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79" w:rsidRPr="00CE3AC1" w:rsidRDefault="00471A79" w:rsidP="00471A79">
      <w:pPr>
        <w:jc w:val="center"/>
        <w:rPr>
          <w:b/>
          <w:color w:val="000080"/>
          <w:sz w:val="28"/>
          <w:szCs w:val="28"/>
        </w:rPr>
      </w:pPr>
      <w:r w:rsidRPr="00CE3AC1">
        <w:rPr>
          <w:b/>
          <w:color w:val="000080"/>
          <w:sz w:val="28"/>
          <w:szCs w:val="28"/>
        </w:rPr>
        <w:t xml:space="preserve">ANÁLISIS Y MEJORAMIENTO DE LOS PROCESOS OPERATIVOS DE </w:t>
      </w:r>
      <w:smartTag w:uri="urn:schemas-microsoft-com:office:smarttags" w:element="PersonName">
        <w:smartTagPr>
          <w:attr w:name="ProductID" w:val="LA BODEGA MATRIZ"/>
        </w:smartTagPr>
        <w:smartTag w:uri="urn:schemas-microsoft-com:office:smarttags" w:element="PersonName">
          <w:smartTagPr>
            <w:attr w:name="ProductID" w:val="LA BODEGA"/>
          </w:smartTagPr>
          <w:r w:rsidRPr="00CE3AC1">
            <w:rPr>
              <w:b/>
              <w:color w:val="000080"/>
              <w:sz w:val="28"/>
              <w:szCs w:val="28"/>
            </w:rPr>
            <w:t>LA BODEGA</w:t>
          </w:r>
        </w:smartTag>
        <w:r w:rsidRPr="00CE3AC1">
          <w:rPr>
            <w:b/>
            <w:color w:val="000080"/>
            <w:sz w:val="28"/>
            <w:szCs w:val="28"/>
          </w:rPr>
          <w:t xml:space="preserve"> MATRIZ</w:t>
        </w:r>
      </w:smartTag>
      <w:r w:rsidRPr="00CE3AC1">
        <w:rPr>
          <w:b/>
          <w:color w:val="000080"/>
          <w:sz w:val="28"/>
          <w:szCs w:val="28"/>
        </w:rPr>
        <w:t xml:space="preserve"> DE UNA EMPRESA COMERCIALIZADORA DE ELECTRODOMÉSTICOS Y EQUIPOS ELECTRÓNICOS</w:t>
      </w:r>
    </w:p>
    <w:p w:rsidR="00471A79" w:rsidRPr="00471A79" w:rsidRDefault="00471A79" w:rsidP="00471A79">
      <w:pPr>
        <w:jc w:val="center"/>
        <w:rPr>
          <w:b/>
        </w:rPr>
      </w:pPr>
    </w:p>
    <w:p w:rsidR="00471A79" w:rsidRPr="00471A79" w:rsidRDefault="00471A79" w:rsidP="00471A79">
      <w:pPr>
        <w:jc w:val="center"/>
        <w:rPr>
          <w:b/>
        </w:rPr>
      </w:pPr>
    </w:p>
    <w:p w:rsidR="00471A79" w:rsidRPr="00471A79" w:rsidRDefault="00471A79" w:rsidP="00471A79">
      <w:pPr>
        <w:jc w:val="center"/>
        <w:rPr>
          <w:b/>
          <w:vertAlign w:val="superscript"/>
        </w:rPr>
      </w:pPr>
      <w:r w:rsidRPr="00471A79">
        <w:rPr>
          <w:b/>
        </w:rPr>
        <w:t>Carlos Cevallos Quiroz</w:t>
      </w:r>
      <w:r w:rsidRPr="00471A79">
        <w:rPr>
          <w:b/>
          <w:vertAlign w:val="superscript"/>
        </w:rPr>
        <w:t>1</w:t>
      </w:r>
      <w:r w:rsidRPr="00471A79">
        <w:rPr>
          <w:b/>
        </w:rPr>
        <w:t>, Jorge Abad Morán</w:t>
      </w:r>
      <w:r w:rsidRPr="00471A79">
        <w:rPr>
          <w:b/>
          <w:vertAlign w:val="superscript"/>
        </w:rPr>
        <w:t>2</w:t>
      </w:r>
    </w:p>
    <w:p w:rsidR="00471A79" w:rsidRPr="00471A79" w:rsidRDefault="00471A79" w:rsidP="00471A79"/>
    <w:p w:rsidR="00471A79" w:rsidRPr="00471A79" w:rsidRDefault="00471A79" w:rsidP="00471A79"/>
    <w:p w:rsidR="00471A79" w:rsidRPr="00471A79" w:rsidRDefault="00471A79" w:rsidP="00471A79">
      <w:pPr>
        <w:jc w:val="both"/>
      </w:pPr>
      <w:r w:rsidRPr="00471A79">
        <w:rPr>
          <w:vertAlign w:val="superscript"/>
        </w:rPr>
        <w:t>1</w:t>
      </w:r>
      <w:r w:rsidRPr="00471A79">
        <w:t>Ingeniero Industrial</w:t>
      </w:r>
      <w:r w:rsidR="002C33A3">
        <w:t xml:space="preserve"> 2006</w:t>
      </w:r>
      <w:r w:rsidRPr="00471A79">
        <w:t>. Escuela Superior Politécnica del Litoral</w:t>
      </w:r>
    </w:p>
    <w:p w:rsidR="00471A79" w:rsidRPr="00471A79" w:rsidRDefault="00471A79" w:rsidP="00471A79"/>
    <w:p w:rsidR="00471A79" w:rsidRPr="00D07626" w:rsidRDefault="00471A79" w:rsidP="00471A79">
      <w:pPr>
        <w:jc w:val="both"/>
      </w:pPr>
      <w:r w:rsidRPr="00471A79">
        <w:rPr>
          <w:vertAlign w:val="superscript"/>
        </w:rPr>
        <w:t>2</w:t>
      </w:r>
      <w:r w:rsidRPr="00471A79">
        <w:t xml:space="preserve">Director de Tópico. Ingeniero Mecánico, Escuela Superior Politécnica del Litoral, 1995. </w:t>
      </w:r>
      <w:r w:rsidRPr="00471A79">
        <w:rPr>
          <w:lang w:val="en-GB"/>
        </w:rPr>
        <w:t xml:space="preserve">Msc. Engineering and Management of Manufacturing Systems, </w:t>
      </w:r>
      <w:smartTag w:uri="urn:schemas-microsoft-com:office:smarttags" w:element="place">
        <w:smartTag w:uri="urn:schemas-microsoft-com:office:smarttags" w:element="PlaceName">
          <w:r w:rsidRPr="00471A79">
            <w:rPr>
              <w:lang w:val="en-GB"/>
            </w:rPr>
            <w:t>Cranfield</w:t>
          </w:r>
        </w:smartTag>
        <w:r w:rsidRPr="00471A79">
          <w:rPr>
            <w:lang w:val="en-GB"/>
          </w:rPr>
          <w:t xml:space="preserve"> </w:t>
        </w:r>
        <w:smartTag w:uri="urn:schemas-microsoft-com:office:smarttags" w:element="PlaceType">
          <w:r w:rsidRPr="00471A79">
            <w:rPr>
              <w:lang w:val="en-GB"/>
            </w:rPr>
            <w:t>University</w:t>
          </w:r>
        </w:smartTag>
      </w:smartTag>
      <w:r w:rsidRPr="00471A79">
        <w:rPr>
          <w:lang w:val="en-GB"/>
        </w:rPr>
        <w:t>, 1997. Msc. Business Economics, University</w:t>
      </w:r>
      <w:r w:rsidR="00CE3AC1">
        <w:rPr>
          <w:lang w:val="en-GB"/>
        </w:rPr>
        <w:t xml:space="preserve"> </w:t>
      </w:r>
      <w:r w:rsidRPr="00471A79">
        <w:rPr>
          <w:lang w:val="en-GB"/>
        </w:rPr>
        <w:t xml:space="preserve">Manchester Institute of Science and Technology (UMIST), 1998. </w:t>
      </w:r>
      <w:r w:rsidRPr="00D07626">
        <w:t xml:space="preserve">Profesor de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D07626">
            <w:t>la Escuela</w:t>
          </w:r>
        </w:smartTag>
        <w:r w:rsidRPr="00D07626">
          <w:t xml:space="preserve"> Superior</w:t>
        </w:r>
      </w:smartTag>
      <w:r w:rsidRPr="00D07626">
        <w:t xml:space="preserve"> Politécnica del Litoral desde 1998.</w:t>
      </w:r>
    </w:p>
    <w:p w:rsidR="00471A79" w:rsidRPr="00D07626" w:rsidRDefault="00471A79"/>
    <w:p w:rsidR="00471A79" w:rsidRDefault="00471A79" w:rsidP="00471A79">
      <w:pPr>
        <w:rPr>
          <w:b/>
        </w:rPr>
      </w:pPr>
      <w:r>
        <w:rPr>
          <w:b/>
        </w:rPr>
        <w:t xml:space="preserve">RESUMEN </w:t>
      </w:r>
    </w:p>
    <w:p w:rsidR="00553EDE" w:rsidRDefault="00553EDE" w:rsidP="00553EDE">
      <w:pPr>
        <w:jc w:val="both"/>
        <w:rPr>
          <w:i/>
        </w:rPr>
      </w:pPr>
      <w:r w:rsidRPr="00553EDE">
        <w:rPr>
          <w:i/>
        </w:rPr>
        <w:t xml:space="preserve">El </w:t>
      </w:r>
      <w:r>
        <w:rPr>
          <w:i/>
        </w:rPr>
        <w:t>propósito de este trabajo es analizar profundamente el funcionamiento de la bodega matriz de una empresa importadora y comercializadora de electrodomésticos para mejorar tanto los procesos críticos como también la operatividad de la misma.</w:t>
      </w:r>
      <w:r w:rsidR="009652CE">
        <w:rPr>
          <w:i/>
        </w:rPr>
        <w:t xml:space="preserve"> Se encontró que los principales problemas que aquejan el funcionamiento de la bodega </w:t>
      </w:r>
      <w:r w:rsidR="009652CE" w:rsidRPr="009652CE">
        <w:rPr>
          <w:i/>
        </w:rPr>
        <w:t>son:</w:t>
      </w:r>
      <w:r w:rsidRPr="009652CE">
        <w:rPr>
          <w:i/>
        </w:rPr>
        <w:t xml:space="preserve"> tiempos largos para preparar los pedidos, desorganización, falta de espacio de almacenamiento, corredores </w:t>
      </w:r>
      <w:r w:rsidR="009652CE" w:rsidRPr="009652CE">
        <w:rPr>
          <w:i/>
        </w:rPr>
        <w:t>angostos y obstruidos</w:t>
      </w:r>
      <w:r w:rsidRPr="009652CE">
        <w:rPr>
          <w:i/>
        </w:rPr>
        <w:t xml:space="preserve">, falta de codificación para la ubicación de productos, despachadores con problemas de salud y acumulación de mercadería de muy baja rotación y obsoleta. </w:t>
      </w:r>
    </w:p>
    <w:p w:rsidR="009652CE" w:rsidRDefault="009652CE" w:rsidP="00553EDE">
      <w:pPr>
        <w:jc w:val="both"/>
        <w:rPr>
          <w:i/>
        </w:rPr>
      </w:pPr>
    </w:p>
    <w:p w:rsidR="009652CE" w:rsidRPr="009652CE" w:rsidRDefault="009652CE" w:rsidP="009652CE">
      <w:pPr>
        <w:jc w:val="both"/>
        <w:rPr>
          <w:i/>
        </w:rPr>
      </w:pPr>
      <w:r w:rsidRPr="009652CE">
        <w:rPr>
          <w:i/>
        </w:rPr>
        <w:t xml:space="preserve">Para mejorar los procesos operativos se </w:t>
      </w:r>
      <w:r>
        <w:rPr>
          <w:i/>
        </w:rPr>
        <w:t>analizó</w:t>
      </w:r>
      <w:r w:rsidRPr="009652CE">
        <w:rPr>
          <w:i/>
        </w:rPr>
        <w:t xml:space="preserve"> la bodega y sus procesos empleando la selección de procesos mediante métodos de ponderación y la teoría para la administración y distribución de bodegas. Del análisis y las actividades realizadas para el mejoramiento, se obtuvo: mayor agilidad, seguridad, rapidez y eficiencia en la operación de la bodega.</w:t>
      </w:r>
    </w:p>
    <w:p w:rsidR="009652CE" w:rsidRPr="009652CE" w:rsidRDefault="009652CE" w:rsidP="00553EDE">
      <w:pPr>
        <w:jc w:val="both"/>
        <w:rPr>
          <w:i/>
        </w:rPr>
      </w:pPr>
    </w:p>
    <w:p w:rsidR="00471A79" w:rsidRDefault="00471A79" w:rsidP="00471A79">
      <w:pPr>
        <w:rPr>
          <w:b/>
        </w:rPr>
      </w:pPr>
      <w:r>
        <w:rPr>
          <w:b/>
        </w:rPr>
        <w:t>SUMMARY</w:t>
      </w:r>
    </w:p>
    <w:p w:rsidR="009652CE" w:rsidRPr="009652CE" w:rsidRDefault="009652CE" w:rsidP="009652CE">
      <w:pPr>
        <w:jc w:val="both"/>
        <w:rPr>
          <w:i/>
          <w:iCs/>
          <w:lang w:val="en-GB"/>
        </w:rPr>
      </w:pPr>
      <w:r w:rsidRPr="009652CE">
        <w:rPr>
          <w:i/>
          <w:iCs/>
          <w:lang w:val="en-GB"/>
        </w:rPr>
        <w:t xml:space="preserve">The </w:t>
      </w:r>
      <w:r>
        <w:rPr>
          <w:i/>
          <w:iCs/>
          <w:lang w:val="en-GB"/>
        </w:rPr>
        <w:t>goal</w:t>
      </w:r>
      <w:r w:rsidRPr="009652CE">
        <w:rPr>
          <w:i/>
          <w:iCs/>
          <w:lang w:val="en-GB"/>
        </w:rPr>
        <w:t xml:space="preserve"> of this work is to deeply analyze </w:t>
      </w:r>
      <w:r>
        <w:rPr>
          <w:i/>
          <w:iCs/>
          <w:lang w:val="en-GB"/>
        </w:rPr>
        <w:t xml:space="preserve">and to improve the critical processes </w:t>
      </w:r>
      <w:r w:rsidR="00C26A49">
        <w:rPr>
          <w:i/>
          <w:iCs/>
          <w:lang w:val="en-GB"/>
        </w:rPr>
        <w:t>and operations of a</w:t>
      </w:r>
      <w:r w:rsidR="00C26A49" w:rsidRPr="009652CE">
        <w:rPr>
          <w:i/>
          <w:iCs/>
          <w:lang w:val="en-GB"/>
        </w:rPr>
        <w:t xml:space="preserve"> </w:t>
      </w:r>
      <w:r w:rsidR="004114A7">
        <w:rPr>
          <w:i/>
          <w:iCs/>
          <w:lang w:val="en-GB"/>
        </w:rPr>
        <w:t>warehouse that belongs to</w:t>
      </w:r>
      <w:r w:rsidR="00C26A49">
        <w:rPr>
          <w:i/>
          <w:iCs/>
          <w:lang w:val="en-GB"/>
        </w:rPr>
        <w:t xml:space="preserve"> </w:t>
      </w:r>
      <w:r>
        <w:rPr>
          <w:i/>
          <w:iCs/>
          <w:lang w:val="en-GB"/>
        </w:rPr>
        <w:t xml:space="preserve">a </w:t>
      </w:r>
      <w:r w:rsidRPr="009652CE">
        <w:rPr>
          <w:i/>
          <w:iCs/>
          <w:lang w:val="en-GB"/>
        </w:rPr>
        <w:t xml:space="preserve">company </w:t>
      </w:r>
      <w:r w:rsidR="00A42A1A">
        <w:rPr>
          <w:i/>
          <w:iCs/>
          <w:lang w:val="en-GB"/>
        </w:rPr>
        <w:t>which</w:t>
      </w:r>
      <w:r>
        <w:rPr>
          <w:i/>
          <w:iCs/>
          <w:lang w:val="en-GB"/>
        </w:rPr>
        <w:t xml:space="preserve"> import</w:t>
      </w:r>
      <w:r w:rsidR="004114A7">
        <w:rPr>
          <w:i/>
          <w:iCs/>
          <w:lang w:val="en-GB"/>
        </w:rPr>
        <w:t>s</w:t>
      </w:r>
      <w:r>
        <w:rPr>
          <w:i/>
          <w:iCs/>
          <w:lang w:val="en-GB"/>
        </w:rPr>
        <w:t xml:space="preserve"> and sell</w:t>
      </w:r>
      <w:r w:rsidR="004114A7">
        <w:rPr>
          <w:i/>
          <w:iCs/>
          <w:lang w:val="en-GB"/>
        </w:rPr>
        <w:t>s</w:t>
      </w:r>
      <w:r>
        <w:rPr>
          <w:i/>
          <w:iCs/>
          <w:lang w:val="en-GB"/>
        </w:rPr>
        <w:t xml:space="preserve"> </w:t>
      </w:r>
      <w:r w:rsidRPr="009652CE">
        <w:rPr>
          <w:i/>
          <w:lang w:val="en-GB"/>
        </w:rPr>
        <w:t xml:space="preserve">household-electric and electronic </w:t>
      </w:r>
      <w:r w:rsidR="004114A7">
        <w:rPr>
          <w:i/>
          <w:lang w:val="en-GB"/>
        </w:rPr>
        <w:t>appliances</w:t>
      </w:r>
      <w:r w:rsidRPr="004F3894">
        <w:rPr>
          <w:rFonts w:ascii="Arial" w:hAnsi="Arial" w:cs="Arial"/>
          <w:color w:val="FF0000"/>
          <w:lang w:val="en-GB"/>
        </w:rPr>
        <w:t>.</w:t>
      </w:r>
      <w:r w:rsidRPr="009652CE">
        <w:rPr>
          <w:i/>
          <w:iCs/>
          <w:lang w:val="en-GB"/>
        </w:rPr>
        <w:t xml:space="preserve"> </w:t>
      </w:r>
      <w:r w:rsidR="00C26A49">
        <w:rPr>
          <w:i/>
          <w:iCs/>
          <w:lang w:val="en-GB"/>
        </w:rPr>
        <w:t xml:space="preserve">The main warehouse’s problems are: </w:t>
      </w:r>
      <w:r w:rsidRPr="009652CE">
        <w:rPr>
          <w:i/>
          <w:iCs/>
          <w:lang w:val="en-GB"/>
        </w:rPr>
        <w:t>long times to prepare the orders, disorganization, narrow and obstructed</w:t>
      </w:r>
      <w:r w:rsidR="00C26A49">
        <w:rPr>
          <w:i/>
          <w:iCs/>
          <w:lang w:val="en-GB"/>
        </w:rPr>
        <w:t xml:space="preserve"> runners,</w:t>
      </w:r>
      <w:r w:rsidRPr="009652CE">
        <w:rPr>
          <w:i/>
          <w:iCs/>
          <w:lang w:val="en-GB"/>
        </w:rPr>
        <w:t xml:space="preserve"> lack of storage space,</w:t>
      </w:r>
      <w:r w:rsidR="00C26A49">
        <w:rPr>
          <w:i/>
          <w:iCs/>
          <w:lang w:val="en-GB"/>
        </w:rPr>
        <w:t xml:space="preserve"> </w:t>
      </w:r>
      <w:r w:rsidRPr="009652CE">
        <w:rPr>
          <w:i/>
          <w:iCs/>
          <w:lang w:val="en-GB"/>
        </w:rPr>
        <w:t>lack of codification for the product location, dispatchers with health problems and accumulation of very low rotation</w:t>
      </w:r>
      <w:r w:rsidR="00A42A1A">
        <w:rPr>
          <w:i/>
          <w:iCs/>
          <w:lang w:val="en-GB"/>
        </w:rPr>
        <w:t xml:space="preserve"> </w:t>
      </w:r>
      <w:r w:rsidR="00A42A1A" w:rsidRPr="009652CE">
        <w:rPr>
          <w:i/>
          <w:iCs/>
          <w:lang w:val="en-GB"/>
        </w:rPr>
        <w:t>merchandise</w:t>
      </w:r>
      <w:r w:rsidR="00A42A1A">
        <w:rPr>
          <w:i/>
          <w:iCs/>
          <w:lang w:val="en-GB"/>
        </w:rPr>
        <w:t>.</w:t>
      </w:r>
    </w:p>
    <w:p w:rsidR="009652CE" w:rsidRPr="009652CE" w:rsidRDefault="009652CE" w:rsidP="009652CE">
      <w:pPr>
        <w:jc w:val="both"/>
        <w:rPr>
          <w:i/>
          <w:iCs/>
          <w:lang w:val="en-GB"/>
        </w:rPr>
      </w:pPr>
    </w:p>
    <w:p w:rsidR="00096E1B" w:rsidRPr="009652CE" w:rsidRDefault="009652CE" w:rsidP="00A42A1A">
      <w:pPr>
        <w:jc w:val="both"/>
        <w:rPr>
          <w:b/>
          <w:lang w:val="en-GB"/>
        </w:rPr>
      </w:pPr>
      <w:r w:rsidRPr="009652CE">
        <w:rPr>
          <w:i/>
          <w:iCs/>
          <w:lang w:val="en-GB"/>
        </w:rPr>
        <w:t>In order to i</w:t>
      </w:r>
      <w:r w:rsidR="00A42A1A">
        <w:rPr>
          <w:i/>
          <w:iCs/>
          <w:lang w:val="en-GB"/>
        </w:rPr>
        <w:t xml:space="preserve">mprove the operative processes, </w:t>
      </w:r>
      <w:r w:rsidRPr="009652CE">
        <w:rPr>
          <w:i/>
          <w:iCs/>
          <w:lang w:val="en-GB"/>
        </w:rPr>
        <w:t>the warehouse and its processes</w:t>
      </w:r>
      <w:r w:rsidR="004114A7">
        <w:rPr>
          <w:i/>
          <w:iCs/>
          <w:lang w:val="en-GB"/>
        </w:rPr>
        <w:t xml:space="preserve"> were analy</w:t>
      </w:r>
      <w:r w:rsidR="00A42A1A">
        <w:rPr>
          <w:i/>
          <w:iCs/>
          <w:lang w:val="en-GB"/>
        </w:rPr>
        <w:t xml:space="preserve">zed </w:t>
      </w:r>
      <w:r w:rsidR="00A42A1A" w:rsidRPr="009652CE">
        <w:rPr>
          <w:i/>
          <w:iCs/>
          <w:lang w:val="en-GB"/>
        </w:rPr>
        <w:t>using</w:t>
      </w:r>
      <w:r w:rsidR="00A42A1A">
        <w:rPr>
          <w:i/>
          <w:iCs/>
          <w:lang w:val="en-GB"/>
        </w:rPr>
        <w:t xml:space="preserve"> hierarchy </w:t>
      </w:r>
      <w:r w:rsidRPr="009652CE">
        <w:rPr>
          <w:i/>
          <w:iCs/>
          <w:lang w:val="en-GB"/>
        </w:rPr>
        <w:t xml:space="preserve">methods and the </w:t>
      </w:r>
      <w:r w:rsidR="004114A7">
        <w:rPr>
          <w:i/>
          <w:iCs/>
          <w:lang w:val="en-GB"/>
        </w:rPr>
        <w:t>warehouse</w:t>
      </w:r>
      <w:r w:rsidR="00A42A1A">
        <w:rPr>
          <w:i/>
          <w:iCs/>
          <w:lang w:val="en-GB"/>
        </w:rPr>
        <w:t xml:space="preserve"> administration theory</w:t>
      </w:r>
      <w:r w:rsidRPr="009652CE">
        <w:rPr>
          <w:i/>
          <w:iCs/>
          <w:lang w:val="en-GB"/>
        </w:rPr>
        <w:t>. From the analysis and the activities made for the improvement, it was obtained:</w:t>
      </w:r>
      <w:r w:rsidR="00A42A1A">
        <w:rPr>
          <w:i/>
          <w:iCs/>
          <w:lang w:val="en-GB"/>
        </w:rPr>
        <w:t xml:space="preserve"> </w:t>
      </w:r>
      <w:r w:rsidRPr="009652CE">
        <w:rPr>
          <w:i/>
          <w:iCs/>
          <w:lang w:val="en-GB"/>
        </w:rPr>
        <w:t>greater agility, security, rapidity and efficiency in the warehouse</w:t>
      </w:r>
      <w:r w:rsidR="00A42A1A">
        <w:rPr>
          <w:i/>
          <w:iCs/>
          <w:lang w:val="en-GB"/>
        </w:rPr>
        <w:t xml:space="preserve"> operations.</w:t>
      </w:r>
    </w:p>
    <w:p w:rsidR="00C26A49" w:rsidRPr="009652CE" w:rsidRDefault="00C26A49">
      <w:pPr>
        <w:rPr>
          <w:b/>
          <w:lang w:val="en-GB"/>
        </w:rPr>
      </w:pPr>
    </w:p>
    <w:p w:rsidR="00096E1B" w:rsidRPr="009652CE" w:rsidRDefault="00096E1B">
      <w:pPr>
        <w:rPr>
          <w:b/>
          <w:lang w:val="en-GB"/>
        </w:rPr>
      </w:pPr>
    </w:p>
    <w:p w:rsidR="005A7BD6" w:rsidRDefault="005A7BD6">
      <w:pPr>
        <w:rPr>
          <w:b/>
        </w:rPr>
      </w:pPr>
    </w:p>
    <w:p w:rsidR="005A7BD6" w:rsidRDefault="005A7BD6">
      <w:pPr>
        <w:rPr>
          <w:b/>
        </w:rPr>
      </w:pPr>
    </w:p>
    <w:p w:rsidR="005A7BD6" w:rsidRDefault="005A7BD6">
      <w:pPr>
        <w:rPr>
          <w:b/>
        </w:rPr>
      </w:pPr>
    </w:p>
    <w:p w:rsidR="00471A79" w:rsidRDefault="00471A79">
      <w:pPr>
        <w:rPr>
          <w:b/>
        </w:rPr>
      </w:pPr>
      <w:r w:rsidRPr="00471A79">
        <w:rPr>
          <w:b/>
        </w:rPr>
        <w:lastRenderedPageBreak/>
        <w:t xml:space="preserve">INTRODUCCIÓN </w:t>
      </w:r>
    </w:p>
    <w:p w:rsidR="00CE3AC1" w:rsidRPr="00CE3AC1" w:rsidRDefault="00CE3AC1" w:rsidP="00CE3AC1">
      <w:pPr>
        <w:jc w:val="both"/>
      </w:pPr>
      <w:r w:rsidRPr="00CE3AC1">
        <w:t xml:space="preserve">La empresa en la cual se desarrolla el estudio es parte de un grupo empresarial conformado por tres empresas: la empresa 1 vende electrodomésticos y equipos electrónicos a clientes minoristas, la empresa 2 vende los mismos productos a clientes mayoristas y la empresa 3 brinda servicios de reparación y mantenimiento de equipos. Las dos primeras empresas comparten la misma bodega para el almacenamiento de sus productos, por tal motivo, dicha bodega es de vital importancia para </w:t>
      </w:r>
      <w:r w:rsidR="00096E1B">
        <w:t xml:space="preserve">la </w:t>
      </w:r>
      <w:r w:rsidRPr="00CE3AC1">
        <w:t xml:space="preserve">administración del grupo empresarial. </w:t>
      </w:r>
    </w:p>
    <w:p w:rsidR="00CE3AC1" w:rsidRPr="00CE3AC1" w:rsidRDefault="00CE3AC1" w:rsidP="00CE3AC1">
      <w:pPr>
        <w:jc w:val="both"/>
      </w:pPr>
      <w:r w:rsidRPr="00CE3AC1">
        <w:t xml:space="preserve">Debido a su importancia, la operación de la bodega matriz fue analizada con el fin de plantear mejoras. Las acciones definidas para el mejoramiento atacan directamente las causas de los problemas </w:t>
      </w:r>
      <w:r w:rsidR="00096E1B">
        <w:t xml:space="preserve">identificados y buscan hacer eficiente el sistema de almacenamiento junto con sus procesos operativos. </w:t>
      </w:r>
    </w:p>
    <w:p w:rsidR="004A49D2" w:rsidRDefault="004A49D2" w:rsidP="00471A79">
      <w:pPr>
        <w:jc w:val="center"/>
        <w:rPr>
          <w:b/>
          <w:color w:val="000080"/>
          <w:sz w:val="28"/>
          <w:szCs w:val="28"/>
        </w:rPr>
      </w:pPr>
    </w:p>
    <w:p w:rsidR="00471A79" w:rsidRPr="00096E1B" w:rsidRDefault="00471A79" w:rsidP="00471A79">
      <w:pPr>
        <w:jc w:val="center"/>
        <w:rPr>
          <w:b/>
          <w:color w:val="000080"/>
          <w:sz w:val="28"/>
          <w:szCs w:val="28"/>
        </w:rPr>
      </w:pPr>
      <w:r w:rsidRPr="00096E1B">
        <w:rPr>
          <w:b/>
          <w:color w:val="000080"/>
          <w:sz w:val="28"/>
          <w:szCs w:val="28"/>
        </w:rPr>
        <w:t>CONTENIDO</w:t>
      </w:r>
    </w:p>
    <w:p w:rsidR="00096E1B" w:rsidRDefault="00096E1B" w:rsidP="00471A79">
      <w:pPr>
        <w:jc w:val="both"/>
        <w:rPr>
          <w:b/>
        </w:rPr>
      </w:pPr>
    </w:p>
    <w:p w:rsidR="00471A79" w:rsidRDefault="00096E1B" w:rsidP="00471A79">
      <w:pPr>
        <w:jc w:val="both"/>
        <w:rPr>
          <w:b/>
        </w:rPr>
      </w:pPr>
      <w:r>
        <w:rPr>
          <w:b/>
        </w:rPr>
        <w:t xml:space="preserve">1. ANÁLISIS </w:t>
      </w:r>
      <w:r w:rsidR="002C33A3">
        <w:rPr>
          <w:b/>
        </w:rPr>
        <w:t xml:space="preserve">DE </w:t>
      </w:r>
      <w:smartTag w:uri="urn:schemas-microsoft-com:office:smarttags" w:element="PersonName">
        <w:smartTagPr>
          <w:attr w:name="ProductID" w:val="LA SITUACIￓN ACTUAL"/>
        </w:smartTagPr>
        <w:r w:rsidR="002C33A3">
          <w:rPr>
            <w:b/>
          </w:rPr>
          <w:t>LA SITUACIÓN ACTUAL</w:t>
        </w:r>
      </w:smartTag>
    </w:p>
    <w:p w:rsidR="0021150B" w:rsidRDefault="0021150B" w:rsidP="00471A79">
      <w:pPr>
        <w:jc w:val="both"/>
        <w:rPr>
          <w:b/>
        </w:rPr>
      </w:pPr>
    </w:p>
    <w:p w:rsidR="001A7FDA" w:rsidRPr="00471A79" w:rsidRDefault="002C33A3" w:rsidP="00471A79">
      <w:pPr>
        <w:jc w:val="both"/>
        <w:rPr>
          <w:b/>
        </w:rPr>
      </w:pPr>
      <w:r>
        <w:rPr>
          <w:b/>
        </w:rPr>
        <w:t>Síntomas y Causas</w:t>
      </w:r>
    </w:p>
    <w:p w:rsidR="00471A79" w:rsidRDefault="002C33A3" w:rsidP="00471A79">
      <w:pPr>
        <w:jc w:val="both"/>
      </w:pPr>
      <w:r>
        <w:t xml:space="preserve">Se </w:t>
      </w:r>
      <w:r w:rsidR="0021150B">
        <w:t>recolectó</w:t>
      </w:r>
      <w:r>
        <w:t xml:space="preserve"> información </w:t>
      </w:r>
      <w:r w:rsidR="0021150B">
        <w:t>de</w:t>
      </w:r>
      <w:r>
        <w:t xml:space="preserve"> la bodega matriz mediante observación directa y mediante entrevistas con el personal. </w:t>
      </w:r>
      <w:r w:rsidR="0021150B">
        <w:t>De esta recolección de información y de su respectivo análisis se detectaron los siguientes síntomas y sus causas.</w:t>
      </w:r>
    </w:p>
    <w:p w:rsidR="004A49D2" w:rsidRPr="0021150B" w:rsidRDefault="004A49D2" w:rsidP="004A49D2">
      <w:pPr>
        <w:jc w:val="center"/>
        <w:rPr>
          <w:i/>
        </w:rPr>
      </w:pPr>
      <w:r w:rsidRPr="0021150B">
        <w:rPr>
          <w:i/>
        </w:rPr>
        <w:t xml:space="preserve">Tabla 1.- </w:t>
      </w:r>
      <w:r>
        <w:rPr>
          <w:i/>
        </w:rPr>
        <w:t>Síntomas y Causas</w:t>
      </w:r>
      <w:r w:rsidR="00974264">
        <w:rPr>
          <w:i/>
        </w:rPr>
        <w:t xml:space="preserve"> detectados en </w:t>
      </w:r>
      <w:smartTag w:uri="urn:schemas-microsoft-com:office:smarttags" w:element="PersonName">
        <w:smartTagPr>
          <w:attr w:name="ProductID" w:val="LA BODEGA"/>
        </w:smartTagPr>
        <w:r w:rsidR="00974264">
          <w:rPr>
            <w:i/>
          </w:rPr>
          <w:t>la Bodega</w:t>
        </w:r>
      </w:smartTag>
    </w:p>
    <w:p w:rsidR="00471A79" w:rsidRDefault="00276701" w:rsidP="00471A79">
      <w:pPr>
        <w:jc w:val="both"/>
      </w:pPr>
      <w:r>
        <w:rPr>
          <w:noProof/>
        </w:rPr>
        <w:drawing>
          <wp:anchor distT="0" distB="0" distL="114300" distR="114300" simplePos="0" relativeHeight="251651584" behindDoc="0" locked="0" layoutInCell="1" allowOverlap="1">
            <wp:simplePos x="0" y="0"/>
            <wp:positionH relativeFrom="column">
              <wp:posOffset>342900</wp:posOffset>
            </wp:positionH>
            <wp:positionV relativeFrom="paragraph">
              <wp:posOffset>98425</wp:posOffset>
            </wp:positionV>
            <wp:extent cx="4560570" cy="462534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560570" cy="4625340"/>
                    </a:xfrm>
                    <a:prstGeom prst="rect">
                      <a:avLst/>
                    </a:prstGeom>
                    <a:noFill/>
                    <a:ln w="9525">
                      <a:noFill/>
                      <a:miter lim="800000"/>
                      <a:headEnd/>
                      <a:tailEnd/>
                    </a:ln>
                  </pic:spPr>
                </pic:pic>
              </a:graphicData>
            </a:graphic>
          </wp:anchor>
        </w:drawing>
      </w:r>
    </w:p>
    <w:p w:rsidR="00471A79" w:rsidRDefault="00471A79" w:rsidP="00471A79">
      <w:pPr>
        <w:jc w:val="both"/>
      </w:pPr>
    </w:p>
    <w:p w:rsidR="00471A79" w:rsidRDefault="00471A79" w:rsidP="00471A79">
      <w:pPr>
        <w:jc w:val="both"/>
      </w:pPr>
    </w:p>
    <w:p w:rsidR="0021150B" w:rsidRDefault="0021150B" w:rsidP="00471A79">
      <w:pPr>
        <w:jc w:val="both"/>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A49D2" w:rsidRDefault="004A49D2" w:rsidP="00471A79">
      <w:pPr>
        <w:jc w:val="both"/>
        <w:rPr>
          <w:b/>
        </w:rPr>
      </w:pPr>
    </w:p>
    <w:p w:rsidR="00471A79" w:rsidRPr="002C33A3" w:rsidRDefault="002C33A3" w:rsidP="00471A79">
      <w:pPr>
        <w:jc w:val="both"/>
        <w:rPr>
          <w:b/>
        </w:rPr>
      </w:pPr>
      <w:r w:rsidRPr="002C33A3">
        <w:rPr>
          <w:b/>
        </w:rPr>
        <w:lastRenderedPageBreak/>
        <w:t xml:space="preserve">Análisis de Áreas </w:t>
      </w:r>
    </w:p>
    <w:p w:rsidR="004C3973" w:rsidRPr="00080994" w:rsidRDefault="004C3973" w:rsidP="00080994">
      <w:pPr>
        <w:jc w:val="both"/>
      </w:pPr>
      <w:r w:rsidRPr="00080994">
        <w:t>En el análisis de las áreas de la bodega se encontró que los pasillos ocupan el mayor espacio de la bodega (37,87%), sin embargo son angostos y no permiten que los montacargas maniobren correctamente. Esto se debe a la mala distribución de las perchas. Las perchas también ocupan un gran espacio (19,80%); y otras áreas importantes son las de Predespacho que ocupan un espacio considerable (13,02%) pero subutilizado por el desorden y por un mal diseño que no está acorde con las necesidades.</w:t>
      </w:r>
      <w:r w:rsidR="0021150B">
        <w:t xml:space="preserve"> E</w:t>
      </w:r>
      <w:r w:rsidR="00974264">
        <w:t>n la tabla 2</w:t>
      </w:r>
      <w:r w:rsidR="0021150B">
        <w:t xml:space="preserve"> se puede observar la información detallada.</w:t>
      </w:r>
    </w:p>
    <w:p w:rsidR="00471A79" w:rsidRPr="0021150B" w:rsidRDefault="0021150B" w:rsidP="0021150B">
      <w:pPr>
        <w:jc w:val="center"/>
        <w:rPr>
          <w:i/>
        </w:rPr>
      </w:pPr>
      <w:r w:rsidRPr="0021150B">
        <w:rPr>
          <w:i/>
        </w:rPr>
        <w:t>Tabla</w:t>
      </w:r>
      <w:r w:rsidR="00974264">
        <w:rPr>
          <w:i/>
        </w:rPr>
        <w:t>2</w:t>
      </w:r>
      <w:r w:rsidRPr="0021150B">
        <w:rPr>
          <w:i/>
        </w:rPr>
        <w:t>.- Distribución Actual de Áreas</w:t>
      </w:r>
    </w:p>
    <w:p w:rsidR="00471A79" w:rsidRDefault="00276701" w:rsidP="00471A79">
      <w:pPr>
        <w:jc w:val="both"/>
      </w:pPr>
      <w:r>
        <w:rPr>
          <w:noProof/>
        </w:rPr>
        <w:drawing>
          <wp:anchor distT="0" distB="0" distL="114300" distR="114300" simplePos="0" relativeHeight="251655680" behindDoc="0" locked="0" layoutInCell="1" allowOverlap="1">
            <wp:simplePos x="0" y="0"/>
            <wp:positionH relativeFrom="column">
              <wp:posOffset>914400</wp:posOffset>
            </wp:positionH>
            <wp:positionV relativeFrom="paragraph">
              <wp:posOffset>53340</wp:posOffset>
            </wp:positionV>
            <wp:extent cx="3600450" cy="3011170"/>
            <wp:effectExtent l="1905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3600450" cy="3011170"/>
                    </a:xfrm>
                    <a:prstGeom prst="rect">
                      <a:avLst/>
                    </a:prstGeom>
                    <a:noFill/>
                    <a:ln w="9525">
                      <a:noFill/>
                      <a:miter lim="800000"/>
                      <a:headEnd/>
                      <a:tailEnd/>
                    </a:ln>
                  </pic:spPr>
                </pic:pic>
              </a:graphicData>
            </a:graphic>
          </wp:anchor>
        </w:drawing>
      </w:r>
    </w:p>
    <w:p w:rsidR="00471A79" w:rsidRDefault="00471A79" w:rsidP="00471A79">
      <w:pPr>
        <w:jc w:val="both"/>
      </w:pPr>
    </w:p>
    <w:p w:rsidR="00471A79" w:rsidRDefault="00471A79" w:rsidP="00471A79">
      <w:pPr>
        <w:jc w:val="both"/>
      </w:pPr>
    </w:p>
    <w:p w:rsidR="00471A79" w:rsidRDefault="00471A79" w:rsidP="00471A79">
      <w:pPr>
        <w:jc w:val="both"/>
      </w:pPr>
    </w:p>
    <w:p w:rsidR="00471A79" w:rsidRDefault="00471A79" w:rsidP="00471A79">
      <w:pPr>
        <w:jc w:val="both"/>
      </w:pPr>
    </w:p>
    <w:p w:rsidR="00471A79" w:rsidRDefault="00471A79" w:rsidP="00471A79">
      <w:pPr>
        <w:jc w:val="both"/>
      </w:pPr>
    </w:p>
    <w:p w:rsidR="00471A79" w:rsidRDefault="00471A79" w:rsidP="00471A79">
      <w:pPr>
        <w:jc w:val="both"/>
      </w:pPr>
    </w:p>
    <w:p w:rsidR="00471A79" w:rsidRDefault="00471A79" w:rsidP="00471A79">
      <w:pPr>
        <w:jc w:val="both"/>
      </w:pPr>
    </w:p>
    <w:p w:rsidR="001262F2" w:rsidRDefault="001262F2" w:rsidP="00471A79">
      <w:pPr>
        <w:jc w:val="both"/>
      </w:pPr>
    </w:p>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Default="001262F2" w:rsidP="001262F2"/>
    <w:p w:rsidR="00A42A1A" w:rsidRPr="00080994" w:rsidRDefault="00A42A1A" w:rsidP="00A42A1A">
      <w:pPr>
        <w:rPr>
          <w:b/>
        </w:rPr>
      </w:pPr>
      <w:r>
        <w:rPr>
          <w:b/>
        </w:rPr>
        <w:t>A</w:t>
      </w:r>
      <w:r w:rsidRPr="00080994">
        <w:rPr>
          <w:b/>
        </w:rPr>
        <w:t>nálisis del recorrido</w:t>
      </w:r>
      <w:r>
        <w:rPr>
          <w:b/>
        </w:rPr>
        <w:t xml:space="preserve"> de los productos</w:t>
      </w:r>
    </w:p>
    <w:p w:rsidR="00A42A1A" w:rsidRPr="00080994" w:rsidRDefault="00A42A1A" w:rsidP="00A42A1A">
      <w:pPr>
        <w:jc w:val="both"/>
      </w:pPr>
      <w:r w:rsidRPr="00080994">
        <w:t xml:space="preserve">El análisis de recorrido mostró que ciertos productos de alta rotación, como por ejemplo los de marca Samsung y SMC,  recorren largas distancias debido a que se encuentran lejos, tanto del área de recepción como del área de predespacho. Este recorrido de los productos se ve afectado por la falta de ubicación de la mercadería según su rotación, la falta de separación entre el stock delantero y el de reserva, la falta de estandarización de perchas, y por los pasillos angostos y obstruidos. </w:t>
      </w:r>
    </w:p>
    <w:p w:rsidR="00A42A1A" w:rsidRDefault="00A42A1A" w:rsidP="001262F2"/>
    <w:p w:rsidR="00A42A1A" w:rsidRDefault="00A42A1A" w:rsidP="001262F2"/>
    <w:p w:rsidR="001262F2" w:rsidRPr="002C33A3" w:rsidRDefault="002C33A3" w:rsidP="001262F2">
      <w:pPr>
        <w:rPr>
          <w:b/>
        </w:rPr>
      </w:pPr>
      <w:r>
        <w:rPr>
          <w:b/>
        </w:rPr>
        <w:t>D</w:t>
      </w:r>
      <w:r w:rsidRPr="002C33A3">
        <w:rPr>
          <w:b/>
        </w:rPr>
        <w:t>istribución actual de la bodega (lay out)</w:t>
      </w:r>
    </w:p>
    <w:p w:rsidR="00A42A1A" w:rsidRPr="001262F2" w:rsidRDefault="00A42A1A" w:rsidP="00A42A1A">
      <w:pPr>
        <w:jc w:val="both"/>
      </w:pPr>
      <w:r>
        <w:t>En la figura 1 se puede apreciar la manera en la cual están distribuidas las áreas detalladas en la tabla 2. La figura muestra además, la mala distribución de perchas, los pasillos angostos, el desorden y el mal aprovechamiento del espacio disponible.</w:t>
      </w:r>
    </w:p>
    <w:p w:rsidR="00A42A1A" w:rsidRPr="00A42A1A" w:rsidRDefault="00A42A1A" w:rsidP="00A42A1A">
      <w:pPr>
        <w:tabs>
          <w:tab w:val="left" w:pos="1110"/>
        </w:tabs>
        <w:jc w:val="both"/>
      </w:pPr>
    </w:p>
    <w:p w:rsidR="00A42A1A" w:rsidRDefault="00A42A1A" w:rsidP="0021150B">
      <w:pPr>
        <w:tabs>
          <w:tab w:val="left" w:pos="1110"/>
        </w:tabs>
        <w:jc w:val="center"/>
        <w:rPr>
          <w:i/>
        </w:rPr>
      </w:pPr>
    </w:p>
    <w:p w:rsidR="00A42A1A" w:rsidRDefault="00A42A1A" w:rsidP="0021150B">
      <w:pPr>
        <w:tabs>
          <w:tab w:val="left" w:pos="1110"/>
        </w:tabs>
        <w:jc w:val="center"/>
        <w:rPr>
          <w:i/>
        </w:rPr>
      </w:pPr>
    </w:p>
    <w:p w:rsidR="00A42A1A" w:rsidRDefault="00A42A1A" w:rsidP="0021150B">
      <w:pPr>
        <w:tabs>
          <w:tab w:val="left" w:pos="1110"/>
        </w:tabs>
        <w:jc w:val="center"/>
        <w:rPr>
          <w:i/>
        </w:rPr>
      </w:pPr>
    </w:p>
    <w:p w:rsidR="00A42A1A" w:rsidRDefault="00A42A1A" w:rsidP="0021150B">
      <w:pPr>
        <w:tabs>
          <w:tab w:val="left" w:pos="1110"/>
        </w:tabs>
        <w:jc w:val="center"/>
        <w:rPr>
          <w:i/>
        </w:rPr>
      </w:pPr>
    </w:p>
    <w:p w:rsidR="00A42A1A" w:rsidRDefault="00A42A1A" w:rsidP="0021150B">
      <w:pPr>
        <w:tabs>
          <w:tab w:val="left" w:pos="1110"/>
        </w:tabs>
        <w:jc w:val="center"/>
        <w:rPr>
          <w:i/>
        </w:rPr>
      </w:pPr>
    </w:p>
    <w:p w:rsidR="00A42A1A" w:rsidRDefault="00A42A1A" w:rsidP="0021150B">
      <w:pPr>
        <w:tabs>
          <w:tab w:val="left" w:pos="1110"/>
        </w:tabs>
        <w:jc w:val="center"/>
        <w:rPr>
          <w:i/>
        </w:rPr>
      </w:pPr>
    </w:p>
    <w:p w:rsidR="00A42A1A" w:rsidRDefault="00A42A1A" w:rsidP="0021150B">
      <w:pPr>
        <w:tabs>
          <w:tab w:val="left" w:pos="1110"/>
        </w:tabs>
        <w:jc w:val="center"/>
        <w:rPr>
          <w:i/>
        </w:rPr>
      </w:pPr>
    </w:p>
    <w:p w:rsidR="00A42A1A" w:rsidRDefault="00A42A1A" w:rsidP="0021150B">
      <w:pPr>
        <w:tabs>
          <w:tab w:val="left" w:pos="1110"/>
        </w:tabs>
        <w:jc w:val="center"/>
        <w:rPr>
          <w:i/>
        </w:rPr>
      </w:pPr>
    </w:p>
    <w:p w:rsidR="00471A79" w:rsidRPr="0021150B" w:rsidRDefault="0021150B" w:rsidP="0021150B">
      <w:pPr>
        <w:tabs>
          <w:tab w:val="left" w:pos="1110"/>
        </w:tabs>
        <w:jc w:val="center"/>
        <w:rPr>
          <w:i/>
        </w:rPr>
      </w:pPr>
      <w:r w:rsidRPr="0021150B">
        <w:rPr>
          <w:i/>
        </w:rPr>
        <w:lastRenderedPageBreak/>
        <w:t xml:space="preserve">Figura 1.- Distribución Actual de </w:t>
      </w:r>
      <w:smartTag w:uri="urn:schemas-microsoft-com:office:smarttags" w:element="PersonName">
        <w:smartTagPr>
          <w:attr w:name="ProductID" w:val="LA BODEGA"/>
        </w:smartTagPr>
        <w:r w:rsidRPr="0021150B">
          <w:rPr>
            <w:i/>
          </w:rPr>
          <w:t>la Bodega</w:t>
        </w:r>
      </w:smartTag>
      <w:r w:rsidRPr="0021150B">
        <w:rPr>
          <w:i/>
        </w:rPr>
        <w:t xml:space="preserve"> (Lay Out)</w:t>
      </w:r>
    </w:p>
    <w:p w:rsidR="001262F2" w:rsidRDefault="00276701" w:rsidP="001262F2">
      <w:pPr>
        <w:tabs>
          <w:tab w:val="left" w:pos="1110"/>
        </w:tabs>
      </w:pPr>
      <w:r>
        <w:rPr>
          <w:noProof/>
        </w:rPr>
        <w:drawing>
          <wp:anchor distT="0" distB="0" distL="114300" distR="114300" simplePos="0" relativeHeight="251652608" behindDoc="0" locked="0" layoutInCell="1" allowOverlap="1">
            <wp:simplePos x="0" y="0"/>
            <wp:positionH relativeFrom="column">
              <wp:posOffset>914400</wp:posOffset>
            </wp:positionH>
            <wp:positionV relativeFrom="paragraph">
              <wp:posOffset>12065</wp:posOffset>
            </wp:positionV>
            <wp:extent cx="3544570" cy="46863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25652" r="32866"/>
                    <a:stretch>
                      <a:fillRect/>
                    </a:stretch>
                  </pic:blipFill>
                  <pic:spPr bwMode="auto">
                    <a:xfrm>
                      <a:off x="0" y="0"/>
                      <a:ext cx="3544570" cy="4686300"/>
                    </a:xfrm>
                    <a:prstGeom prst="rect">
                      <a:avLst/>
                    </a:prstGeom>
                    <a:noFill/>
                    <a:ln w="9525">
                      <a:noFill/>
                      <a:miter lim="800000"/>
                      <a:headEnd/>
                      <a:tailEnd/>
                    </a:ln>
                  </pic:spPr>
                </pic:pic>
              </a:graphicData>
            </a:graphic>
          </wp:anchor>
        </w:drawing>
      </w:r>
    </w:p>
    <w:p w:rsidR="001262F2" w:rsidRDefault="001262F2" w:rsidP="001262F2">
      <w:pPr>
        <w:tabs>
          <w:tab w:val="left" w:pos="1110"/>
        </w:tabs>
      </w:pPr>
    </w:p>
    <w:p w:rsidR="001262F2" w:rsidRDefault="001262F2" w:rsidP="001262F2">
      <w:pPr>
        <w:tabs>
          <w:tab w:val="left" w:pos="1110"/>
        </w:tabs>
      </w:pPr>
    </w:p>
    <w:p w:rsidR="001262F2" w:rsidRDefault="001262F2" w:rsidP="001262F2">
      <w:pPr>
        <w:tabs>
          <w:tab w:val="left" w:pos="1110"/>
        </w:tabs>
      </w:pPr>
    </w:p>
    <w:p w:rsidR="001262F2" w:rsidRDefault="001262F2" w:rsidP="001262F2">
      <w:pPr>
        <w:tabs>
          <w:tab w:val="left" w:pos="0"/>
        </w:tabs>
      </w:pPr>
    </w:p>
    <w:p w:rsidR="001262F2" w:rsidRDefault="001262F2" w:rsidP="001262F2">
      <w:pPr>
        <w:tabs>
          <w:tab w:val="left" w:pos="0"/>
        </w:tabs>
      </w:pPr>
    </w:p>
    <w:p w:rsidR="001262F2" w:rsidRDefault="001262F2" w:rsidP="001262F2">
      <w:pPr>
        <w:tabs>
          <w:tab w:val="left" w:pos="0"/>
        </w:tabs>
      </w:pPr>
    </w:p>
    <w:p w:rsidR="001262F2" w:rsidRDefault="001262F2" w:rsidP="001262F2">
      <w:pPr>
        <w:tabs>
          <w:tab w:val="left" w:pos="0"/>
        </w:tabs>
      </w:pPr>
    </w:p>
    <w:p w:rsidR="001262F2" w:rsidRDefault="001262F2" w:rsidP="001262F2">
      <w:pPr>
        <w:tabs>
          <w:tab w:val="left" w:pos="0"/>
        </w:tabs>
      </w:pPr>
    </w:p>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974264" w:rsidRDefault="00974264" w:rsidP="00841008">
      <w:pPr>
        <w:jc w:val="both"/>
      </w:pPr>
    </w:p>
    <w:p w:rsidR="001262F2" w:rsidRPr="00080994" w:rsidRDefault="004E0DAC" w:rsidP="001262F2">
      <w:pPr>
        <w:rPr>
          <w:b/>
        </w:rPr>
      </w:pPr>
      <w:r>
        <w:rPr>
          <w:b/>
        </w:rPr>
        <w:t xml:space="preserve">2. </w:t>
      </w:r>
      <w:r w:rsidR="00080994" w:rsidRPr="00080994">
        <w:rPr>
          <w:b/>
        </w:rPr>
        <w:t>SELECCIÓN DE PROCESOS</w:t>
      </w:r>
    </w:p>
    <w:p w:rsidR="00841008" w:rsidRPr="00080994" w:rsidRDefault="00841008" w:rsidP="00974264">
      <w:pPr>
        <w:pStyle w:val="Textoindependiente"/>
        <w:widowControl w:val="0"/>
        <w:suppressAutoHyphens/>
        <w:jc w:val="both"/>
        <w:rPr>
          <w:rFonts w:ascii="Times New Roman" w:hAnsi="Times New Roman"/>
        </w:rPr>
      </w:pPr>
      <w:r w:rsidRPr="00080994">
        <w:rPr>
          <w:rFonts w:ascii="Times New Roman" w:hAnsi="Times New Roman"/>
        </w:rPr>
        <w:t xml:space="preserve">Luego de </w:t>
      </w:r>
      <w:r w:rsidR="00FD6D8F">
        <w:rPr>
          <w:rFonts w:ascii="Times New Roman" w:hAnsi="Times New Roman"/>
        </w:rPr>
        <w:t>analizada</w:t>
      </w:r>
      <w:r>
        <w:rPr>
          <w:rFonts w:ascii="Times New Roman" w:hAnsi="Times New Roman"/>
        </w:rPr>
        <w:t xml:space="preserve"> la situación actual de la bodega</w:t>
      </w:r>
      <w:r w:rsidRPr="00080994">
        <w:rPr>
          <w:rFonts w:ascii="Times New Roman" w:hAnsi="Times New Roman"/>
        </w:rPr>
        <w:t xml:space="preserve">, se </w:t>
      </w:r>
      <w:r w:rsidR="004B3F6D">
        <w:rPr>
          <w:rFonts w:ascii="Times New Roman" w:hAnsi="Times New Roman"/>
        </w:rPr>
        <w:t>seleccionaron</w:t>
      </w:r>
      <w:r w:rsidRPr="00080994">
        <w:rPr>
          <w:rFonts w:ascii="Times New Roman" w:hAnsi="Times New Roman"/>
        </w:rPr>
        <w:t xml:space="preserve"> los procesos a ser mejorados</w:t>
      </w:r>
      <w:r w:rsidR="004B3F6D">
        <w:rPr>
          <w:rFonts w:ascii="Times New Roman" w:hAnsi="Times New Roman"/>
        </w:rPr>
        <w:t xml:space="preserve"> mediante el método de ponderación</w:t>
      </w:r>
      <w:r w:rsidRPr="00080994">
        <w:rPr>
          <w:rFonts w:ascii="Times New Roman" w:hAnsi="Times New Roman"/>
        </w:rPr>
        <w:t>. Para realizar la s</w:t>
      </w:r>
      <w:r w:rsidR="004B3F6D">
        <w:rPr>
          <w:rFonts w:ascii="Times New Roman" w:hAnsi="Times New Roman"/>
        </w:rPr>
        <w:t xml:space="preserve">elección de los mismos se tomó </w:t>
      </w:r>
      <w:r w:rsidRPr="00080994">
        <w:rPr>
          <w:rFonts w:ascii="Times New Roman" w:hAnsi="Times New Roman"/>
        </w:rPr>
        <w:t xml:space="preserve">en cuenta como criterio el número de síntomas que afectan a cada proceso. Adicionalmente, los síntomas </w:t>
      </w:r>
      <w:r w:rsidR="004B3F6D">
        <w:rPr>
          <w:rFonts w:ascii="Times New Roman" w:hAnsi="Times New Roman"/>
        </w:rPr>
        <w:t xml:space="preserve">fueron </w:t>
      </w:r>
      <w:r w:rsidRPr="00080994">
        <w:rPr>
          <w:rFonts w:ascii="Times New Roman" w:hAnsi="Times New Roman"/>
        </w:rPr>
        <w:t xml:space="preserve"> puntuados por el nivel de intensidad con que se manifi</w:t>
      </w:r>
      <w:r w:rsidR="004B3F6D">
        <w:rPr>
          <w:rFonts w:ascii="Times New Roman" w:hAnsi="Times New Roman"/>
        </w:rPr>
        <w:t>estan actualmente en la bodega. (</w:t>
      </w:r>
      <w:r w:rsidR="004B3F6D" w:rsidRPr="00080994">
        <w:rPr>
          <w:rFonts w:ascii="Times New Roman" w:hAnsi="Times New Roman"/>
        </w:rPr>
        <w:t>Puntuación</w:t>
      </w:r>
      <w:r w:rsidRPr="00080994">
        <w:rPr>
          <w:rFonts w:ascii="Times New Roman" w:hAnsi="Times New Roman"/>
        </w:rPr>
        <w:t xml:space="preserve"> </w:t>
      </w:r>
      <w:r w:rsidR="004B3F6D">
        <w:rPr>
          <w:rFonts w:ascii="Times New Roman" w:hAnsi="Times New Roman"/>
        </w:rPr>
        <w:t>de</w:t>
      </w:r>
      <w:r w:rsidRPr="00080994">
        <w:rPr>
          <w:rFonts w:ascii="Times New Roman" w:hAnsi="Times New Roman"/>
        </w:rPr>
        <w:t xml:space="preserve"> 1 </w:t>
      </w:r>
      <w:r w:rsidR="004B3F6D">
        <w:rPr>
          <w:rFonts w:ascii="Times New Roman" w:hAnsi="Times New Roman"/>
        </w:rPr>
        <w:t>para los menos intensos y de</w:t>
      </w:r>
      <w:r w:rsidRPr="00080994">
        <w:rPr>
          <w:rFonts w:ascii="Times New Roman" w:hAnsi="Times New Roman"/>
        </w:rPr>
        <w:t xml:space="preserve"> </w:t>
      </w:r>
      <w:r w:rsidR="004B3F6D">
        <w:rPr>
          <w:rFonts w:ascii="Times New Roman" w:hAnsi="Times New Roman"/>
        </w:rPr>
        <w:t xml:space="preserve">3 </w:t>
      </w:r>
      <w:r w:rsidRPr="00080994">
        <w:rPr>
          <w:rFonts w:ascii="Times New Roman" w:hAnsi="Times New Roman"/>
        </w:rPr>
        <w:t xml:space="preserve">para los más intensos). Los procesos seleccionados </w:t>
      </w:r>
      <w:r w:rsidR="004B3F6D">
        <w:rPr>
          <w:rFonts w:ascii="Times New Roman" w:hAnsi="Times New Roman"/>
        </w:rPr>
        <w:t>fueron</w:t>
      </w:r>
      <w:r w:rsidRPr="00080994">
        <w:rPr>
          <w:rFonts w:ascii="Times New Roman" w:hAnsi="Times New Roman"/>
        </w:rPr>
        <w:t xml:space="preserve"> aquellos cuya suma </w:t>
      </w:r>
      <w:r w:rsidR="004B3F6D">
        <w:rPr>
          <w:rFonts w:ascii="Times New Roman" w:hAnsi="Times New Roman"/>
        </w:rPr>
        <w:t>era</w:t>
      </w:r>
      <w:r w:rsidRPr="00080994">
        <w:rPr>
          <w:rFonts w:ascii="Times New Roman" w:hAnsi="Times New Roman"/>
        </w:rPr>
        <w:t xml:space="preserve"> significativamente más alta que la de los demás. </w:t>
      </w:r>
    </w:p>
    <w:p w:rsidR="004B3F6D" w:rsidRPr="0021150B" w:rsidRDefault="00974264" w:rsidP="004B3F6D">
      <w:pPr>
        <w:jc w:val="center"/>
        <w:rPr>
          <w:i/>
        </w:rPr>
      </w:pPr>
      <w:r>
        <w:rPr>
          <w:i/>
        </w:rPr>
        <w:t>Tabla 3</w:t>
      </w:r>
      <w:r w:rsidR="004B3F6D" w:rsidRPr="0021150B">
        <w:rPr>
          <w:i/>
        </w:rPr>
        <w:t xml:space="preserve">.- </w:t>
      </w:r>
      <w:r w:rsidR="004B3F6D">
        <w:rPr>
          <w:i/>
        </w:rPr>
        <w:t>Selección de los Procesos a mejorar</w:t>
      </w:r>
    </w:p>
    <w:p w:rsidR="004B3F6D" w:rsidRDefault="00276701" w:rsidP="00080994">
      <w:pPr>
        <w:jc w:val="both"/>
        <w:rPr>
          <w:lang w:val="es-ES_tradnl"/>
        </w:rPr>
      </w:pPr>
      <w:r>
        <w:rPr>
          <w:noProof/>
        </w:rPr>
        <w:drawing>
          <wp:anchor distT="0" distB="0" distL="114300" distR="114300" simplePos="0" relativeHeight="251653632" behindDoc="0" locked="0" layoutInCell="1" allowOverlap="1">
            <wp:simplePos x="0" y="0"/>
            <wp:positionH relativeFrom="column">
              <wp:posOffset>342900</wp:posOffset>
            </wp:positionH>
            <wp:positionV relativeFrom="paragraph">
              <wp:posOffset>122555</wp:posOffset>
            </wp:positionV>
            <wp:extent cx="4686300" cy="2152015"/>
            <wp:effectExtent l="1905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686300" cy="2152015"/>
                    </a:xfrm>
                    <a:prstGeom prst="rect">
                      <a:avLst/>
                    </a:prstGeom>
                    <a:noFill/>
                    <a:ln w="9525">
                      <a:noFill/>
                      <a:miter lim="800000"/>
                      <a:headEnd/>
                      <a:tailEnd/>
                    </a:ln>
                  </pic:spPr>
                </pic:pic>
              </a:graphicData>
            </a:graphic>
          </wp:anchor>
        </w:drawing>
      </w:r>
    </w:p>
    <w:p w:rsidR="004B3F6D" w:rsidRDefault="004B3F6D" w:rsidP="00080994">
      <w:pPr>
        <w:jc w:val="both"/>
        <w:rPr>
          <w:lang w:val="es-ES_tradnl"/>
        </w:rPr>
      </w:pPr>
    </w:p>
    <w:p w:rsidR="004B3F6D" w:rsidRDefault="004B3F6D" w:rsidP="00080994">
      <w:pPr>
        <w:jc w:val="both"/>
        <w:rPr>
          <w:lang w:val="es-ES_tradnl"/>
        </w:rPr>
      </w:pPr>
    </w:p>
    <w:p w:rsidR="004B3F6D" w:rsidRDefault="004B3F6D" w:rsidP="00080994">
      <w:pPr>
        <w:jc w:val="both"/>
        <w:rPr>
          <w:lang w:val="es-ES_tradnl"/>
        </w:rPr>
      </w:pPr>
    </w:p>
    <w:p w:rsidR="004B3F6D" w:rsidRDefault="004B3F6D" w:rsidP="00080994">
      <w:pPr>
        <w:jc w:val="both"/>
        <w:rPr>
          <w:lang w:val="es-ES_tradnl"/>
        </w:rPr>
      </w:pPr>
    </w:p>
    <w:p w:rsidR="004B3F6D" w:rsidRDefault="004B3F6D" w:rsidP="00080994">
      <w:pPr>
        <w:jc w:val="both"/>
        <w:rPr>
          <w:lang w:val="es-ES_tradnl"/>
        </w:rPr>
      </w:pPr>
    </w:p>
    <w:p w:rsidR="004B3F6D" w:rsidRDefault="004B3F6D" w:rsidP="00080994">
      <w:pPr>
        <w:jc w:val="both"/>
        <w:rPr>
          <w:lang w:val="es-ES_tradnl"/>
        </w:rPr>
      </w:pPr>
    </w:p>
    <w:p w:rsidR="004B3F6D" w:rsidRDefault="004B3F6D" w:rsidP="00080994">
      <w:pPr>
        <w:jc w:val="both"/>
        <w:rPr>
          <w:lang w:val="es-ES_tradnl"/>
        </w:rPr>
      </w:pPr>
    </w:p>
    <w:p w:rsidR="004B3F6D" w:rsidRDefault="004B3F6D" w:rsidP="00080994">
      <w:pPr>
        <w:jc w:val="both"/>
        <w:rPr>
          <w:lang w:val="es-ES_tradnl"/>
        </w:rPr>
      </w:pPr>
    </w:p>
    <w:p w:rsidR="004B3F6D" w:rsidRDefault="004B3F6D" w:rsidP="00080994">
      <w:pPr>
        <w:jc w:val="both"/>
        <w:rPr>
          <w:lang w:val="es-ES_tradnl"/>
        </w:rPr>
      </w:pPr>
    </w:p>
    <w:p w:rsidR="004B3F6D" w:rsidRDefault="004B3F6D" w:rsidP="00080994">
      <w:pPr>
        <w:jc w:val="both"/>
        <w:rPr>
          <w:lang w:val="es-ES_tradnl"/>
        </w:rPr>
      </w:pPr>
    </w:p>
    <w:p w:rsidR="004B3F6D" w:rsidRDefault="004B3F6D" w:rsidP="00080994">
      <w:pPr>
        <w:jc w:val="both"/>
        <w:rPr>
          <w:lang w:val="es-ES_tradnl"/>
        </w:rPr>
      </w:pPr>
    </w:p>
    <w:p w:rsidR="004B3F6D" w:rsidRDefault="004B3F6D" w:rsidP="00080994">
      <w:pPr>
        <w:jc w:val="both"/>
        <w:rPr>
          <w:lang w:val="es-ES_tradnl"/>
        </w:rPr>
      </w:pPr>
    </w:p>
    <w:p w:rsidR="00080994" w:rsidRPr="00080994" w:rsidRDefault="004B3F6D" w:rsidP="00080994">
      <w:pPr>
        <w:jc w:val="both"/>
      </w:pPr>
      <w:r>
        <w:rPr>
          <w:lang w:val="es-ES_tradnl"/>
        </w:rPr>
        <w:lastRenderedPageBreak/>
        <w:t>L</w:t>
      </w:r>
      <w:r w:rsidR="00080994" w:rsidRPr="00080994">
        <w:t xml:space="preserve">os procesos </w:t>
      </w:r>
      <w:r>
        <w:t xml:space="preserve">seleccionados fueron los </w:t>
      </w:r>
      <w:r w:rsidR="00080994" w:rsidRPr="00080994">
        <w:t>de almacenamiento y de despacho, puesto que las mejoras en los mismos resuelven el mayor número de problemas que se dan con mayor intensidad en la bodega.</w:t>
      </w:r>
    </w:p>
    <w:p w:rsidR="001262F2" w:rsidRDefault="001262F2" w:rsidP="001262F2"/>
    <w:p w:rsidR="001262F2" w:rsidRPr="00080994" w:rsidRDefault="004E0DAC" w:rsidP="001262F2">
      <w:pPr>
        <w:rPr>
          <w:b/>
        </w:rPr>
      </w:pPr>
      <w:r>
        <w:rPr>
          <w:b/>
        </w:rPr>
        <w:t xml:space="preserve">3. </w:t>
      </w:r>
      <w:r w:rsidR="00080994" w:rsidRPr="00080994">
        <w:rPr>
          <w:b/>
        </w:rPr>
        <w:t>ACCIONES PARA EL MEJORAMIENTO</w:t>
      </w:r>
    </w:p>
    <w:p w:rsidR="004A25D6" w:rsidRPr="001262F2" w:rsidRDefault="004B3F6D" w:rsidP="004E0DAC">
      <w:pPr>
        <w:tabs>
          <w:tab w:val="left" w:pos="0"/>
        </w:tabs>
        <w:jc w:val="both"/>
      </w:pPr>
      <w:r>
        <w:t xml:space="preserve">Las acciones para el mejoramiento de los procesos y de la operatividad de la bodega fueron definidas tomando en cuenta los 6 criterios </w:t>
      </w:r>
      <w:r w:rsidR="004E0DAC">
        <w:t>principales para la administración eficiente de las Bodegas. Las acciones o tareas definid</w:t>
      </w:r>
      <w:r w:rsidR="00974264">
        <w:t>as se las muestran el la tabla 4</w:t>
      </w:r>
      <w:r w:rsidR="004E0DAC">
        <w:t>.</w:t>
      </w:r>
    </w:p>
    <w:p w:rsidR="004E0DAC" w:rsidRPr="0021150B" w:rsidRDefault="004E0DAC" w:rsidP="004E0DAC">
      <w:pPr>
        <w:jc w:val="center"/>
        <w:rPr>
          <w:i/>
        </w:rPr>
      </w:pPr>
      <w:r>
        <w:rPr>
          <w:i/>
        </w:rPr>
        <w:t>Tabla</w:t>
      </w:r>
      <w:r w:rsidR="00974264">
        <w:rPr>
          <w:i/>
        </w:rPr>
        <w:t xml:space="preserve"> 4</w:t>
      </w:r>
      <w:r w:rsidRPr="0021150B">
        <w:rPr>
          <w:i/>
        </w:rPr>
        <w:t xml:space="preserve">.- </w:t>
      </w:r>
      <w:r>
        <w:rPr>
          <w:i/>
        </w:rPr>
        <w:t>Acciones a Desarrollar para el Mejoramiento</w:t>
      </w:r>
    </w:p>
    <w:p w:rsidR="004B3F6D" w:rsidRDefault="00276701" w:rsidP="00080994">
      <w:pPr>
        <w:jc w:val="both"/>
        <w:rPr>
          <w:b/>
        </w:rPr>
      </w:pPr>
      <w:r>
        <w:rPr>
          <w:noProof/>
        </w:rPr>
        <w:drawing>
          <wp:anchor distT="0" distB="0" distL="114300" distR="114300" simplePos="0" relativeHeight="251654656" behindDoc="0" locked="0" layoutInCell="1" allowOverlap="1">
            <wp:simplePos x="0" y="0"/>
            <wp:positionH relativeFrom="column">
              <wp:posOffset>457200</wp:posOffset>
            </wp:positionH>
            <wp:positionV relativeFrom="paragraph">
              <wp:posOffset>118745</wp:posOffset>
            </wp:positionV>
            <wp:extent cx="4457700" cy="1054100"/>
            <wp:effectExtent l="1905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457700" cy="1054100"/>
                    </a:xfrm>
                    <a:prstGeom prst="rect">
                      <a:avLst/>
                    </a:prstGeom>
                    <a:noFill/>
                    <a:ln w="9525">
                      <a:noFill/>
                      <a:miter lim="800000"/>
                      <a:headEnd/>
                      <a:tailEnd/>
                    </a:ln>
                  </pic:spPr>
                </pic:pic>
              </a:graphicData>
            </a:graphic>
          </wp:anchor>
        </w:drawing>
      </w:r>
    </w:p>
    <w:p w:rsidR="004B3F6D" w:rsidRDefault="004B3F6D" w:rsidP="00080994">
      <w:pPr>
        <w:jc w:val="both"/>
        <w:rPr>
          <w:b/>
        </w:rPr>
      </w:pPr>
    </w:p>
    <w:p w:rsidR="004B3F6D" w:rsidRDefault="004B3F6D" w:rsidP="00080994">
      <w:pPr>
        <w:jc w:val="both"/>
        <w:rPr>
          <w:b/>
        </w:rPr>
      </w:pPr>
    </w:p>
    <w:p w:rsidR="004B3F6D" w:rsidRDefault="004B3F6D" w:rsidP="00080994">
      <w:pPr>
        <w:jc w:val="both"/>
        <w:rPr>
          <w:b/>
        </w:rPr>
      </w:pPr>
    </w:p>
    <w:p w:rsidR="004B3F6D" w:rsidRDefault="004B3F6D" w:rsidP="00080994">
      <w:pPr>
        <w:jc w:val="both"/>
        <w:rPr>
          <w:b/>
        </w:rPr>
      </w:pPr>
    </w:p>
    <w:p w:rsidR="004B3F6D" w:rsidRDefault="004B3F6D" w:rsidP="00080994">
      <w:pPr>
        <w:jc w:val="both"/>
        <w:rPr>
          <w:b/>
        </w:rPr>
      </w:pPr>
    </w:p>
    <w:p w:rsidR="00A42A1A" w:rsidRDefault="00A42A1A" w:rsidP="00080994">
      <w:pPr>
        <w:jc w:val="both"/>
        <w:rPr>
          <w:b/>
        </w:rPr>
      </w:pPr>
    </w:p>
    <w:p w:rsidR="00FD6D8F" w:rsidRDefault="00FD6D8F" w:rsidP="00080994">
      <w:pPr>
        <w:jc w:val="both"/>
        <w:rPr>
          <w:b/>
        </w:rPr>
      </w:pPr>
    </w:p>
    <w:p w:rsidR="00080994" w:rsidRPr="00080994" w:rsidRDefault="004E0DAC" w:rsidP="00080994">
      <w:pPr>
        <w:jc w:val="both"/>
        <w:rPr>
          <w:b/>
        </w:rPr>
      </w:pPr>
      <w:r>
        <w:rPr>
          <w:b/>
        </w:rPr>
        <w:t xml:space="preserve">4. </w:t>
      </w:r>
      <w:r w:rsidR="00080994" w:rsidRPr="00080994">
        <w:rPr>
          <w:b/>
        </w:rPr>
        <w:t>DEFINICIÓN DE UNIDAD DE CARGA</w:t>
      </w:r>
    </w:p>
    <w:p w:rsidR="00080994" w:rsidRPr="00080994" w:rsidRDefault="00080994" w:rsidP="00080994">
      <w:pPr>
        <w:jc w:val="both"/>
      </w:pPr>
      <w:r w:rsidRPr="00080994">
        <w:t xml:space="preserve">Se definió como unidad de carga </w:t>
      </w:r>
      <w:r w:rsidR="00BC0040">
        <w:t xml:space="preserve">para el stock de reserva </w:t>
      </w:r>
      <w:r w:rsidRPr="00080994">
        <w:t xml:space="preserve">al pallet de 1.40m.*1.20m. </w:t>
      </w:r>
      <w:r w:rsidR="004E0DAC">
        <w:t>c</w:t>
      </w:r>
      <w:r w:rsidR="004E0DAC" w:rsidRPr="00080994">
        <w:t>on</w:t>
      </w:r>
      <w:r w:rsidRPr="00080994">
        <w:t xml:space="preserve"> </w:t>
      </w:r>
      <w:r w:rsidR="004E0DAC">
        <w:t>una altura de 1.80m. La unidad de carga está acorde a las características de los productos en tamaño, volumen y movimiento. De esta forma, se podrá recibir, movilizar y almacenar los pallets directamente con el montacargas, reduciendo tiempo y esfuerzo.</w:t>
      </w:r>
    </w:p>
    <w:p w:rsidR="00080994" w:rsidRDefault="00080994" w:rsidP="00080994">
      <w:pPr>
        <w:jc w:val="both"/>
      </w:pPr>
    </w:p>
    <w:p w:rsidR="00080994" w:rsidRPr="00567886" w:rsidRDefault="004E0DAC" w:rsidP="00080994">
      <w:pPr>
        <w:jc w:val="both"/>
        <w:rPr>
          <w:b/>
        </w:rPr>
      </w:pPr>
      <w:r>
        <w:rPr>
          <w:b/>
        </w:rPr>
        <w:t xml:space="preserve">5. </w:t>
      </w:r>
      <w:r w:rsidR="00567886" w:rsidRPr="00567886">
        <w:rPr>
          <w:b/>
        </w:rPr>
        <w:t xml:space="preserve">REDISTRIBUCIÓN </w:t>
      </w:r>
      <w:r w:rsidR="00567886">
        <w:rPr>
          <w:b/>
        </w:rPr>
        <w:t xml:space="preserve">FÍSICA </w:t>
      </w:r>
      <w:r w:rsidR="00567886" w:rsidRPr="00567886">
        <w:rPr>
          <w:b/>
        </w:rPr>
        <w:t xml:space="preserve">DE </w:t>
      </w:r>
      <w:smartTag w:uri="urn:schemas-microsoft-com:office:smarttags" w:element="PersonName">
        <w:smartTagPr>
          <w:attr w:name="ProductID" w:val="LA BODEGA"/>
        </w:smartTagPr>
        <w:r w:rsidR="00567886" w:rsidRPr="00567886">
          <w:rPr>
            <w:b/>
          </w:rPr>
          <w:t>LA BODEGA</w:t>
        </w:r>
      </w:smartTag>
    </w:p>
    <w:p w:rsidR="00D07626" w:rsidRPr="00D07626" w:rsidRDefault="00D07626" w:rsidP="00D07626">
      <w:pPr>
        <w:tabs>
          <w:tab w:val="num" w:pos="1260"/>
        </w:tabs>
        <w:jc w:val="both"/>
      </w:pPr>
      <w:r w:rsidRPr="00D07626">
        <w:t xml:space="preserve">Se planteó una propuesta de redistribución física de la bodega que incluyó: la creación de un área de picking stock, redistribución y definición de perchas estándar, adecuación de pasillos para el manejo adecuado de montacargas, aumento de la capacidad de almacenamiento, rediseño y aumento de la capacidad de las áreas de predespacho y creación de espacios para cada cosa en la bodega. Además se codificaron las ubicaciones en la bodega. </w:t>
      </w:r>
    </w:p>
    <w:p w:rsidR="00D07626" w:rsidRDefault="00D07626" w:rsidP="00080994">
      <w:pPr>
        <w:jc w:val="both"/>
        <w:rPr>
          <w:b/>
        </w:rPr>
      </w:pPr>
    </w:p>
    <w:p w:rsidR="00080994" w:rsidRPr="00567886" w:rsidRDefault="002C33A3" w:rsidP="00080994">
      <w:pPr>
        <w:jc w:val="both"/>
        <w:rPr>
          <w:b/>
        </w:rPr>
      </w:pPr>
      <w:r w:rsidRPr="00567886">
        <w:rPr>
          <w:b/>
        </w:rPr>
        <w:t>Actividades</w:t>
      </w:r>
      <w:r w:rsidR="00957363">
        <w:rPr>
          <w:b/>
        </w:rPr>
        <w:t xml:space="preserve"> para </w:t>
      </w:r>
      <w:smartTag w:uri="urn:schemas-microsoft-com:office:smarttags" w:element="PersonName">
        <w:smartTagPr>
          <w:attr w:name="ProductID" w:val="la Redistribuci￳n"/>
        </w:smartTagPr>
        <w:r w:rsidR="00957363">
          <w:rPr>
            <w:b/>
          </w:rPr>
          <w:t>la Redistribución</w:t>
        </w:r>
      </w:smartTag>
      <w:r w:rsidR="00957363">
        <w:rPr>
          <w:b/>
        </w:rPr>
        <w:t xml:space="preserve"> </w:t>
      </w:r>
    </w:p>
    <w:p w:rsidR="004A25D6" w:rsidRPr="00080994" w:rsidRDefault="004A25D6" w:rsidP="00080994">
      <w:pPr>
        <w:jc w:val="both"/>
      </w:pPr>
      <w:r w:rsidRPr="00080994">
        <w:t xml:space="preserve">Para lograr redistribuir la bodega </w:t>
      </w:r>
      <w:r w:rsidR="00957363">
        <w:t>fue</w:t>
      </w:r>
      <w:r w:rsidRPr="00080994">
        <w:t xml:space="preserve"> necesaria la ejecución de las siguientes actividades:</w:t>
      </w:r>
    </w:p>
    <w:p w:rsidR="004A25D6" w:rsidRPr="00080994" w:rsidRDefault="004A25D6" w:rsidP="00957363">
      <w:pPr>
        <w:numPr>
          <w:ilvl w:val="0"/>
          <w:numId w:val="1"/>
        </w:numPr>
        <w:tabs>
          <w:tab w:val="clear" w:pos="1440"/>
          <w:tab w:val="num" w:pos="360"/>
        </w:tabs>
        <w:ind w:left="0" w:firstLine="0"/>
        <w:jc w:val="both"/>
      </w:pPr>
      <w:r w:rsidRPr="00080994">
        <w:t>Realizar un análisis ABC de los productos almacenados.</w:t>
      </w:r>
    </w:p>
    <w:p w:rsidR="004A25D6" w:rsidRPr="00080994" w:rsidRDefault="004A25D6" w:rsidP="00957363">
      <w:pPr>
        <w:numPr>
          <w:ilvl w:val="0"/>
          <w:numId w:val="1"/>
        </w:numPr>
        <w:tabs>
          <w:tab w:val="clear" w:pos="1440"/>
          <w:tab w:val="num" w:pos="360"/>
        </w:tabs>
        <w:ind w:left="0" w:firstLine="0"/>
        <w:jc w:val="both"/>
      </w:pPr>
      <w:r w:rsidRPr="00080994">
        <w:t>Crear un área de Picking Stock para el despacho rápido de pedidos.</w:t>
      </w:r>
    </w:p>
    <w:p w:rsidR="004A25D6" w:rsidRPr="00080994" w:rsidRDefault="004A25D6" w:rsidP="00957363">
      <w:pPr>
        <w:numPr>
          <w:ilvl w:val="0"/>
          <w:numId w:val="1"/>
        </w:numPr>
        <w:tabs>
          <w:tab w:val="clear" w:pos="1440"/>
          <w:tab w:val="num" w:pos="360"/>
        </w:tabs>
        <w:ind w:left="360"/>
        <w:jc w:val="both"/>
      </w:pPr>
      <w:r w:rsidRPr="00080994">
        <w:t>Incrementar la capacidad de almacenamiento y ordenar adecuadamente la mercadería.</w:t>
      </w:r>
    </w:p>
    <w:p w:rsidR="004A25D6" w:rsidRPr="00080994" w:rsidRDefault="004A25D6" w:rsidP="00957363">
      <w:pPr>
        <w:numPr>
          <w:ilvl w:val="0"/>
          <w:numId w:val="1"/>
        </w:numPr>
        <w:tabs>
          <w:tab w:val="clear" w:pos="1440"/>
          <w:tab w:val="num" w:pos="360"/>
        </w:tabs>
        <w:ind w:left="0" w:firstLine="0"/>
        <w:jc w:val="both"/>
      </w:pPr>
      <w:r w:rsidRPr="00080994">
        <w:t>Reubicar las perchas para mejorar el control e inspección.</w:t>
      </w:r>
    </w:p>
    <w:p w:rsidR="004A25D6" w:rsidRPr="00080994" w:rsidRDefault="004A25D6" w:rsidP="00957363">
      <w:pPr>
        <w:numPr>
          <w:ilvl w:val="0"/>
          <w:numId w:val="1"/>
        </w:numPr>
        <w:tabs>
          <w:tab w:val="clear" w:pos="1440"/>
          <w:tab w:val="num" w:pos="360"/>
        </w:tabs>
        <w:ind w:left="360"/>
        <w:jc w:val="both"/>
      </w:pPr>
      <w:r w:rsidRPr="00080994">
        <w:t>Definir pasillos principales y secundarios para optimizar el espacio utilizado y mejorar el acceso a la mercadería.</w:t>
      </w:r>
    </w:p>
    <w:p w:rsidR="004A25D6" w:rsidRPr="00080994" w:rsidRDefault="004A25D6" w:rsidP="00957363">
      <w:pPr>
        <w:numPr>
          <w:ilvl w:val="0"/>
          <w:numId w:val="1"/>
        </w:numPr>
        <w:tabs>
          <w:tab w:val="clear" w:pos="1440"/>
          <w:tab w:val="num" w:pos="360"/>
        </w:tabs>
        <w:ind w:left="360"/>
        <w:jc w:val="both"/>
      </w:pPr>
      <w:r w:rsidRPr="00080994">
        <w:t>Disminuir el espacio desperdiciado por Predespacho detal-minoristas e incrementar los demás predespachos.</w:t>
      </w:r>
    </w:p>
    <w:p w:rsidR="004A25D6" w:rsidRPr="00080994" w:rsidRDefault="004A25D6" w:rsidP="00957363">
      <w:pPr>
        <w:numPr>
          <w:ilvl w:val="0"/>
          <w:numId w:val="1"/>
        </w:numPr>
        <w:tabs>
          <w:tab w:val="clear" w:pos="1440"/>
          <w:tab w:val="num" w:pos="360"/>
        </w:tabs>
        <w:ind w:left="360"/>
        <w:jc w:val="both"/>
      </w:pPr>
      <w:r w:rsidRPr="00080994">
        <w:t>Adecuar un espacio en la bodega para cada cosa: pallets, montacargas, carretillas y demás.</w:t>
      </w:r>
    </w:p>
    <w:p w:rsidR="004A25D6" w:rsidRPr="00080994" w:rsidRDefault="004A25D6" w:rsidP="00957363">
      <w:pPr>
        <w:numPr>
          <w:ilvl w:val="0"/>
          <w:numId w:val="1"/>
        </w:numPr>
        <w:tabs>
          <w:tab w:val="clear" w:pos="1440"/>
          <w:tab w:val="num" w:pos="360"/>
        </w:tabs>
        <w:ind w:left="0" w:firstLine="0"/>
        <w:jc w:val="both"/>
      </w:pPr>
      <w:r w:rsidRPr="00080994">
        <w:t>Codificar las ubicaciones en la bodega para mejorar la localización y el control.</w:t>
      </w:r>
    </w:p>
    <w:p w:rsidR="004A25D6" w:rsidRPr="00080994" w:rsidRDefault="004A25D6" w:rsidP="00957363">
      <w:pPr>
        <w:numPr>
          <w:ilvl w:val="0"/>
          <w:numId w:val="1"/>
        </w:numPr>
        <w:tabs>
          <w:tab w:val="clear" w:pos="1440"/>
          <w:tab w:val="num" w:pos="360"/>
        </w:tabs>
        <w:ind w:left="0" w:firstLine="0"/>
        <w:jc w:val="both"/>
      </w:pPr>
      <w:r w:rsidRPr="00080994">
        <w:t xml:space="preserve">Reubicar la mercadería  del </w:t>
      </w:r>
      <w:r w:rsidR="00957363">
        <w:t>stock de reserva</w:t>
      </w:r>
      <w:r w:rsidRPr="00080994">
        <w:t xml:space="preserve"> para disminuir distancias recorridas.</w:t>
      </w:r>
    </w:p>
    <w:p w:rsidR="00957363" w:rsidRDefault="00957363" w:rsidP="00567886">
      <w:pPr>
        <w:jc w:val="both"/>
        <w:rPr>
          <w:b/>
        </w:rPr>
      </w:pPr>
    </w:p>
    <w:p w:rsidR="00567886" w:rsidRPr="00567886" w:rsidRDefault="002C33A3" w:rsidP="00567886">
      <w:pPr>
        <w:jc w:val="both"/>
        <w:rPr>
          <w:b/>
        </w:rPr>
      </w:pPr>
      <w:r>
        <w:rPr>
          <w:b/>
        </w:rPr>
        <w:t>Análisis</w:t>
      </w:r>
      <w:r w:rsidR="00957363">
        <w:rPr>
          <w:b/>
        </w:rPr>
        <w:t xml:space="preserve"> ABC</w:t>
      </w:r>
    </w:p>
    <w:p w:rsidR="004A25D6" w:rsidRPr="00567886" w:rsidRDefault="004A25D6" w:rsidP="00567886">
      <w:pPr>
        <w:jc w:val="both"/>
        <w:rPr>
          <w:b/>
          <w:color w:val="FF0000"/>
        </w:rPr>
      </w:pPr>
      <w:r w:rsidRPr="00567886">
        <w:t>La bodega maneja actualmente 2013 ítems (SKU´s) de los cuales:</w:t>
      </w:r>
    </w:p>
    <w:p w:rsidR="004A25D6" w:rsidRPr="00567886" w:rsidRDefault="004A25D6" w:rsidP="00957363">
      <w:pPr>
        <w:numPr>
          <w:ilvl w:val="0"/>
          <w:numId w:val="2"/>
        </w:numPr>
        <w:tabs>
          <w:tab w:val="clear" w:pos="1440"/>
          <w:tab w:val="num" w:pos="720"/>
        </w:tabs>
        <w:ind w:left="0" w:firstLine="0"/>
        <w:jc w:val="both"/>
      </w:pPr>
      <w:r w:rsidRPr="00567886">
        <w:lastRenderedPageBreak/>
        <w:t>323 ítems pertenecen a la categoría “A” de alta rotación</w:t>
      </w:r>
    </w:p>
    <w:p w:rsidR="004A25D6" w:rsidRPr="00567886" w:rsidRDefault="004A25D6" w:rsidP="00957363">
      <w:pPr>
        <w:numPr>
          <w:ilvl w:val="0"/>
          <w:numId w:val="2"/>
        </w:numPr>
        <w:tabs>
          <w:tab w:val="clear" w:pos="1440"/>
          <w:tab w:val="num" w:pos="720"/>
        </w:tabs>
        <w:ind w:left="0" w:firstLine="0"/>
        <w:jc w:val="both"/>
      </w:pPr>
      <w:r w:rsidRPr="00567886">
        <w:t>433 ítems pertenecen a la categoría “B” de mediana rotación</w:t>
      </w:r>
    </w:p>
    <w:p w:rsidR="004A25D6" w:rsidRDefault="004A25D6" w:rsidP="00957363">
      <w:pPr>
        <w:numPr>
          <w:ilvl w:val="0"/>
          <w:numId w:val="2"/>
        </w:numPr>
        <w:tabs>
          <w:tab w:val="clear" w:pos="1440"/>
          <w:tab w:val="num" w:pos="720"/>
        </w:tabs>
        <w:ind w:left="0" w:firstLine="0"/>
        <w:jc w:val="both"/>
      </w:pPr>
      <w:r w:rsidRPr="00567886">
        <w:t>1257 ítems pertenecen a la categoría “C” de baja rotación</w:t>
      </w:r>
    </w:p>
    <w:p w:rsidR="00974264" w:rsidRPr="00567886" w:rsidRDefault="00974264" w:rsidP="00957363">
      <w:pPr>
        <w:numPr>
          <w:ilvl w:val="0"/>
          <w:numId w:val="2"/>
        </w:numPr>
        <w:tabs>
          <w:tab w:val="clear" w:pos="1440"/>
          <w:tab w:val="num" w:pos="720"/>
        </w:tabs>
        <w:ind w:left="0" w:firstLine="0"/>
        <w:jc w:val="both"/>
      </w:pPr>
    </w:p>
    <w:p w:rsidR="00957363" w:rsidRPr="0021150B" w:rsidRDefault="00957363" w:rsidP="00957363">
      <w:pPr>
        <w:tabs>
          <w:tab w:val="left" w:pos="1110"/>
        </w:tabs>
        <w:jc w:val="center"/>
        <w:rPr>
          <w:i/>
        </w:rPr>
      </w:pPr>
      <w:r w:rsidRPr="0021150B">
        <w:rPr>
          <w:i/>
        </w:rPr>
        <w:t>Figura</w:t>
      </w:r>
      <w:r>
        <w:rPr>
          <w:i/>
        </w:rPr>
        <w:t>2</w:t>
      </w:r>
      <w:r w:rsidRPr="0021150B">
        <w:rPr>
          <w:i/>
        </w:rPr>
        <w:t xml:space="preserve">.- </w:t>
      </w:r>
      <w:r>
        <w:rPr>
          <w:i/>
        </w:rPr>
        <w:t>Clasificación ABC de Artículos</w:t>
      </w:r>
    </w:p>
    <w:p w:rsidR="004A25D6" w:rsidRPr="00957363" w:rsidRDefault="00276701" w:rsidP="004A25D6">
      <w:pPr>
        <w:spacing w:line="480" w:lineRule="auto"/>
        <w:jc w:val="both"/>
        <w:rPr>
          <w:rFonts w:ascii="Arial" w:hAnsi="Arial" w:cs="Arial"/>
        </w:rPr>
      </w:pPr>
      <w:r>
        <w:rPr>
          <w:noProof/>
        </w:rPr>
        <w:drawing>
          <wp:anchor distT="0" distB="0" distL="114300" distR="114300" simplePos="0" relativeHeight="251661824" behindDoc="0" locked="0" layoutInCell="1" allowOverlap="1">
            <wp:simplePos x="0" y="0"/>
            <wp:positionH relativeFrom="column">
              <wp:posOffset>1257300</wp:posOffset>
            </wp:positionH>
            <wp:positionV relativeFrom="paragraph">
              <wp:posOffset>53340</wp:posOffset>
            </wp:positionV>
            <wp:extent cx="2743200" cy="161544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srcRect/>
                    <a:stretch>
                      <a:fillRect/>
                    </a:stretch>
                  </pic:blipFill>
                  <pic:spPr bwMode="auto">
                    <a:xfrm>
                      <a:off x="0" y="0"/>
                      <a:ext cx="2743200" cy="1615440"/>
                    </a:xfrm>
                    <a:prstGeom prst="rect">
                      <a:avLst/>
                    </a:prstGeom>
                    <a:noFill/>
                    <a:ln w="9525">
                      <a:noFill/>
                      <a:miter lim="800000"/>
                      <a:headEnd/>
                      <a:tailEnd/>
                    </a:ln>
                  </pic:spPr>
                </pic:pic>
              </a:graphicData>
            </a:graphic>
          </wp:anchor>
        </w:drawing>
      </w:r>
    </w:p>
    <w:p w:rsidR="00957363" w:rsidRDefault="00957363" w:rsidP="004A25D6">
      <w:pPr>
        <w:spacing w:line="480" w:lineRule="auto"/>
        <w:jc w:val="both"/>
        <w:rPr>
          <w:rFonts w:ascii="Arial" w:hAnsi="Arial" w:cs="Arial"/>
        </w:rPr>
      </w:pPr>
    </w:p>
    <w:p w:rsidR="00957363" w:rsidRDefault="00957363" w:rsidP="004A25D6">
      <w:pPr>
        <w:spacing w:line="480" w:lineRule="auto"/>
        <w:jc w:val="both"/>
        <w:rPr>
          <w:rFonts w:ascii="Arial" w:hAnsi="Arial" w:cs="Arial"/>
        </w:rPr>
      </w:pPr>
    </w:p>
    <w:p w:rsidR="00957363" w:rsidRDefault="00957363" w:rsidP="004A25D6">
      <w:pPr>
        <w:spacing w:line="480" w:lineRule="auto"/>
        <w:jc w:val="both"/>
        <w:rPr>
          <w:rFonts w:ascii="Arial" w:hAnsi="Arial" w:cs="Arial"/>
        </w:rPr>
      </w:pPr>
    </w:p>
    <w:p w:rsidR="00957363" w:rsidRDefault="00957363" w:rsidP="004A25D6">
      <w:pPr>
        <w:spacing w:line="480" w:lineRule="auto"/>
        <w:jc w:val="both"/>
        <w:rPr>
          <w:rFonts w:ascii="Arial" w:hAnsi="Arial" w:cs="Arial"/>
        </w:rPr>
      </w:pPr>
    </w:p>
    <w:p w:rsidR="00FD6D8F" w:rsidRDefault="00FD6D8F" w:rsidP="00567886">
      <w:pPr>
        <w:jc w:val="both"/>
        <w:rPr>
          <w:b/>
        </w:rPr>
      </w:pPr>
    </w:p>
    <w:p w:rsidR="004A25D6" w:rsidRPr="00567886" w:rsidRDefault="002C33A3" w:rsidP="00567886">
      <w:pPr>
        <w:jc w:val="both"/>
        <w:rPr>
          <w:b/>
        </w:rPr>
      </w:pPr>
      <w:r w:rsidRPr="00567886">
        <w:rPr>
          <w:b/>
        </w:rPr>
        <w:t>Diseño del picking stock</w:t>
      </w:r>
    </w:p>
    <w:p w:rsidR="00567886" w:rsidRDefault="00567886" w:rsidP="00567886">
      <w:pPr>
        <w:jc w:val="both"/>
      </w:pPr>
      <w:r w:rsidRPr="00567886">
        <w:t xml:space="preserve">Para diseñar cualquier área de picking stock </w:t>
      </w:r>
      <w:r w:rsidR="00957363">
        <w:t>se definieron</w:t>
      </w:r>
      <w:r w:rsidRPr="00567886">
        <w:t xml:space="preserve"> los siguientes parámetros:</w:t>
      </w:r>
    </w:p>
    <w:p w:rsidR="00974264" w:rsidRPr="00567886" w:rsidRDefault="00974264" w:rsidP="00567886">
      <w:pPr>
        <w:jc w:val="both"/>
      </w:pPr>
    </w:p>
    <w:p w:rsidR="00567886" w:rsidRDefault="00567886" w:rsidP="00C7044C">
      <w:pPr>
        <w:numPr>
          <w:ilvl w:val="0"/>
          <w:numId w:val="11"/>
        </w:numPr>
        <w:tabs>
          <w:tab w:val="clear" w:pos="1440"/>
          <w:tab w:val="num" w:pos="540"/>
        </w:tabs>
        <w:ind w:left="540" w:hanging="540"/>
        <w:jc w:val="both"/>
      </w:pPr>
      <w:r w:rsidRPr="00957363">
        <w:rPr>
          <w:i/>
        </w:rPr>
        <w:t>Clasificación ABC de productos por unidades de salida</w:t>
      </w:r>
      <w:r w:rsidR="00957363" w:rsidRPr="00957363">
        <w:rPr>
          <w:i/>
        </w:rPr>
        <w:t>:</w:t>
      </w:r>
      <w:r w:rsidR="00957363">
        <w:t xml:space="preserve"> </w:t>
      </w:r>
      <w:r w:rsidR="00BC0040">
        <w:t>S</w:t>
      </w:r>
      <w:r w:rsidR="00957363">
        <w:t xml:space="preserve">e decidió emplear solamente los artículos tipo “A” para el </w:t>
      </w:r>
      <w:r w:rsidR="00BC0040">
        <w:t>área de picking stock (323 ítems)</w:t>
      </w:r>
    </w:p>
    <w:p w:rsidR="00C7044C" w:rsidRPr="00567886" w:rsidRDefault="00C7044C" w:rsidP="00BC0040">
      <w:pPr>
        <w:ind w:left="540"/>
        <w:jc w:val="both"/>
      </w:pPr>
    </w:p>
    <w:p w:rsidR="00567886" w:rsidRDefault="00567886" w:rsidP="00957363">
      <w:pPr>
        <w:numPr>
          <w:ilvl w:val="0"/>
          <w:numId w:val="11"/>
        </w:numPr>
        <w:tabs>
          <w:tab w:val="clear" w:pos="1440"/>
          <w:tab w:val="num" w:pos="540"/>
        </w:tabs>
        <w:ind w:left="540" w:hanging="540"/>
        <w:jc w:val="both"/>
        <w:rPr>
          <w:i/>
        </w:rPr>
      </w:pPr>
      <w:r w:rsidRPr="00957363">
        <w:rPr>
          <w:i/>
        </w:rPr>
        <w:t>Tipo de almacenamiento y unidad de carga</w:t>
      </w:r>
      <w:r w:rsidR="00BC0040">
        <w:rPr>
          <w:i/>
        </w:rPr>
        <w:t>:</w:t>
      </w:r>
    </w:p>
    <w:p w:rsidR="00BC0040" w:rsidRPr="00567886" w:rsidRDefault="00C7044C" w:rsidP="00C7044C">
      <w:pPr>
        <w:ind w:left="540"/>
        <w:jc w:val="both"/>
      </w:pPr>
      <w:r>
        <w:t>El tipo de</w:t>
      </w:r>
      <w:r w:rsidR="00BC0040" w:rsidRPr="00567886">
        <w:t xml:space="preserve"> almacenamiento </w:t>
      </w:r>
      <w:r>
        <w:t>es a</w:t>
      </w:r>
      <w:r w:rsidR="00BC0040" w:rsidRPr="00567886">
        <w:t xml:space="preserve"> nivel del suelo tanto para los artículos almacenados en percha (medianos) como para los almacenados volumétricamente (grandes)</w:t>
      </w:r>
      <w:r w:rsidR="00BC0040">
        <w:t xml:space="preserve">, debido a que en un </w:t>
      </w:r>
      <w:r w:rsidR="00087711">
        <w:t xml:space="preserve">área de Picking stock </w:t>
      </w:r>
      <w:r w:rsidR="00BC0040">
        <w:t xml:space="preserve">se evita cualquier almacenamiento </w:t>
      </w:r>
      <w:r w:rsidR="00087711">
        <w:t>en</w:t>
      </w:r>
      <w:r w:rsidR="00BC0040">
        <w:t xml:space="preserve"> niveles superiores a 0 (nivel suelo)</w:t>
      </w:r>
      <w:r w:rsidR="00BC0040" w:rsidRPr="00567886">
        <w:t>. Conociendo el tipo de almacenamiento se decidió emplear como unidad de carga el pallet</w:t>
      </w:r>
      <w:r w:rsidR="00BC0040">
        <w:t xml:space="preserve"> </w:t>
      </w:r>
      <w:r>
        <w:t xml:space="preserve">de 1.40x1.20m. </w:t>
      </w:r>
      <w:r w:rsidR="00BC0040">
        <w:t>con</w:t>
      </w:r>
      <w:r w:rsidR="00BC0040" w:rsidRPr="00567886">
        <w:t xml:space="preserve"> distintas alturas:</w:t>
      </w:r>
    </w:p>
    <w:p w:rsidR="00BC0040" w:rsidRDefault="00087711" w:rsidP="00C7044C">
      <w:pPr>
        <w:numPr>
          <w:ilvl w:val="0"/>
          <w:numId w:val="7"/>
        </w:numPr>
        <w:tabs>
          <w:tab w:val="clear" w:pos="1440"/>
          <w:tab w:val="num" w:pos="900"/>
        </w:tabs>
        <w:ind w:left="900"/>
        <w:jc w:val="both"/>
      </w:pPr>
      <w:r>
        <w:t>H</w:t>
      </w:r>
      <w:r w:rsidR="00BC0040" w:rsidRPr="00567886">
        <w:t xml:space="preserve"> = 1 m. </w:t>
      </w:r>
      <w:r w:rsidR="00BC0040">
        <w:t>(para artículos de tamaño pequeño-mediano y cuyas unidades diaras de consumo no sean altas)</w:t>
      </w:r>
      <w:r>
        <w:t>. Capacidad Vol.=1.68 m</w:t>
      </w:r>
      <w:r w:rsidRPr="00C7044C">
        <w:rPr>
          <w:vertAlign w:val="superscript"/>
        </w:rPr>
        <w:t>3</w:t>
      </w:r>
      <w:r>
        <w:t xml:space="preserve"> (1.4*1.2*1</w:t>
      </w:r>
      <w:r w:rsidR="00C7044C">
        <w:t>m.)</w:t>
      </w:r>
    </w:p>
    <w:p w:rsidR="00BC0040" w:rsidRDefault="00087711" w:rsidP="00C7044C">
      <w:pPr>
        <w:numPr>
          <w:ilvl w:val="0"/>
          <w:numId w:val="7"/>
        </w:numPr>
        <w:tabs>
          <w:tab w:val="clear" w:pos="1440"/>
          <w:tab w:val="num" w:pos="900"/>
        </w:tabs>
        <w:ind w:left="900"/>
        <w:jc w:val="both"/>
      </w:pPr>
      <w:r>
        <w:t>H</w:t>
      </w:r>
      <w:r w:rsidR="00BC0040" w:rsidRPr="00567886">
        <w:t xml:space="preserve"> = 1.80 m. </w:t>
      </w:r>
      <w:r w:rsidR="00BC0040">
        <w:t>(para artículos</w:t>
      </w:r>
      <w:r>
        <w:t xml:space="preserve"> grandes y para artículos</w:t>
      </w:r>
      <w:r w:rsidR="00BC0040">
        <w:t xml:space="preserve"> medianos cuyas unidades de consumo son altas, por tal motivo,</w:t>
      </w:r>
      <w:r w:rsidR="00BC0040" w:rsidRPr="00567886">
        <w:t xml:space="preserve"> se prefiere mantener la unidad de carga del stock</w:t>
      </w:r>
      <w:r w:rsidR="00BC0040">
        <w:t xml:space="preserve"> de reserva</w:t>
      </w:r>
      <w:r w:rsidR="00BC0040" w:rsidRPr="00567886">
        <w:t>)</w:t>
      </w:r>
      <w:r w:rsidR="00C7044C">
        <w:t>. Capacidad Vol.=3 m3 (1.4*1.2*1.8m.)</w:t>
      </w:r>
    </w:p>
    <w:p w:rsidR="00C7044C" w:rsidRDefault="00BC0040" w:rsidP="00C7044C">
      <w:pPr>
        <w:ind w:left="540"/>
        <w:jc w:val="both"/>
      </w:pPr>
      <w:r w:rsidRPr="00567886">
        <w:t xml:space="preserve">La cantidad </w:t>
      </w:r>
      <w:r w:rsidR="00F94CE5">
        <w:t xml:space="preserve">total </w:t>
      </w:r>
      <w:r w:rsidRPr="00567886">
        <w:t xml:space="preserve">necesaria de pallets </w:t>
      </w:r>
      <w:r w:rsidR="00F94CE5">
        <w:t xml:space="preserve">para los 323 </w:t>
      </w:r>
      <w:r w:rsidR="00C7044C">
        <w:t>ítems</w:t>
      </w:r>
      <w:r w:rsidR="00F94CE5">
        <w:t xml:space="preserve"> tipo “A”</w:t>
      </w:r>
      <w:r w:rsidRPr="00567886">
        <w:t xml:space="preserve"> </w:t>
      </w:r>
      <w:r w:rsidR="00F94CE5">
        <w:t xml:space="preserve">fueron: </w:t>
      </w:r>
    </w:p>
    <w:p w:rsidR="00C7044C" w:rsidRDefault="0050315D" w:rsidP="00C7044C">
      <w:pPr>
        <w:ind w:left="540"/>
        <w:jc w:val="both"/>
      </w:pPr>
      <w:r>
        <w:t xml:space="preserve">59 pallets para los artículos de almacenamiento en perchas y 40 pallets para los artículos de almacenamiento volumétrico. Esta cantidad fue calculada </w:t>
      </w:r>
      <w:r w:rsidR="00C7044C">
        <w:t>con la siguiente fórmula:</w:t>
      </w:r>
    </w:p>
    <w:p w:rsidR="00087711" w:rsidRPr="00C7044C" w:rsidRDefault="00087711" w:rsidP="00C7044C">
      <w:pPr>
        <w:ind w:left="540"/>
        <w:jc w:val="center"/>
        <w:rPr>
          <w:b/>
          <w:sz w:val="20"/>
          <w:szCs w:val="20"/>
        </w:rPr>
      </w:pPr>
      <w:r w:rsidRPr="00C7044C">
        <w:rPr>
          <w:b/>
          <w:color w:val="000080"/>
          <w:sz w:val="20"/>
          <w:szCs w:val="20"/>
        </w:rPr>
        <w:t xml:space="preserve">(Volumen del artículo </w:t>
      </w:r>
      <w:r w:rsidRPr="00C7044C">
        <w:rPr>
          <w:rFonts w:ascii="Arial" w:hAnsi="Arial" w:cs="Arial"/>
          <w:b/>
          <w:color w:val="000080"/>
          <w:sz w:val="20"/>
          <w:szCs w:val="20"/>
        </w:rPr>
        <w:t>x</w:t>
      </w:r>
      <w:r w:rsidRPr="00C7044C">
        <w:rPr>
          <w:b/>
          <w:color w:val="000080"/>
          <w:sz w:val="20"/>
          <w:szCs w:val="20"/>
        </w:rPr>
        <w:t xml:space="preserve"> cantidad de consumo diario)/capacidad volumétrica del pallet</w:t>
      </w:r>
    </w:p>
    <w:p w:rsidR="00BC0040" w:rsidRPr="00957363" w:rsidRDefault="00BC0040" w:rsidP="00BC0040">
      <w:pPr>
        <w:jc w:val="both"/>
        <w:rPr>
          <w:i/>
        </w:rPr>
      </w:pPr>
    </w:p>
    <w:p w:rsidR="0050315D" w:rsidRDefault="00567886" w:rsidP="00C7044C">
      <w:pPr>
        <w:numPr>
          <w:ilvl w:val="0"/>
          <w:numId w:val="11"/>
        </w:numPr>
        <w:tabs>
          <w:tab w:val="clear" w:pos="1440"/>
          <w:tab w:val="num" w:pos="540"/>
        </w:tabs>
        <w:ind w:left="540" w:hanging="540"/>
        <w:jc w:val="both"/>
      </w:pPr>
      <w:r w:rsidRPr="00C7044C">
        <w:rPr>
          <w:i/>
        </w:rPr>
        <w:t>Número de días de stock en el espacio</w:t>
      </w:r>
      <w:r w:rsidR="00957363" w:rsidRPr="00C7044C">
        <w:rPr>
          <w:i/>
        </w:rPr>
        <w:t xml:space="preserve"> de P</w:t>
      </w:r>
      <w:r w:rsidRPr="00C7044C">
        <w:rPr>
          <w:i/>
        </w:rPr>
        <w:t>icking</w:t>
      </w:r>
      <w:r w:rsidR="00957363" w:rsidRPr="00C7044C">
        <w:rPr>
          <w:i/>
        </w:rPr>
        <w:t xml:space="preserve"> Stock</w:t>
      </w:r>
      <w:r w:rsidR="0050315D">
        <w:t xml:space="preserve">: </w:t>
      </w:r>
      <w:r w:rsidR="0050315D" w:rsidRPr="00567886">
        <w:t>El tiempo que permanecer</w:t>
      </w:r>
      <w:r w:rsidR="00C7044C">
        <w:t>án los artículos en el área de P</w:t>
      </w:r>
      <w:r w:rsidR="0050315D" w:rsidRPr="00567886">
        <w:t>icking será de un día, es decir, el reaprovisionamiento será diario</w:t>
      </w:r>
    </w:p>
    <w:p w:rsidR="00C7044C" w:rsidRPr="00567886" w:rsidRDefault="00C7044C" w:rsidP="00C7044C">
      <w:pPr>
        <w:jc w:val="both"/>
      </w:pPr>
    </w:p>
    <w:p w:rsidR="0050315D" w:rsidRPr="00567886" w:rsidRDefault="00567886" w:rsidP="00C7044C">
      <w:pPr>
        <w:numPr>
          <w:ilvl w:val="0"/>
          <w:numId w:val="11"/>
        </w:numPr>
        <w:tabs>
          <w:tab w:val="clear" w:pos="1440"/>
          <w:tab w:val="num" w:pos="540"/>
        </w:tabs>
        <w:ind w:left="540" w:hanging="540"/>
        <w:jc w:val="both"/>
      </w:pPr>
      <w:r w:rsidRPr="00C7044C">
        <w:rPr>
          <w:i/>
        </w:rPr>
        <w:t>Tipo de equipamiento</w:t>
      </w:r>
      <w:r w:rsidR="0050315D" w:rsidRPr="00C7044C">
        <w:rPr>
          <w:i/>
        </w:rPr>
        <w:t>:</w:t>
      </w:r>
      <w:r w:rsidR="00C7044C">
        <w:t xml:space="preserve"> </w:t>
      </w:r>
      <w:r w:rsidR="0050315D">
        <w:t>Para el trabajo en P</w:t>
      </w:r>
      <w:r w:rsidR="0050315D" w:rsidRPr="00567886">
        <w:t xml:space="preserve">icking solo serán necesarios los montacargas manuales debido a que el almacenamiento es a nivel del suelo. </w:t>
      </w:r>
    </w:p>
    <w:p w:rsidR="00961BA0" w:rsidRDefault="00961BA0" w:rsidP="001262F2">
      <w:pPr>
        <w:rPr>
          <w:b/>
        </w:rPr>
      </w:pPr>
    </w:p>
    <w:p w:rsidR="001262F2" w:rsidRPr="00567886" w:rsidRDefault="00C7044C" w:rsidP="001262F2">
      <w:pPr>
        <w:rPr>
          <w:b/>
        </w:rPr>
      </w:pPr>
      <w:r w:rsidRPr="00567886">
        <w:rPr>
          <w:b/>
        </w:rPr>
        <w:t>Redistribución</w:t>
      </w:r>
      <w:r w:rsidR="00694A68">
        <w:rPr>
          <w:b/>
        </w:rPr>
        <w:t xml:space="preserve"> Propuesta</w:t>
      </w:r>
      <w:r w:rsidRPr="00567886">
        <w:rPr>
          <w:b/>
        </w:rPr>
        <w:t xml:space="preserve"> de </w:t>
      </w:r>
      <w:smartTag w:uri="urn:schemas-microsoft-com:office:smarttags" w:element="PersonName">
        <w:smartTagPr>
          <w:attr w:name="ProductID" w:val="LA BODEGA MATRIZ"/>
        </w:smartTagPr>
        <w:smartTag w:uri="urn:schemas-microsoft-com:office:smarttags" w:element="PersonName">
          <w:smartTagPr>
            <w:attr w:name="ProductID" w:val="LA BODEGA"/>
          </w:smartTagPr>
          <w:r w:rsidRPr="00567886">
            <w:rPr>
              <w:b/>
            </w:rPr>
            <w:t xml:space="preserve">la </w:t>
          </w:r>
          <w:r w:rsidR="00694A68">
            <w:rPr>
              <w:b/>
            </w:rPr>
            <w:t>Bodega</w:t>
          </w:r>
        </w:smartTag>
        <w:r w:rsidR="00694A68">
          <w:rPr>
            <w:b/>
          </w:rPr>
          <w:t xml:space="preserve"> Matriz</w:t>
        </w:r>
      </w:smartTag>
    </w:p>
    <w:p w:rsidR="00974264" w:rsidRDefault="00C7044C" w:rsidP="00974264">
      <w:pPr>
        <w:jc w:val="both"/>
      </w:pPr>
      <w:r>
        <w:t xml:space="preserve">Una vez cumplidas las actividades antes señaladas, se definió </w:t>
      </w:r>
      <w:r w:rsidR="00974264">
        <w:t>la</w:t>
      </w:r>
      <w:r>
        <w:t xml:space="preserve"> propuesta de redistribución física.</w:t>
      </w:r>
      <w:r w:rsidR="00974264">
        <w:t xml:space="preserve"> Como se puede observar en la figura 3, es una distribución </w:t>
      </w:r>
      <w:r w:rsidR="00974264">
        <w:lastRenderedPageBreak/>
        <w:t xml:space="preserve">ordenada que cuenta con: estandarización de perchas (perchas de doble profundidad para aumentar la capacidad de almacenamiento), pasillos principales y secundarios que permiten la maniobrabilidad de los montacargas, área de acceso rápido (Picking Stock), áreas de predespacho correctamente diseñadas para  la necesidad de pedidos diarios y áreas para cada cosa en la bodega, por ejemplo: montacargas manuales, montacargas mecánicos, carretillas y pallets. </w:t>
      </w:r>
    </w:p>
    <w:p w:rsidR="00974264" w:rsidRPr="004A25D6" w:rsidRDefault="00C212CD" w:rsidP="00974264">
      <w:pPr>
        <w:jc w:val="both"/>
      </w:pPr>
      <w:r>
        <w:t>L</w:t>
      </w:r>
      <w:r w:rsidR="00974264">
        <w:t xml:space="preserve">a nueva distribución </w:t>
      </w:r>
      <w:r>
        <w:t>redujo</w:t>
      </w:r>
      <w:r w:rsidR="00974264">
        <w:t xml:space="preserve"> los espacios desperdiciados en ciertas áreas con el fin de aumentar espacio en otras áreas que lo necesitaban para mejorar su funcionamiento. La comparación entre la distribución actual y la distribución propuesta se muestra en la tabla 5. </w:t>
      </w:r>
    </w:p>
    <w:p w:rsidR="00974264" w:rsidRDefault="00974264" w:rsidP="00974264">
      <w:pPr>
        <w:jc w:val="both"/>
      </w:pPr>
    </w:p>
    <w:p w:rsidR="00974264" w:rsidRDefault="00974264" w:rsidP="00C7044C">
      <w:pPr>
        <w:tabs>
          <w:tab w:val="left" w:pos="1110"/>
        </w:tabs>
        <w:jc w:val="center"/>
        <w:rPr>
          <w:i/>
        </w:rPr>
      </w:pPr>
    </w:p>
    <w:p w:rsidR="00C7044C" w:rsidRPr="0021150B" w:rsidRDefault="00276701" w:rsidP="00C7044C">
      <w:pPr>
        <w:tabs>
          <w:tab w:val="left" w:pos="1110"/>
        </w:tabs>
        <w:jc w:val="center"/>
        <w:rPr>
          <w:i/>
        </w:rPr>
      </w:pPr>
      <w:r>
        <w:rPr>
          <w:noProof/>
        </w:rPr>
        <w:drawing>
          <wp:anchor distT="0" distB="0" distL="114300" distR="114300" simplePos="0" relativeHeight="251656704" behindDoc="0" locked="0" layoutInCell="1" allowOverlap="1">
            <wp:simplePos x="0" y="0"/>
            <wp:positionH relativeFrom="column">
              <wp:posOffset>685800</wp:posOffset>
            </wp:positionH>
            <wp:positionV relativeFrom="paragraph">
              <wp:posOffset>182880</wp:posOffset>
            </wp:positionV>
            <wp:extent cx="3979545" cy="55245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l="24048" r="36072"/>
                    <a:stretch>
                      <a:fillRect/>
                    </a:stretch>
                  </pic:blipFill>
                  <pic:spPr bwMode="auto">
                    <a:xfrm>
                      <a:off x="0" y="0"/>
                      <a:ext cx="3979545" cy="5524500"/>
                    </a:xfrm>
                    <a:prstGeom prst="rect">
                      <a:avLst/>
                    </a:prstGeom>
                    <a:noFill/>
                    <a:ln w="9525">
                      <a:noFill/>
                      <a:miter lim="800000"/>
                      <a:headEnd/>
                      <a:tailEnd/>
                    </a:ln>
                  </pic:spPr>
                </pic:pic>
              </a:graphicData>
            </a:graphic>
          </wp:anchor>
        </w:drawing>
      </w:r>
      <w:r w:rsidR="00961BA0">
        <w:rPr>
          <w:i/>
        </w:rPr>
        <w:t>Figura 3</w:t>
      </w:r>
      <w:r w:rsidR="00C7044C" w:rsidRPr="0021150B">
        <w:rPr>
          <w:i/>
        </w:rPr>
        <w:t xml:space="preserve">.- </w:t>
      </w:r>
      <w:r w:rsidR="00694A68">
        <w:rPr>
          <w:i/>
        </w:rPr>
        <w:t xml:space="preserve">Redistribución Propuesta de </w:t>
      </w:r>
      <w:smartTag w:uri="urn:schemas-microsoft-com:office:smarttags" w:element="PersonName">
        <w:smartTagPr>
          <w:attr w:name="ProductID" w:val="LA BODEGA MATRIZ"/>
        </w:smartTagPr>
        <w:smartTag w:uri="urn:schemas-microsoft-com:office:smarttags" w:element="PersonName">
          <w:smartTagPr>
            <w:attr w:name="ProductID" w:val="LA BODEGA"/>
          </w:smartTagPr>
          <w:r w:rsidR="00694A68">
            <w:rPr>
              <w:i/>
            </w:rPr>
            <w:t>la Bodega</w:t>
          </w:r>
        </w:smartTag>
        <w:r w:rsidR="00694A68">
          <w:rPr>
            <w:i/>
          </w:rPr>
          <w:t xml:space="preserve"> Matriz</w:t>
        </w:r>
      </w:smartTag>
    </w:p>
    <w:p w:rsidR="004A25D6" w:rsidRDefault="004A25D6" w:rsidP="001262F2"/>
    <w:p w:rsidR="004A25D6" w:rsidRDefault="004A25D6" w:rsidP="001262F2"/>
    <w:p w:rsidR="004A25D6" w:rsidRDefault="004A25D6" w:rsidP="001262F2"/>
    <w:p w:rsidR="004A25D6" w:rsidRDefault="004A25D6" w:rsidP="001262F2"/>
    <w:p w:rsidR="004A25D6" w:rsidRDefault="004A25D6" w:rsidP="001262F2"/>
    <w:p w:rsidR="004A25D6" w:rsidRDefault="004A25D6" w:rsidP="001262F2"/>
    <w:p w:rsidR="004A25D6" w:rsidRDefault="004A25D6" w:rsidP="001262F2"/>
    <w:p w:rsidR="004A25D6" w:rsidRDefault="004A25D6" w:rsidP="001262F2"/>
    <w:p w:rsidR="004A25D6" w:rsidRDefault="004A25D6" w:rsidP="001262F2"/>
    <w:p w:rsidR="004A25D6" w:rsidRDefault="004A25D6" w:rsidP="001262F2"/>
    <w:p w:rsidR="004A25D6" w:rsidRDefault="004A25D6" w:rsidP="001262F2"/>
    <w:p w:rsidR="004A25D6" w:rsidRDefault="004A25D6" w:rsidP="001262F2"/>
    <w:p w:rsidR="004A25D6" w:rsidRDefault="004A25D6" w:rsidP="001262F2"/>
    <w:p w:rsidR="004A25D6" w:rsidRDefault="004A25D6" w:rsidP="001262F2"/>
    <w:p w:rsidR="004A25D6" w:rsidRDefault="004A25D6" w:rsidP="001262F2"/>
    <w:p w:rsidR="004A25D6" w:rsidRPr="001262F2" w:rsidRDefault="004A25D6"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1262F2" w:rsidRPr="001262F2" w:rsidRDefault="001262F2" w:rsidP="001262F2"/>
    <w:p w:rsidR="004A25D6" w:rsidRDefault="004A25D6" w:rsidP="001262F2"/>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FD6D8F" w:rsidRDefault="00FD6D8F" w:rsidP="00961BA0">
      <w:pPr>
        <w:jc w:val="center"/>
        <w:rPr>
          <w:i/>
        </w:rPr>
      </w:pPr>
    </w:p>
    <w:p w:rsidR="00FD6D8F" w:rsidRDefault="00FD6D8F" w:rsidP="00961BA0">
      <w:pPr>
        <w:jc w:val="center"/>
        <w:rPr>
          <w:i/>
        </w:rPr>
      </w:pPr>
    </w:p>
    <w:p w:rsidR="00FD6D8F" w:rsidRDefault="00FD6D8F" w:rsidP="00961BA0">
      <w:pPr>
        <w:jc w:val="center"/>
        <w:rPr>
          <w:i/>
        </w:rPr>
      </w:pPr>
    </w:p>
    <w:p w:rsidR="00FD6D8F" w:rsidRDefault="00FD6D8F" w:rsidP="00961BA0">
      <w:pPr>
        <w:jc w:val="center"/>
        <w:rPr>
          <w:i/>
        </w:rPr>
      </w:pPr>
    </w:p>
    <w:p w:rsidR="00FD6D8F" w:rsidRDefault="00FD6D8F" w:rsidP="00961BA0">
      <w:pPr>
        <w:jc w:val="center"/>
        <w:rPr>
          <w:i/>
        </w:rPr>
      </w:pPr>
    </w:p>
    <w:p w:rsidR="00961BA0" w:rsidRPr="0021150B" w:rsidRDefault="00961BA0" w:rsidP="00961BA0">
      <w:pPr>
        <w:jc w:val="center"/>
        <w:rPr>
          <w:i/>
        </w:rPr>
      </w:pPr>
      <w:r>
        <w:rPr>
          <w:i/>
        </w:rPr>
        <w:lastRenderedPageBreak/>
        <w:t>Tabla</w:t>
      </w:r>
      <w:r w:rsidR="00C212CD">
        <w:rPr>
          <w:i/>
        </w:rPr>
        <w:t xml:space="preserve"> </w:t>
      </w:r>
      <w:r w:rsidR="00974264">
        <w:rPr>
          <w:i/>
        </w:rPr>
        <w:t>5</w:t>
      </w:r>
      <w:r w:rsidRPr="0021150B">
        <w:rPr>
          <w:i/>
        </w:rPr>
        <w:t xml:space="preserve">.- </w:t>
      </w:r>
      <w:r>
        <w:rPr>
          <w:i/>
        </w:rPr>
        <w:t>Distribución Actual vs. Propuesta</w:t>
      </w:r>
    </w:p>
    <w:p w:rsidR="004A25D6" w:rsidRPr="004A25D6" w:rsidRDefault="00276701" w:rsidP="004A25D6">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53340</wp:posOffset>
            </wp:positionV>
            <wp:extent cx="3886200" cy="2900680"/>
            <wp:effectExtent l="1905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886200" cy="2900680"/>
                    </a:xfrm>
                    <a:prstGeom prst="rect">
                      <a:avLst/>
                    </a:prstGeom>
                    <a:noFill/>
                    <a:ln w="9525">
                      <a:noFill/>
                      <a:miter lim="800000"/>
                      <a:headEnd/>
                      <a:tailEnd/>
                    </a:ln>
                  </pic:spPr>
                </pic:pic>
              </a:graphicData>
            </a:graphic>
          </wp:anchor>
        </w:drawing>
      </w:r>
    </w:p>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Default="004A25D6" w:rsidP="004A25D6"/>
    <w:p w:rsidR="004A25D6" w:rsidRPr="004A25D6" w:rsidRDefault="004A25D6" w:rsidP="004A25D6"/>
    <w:p w:rsidR="004A25D6" w:rsidRDefault="004A25D6" w:rsidP="004A25D6"/>
    <w:p w:rsidR="004A25D6" w:rsidRDefault="004A25D6" w:rsidP="004A25D6"/>
    <w:p w:rsidR="001262F2" w:rsidRDefault="001262F2" w:rsidP="004A25D6"/>
    <w:p w:rsidR="00FD6D8F" w:rsidRDefault="00FD6D8F" w:rsidP="004A25D6">
      <w:pPr>
        <w:rPr>
          <w:b/>
        </w:rPr>
      </w:pPr>
    </w:p>
    <w:p w:rsidR="00FD6D8F" w:rsidRDefault="00FD6D8F" w:rsidP="004A25D6">
      <w:pPr>
        <w:rPr>
          <w:b/>
        </w:rPr>
      </w:pPr>
    </w:p>
    <w:p w:rsidR="004A25D6" w:rsidRPr="002C33A3" w:rsidRDefault="0077268E" w:rsidP="004A25D6">
      <w:pPr>
        <w:rPr>
          <w:b/>
        </w:rPr>
      </w:pPr>
      <w:r>
        <w:rPr>
          <w:b/>
        </w:rPr>
        <w:t xml:space="preserve">6. </w:t>
      </w:r>
      <w:r w:rsidR="00D07626" w:rsidRPr="002C33A3">
        <w:rPr>
          <w:b/>
        </w:rPr>
        <w:t xml:space="preserve">CODIFICACIÓN DE UBICACIONES </w:t>
      </w:r>
    </w:p>
    <w:p w:rsidR="00D07626" w:rsidRPr="00D07626" w:rsidRDefault="00CE08D5" w:rsidP="00D07626">
      <w:pPr>
        <w:jc w:val="both"/>
      </w:pPr>
      <w:r>
        <w:t xml:space="preserve">Se codificaron las ubicaciones en la bodega con el propósito </w:t>
      </w:r>
      <w:r w:rsidR="0056555D">
        <w:t xml:space="preserve">de </w:t>
      </w:r>
      <w:r w:rsidR="00D07626" w:rsidRPr="00D07626">
        <w:t xml:space="preserve">mejorar la localización y el control. Para la codificación se tomaron en cuenta: la bodega, el pasillo, la percha, la pila y el nivel. A continuación se muestra la tabla </w:t>
      </w:r>
      <w:r w:rsidR="00974264">
        <w:t>6</w:t>
      </w:r>
      <w:r>
        <w:t xml:space="preserve"> </w:t>
      </w:r>
      <w:r w:rsidR="00D07626" w:rsidRPr="00D07626">
        <w:t>con la codificación de ubicaciones.</w:t>
      </w:r>
    </w:p>
    <w:p w:rsidR="00CE08D5" w:rsidRPr="0021150B" w:rsidRDefault="00CE08D5" w:rsidP="00CE08D5">
      <w:pPr>
        <w:jc w:val="center"/>
        <w:rPr>
          <w:i/>
        </w:rPr>
      </w:pPr>
      <w:r>
        <w:rPr>
          <w:i/>
        </w:rPr>
        <w:t>Tabla</w:t>
      </w:r>
      <w:r w:rsidR="00974264">
        <w:rPr>
          <w:i/>
        </w:rPr>
        <w:t xml:space="preserve"> 6</w:t>
      </w:r>
      <w:r w:rsidRPr="0021150B">
        <w:rPr>
          <w:i/>
        </w:rPr>
        <w:t xml:space="preserve">.- </w:t>
      </w:r>
      <w:r>
        <w:rPr>
          <w:i/>
        </w:rPr>
        <w:t>Codificación de ubicaciones</w:t>
      </w:r>
    </w:p>
    <w:p w:rsidR="004A25D6" w:rsidRPr="004A25D6" w:rsidRDefault="00276701" w:rsidP="004A25D6">
      <w:r>
        <w:rPr>
          <w:noProof/>
        </w:rPr>
        <w:drawing>
          <wp:anchor distT="0" distB="0" distL="114300" distR="114300" simplePos="0" relativeHeight="251659776" behindDoc="0" locked="0" layoutInCell="1" allowOverlap="1">
            <wp:simplePos x="0" y="0"/>
            <wp:positionH relativeFrom="column">
              <wp:posOffset>800100</wp:posOffset>
            </wp:positionH>
            <wp:positionV relativeFrom="paragraph">
              <wp:posOffset>34925</wp:posOffset>
            </wp:positionV>
            <wp:extent cx="3886200" cy="1419860"/>
            <wp:effectExtent l="1905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srcRect/>
                    <a:stretch>
                      <a:fillRect/>
                    </a:stretch>
                  </pic:blipFill>
                  <pic:spPr bwMode="auto">
                    <a:xfrm>
                      <a:off x="0" y="0"/>
                      <a:ext cx="3886200" cy="1419860"/>
                    </a:xfrm>
                    <a:prstGeom prst="rect">
                      <a:avLst/>
                    </a:prstGeom>
                    <a:noFill/>
                    <a:ln w="9525">
                      <a:noFill/>
                      <a:miter lim="800000"/>
                      <a:headEnd/>
                      <a:tailEnd/>
                    </a:ln>
                  </pic:spPr>
                </pic:pic>
              </a:graphicData>
            </a:graphic>
          </wp:anchor>
        </w:drawing>
      </w:r>
    </w:p>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Pr="004A25D6" w:rsidRDefault="004A25D6" w:rsidP="004A25D6"/>
    <w:p w:rsidR="004A25D6" w:rsidRDefault="004A25D6" w:rsidP="004A25D6"/>
    <w:p w:rsidR="004A25D6" w:rsidRPr="004A25D6" w:rsidRDefault="004A25D6" w:rsidP="004A25D6"/>
    <w:p w:rsidR="004A25D6" w:rsidRDefault="004A25D6" w:rsidP="004A25D6">
      <w:pPr>
        <w:ind w:firstLine="708"/>
      </w:pPr>
    </w:p>
    <w:p w:rsidR="00197F5D" w:rsidRDefault="00197F5D" w:rsidP="00D07626">
      <w:pPr>
        <w:jc w:val="both"/>
        <w:rPr>
          <w:b/>
        </w:rPr>
      </w:pPr>
    </w:p>
    <w:p w:rsidR="00693597" w:rsidRPr="001A7FDA" w:rsidRDefault="0077268E" w:rsidP="00D07626">
      <w:pPr>
        <w:jc w:val="both"/>
        <w:rPr>
          <w:b/>
        </w:rPr>
      </w:pPr>
      <w:r>
        <w:rPr>
          <w:b/>
        </w:rPr>
        <w:t xml:space="preserve">7. </w:t>
      </w:r>
      <w:r w:rsidR="00D07626" w:rsidRPr="001A7FDA">
        <w:rPr>
          <w:b/>
        </w:rPr>
        <w:t>RESULTADOS</w:t>
      </w:r>
      <w:r w:rsidR="001A7FDA">
        <w:rPr>
          <w:b/>
        </w:rPr>
        <w:t xml:space="preserve"> OBTENIDOS</w:t>
      </w:r>
    </w:p>
    <w:p w:rsidR="00D07626" w:rsidRDefault="00D07626" w:rsidP="00197F5D">
      <w:pPr>
        <w:numPr>
          <w:ilvl w:val="0"/>
          <w:numId w:val="12"/>
        </w:numPr>
        <w:tabs>
          <w:tab w:val="clear" w:pos="720"/>
          <w:tab w:val="num" w:pos="360"/>
        </w:tabs>
        <w:ind w:left="360"/>
        <w:jc w:val="both"/>
      </w:pPr>
      <w:r w:rsidRPr="00D07626">
        <w:t>El proceso de almacenamiento presenta una mejora sustancial en las distancias que recorre la mercadería, así como también en el tiempo y el e</w:t>
      </w:r>
      <w:r w:rsidR="00CE08D5">
        <w:t>sfuerzo para almacenar la misma.</w:t>
      </w:r>
      <w:r w:rsidRPr="00D07626">
        <w:t xml:space="preserve"> Actualmente, la mercadería paletizada se traslada del andén de entrada al área de recepción, esto toma 3.87 min/pallet, luego esta mercadería permanece en dicha área entre 2 horas y 3 días, pasado ese tiempo se traslada la mercadería al área de perchas, se despaletiza la mercadería y se almacena producto por producto durante horas. Con los cambios efectuados, la mercadería paletizada se traslada del andén de entrada al área de perchas y se almacena directamente con los montacargas, esto toma un promedio de 2.77 min/pallet. </w:t>
      </w:r>
    </w:p>
    <w:p w:rsidR="00D07626" w:rsidRPr="00D07626" w:rsidRDefault="00D07626" w:rsidP="00197F5D">
      <w:pPr>
        <w:numPr>
          <w:ilvl w:val="0"/>
          <w:numId w:val="12"/>
        </w:numPr>
        <w:tabs>
          <w:tab w:val="clear" w:pos="720"/>
          <w:tab w:val="num" w:pos="360"/>
          <w:tab w:val="num" w:pos="1260"/>
        </w:tabs>
        <w:ind w:left="360"/>
        <w:jc w:val="both"/>
      </w:pPr>
      <w:r w:rsidRPr="00D07626">
        <w:t>El proceso de Despacho se ve ampliamente beneficiado por la creación del área de Picking Stock, lo que motiva la reducción de distancias recorridas en más del 21% y de los tiempos de preparación de pedidos. La búsqueda de los artículos se hace más sencilla y rápida, por el orden y la codificación de ubicaciones. Las áreas cercadas de predespacho también influyeron en la eliminación de errores, la perdida y robo de artículos así como también en la reducción de inspecciones. Todo esto se resume en la eliminación</w:t>
      </w:r>
      <w:r w:rsidR="00CE08D5">
        <w:t xml:space="preserve"> del 20% </w:t>
      </w:r>
      <w:r w:rsidRPr="00D07626">
        <w:t xml:space="preserve">de actividades innecesarias en </w:t>
      </w:r>
      <w:r w:rsidR="00CE08D5">
        <w:t>el proceso de Despacho.</w:t>
      </w:r>
    </w:p>
    <w:p w:rsidR="00197F5D" w:rsidRDefault="00197F5D" w:rsidP="00197F5D">
      <w:pPr>
        <w:numPr>
          <w:ilvl w:val="0"/>
          <w:numId w:val="12"/>
        </w:numPr>
        <w:tabs>
          <w:tab w:val="clear" w:pos="720"/>
          <w:tab w:val="num" w:pos="360"/>
        </w:tabs>
        <w:ind w:left="360"/>
        <w:jc w:val="both"/>
      </w:pPr>
      <w:r w:rsidRPr="00D07626">
        <w:t xml:space="preserve">Entre los beneficios cuantificados más importantes tenemos: el incremento del 23% en la capacidad total de almacenamiento en la bodega, el incremento del 60% en la capacidad de almacenamiento en perchas, el 40% de incremento de la capacidad de las áreas de predespacho, una reducción mayor al 21% de las distancias recorridas en la bodega, y la reducción del 22% de personal innecesario. </w:t>
      </w:r>
    </w:p>
    <w:p w:rsidR="00D07626" w:rsidRDefault="00197F5D" w:rsidP="00197F5D">
      <w:pPr>
        <w:numPr>
          <w:ilvl w:val="0"/>
          <w:numId w:val="12"/>
        </w:numPr>
        <w:tabs>
          <w:tab w:val="clear" w:pos="720"/>
          <w:tab w:val="num" w:pos="360"/>
        </w:tabs>
        <w:ind w:left="360"/>
        <w:jc w:val="both"/>
      </w:pPr>
      <w:r>
        <w:t>Estos</w:t>
      </w:r>
      <w:r w:rsidR="001A7FDA" w:rsidRPr="00D07626">
        <w:t xml:space="preserve"> beneficios son capitalizables y se traducen en ahorros monetarios. El aumento de capacidad en almacenamiento genera un beneficio económico, en primer lugar porque la empresa puede invertir más en mercadería para vender y en segundo lugar porque se ahorra el alquiler de otra bodega debido a la falta de capacidad actual. Pero sólo tomaremos para el análisis, el ahorro de no tener que alquilar otra bodega para almacenar  ese 60% adicional de capacidad en perchas, es decir, 825 pallets.</w:t>
      </w:r>
      <w:r>
        <w:t xml:space="preserve"> El costo de alquilar otra bodega y adecuarla para la puesta en marcha se detalla en la siguiente tabla:</w:t>
      </w:r>
    </w:p>
    <w:p w:rsidR="00197F5D" w:rsidRPr="0021150B" w:rsidRDefault="00276701" w:rsidP="00197F5D">
      <w:pPr>
        <w:jc w:val="center"/>
        <w:rPr>
          <w:i/>
        </w:rPr>
      </w:pPr>
      <w:r>
        <w:rPr>
          <w:rFonts w:ascii="Arial" w:hAnsi="Arial" w:cs="Arial"/>
          <w:noProof/>
        </w:rPr>
        <w:drawing>
          <wp:anchor distT="0" distB="0" distL="114300" distR="114300" simplePos="0" relativeHeight="251660800" behindDoc="0" locked="0" layoutInCell="1" allowOverlap="1">
            <wp:simplePos x="0" y="0"/>
            <wp:positionH relativeFrom="column">
              <wp:posOffset>342900</wp:posOffset>
            </wp:positionH>
            <wp:positionV relativeFrom="paragraph">
              <wp:posOffset>194310</wp:posOffset>
            </wp:positionV>
            <wp:extent cx="5029200" cy="1749425"/>
            <wp:effectExtent l="1905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5029200" cy="1749425"/>
                    </a:xfrm>
                    <a:prstGeom prst="rect">
                      <a:avLst/>
                    </a:prstGeom>
                    <a:noFill/>
                    <a:ln w="9525">
                      <a:noFill/>
                      <a:miter lim="800000"/>
                      <a:headEnd/>
                      <a:tailEnd/>
                    </a:ln>
                  </pic:spPr>
                </pic:pic>
              </a:graphicData>
            </a:graphic>
          </wp:anchor>
        </w:drawing>
      </w:r>
      <w:r w:rsidR="00197F5D">
        <w:rPr>
          <w:i/>
        </w:rPr>
        <w:t>Tabla</w:t>
      </w:r>
      <w:r w:rsidR="003C2D50">
        <w:rPr>
          <w:i/>
        </w:rPr>
        <w:t xml:space="preserve"> </w:t>
      </w:r>
      <w:r w:rsidR="00974264">
        <w:rPr>
          <w:i/>
        </w:rPr>
        <w:t>7</w:t>
      </w:r>
      <w:r w:rsidR="00197F5D" w:rsidRPr="0021150B">
        <w:rPr>
          <w:i/>
        </w:rPr>
        <w:t xml:space="preserve">.- </w:t>
      </w:r>
      <w:r w:rsidR="00197F5D">
        <w:rPr>
          <w:i/>
        </w:rPr>
        <w:t>Co</w:t>
      </w:r>
      <w:r w:rsidR="003C2D50">
        <w:rPr>
          <w:i/>
        </w:rPr>
        <w:t>sto de Alquilar una Bodega Adicional</w:t>
      </w:r>
    </w:p>
    <w:p w:rsidR="00D07626" w:rsidRDefault="003C2D50" w:rsidP="00D07626">
      <w:pPr>
        <w:jc w:val="both"/>
      </w:pPr>
      <w:r>
        <w:t xml:space="preserve">Entonces, el ahorro es de $65.535,6 en inversión y $142.104,5 en </w:t>
      </w:r>
      <w:r w:rsidR="0056555D">
        <w:t>gastos</w:t>
      </w:r>
      <w:r>
        <w:t xml:space="preserve"> de operación anual.</w:t>
      </w:r>
    </w:p>
    <w:p w:rsidR="00FD6D8F" w:rsidRDefault="00FD6D8F" w:rsidP="00D07626">
      <w:pPr>
        <w:jc w:val="both"/>
      </w:pPr>
    </w:p>
    <w:p w:rsidR="00693597" w:rsidRPr="003C2D50" w:rsidRDefault="0077268E" w:rsidP="00693597">
      <w:pPr>
        <w:rPr>
          <w:b/>
        </w:rPr>
      </w:pPr>
      <w:r>
        <w:rPr>
          <w:b/>
        </w:rPr>
        <w:t xml:space="preserve">8. </w:t>
      </w:r>
      <w:r w:rsidR="003C2D50">
        <w:rPr>
          <w:b/>
        </w:rPr>
        <w:t>COSTO</w:t>
      </w:r>
      <w:r w:rsidR="00D07626" w:rsidRPr="003C2D50">
        <w:rPr>
          <w:b/>
        </w:rPr>
        <w:t xml:space="preserve"> DE </w:t>
      </w:r>
      <w:smartTag w:uri="urn:schemas-microsoft-com:office:smarttags" w:element="PersonName">
        <w:smartTagPr>
          <w:attr w:name="ProductID" w:val="LA PROPUESTA PLANTEADA"/>
        </w:smartTagPr>
        <w:smartTag w:uri="urn:schemas-microsoft-com:office:smarttags" w:element="PersonName">
          <w:smartTagPr>
            <w:attr w:name="ProductID" w:val="LA PROPUESTA"/>
          </w:smartTagPr>
          <w:r w:rsidR="003C2D50">
            <w:rPr>
              <w:b/>
            </w:rPr>
            <w:t>LA PROPUESTA</w:t>
          </w:r>
        </w:smartTag>
        <w:r w:rsidR="003C2D50">
          <w:rPr>
            <w:b/>
          </w:rPr>
          <w:t xml:space="preserve"> PLANTEADA</w:t>
        </w:r>
      </w:smartTag>
    </w:p>
    <w:p w:rsidR="003C2D50" w:rsidRPr="0021150B" w:rsidRDefault="003C2D50" w:rsidP="003C2D50">
      <w:pPr>
        <w:jc w:val="center"/>
        <w:rPr>
          <w:i/>
        </w:rPr>
      </w:pPr>
      <w:r>
        <w:rPr>
          <w:i/>
        </w:rPr>
        <w:t>Tabla</w:t>
      </w:r>
      <w:r w:rsidR="00974264">
        <w:rPr>
          <w:i/>
        </w:rPr>
        <w:t xml:space="preserve"> 8</w:t>
      </w:r>
      <w:r w:rsidRPr="0021150B">
        <w:rPr>
          <w:i/>
        </w:rPr>
        <w:t xml:space="preserve">.- </w:t>
      </w:r>
      <w:r w:rsidR="009B44C7">
        <w:rPr>
          <w:i/>
        </w:rPr>
        <w:t xml:space="preserve">Costo de </w:t>
      </w:r>
      <w:smartTag w:uri="urn:schemas-microsoft-com:office:smarttags" w:element="PersonName">
        <w:smartTagPr>
          <w:attr w:name="ProductID" w:val="la Inversi￳n"/>
        </w:smartTagPr>
        <w:r w:rsidR="009B44C7">
          <w:rPr>
            <w:i/>
          </w:rPr>
          <w:t xml:space="preserve">la </w:t>
        </w:r>
        <w:r>
          <w:rPr>
            <w:i/>
          </w:rPr>
          <w:t>Inversión</w:t>
        </w:r>
      </w:smartTag>
      <w:r>
        <w:rPr>
          <w:i/>
        </w:rPr>
        <w:t xml:space="preserve"> del Proyecto</w:t>
      </w:r>
    </w:p>
    <w:p w:rsidR="004A25D6" w:rsidRDefault="00276701" w:rsidP="00693597">
      <w:pPr>
        <w:ind w:firstLine="708"/>
      </w:pPr>
      <w:r>
        <w:rPr>
          <w:noProof/>
        </w:rPr>
        <w:drawing>
          <wp:anchor distT="0" distB="0" distL="114300" distR="114300" simplePos="0" relativeHeight="251658752" behindDoc="0" locked="0" layoutInCell="1" allowOverlap="1">
            <wp:simplePos x="0" y="0"/>
            <wp:positionH relativeFrom="column">
              <wp:posOffset>914400</wp:posOffset>
            </wp:positionH>
            <wp:positionV relativeFrom="paragraph">
              <wp:posOffset>8890</wp:posOffset>
            </wp:positionV>
            <wp:extent cx="3200400" cy="1818640"/>
            <wp:effectExtent l="1905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3200400" cy="1818640"/>
                    </a:xfrm>
                    <a:prstGeom prst="rect">
                      <a:avLst/>
                    </a:prstGeom>
                    <a:noFill/>
                    <a:ln w="9525">
                      <a:noFill/>
                      <a:miter lim="800000"/>
                      <a:headEnd/>
                      <a:tailEnd/>
                    </a:ln>
                  </pic:spPr>
                </pic:pic>
              </a:graphicData>
            </a:graphic>
          </wp:anchor>
        </w:drawing>
      </w:r>
    </w:p>
    <w:p w:rsidR="00693597" w:rsidRDefault="00693597" w:rsidP="00693597"/>
    <w:p w:rsidR="00693597" w:rsidRPr="00693597" w:rsidRDefault="00693597" w:rsidP="00693597"/>
    <w:p w:rsidR="00693597" w:rsidRPr="00693597" w:rsidRDefault="00693597" w:rsidP="00693597"/>
    <w:p w:rsidR="00693597" w:rsidRPr="00693597" w:rsidRDefault="00693597" w:rsidP="00693597"/>
    <w:p w:rsidR="00693597" w:rsidRPr="00693597" w:rsidRDefault="00693597" w:rsidP="00693597"/>
    <w:p w:rsidR="00693597" w:rsidRPr="00693597" w:rsidRDefault="00693597" w:rsidP="00693597"/>
    <w:p w:rsidR="00693597" w:rsidRPr="00693597" w:rsidRDefault="00693597" w:rsidP="00693597"/>
    <w:p w:rsidR="00693597" w:rsidRPr="00693597" w:rsidRDefault="00693597" w:rsidP="00693597"/>
    <w:p w:rsidR="00693597" w:rsidRPr="00693597" w:rsidRDefault="00693597" w:rsidP="00693597"/>
    <w:p w:rsidR="009B44C7" w:rsidRDefault="009B44C7" w:rsidP="00693597"/>
    <w:p w:rsidR="00693597" w:rsidRDefault="003C2D50" w:rsidP="00693597">
      <w:r>
        <w:t xml:space="preserve">Los </w:t>
      </w:r>
      <w:r w:rsidR="009B44C7">
        <w:t>gastos</w:t>
      </w:r>
      <w:r>
        <w:t xml:space="preserve"> operativos </w:t>
      </w:r>
      <w:r w:rsidR="009B44C7">
        <w:t xml:space="preserve">a incurrir por el funcionamiento de un nuevo diseño de bodega son: </w:t>
      </w:r>
    </w:p>
    <w:p w:rsidR="009B44C7" w:rsidRPr="0021150B" w:rsidRDefault="009B44C7" w:rsidP="009B44C7">
      <w:pPr>
        <w:jc w:val="center"/>
        <w:rPr>
          <w:i/>
        </w:rPr>
      </w:pPr>
      <w:r>
        <w:rPr>
          <w:i/>
        </w:rPr>
        <w:t xml:space="preserve">Tabla </w:t>
      </w:r>
      <w:r w:rsidR="00974264">
        <w:rPr>
          <w:i/>
        </w:rPr>
        <w:t>9</w:t>
      </w:r>
      <w:r w:rsidRPr="0021150B">
        <w:rPr>
          <w:i/>
        </w:rPr>
        <w:t xml:space="preserve">.- </w:t>
      </w:r>
      <w:r>
        <w:rPr>
          <w:i/>
        </w:rPr>
        <w:t>Gastos Operativos a Incurrir</w:t>
      </w:r>
    </w:p>
    <w:p w:rsidR="009B44C7" w:rsidRDefault="00276701" w:rsidP="00693597">
      <w:r>
        <w:rPr>
          <w:noProof/>
        </w:rPr>
        <w:drawing>
          <wp:anchor distT="0" distB="0" distL="114300" distR="114300" simplePos="0" relativeHeight="251662848" behindDoc="0" locked="0" layoutInCell="1" allowOverlap="1">
            <wp:simplePos x="0" y="0"/>
            <wp:positionH relativeFrom="column">
              <wp:posOffset>685800</wp:posOffset>
            </wp:positionH>
            <wp:positionV relativeFrom="paragraph">
              <wp:posOffset>34290</wp:posOffset>
            </wp:positionV>
            <wp:extent cx="4000500" cy="845820"/>
            <wp:effectExtent l="1905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srcRect/>
                    <a:stretch>
                      <a:fillRect/>
                    </a:stretch>
                  </pic:blipFill>
                  <pic:spPr bwMode="auto">
                    <a:xfrm>
                      <a:off x="0" y="0"/>
                      <a:ext cx="4000500" cy="845820"/>
                    </a:xfrm>
                    <a:prstGeom prst="rect">
                      <a:avLst/>
                    </a:prstGeom>
                    <a:noFill/>
                    <a:ln w="9525">
                      <a:noFill/>
                      <a:miter lim="800000"/>
                      <a:headEnd/>
                      <a:tailEnd/>
                    </a:ln>
                  </pic:spPr>
                </pic:pic>
              </a:graphicData>
            </a:graphic>
          </wp:anchor>
        </w:drawing>
      </w:r>
    </w:p>
    <w:p w:rsidR="003C2D50" w:rsidRPr="00693597" w:rsidRDefault="003C2D50" w:rsidP="00693597"/>
    <w:p w:rsidR="00693597" w:rsidRPr="00693597" w:rsidRDefault="00693597" w:rsidP="00693597"/>
    <w:p w:rsidR="00693597" w:rsidRPr="00693597" w:rsidRDefault="00693597" w:rsidP="00693597"/>
    <w:p w:rsidR="00693597" w:rsidRDefault="00693597" w:rsidP="00693597"/>
    <w:p w:rsidR="00693597" w:rsidRPr="001A7FDA" w:rsidRDefault="0077268E" w:rsidP="00693597">
      <w:pPr>
        <w:rPr>
          <w:b/>
        </w:rPr>
      </w:pPr>
      <w:r>
        <w:rPr>
          <w:b/>
        </w:rPr>
        <w:t xml:space="preserve">9. </w:t>
      </w:r>
      <w:r w:rsidR="00693597" w:rsidRPr="001A7FDA">
        <w:rPr>
          <w:b/>
        </w:rPr>
        <w:t xml:space="preserve">EVALUACIÓN ECONÓMICA </w:t>
      </w:r>
    </w:p>
    <w:p w:rsidR="001A7FDA" w:rsidRDefault="001A7FDA" w:rsidP="009B44C7">
      <w:pPr>
        <w:jc w:val="both"/>
      </w:pPr>
      <w:r w:rsidRPr="001A7FDA">
        <w:t xml:space="preserve">Para evaluar el comportamiento económico de la </w:t>
      </w:r>
      <w:r w:rsidR="004A49D2">
        <w:t>propuesta</w:t>
      </w:r>
      <w:r w:rsidRPr="001A7FDA">
        <w:t>, se construy</w:t>
      </w:r>
      <w:r w:rsidR="0056555D">
        <w:t xml:space="preserve">ó un flujo de caja proyectado </w:t>
      </w:r>
      <w:r w:rsidRPr="001A7FDA">
        <w:t xml:space="preserve">anual. Los indicadores de evaluación utilizados fueron: VAN, TIR y </w:t>
      </w:r>
      <w:r w:rsidR="004A49D2">
        <w:t>Periodo de recuperación</w:t>
      </w:r>
      <w:r w:rsidRPr="001A7FDA">
        <w:t xml:space="preserve">; y se empleó como tasa mínima atractiva de retorno (TMAR) el porcentaje de utilidad neta de la empresa (18%). </w:t>
      </w:r>
    </w:p>
    <w:p w:rsidR="0044229E" w:rsidRPr="0021150B" w:rsidRDefault="00276701" w:rsidP="0044229E">
      <w:pPr>
        <w:jc w:val="center"/>
        <w:rPr>
          <w:i/>
        </w:rPr>
      </w:pPr>
      <w:r>
        <w:rPr>
          <w:noProof/>
        </w:rPr>
        <w:drawing>
          <wp:anchor distT="0" distB="0" distL="114300" distR="114300" simplePos="0" relativeHeight="251663872" behindDoc="0" locked="0" layoutInCell="1" allowOverlap="1">
            <wp:simplePos x="0" y="0"/>
            <wp:positionH relativeFrom="column">
              <wp:posOffset>114300</wp:posOffset>
            </wp:positionH>
            <wp:positionV relativeFrom="paragraph">
              <wp:posOffset>270510</wp:posOffset>
            </wp:positionV>
            <wp:extent cx="5400675" cy="1821180"/>
            <wp:effectExtent l="19050" t="0" r="9525"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srcRect/>
                    <a:stretch>
                      <a:fillRect/>
                    </a:stretch>
                  </pic:blipFill>
                  <pic:spPr bwMode="auto">
                    <a:xfrm>
                      <a:off x="0" y="0"/>
                      <a:ext cx="5400675" cy="1821180"/>
                    </a:xfrm>
                    <a:prstGeom prst="rect">
                      <a:avLst/>
                    </a:prstGeom>
                    <a:noFill/>
                    <a:ln w="9525">
                      <a:noFill/>
                      <a:miter lim="800000"/>
                      <a:headEnd/>
                      <a:tailEnd/>
                    </a:ln>
                  </pic:spPr>
                </pic:pic>
              </a:graphicData>
            </a:graphic>
          </wp:anchor>
        </w:drawing>
      </w:r>
      <w:r w:rsidR="0044229E">
        <w:rPr>
          <w:i/>
        </w:rPr>
        <w:t xml:space="preserve">Tabla </w:t>
      </w:r>
      <w:r w:rsidR="00974264">
        <w:rPr>
          <w:i/>
        </w:rPr>
        <w:t>10</w:t>
      </w:r>
      <w:r w:rsidR="0044229E" w:rsidRPr="0021150B">
        <w:rPr>
          <w:i/>
        </w:rPr>
        <w:t xml:space="preserve">.- </w:t>
      </w:r>
      <w:r w:rsidR="0044229E">
        <w:rPr>
          <w:i/>
        </w:rPr>
        <w:t>Flujo de Caja Proyectado Anual</w:t>
      </w:r>
    </w:p>
    <w:p w:rsidR="00974264" w:rsidRDefault="00974264" w:rsidP="00693597"/>
    <w:p w:rsidR="00693597" w:rsidRPr="001A7FDA" w:rsidRDefault="00693597" w:rsidP="00693597">
      <w:r w:rsidRPr="001A7FDA">
        <w:t>Esta información nos indica, que el beneficio económico de la propuesta</w:t>
      </w:r>
      <w:r w:rsidR="0044229E">
        <w:t xml:space="preserve"> </w:t>
      </w:r>
      <w:r w:rsidRPr="001A7FDA">
        <w:t xml:space="preserve">es alto y </w:t>
      </w:r>
      <w:r w:rsidR="0044229E">
        <w:t xml:space="preserve">que el proyecto </w:t>
      </w:r>
      <w:r w:rsidRPr="001A7FDA">
        <w:t xml:space="preserve">presenta </w:t>
      </w:r>
      <w:r w:rsidR="0044229E">
        <w:t xml:space="preserve">buena viabilidad </w:t>
      </w:r>
      <w:r w:rsidRPr="001A7FDA">
        <w:t xml:space="preserve">económica. </w:t>
      </w:r>
    </w:p>
    <w:p w:rsidR="00693597" w:rsidRDefault="00693597" w:rsidP="00693597"/>
    <w:p w:rsidR="00693597" w:rsidRPr="00693597" w:rsidRDefault="00693597" w:rsidP="00693597">
      <w:pPr>
        <w:rPr>
          <w:b/>
        </w:rPr>
      </w:pPr>
      <w:r w:rsidRPr="00693597">
        <w:rPr>
          <w:b/>
        </w:rPr>
        <w:t>CONCLUSIONES</w:t>
      </w:r>
    </w:p>
    <w:p w:rsidR="00693597" w:rsidRDefault="0044229E" w:rsidP="001A7FDA">
      <w:pPr>
        <w:jc w:val="both"/>
      </w:pPr>
      <w:r>
        <w:t xml:space="preserve">Se lograron mejorar los procesos críticos de la bodega matriz, así como también la operatividad de la misma, mediante el análisis y la puesta en práctica de la teoría referente a la administración de bodegas. </w:t>
      </w:r>
      <w:r w:rsidR="00693597" w:rsidRPr="001A7FDA">
        <w:t>El beneficio que se obtiene es el de ordenar y  hacer eficiente al sistema de almacenamiento, así como minimizar los costos de operación. Además, la inversión en este nuevo sistema es baja en comparación con los beneficios qu</w:t>
      </w:r>
      <w:r w:rsidR="0056555D">
        <w:t>e se obtendrá</w:t>
      </w:r>
      <w:r w:rsidR="00693597" w:rsidRPr="001A7FDA">
        <w:t xml:space="preserve">n, esto se refleja en </w:t>
      </w:r>
      <w:r w:rsidR="004A49D2">
        <w:t>la evaluación económica</w:t>
      </w:r>
      <w:r w:rsidR="00693597" w:rsidRPr="001A7FDA">
        <w:t xml:space="preserve">. Todo lo expuesto permite concluir que la propuesta planteada para mejorar </w:t>
      </w:r>
      <w:r w:rsidR="004A49D2">
        <w:t xml:space="preserve">los procesos y </w:t>
      </w:r>
      <w:r w:rsidR="00693597" w:rsidRPr="001A7FDA">
        <w:t>la operatividad de la bodega es excelente.</w:t>
      </w:r>
    </w:p>
    <w:p w:rsidR="001A7FDA" w:rsidRDefault="001A7FDA" w:rsidP="001A7FDA">
      <w:pPr>
        <w:jc w:val="both"/>
      </w:pPr>
    </w:p>
    <w:p w:rsidR="001A7FDA" w:rsidRDefault="001A7FDA" w:rsidP="001A7FDA">
      <w:pPr>
        <w:rPr>
          <w:b/>
        </w:rPr>
      </w:pPr>
      <w:r w:rsidRPr="001A7FDA">
        <w:rPr>
          <w:b/>
        </w:rPr>
        <w:t>REFERENCIAS BIBLIOGRÁFICAS</w:t>
      </w:r>
    </w:p>
    <w:p w:rsidR="001A7FDA" w:rsidRPr="001A7FDA" w:rsidRDefault="001A7FDA" w:rsidP="0056555D">
      <w:pPr>
        <w:numPr>
          <w:ilvl w:val="0"/>
          <w:numId w:val="9"/>
        </w:numPr>
        <w:tabs>
          <w:tab w:val="clear" w:pos="1440"/>
        </w:tabs>
        <w:ind w:left="360"/>
        <w:jc w:val="both"/>
      </w:pPr>
      <w:r w:rsidRPr="001A7FDA">
        <w:t>CHASE RICHARD B., AQUILANO NICHOLAS J. &amp; JACOBS ROBERT F., Administración de Operac</w:t>
      </w:r>
      <w:r w:rsidR="0056555D">
        <w:t>iones, Manufactura y Servicios (8va edición, Mc</w:t>
      </w:r>
      <w:r w:rsidRPr="001A7FDA">
        <w:t>. Graw Hill, 2004</w:t>
      </w:r>
      <w:r w:rsidR="0056555D">
        <w:t>)</w:t>
      </w:r>
    </w:p>
    <w:p w:rsidR="001A7FDA" w:rsidRPr="001A7FDA" w:rsidRDefault="001A7FDA" w:rsidP="0056555D">
      <w:pPr>
        <w:numPr>
          <w:ilvl w:val="0"/>
          <w:numId w:val="9"/>
        </w:numPr>
        <w:tabs>
          <w:tab w:val="clear" w:pos="1440"/>
        </w:tabs>
        <w:ind w:left="360"/>
        <w:jc w:val="both"/>
      </w:pPr>
      <w:r w:rsidRPr="001A7FDA">
        <w:t>ESCOBAR FRANCISCO R., Aula Logística, El Red</w:t>
      </w:r>
      <w:r w:rsidR="0056555D">
        <w:t>iseño de Picking en un Almacén (Vol.</w:t>
      </w:r>
      <w:r w:rsidRPr="001A7FDA">
        <w:t xml:space="preserve"> 1, Barcelona-España, 2005</w:t>
      </w:r>
      <w:r w:rsidR="0056555D">
        <w:t>)</w:t>
      </w:r>
    </w:p>
    <w:p w:rsidR="001A7FDA" w:rsidRPr="001A7FDA" w:rsidRDefault="001A7FDA" w:rsidP="0056555D">
      <w:pPr>
        <w:numPr>
          <w:ilvl w:val="0"/>
          <w:numId w:val="9"/>
        </w:numPr>
        <w:tabs>
          <w:tab w:val="clear" w:pos="1440"/>
        </w:tabs>
        <w:ind w:left="360"/>
        <w:jc w:val="both"/>
      </w:pPr>
      <w:r w:rsidRPr="001A7FDA">
        <w:t>KRAJEWSKY J.  LEE &amp; RITZMAN P. LARRY, Administración de Oper</w:t>
      </w:r>
      <w:r w:rsidR="0056555D">
        <w:t>aciones, Estrategia y Análisis (5</w:t>
      </w:r>
      <w:r w:rsidRPr="001A7FDA">
        <w:t>ta Edición, 2000</w:t>
      </w:r>
      <w:r w:rsidR="0056555D">
        <w:t>)</w:t>
      </w:r>
    </w:p>
    <w:p w:rsidR="001A7FDA" w:rsidRPr="001A7FDA" w:rsidRDefault="001A7FDA" w:rsidP="0056555D">
      <w:pPr>
        <w:numPr>
          <w:ilvl w:val="0"/>
          <w:numId w:val="9"/>
        </w:numPr>
        <w:tabs>
          <w:tab w:val="clear" w:pos="1440"/>
        </w:tabs>
        <w:ind w:left="360"/>
        <w:jc w:val="both"/>
        <w:rPr>
          <w:lang w:val="en-GB"/>
        </w:rPr>
      </w:pPr>
      <w:r w:rsidRPr="0056555D">
        <w:rPr>
          <w:lang w:val="en-GB"/>
        </w:rPr>
        <w:t xml:space="preserve">RUSHTON, ALAN </w:t>
      </w:r>
      <w:r w:rsidRPr="001A7FDA">
        <w:rPr>
          <w:lang w:val="en-GB"/>
        </w:rPr>
        <w:t>&amp; OXLEY, Handbook of Logist</w:t>
      </w:r>
      <w:r w:rsidR="0056555D">
        <w:rPr>
          <w:lang w:val="en-GB"/>
        </w:rPr>
        <w:t>ics and Distribution Management</w:t>
      </w:r>
      <w:r w:rsidRPr="001A7FDA">
        <w:rPr>
          <w:lang w:val="en-GB"/>
        </w:rPr>
        <w:t xml:space="preserve"> </w:t>
      </w:r>
      <w:r w:rsidR="0056555D">
        <w:rPr>
          <w:lang w:val="en-GB"/>
        </w:rPr>
        <w:t>(</w:t>
      </w:r>
      <w:r w:rsidRPr="001A7FDA">
        <w:rPr>
          <w:lang w:val="en-GB"/>
        </w:rPr>
        <w:t>1996</w:t>
      </w:r>
      <w:r w:rsidR="0056555D">
        <w:rPr>
          <w:lang w:val="en-GB"/>
        </w:rPr>
        <w:t>)</w:t>
      </w:r>
    </w:p>
    <w:p w:rsidR="001A7FDA" w:rsidRPr="001A7FDA" w:rsidRDefault="001A7FDA" w:rsidP="0056555D">
      <w:pPr>
        <w:numPr>
          <w:ilvl w:val="0"/>
          <w:numId w:val="9"/>
        </w:numPr>
        <w:tabs>
          <w:tab w:val="clear" w:pos="1440"/>
        </w:tabs>
        <w:ind w:left="360"/>
        <w:jc w:val="both"/>
      </w:pPr>
      <w:r w:rsidRPr="001A7FDA">
        <w:t xml:space="preserve">SULE Dileep R., Instalaciones de Manufactura Ubicación, Planeación y Diseño, </w:t>
      </w:r>
      <w:r w:rsidR="0056555D">
        <w:t>(2</w:t>
      </w:r>
      <w:r w:rsidRPr="001A7FDA">
        <w:t>da Edición</w:t>
      </w:r>
      <w:r w:rsidR="0056555D">
        <w:t>, Thomson Learning</w:t>
      </w:r>
      <w:r w:rsidRPr="001A7FDA">
        <w:t>, 2001</w:t>
      </w:r>
      <w:r w:rsidR="0056555D">
        <w:t>)</w:t>
      </w:r>
    </w:p>
    <w:p w:rsidR="001A7FDA" w:rsidRPr="001A7FDA" w:rsidRDefault="001A7FDA" w:rsidP="001A7FDA">
      <w:pPr>
        <w:jc w:val="both"/>
      </w:pPr>
    </w:p>
    <w:sectPr w:rsidR="001A7FDA" w:rsidRPr="001A7FDA" w:rsidSect="00974264">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4"/>
      </v:shape>
    </w:pict>
  </w:numPicBullet>
  <w:abstractNum w:abstractNumId="0">
    <w:nsid w:val="0F416FC7"/>
    <w:multiLevelType w:val="hybridMultilevel"/>
    <w:tmpl w:val="C664A43A"/>
    <w:lvl w:ilvl="0" w:tplc="E6D2CD1E">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4AF2FB0"/>
    <w:multiLevelType w:val="hybridMultilevel"/>
    <w:tmpl w:val="70FE639E"/>
    <w:lvl w:ilvl="0" w:tplc="E6D2CD1E">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9690CE3"/>
    <w:multiLevelType w:val="hybridMultilevel"/>
    <w:tmpl w:val="1264F08E"/>
    <w:lvl w:ilvl="0" w:tplc="0C0A0011">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C972822"/>
    <w:multiLevelType w:val="multilevel"/>
    <w:tmpl w:val="A226223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45C13A16"/>
    <w:multiLevelType w:val="hybridMultilevel"/>
    <w:tmpl w:val="5810CF6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5DA000B"/>
    <w:multiLevelType w:val="hybridMultilevel"/>
    <w:tmpl w:val="AC9C719E"/>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5266582D"/>
    <w:multiLevelType w:val="hybridMultilevel"/>
    <w:tmpl w:val="E440E7FE"/>
    <w:lvl w:ilvl="0" w:tplc="E6D2CD1E">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4B310AE"/>
    <w:multiLevelType w:val="hybridMultilevel"/>
    <w:tmpl w:val="EB40A13A"/>
    <w:lvl w:ilvl="0" w:tplc="0C0A000D">
      <w:start w:val="1"/>
      <w:numFmt w:val="bullet"/>
      <w:lvlText w:val=""/>
      <w:lvlJc w:val="left"/>
      <w:pPr>
        <w:tabs>
          <w:tab w:val="num" w:pos="1440"/>
        </w:tabs>
        <w:ind w:left="1440" w:hanging="360"/>
      </w:pPr>
      <w:rPr>
        <w:rFonts w:ascii="Wingdings" w:hAnsi="Wingdings" w:hint="default"/>
      </w:rPr>
    </w:lvl>
    <w:lvl w:ilvl="1" w:tplc="0C0A000B">
      <w:start w:val="1"/>
      <w:numFmt w:val="bullet"/>
      <w:lvlText w:val=""/>
      <w:lvlJc w:val="left"/>
      <w:pPr>
        <w:tabs>
          <w:tab w:val="num" w:pos="2160"/>
        </w:tabs>
        <w:ind w:left="2160" w:hanging="360"/>
      </w:pPr>
      <w:rPr>
        <w:rFonts w:ascii="Wingdings" w:hAnsi="Wingding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61D56204"/>
    <w:multiLevelType w:val="hybridMultilevel"/>
    <w:tmpl w:val="0802A73C"/>
    <w:lvl w:ilvl="0" w:tplc="0C0A0007">
      <w:start w:val="1"/>
      <w:numFmt w:val="bullet"/>
      <w:lvlText w:val=""/>
      <w:lvlPicBulletId w:val="0"/>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nsid w:val="66F21546"/>
    <w:multiLevelType w:val="hybridMultilevel"/>
    <w:tmpl w:val="A226223C"/>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71D42FB4"/>
    <w:multiLevelType w:val="hybridMultilevel"/>
    <w:tmpl w:val="7A627B3E"/>
    <w:lvl w:ilvl="0" w:tplc="0C0A0007">
      <w:start w:val="1"/>
      <w:numFmt w:val="bullet"/>
      <w:lvlText w:val=""/>
      <w:lvlPicBulletId w:val="0"/>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nsid w:val="7D420F2F"/>
    <w:multiLevelType w:val="hybridMultilevel"/>
    <w:tmpl w:val="839436CC"/>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7"/>
  </w:num>
  <w:num w:numId="3">
    <w:abstractNumId w:val="10"/>
  </w:num>
  <w:num w:numId="4">
    <w:abstractNumId w:val="5"/>
  </w:num>
  <w:num w:numId="5">
    <w:abstractNumId w:val="2"/>
  </w:num>
  <w:num w:numId="6">
    <w:abstractNumId w:val="9"/>
  </w:num>
  <w:num w:numId="7">
    <w:abstractNumId w:val="11"/>
  </w:num>
  <w:num w:numId="8">
    <w:abstractNumId w:val="0"/>
  </w:num>
  <w:num w:numId="9">
    <w:abstractNumId w:val="6"/>
  </w:num>
  <w:num w:numId="10">
    <w:abstractNumId w:val="3"/>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471A79"/>
    <w:rsid w:val="00011298"/>
    <w:rsid w:val="00080994"/>
    <w:rsid w:val="00087711"/>
    <w:rsid w:val="00096E1B"/>
    <w:rsid w:val="001262F2"/>
    <w:rsid w:val="00197F5D"/>
    <w:rsid w:val="001A7FDA"/>
    <w:rsid w:val="0021150B"/>
    <w:rsid w:val="00227579"/>
    <w:rsid w:val="00276701"/>
    <w:rsid w:val="002C33A3"/>
    <w:rsid w:val="003C2D50"/>
    <w:rsid w:val="004114A7"/>
    <w:rsid w:val="0044229E"/>
    <w:rsid w:val="00471A79"/>
    <w:rsid w:val="004A25D6"/>
    <w:rsid w:val="004A49D2"/>
    <w:rsid w:val="004B3F6D"/>
    <w:rsid w:val="004C3973"/>
    <w:rsid w:val="004E0DAC"/>
    <w:rsid w:val="0050315D"/>
    <w:rsid w:val="00553EDE"/>
    <w:rsid w:val="0056555D"/>
    <w:rsid w:val="00567886"/>
    <w:rsid w:val="0058506B"/>
    <w:rsid w:val="005A7BD6"/>
    <w:rsid w:val="00693597"/>
    <w:rsid w:val="00694A68"/>
    <w:rsid w:val="0077268E"/>
    <w:rsid w:val="00793500"/>
    <w:rsid w:val="00841008"/>
    <w:rsid w:val="00957363"/>
    <w:rsid w:val="00961BA0"/>
    <w:rsid w:val="009652CE"/>
    <w:rsid w:val="00974264"/>
    <w:rsid w:val="009B44C7"/>
    <w:rsid w:val="00A42A1A"/>
    <w:rsid w:val="00A90F86"/>
    <w:rsid w:val="00BC0040"/>
    <w:rsid w:val="00BE4809"/>
    <w:rsid w:val="00C212CD"/>
    <w:rsid w:val="00C26A49"/>
    <w:rsid w:val="00C7044C"/>
    <w:rsid w:val="00CE08D5"/>
    <w:rsid w:val="00CE3AC1"/>
    <w:rsid w:val="00D07626"/>
    <w:rsid w:val="00EC4E08"/>
    <w:rsid w:val="00F94CE5"/>
    <w:rsid w:val="00FD6D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A79"/>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080994"/>
    <w:rPr>
      <w:rFonts w:ascii="Geneva" w:hAnsi="Geneva"/>
      <w:szCs w:val="20"/>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image" Target="media/image9.emf"/><Relationship Id="rId17"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image" Target="media/image8.w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emf"/><Relationship Id="rId14" Type="http://schemas.openxmlformats.org/officeDocument/2006/relationships/image" Target="media/image11.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2453</Words>
  <Characters>13496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ANÁLISIS Y MEJORAMIENTO DE LOS PROCESOS OPERATIVOS DE LA BODEGA MATRIZ DE UNA EMPRESA COMERCIALIZADORA DE ELECTRODOMÉSTICOS Y EQUIPOS ELECTRÓNICOS</vt:lpstr>
    </vt:vector>
  </TitlesOfParts>
  <Company/>
  <LinksUpToDate>false</LinksUpToDate>
  <CharactersWithSpaces>15918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Y MEJORAMIENTO DE LOS PROCESOS OPERATIVOS DE LA BODEGA MATRIZ DE UNA EMPRESA COMERCIALIZADORA DE ELECTRODOMÉSTICOS Y EQUIPOS ELECTRÓNICOS</dc:title>
  <dc:subject/>
  <dc:creator>Admin</dc:creator>
  <cp:keywords/>
  <dc:description/>
  <cp:lastModifiedBy>Ayudante</cp:lastModifiedBy>
  <cp:revision>2</cp:revision>
  <cp:lastPrinted>2005-11-10T10:51:00Z</cp:lastPrinted>
  <dcterms:created xsi:type="dcterms:W3CDTF">2009-07-23T20:18:00Z</dcterms:created>
  <dcterms:modified xsi:type="dcterms:W3CDTF">2009-07-23T20:18:00Z</dcterms:modified>
</cp:coreProperties>
</file>