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8D" w:rsidRDefault="0076388D">
      <w:pPr>
        <w:pStyle w:val="Ttulo7"/>
        <w:spacing w:before="0" w:after="0"/>
        <w:jc w:val="center"/>
        <w:rPr>
          <w:b/>
        </w:rPr>
      </w:pPr>
      <w:r>
        <w:rPr>
          <w:b/>
        </w:rPr>
        <w:t>R E P O R T E    D E   L A B O R A T O R I O</w:t>
      </w:r>
    </w:p>
    <w:p w:rsidR="0076388D" w:rsidRDefault="0076388D">
      <w:pPr>
        <w:pStyle w:val="Ttulo8"/>
        <w:jc w:val="center"/>
        <w:rPr>
          <w:b/>
          <w:sz w:val="24"/>
        </w:rPr>
      </w:pPr>
      <w:r>
        <w:rPr>
          <w:b/>
          <w:sz w:val="24"/>
        </w:rPr>
        <w:t>ANÁLISIS FÍSICO-QUÍMICO DE AGUAS</w:t>
      </w:r>
    </w:p>
    <w:p w:rsidR="0076388D" w:rsidRDefault="0076388D"/>
    <w:p w:rsidR="0076388D" w:rsidRDefault="0076388D">
      <w:pPr>
        <w:pStyle w:val="Ttulo2"/>
        <w:spacing w:before="0" w:after="0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Certificado de Análisis</w:t>
      </w:r>
    </w:p>
    <w:p w:rsidR="0076388D" w:rsidRDefault="0076388D">
      <w:pPr>
        <w:pStyle w:val="Ttulo2"/>
        <w:spacing w:before="0" w:after="0"/>
        <w:ind w:left="77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</w:t>
      </w:r>
    </w:p>
    <w:p w:rsidR="0076388D" w:rsidRDefault="0076388D">
      <w:pPr>
        <w:tabs>
          <w:tab w:val="left" w:pos="311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Fecha recepción muestra: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388D" w:rsidRDefault="0076388D">
      <w:pPr>
        <w:tabs>
          <w:tab w:val="left" w:pos="311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Fecha entrega resultados: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6388D" w:rsidRDefault="0076388D">
      <w:pPr>
        <w:tabs>
          <w:tab w:val="left" w:pos="311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Solicitante: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p w:rsidR="0076388D" w:rsidRDefault="0076388D">
      <w:pPr>
        <w:tabs>
          <w:tab w:val="left" w:pos="311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Dirección:</w:t>
      </w:r>
      <w:r>
        <w:rPr>
          <w:b/>
          <w:sz w:val="22"/>
          <w:szCs w:val="22"/>
        </w:rPr>
        <w:tab/>
      </w:r>
    </w:p>
    <w:p w:rsidR="0076388D" w:rsidRDefault="0076388D">
      <w:pPr>
        <w:tabs>
          <w:tab w:val="left" w:pos="311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Hora de muestreo:</w:t>
      </w:r>
      <w:r>
        <w:rPr>
          <w:b/>
          <w:bCs/>
          <w:sz w:val="22"/>
          <w:szCs w:val="22"/>
        </w:rPr>
        <w:tab/>
      </w:r>
    </w:p>
    <w:p w:rsidR="0076388D" w:rsidRDefault="0076388D">
      <w:pPr>
        <w:tabs>
          <w:tab w:val="left" w:pos="311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Método de muestreo: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76388D" w:rsidRDefault="0076388D">
      <w:pPr>
        <w:tabs>
          <w:tab w:val="left" w:pos="3119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Sitio de muestreo:</w:t>
      </w:r>
      <w:r>
        <w:rPr>
          <w:b/>
          <w:bCs/>
          <w:sz w:val="22"/>
          <w:szCs w:val="22"/>
        </w:rPr>
        <w:tab/>
      </w:r>
    </w:p>
    <w:p w:rsidR="0076388D" w:rsidRDefault="0076388D">
      <w:pPr>
        <w:tabs>
          <w:tab w:val="left" w:pos="311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Muestreo efectuado por:</w:t>
      </w:r>
      <w:r>
        <w:rPr>
          <w:bCs/>
          <w:sz w:val="22"/>
          <w:szCs w:val="22"/>
        </w:rPr>
        <w:tab/>
      </w:r>
    </w:p>
    <w:p w:rsidR="0076388D" w:rsidRDefault="0076388D">
      <w:pPr>
        <w:tabs>
          <w:tab w:val="left" w:pos="3119"/>
        </w:tabs>
        <w:jc w:val="both"/>
        <w:rPr>
          <w:bCs/>
          <w:color w:val="0000FF"/>
          <w:sz w:val="22"/>
          <w:szCs w:val="22"/>
        </w:rPr>
      </w:pPr>
    </w:p>
    <w:p w:rsidR="0076388D" w:rsidRDefault="0076388D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9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900"/>
        <w:gridCol w:w="720"/>
        <w:gridCol w:w="720"/>
        <w:gridCol w:w="1000"/>
        <w:gridCol w:w="1000"/>
        <w:gridCol w:w="2520"/>
      </w:tblGrid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  <w:tblHeader/>
        </w:trPr>
        <w:tc>
          <w:tcPr>
            <w:tcW w:w="2340" w:type="dxa"/>
            <w:vMerge w:val="restart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Parámetro</w:t>
            </w:r>
          </w:p>
        </w:tc>
        <w:tc>
          <w:tcPr>
            <w:tcW w:w="900" w:type="dxa"/>
            <w:vMerge w:val="restart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440" w:type="dxa"/>
            <w:gridSpan w:val="2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Resultado</w:t>
            </w:r>
          </w:p>
        </w:tc>
        <w:tc>
          <w:tcPr>
            <w:tcW w:w="1000" w:type="dxa"/>
            <w:vMerge w:val="restart"/>
            <w:vAlign w:val="center"/>
          </w:tcPr>
          <w:p w:rsidR="0076388D" w:rsidRDefault="0076388D">
            <w:pPr>
              <w:pStyle w:val="TITanexo"/>
              <w:keepNext w:val="0"/>
              <w:suppressAutoHyphens w:val="0"/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Norma</w:t>
            </w:r>
          </w:p>
          <w:p w:rsidR="0076388D" w:rsidRDefault="0076388D">
            <w:pPr>
              <w:pStyle w:val="TITanexo"/>
              <w:keepNext w:val="0"/>
              <w:suppressAutoHyphens w:val="0"/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TULAS</w:t>
            </w:r>
          </w:p>
        </w:tc>
        <w:tc>
          <w:tcPr>
            <w:tcW w:w="1000" w:type="dxa"/>
            <w:vMerge w:val="restart"/>
            <w:vAlign w:val="center"/>
          </w:tcPr>
          <w:p w:rsidR="0076388D" w:rsidRDefault="0076388D">
            <w:pPr>
              <w:pStyle w:val="TITanexo"/>
              <w:keepNext w:val="0"/>
              <w:suppressAutoHyphens w:val="0"/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Norma</w:t>
            </w:r>
          </w:p>
          <w:p w:rsidR="0076388D" w:rsidRDefault="0076388D">
            <w:pPr>
              <w:pStyle w:val="TITanexo"/>
              <w:keepNext w:val="0"/>
              <w:suppressAutoHyphens w:val="0"/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RS RAOH</w:t>
            </w:r>
          </w:p>
        </w:tc>
        <w:tc>
          <w:tcPr>
            <w:tcW w:w="2520" w:type="dxa"/>
            <w:vMerge w:val="restart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Método de Análisis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  <w:tblHeader/>
        </w:trPr>
        <w:tc>
          <w:tcPr>
            <w:tcW w:w="2340" w:type="dxa"/>
            <w:vMerge/>
            <w:vAlign w:val="center"/>
          </w:tcPr>
          <w:p w:rsidR="0076388D" w:rsidRDefault="0076388D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900" w:type="dxa"/>
            <w:vMerge/>
            <w:vAlign w:val="center"/>
          </w:tcPr>
          <w:p w:rsidR="0076388D" w:rsidRDefault="0076388D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A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B</w:t>
            </w:r>
          </w:p>
        </w:tc>
        <w:tc>
          <w:tcPr>
            <w:tcW w:w="1000" w:type="dxa"/>
            <w:vMerge/>
            <w:vAlign w:val="center"/>
          </w:tcPr>
          <w:p w:rsidR="0076388D" w:rsidRDefault="0076388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:rsidR="0076388D" w:rsidRDefault="0076388D">
            <w:pPr>
              <w:pStyle w:val="TITanexo"/>
              <w:keepNext w:val="0"/>
              <w:suppressAutoHyphens w:val="0"/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vMerge/>
            <w:vAlign w:val="center"/>
          </w:tcPr>
          <w:p w:rsidR="0076388D" w:rsidRDefault="0076388D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Potencial de hidrogeno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U de pH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7,03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6,86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5-9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5-9</w:t>
            </w:r>
          </w:p>
        </w:tc>
        <w:tc>
          <w:tcPr>
            <w:tcW w:w="252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 Nº 4500 H 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Temperatura promedio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ºC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28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26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Máx. 40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52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2550 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Conductividad eléctrica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ascii="Symbol" w:eastAsia="Arial Unicode MS" w:hAnsi="Symbol"/>
                <w:sz w:val="20"/>
                <w:szCs w:val="20"/>
                <w:lang w:val="es-EC"/>
              </w:rPr>
              <w:t></w:t>
            </w:r>
            <w:r>
              <w:rPr>
                <w:rFonts w:eastAsia="Arial Unicode MS"/>
                <w:sz w:val="20"/>
                <w:szCs w:val="20"/>
                <w:lang w:val="es-EC"/>
              </w:rPr>
              <w:t>S/cm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496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491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&lt;2500</w:t>
            </w:r>
          </w:p>
        </w:tc>
        <w:tc>
          <w:tcPr>
            <w:tcW w:w="252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2110 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Sólidos totales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237,5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235,1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Máx. 1600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&lt;1700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 Nº 2540 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Sólidos suspendidos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0,5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0,1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Máx. 220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52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 Nº 2540 D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Demanda bioquímica de oxígeno (DBO</w:t>
            </w:r>
            <w:r>
              <w:rPr>
                <w:rFonts w:eastAsia="Arial Unicode MS"/>
                <w:sz w:val="20"/>
                <w:szCs w:val="20"/>
                <w:vertAlign w:val="subscript"/>
                <w:lang w:val="es-EC"/>
              </w:rPr>
              <w:t>5</w:t>
            </w:r>
            <w:r>
              <w:rPr>
                <w:rFonts w:eastAsia="Arial Unicode MS"/>
                <w:sz w:val="20"/>
                <w:szCs w:val="20"/>
                <w:lang w:val="es-EC"/>
              </w:rPr>
              <w:t>)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</w:rPr>
              <w:t>mg 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300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11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250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52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 Nº 2510 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Demanda química de oxígeno (DQO)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 O</w:t>
            </w:r>
            <w:r>
              <w:rPr>
                <w:sz w:val="20"/>
                <w:szCs w:val="20"/>
                <w:vertAlign w:val="subscript"/>
                <w:lang w:val="es-EC"/>
              </w:rPr>
              <w:t>2</w:t>
            </w:r>
            <w:r>
              <w:rPr>
                <w:sz w:val="20"/>
                <w:szCs w:val="20"/>
                <w:lang w:val="es-EC"/>
              </w:rPr>
              <w:t>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1895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64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Máx. 500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&lt;120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 Nº 2520 D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Hidrocarburos totales de Petróleo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157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20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&lt;20</w:t>
            </w:r>
          </w:p>
        </w:tc>
        <w:tc>
          <w:tcPr>
            <w:tcW w:w="252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EPA 418.1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(SGT-HEM)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Fenoles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0,31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&lt;0,15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5530 D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Cobre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0,005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0,007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1,0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ind w:left="-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1998 –Nº 3500-Cu 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Níquel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0,02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0,01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 . 2,0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ind w:left="-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1998 –Nº 3500-Ni 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Cadmio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0,02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ind w:left="-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1998 –Nº 3500-Cd 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 Bario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5,0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ind w:left="-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&lt;5,0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3500-Ba-B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Cromo total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0,5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&lt;0,5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3500-Cr-B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Plomo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0,5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&lt;0,5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3500-Pb-B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Vanadio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ND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5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&lt;1,0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 3500-V-B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Zinc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0,1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0,07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10,0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ind w:left="-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1998 –Nº 3500-Zn -B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Aceites y grasas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mg/l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1389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s-EC"/>
              </w:rPr>
            </w:pPr>
            <w:r>
              <w:rPr>
                <w:rFonts w:eastAsia="Arial Unicode MS"/>
                <w:sz w:val="20"/>
                <w:szCs w:val="20"/>
                <w:lang w:val="es-EC"/>
              </w:rPr>
              <w:t>4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Máx. 100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ind w:left="-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Standard Methods AWWA</w:t>
            </w:r>
          </w:p>
          <w:p w:rsidR="0076388D" w:rsidRDefault="0076388D">
            <w:pPr>
              <w:jc w:val="center"/>
              <w:rPr>
                <w:rFonts w:eastAsia="Arial Unicode MS"/>
                <w:color w:val="0000FF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 –Nº5520 D</w:t>
            </w:r>
          </w:p>
        </w:tc>
      </w:tr>
      <w:tr w:rsidR="0076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340" w:type="dxa"/>
            <w:vAlign w:val="center"/>
          </w:tcPr>
          <w:p w:rsidR="0076388D" w:rsidRDefault="0076388D">
            <w:pPr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Caudal</w:t>
            </w:r>
          </w:p>
        </w:tc>
        <w:tc>
          <w:tcPr>
            <w:tcW w:w="9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/h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0,0116</w:t>
            </w:r>
          </w:p>
        </w:tc>
        <w:tc>
          <w:tcPr>
            <w:tcW w:w="720" w:type="dxa"/>
            <w:vAlign w:val="center"/>
          </w:tcPr>
          <w:p w:rsidR="0076388D" w:rsidRDefault="0076388D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---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1000" w:type="dxa"/>
            <w:vAlign w:val="center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2520" w:type="dxa"/>
            <w:vAlign w:val="bottom"/>
          </w:tcPr>
          <w:p w:rsidR="0076388D" w:rsidRDefault="007638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</w:tbl>
    <w:p w:rsidR="0076388D" w:rsidRDefault="0076388D">
      <w:pPr>
        <w:ind w:left="180"/>
        <w:rPr>
          <w:b/>
          <w:bCs/>
          <w:sz w:val="16"/>
          <w:szCs w:val="16"/>
          <w:lang w:val="es-EC"/>
        </w:rPr>
      </w:pPr>
    </w:p>
    <w:p w:rsidR="0076388D" w:rsidRDefault="0076388D">
      <w:pPr>
        <w:ind w:left="180"/>
        <w:rPr>
          <w:sz w:val="16"/>
          <w:szCs w:val="16"/>
          <w:lang w:val="es-EC"/>
        </w:rPr>
      </w:pPr>
      <w:r>
        <w:rPr>
          <w:b/>
          <w:bCs/>
          <w:sz w:val="16"/>
          <w:szCs w:val="16"/>
          <w:lang w:val="es-EC"/>
        </w:rPr>
        <w:t>Observaciones</w:t>
      </w:r>
      <w:r>
        <w:rPr>
          <w:sz w:val="16"/>
          <w:szCs w:val="16"/>
          <w:lang w:val="es-EC"/>
        </w:rPr>
        <w:t xml:space="preserve">.- </w:t>
      </w:r>
    </w:p>
    <w:p w:rsidR="0076388D" w:rsidRDefault="0076388D">
      <w:pPr>
        <w:ind w:left="360" w:hanging="3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TULAS: </w:t>
      </w:r>
      <w:r>
        <w:rPr>
          <w:sz w:val="16"/>
          <w:szCs w:val="16"/>
        </w:rPr>
        <w:t xml:space="preserve">Texto  Unificado  de  </w:t>
      </w:r>
      <w:smartTag w:uri="urn:schemas-microsoft-com:office:smarttags" w:element="PersonName">
        <w:smartTagPr>
          <w:attr w:name="ProductID" w:val="la  Legislaci￳n  Ambiental"/>
        </w:smartTagPr>
        <w:r>
          <w:rPr>
            <w:sz w:val="16"/>
            <w:szCs w:val="16"/>
          </w:rPr>
          <w:t>la  Legislación  Ambiental</w:t>
        </w:r>
      </w:smartTag>
      <w:r>
        <w:rPr>
          <w:sz w:val="16"/>
          <w:szCs w:val="16"/>
        </w:rPr>
        <w:t xml:space="preserve">  Secundaria,  Decreto  Ejecutivo  No. 3399 del  28  de noviembre  del  2002,  R.O.  No. 725  del  16  de  diciembre  del  2002. Anexo 1, Libro VI, Tabla 1.</w:t>
      </w:r>
    </w:p>
    <w:p w:rsidR="0076388D" w:rsidRDefault="0076388D">
      <w:pPr>
        <w:ind w:firstLine="3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RS RAOH: </w:t>
      </w:r>
      <w:r>
        <w:rPr>
          <w:sz w:val="16"/>
          <w:szCs w:val="16"/>
        </w:rPr>
        <w:t>Reglamento Sustitutivo al RAOH, Decreto ejecutivo 1215, R.O. No. 265 de febrero del 2001.</w:t>
      </w:r>
    </w:p>
    <w:p w:rsidR="0076388D" w:rsidRDefault="0076388D">
      <w:pPr>
        <w:ind w:firstLine="360"/>
        <w:rPr>
          <w:sz w:val="16"/>
          <w:szCs w:val="16"/>
          <w:lang w:val="es-EC"/>
        </w:rPr>
      </w:pPr>
      <w:r>
        <w:rPr>
          <w:b/>
          <w:sz w:val="16"/>
          <w:szCs w:val="16"/>
          <w:lang w:val="es-EC"/>
        </w:rPr>
        <w:t xml:space="preserve">ND: </w:t>
      </w:r>
      <w:r>
        <w:rPr>
          <w:sz w:val="16"/>
          <w:szCs w:val="16"/>
          <w:lang w:val="es-EC"/>
        </w:rPr>
        <w:t>No detectable</w:t>
      </w:r>
    </w:p>
    <w:p w:rsidR="0076388D" w:rsidRDefault="0076388D">
      <w:pPr>
        <w:pStyle w:val="Encabezado"/>
        <w:tabs>
          <w:tab w:val="clear" w:pos="4252"/>
          <w:tab w:val="clear" w:pos="8504"/>
        </w:tabs>
        <w:jc w:val="center"/>
        <w:rPr>
          <w:sz w:val="22"/>
        </w:rPr>
      </w:pPr>
    </w:p>
    <w:p w:rsidR="0076388D" w:rsidRDefault="0076388D">
      <w:pPr>
        <w:pStyle w:val="Encabezado"/>
        <w:tabs>
          <w:tab w:val="clear" w:pos="4252"/>
          <w:tab w:val="clear" w:pos="8504"/>
        </w:tabs>
        <w:jc w:val="center"/>
        <w:rPr>
          <w:i/>
          <w:sz w:val="22"/>
        </w:rPr>
      </w:pPr>
      <w:r>
        <w:rPr>
          <w:i/>
          <w:sz w:val="22"/>
        </w:rPr>
        <w:t>Responsable Técnico</w:t>
      </w:r>
    </w:p>
    <w:sectPr w:rsidR="0076388D" w:rsidSect="00C53110">
      <w:pgSz w:w="11906" w:h="16838" w:code="9"/>
      <w:pgMar w:top="360" w:right="1134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68" w:rsidRDefault="00082268">
      <w:r>
        <w:separator/>
      </w:r>
    </w:p>
  </w:endnote>
  <w:endnote w:type="continuationSeparator" w:id="1">
    <w:p w:rsidR="00082268" w:rsidRDefault="0008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68" w:rsidRDefault="00082268">
      <w:r>
        <w:separator/>
      </w:r>
    </w:p>
  </w:footnote>
  <w:footnote w:type="continuationSeparator" w:id="1">
    <w:p w:rsidR="00082268" w:rsidRDefault="0008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07E"/>
    <w:multiLevelType w:val="multilevel"/>
    <w:tmpl w:val="E88E18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35F"/>
    <w:rsid w:val="00082268"/>
    <w:rsid w:val="00162950"/>
    <w:rsid w:val="00262CF1"/>
    <w:rsid w:val="0048135F"/>
    <w:rsid w:val="0076388D"/>
    <w:rsid w:val="00C53110"/>
    <w:rsid w:val="00CE475C"/>
    <w:rsid w:val="00D9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000000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  <w:szCs w:val="20"/>
      <w:lang w:val="es-EC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8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0"/>
      <w:lang w:val="es-EC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0"/>
      <w:lang w:val="es-EC"/>
    </w:rPr>
  </w:style>
  <w:style w:type="paragraph" w:customStyle="1" w:styleId="TITanexo">
    <w:name w:val="TIT_anexo"/>
    <w:basedOn w:val="Normal"/>
    <w:pPr>
      <w:keepNext/>
      <w:suppressAutoHyphens/>
      <w:spacing w:after="720" w:line="360" w:lineRule="auto"/>
      <w:jc w:val="center"/>
    </w:pPr>
    <w:rPr>
      <w:b/>
      <w:bCs/>
      <w:sz w:val="22"/>
      <w:szCs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P O R T E    D E   L A B O R A T O R I O</vt:lpstr>
    </vt:vector>
  </TitlesOfParts>
  <Company>ESPOL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O R T E    D E   L A B O R A T O R I O</dc:title>
  <dc:subject/>
  <dc:creator>Cema</dc:creator>
  <cp:keywords/>
  <dc:description/>
  <cp:lastModifiedBy>Administrador</cp:lastModifiedBy>
  <cp:revision>2</cp:revision>
  <cp:lastPrinted>2004-05-14T15:36:00Z</cp:lastPrinted>
  <dcterms:created xsi:type="dcterms:W3CDTF">2009-07-27T16:03:00Z</dcterms:created>
  <dcterms:modified xsi:type="dcterms:W3CDTF">2009-07-27T16:03:00Z</dcterms:modified>
</cp:coreProperties>
</file>