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197" w:rsidRPr="00673197" w:rsidRDefault="00673197">
      <w:pPr>
        <w:jc w:val="center"/>
        <w:rPr>
          <w:rFonts w:ascii="Arial Narrow" w:hAnsi="Arial Narrow"/>
          <w:b/>
          <w:sz w:val="28"/>
          <w:szCs w:val="28"/>
        </w:rPr>
      </w:pPr>
      <w:bookmarkStart w:id="0" w:name="POBLACIÓN"/>
      <w:r w:rsidRPr="00673197">
        <w:rPr>
          <w:rFonts w:ascii="Arial Narrow" w:hAnsi="Arial Narrow"/>
          <w:b/>
          <w:sz w:val="28"/>
          <w:szCs w:val="28"/>
        </w:rPr>
        <w:t xml:space="preserve">Contaminación del </w:t>
      </w:r>
      <w:r w:rsidR="00E52FF4">
        <w:rPr>
          <w:rFonts w:ascii="Arial Narrow" w:hAnsi="Arial Narrow"/>
          <w:b/>
          <w:sz w:val="28"/>
          <w:szCs w:val="28"/>
        </w:rPr>
        <w:t>A</w:t>
      </w:r>
      <w:r w:rsidRPr="00673197">
        <w:rPr>
          <w:rFonts w:ascii="Arial Narrow" w:hAnsi="Arial Narrow"/>
          <w:b/>
          <w:sz w:val="28"/>
          <w:szCs w:val="28"/>
        </w:rPr>
        <w:t>gua  </w:t>
      </w:r>
    </w:p>
    <w:p w:rsidR="00673197" w:rsidRPr="00673197" w:rsidRDefault="00673197" w:rsidP="00673197">
      <w:pPr>
        <w:pStyle w:val="NormalWeb"/>
        <w:rPr>
          <w:rFonts w:ascii="Arial Narrow" w:hAnsi="Arial Narrow"/>
          <w:sz w:val="28"/>
          <w:szCs w:val="28"/>
          <w:lang w:val="es-EC"/>
        </w:rPr>
      </w:pPr>
      <w:bookmarkStart w:id="1" w:name="Importancia_del_problema"/>
      <w:bookmarkEnd w:id="0"/>
      <w:r w:rsidRPr="00673197">
        <w:rPr>
          <w:rStyle w:val="Textoennegrita"/>
          <w:rFonts w:ascii="Arial Narrow" w:hAnsi="Arial Narrow"/>
          <w:sz w:val="28"/>
          <w:szCs w:val="28"/>
          <w:lang w:val="es-EC"/>
        </w:rPr>
        <w:t xml:space="preserve">Importancia </w:t>
      </w:r>
      <w:bookmarkEnd w:id="1"/>
    </w:p>
    <w:p w:rsidR="00673197" w:rsidRPr="00673197" w:rsidRDefault="00673197" w:rsidP="00673197">
      <w:pPr>
        <w:pStyle w:val="NormalWeb"/>
        <w:jc w:val="both"/>
        <w:rPr>
          <w:rFonts w:ascii="Arial Narrow" w:hAnsi="Arial Narrow"/>
          <w:lang w:val="es-EC"/>
        </w:rPr>
      </w:pPr>
      <w:r w:rsidRPr="00673197">
        <w:rPr>
          <w:rFonts w:ascii="Arial Narrow" w:hAnsi="Arial Narrow"/>
          <w:lang w:val="es-EC"/>
        </w:rPr>
        <w:t xml:space="preserve">El ciclo natural del agua tiene una gran capacidad de </w:t>
      </w:r>
      <w:r w:rsidRPr="00673197">
        <w:rPr>
          <w:rFonts w:ascii="Arial Narrow" w:hAnsi="Arial Narrow"/>
          <w:b/>
          <w:bCs/>
          <w:lang w:val="es-EC"/>
        </w:rPr>
        <w:t>purificación.</w:t>
      </w:r>
      <w:r w:rsidRPr="00673197">
        <w:rPr>
          <w:rFonts w:ascii="Arial Narrow" w:hAnsi="Arial Narrow"/>
          <w:lang w:val="es-EC"/>
        </w:rPr>
        <w:t xml:space="preserve"> Pero esta misma facilidad de regeneración del agua, y su aparente abundancia, hace que sea el vertedero habitual en el que</w:t>
      </w:r>
      <w:r>
        <w:rPr>
          <w:rFonts w:ascii="Arial Narrow" w:hAnsi="Arial Narrow"/>
          <w:lang w:val="es-EC"/>
        </w:rPr>
        <w:t xml:space="preserve"> se </w:t>
      </w:r>
      <w:r w:rsidRPr="00673197">
        <w:rPr>
          <w:rFonts w:ascii="Arial Narrow" w:hAnsi="Arial Narrow"/>
          <w:lang w:val="es-EC"/>
        </w:rPr>
        <w:t>arroja</w:t>
      </w:r>
      <w:r>
        <w:rPr>
          <w:rFonts w:ascii="Arial Narrow" w:hAnsi="Arial Narrow"/>
          <w:lang w:val="es-EC"/>
        </w:rPr>
        <w:t>n</w:t>
      </w:r>
      <w:r w:rsidRPr="00673197">
        <w:rPr>
          <w:rFonts w:ascii="Arial Narrow" w:hAnsi="Arial Narrow"/>
          <w:lang w:val="es-EC"/>
        </w:rPr>
        <w:t xml:space="preserve"> residuos producidos por nuestras actividades. Pesticidas, desechos químicos, metales pesados, residuos radiactivos, etc., se encuentran, en cantidades mayores o menores, al analizar las aguas de los más remotos lugares del mundo. Muchas aguas están contaminadas hasta el punto de hacerlas peligrosas para la salud humana, y dañinas para la vida.</w:t>
      </w:r>
    </w:p>
    <w:p w:rsidR="00673197" w:rsidRPr="00673197" w:rsidRDefault="00673197" w:rsidP="00673197">
      <w:pPr>
        <w:pStyle w:val="NormalWeb"/>
        <w:jc w:val="both"/>
        <w:rPr>
          <w:rFonts w:ascii="Arial Narrow" w:hAnsi="Arial Narrow"/>
          <w:lang w:val="es-EC"/>
        </w:rPr>
      </w:pPr>
      <w:r w:rsidRPr="00673197">
        <w:rPr>
          <w:rFonts w:ascii="Arial Narrow" w:hAnsi="Arial Narrow"/>
          <w:lang w:val="es-EC"/>
        </w:rPr>
        <w:t xml:space="preserve">La degradación de las aguas </w:t>
      </w:r>
      <w:r>
        <w:rPr>
          <w:rFonts w:ascii="Arial Narrow" w:hAnsi="Arial Narrow"/>
          <w:lang w:val="es-EC"/>
        </w:rPr>
        <w:t xml:space="preserve">es </w:t>
      </w:r>
      <w:r w:rsidRPr="00673197">
        <w:rPr>
          <w:rFonts w:ascii="Arial Narrow" w:hAnsi="Arial Narrow"/>
          <w:lang w:val="es-EC"/>
        </w:rPr>
        <w:t>antigu</w:t>
      </w:r>
      <w:r>
        <w:rPr>
          <w:rFonts w:ascii="Arial Narrow" w:hAnsi="Arial Narrow"/>
          <w:lang w:val="es-EC"/>
        </w:rPr>
        <w:t>a</w:t>
      </w:r>
      <w:r w:rsidRPr="00673197">
        <w:rPr>
          <w:rFonts w:ascii="Arial Narrow" w:hAnsi="Arial Narrow"/>
          <w:lang w:val="es-EC"/>
        </w:rPr>
        <w:t xml:space="preserve"> y en algunos lugares, como la desembocadura del Nilo, hay niveles altos de contaminación desde hace siglos; pero ha sido en est</w:t>
      </w:r>
      <w:r>
        <w:rPr>
          <w:rFonts w:ascii="Arial Narrow" w:hAnsi="Arial Narrow"/>
          <w:lang w:val="es-EC"/>
        </w:rPr>
        <w:t>a época</w:t>
      </w:r>
      <w:r w:rsidRPr="00673197">
        <w:rPr>
          <w:rFonts w:ascii="Arial Narrow" w:hAnsi="Arial Narrow"/>
          <w:lang w:val="es-EC"/>
        </w:rPr>
        <w:t xml:space="preserve"> cuando se ha extendido este problema a ríos y mares de todo el mundo.</w:t>
      </w:r>
      <w:r w:rsidR="00016D9C">
        <w:rPr>
          <w:rFonts w:ascii="Arial Narrow" w:hAnsi="Arial Narrow"/>
          <w:lang w:val="es-EC"/>
        </w:rPr>
        <w:t xml:space="preserve"> </w:t>
      </w:r>
      <w:r w:rsidRPr="00673197">
        <w:rPr>
          <w:rFonts w:ascii="Arial Narrow" w:hAnsi="Arial Narrow"/>
          <w:lang w:val="es-EC"/>
        </w:rPr>
        <w:t>Primero fueron los ríos, las zonas portuarias de las grandes ciudades y las zonas industriales las que se convirtieron en cloacas, cargadas de productos químicos, espumas y toda clase de contaminantes. Con la industrialización y el desarrollo económico este problema se ha ido trasladando a los países en vías de desarrollo, a la vez que en los países desarrollados se producían importantes mejoras.  </w:t>
      </w:r>
    </w:p>
    <w:p w:rsidR="005B23AF" w:rsidRPr="00673197" w:rsidRDefault="00064825" w:rsidP="00B43230">
      <w:pPr>
        <w:pStyle w:val="NormalWeb"/>
        <w:ind w:left="-360" w:right="28" w:firstLine="360"/>
        <w:rPr>
          <w:rFonts w:ascii="Arial Narrow" w:hAnsi="Arial Narrow"/>
          <w:sz w:val="28"/>
          <w:szCs w:val="28"/>
          <w:lang w:val="es-EC"/>
        </w:rPr>
      </w:pPr>
      <w:bookmarkStart w:id="2" w:name="Alteraciones_físicas_del_agua"/>
      <w:r>
        <w:rPr>
          <w:rStyle w:val="Textoennegrita"/>
          <w:rFonts w:ascii="Arial Narrow" w:hAnsi="Arial Narrow"/>
          <w:sz w:val="28"/>
          <w:szCs w:val="28"/>
          <w:lang w:val="es-EC"/>
        </w:rPr>
        <w:t>Alteraciones F</w:t>
      </w:r>
      <w:r w:rsidR="005B23AF" w:rsidRPr="00673197">
        <w:rPr>
          <w:rStyle w:val="Textoennegrita"/>
          <w:rFonts w:ascii="Arial Narrow" w:hAnsi="Arial Narrow"/>
          <w:sz w:val="28"/>
          <w:szCs w:val="28"/>
          <w:lang w:val="es-EC"/>
        </w:rPr>
        <w:t xml:space="preserve">ísicas del </w:t>
      </w:r>
      <w:r>
        <w:rPr>
          <w:rStyle w:val="Textoennegrita"/>
          <w:rFonts w:ascii="Arial Narrow" w:hAnsi="Arial Narrow"/>
          <w:sz w:val="28"/>
          <w:szCs w:val="28"/>
          <w:lang w:val="es-EC"/>
        </w:rPr>
        <w:t>A</w:t>
      </w:r>
      <w:r w:rsidR="005B23AF" w:rsidRPr="00673197">
        <w:rPr>
          <w:rStyle w:val="Textoennegrita"/>
          <w:rFonts w:ascii="Arial Narrow" w:hAnsi="Arial Narrow"/>
          <w:sz w:val="28"/>
          <w:szCs w:val="28"/>
          <w:lang w:val="es-EC"/>
        </w:rPr>
        <w:t>gua</w:t>
      </w:r>
      <w:bookmarkEnd w:id="2"/>
    </w:p>
    <w:tbl>
      <w:tblPr>
        <w:tblW w:w="14128" w:type="dxa"/>
        <w:tblCellSpacing w:w="7"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5" w:type="dxa"/>
          <w:left w:w="135" w:type="dxa"/>
          <w:bottom w:w="135" w:type="dxa"/>
          <w:right w:w="135" w:type="dxa"/>
        </w:tblCellMar>
        <w:tblLook w:val="0000"/>
      </w:tblPr>
      <w:tblGrid>
        <w:gridCol w:w="1836"/>
        <w:gridCol w:w="12292"/>
      </w:tblGrid>
      <w:tr w:rsidR="005B23AF" w:rsidRPr="00673197">
        <w:trPr>
          <w:trHeight w:val="300"/>
          <w:tblCellSpacing w:w="7" w:type="dxa"/>
        </w:trPr>
        <w:tc>
          <w:tcPr>
            <w:tcW w:w="1815" w:type="dxa"/>
            <w:shd w:val="clear" w:color="auto" w:fill="auto"/>
          </w:tcPr>
          <w:p w:rsidR="005B23AF" w:rsidRPr="00673197" w:rsidRDefault="005B23AF">
            <w:pPr>
              <w:rPr>
                <w:rFonts w:ascii="Arial Narrow" w:hAnsi="Arial Narrow"/>
              </w:rPr>
            </w:pPr>
            <w:r w:rsidRPr="00673197">
              <w:rPr>
                <w:rStyle w:val="Textoennegrita"/>
                <w:rFonts w:ascii="Arial Narrow" w:hAnsi="Arial Narrow"/>
              </w:rPr>
              <w:t>Altera</w:t>
            </w:r>
            <w:r w:rsidR="00064825">
              <w:rPr>
                <w:rStyle w:val="Textoennegrita"/>
                <w:rFonts w:ascii="Arial Narrow" w:hAnsi="Arial Narrow"/>
              </w:rPr>
              <w:t>ciones F</w:t>
            </w:r>
            <w:r w:rsidRPr="00673197">
              <w:rPr>
                <w:rStyle w:val="Textoennegrita"/>
                <w:rFonts w:ascii="Arial Narrow" w:hAnsi="Arial Narrow"/>
              </w:rPr>
              <w:t xml:space="preserve">ísicas </w:t>
            </w:r>
          </w:p>
        </w:tc>
        <w:tc>
          <w:tcPr>
            <w:tcW w:w="12271" w:type="dxa"/>
            <w:shd w:val="clear" w:color="auto" w:fill="auto"/>
            <w:vAlign w:val="center"/>
          </w:tcPr>
          <w:p w:rsidR="005B23AF" w:rsidRPr="00673197" w:rsidRDefault="005B23AF">
            <w:pPr>
              <w:rPr>
                <w:rFonts w:ascii="Arial Narrow" w:hAnsi="Arial Narrow"/>
              </w:rPr>
            </w:pPr>
            <w:r w:rsidRPr="00673197">
              <w:rPr>
                <w:rStyle w:val="Textoennegrita"/>
                <w:rFonts w:ascii="Arial Narrow" w:hAnsi="Arial Narrow"/>
              </w:rPr>
              <w:t>Características y contaminación que indica</w:t>
            </w:r>
          </w:p>
        </w:tc>
      </w:tr>
      <w:tr w:rsidR="005B23AF" w:rsidRPr="00673197">
        <w:trPr>
          <w:trHeight w:val="300"/>
          <w:tblCellSpacing w:w="7" w:type="dxa"/>
        </w:trPr>
        <w:tc>
          <w:tcPr>
            <w:tcW w:w="1815" w:type="dxa"/>
            <w:shd w:val="clear" w:color="auto" w:fill="auto"/>
          </w:tcPr>
          <w:p w:rsidR="005B23AF" w:rsidRPr="00673197" w:rsidRDefault="005B23AF">
            <w:pPr>
              <w:rPr>
                <w:rFonts w:ascii="Arial Narrow" w:hAnsi="Arial Narrow"/>
              </w:rPr>
            </w:pPr>
            <w:r w:rsidRPr="00673197">
              <w:rPr>
                <w:rFonts w:ascii="Arial Narrow" w:hAnsi="Arial Narrow"/>
              </w:rPr>
              <w:t>Color</w:t>
            </w:r>
          </w:p>
        </w:tc>
        <w:tc>
          <w:tcPr>
            <w:tcW w:w="12271" w:type="dxa"/>
            <w:shd w:val="clear" w:color="auto" w:fill="auto"/>
            <w:vAlign w:val="center"/>
          </w:tcPr>
          <w:p w:rsidR="005B23AF" w:rsidRPr="00064825" w:rsidRDefault="005B23AF" w:rsidP="00F16230">
            <w:pPr>
              <w:pStyle w:val="NormalWeb"/>
              <w:spacing w:before="0" w:beforeAutospacing="0" w:after="0" w:afterAutospacing="0"/>
              <w:jc w:val="both"/>
              <w:rPr>
                <w:rFonts w:ascii="Arial Narrow" w:hAnsi="Arial Narrow"/>
                <w:lang w:val="es-EC"/>
              </w:rPr>
            </w:pPr>
            <w:r w:rsidRPr="00064825">
              <w:rPr>
                <w:rFonts w:ascii="Arial Narrow" w:hAnsi="Arial Narrow"/>
              </w:rPr>
              <w:t xml:space="preserve">El agua no contaminada suele tener ligeros colores rojizos, pardos, amarillentos o verdosos debido, principalmente, a los compuestos húmicos, férricos o los pigmentos verdes de las algas que contienen. </w:t>
            </w:r>
            <w:r w:rsidRPr="00064825">
              <w:rPr>
                <w:rFonts w:ascii="Arial Narrow" w:hAnsi="Arial Narrow"/>
                <w:lang w:val="es-EC"/>
              </w:rPr>
              <w:t>Las aguas contaminadas pueden tener muy diversos colores pero, en general, no se pueden establecer relaciones claras entre el color y el tipo de contaminación</w:t>
            </w:r>
          </w:p>
        </w:tc>
      </w:tr>
      <w:tr w:rsidR="005B23AF" w:rsidRPr="00673197">
        <w:trPr>
          <w:trHeight w:val="300"/>
          <w:tblCellSpacing w:w="7" w:type="dxa"/>
        </w:trPr>
        <w:tc>
          <w:tcPr>
            <w:tcW w:w="1815" w:type="dxa"/>
            <w:shd w:val="clear" w:color="auto" w:fill="auto"/>
          </w:tcPr>
          <w:p w:rsidR="005B23AF" w:rsidRPr="00673197" w:rsidRDefault="005B23AF">
            <w:pPr>
              <w:rPr>
                <w:rFonts w:ascii="Arial Narrow" w:hAnsi="Arial Narrow"/>
              </w:rPr>
            </w:pPr>
            <w:r w:rsidRPr="00673197">
              <w:rPr>
                <w:rFonts w:ascii="Arial Narrow" w:hAnsi="Arial Narrow"/>
              </w:rPr>
              <w:t>Olor y sabor</w:t>
            </w:r>
          </w:p>
        </w:tc>
        <w:tc>
          <w:tcPr>
            <w:tcW w:w="12271" w:type="dxa"/>
            <w:shd w:val="clear" w:color="auto" w:fill="auto"/>
            <w:vAlign w:val="center"/>
          </w:tcPr>
          <w:p w:rsidR="005B23AF" w:rsidRPr="00673197" w:rsidRDefault="005B23AF" w:rsidP="00F16230">
            <w:pPr>
              <w:jc w:val="both"/>
              <w:rPr>
                <w:rFonts w:ascii="Arial Narrow" w:hAnsi="Arial Narrow"/>
              </w:rPr>
            </w:pPr>
            <w:r w:rsidRPr="00673197">
              <w:rPr>
                <w:rFonts w:ascii="Arial Narrow" w:hAnsi="Arial Narrow"/>
              </w:rPr>
              <w:t>Compuestos químicos presentes en el agua como los fenoles, diversos hidrocarburos, cloro, materias</w:t>
            </w:r>
            <w:r w:rsidR="0043625C">
              <w:rPr>
                <w:rFonts w:ascii="Arial Narrow" w:hAnsi="Arial Narrow"/>
              </w:rPr>
              <w:t xml:space="preserve"> </w:t>
            </w:r>
            <w:r w:rsidRPr="00673197">
              <w:rPr>
                <w:rFonts w:ascii="Arial Narrow" w:hAnsi="Arial Narrow"/>
              </w:rPr>
              <w:t>orgánicas en descomposición o esencias liberadas por diferentes algas u hongos pueden dar olores y sabores muy fuertes al agua, aunque estén en muy pequeñas concentraciones. Las sales o los minerales dan sabores salados o metálicos, en ocasiones sin ningún olor.</w:t>
            </w:r>
          </w:p>
        </w:tc>
      </w:tr>
      <w:tr w:rsidR="005B23AF" w:rsidRPr="00673197">
        <w:trPr>
          <w:trHeight w:val="300"/>
          <w:tblCellSpacing w:w="7" w:type="dxa"/>
        </w:trPr>
        <w:tc>
          <w:tcPr>
            <w:tcW w:w="1815" w:type="dxa"/>
            <w:shd w:val="clear" w:color="auto" w:fill="auto"/>
          </w:tcPr>
          <w:p w:rsidR="005B23AF" w:rsidRPr="00673197" w:rsidRDefault="005B23AF">
            <w:pPr>
              <w:rPr>
                <w:rFonts w:ascii="Arial Narrow" w:hAnsi="Arial Narrow"/>
              </w:rPr>
            </w:pPr>
            <w:r w:rsidRPr="00673197">
              <w:rPr>
                <w:rFonts w:ascii="Arial Narrow" w:hAnsi="Arial Narrow"/>
              </w:rPr>
              <w:t>Temperatura</w:t>
            </w:r>
          </w:p>
        </w:tc>
        <w:tc>
          <w:tcPr>
            <w:tcW w:w="12271" w:type="dxa"/>
            <w:shd w:val="clear" w:color="auto" w:fill="auto"/>
            <w:vAlign w:val="center"/>
          </w:tcPr>
          <w:p w:rsidR="005B23AF" w:rsidRPr="00673197" w:rsidRDefault="005B23AF" w:rsidP="00F16230">
            <w:pPr>
              <w:rPr>
                <w:rFonts w:ascii="Arial Narrow" w:hAnsi="Arial Narrow"/>
              </w:rPr>
            </w:pPr>
            <w:r w:rsidRPr="00673197">
              <w:rPr>
                <w:rFonts w:ascii="Arial Narrow" w:hAnsi="Arial Narrow"/>
              </w:rPr>
              <w:t>El aumento de temperatura disminuye la solubilidad de gases (oxígeno) y aumenta, en general, la de las</w:t>
            </w:r>
            <w:r w:rsidR="0043625C">
              <w:rPr>
                <w:rFonts w:ascii="Arial Narrow" w:hAnsi="Arial Narrow"/>
              </w:rPr>
              <w:t xml:space="preserve"> </w:t>
            </w:r>
            <w:r w:rsidRPr="00673197">
              <w:rPr>
                <w:rFonts w:ascii="Arial Narrow" w:hAnsi="Arial Narrow"/>
              </w:rPr>
              <w:t xml:space="preserve">sales. Aumenta la velocidad de las reacciones del metabolismo, acelerando la putrefacción. La temperatura óptima del agua para beber está entre 10 y 14ºC. </w:t>
            </w:r>
          </w:p>
          <w:p w:rsidR="005B23AF" w:rsidRPr="00673197" w:rsidRDefault="005B23AF" w:rsidP="00F16230">
            <w:pPr>
              <w:pStyle w:val="NormalWeb"/>
              <w:spacing w:before="0" w:beforeAutospacing="0" w:after="0" w:afterAutospacing="0"/>
              <w:rPr>
                <w:rFonts w:ascii="Arial Narrow" w:hAnsi="Arial Narrow"/>
                <w:lang w:val="es-EC"/>
              </w:rPr>
            </w:pPr>
            <w:r w:rsidRPr="00673197">
              <w:rPr>
                <w:rFonts w:ascii="Arial Narrow" w:hAnsi="Arial Narrow"/>
                <w:lang w:val="es-EC"/>
              </w:rPr>
              <w:t>Las centrales nucleares, térmicas y otras industrias contribuyen a la contaminación térmica de las aguas,</w:t>
            </w:r>
            <w:r w:rsidR="0043625C">
              <w:rPr>
                <w:rFonts w:ascii="Arial Narrow" w:hAnsi="Arial Narrow"/>
                <w:lang w:val="es-EC"/>
              </w:rPr>
              <w:t xml:space="preserve"> </w:t>
            </w:r>
            <w:r w:rsidRPr="00673197">
              <w:rPr>
                <w:rFonts w:ascii="Arial Narrow" w:hAnsi="Arial Narrow"/>
                <w:lang w:val="es-EC"/>
              </w:rPr>
              <w:t>a veces de forma importante.</w:t>
            </w:r>
          </w:p>
        </w:tc>
      </w:tr>
      <w:tr w:rsidR="005B23AF" w:rsidRPr="00673197">
        <w:trPr>
          <w:trHeight w:val="300"/>
          <w:tblCellSpacing w:w="7" w:type="dxa"/>
        </w:trPr>
        <w:tc>
          <w:tcPr>
            <w:tcW w:w="1815" w:type="dxa"/>
            <w:shd w:val="clear" w:color="auto" w:fill="auto"/>
          </w:tcPr>
          <w:p w:rsidR="005B23AF" w:rsidRPr="00673197" w:rsidRDefault="005B23AF">
            <w:pPr>
              <w:rPr>
                <w:rFonts w:ascii="Arial Narrow" w:hAnsi="Arial Narrow"/>
              </w:rPr>
            </w:pPr>
            <w:r w:rsidRPr="00673197">
              <w:rPr>
                <w:rFonts w:ascii="Arial Narrow" w:hAnsi="Arial Narrow"/>
              </w:rPr>
              <w:lastRenderedPageBreak/>
              <w:t xml:space="preserve">Materiales en </w:t>
            </w:r>
            <w:r w:rsidR="00016D9C" w:rsidRPr="00673197">
              <w:rPr>
                <w:rFonts w:ascii="Arial Narrow" w:hAnsi="Arial Narrow"/>
              </w:rPr>
              <w:t>suspensión</w:t>
            </w:r>
          </w:p>
        </w:tc>
        <w:tc>
          <w:tcPr>
            <w:tcW w:w="12271" w:type="dxa"/>
            <w:shd w:val="clear" w:color="auto" w:fill="auto"/>
            <w:vAlign w:val="center"/>
          </w:tcPr>
          <w:p w:rsidR="005B23AF" w:rsidRPr="00673197" w:rsidRDefault="005B23AF" w:rsidP="00F16230">
            <w:pPr>
              <w:jc w:val="both"/>
              <w:rPr>
                <w:rFonts w:ascii="Arial Narrow" w:hAnsi="Arial Narrow"/>
              </w:rPr>
            </w:pPr>
            <w:r w:rsidRPr="00673197">
              <w:rPr>
                <w:rFonts w:ascii="Arial Narrow" w:hAnsi="Arial Narrow"/>
              </w:rPr>
              <w:t>Partículas como arcillas, limo y otras, aunque no lleguen a estar disueltas, son arrastradas por el agua de dos maneras: en suspensión estable (disoluciones coloidales); o en suspensión que sólo dura mientras el movimiento del agua las arrastra. Las suspendidas coloidalmente sólo precipitarán después de haber sufrido coagulación o floculación (reunión de varias partículas)</w:t>
            </w:r>
          </w:p>
        </w:tc>
      </w:tr>
      <w:tr w:rsidR="005B23AF" w:rsidRPr="00673197">
        <w:trPr>
          <w:trHeight w:val="961"/>
          <w:tblCellSpacing w:w="7" w:type="dxa"/>
        </w:trPr>
        <w:tc>
          <w:tcPr>
            <w:tcW w:w="1815" w:type="dxa"/>
            <w:shd w:val="clear" w:color="auto" w:fill="auto"/>
          </w:tcPr>
          <w:p w:rsidR="005B23AF" w:rsidRPr="00673197" w:rsidRDefault="005B23AF">
            <w:pPr>
              <w:rPr>
                <w:rFonts w:ascii="Arial Narrow" w:hAnsi="Arial Narrow"/>
              </w:rPr>
            </w:pPr>
            <w:r w:rsidRPr="00673197">
              <w:rPr>
                <w:rFonts w:ascii="Arial Narrow" w:hAnsi="Arial Narrow"/>
              </w:rPr>
              <w:t>Radiactividad</w:t>
            </w:r>
          </w:p>
        </w:tc>
        <w:tc>
          <w:tcPr>
            <w:tcW w:w="12271" w:type="dxa"/>
            <w:shd w:val="clear" w:color="auto" w:fill="auto"/>
            <w:vAlign w:val="center"/>
          </w:tcPr>
          <w:p w:rsidR="005B23AF" w:rsidRPr="00673197" w:rsidRDefault="005B23AF" w:rsidP="00F16230">
            <w:pPr>
              <w:jc w:val="both"/>
              <w:rPr>
                <w:rFonts w:ascii="Arial Narrow" w:hAnsi="Arial Narrow"/>
              </w:rPr>
            </w:pPr>
            <w:r w:rsidRPr="00673197">
              <w:rPr>
                <w:rFonts w:ascii="Arial Narrow" w:hAnsi="Arial Narrow"/>
              </w:rPr>
              <w:t xml:space="preserve">Las aguas naturales tienen unos valores de radiactividad, debidos sobre todo a </w:t>
            </w:r>
            <w:r w:rsidR="00016D9C" w:rsidRPr="00673197">
              <w:rPr>
                <w:rFonts w:ascii="Arial Narrow" w:hAnsi="Arial Narrow"/>
              </w:rPr>
              <w:t>isótopos</w:t>
            </w:r>
            <w:r w:rsidRPr="00673197">
              <w:rPr>
                <w:rFonts w:ascii="Arial Narrow" w:hAnsi="Arial Narrow"/>
              </w:rPr>
              <w:t xml:space="preserve"> del K. Algunas</w:t>
            </w:r>
            <w:r w:rsidR="0043625C">
              <w:rPr>
                <w:rFonts w:ascii="Arial Narrow" w:hAnsi="Arial Narrow"/>
              </w:rPr>
              <w:t xml:space="preserve"> </w:t>
            </w:r>
            <w:r w:rsidRPr="00673197">
              <w:rPr>
                <w:rFonts w:ascii="Arial Narrow" w:hAnsi="Arial Narrow"/>
              </w:rPr>
              <w:t>actividades humanas pueden contaminar el agua con isótopos radiactivos.</w:t>
            </w:r>
          </w:p>
        </w:tc>
      </w:tr>
      <w:tr w:rsidR="005B23AF" w:rsidRPr="00673197">
        <w:trPr>
          <w:trHeight w:val="1072"/>
          <w:tblCellSpacing w:w="7" w:type="dxa"/>
        </w:trPr>
        <w:tc>
          <w:tcPr>
            <w:tcW w:w="1815" w:type="dxa"/>
            <w:shd w:val="clear" w:color="auto" w:fill="auto"/>
          </w:tcPr>
          <w:p w:rsidR="0043625C" w:rsidRDefault="0043625C">
            <w:pPr>
              <w:rPr>
                <w:rFonts w:ascii="Arial Narrow" w:hAnsi="Arial Narrow"/>
              </w:rPr>
            </w:pPr>
          </w:p>
          <w:p w:rsidR="005B23AF" w:rsidRPr="00673197" w:rsidRDefault="005B23AF">
            <w:pPr>
              <w:rPr>
                <w:rFonts w:ascii="Arial Narrow" w:hAnsi="Arial Narrow"/>
              </w:rPr>
            </w:pPr>
            <w:r w:rsidRPr="00673197">
              <w:rPr>
                <w:rFonts w:ascii="Arial Narrow" w:hAnsi="Arial Narrow"/>
              </w:rPr>
              <w:t>Espumas</w:t>
            </w:r>
          </w:p>
        </w:tc>
        <w:tc>
          <w:tcPr>
            <w:tcW w:w="12271" w:type="dxa"/>
            <w:shd w:val="clear" w:color="auto" w:fill="auto"/>
            <w:vAlign w:val="center"/>
          </w:tcPr>
          <w:p w:rsidR="005B23AF" w:rsidRPr="00673197" w:rsidRDefault="005B23AF" w:rsidP="0043625C">
            <w:pPr>
              <w:jc w:val="both"/>
              <w:rPr>
                <w:rFonts w:ascii="Arial Narrow" w:hAnsi="Arial Narrow"/>
              </w:rPr>
            </w:pPr>
            <w:r w:rsidRPr="00673197">
              <w:rPr>
                <w:rFonts w:ascii="Arial Narrow" w:hAnsi="Arial Narrow"/>
              </w:rPr>
              <w:t>Los detergentes producen espumas y añaden fosfato al agua (eutrofización). Disminuyen mucho el poder autodepurador de los ríos al dificultar la actividad bacteriana. También interfieren en los procesos de floculación y sedimentación en las estaciones depuradoras.</w:t>
            </w:r>
          </w:p>
        </w:tc>
      </w:tr>
      <w:tr w:rsidR="005B23AF" w:rsidRPr="00673197">
        <w:trPr>
          <w:trHeight w:val="903"/>
          <w:tblCellSpacing w:w="7" w:type="dxa"/>
        </w:trPr>
        <w:tc>
          <w:tcPr>
            <w:tcW w:w="1815" w:type="dxa"/>
            <w:shd w:val="clear" w:color="auto" w:fill="auto"/>
          </w:tcPr>
          <w:p w:rsidR="005B23AF" w:rsidRPr="00673197" w:rsidRDefault="005B23AF">
            <w:pPr>
              <w:rPr>
                <w:rFonts w:ascii="Arial Narrow" w:hAnsi="Arial Narrow"/>
              </w:rPr>
            </w:pPr>
            <w:r w:rsidRPr="00673197">
              <w:rPr>
                <w:rFonts w:ascii="Arial Narrow" w:hAnsi="Arial Narrow"/>
              </w:rPr>
              <w:t xml:space="preserve">Conductividad </w:t>
            </w:r>
          </w:p>
        </w:tc>
        <w:tc>
          <w:tcPr>
            <w:tcW w:w="12271" w:type="dxa"/>
            <w:shd w:val="clear" w:color="auto" w:fill="auto"/>
            <w:vAlign w:val="center"/>
          </w:tcPr>
          <w:p w:rsidR="005B23AF" w:rsidRPr="00673197" w:rsidRDefault="005B23AF" w:rsidP="00F16230">
            <w:pPr>
              <w:jc w:val="both"/>
              <w:rPr>
                <w:rFonts w:ascii="Arial Narrow" w:hAnsi="Arial Narrow"/>
              </w:rPr>
            </w:pPr>
            <w:r w:rsidRPr="00673197">
              <w:rPr>
                <w:rFonts w:ascii="Arial Narrow" w:hAnsi="Arial Narrow"/>
              </w:rPr>
              <w:t>El agua pura tiene una conductividad eléctrica muy baja. El agua natural tiene iones en disolución y su conductividad es mayor y proporcional a la cantidad y características de esos electrolitos. Por esto se usan los valores de conductividad como índice aproximado de concentración de solutos. Como la temperatura modifica la conductividad las medidas se deben hacer a 20ºC</w:t>
            </w:r>
          </w:p>
        </w:tc>
      </w:tr>
    </w:tbl>
    <w:tbl>
      <w:tblPr>
        <w:tblpPr w:leftFromText="141" w:rightFromText="141" w:vertAnchor="text" w:horzAnchor="margin" w:tblpXSpec="center" w:tblpY="1"/>
        <w:tblW w:w="15316" w:type="dxa"/>
        <w:tblCellSpacing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35" w:type="dxa"/>
          <w:left w:w="135" w:type="dxa"/>
          <w:bottom w:w="135" w:type="dxa"/>
          <w:right w:w="135" w:type="dxa"/>
        </w:tblCellMar>
        <w:tblLook w:val="0000"/>
      </w:tblPr>
      <w:tblGrid>
        <w:gridCol w:w="4516"/>
        <w:gridCol w:w="10800"/>
      </w:tblGrid>
      <w:tr w:rsidR="00717A07" w:rsidRPr="00673197">
        <w:trPr>
          <w:tblCellSpacing w:w="7" w:type="dxa"/>
        </w:trPr>
        <w:tc>
          <w:tcPr>
            <w:tcW w:w="4495" w:type="dxa"/>
            <w:shd w:val="clear" w:color="auto" w:fill="auto"/>
          </w:tcPr>
          <w:p w:rsidR="00717A07" w:rsidRPr="00717A07" w:rsidRDefault="00717A07" w:rsidP="00717A07">
            <w:pPr>
              <w:rPr>
                <w:rFonts w:ascii="Arial Narrow" w:hAnsi="Arial Narrow"/>
                <w:b/>
                <w:bCs/>
                <w:sz w:val="28"/>
                <w:szCs w:val="28"/>
              </w:rPr>
            </w:pPr>
            <w:bookmarkStart w:id="3" w:name="Alteraciones_biológicas_del_agua"/>
            <w:bookmarkStart w:id="4" w:name="Alteraciones_químicas_del_agua"/>
          </w:p>
          <w:p w:rsidR="00717A07" w:rsidRPr="00717A07" w:rsidRDefault="000A4085" w:rsidP="00717A07">
            <w:pPr>
              <w:ind w:left="720"/>
              <w:rPr>
                <w:rFonts w:ascii="Arial Narrow" w:hAnsi="Arial Narrow"/>
                <w:sz w:val="28"/>
                <w:szCs w:val="28"/>
              </w:rPr>
            </w:pPr>
            <w:r>
              <w:rPr>
                <w:rFonts w:ascii="Arial Narrow" w:hAnsi="Arial Narrow"/>
                <w:b/>
                <w:bCs/>
                <w:sz w:val="28"/>
                <w:szCs w:val="28"/>
              </w:rPr>
              <w:t xml:space="preserve">               Alteraciones Q</w:t>
            </w:r>
            <w:r w:rsidR="00717A07" w:rsidRPr="00717A07">
              <w:rPr>
                <w:rFonts w:ascii="Arial Narrow" w:hAnsi="Arial Narrow"/>
                <w:b/>
                <w:bCs/>
                <w:sz w:val="28"/>
                <w:szCs w:val="28"/>
              </w:rPr>
              <w:t>uímicas</w:t>
            </w:r>
          </w:p>
        </w:tc>
        <w:tc>
          <w:tcPr>
            <w:tcW w:w="10779" w:type="dxa"/>
            <w:shd w:val="clear" w:color="auto" w:fill="auto"/>
            <w:vAlign w:val="center"/>
          </w:tcPr>
          <w:p w:rsidR="00717A07" w:rsidRPr="00717A07" w:rsidRDefault="00717A07" w:rsidP="00717A07">
            <w:pPr>
              <w:rPr>
                <w:rFonts w:ascii="Arial Narrow" w:hAnsi="Arial Narrow"/>
                <w:b/>
                <w:bCs/>
                <w:sz w:val="28"/>
                <w:szCs w:val="28"/>
              </w:rPr>
            </w:pPr>
          </w:p>
          <w:p w:rsidR="00717A07" w:rsidRPr="00717A07" w:rsidRDefault="00717A07" w:rsidP="00717A07">
            <w:pPr>
              <w:rPr>
                <w:rFonts w:ascii="Arial Narrow" w:hAnsi="Arial Narrow"/>
                <w:sz w:val="28"/>
                <w:szCs w:val="28"/>
              </w:rPr>
            </w:pPr>
            <w:r w:rsidRPr="00717A07">
              <w:rPr>
                <w:rFonts w:ascii="Arial Narrow" w:hAnsi="Arial Narrow"/>
                <w:b/>
                <w:bCs/>
                <w:sz w:val="28"/>
                <w:szCs w:val="28"/>
              </w:rPr>
              <w:t>Contaminación que indica</w:t>
            </w:r>
          </w:p>
        </w:tc>
      </w:tr>
      <w:tr w:rsidR="00717A07" w:rsidRPr="00673197">
        <w:trPr>
          <w:tblCellSpacing w:w="7" w:type="dxa"/>
        </w:trPr>
        <w:tc>
          <w:tcPr>
            <w:tcW w:w="4495" w:type="dxa"/>
            <w:shd w:val="clear" w:color="auto" w:fill="auto"/>
          </w:tcPr>
          <w:p w:rsidR="00717A07" w:rsidRDefault="00717A07" w:rsidP="00717A07">
            <w:pPr>
              <w:rPr>
                <w:rFonts w:ascii="Arial Narrow" w:hAnsi="Arial Narrow"/>
              </w:rPr>
            </w:pPr>
          </w:p>
          <w:p w:rsidR="00717A07" w:rsidRDefault="00717A07" w:rsidP="00717A07">
            <w:pPr>
              <w:rPr>
                <w:rFonts w:ascii="Arial Narrow" w:hAnsi="Arial Narrow"/>
              </w:rPr>
            </w:pPr>
          </w:p>
          <w:p w:rsidR="00717A07" w:rsidRPr="00673197" w:rsidRDefault="00717A07" w:rsidP="00717A07">
            <w:pPr>
              <w:rPr>
                <w:rFonts w:ascii="Arial Narrow" w:hAnsi="Arial Narrow"/>
              </w:rPr>
            </w:pPr>
            <w:r w:rsidRPr="00673197">
              <w:rPr>
                <w:rFonts w:ascii="Arial Narrow" w:hAnsi="Arial Narrow"/>
              </w:rPr>
              <w:t xml:space="preserve">pH </w:t>
            </w:r>
          </w:p>
        </w:tc>
        <w:tc>
          <w:tcPr>
            <w:tcW w:w="10779" w:type="dxa"/>
            <w:shd w:val="clear" w:color="auto" w:fill="auto"/>
            <w:vAlign w:val="center"/>
          </w:tcPr>
          <w:p w:rsidR="00717A07" w:rsidRPr="00673197" w:rsidRDefault="00717A07" w:rsidP="00717A07">
            <w:pPr>
              <w:pStyle w:val="NormalWeb"/>
              <w:spacing w:before="0" w:beforeAutospacing="0" w:after="0" w:afterAutospacing="0"/>
              <w:jc w:val="both"/>
              <w:rPr>
                <w:rFonts w:ascii="Arial Narrow" w:hAnsi="Arial Narrow"/>
                <w:lang w:val="es-EC"/>
              </w:rPr>
            </w:pPr>
            <w:r w:rsidRPr="0043625C">
              <w:rPr>
                <w:rFonts w:ascii="Arial Narrow" w:hAnsi="Arial Narrow"/>
              </w:rPr>
              <w:t>Las agu</w:t>
            </w:r>
            <w:r>
              <w:rPr>
                <w:rFonts w:ascii="Arial Narrow" w:hAnsi="Arial Narrow"/>
              </w:rPr>
              <w:t>a</w:t>
            </w:r>
            <w:r w:rsidRPr="0043625C">
              <w:rPr>
                <w:rFonts w:ascii="Arial Narrow" w:hAnsi="Arial Narrow"/>
              </w:rPr>
              <w:t>s naturales pueden tener pH ácidos por el CO</w:t>
            </w:r>
            <w:r w:rsidRPr="0043625C">
              <w:rPr>
                <w:rFonts w:ascii="Arial Narrow" w:hAnsi="Arial Narrow"/>
                <w:vertAlign w:val="subscript"/>
              </w:rPr>
              <w:t>2</w:t>
            </w:r>
            <w:r w:rsidRPr="0043625C">
              <w:rPr>
                <w:rFonts w:ascii="Arial Narrow" w:hAnsi="Arial Narrow"/>
              </w:rPr>
              <w:t xml:space="preserve"> disuelto desde la atmósfera o proveniente de los seres vivos; por ácido sulfúrico procedente de algunos minerales, por ácidos húmicos disueltos del mantillo del suelo. La principal sustancia básica en el agua natural  es el carbonato cálcico que puede reaccionar con el CO</w:t>
            </w:r>
            <w:r w:rsidRPr="0043625C">
              <w:rPr>
                <w:rFonts w:ascii="Arial Narrow" w:hAnsi="Arial Narrow"/>
                <w:vertAlign w:val="subscript"/>
              </w:rPr>
              <w:t>2</w:t>
            </w:r>
            <w:r w:rsidRPr="0043625C">
              <w:rPr>
                <w:rFonts w:ascii="Arial Narrow" w:hAnsi="Arial Narrow"/>
              </w:rPr>
              <w:t xml:space="preserve"> form</w:t>
            </w:r>
            <w:r>
              <w:rPr>
                <w:rFonts w:ascii="Arial Narrow" w:hAnsi="Arial Narrow"/>
              </w:rPr>
              <w:t>a</w:t>
            </w:r>
            <w:r w:rsidRPr="0043625C">
              <w:rPr>
                <w:rFonts w:ascii="Arial Narrow" w:hAnsi="Arial Narrow"/>
              </w:rPr>
              <w:t xml:space="preserve">ndo un sistema tampón carbonato/bicarbonato. </w:t>
            </w:r>
            <w:r w:rsidRPr="0043625C">
              <w:rPr>
                <w:rFonts w:ascii="Arial Narrow" w:hAnsi="Arial Narrow"/>
                <w:lang w:val="es-EC"/>
              </w:rPr>
              <w:t>Las aguas contaminadas con vertidos mineros o industriales pueden tener pH muy ácido. El pH tiene una gran influencia en los procesos químicos que tienen lugar en el agua, actuación de los</w:t>
            </w:r>
            <w:r>
              <w:rPr>
                <w:rFonts w:ascii="Arial Narrow" w:hAnsi="Arial Narrow"/>
                <w:lang w:val="es-EC"/>
              </w:rPr>
              <w:t xml:space="preserve"> </w:t>
            </w:r>
            <w:r w:rsidRPr="0043625C">
              <w:rPr>
                <w:rFonts w:ascii="Arial Narrow" w:hAnsi="Arial Narrow"/>
                <w:lang w:val="es-EC"/>
              </w:rPr>
              <w:t>floculantes, tratamientos de depuración, etc</w:t>
            </w:r>
            <w:r w:rsidRPr="00673197">
              <w:rPr>
                <w:rFonts w:ascii="Arial Narrow" w:hAnsi="Arial Narrow"/>
                <w:lang w:val="es-EC"/>
              </w:rPr>
              <w:t>.</w:t>
            </w:r>
          </w:p>
        </w:tc>
      </w:tr>
      <w:tr w:rsidR="00717A07" w:rsidRPr="00673197">
        <w:trPr>
          <w:tblCellSpacing w:w="7" w:type="dxa"/>
        </w:trPr>
        <w:tc>
          <w:tcPr>
            <w:tcW w:w="4495" w:type="dxa"/>
            <w:shd w:val="clear" w:color="auto" w:fill="auto"/>
          </w:tcPr>
          <w:p w:rsidR="00717A07" w:rsidRDefault="00717A07" w:rsidP="00717A07">
            <w:pPr>
              <w:rPr>
                <w:rFonts w:ascii="Arial Narrow" w:hAnsi="Arial Narrow"/>
              </w:rPr>
            </w:pPr>
          </w:p>
          <w:p w:rsidR="00717A07" w:rsidRPr="00673197" w:rsidRDefault="00717A07" w:rsidP="00717A07">
            <w:pPr>
              <w:rPr>
                <w:rFonts w:ascii="Arial Narrow" w:hAnsi="Arial Narrow"/>
              </w:rPr>
            </w:pPr>
            <w:r w:rsidRPr="00673197">
              <w:rPr>
                <w:rFonts w:ascii="Arial Narrow" w:hAnsi="Arial Narrow"/>
              </w:rPr>
              <w:t>Oxígeno disuelto OD</w:t>
            </w:r>
          </w:p>
        </w:tc>
        <w:tc>
          <w:tcPr>
            <w:tcW w:w="10779" w:type="dxa"/>
            <w:shd w:val="clear" w:color="auto" w:fill="auto"/>
            <w:vAlign w:val="center"/>
          </w:tcPr>
          <w:p w:rsidR="00717A07" w:rsidRPr="00673197" w:rsidRDefault="00717A07" w:rsidP="00717A07">
            <w:pPr>
              <w:jc w:val="both"/>
              <w:rPr>
                <w:rFonts w:ascii="Arial Narrow" w:hAnsi="Arial Narrow"/>
              </w:rPr>
            </w:pPr>
            <w:r w:rsidRPr="00673197">
              <w:rPr>
                <w:rFonts w:ascii="Arial Narrow" w:hAnsi="Arial Narrow"/>
              </w:rPr>
              <w:t xml:space="preserve">Las aguas superficiales limpias suelen estar saturadas de oxígeno, lo que es fundamental para la vida. </w:t>
            </w:r>
            <w:r>
              <w:rPr>
                <w:rFonts w:ascii="Arial Narrow" w:hAnsi="Arial Narrow"/>
              </w:rPr>
              <w:t xml:space="preserve"> </w:t>
            </w:r>
            <w:r w:rsidRPr="00673197">
              <w:rPr>
                <w:rFonts w:ascii="Arial Narrow" w:hAnsi="Arial Narrow"/>
              </w:rPr>
              <w:t xml:space="preserve">Si el  nivel de oxígeno disuelto es bajo indica contaminación con materia orgánica, septicización, mala calidad del agua e incapacidad para mantener determinadas formas de vida. </w:t>
            </w:r>
          </w:p>
        </w:tc>
      </w:tr>
      <w:tr w:rsidR="00717A07" w:rsidRPr="00673197">
        <w:trPr>
          <w:tblCellSpacing w:w="7" w:type="dxa"/>
        </w:trPr>
        <w:tc>
          <w:tcPr>
            <w:tcW w:w="4495" w:type="dxa"/>
            <w:shd w:val="clear" w:color="auto" w:fill="auto"/>
          </w:tcPr>
          <w:p w:rsidR="00717A07" w:rsidRPr="00673197" w:rsidRDefault="00717A07" w:rsidP="00717A07">
            <w:pPr>
              <w:rPr>
                <w:rFonts w:ascii="Arial Narrow" w:hAnsi="Arial Narrow"/>
              </w:rPr>
            </w:pPr>
            <w:r w:rsidRPr="00673197">
              <w:rPr>
                <w:rFonts w:ascii="Arial Narrow" w:hAnsi="Arial Narrow"/>
              </w:rPr>
              <w:lastRenderedPageBreak/>
              <w:t>Materia orgánica biodegradable: Demanda Bioquímica de Oxígeno (DBO</w:t>
            </w:r>
            <w:r w:rsidRPr="00673197">
              <w:rPr>
                <w:rFonts w:ascii="Arial Narrow" w:hAnsi="Arial Narrow"/>
                <w:vertAlign w:val="subscript"/>
              </w:rPr>
              <w:t>5</w:t>
            </w:r>
            <w:r w:rsidRPr="00673197">
              <w:rPr>
                <w:rFonts w:ascii="Arial Narrow" w:hAnsi="Arial Narrow"/>
              </w:rPr>
              <w:t>)</w:t>
            </w:r>
          </w:p>
        </w:tc>
        <w:tc>
          <w:tcPr>
            <w:tcW w:w="10779" w:type="dxa"/>
            <w:shd w:val="clear" w:color="auto" w:fill="auto"/>
            <w:vAlign w:val="center"/>
          </w:tcPr>
          <w:p w:rsidR="00717A07" w:rsidRPr="00673197" w:rsidRDefault="00717A07" w:rsidP="00717A07">
            <w:pPr>
              <w:jc w:val="both"/>
              <w:rPr>
                <w:rFonts w:ascii="Arial Narrow" w:hAnsi="Arial Narrow"/>
              </w:rPr>
            </w:pPr>
            <w:r w:rsidRPr="00673197">
              <w:rPr>
                <w:rFonts w:ascii="Arial Narrow" w:hAnsi="Arial Narrow"/>
              </w:rPr>
              <w:t>DBO</w:t>
            </w:r>
            <w:r w:rsidRPr="00673197">
              <w:rPr>
                <w:rFonts w:ascii="Arial Narrow" w:hAnsi="Arial Narrow"/>
                <w:vertAlign w:val="subscript"/>
              </w:rPr>
              <w:t>5</w:t>
            </w:r>
            <w:r w:rsidRPr="00673197">
              <w:rPr>
                <w:rFonts w:ascii="Arial Narrow" w:hAnsi="Arial Narrow"/>
              </w:rPr>
              <w:t xml:space="preserve"> es la cantidad de oxígeno disuelto requerido por los microorganismos para la oxidación aerobia</w:t>
            </w:r>
            <w:r>
              <w:rPr>
                <w:rFonts w:ascii="Arial Narrow" w:hAnsi="Arial Narrow"/>
              </w:rPr>
              <w:t xml:space="preserve"> </w:t>
            </w:r>
            <w:r w:rsidRPr="00673197">
              <w:rPr>
                <w:rFonts w:ascii="Arial Narrow" w:hAnsi="Arial Narrow"/>
              </w:rPr>
              <w:t>de la materia orgánica biodegradable presente en el agua. Se mide a los cinco días. Su valor da idea de la calidad del agua desde el punto de vista de la materia orgánica presente y permite prever cuanto oxígeno será necesario para la depuración de esas aguas e ir comprobando cual está siendo la eficacia</w:t>
            </w:r>
            <w:r>
              <w:rPr>
                <w:rFonts w:ascii="Arial Narrow" w:hAnsi="Arial Narrow"/>
              </w:rPr>
              <w:t xml:space="preserve"> </w:t>
            </w:r>
            <w:r w:rsidRPr="00673197">
              <w:rPr>
                <w:rFonts w:ascii="Arial Narrow" w:hAnsi="Arial Narrow"/>
              </w:rPr>
              <w:t xml:space="preserve"> del tratamiento depurador en una planta.</w:t>
            </w:r>
          </w:p>
        </w:tc>
      </w:tr>
      <w:tr w:rsidR="00717A07" w:rsidRPr="00673197">
        <w:trPr>
          <w:tblCellSpacing w:w="7" w:type="dxa"/>
        </w:trPr>
        <w:tc>
          <w:tcPr>
            <w:tcW w:w="4495" w:type="dxa"/>
            <w:shd w:val="clear" w:color="auto" w:fill="auto"/>
          </w:tcPr>
          <w:p w:rsidR="00717A07" w:rsidRDefault="00717A07" w:rsidP="00717A07">
            <w:pPr>
              <w:rPr>
                <w:rFonts w:ascii="Arial Narrow" w:hAnsi="Arial Narrow"/>
              </w:rPr>
            </w:pPr>
            <w:r w:rsidRPr="00673197">
              <w:rPr>
                <w:rFonts w:ascii="Arial Narrow" w:hAnsi="Arial Narrow"/>
              </w:rPr>
              <w:t xml:space="preserve">Materiales oxidables: </w:t>
            </w:r>
          </w:p>
          <w:p w:rsidR="00717A07" w:rsidRPr="00673197" w:rsidRDefault="00717A07" w:rsidP="00717A07">
            <w:pPr>
              <w:rPr>
                <w:rFonts w:ascii="Arial Narrow" w:hAnsi="Arial Narrow"/>
              </w:rPr>
            </w:pPr>
            <w:r w:rsidRPr="00673197">
              <w:rPr>
                <w:rFonts w:ascii="Arial Narrow" w:hAnsi="Arial Narrow"/>
              </w:rPr>
              <w:t>Demanda Química de Oxígeno (DQO)</w:t>
            </w:r>
          </w:p>
        </w:tc>
        <w:tc>
          <w:tcPr>
            <w:tcW w:w="10779" w:type="dxa"/>
            <w:shd w:val="clear" w:color="auto" w:fill="auto"/>
            <w:vAlign w:val="center"/>
          </w:tcPr>
          <w:p w:rsidR="00717A07" w:rsidRPr="00673197" w:rsidRDefault="00717A07" w:rsidP="00717A07">
            <w:pPr>
              <w:jc w:val="both"/>
              <w:rPr>
                <w:rFonts w:ascii="Arial Narrow" w:hAnsi="Arial Narrow"/>
              </w:rPr>
            </w:pPr>
            <w:r w:rsidRPr="00673197">
              <w:rPr>
                <w:rFonts w:ascii="Arial Narrow" w:hAnsi="Arial Narrow"/>
              </w:rPr>
              <w:t>Es la cantidad de oxígeno que se necesita para oxidar los materiales contenidos en el agua con un oxidante químico (normalmente dicromato potásico en medio ácido). Se determina en tres horas y,</w:t>
            </w:r>
            <w:r>
              <w:rPr>
                <w:rFonts w:ascii="Arial Narrow" w:hAnsi="Arial Narrow"/>
              </w:rPr>
              <w:t xml:space="preserve"> </w:t>
            </w:r>
            <w:r w:rsidRPr="00673197">
              <w:rPr>
                <w:rFonts w:ascii="Arial Narrow" w:hAnsi="Arial Narrow"/>
              </w:rPr>
              <w:t>en la mayoría de los casos, guarda una buena relación con la DBO por lo que es de gran utilidad al no necesitar los cinco días de la DBO. Sin embargo la DQO no diferencia entre materia biodegradable y el resto y no suministra información sobre la velocidad de degradación en condiciones naturales.</w:t>
            </w:r>
          </w:p>
        </w:tc>
      </w:tr>
      <w:tr w:rsidR="00717A07" w:rsidRPr="00673197">
        <w:trPr>
          <w:tblCellSpacing w:w="7" w:type="dxa"/>
        </w:trPr>
        <w:tc>
          <w:tcPr>
            <w:tcW w:w="4495" w:type="dxa"/>
            <w:shd w:val="clear" w:color="auto" w:fill="auto"/>
          </w:tcPr>
          <w:p w:rsidR="00717A07" w:rsidRPr="00016D9C" w:rsidRDefault="00717A07" w:rsidP="00717A07">
            <w:pPr>
              <w:rPr>
                <w:rFonts w:ascii="Arial Narrow" w:hAnsi="Arial Narrow"/>
              </w:rPr>
            </w:pPr>
            <w:r w:rsidRPr="00016D9C">
              <w:rPr>
                <w:rFonts w:ascii="Arial Narrow" w:hAnsi="Arial Narrow"/>
              </w:rPr>
              <w:t>Nitrógeno total</w:t>
            </w:r>
          </w:p>
        </w:tc>
        <w:tc>
          <w:tcPr>
            <w:tcW w:w="10779" w:type="dxa"/>
            <w:shd w:val="clear" w:color="auto" w:fill="auto"/>
            <w:vAlign w:val="center"/>
          </w:tcPr>
          <w:p w:rsidR="00717A07" w:rsidRPr="00016D9C" w:rsidRDefault="00717A07" w:rsidP="00717A07">
            <w:pPr>
              <w:pStyle w:val="NormalWeb"/>
              <w:spacing w:before="0" w:beforeAutospacing="0" w:after="0" w:afterAutospacing="0"/>
              <w:jc w:val="both"/>
              <w:rPr>
                <w:rFonts w:ascii="Arial Narrow" w:hAnsi="Arial Narrow"/>
                <w:lang w:val="es-EC"/>
              </w:rPr>
            </w:pPr>
            <w:r w:rsidRPr="00016D9C">
              <w:rPr>
                <w:rFonts w:ascii="Arial Narrow" w:hAnsi="Arial Narrow"/>
              </w:rPr>
              <w:t xml:space="preserve">Varios compuestos de nitrógeno son nutrientes esenciales. Su presencia en las aguas en exceso es causa de eutroficación.  </w:t>
            </w:r>
            <w:r w:rsidRPr="00016D9C">
              <w:rPr>
                <w:rFonts w:ascii="Arial Narrow" w:hAnsi="Arial Narrow"/>
                <w:lang w:val="es-EC"/>
              </w:rPr>
              <w:t>El nitrógeno se presenta en muy diferentes formas químicas en las aguas naturales y contaminadas. En los análisis habituales se suele determinar el NTK (nitrógeno total Kendahl) que incluye el nitrógeno orgánico y el amoniacal. El contenido en nitratos y nitritos se da por separado.</w:t>
            </w:r>
          </w:p>
        </w:tc>
      </w:tr>
      <w:tr w:rsidR="00717A07" w:rsidRPr="00673197">
        <w:trPr>
          <w:tblCellSpacing w:w="7" w:type="dxa"/>
        </w:trPr>
        <w:tc>
          <w:tcPr>
            <w:tcW w:w="4495" w:type="dxa"/>
            <w:shd w:val="clear" w:color="auto" w:fill="auto"/>
          </w:tcPr>
          <w:p w:rsidR="00717A07" w:rsidRPr="00673197" w:rsidRDefault="00717A07" w:rsidP="00717A07">
            <w:pPr>
              <w:ind w:left="720"/>
              <w:rPr>
                <w:rFonts w:ascii="Arial Narrow" w:hAnsi="Arial Narrow"/>
              </w:rPr>
            </w:pPr>
            <w:r w:rsidRPr="00673197">
              <w:rPr>
                <w:rFonts w:ascii="Arial Narrow" w:hAnsi="Arial Narrow"/>
              </w:rPr>
              <w:t>Fósforo total</w:t>
            </w:r>
          </w:p>
        </w:tc>
        <w:tc>
          <w:tcPr>
            <w:tcW w:w="10779" w:type="dxa"/>
            <w:shd w:val="clear" w:color="auto" w:fill="auto"/>
            <w:vAlign w:val="center"/>
          </w:tcPr>
          <w:p w:rsidR="00717A07" w:rsidRPr="00673197" w:rsidRDefault="00717A07" w:rsidP="00717A07">
            <w:pPr>
              <w:jc w:val="both"/>
              <w:rPr>
                <w:rFonts w:ascii="Arial Narrow" w:hAnsi="Arial Narrow"/>
              </w:rPr>
            </w:pPr>
            <w:r w:rsidRPr="00673197">
              <w:rPr>
                <w:rFonts w:ascii="Arial Narrow" w:hAnsi="Arial Narrow"/>
              </w:rPr>
              <w:t>El fósforo, como el nitrógenos, es nutriente esencial para la vida. Su exceso en el agua provoca eutroficación</w:t>
            </w:r>
            <w:r w:rsidRPr="00673197">
              <w:t xml:space="preserve">.  </w:t>
            </w:r>
            <w:r w:rsidRPr="00673197">
              <w:rPr>
                <w:rFonts w:ascii="Arial Narrow" w:hAnsi="Arial Narrow"/>
              </w:rPr>
              <w:t>El fósforo total incluye distintos compuestos como diversos ortofosfatos, polifosfatos y fósforo orgánico. La determinación se hace convirtiendo todos ellos en ortofosfatos que son los que se determinan por análisis químico.</w:t>
            </w:r>
          </w:p>
        </w:tc>
      </w:tr>
      <w:tr w:rsidR="00717A07" w:rsidRPr="00673197">
        <w:trPr>
          <w:tblCellSpacing w:w="7" w:type="dxa"/>
        </w:trPr>
        <w:tc>
          <w:tcPr>
            <w:tcW w:w="4495" w:type="dxa"/>
            <w:shd w:val="clear" w:color="auto" w:fill="auto"/>
          </w:tcPr>
          <w:p w:rsidR="00717A07" w:rsidRPr="00673197" w:rsidRDefault="00717A07" w:rsidP="00717A07">
            <w:pPr>
              <w:rPr>
                <w:rFonts w:ascii="Arial Narrow" w:hAnsi="Arial Narrow"/>
              </w:rPr>
            </w:pPr>
            <w:r w:rsidRPr="00673197">
              <w:rPr>
                <w:rFonts w:ascii="Arial Narrow" w:hAnsi="Arial Narrow"/>
              </w:rPr>
              <w:t xml:space="preserve">Aniones: </w:t>
            </w:r>
          </w:p>
          <w:p w:rsidR="00717A07" w:rsidRPr="00673197" w:rsidRDefault="00717A07" w:rsidP="00717A07">
            <w:pPr>
              <w:pStyle w:val="NormalWeb"/>
              <w:spacing w:before="0" w:beforeAutospacing="0" w:after="0" w:afterAutospacing="0"/>
              <w:rPr>
                <w:rFonts w:ascii="Arial Narrow" w:hAnsi="Arial Narrow"/>
                <w:lang w:val="es-EC"/>
              </w:rPr>
            </w:pPr>
            <w:r w:rsidRPr="00673197">
              <w:rPr>
                <w:rFonts w:ascii="Arial Narrow" w:hAnsi="Arial Narrow"/>
                <w:lang w:val="es-EC"/>
              </w:rPr>
              <w:t xml:space="preserve">cloruros </w:t>
            </w:r>
          </w:p>
          <w:p w:rsidR="00717A07" w:rsidRPr="00673197" w:rsidRDefault="00717A07" w:rsidP="00717A07">
            <w:pPr>
              <w:pStyle w:val="NormalWeb"/>
              <w:spacing w:before="0" w:beforeAutospacing="0" w:after="0" w:afterAutospacing="0"/>
              <w:rPr>
                <w:rFonts w:ascii="Arial Narrow" w:hAnsi="Arial Narrow"/>
                <w:lang w:val="es-EC"/>
              </w:rPr>
            </w:pPr>
            <w:r w:rsidRPr="00673197">
              <w:rPr>
                <w:rFonts w:ascii="Arial Narrow" w:hAnsi="Arial Narrow"/>
                <w:lang w:val="es-EC"/>
              </w:rPr>
              <w:t>nitratos</w:t>
            </w:r>
          </w:p>
          <w:p w:rsidR="00717A07" w:rsidRPr="00673197" w:rsidRDefault="00717A07" w:rsidP="00717A07">
            <w:pPr>
              <w:pStyle w:val="NormalWeb"/>
              <w:spacing w:before="0" w:beforeAutospacing="0" w:after="0" w:afterAutospacing="0"/>
              <w:rPr>
                <w:rFonts w:ascii="Arial Narrow" w:hAnsi="Arial Narrow"/>
                <w:lang w:val="es-EC"/>
              </w:rPr>
            </w:pPr>
            <w:r w:rsidRPr="00673197">
              <w:rPr>
                <w:rFonts w:ascii="Arial Narrow" w:hAnsi="Arial Narrow"/>
                <w:lang w:val="es-EC"/>
              </w:rPr>
              <w:t>nitritos</w:t>
            </w:r>
          </w:p>
          <w:p w:rsidR="00717A07" w:rsidRPr="00673197" w:rsidRDefault="00717A07" w:rsidP="00717A07">
            <w:pPr>
              <w:pStyle w:val="NormalWeb"/>
              <w:spacing w:before="0" w:beforeAutospacing="0" w:after="0" w:afterAutospacing="0"/>
              <w:rPr>
                <w:rFonts w:ascii="Arial Narrow" w:hAnsi="Arial Narrow"/>
                <w:lang w:val="es-EC"/>
              </w:rPr>
            </w:pPr>
            <w:r w:rsidRPr="00673197">
              <w:rPr>
                <w:rFonts w:ascii="Arial Narrow" w:hAnsi="Arial Narrow"/>
                <w:lang w:val="es-EC"/>
              </w:rPr>
              <w:t>fosfatos</w:t>
            </w:r>
          </w:p>
          <w:p w:rsidR="00717A07" w:rsidRPr="00673197" w:rsidRDefault="00717A07" w:rsidP="00717A07">
            <w:pPr>
              <w:pStyle w:val="NormalWeb"/>
              <w:spacing w:before="0" w:beforeAutospacing="0" w:after="0" w:afterAutospacing="0"/>
              <w:rPr>
                <w:rFonts w:ascii="Arial Narrow" w:hAnsi="Arial Narrow"/>
                <w:lang w:val="es-EC"/>
              </w:rPr>
            </w:pPr>
            <w:r w:rsidRPr="00673197">
              <w:rPr>
                <w:rFonts w:ascii="Arial Narrow" w:hAnsi="Arial Narrow"/>
                <w:lang w:val="es-EC"/>
              </w:rPr>
              <w:t>sulfuros</w:t>
            </w:r>
          </w:p>
          <w:p w:rsidR="00717A07" w:rsidRPr="00673197" w:rsidRDefault="00717A07" w:rsidP="00717A07">
            <w:pPr>
              <w:pStyle w:val="NormalWeb"/>
              <w:spacing w:before="0" w:beforeAutospacing="0" w:after="0" w:afterAutospacing="0"/>
              <w:rPr>
                <w:rFonts w:ascii="Arial Narrow" w:hAnsi="Arial Narrow"/>
                <w:lang w:val="es-EC"/>
              </w:rPr>
            </w:pPr>
            <w:r w:rsidRPr="00673197">
              <w:rPr>
                <w:rFonts w:ascii="Arial Narrow" w:hAnsi="Arial Narrow"/>
                <w:lang w:val="es-EC"/>
              </w:rPr>
              <w:t>cianuros</w:t>
            </w:r>
          </w:p>
          <w:p w:rsidR="00717A07" w:rsidRPr="00673197" w:rsidRDefault="00717A07" w:rsidP="00717A07">
            <w:pPr>
              <w:pStyle w:val="NormalWeb"/>
              <w:spacing w:before="0" w:beforeAutospacing="0" w:after="0" w:afterAutospacing="0"/>
              <w:rPr>
                <w:rFonts w:ascii="Arial Narrow" w:hAnsi="Arial Narrow"/>
                <w:lang w:val="es-EC"/>
              </w:rPr>
            </w:pPr>
            <w:r w:rsidRPr="00673197">
              <w:rPr>
                <w:rFonts w:ascii="Arial Narrow" w:hAnsi="Arial Narrow"/>
                <w:lang w:val="es-EC"/>
              </w:rPr>
              <w:t>fluoruros</w:t>
            </w:r>
          </w:p>
        </w:tc>
        <w:tc>
          <w:tcPr>
            <w:tcW w:w="10779" w:type="dxa"/>
            <w:shd w:val="clear" w:color="auto" w:fill="auto"/>
            <w:vAlign w:val="center"/>
          </w:tcPr>
          <w:p w:rsidR="00717A07" w:rsidRPr="00673197" w:rsidRDefault="00717A07" w:rsidP="00717A07">
            <w:pPr>
              <w:rPr>
                <w:rFonts w:ascii="Arial Narrow" w:hAnsi="Arial Narrow"/>
              </w:rPr>
            </w:pPr>
            <w:r w:rsidRPr="00673197">
              <w:rPr>
                <w:rFonts w:ascii="Arial Narrow" w:hAnsi="Arial Narrow"/>
              </w:rPr>
              <w:t xml:space="preserve">  </w:t>
            </w:r>
          </w:p>
          <w:p w:rsidR="00717A07" w:rsidRPr="00673197" w:rsidRDefault="00717A07" w:rsidP="00717A07">
            <w:pPr>
              <w:pStyle w:val="NormalWeb"/>
              <w:spacing w:before="0" w:beforeAutospacing="0" w:after="0" w:afterAutospacing="0"/>
              <w:rPr>
                <w:rFonts w:ascii="Arial Narrow" w:hAnsi="Arial Narrow"/>
                <w:lang w:val="es-EC"/>
              </w:rPr>
            </w:pPr>
            <w:r w:rsidRPr="00673197">
              <w:rPr>
                <w:rFonts w:ascii="Arial Narrow" w:hAnsi="Arial Narrow"/>
                <w:lang w:val="es-EC"/>
              </w:rPr>
              <w:t>indican salinidad</w:t>
            </w:r>
          </w:p>
          <w:p w:rsidR="00717A07" w:rsidRPr="00673197" w:rsidRDefault="00717A07" w:rsidP="00717A07">
            <w:pPr>
              <w:pStyle w:val="NormalWeb"/>
              <w:spacing w:before="0" w:beforeAutospacing="0" w:after="0" w:afterAutospacing="0"/>
              <w:rPr>
                <w:rFonts w:ascii="Arial Narrow" w:hAnsi="Arial Narrow"/>
                <w:lang w:val="es-EC"/>
              </w:rPr>
            </w:pPr>
            <w:r w:rsidRPr="00673197">
              <w:rPr>
                <w:rFonts w:ascii="Arial Narrow" w:hAnsi="Arial Narrow"/>
                <w:lang w:val="es-EC"/>
              </w:rPr>
              <w:t xml:space="preserve">indican contaminación agrícola </w:t>
            </w:r>
          </w:p>
          <w:p w:rsidR="00717A07" w:rsidRPr="00673197" w:rsidRDefault="00717A07" w:rsidP="00717A07">
            <w:pPr>
              <w:pStyle w:val="NormalWeb"/>
              <w:spacing w:before="0" w:beforeAutospacing="0" w:after="0" w:afterAutospacing="0"/>
              <w:rPr>
                <w:rFonts w:ascii="Arial Narrow" w:hAnsi="Arial Narrow"/>
                <w:lang w:val="es-EC"/>
              </w:rPr>
            </w:pPr>
            <w:r w:rsidRPr="00673197">
              <w:rPr>
                <w:rFonts w:ascii="Arial Narrow" w:hAnsi="Arial Narrow"/>
                <w:lang w:val="es-EC"/>
              </w:rPr>
              <w:t>indican actividad bacteriológica</w:t>
            </w:r>
          </w:p>
          <w:p w:rsidR="00717A07" w:rsidRPr="00673197" w:rsidRDefault="00717A07" w:rsidP="00717A07">
            <w:pPr>
              <w:pStyle w:val="NormalWeb"/>
              <w:spacing w:before="0" w:beforeAutospacing="0" w:after="0" w:afterAutospacing="0"/>
              <w:rPr>
                <w:rFonts w:ascii="Arial Narrow" w:hAnsi="Arial Narrow"/>
                <w:lang w:val="es-EC"/>
              </w:rPr>
            </w:pPr>
            <w:r w:rsidRPr="00673197">
              <w:rPr>
                <w:rFonts w:ascii="Arial Narrow" w:hAnsi="Arial Narrow"/>
                <w:lang w:val="es-EC"/>
              </w:rPr>
              <w:t>indican detergentes y fertilizantes</w:t>
            </w:r>
          </w:p>
          <w:p w:rsidR="00717A07" w:rsidRPr="00673197" w:rsidRDefault="00717A07" w:rsidP="00717A07">
            <w:pPr>
              <w:pStyle w:val="NormalWeb"/>
              <w:spacing w:before="0" w:beforeAutospacing="0" w:after="0" w:afterAutospacing="0"/>
              <w:rPr>
                <w:rFonts w:ascii="Arial Narrow" w:hAnsi="Arial Narrow"/>
                <w:lang w:val="es-EC"/>
              </w:rPr>
            </w:pPr>
            <w:r w:rsidRPr="00673197">
              <w:rPr>
                <w:rFonts w:ascii="Arial Narrow" w:hAnsi="Arial Narrow"/>
                <w:lang w:val="es-EC"/>
              </w:rPr>
              <w:t>indican acción bacteriológica anaerobia (aguas negras, etc.)</w:t>
            </w:r>
          </w:p>
          <w:p w:rsidR="00717A07" w:rsidRPr="00673197" w:rsidRDefault="00717A07" w:rsidP="00717A07">
            <w:pPr>
              <w:pStyle w:val="NormalWeb"/>
              <w:spacing w:before="0" w:beforeAutospacing="0" w:after="0" w:afterAutospacing="0"/>
              <w:rPr>
                <w:rFonts w:ascii="Arial Narrow" w:hAnsi="Arial Narrow"/>
                <w:lang w:val="es-EC"/>
              </w:rPr>
            </w:pPr>
            <w:r w:rsidRPr="00673197">
              <w:rPr>
                <w:rFonts w:ascii="Arial Narrow" w:hAnsi="Arial Narrow"/>
                <w:lang w:val="es-EC"/>
              </w:rPr>
              <w:t>indican contaminación de origen industrial</w:t>
            </w:r>
          </w:p>
          <w:p w:rsidR="00717A07" w:rsidRPr="00673197" w:rsidRDefault="00717A07" w:rsidP="00717A07">
            <w:pPr>
              <w:pStyle w:val="NormalWeb"/>
              <w:spacing w:before="0" w:beforeAutospacing="0" w:after="0" w:afterAutospacing="0"/>
              <w:rPr>
                <w:rFonts w:ascii="Arial Narrow" w:hAnsi="Arial Narrow"/>
                <w:lang w:val="es-EC"/>
              </w:rPr>
            </w:pPr>
            <w:r w:rsidRPr="00673197">
              <w:rPr>
                <w:rFonts w:ascii="Arial Narrow" w:hAnsi="Arial Narrow"/>
                <w:lang w:val="es-EC"/>
              </w:rPr>
              <w:t>en algunos casos se añaden al agua para la prevención de las caries, aunque es una práctica muy discutida.</w:t>
            </w:r>
          </w:p>
        </w:tc>
      </w:tr>
      <w:tr w:rsidR="00717A07" w:rsidRPr="00673197">
        <w:trPr>
          <w:tblCellSpacing w:w="7" w:type="dxa"/>
        </w:trPr>
        <w:tc>
          <w:tcPr>
            <w:tcW w:w="4495" w:type="dxa"/>
            <w:shd w:val="clear" w:color="auto" w:fill="auto"/>
          </w:tcPr>
          <w:p w:rsidR="00717A07" w:rsidRPr="00673197" w:rsidRDefault="00717A07" w:rsidP="00717A07">
            <w:pPr>
              <w:rPr>
                <w:rFonts w:ascii="Arial Narrow" w:hAnsi="Arial Narrow"/>
              </w:rPr>
            </w:pPr>
            <w:r w:rsidRPr="00673197">
              <w:rPr>
                <w:rFonts w:ascii="Arial Narrow" w:hAnsi="Arial Narrow"/>
              </w:rPr>
              <w:t xml:space="preserve">Cationes: </w:t>
            </w:r>
          </w:p>
          <w:p w:rsidR="00717A07" w:rsidRPr="00673197" w:rsidRDefault="00717A07" w:rsidP="00717A07">
            <w:pPr>
              <w:pStyle w:val="NormalWeb"/>
              <w:spacing w:before="0" w:beforeAutospacing="0" w:after="0" w:afterAutospacing="0"/>
              <w:rPr>
                <w:rFonts w:ascii="Arial Narrow" w:hAnsi="Arial Narrow"/>
                <w:lang w:val="es-EC"/>
              </w:rPr>
            </w:pPr>
            <w:r w:rsidRPr="00673197">
              <w:rPr>
                <w:rFonts w:ascii="Arial Narrow" w:hAnsi="Arial Narrow"/>
                <w:lang w:val="es-EC"/>
              </w:rPr>
              <w:t>sodio</w:t>
            </w:r>
          </w:p>
          <w:p w:rsidR="00717A07" w:rsidRPr="00673197" w:rsidRDefault="00717A07" w:rsidP="00717A07">
            <w:pPr>
              <w:pStyle w:val="NormalWeb"/>
              <w:spacing w:before="0" w:beforeAutospacing="0" w:after="0" w:afterAutospacing="0"/>
              <w:rPr>
                <w:rFonts w:ascii="Arial Narrow" w:hAnsi="Arial Narrow"/>
                <w:lang w:val="es-EC"/>
              </w:rPr>
            </w:pPr>
            <w:r w:rsidRPr="00673197">
              <w:rPr>
                <w:rFonts w:ascii="Arial Narrow" w:hAnsi="Arial Narrow"/>
                <w:lang w:val="es-EC"/>
              </w:rPr>
              <w:t>calcio y magnesio</w:t>
            </w:r>
          </w:p>
          <w:p w:rsidR="00717A07" w:rsidRPr="00673197" w:rsidRDefault="00717A07" w:rsidP="00717A07">
            <w:pPr>
              <w:pStyle w:val="NormalWeb"/>
              <w:spacing w:before="0" w:beforeAutospacing="0" w:after="0" w:afterAutospacing="0"/>
              <w:rPr>
                <w:rFonts w:ascii="Arial Narrow" w:hAnsi="Arial Narrow"/>
                <w:lang w:val="es-EC"/>
              </w:rPr>
            </w:pPr>
            <w:r w:rsidRPr="00673197">
              <w:rPr>
                <w:rFonts w:ascii="Arial Narrow" w:hAnsi="Arial Narrow"/>
                <w:lang w:val="es-EC"/>
              </w:rPr>
              <w:t>amonio</w:t>
            </w:r>
          </w:p>
          <w:p w:rsidR="00717A07" w:rsidRPr="00673197" w:rsidRDefault="00717A07" w:rsidP="00717A07">
            <w:pPr>
              <w:pStyle w:val="NormalWeb"/>
              <w:spacing w:before="0" w:beforeAutospacing="0" w:after="0" w:afterAutospacing="0"/>
              <w:rPr>
                <w:rFonts w:ascii="Arial Narrow" w:hAnsi="Arial Narrow"/>
                <w:lang w:val="es-EC"/>
              </w:rPr>
            </w:pPr>
            <w:r w:rsidRPr="00673197">
              <w:rPr>
                <w:rFonts w:ascii="Arial Narrow" w:hAnsi="Arial Narrow"/>
                <w:lang w:val="es-EC"/>
              </w:rPr>
              <w:t>metales pesados</w:t>
            </w:r>
          </w:p>
        </w:tc>
        <w:tc>
          <w:tcPr>
            <w:tcW w:w="10779" w:type="dxa"/>
            <w:shd w:val="clear" w:color="auto" w:fill="auto"/>
            <w:vAlign w:val="center"/>
          </w:tcPr>
          <w:p w:rsidR="00717A07" w:rsidRDefault="00717A07" w:rsidP="00717A07">
            <w:pPr>
              <w:rPr>
                <w:rFonts w:ascii="Arial Narrow" w:hAnsi="Arial Narrow"/>
              </w:rPr>
            </w:pPr>
          </w:p>
          <w:p w:rsidR="00717A07" w:rsidRPr="00F16230" w:rsidRDefault="00717A07" w:rsidP="00717A07">
            <w:pPr>
              <w:rPr>
                <w:rFonts w:ascii="Arial Narrow" w:hAnsi="Arial Narrow"/>
              </w:rPr>
            </w:pPr>
            <w:r w:rsidRPr="00F16230">
              <w:rPr>
                <w:rFonts w:ascii="Arial Narrow" w:hAnsi="Arial Narrow"/>
              </w:rPr>
              <w:t>Indica salinidad</w:t>
            </w:r>
          </w:p>
          <w:p w:rsidR="00717A07" w:rsidRPr="00673197" w:rsidRDefault="00717A07" w:rsidP="00717A07">
            <w:pPr>
              <w:pStyle w:val="NormalWeb"/>
              <w:spacing w:before="0" w:beforeAutospacing="0" w:after="0" w:afterAutospacing="0"/>
              <w:rPr>
                <w:rFonts w:ascii="Arial Narrow" w:hAnsi="Arial Narrow"/>
                <w:lang w:val="es-EC"/>
              </w:rPr>
            </w:pPr>
            <w:r w:rsidRPr="00673197">
              <w:rPr>
                <w:rFonts w:ascii="Arial Narrow" w:hAnsi="Arial Narrow"/>
                <w:lang w:val="es-EC"/>
              </w:rPr>
              <w:t>están relacionados con la dureza del agua</w:t>
            </w:r>
          </w:p>
          <w:p w:rsidR="00717A07" w:rsidRPr="00673197" w:rsidRDefault="00717A07" w:rsidP="00717A07">
            <w:pPr>
              <w:pStyle w:val="NormalWeb"/>
              <w:spacing w:before="0" w:beforeAutospacing="0" w:after="0" w:afterAutospacing="0"/>
              <w:rPr>
                <w:rFonts w:ascii="Arial Narrow" w:hAnsi="Arial Narrow"/>
                <w:lang w:val="es-EC"/>
              </w:rPr>
            </w:pPr>
          </w:p>
          <w:p w:rsidR="00717A07" w:rsidRPr="00673197" w:rsidRDefault="00717A07" w:rsidP="00717A07">
            <w:pPr>
              <w:pStyle w:val="NormalWeb"/>
              <w:spacing w:before="0" w:beforeAutospacing="0" w:after="0" w:afterAutospacing="0"/>
              <w:rPr>
                <w:rFonts w:ascii="Arial Narrow" w:hAnsi="Arial Narrow"/>
                <w:lang w:val="es-EC"/>
              </w:rPr>
            </w:pPr>
            <w:r w:rsidRPr="00673197">
              <w:rPr>
                <w:rFonts w:ascii="Arial Narrow" w:hAnsi="Arial Narrow"/>
                <w:lang w:val="es-EC"/>
              </w:rPr>
              <w:t>contaminación con fertilizantes y heces de efectos muy nocivos; se bioacumulan en la cadena trófica; (se estudian con detalle en el capítulo correspondiente)</w:t>
            </w:r>
          </w:p>
        </w:tc>
      </w:tr>
      <w:tr w:rsidR="00717A07" w:rsidRPr="00673197">
        <w:trPr>
          <w:tblCellSpacing w:w="7" w:type="dxa"/>
        </w:trPr>
        <w:tc>
          <w:tcPr>
            <w:tcW w:w="4495" w:type="dxa"/>
            <w:shd w:val="clear" w:color="auto" w:fill="auto"/>
          </w:tcPr>
          <w:p w:rsidR="00717A07" w:rsidRPr="00673197" w:rsidRDefault="00717A07" w:rsidP="00717A07">
            <w:pPr>
              <w:rPr>
                <w:rFonts w:ascii="Arial Narrow" w:hAnsi="Arial Narrow"/>
              </w:rPr>
            </w:pPr>
            <w:r w:rsidRPr="00673197">
              <w:rPr>
                <w:rFonts w:ascii="Arial Narrow" w:hAnsi="Arial Narrow"/>
              </w:rPr>
              <w:t>Compuestos orgánicos</w:t>
            </w:r>
          </w:p>
        </w:tc>
        <w:tc>
          <w:tcPr>
            <w:tcW w:w="10779" w:type="dxa"/>
            <w:shd w:val="clear" w:color="auto" w:fill="auto"/>
            <w:vAlign w:val="center"/>
          </w:tcPr>
          <w:p w:rsidR="00717A07" w:rsidRPr="00673197" w:rsidRDefault="00717A07" w:rsidP="00717A07">
            <w:pPr>
              <w:pStyle w:val="NormalWeb"/>
              <w:spacing w:before="0" w:beforeAutospacing="0" w:after="0" w:afterAutospacing="0"/>
              <w:jc w:val="both"/>
              <w:rPr>
                <w:rFonts w:ascii="Arial Narrow" w:hAnsi="Arial Narrow"/>
                <w:lang w:val="es-EC"/>
              </w:rPr>
            </w:pPr>
            <w:r w:rsidRPr="00016D9C">
              <w:rPr>
                <w:rFonts w:ascii="Arial Narrow" w:hAnsi="Arial Narrow"/>
              </w:rPr>
              <w:t xml:space="preserve">Los aceites y grasas procedentes de restos de alimentos o de procesos industriales (automóviles, lubricantes, etc.) son difíciles de metabolizar por las bacterias y flotan formando películas en el agua que dañan a los seres vivos. </w:t>
            </w:r>
            <w:r w:rsidRPr="00016D9C">
              <w:rPr>
                <w:rFonts w:ascii="Arial Narrow" w:hAnsi="Arial Narrow"/>
                <w:lang w:val="es-EC"/>
              </w:rPr>
              <w:t>Los fenoles pueden estar en el agua como resultado de contaminación industrial y cuando reaccionan con el cloro que se añade como desinfectante forman clorofenoles que son un serio problema porque</w:t>
            </w:r>
            <w:r>
              <w:rPr>
                <w:rFonts w:ascii="Arial Narrow" w:hAnsi="Arial Narrow"/>
              </w:rPr>
              <w:t xml:space="preserve"> </w:t>
            </w:r>
            <w:r w:rsidRPr="00016D9C">
              <w:rPr>
                <w:rFonts w:ascii="Arial Narrow" w:hAnsi="Arial Narrow"/>
                <w:lang w:val="es-EC"/>
              </w:rPr>
              <w:t>dan al agua muy mal olor y sabor. La contaminación con pesticidas, petróleo y otros hidrocarburos se estudia con detalle en los capítulos correspondientes.</w:t>
            </w:r>
          </w:p>
        </w:tc>
      </w:tr>
      <w:bookmarkEnd w:id="4"/>
    </w:tbl>
    <w:p w:rsidR="00016D9C" w:rsidRDefault="00016D9C" w:rsidP="005B23AF">
      <w:pPr>
        <w:pStyle w:val="NormalWeb"/>
        <w:rPr>
          <w:rStyle w:val="Textoennegrita"/>
          <w:rFonts w:ascii="Arial Narrow" w:hAnsi="Arial Narrow"/>
          <w:sz w:val="28"/>
          <w:szCs w:val="28"/>
          <w:lang w:val="es-EC"/>
        </w:rPr>
      </w:pPr>
    </w:p>
    <w:p w:rsidR="005B23AF" w:rsidRPr="00673197" w:rsidRDefault="005B23AF" w:rsidP="005B23AF">
      <w:pPr>
        <w:pStyle w:val="NormalWeb"/>
        <w:rPr>
          <w:rFonts w:ascii="Arial Narrow" w:hAnsi="Arial Narrow"/>
          <w:sz w:val="28"/>
          <w:szCs w:val="28"/>
          <w:lang w:val="es-EC"/>
        </w:rPr>
      </w:pPr>
      <w:r w:rsidRPr="00673197">
        <w:rPr>
          <w:rStyle w:val="Textoennegrita"/>
          <w:rFonts w:ascii="Arial Narrow" w:hAnsi="Arial Narrow"/>
          <w:sz w:val="28"/>
          <w:szCs w:val="28"/>
          <w:lang w:val="es-EC"/>
        </w:rPr>
        <w:t>Alteraciones biológicas del agua</w:t>
      </w:r>
      <w:bookmarkEnd w:id="3"/>
    </w:p>
    <w:tbl>
      <w:tblPr>
        <w:tblW w:w="14040" w:type="dxa"/>
        <w:tblCellSpacing w:w="7" w:type="dxa"/>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5" w:type="dxa"/>
          <w:left w:w="135" w:type="dxa"/>
          <w:bottom w:w="135" w:type="dxa"/>
          <w:right w:w="135" w:type="dxa"/>
        </w:tblCellMar>
        <w:tblLook w:val="0000"/>
      </w:tblPr>
      <w:tblGrid>
        <w:gridCol w:w="5640"/>
        <w:gridCol w:w="8400"/>
      </w:tblGrid>
      <w:tr w:rsidR="005B23AF" w:rsidRPr="00673197">
        <w:trPr>
          <w:tblCellSpacing w:w="7" w:type="dxa"/>
        </w:trPr>
        <w:tc>
          <w:tcPr>
            <w:tcW w:w="5619" w:type="dxa"/>
            <w:shd w:val="clear" w:color="auto" w:fill="auto"/>
            <w:vAlign w:val="center"/>
          </w:tcPr>
          <w:p w:rsidR="005B23AF" w:rsidRPr="00673197" w:rsidRDefault="005B23AF">
            <w:pPr>
              <w:rPr>
                <w:rFonts w:ascii="Arial Narrow" w:hAnsi="Arial Narrow"/>
              </w:rPr>
            </w:pPr>
            <w:r w:rsidRPr="00673197">
              <w:rPr>
                <w:rFonts w:ascii="Arial Narrow" w:hAnsi="Arial Narrow"/>
                <w:b/>
                <w:bCs/>
              </w:rPr>
              <w:t>Alteraciones biológicas del agua</w:t>
            </w:r>
          </w:p>
        </w:tc>
        <w:tc>
          <w:tcPr>
            <w:tcW w:w="8379" w:type="dxa"/>
            <w:shd w:val="clear" w:color="auto" w:fill="auto"/>
            <w:vAlign w:val="center"/>
          </w:tcPr>
          <w:p w:rsidR="005B23AF" w:rsidRPr="00673197" w:rsidRDefault="005B23AF">
            <w:pPr>
              <w:rPr>
                <w:rFonts w:ascii="Arial Narrow" w:hAnsi="Arial Narrow"/>
              </w:rPr>
            </w:pPr>
            <w:r w:rsidRPr="00673197">
              <w:rPr>
                <w:rFonts w:ascii="Arial Narrow" w:hAnsi="Arial Narrow"/>
                <w:b/>
                <w:bCs/>
              </w:rPr>
              <w:t xml:space="preserve">Contaminación que </w:t>
            </w:r>
            <w:r w:rsidR="00696FC1" w:rsidRPr="00673197">
              <w:rPr>
                <w:rFonts w:ascii="Arial Narrow" w:hAnsi="Arial Narrow"/>
                <w:b/>
                <w:bCs/>
              </w:rPr>
              <w:t>indican</w:t>
            </w:r>
          </w:p>
        </w:tc>
      </w:tr>
      <w:tr w:rsidR="005B23AF" w:rsidRPr="00673197">
        <w:trPr>
          <w:tblCellSpacing w:w="7" w:type="dxa"/>
        </w:trPr>
        <w:tc>
          <w:tcPr>
            <w:tcW w:w="5619" w:type="dxa"/>
            <w:shd w:val="clear" w:color="auto" w:fill="auto"/>
            <w:vAlign w:val="center"/>
          </w:tcPr>
          <w:p w:rsidR="005B23AF" w:rsidRPr="00673197" w:rsidRDefault="005B23AF">
            <w:pPr>
              <w:rPr>
                <w:rFonts w:ascii="Arial Narrow" w:hAnsi="Arial Narrow"/>
              </w:rPr>
            </w:pPr>
            <w:r w:rsidRPr="00673197">
              <w:rPr>
                <w:rFonts w:ascii="Arial Narrow" w:hAnsi="Arial Narrow"/>
              </w:rPr>
              <w:t xml:space="preserve">Bacterias </w:t>
            </w:r>
            <w:r w:rsidR="00F16230">
              <w:rPr>
                <w:rFonts w:ascii="Arial Narrow" w:hAnsi="Arial Narrow"/>
              </w:rPr>
              <w:t>coniformes</w:t>
            </w:r>
          </w:p>
        </w:tc>
        <w:tc>
          <w:tcPr>
            <w:tcW w:w="8379" w:type="dxa"/>
            <w:shd w:val="clear" w:color="auto" w:fill="auto"/>
            <w:vAlign w:val="center"/>
          </w:tcPr>
          <w:p w:rsidR="005B23AF" w:rsidRPr="00673197" w:rsidRDefault="005B23AF">
            <w:pPr>
              <w:rPr>
                <w:rFonts w:ascii="Arial Narrow" w:hAnsi="Arial Narrow"/>
              </w:rPr>
            </w:pPr>
            <w:r w:rsidRPr="00673197">
              <w:rPr>
                <w:rFonts w:ascii="Arial Narrow" w:hAnsi="Arial Narrow"/>
              </w:rPr>
              <w:t>Desechos fecales</w:t>
            </w:r>
          </w:p>
        </w:tc>
      </w:tr>
      <w:tr w:rsidR="005B23AF" w:rsidRPr="00673197">
        <w:trPr>
          <w:tblCellSpacing w:w="7" w:type="dxa"/>
        </w:trPr>
        <w:tc>
          <w:tcPr>
            <w:tcW w:w="5619" w:type="dxa"/>
            <w:shd w:val="clear" w:color="auto" w:fill="auto"/>
            <w:vAlign w:val="center"/>
          </w:tcPr>
          <w:p w:rsidR="005B23AF" w:rsidRPr="00673197" w:rsidRDefault="005B23AF">
            <w:pPr>
              <w:rPr>
                <w:rFonts w:ascii="Arial Narrow" w:hAnsi="Arial Narrow"/>
              </w:rPr>
            </w:pPr>
            <w:r w:rsidRPr="00673197">
              <w:rPr>
                <w:rFonts w:ascii="Arial Narrow" w:hAnsi="Arial Narrow"/>
              </w:rPr>
              <w:t>Virus</w:t>
            </w:r>
          </w:p>
        </w:tc>
        <w:tc>
          <w:tcPr>
            <w:tcW w:w="8379" w:type="dxa"/>
            <w:shd w:val="clear" w:color="auto" w:fill="auto"/>
            <w:vAlign w:val="center"/>
          </w:tcPr>
          <w:p w:rsidR="005B23AF" w:rsidRPr="00673197" w:rsidRDefault="005B23AF">
            <w:pPr>
              <w:rPr>
                <w:rFonts w:ascii="Arial Narrow" w:hAnsi="Arial Narrow"/>
              </w:rPr>
            </w:pPr>
            <w:r w:rsidRPr="00673197">
              <w:rPr>
                <w:rFonts w:ascii="Arial Narrow" w:hAnsi="Arial Narrow"/>
              </w:rPr>
              <w:t>Desechos fecales y restos orgánicos</w:t>
            </w:r>
          </w:p>
        </w:tc>
      </w:tr>
      <w:tr w:rsidR="005B23AF" w:rsidRPr="00673197">
        <w:trPr>
          <w:tblCellSpacing w:w="7" w:type="dxa"/>
        </w:trPr>
        <w:tc>
          <w:tcPr>
            <w:tcW w:w="5619" w:type="dxa"/>
            <w:shd w:val="clear" w:color="auto" w:fill="auto"/>
            <w:vAlign w:val="center"/>
          </w:tcPr>
          <w:p w:rsidR="005B23AF" w:rsidRPr="00673197" w:rsidRDefault="005B23AF">
            <w:pPr>
              <w:rPr>
                <w:rFonts w:ascii="Arial Narrow" w:hAnsi="Arial Narrow"/>
              </w:rPr>
            </w:pPr>
            <w:r w:rsidRPr="00673197">
              <w:rPr>
                <w:rFonts w:ascii="Arial Narrow" w:hAnsi="Arial Narrow"/>
              </w:rPr>
              <w:t>Animales, plantas, microorganismos diversos</w:t>
            </w:r>
          </w:p>
        </w:tc>
        <w:tc>
          <w:tcPr>
            <w:tcW w:w="8379" w:type="dxa"/>
            <w:shd w:val="clear" w:color="auto" w:fill="auto"/>
            <w:vAlign w:val="center"/>
          </w:tcPr>
          <w:p w:rsidR="005B23AF" w:rsidRPr="00673197" w:rsidRDefault="00B43230">
            <w:pPr>
              <w:rPr>
                <w:rFonts w:ascii="Arial Narrow" w:hAnsi="Arial Narrow"/>
              </w:rPr>
            </w:pPr>
            <w:r>
              <w:rPr>
                <w:rFonts w:ascii="Arial Narrow" w:hAnsi="Arial Narrow"/>
              </w:rPr>
              <w:t>Eutrofi</w:t>
            </w:r>
            <w:r w:rsidR="00717A07">
              <w:rPr>
                <w:rFonts w:ascii="Arial Narrow" w:hAnsi="Arial Narrow"/>
              </w:rPr>
              <w:t>c</w:t>
            </w:r>
            <w:r>
              <w:rPr>
                <w:rFonts w:ascii="Arial Narrow" w:hAnsi="Arial Narrow"/>
              </w:rPr>
              <w:t>ación</w:t>
            </w:r>
          </w:p>
        </w:tc>
      </w:tr>
    </w:tbl>
    <w:p w:rsidR="00717A07" w:rsidRDefault="00717A07" w:rsidP="005B23AF">
      <w:pPr>
        <w:pStyle w:val="NormalWeb"/>
        <w:rPr>
          <w:rStyle w:val="Textoennegrita"/>
          <w:rFonts w:ascii="Arial Narrow" w:hAnsi="Arial Narrow"/>
          <w:sz w:val="28"/>
          <w:szCs w:val="28"/>
          <w:lang w:val="es-EC"/>
        </w:rPr>
      </w:pPr>
      <w:bookmarkStart w:id="5" w:name="Cuadro_de_enfermedades_por_patógenos_con"/>
    </w:p>
    <w:p w:rsidR="005B23AF" w:rsidRPr="00673197" w:rsidRDefault="00717A07" w:rsidP="005B23AF">
      <w:pPr>
        <w:pStyle w:val="NormalWeb"/>
        <w:rPr>
          <w:rFonts w:ascii="Arial Narrow" w:hAnsi="Arial Narrow"/>
          <w:sz w:val="28"/>
          <w:szCs w:val="28"/>
          <w:lang w:val="es-EC"/>
        </w:rPr>
      </w:pPr>
      <w:r>
        <w:rPr>
          <w:rStyle w:val="Textoennegrita"/>
          <w:rFonts w:ascii="Arial Narrow" w:hAnsi="Arial Narrow"/>
          <w:sz w:val="28"/>
          <w:szCs w:val="28"/>
          <w:lang w:val="es-EC"/>
        </w:rPr>
        <w:br w:type="page"/>
      </w:r>
      <w:r w:rsidR="005B23AF" w:rsidRPr="00673197">
        <w:rPr>
          <w:rStyle w:val="Textoennegrita"/>
          <w:rFonts w:ascii="Arial Narrow" w:hAnsi="Arial Narrow"/>
          <w:sz w:val="28"/>
          <w:szCs w:val="28"/>
          <w:lang w:val="es-EC"/>
        </w:rPr>
        <w:t xml:space="preserve">Cuadro de </w:t>
      </w:r>
      <w:r w:rsidR="00205D7D">
        <w:rPr>
          <w:rStyle w:val="Textoennegrita"/>
          <w:rFonts w:ascii="Arial Narrow" w:hAnsi="Arial Narrow"/>
          <w:sz w:val="28"/>
          <w:szCs w:val="28"/>
          <w:lang w:val="es-EC"/>
        </w:rPr>
        <w:t>E</w:t>
      </w:r>
      <w:r w:rsidR="005B23AF" w:rsidRPr="00673197">
        <w:rPr>
          <w:rStyle w:val="Textoennegrita"/>
          <w:rFonts w:ascii="Arial Narrow" w:hAnsi="Arial Narrow"/>
          <w:sz w:val="28"/>
          <w:szCs w:val="28"/>
          <w:lang w:val="es-EC"/>
        </w:rPr>
        <w:t xml:space="preserve">nfermedades por </w:t>
      </w:r>
      <w:r w:rsidR="00205D7D">
        <w:rPr>
          <w:rStyle w:val="Textoennegrita"/>
          <w:rFonts w:ascii="Arial Narrow" w:hAnsi="Arial Narrow"/>
          <w:sz w:val="28"/>
          <w:szCs w:val="28"/>
          <w:lang w:val="es-EC"/>
        </w:rPr>
        <w:t>P</w:t>
      </w:r>
      <w:r w:rsidR="005B23AF" w:rsidRPr="00673197">
        <w:rPr>
          <w:rStyle w:val="Textoennegrita"/>
          <w:rFonts w:ascii="Arial Narrow" w:hAnsi="Arial Narrow"/>
          <w:sz w:val="28"/>
          <w:szCs w:val="28"/>
          <w:lang w:val="es-EC"/>
        </w:rPr>
        <w:t>atógenos contaminantes de las aguas</w:t>
      </w:r>
      <w:bookmarkEnd w:id="5"/>
    </w:p>
    <w:tbl>
      <w:tblPr>
        <w:tblW w:w="14040" w:type="dxa"/>
        <w:tblCellSpacing w:w="7" w:type="dxa"/>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5" w:type="dxa"/>
          <w:left w:w="135" w:type="dxa"/>
          <w:bottom w:w="135" w:type="dxa"/>
          <w:right w:w="135" w:type="dxa"/>
        </w:tblCellMar>
        <w:tblLook w:val="0000"/>
      </w:tblPr>
      <w:tblGrid>
        <w:gridCol w:w="2762"/>
        <w:gridCol w:w="2881"/>
        <w:gridCol w:w="8397"/>
      </w:tblGrid>
      <w:tr w:rsidR="005B23AF" w:rsidRPr="00673197">
        <w:trPr>
          <w:tblCellSpacing w:w="7" w:type="dxa"/>
        </w:trPr>
        <w:tc>
          <w:tcPr>
            <w:tcW w:w="976" w:type="pct"/>
            <w:shd w:val="clear" w:color="auto" w:fill="auto"/>
            <w:vAlign w:val="center"/>
          </w:tcPr>
          <w:p w:rsidR="005B23AF" w:rsidRPr="00673197" w:rsidRDefault="005B23AF" w:rsidP="00673197">
            <w:pPr>
              <w:rPr>
                <w:rFonts w:ascii="Arial Narrow" w:hAnsi="Arial Narrow"/>
                <w:b/>
              </w:rPr>
            </w:pPr>
            <w:r w:rsidRPr="00673197">
              <w:rPr>
                <w:rFonts w:ascii="Arial Narrow" w:hAnsi="Arial Narrow"/>
                <w:b/>
              </w:rPr>
              <w:t xml:space="preserve">Tipo de </w:t>
            </w:r>
          </w:p>
          <w:p w:rsidR="005B23AF" w:rsidRPr="00673197" w:rsidRDefault="0043625C" w:rsidP="00673197">
            <w:pPr>
              <w:pStyle w:val="NormalWeb"/>
              <w:spacing w:before="0" w:beforeAutospacing="0" w:after="0" w:afterAutospacing="0"/>
              <w:rPr>
                <w:rFonts w:ascii="Arial Narrow" w:hAnsi="Arial Narrow"/>
                <w:b/>
                <w:lang w:val="es-EC"/>
              </w:rPr>
            </w:pPr>
            <w:r w:rsidRPr="00673197">
              <w:rPr>
                <w:rFonts w:ascii="Arial Narrow" w:hAnsi="Arial Narrow"/>
                <w:b/>
                <w:lang w:val="es-EC"/>
              </w:rPr>
              <w:t>M</w:t>
            </w:r>
            <w:r w:rsidR="005B23AF" w:rsidRPr="00673197">
              <w:rPr>
                <w:rFonts w:ascii="Arial Narrow" w:hAnsi="Arial Narrow"/>
                <w:b/>
                <w:lang w:val="es-EC"/>
              </w:rPr>
              <w:t>icroorganismo</w:t>
            </w:r>
          </w:p>
        </w:tc>
        <w:tc>
          <w:tcPr>
            <w:tcW w:w="1021" w:type="pct"/>
            <w:shd w:val="clear" w:color="auto" w:fill="auto"/>
            <w:vAlign w:val="center"/>
          </w:tcPr>
          <w:p w:rsidR="005B23AF" w:rsidRPr="00673197" w:rsidRDefault="005B23AF" w:rsidP="00673197">
            <w:pPr>
              <w:rPr>
                <w:rFonts w:ascii="Arial Narrow" w:hAnsi="Arial Narrow"/>
                <w:b/>
              </w:rPr>
            </w:pPr>
            <w:r w:rsidRPr="00673197">
              <w:rPr>
                <w:rFonts w:ascii="Arial Narrow" w:hAnsi="Arial Narrow"/>
                <w:b/>
              </w:rPr>
              <w:t>Enfermedad</w:t>
            </w:r>
          </w:p>
        </w:tc>
        <w:tc>
          <w:tcPr>
            <w:tcW w:w="2983" w:type="pct"/>
            <w:shd w:val="clear" w:color="auto" w:fill="auto"/>
            <w:vAlign w:val="center"/>
          </w:tcPr>
          <w:p w:rsidR="005B23AF" w:rsidRPr="00673197" w:rsidRDefault="005B23AF" w:rsidP="00673197">
            <w:pPr>
              <w:rPr>
                <w:rFonts w:ascii="Arial Narrow" w:hAnsi="Arial Narrow"/>
                <w:b/>
              </w:rPr>
            </w:pPr>
            <w:r w:rsidRPr="00673197">
              <w:rPr>
                <w:rFonts w:ascii="Arial Narrow" w:hAnsi="Arial Narrow"/>
                <w:b/>
              </w:rPr>
              <w:t>Síntomas</w:t>
            </w:r>
          </w:p>
        </w:tc>
      </w:tr>
      <w:tr w:rsidR="005B23AF" w:rsidRPr="00673197">
        <w:trPr>
          <w:tblCellSpacing w:w="7" w:type="dxa"/>
        </w:trPr>
        <w:tc>
          <w:tcPr>
            <w:tcW w:w="976" w:type="pct"/>
            <w:shd w:val="clear" w:color="auto" w:fill="auto"/>
            <w:vAlign w:val="center"/>
          </w:tcPr>
          <w:p w:rsidR="005B23AF" w:rsidRPr="00673197" w:rsidRDefault="005B23AF" w:rsidP="00673197">
            <w:pPr>
              <w:rPr>
                <w:rFonts w:ascii="Arial Narrow" w:hAnsi="Arial Narrow"/>
              </w:rPr>
            </w:pPr>
            <w:r w:rsidRPr="00673197">
              <w:rPr>
                <w:rFonts w:ascii="Arial Narrow" w:hAnsi="Arial Narrow"/>
              </w:rPr>
              <w:t>Bacterias</w:t>
            </w:r>
          </w:p>
        </w:tc>
        <w:tc>
          <w:tcPr>
            <w:tcW w:w="1021" w:type="pct"/>
            <w:shd w:val="clear" w:color="auto" w:fill="auto"/>
            <w:vAlign w:val="center"/>
          </w:tcPr>
          <w:p w:rsidR="005B23AF" w:rsidRPr="00673197" w:rsidRDefault="005B23AF" w:rsidP="00673197">
            <w:pPr>
              <w:rPr>
                <w:rFonts w:ascii="Arial Narrow" w:hAnsi="Arial Narrow"/>
              </w:rPr>
            </w:pPr>
            <w:r w:rsidRPr="00673197">
              <w:rPr>
                <w:rFonts w:ascii="Arial Narrow" w:hAnsi="Arial Narrow"/>
              </w:rPr>
              <w:t>Cólera</w:t>
            </w:r>
          </w:p>
        </w:tc>
        <w:tc>
          <w:tcPr>
            <w:tcW w:w="2983" w:type="pct"/>
            <w:shd w:val="clear" w:color="auto" w:fill="auto"/>
            <w:vAlign w:val="center"/>
          </w:tcPr>
          <w:p w:rsidR="005B23AF" w:rsidRPr="00673197" w:rsidRDefault="005B23AF" w:rsidP="00016D9C">
            <w:pPr>
              <w:jc w:val="both"/>
              <w:rPr>
                <w:rFonts w:ascii="Arial Narrow" w:hAnsi="Arial Narrow"/>
              </w:rPr>
            </w:pPr>
            <w:r w:rsidRPr="00673197">
              <w:rPr>
                <w:rFonts w:ascii="Arial Narrow" w:hAnsi="Arial Narrow"/>
              </w:rPr>
              <w:t>Diarreas y vómitos intensos. Deshidratación. Frecuentemente es mortal</w:t>
            </w:r>
            <w:r w:rsidR="00016D9C">
              <w:rPr>
                <w:rFonts w:ascii="Arial Narrow" w:hAnsi="Arial Narrow"/>
              </w:rPr>
              <w:t xml:space="preserve"> </w:t>
            </w:r>
            <w:r w:rsidRPr="00673197">
              <w:rPr>
                <w:rFonts w:ascii="Arial Narrow" w:hAnsi="Arial Narrow"/>
              </w:rPr>
              <w:t>si no se trata adecuadamente</w:t>
            </w:r>
          </w:p>
        </w:tc>
      </w:tr>
      <w:tr w:rsidR="005B23AF" w:rsidRPr="00673197">
        <w:trPr>
          <w:tblCellSpacing w:w="7" w:type="dxa"/>
        </w:trPr>
        <w:tc>
          <w:tcPr>
            <w:tcW w:w="976" w:type="pct"/>
            <w:shd w:val="clear" w:color="auto" w:fill="auto"/>
            <w:vAlign w:val="center"/>
          </w:tcPr>
          <w:p w:rsidR="005B23AF" w:rsidRPr="00673197" w:rsidRDefault="005B23AF" w:rsidP="00673197">
            <w:pPr>
              <w:rPr>
                <w:rFonts w:ascii="Arial Narrow" w:hAnsi="Arial Narrow"/>
              </w:rPr>
            </w:pPr>
            <w:r w:rsidRPr="00673197">
              <w:rPr>
                <w:rFonts w:ascii="Arial Narrow" w:hAnsi="Arial Narrow"/>
              </w:rPr>
              <w:t>Bacterias</w:t>
            </w:r>
          </w:p>
        </w:tc>
        <w:tc>
          <w:tcPr>
            <w:tcW w:w="1021" w:type="pct"/>
            <w:shd w:val="clear" w:color="auto" w:fill="auto"/>
            <w:vAlign w:val="center"/>
          </w:tcPr>
          <w:p w:rsidR="005B23AF" w:rsidRPr="00673197" w:rsidRDefault="005B23AF" w:rsidP="00673197">
            <w:pPr>
              <w:rPr>
                <w:rFonts w:ascii="Arial Narrow" w:hAnsi="Arial Narrow"/>
              </w:rPr>
            </w:pPr>
            <w:r w:rsidRPr="00673197">
              <w:rPr>
                <w:rFonts w:ascii="Arial Narrow" w:hAnsi="Arial Narrow"/>
              </w:rPr>
              <w:t xml:space="preserve">Tifus </w:t>
            </w:r>
          </w:p>
        </w:tc>
        <w:tc>
          <w:tcPr>
            <w:tcW w:w="2983" w:type="pct"/>
            <w:shd w:val="clear" w:color="auto" w:fill="auto"/>
            <w:vAlign w:val="center"/>
          </w:tcPr>
          <w:p w:rsidR="005B23AF" w:rsidRPr="00673197" w:rsidRDefault="005B23AF" w:rsidP="00016D9C">
            <w:pPr>
              <w:jc w:val="both"/>
              <w:rPr>
                <w:rFonts w:ascii="Arial Narrow" w:hAnsi="Arial Narrow"/>
              </w:rPr>
            </w:pPr>
            <w:r w:rsidRPr="00673197">
              <w:rPr>
                <w:rFonts w:ascii="Arial Narrow" w:hAnsi="Arial Narrow"/>
              </w:rPr>
              <w:t xml:space="preserve">Fiebres. Diarreas y vómitos. Inflamación del bazo y del intestino. </w:t>
            </w:r>
          </w:p>
        </w:tc>
      </w:tr>
      <w:tr w:rsidR="005B23AF" w:rsidRPr="00673197">
        <w:trPr>
          <w:tblCellSpacing w:w="7" w:type="dxa"/>
        </w:trPr>
        <w:tc>
          <w:tcPr>
            <w:tcW w:w="976" w:type="pct"/>
            <w:shd w:val="clear" w:color="auto" w:fill="auto"/>
            <w:vAlign w:val="center"/>
          </w:tcPr>
          <w:p w:rsidR="005B23AF" w:rsidRPr="00673197" w:rsidRDefault="005B23AF" w:rsidP="00673197">
            <w:pPr>
              <w:rPr>
                <w:rFonts w:ascii="Arial Narrow" w:hAnsi="Arial Narrow"/>
              </w:rPr>
            </w:pPr>
            <w:r w:rsidRPr="00673197">
              <w:rPr>
                <w:rFonts w:ascii="Arial Narrow" w:hAnsi="Arial Narrow"/>
              </w:rPr>
              <w:t>Bacterias</w:t>
            </w:r>
          </w:p>
        </w:tc>
        <w:tc>
          <w:tcPr>
            <w:tcW w:w="1021" w:type="pct"/>
            <w:shd w:val="clear" w:color="auto" w:fill="auto"/>
            <w:vAlign w:val="center"/>
          </w:tcPr>
          <w:p w:rsidR="005B23AF" w:rsidRPr="00673197" w:rsidRDefault="005B23AF" w:rsidP="00673197">
            <w:pPr>
              <w:rPr>
                <w:rFonts w:ascii="Arial Narrow" w:hAnsi="Arial Narrow"/>
              </w:rPr>
            </w:pPr>
            <w:r w:rsidRPr="00673197">
              <w:rPr>
                <w:rFonts w:ascii="Arial Narrow" w:hAnsi="Arial Narrow"/>
              </w:rPr>
              <w:t>Disentería</w:t>
            </w:r>
          </w:p>
        </w:tc>
        <w:tc>
          <w:tcPr>
            <w:tcW w:w="2983" w:type="pct"/>
            <w:shd w:val="clear" w:color="auto" w:fill="auto"/>
            <w:vAlign w:val="center"/>
          </w:tcPr>
          <w:p w:rsidR="005B23AF" w:rsidRPr="00673197" w:rsidRDefault="005B23AF" w:rsidP="00016D9C">
            <w:pPr>
              <w:jc w:val="both"/>
              <w:rPr>
                <w:rFonts w:ascii="Arial Narrow" w:hAnsi="Arial Narrow"/>
              </w:rPr>
            </w:pPr>
            <w:r w:rsidRPr="00673197">
              <w:rPr>
                <w:rFonts w:ascii="Arial Narrow" w:hAnsi="Arial Narrow"/>
              </w:rPr>
              <w:t>Diarrea. Raramente es mortal en adultos, pero produce la muerte de muchos niños en países poco desarrollados</w:t>
            </w:r>
          </w:p>
        </w:tc>
      </w:tr>
      <w:tr w:rsidR="005B23AF" w:rsidRPr="00673197">
        <w:trPr>
          <w:tblCellSpacing w:w="7" w:type="dxa"/>
        </w:trPr>
        <w:tc>
          <w:tcPr>
            <w:tcW w:w="976" w:type="pct"/>
            <w:shd w:val="clear" w:color="auto" w:fill="auto"/>
            <w:vAlign w:val="center"/>
          </w:tcPr>
          <w:p w:rsidR="005B23AF" w:rsidRPr="00673197" w:rsidRDefault="005B23AF" w:rsidP="00673197">
            <w:pPr>
              <w:rPr>
                <w:rFonts w:ascii="Arial Narrow" w:hAnsi="Arial Narrow"/>
              </w:rPr>
            </w:pPr>
            <w:r w:rsidRPr="00673197">
              <w:rPr>
                <w:rFonts w:ascii="Arial Narrow" w:hAnsi="Arial Narrow"/>
              </w:rPr>
              <w:t>Bacterias</w:t>
            </w:r>
          </w:p>
        </w:tc>
        <w:tc>
          <w:tcPr>
            <w:tcW w:w="1021" w:type="pct"/>
            <w:shd w:val="clear" w:color="auto" w:fill="auto"/>
            <w:vAlign w:val="center"/>
          </w:tcPr>
          <w:p w:rsidR="005B23AF" w:rsidRPr="00673197" w:rsidRDefault="005B23AF" w:rsidP="00673197">
            <w:pPr>
              <w:rPr>
                <w:rFonts w:ascii="Arial Narrow" w:hAnsi="Arial Narrow"/>
              </w:rPr>
            </w:pPr>
            <w:r w:rsidRPr="00673197">
              <w:rPr>
                <w:rFonts w:ascii="Arial Narrow" w:hAnsi="Arial Narrow"/>
              </w:rPr>
              <w:t>Gastroenteritis</w:t>
            </w:r>
          </w:p>
        </w:tc>
        <w:tc>
          <w:tcPr>
            <w:tcW w:w="2983" w:type="pct"/>
            <w:shd w:val="clear" w:color="auto" w:fill="auto"/>
            <w:vAlign w:val="center"/>
          </w:tcPr>
          <w:p w:rsidR="005B23AF" w:rsidRPr="00673197" w:rsidRDefault="005B23AF" w:rsidP="00016D9C">
            <w:pPr>
              <w:jc w:val="both"/>
              <w:rPr>
                <w:rFonts w:ascii="Arial Narrow" w:hAnsi="Arial Narrow"/>
              </w:rPr>
            </w:pPr>
            <w:r w:rsidRPr="00673197">
              <w:rPr>
                <w:rFonts w:ascii="Arial Narrow" w:hAnsi="Arial Narrow"/>
              </w:rPr>
              <w:t>Náuseas y vómitos. Dolor en el digestivo. Poco riesgo de muerte</w:t>
            </w:r>
          </w:p>
        </w:tc>
      </w:tr>
      <w:tr w:rsidR="005B23AF" w:rsidRPr="00673197">
        <w:trPr>
          <w:tblCellSpacing w:w="7" w:type="dxa"/>
        </w:trPr>
        <w:tc>
          <w:tcPr>
            <w:tcW w:w="976" w:type="pct"/>
            <w:shd w:val="clear" w:color="auto" w:fill="auto"/>
            <w:vAlign w:val="center"/>
          </w:tcPr>
          <w:p w:rsidR="005B23AF" w:rsidRPr="00673197" w:rsidRDefault="005B23AF" w:rsidP="00673197">
            <w:pPr>
              <w:rPr>
                <w:rFonts w:ascii="Arial Narrow" w:hAnsi="Arial Narrow"/>
              </w:rPr>
            </w:pPr>
            <w:r w:rsidRPr="00673197">
              <w:rPr>
                <w:rFonts w:ascii="Arial Narrow" w:hAnsi="Arial Narrow"/>
              </w:rPr>
              <w:t>Virus</w:t>
            </w:r>
          </w:p>
        </w:tc>
        <w:tc>
          <w:tcPr>
            <w:tcW w:w="1021" w:type="pct"/>
            <w:shd w:val="clear" w:color="auto" w:fill="auto"/>
            <w:vAlign w:val="center"/>
          </w:tcPr>
          <w:p w:rsidR="005B23AF" w:rsidRPr="00673197" w:rsidRDefault="005B23AF" w:rsidP="00673197">
            <w:pPr>
              <w:rPr>
                <w:rFonts w:ascii="Arial Narrow" w:hAnsi="Arial Narrow"/>
              </w:rPr>
            </w:pPr>
            <w:r w:rsidRPr="00673197">
              <w:rPr>
                <w:rFonts w:ascii="Arial Narrow" w:hAnsi="Arial Narrow"/>
              </w:rPr>
              <w:t>Hepatitis</w:t>
            </w:r>
          </w:p>
        </w:tc>
        <w:tc>
          <w:tcPr>
            <w:tcW w:w="2983" w:type="pct"/>
            <w:shd w:val="clear" w:color="auto" w:fill="auto"/>
            <w:vAlign w:val="center"/>
          </w:tcPr>
          <w:p w:rsidR="005B23AF" w:rsidRPr="00673197" w:rsidRDefault="005B23AF" w:rsidP="00016D9C">
            <w:pPr>
              <w:jc w:val="both"/>
              <w:rPr>
                <w:rFonts w:ascii="Arial Narrow" w:hAnsi="Arial Narrow"/>
              </w:rPr>
            </w:pPr>
            <w:r w:rsidRPr="00673197">
              <w:rPr>
                <w:rFonts w:ascii="Arial Narrow" w:hAnsi="Arial Narrow"/>
              </w:rPr>
              <w:t>Inflamación del hígado e ictericia. Puede causar daños permanentes en el hígado</w:t>
            </w:r>
          </w:p>
        </w:tc>
      </w:tr>
      <w:tr w:rsidR="005B23AF" w:rsidRPr="00673197">
        <w:trPr>
          <w:tblCellSpacing w:w="7" w:type="dxa"/>
        </w:trPr>
        <w:tc>
          <w:tcPr>
            <w:tcW w:w="976" w:type="pct"/>
            <w:shd w:val="clear" w:color="auto" w:fill="auto"/>
            <w:vAlign w:val="center"/>
          </w:tcPr>
          <w:p w:rsidR="005B23AF" w:rsidRPr="00673197" w:rsidRDefault="005B23AF" w:rsidP="00673197">
            <w:pPr>
              <w:rPr>
                <w:rFonts w:ascii="Arial Narrow" w:hAnsi="Arial Narrow"/>
              </w:rPr>
            </w:pPr>
            <w:r w:rsidRPr="00673197">
              <w:rPr>
                <w:rFonts w:ascii="Arial Narrow" w:hAnsi="Arial Narrow"/>
              </w:rPr>
              <w:t>Virus</w:t>
            </w:r>
          </w:p>
        </w:tc>
        <w:tc>
          <w:tcPr>
            <w:tcW w:w="1021" w:type="pct"/>
            <w:shd w:val="clear" w:color="auto" w:fill="auto"/>
            <w:vAlign w:val="center"/>
          </w:tcPr>
          <w:p w:rsidR="005B23AF" w:rsidRPr="00673197" w:rsidRDefault="005B23AF" w:rsidP="00673197">
            <w:pPr>
              <w:rPr>
                <w:rFonts w:ascii="Arial Narrow" w:hAnsi="Arial Narrow"/>
              </w:rPr>
            </w:pPr>
            <w:r w:rsidRPr="00673197">
              <w:rPr>
                <w:rFonts w:ascii="Arial Narrow" w:hAnsi="Arial Narrow"/>
              </w:rPr>
              <w:t>Poliomelitis</w:t>
            </w:r>
          </w:p>
        </w:tc>
        <w:tc>
          <w:tcPr>
            <w:tcW w:w="2983" w:type="pct"/>
            <w:shd w:val="clear" w:color="auto" w:fill="auto"/>
            <w:vAlign w:val="center"/>
          </w:tcPr>
          <w:p w:rsidR="005B23AF" w:rsidRPr="00673197" w:rsidRDefault="005B23AF" w:rsidP="00016D9C">
            <w:pPr>
              <w:jc w:val="both"/>
              <w:rPr>
                <w:rFonts w:ascii="Arial Narrow" w:hAnsi="Arial Narrow"/>
              </w:rPr>
            </w:pPr>
            <w:r w:rsidRPr="00673197">
              <w:rPr>
                <w:rFonts w:ascii="Arial Narrow" w:hAnsi="Arial Narrow"/>
              </w:rPr>
              <w:t>Dolores musculares intensos. Debilidad. Temblores. Parálisis. Puede ser mortal</w:t>
            </w:r>
          </w:p>
        </w:tc>
      </w:tr>
      <w:tr w:rsidR="005B23AF" w:rsidRPr="00673197">
        <w:trPr>
          <w:tblCellSpacing w:w="7" w:type="dxa"/>
        </w:trPr>
        <w:tc>
          <w:tcPr>
            <w:tcW w:w="976" w:type="pct"/>
            <w:shd w:val="clear" w:color="auto" w:fill="auto"/>
            <w:vAlign w:val="center"/>
          </w:tcPr>
          <w:p w:rsidR="005B23AF" w:rsidRPr="00673197" w:rsidRDefault="005B23AF" w:rsidP="00673197">
            <w:pPr>
              <w:rPr>
                <w:rFonts w:ascii="Arial Narrow" w:hAnsi="Arial Narrow"/>
              </w:rPr>
            </w:pPr>
            <w:r w:rsidRPr="00673197">
              <w:rPr>
                <w:rFonts w:ascii="Arial Narrow" w:hAnsi="Arial Narrow"/>
              </w:rPr>
              <w:t>Protozoos</w:t>
            </w:r>
          </w:p>
        </w:tc>
        <w:tc>
          <w:tcPr>
            <w:tcW w:w="1021" w:type="pct"/>
            <w:shd w:val="clear" w:color="auto" w:fill="auto"/>
            <w:vAlign w:val="center"/>
          </w:tcPr>
          <w:p w:rsidR="005B23AF" w:rsidRPr="00673197" w:rsidRDefault="005B23AF" w:rsidP="00673197">
            <w:pPr>
              <w:rPr>
                <w:rFonts w:ascii="Arial Narrow" w:hAnsi="Arial Narrow"/>
              </w:rPr>
            </w:pPr>
            <w:r w:rsidRPr="00673197">
              <w:rPr>
                <w:rFonts w:ascii="Arial Narrow" w:hAnsi="Arial Narrow"/>
              </w:rPr>
              <w:t>Disentería amebiana</w:t>
            </w:r>
          </w:p>
        </w:tc>
        <w:tc>
          <w:tcPr>
            <w:tcW w:w="2983" w:type="pct"/>
            <w:shd w:val="clear" w:color="auto" w:fill="auto"/>
            <w:vAlign w:val="center"/>
          </w:tcPr>
          <w:p w:rsidR="005B23AF" w:rsidRPr="00673197" w:rsidRDefault="005B23AF" w:rsidP="00016D9C">
            <w:pPr>
              <w:jc w:val="both"/>
              <w:rPr>
                <w:rFonts w:ascii="Arial Narrow" w:hAnsi="Arial Narrow"/>
              </w:rPr>
            </w:pPr>
            <w:r w:rsidRPr="00673197">
              <w:rPr>
                <w:rFonts w:ascii="Arial Narrow" w:hAnsi="Arial Narrow"/>
              </w:rPr>
              <w:t>Diarrea severa, escalofríos y fiebre. Puede ser grave si no se trata</w:t>
            </w:r>
          </w:p>
        </w:tc>
      </w:tr>
      <w:tr w:rsidR="005B23AF" w:rsidRPr="00673197">
        <w:trPr>
          <w:tblCellSpacing w:w="7" w:type="dxa"/>
        </w:trPr>
        <w:tc>
          <w:tcPr>
            <w:tcW w:w="976" w:type="pct"/>
            <w:shd w:val="clear" w:color="auto" w:fill="auto"/>
            <w:vAlign w:val="center"/>
          </w:tcPr>
          <w:p w:rsidR="005B23AF" w:rsidRPr="00673197" w:rsidRDefault="005B23AF" w:rsidP="00673197">
            <w:pPr>
              <w:rPr>
                <w:rFonts w:ascii="Arial Narrow" w:hAnsi="Arial Narrow"/>
              </w:rPr>
            </w:pPr>
            <w:r w:rsidRPr="00673197">
              <w:rPr>
                <w:rFonts w:ascii="Arial Narrow" w:hAnsi="Arial Narrow"/>
              </w:rPr>
              <w:t>Gusanos</w:t>
            </w:r>
          </w:p>
        </w:tc>
        <w:tc>
          <w:tcPr>
            <w:tcW w:w="1021" w:type="pct"/>
            <w:shd w:val="clear" w:color="auto" w:fill="auto"/>
            <w:vAlign w:val="center"/>
          </w:tcPr>
          <w:p w:rsidR="005B23AF" w:rsidRPr="00673197" w:rsidRDefault="005B23AF" w:rsidP="00673197">
            <w:pPr>
              <w:rPr>
                <w:rFonts w:ascii="Arial Narrow" w:hAnsi="Arial Narrow"/>
              </w:rPr>
            </w:pPr>
            <w:r w:rsidRPr="00673197">
              <w:rPr>
                <w:rFonts w:ascii="Arial Narrow" w:hAnsi="Arial Narrow"/>
              </w:rPr>
              <w:t>Esquistosomiasis</w:t>
            </w:r>
          </w:p>
        </w:tc>
        <w:tc>
          <w:tcPr>
            <w:tcW w:w="2983" w:type="pct"/>
            <w:shd w:val="clear" w:color="auto" w:fill="auto"/>
            <w:vAlign w:val="center"/>
          </w:tcPr>
          <w:p w:rsidR="005B23AF" w:rsidRPr="00673197" w:rsidRDefault="005B23AF" w:rsidP="00016D9C">
            <w:pPr>
              <w:jc w:val="both"/>
              <w:rPr>
                <w:rFonts w:ascii="Arial Narrow" w:hAnsi="Arial Narrow"/>
              </w:rPr>
            </w:pPr>
            <w:r w:rsidRPr="00673197">
              <w:rPr>
                <w:rFonts w:ascii="Arial Narrow" w:hAnsi="Arial Narrow"/>
              </w:rPr>
              <w:t>Anemia y fatiga continuas</w:t>
            </w:r>
          </w:p>
        </w:tc>
      </w:tr>
    </w:tbl>
    <w:p w:rsidR="000476EA" w:rsidRPr="00673197" w:rsidRDefault="000476EA" w:rsidP="00673197">
      <w:pPr>
        <w:rPr>
          <w:rFonts w:ascii="Arial Narrow" w:hAnsi="Arial Narrow"/>
        </w:rPr>
      </w:pPr>
    </w:p>
    <w:sectPr w:rsidR="000476EA" w:rsidRPr="00673197" w:rsidSect="00016D9C">
      <w:footerReference w:type="default" r:id="rId7"/>
      <w:pgSz w:w="16840" w:h="11907" w:orient="landscape" w:code="9"/>
      <w:pgMar w:top="1418" w:right="1406" w:bottom="1134" w:left="1418" w:header="737" w:footer="737" w:gutter="0"/>
      <w:paperSrc w:first="7" w:other="7"/>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F11" w:rsidRDefault="00122F11">
      <w:r>
        <w:separator/>
      </w:r>
    </w:p>
  </w:endnote>
  <w:endnote w:type="continuationSeparator" w:id="1">
    <w:p w:rsidR="00122F11" w:rsidRDefault="00122F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D7D" w:rsidRPr="00064825" w:rsidRDefault="00205D7D">
    <w:pPr>
      <w:pStyle w:val="Piedepgina"/>
      <w:rPr>
        <w:rFonts w:ascii="Arial Narrow" w:hAnsi="Arial Narrow"/>
        <w:i/>
        <w:sz w:val="20"/>
        <w:szCs w:val="20"/>
        <w:lang w:val="es-ES"/>
      </w:rPr>
    </w:pPr>
    <w:r w:rsidRPr="00064825">
      <w:rPr>
        <w:rFonts w:ascii="Arial Narrow" w:hAnsi="Arial Narrow"/>
        <w:i/>
        <w:sz w:val="20"/>
        <w:szCs w:val="20"/>
        <w:lang w:val="es-ES"/>
      </w:rPr>
      <w:t>Calidad de Agua</w:t>
    </w:r>
    <w:r>
      <w:rPr>
        <w:rFonts w:ascii="Arial Narrow" w:hAnsi="Arial Narrow"/>
        <w:i/>
        <w:sz w:val="20"/>
        <w:szCs w:val="20"/>
        <w:lang w:val="es-ES"/>
      </w:rPr>
      <w:t xml:space="preserve">: Cuadro Resumen de Alteraciones Físicas, Químicas y Biológicas,(Ref. Col. Ing Industriales España)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F11" w:rsidRDefault="00122F11">
      <w:r>
        <w:separator/>
      </w:r>
    </w:p>
  </w:footnote>
  <w:footnote w:type="continuationSeparator" w:id="1">
    <w:p w:rsidR="00122F11" w:rsidRDefault="00122F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C055C"/>
    <w:multiLevelType w:val="multilevel"/>
    <w:tmpl w:val="A4F83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E4D10"/>
    <w:multiLevelType w:val="multilevel"/>
    <w:tmpl w:val="3292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533966"/>
    <w:multiLevelType w:val="multilevel"/>
    <w:tmpl w:val="7BC4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901A1"/>
    <w:rsid w:val="00016D9C"/>
    <w:rsid w:val="000476EA"/>
    <w:rsid w:val="00064825"/>
    <w:rsid w:val="000A4085"/>
    <w:rsid w:val="00122F11"/>
    <w:rsid w:val="00205D7D"/>
    <w:rsid w:val="003C1E0F"/>
    <w:rsid w:val="003D2B6F"/>
    <w:rsid w:val="00407F59"/>
    <w:rsid w:val="0043625C"/>
    <w:rsid w:val="005B23AF"/>
    <w:rsid w:val="00673197"/>
    <w:rsid w:val="00696FC1"/>
    <w:rsid w:val="00717A07"/>
    <w:rsid w:val="009668C0"/>
    <w:rsid w:val="00AC02D9"/>
    <w:rsid w:val="00B43230"/>
    <w:rsid w:val="00B939CB"/>
    <w:rsid w:val="00C26E36"/>
    <w:rsid w:val="00D213E2"/>
    <w:rsid w:val="00E52FF4"/>
    <w:rsid w:val="00E6689D"/>
    <w:rsid w:val="00E901A1"/>
    <w:rsid w:val="00F162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Textoennegrita">
    <w:name w:val="Strong"/>
    <w:basedOn w:val="Fuentedeprrafopredeter"/>
    <w:qFormat/>
    <w:rsid w:val="005B23AF"/>
    <w:rPr>
      <w:b/>
      <w:bCs/>
    </w:rPr>
  </w:style>
  <w:style w:type="character" w:styleId="nfasis">
    <w:name w:val="Emphasis"/>
    <w:basedOn w:val="Fuentedeprrafopredeter"/>
    <w:qFormat/>
    <w:rsid w:val="005B23AF"/>
    <w:rPr>
      <w:i/>
      <w:iCs/>
    </w:rPr>
  </w:style>
  <w:style w:type="paragraph" w:styleId="NormalWeb">
    <w:name w:val="Normal (Web)"/>
    <w:basedOn w:val="Normal"/>
    <w:rsid w:val="005B23AF"/>
    <w:pPr>
      <w:spacing w:before="100" w:beforeAutospacing="1" w:after="100" w:afterAutospacing="1"/>
    </w:pPr>
    <w:rPr>
      <w:lang w:val="es-ES"/>
    </w:rPr>
  </w:style>
  <w:style w:type="character" w:styleId="Hipervnculo">
    <w:name w:val="Hyperlink"/>
    <w:basedOn w:val="Fuentedeprrafopredeter"/>
    <w:rsid w:val="005B23AF"/>
    <w:rPr>
      <w:color w:val="0000FF"/>
      <w:u w:val="single"/>
    </w:rPr>
  </w:style>
  <w:style w:type="paragraph" w:styleId="Encabezado">
    <w:name w:val="header"/>
    <w:basedOn w:val="Normal"/>
    <w:rsid w:val="00064825"/>
    <w:pPr>
      <w:tabs>
        <w:tab w:val="center" w:pos="4252"/>
        <w:tab w:val="right" w:pos="8504"/>
      </w:tabs>
    </w:pPr>
  </w:style>
  <w:style w:type="paragraph" w:styleId="Piedepgina">
    <w:name w:val="footer"/>
    <w:basedOn w:val="Normal"/>
    <w:rsid w:val="00064825"/>
    <w:pPr>
      <w:tabs>
        <w:tab w:val="center" w:pos="4252"/>
        <w:tab w:val="right" w:pos="8504"/>
      </w:tabs>
    </w:pPr>
  </w:style>
  <w:style w:type="character" w:styleId="Nmerodepgina">
    <w:name w:val="page number"/>
    <w:basedOn w:val="Fuentedeprrafopredeter"/>
    <w:rsid w:val="00064825"/>
  </w:style>
</w:styles>
</file>

<file path=word/webSettings.xml><?xml version="1.0" encoding="utf-8"?>
<w:webSettings xmlns:r="http://schemas.openxmlformats.org/officeDocument/2006/relationships" xmlns:w="http://schemas.openxmlformats.org/wordprocessingml/2006/main">
  <w:divs>
    <w:div w:id="120463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1381</Words>
  <Characters>7600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POBLACION, ECOLOGIA Y AMBIENTE</vt:lpstr>
    </vt:vector>
  </TitlesOfParts>
  <Company>fimcm-espol</Company>
  <LinksUpToDate>false</LinksUpToDate>
  <CharactersWithSpaces>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POBLACION, ECOLOGIA Y AMBIENTE</dc:title>
  <dc:subject/>
  <dc:creator>jvchang</dc:creator>
  <cp:keywords/>
  <dc:description/>
  <cp:lastModifiedBy>Administrador</cp:lastModifiedBy>
  <cp:revision>2</cp:revision>
  <cp:lastPrinted>2003-12-17T05:39:00Z</cp:lastPrinted>
  <dcterms:created xsi:type="dcterms:W3CDTF">2009-07-27T15:49:00Z</dcterms:created>
  <dcterms:modified xsi:type="dcterms:W3CDTF">2009-07-27T15:49:00Z</dcterms:modified>
</cp:coreProperties>
</file>