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B81268" w:rsidP="00082CD9">
            <w:pPr>
              <w:spacing w:before="120"/>
              <w:rPr>
                <w:rFonts w:ascii="Tahoma" w:hAnsi="Tahoma" w:cs="Tahoma"/>
                <w:b/>
                <w:lang w:val="es-EC"/>
              </w:rPr>
            </w:pPr>
            <w:r w:rsidRPr="00B81268">
              <w:rPr>
                <w:rFonts w:ascii="Tahoma" w:hAnsi="Tahoma" w:cs="Tahoma"/>
                <w:b/>
                <w:lang w:val="es-EC"/>
              </w:rPr>
              <w:t xml:space="preserve">Calidad de Agua </w:t>
            </w:r>
          </w:p>
        </w:tc>
        <w:tc>
          <w:tcPr>
            <w:tcW w:w="1598" w:type="dxa"/>
            <w:shd w:val="clear" w:color="auto" w:fill="auto"/>
          </w:tcPr>
          <w:p w:rsidR="00D1607B" w:rsidRPr="00B81268" w:rsidRDefault="00B81268" w:rsidP="00082CD9">
            <w:pPr>
              <w:spacing w:before="120"/>
              <w:rPr>
                <w:rFonts w:ascii="Tahoma" w:hAnsi="Tahoma" w:cs="Tahoma"/>
                <w:b/>
                <w:bCs/>
              </w:rPr>
            </w:pPr>
            <w:r w:rsidRPr="00B81268">
              <w:rPr>
                <w:rFonts w:ascii="Tahoma" w:hAnsi="Tahoma" w:cs="Tahoma"/>
                <w:b/>
                <w:lang w:val="es-EC"/>
              </w:rPr>
              <w:t>(FMAR- 01677)</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B81268" w:rsidP="00082CD9">
            <w:pPr>
              <w:spacing w:before="120"/>
              <w:rPr>
                <w:rFonts w:ascii="Tahoma" w:hAnsi="Tahoma" w:cs="Tahoma"/>
                <w:b/>
                <w:bCs/>
              </w:rPr>
            </w:pPr>
            <w:r>
              <w:rPr>
                <w:rFonts w:ascii="Tahoma" w:hAnsi="Tahoma" w:cs="Tahoma"/>
                <w:b/>
                <w:bCs/>
              </w:rPr>
              <w:t>Calidad de Agua</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1D69FB" w:rsidRDefault="001D69FB" w:rsidP="00082CD9">
            <w:pPr>
              <w:spacing w:before="120" w:after="120"/>
              <w:rPr>
                <w:rFonts w:ascii="Tahoma" w:hAnsi="Tahoma" w:cs="Tahoma"/>
                <w:b/>
                <w:lang w:val="es-EC"/>
              </w:rPr>
            </w:pPr>
            <w:r>
              <w:rPr>
                <w:rFonts w:ascii="Tahoma" w:hAnsi="Tahoma" w:cs="Tahoma"/>
                <w:b/>
                <w:lang w:val="es-EC"/>
              </w:rPr>
              <w:t>Practica 5</w:t>
            </w:r>
            <w:r w:rsidR="00B81268" w:rsidRPr="00B81268">
              <w:rPr>
                <w:rFonts w:ascii="Tahoma" w:hAnsi="Tahoma" w:cs="Tahoma"/>
                <w:b/>
                <w:lang w:val="es-EC"/>
              </w:rPr>
              <w:t xml:space="preserve">: </w:t>
            </w:r>
            <w:r w:rsidR="00CD3ED7" w:rsidRPr="00CD3ED7">
              <w:rPr>
                <w:rFonts w:ascii="Tahoma" w:hAnsi="Tahoma" w:cs="Tahoma"/>
                <w:b/>
                <w:lang w:val="es-EC"/>
              </w:rPr>
              <w:t xml:space="preserve"> </w:t>
            </w:r>
            <w:r w:rsidRPr="001D69FB">
              <w:rPr>
                <w:rFonts w:ascii="Tahoma" w:hAnsi="Tahoma" w:cs="Tahoma"/>
                <w:b/>
                <w:lang w:val="es-EC"/>
              </w:rPr>
              <w:t>Determinación de Oxígeno Disuelto</w:t>
            </w:r>
          </w:p>
        </w:tc>
      </w:tr>
    </w:tbl>
    <w:p w:rsidR="00D1607B" w:rsidRDefault="00D1607B" w:rsidP="00954CAB">
      <w:pPr>
        <w:pStyle w:val="Ttulo"/>
        <w:jc w:val="both"/>
        <w:rPr>
          <w:rFonts w:ascii="Tahoma" w:hAnsi="Tahoma" w:cs="Tahoma"/>
          <w:sz w:val="24"/>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1D69FB" w:rsidRPr="001D69FB" w:rsidRDefault="001D69FB" w:rsidP="001D69FB">
      <w:pPr>
        <w:pStyle w:val="Ttulo"/>
        <w:pBdr>
          <w:top w:val="double" w:sz="4" w:space="1" w:color="auto"/>
          <w:left w:val="double" w:sz="4" w:space="0" w:color="auto"/>
          <w:bottom w:val="double" w:sz="4" w:space="1" w:color="auto"/>
          <w:right w:val="double" w:sz="4" w:space="4" w:color="auto"/>
        </w:pBdr>
        <w:tabs>
          <w:tab w:val="left" w:pos="0"/>
          <w:tab w:val="left" w:pos="540"/>
        </w:tabs>
        <w:jc w:val="both"/>
        <w:rPr>
          <w:rFonts w:ascii="Tahoma" w:hAnsi="Tahoma" w:cs="Tahoma"/>
          <w:b w:val="0"/>
          <w:sz w:val="24"/>
        </w:rPr>
      </w:pPr>
      <w:r w:rsidRPr="001D69FB">
        <w:rPr>
          <w:rFonts w:ascii="Tahoma" w:hAnsi="Tahoma" w:cs="Tahoma"/>
          <w:b w:val="0"/>
          <w:sz w:val="24"/>
        </w:rPr>
        <w:t>1.</w:t>
      </w:r>
      <w:r w:rsidRPr="001D69FB">
        <w:rPr>
          <w:rFonts w:ascii="Tahoma" w:hAnsi="Tahoma" w:cs="Tahoma"/>
          <w:b w:val="0"/>
          <w:sz w:val="24"/>
        </w:rPr>
        <w:tab/>
        <w:t>Emplear un método exacto para la cuantificación del oxígeno disuelto en el agua.</w:t>
      </w:r>
    </w:p>
    <w:p w:rsidR="00A932B6" w:rsidRPr="001D69FB" w:rsidRDefault="001D69FB" w:rsidP="001D69FB">
      <w:pPr>
        <w:pStyle w:val="Ttulo"/>
        <w:pBdr>
          <w:top w:val="double" w:sz="4" w:space="1" w:color="auto"/>
          <w:left w:val="double" w:sz="4" w:space="0" w:color="auto"/>
          <w:bottom w:val="double" w:sz="4" w:space="1" w:color="auto"/>
          <w:right w:val="double" w:sz="4" w:space="4" w:color="auto"/>
        </w:pBdr>
        <w:tabs>
          <w:tab w:val="left" w:pos="0"/>
          <w:tab w:val="left" w:pos="540"/>
        </w:tabs>
        <w:jc w:val="both"/>
        <w:rPr>
          <w:rFonts w:ascii="Tahoma" w:hAnsi="Tahoma" w:cs="Tahoma"/>
          <w:b w:val="0"/>
          <w:sz w:val="24"/>
        </w:rPr>
      </w:pPr>
      <w:r w:rsidRPr="001D69FB">
        <w:rPr>
          <w:rFonts w:ascii="Tahoma" w:hAnsi="Tahoma" w:cs="Tahoma"/>
          <w:b w:val="0"/>
          <w:sz w:val="24"/>
        </w:rPr>
        <w:t>2.</w:t>
      </w:r>
      <w:r w:rsidRPr="001D69FB">
        <w:rPr>
          <w:rFonts w:ascii="Tahoma" w:hAnsi="Tahoma" w:cs="Tahoma"/>
          <w:b w:val="0"/>
          <w:sz w:val="24"/>
        </w:rPr>
        <w:tab/>
        <w:t xml:space="preserve">Adiestrar al estudiante en el manejo de equipos de laboratorio y a tener precaución en </w:t>
      </w:r>
      <w:r>
        <w:rPr>
          <w:rFonts w:ascii="Tahoma" w:hAnsi="Tahoma" w:cs="Tahoma"/>
          <w:b w:val="0"/>
          <w:sz w:val="24"/>
        </w:rPr>
        <w:tab/>
      </w:r>
      <w:r w:rsidRPr="001D69FB">
        <w:rPr>
          <w:rFonts w:ascii="Tahoma" w:hAnsi="Tahoma" w:cs="Tahoma"/>
          <w:b w:val="0"/>
          <w:sz w:val="24"/>
        </w:rPr>
        <w:t>el uso de reactivos y materiales.</w:t>
      </w:r>
    </w:p>
    <w:p w:rsidR="00954CAB" w:rsidRPr="008C3A6F" w:rsidRDefault="00954CAB" w:rsidP="008A4CA3">
      <w:pPr>
        <w:pStyle w:val="Ttulo"/>
        <w:jc w:val="both"/>
        <w:rPr>
          <w:rFonts w:ascii="Tahoma" w:hAnsi="Tahoma" w:cs="Tahoma"/>
          <w:sz w:val="24"/>
        </w:rPr>
      </w:pPr>
    </w:p>
    <w:p w:rsidR="003B3F98" w:rsidRDefault="003B3F98" w:rsidP="00A2786F">
      <w:pPr>
        <w:jc w:val="both"/>
        <w:rPr>
          <w:rFonts w:ascii="Tahoma" w:hAnsi="Tahoma" w:cs="Tahoma"/>
          <w:lang w:val="pt-BR"/>
        </w:rPr>
      </w:pPr>
      <w:r>
        <w:rPr>
          <w:rFonts w:ascii="Tahoma" w:hAnsi="Tahoma" w:cs="Tahoma"/>
          <w:b/>
          <w:lang w:val="pt-BR"/>
        </w:rPr>
        <w:t>EQUIPOS Y MATERIALES:</w:t>
      </w:r>
    </w:p>
    <w:p w:rsidR="001D69FB" w:rsidRPr="001D69FB"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botella oscura con tapa</w:t>
      </w:r>
      <w:r w:rsidRPr="001D69FB">
        <w:rPr>
          <w:rFonts w:ascii="Tahoma" w:eastAsia="Batang" w:hAnsi="Tahoma" w:cs="Tahoma"/>
          <w:lang w:val="es-EC"/>
        </w:rPr>
        <w:tab/>
      </w:r>
      <w:r w:rsidRPr="001D69FB">
        <w:rPr>
          <w:rFonts w:ascii="Tahoma" w:eastAsia="Batang" w:hAnsi="Tahoma" w:cs="Tahoma"/>
          <w:lang w:val="es-EC"/>
        </w:rPr>
        <w:tab/>
      </w:r>
    </w:p>
    <w:p w:rsidR="001D69FB" w:rsidRPr="001D69FB"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matraz de 250 ml</w:t>
      </w:r>
    </w:p>
    <w:p w:rsidR="001D69FB" w:rsidRPr="001D69FB"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pipeta</w:t>
      </w:r>
      <w:r w:rsidRPr="001D69FB">
        <w:rPr>
          <w:rFonts w:ascii="Tahoma" w:eastAsia="Batang" w:hAnsi="Tahoma" w:cs="Tahoma"/>
          <w:lang w:val="es-EC"/>
        </w:rPr>
        <w:tab/>
      </w:r>
      <w:r w:rsidRPr="001D69FB">
        <w:rPr>
          <w:rFonts w:ascii="Tahoma" w:eastAsia="Batang" w:hAnsi="Tahoma" w:cs="Tahoma"/>
          <w:lang w:val="es-EC"/>
        </w:rPr>
        <w:tab/>
      </w:r>
      <w:r w:rsidRPr="001D69FB">
        <w:rPr>
          <w:rFonts w:ascii="Tahoma" w:eastAsia="Batang" w:hAnsi="Tahoma" w:cs="Tahoma"/>
          <w:lang w:val="es-EC"/>
        </w:rPr>
        <w:tab/>
      </w:r>
      <w:r w:rsidRPr="001D69FB">
        <w:rPr>
          <w:rFonts w:ascii="Tahoma" w:eastAsia="Batang" w:hAnsi="Tahoma" w:cs="Tahoma"/>
          <w:lang w:val="es-EC"/>
        </w:rPr>
        <w:tab/>
      </w:r>
      <w:r w:rsidRPr="001D69FB">
        <w:rPr>
          <w:rFonts w:ascii="Tahoma" w:eastAsia="Batang" w:hAnsi="Tahoma" w:cs="Tahoma"/>
          <w:lang w:val="es-EC"/>
        </w:rPr>
        <w:tab/>
      </w:r>
    </w:p>
    <w:p w:rsidR="001D69FB" w:rsidRPr="001D69FB"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soporte universal con pinzas</w:t>
      </w:r>
    </w:p>
    <w:p w:rsidR="001D69FB" w:rsidRPr="001D69FB"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agitador magnético</w:t>
      </w:r>
      <w:r w:rsidRPr="001D69FB">
        <w:rPr>
          <w:rFonts w:ascii="Tahoma" w:eastAsia="Batang" w:hAnsi="Tahoma" w:cs="Tahoma"/>
          <w:lang w:val="es-EC"/>
        </w:rPr>
        <w:tab/>
      </w:r>
      <w:r w:rsidRPr="001D69FB">
        <w:rPr>
          <w:rFonts w:ascii="Tahoma" w:eastAsia="Batang" w:hAnsi="Tahoma" w:cs="Tahoma"/>
          <w:lang w:val="es-EC"/>
        </w:rPr>
        <w:tab/>
      </w:r>
      <w:r w:rsidRPr="001D69FB">
        <w:rPr>
          <w:rFonts w:ascii="Tahoma" w:eastAsia="Batang" w:hAnsi="Tahoma" w:cs="Tahoma"/>
          <w:lang w:val="es-EC"/>
        </w:rPr>
        <w:tab/>
      </w:r>
    </w:p>
    <w:p w:rsidR="001D69FB" w:rsidRPr="001D69FB"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bureta</w:t>
      </w:r>
    </w:p>
    <w:p w:rsidR="001D69FB" w:rsidRPr="001D69FB"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sulfato manganoso</w:t>
      </w:r>
      <w:r w:rsidRPr="001D69FB">
        <w:rPr>
          <w:rFonts w:ascii="Tahoma" w:eastAsia="Batang" w:hAnsi="Tahoma" w:cs="Tahoma"/>
          <w:lang w:val="es-EC"/>
        </w:rPr>
        <w:tab/>
      </w:r>
      <w:r w:rsidRPr="001D69FB">
        <w:rPr>
          <w:rFonts w:ascii="Tahoma" w:eastAsia="Batang" w:hAnsi="Tahoma" w:cs="Tahoma"/>
          <w:lang w:val="es-EC"/>
        </w:rPr>
        <w:tab/>
      </w:r>
      <w:r w:rsidRPr="001D69FB">
        <w:rPr>
          <w:rFonts w:ascii="Tahoma" w:eastAsia="Batang" w:hAnsi="Tahoma" w:cs="Tahoma"/>
          <w:lang w:val="es-EC"/>
        </w:rPr>
        <w:tab/>
      </w:r>
    </w:p>
    <w:p w:rsidR="001D69FB" w:rsidRPr="001D69FB"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álcali ácido yodúrico</w:t>
      </w:r>
    </w:p>
    <w:p w:rsidR="001D69FB" w:rsidRPr="001D69FB"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solución de almidón</w:t>
      </w:r>
    </w:p>
    <w:p w:rsidR="00A932B6" w:rsidRPr="00A932B6" w:rsidRDefault="001D69FB" w:rsidP="001D69FB">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1D69FB">
        <w:rPr>
          <w:rFonts w:ascii="Tahoma" w:eastAsia="Batang" w:hAnsi="Tahoma" w:cs="Tahoma"/>
          <w:lang w:val="es-EC"/>
        </w:rPr>
        <w:t>solución estándar de thiosulfato de sodio 0.025 N</w:t>
      </w:r>
    </w:p>
    <w:p w:rsidR="00753D5C" w:rsidRDefault="00753D5C" w:rsidP="00753D5C">
      <w:pPr>
        <w:jc w:val="both"/>
        <w:rPr>
          <w:rFonts w:ascii="Tahoma" w:hAnsi="Tahoma" w:cs="Tahoma"/>
          <w:lang w:val="pt-BR"/>
        </w:rPr>
      </w:pPr>
      <w:r>
        <w:rPr>
          <w:rFonts w:ascii="Tahoma" w:hAnsi="Tahoma" w:cs="Tahoma"/>
          <w:b/>
          <w:lang w:val="pt-BR"/>
        </w:rPr>
        <w:t>PROCEDIMIENTO</w:t>
      </w:r>
      <w:r w:rsidRPr="008C3A6F">
        <w:rPr>
          <w:rFonts w:ascii="Tahoma" w:hAnsi="Tahoma" w:cs="Tahoma"/>
          <w:b/>
          <w:lang w:val="pt-BR"/>
        </w:rPr>
        <w:t>:</w:t>
      </w:r>
    </w:p>
    <w:p w:rsid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1D69FB">
        <w:rPr>
          <w:rFonts w:ascii="Tahoma" w:hAnsi="Tahoma" w:cs="Tahoma"/>
          <w:b/>
          <w:lang w:val="es-EC"/>
        </w:rPr>
        <w:t>Preparación del reactivo de almidón:</w:t>
      </w:r>
    </w:p>
    <w:p w:rsidR="001D69FB" w:rsidRDefault="001D69FB" w:rsidP="001D69FB">
      <w:pPr>
        <w:numPr>
          <w:ilvl w:val="0"/>
          <w:numId w:val="13"/>
        </w:numPr>
        <w:pBdr>
          <w:top w:val="double" w:sz="4" w:space="1" w:color="auto"/>
          <w:left w:val="double" w:sz="4" w:space="19" w:color="auto"/>
          <w:bottom w:val="double" w:sz="4" w:space="1" w:color="auto"/>
          <w:right w:val="double" w:sz="4" w:space="4" w:color="auto"/>
        </w:pBdr>
        <w:spacing w:before="120" w:after="120"/>
        <w:jc w:val="both"/>
        <w:rPr>
          <w:rFonts w:ascii="Tahoma" w:hAnsi="Tahoma" w:cs="Tahoma"/>
          <w:lang w:val="es-EC"/>
        </w:rPr>
      </w:pPr>
      <w:r w:rsidRPr="001D69FB">
        <w:rPr>
          <w:rFonts w:ascii="Tahoma" w:hAnsi="Tahoma" w:cs="Tahoma"/>
          <w:lang w:val="es-EC"/>
        </w:rPr>
        <w:t>Disolver almidón 2 g en 100 ml de agua destilada caliente y ebullir 1 min.</w:t>
      </w:r>
    </w:p>
    <w:p w:rsidR="001D69FB" w:rsidRDefault="001D69FB" w:rsidP="001D69FB">
      <w:pPr>
        <w:numPr>
          <w:ilvl w:val="0"/>
          <w:numId w:val="13"/>
        </w:numPr>
        <w:pBdr>
          <w:top w:val="double" w:sz="4" w:space="1" w:color="auto"/>
          <w:left w:val="double" w:sz="4" w:space="19" w:color="auto"/>
          <w:bottom w:val="double" w:sz="4" w:space="1" w:color="auto"/>
          <w:right w:val="double" w:sz="4" w:space="4" w:color="auto"/>
        </w:pBdr>
        <w:spacing w:before="120" w:after="120"/>
        <w:jc w:val="both"/>
        <w:rPr>
          <w:rFonts w:ascii="Tahoma" w:eastAsia="Batang" w:hAnsi="Tahoma" w:cs="Tahoma"/>
          <w:lang w:val="es-EC"/>
        </w:rPr>
      </w:pPr>
      <w:r w:rsidRPr="001D69FB">
        <w:rPr>
          <w:rFonts w:ascii="Tahoma" w:hAnsi="Tahoma" w:cs="Tahoma"/>
          <w:lang w:val="es-EC"/>
        </w:rPr>
        <w:t>Preparación del thiosulfato de sodio</w:t>
      </w:r>
    </w:p>
    <w:p w:rsidR="001D69FB" w:rsidRPr="001D69FB" w:rsidRDefault="001D69FB" w:rsidP="001D69FB">
      <w:pPr>
        <w:numPr>
          <w:ilvl w:val="0"/>
          <w:numId w:val="13"/>
        </w:numPr>
        <w:pBdr>
          <w:top w:val="double" w:sz="4" w:space="1" w:color="auto"/>
          <w:left w:val="double" w:sz="4" w:space="19" w:color="auto"/>
          <w:bottom w:val="double" w:sz="4" w:space="1" w:color="auto"/>
          <w:right w:val="double" w:sz="4" w:space="4" w:color="auto"/>
        </w:pBdr>
        <w:spacing w:before="120" w:after="120"/>
        <w:jc w:val="both"/>
        <w:rPr>
          <w:rFonts w:ascii="Tahoma" w:eastAsia="Batang" w:hAnsi="Tahoma" w:cs="Tahoma"/>
          <w:lang w:val="es-EC"/>
        </w:rPr>
      </w:pPr>
      <w:r w:rsidRPr="001D69FB">
        <w:rPr>
          <w:rFonts w:ascii="Tahoma" w:hAnsi="Tahoma" w:cs="Tahoma"/>
          <w:lang w:val="es-EC"/>
        </w:rPr>
        <w:t>Disolver 6.205 g de thiosulfato de sodio pentahidratado en agua destilada y se agrega 0.04 g de sodio o 1.5 ml de hidróxido de sodio 6 N y luego se completa a 1000 ml con agua destilada.</w:t>
      </w:r>
    </w:p>
    <w:p w:rsidR="001D69FB" w:rsidRPr="001D69FB" w:rsidRDefault="001D69FB" w:rsidP="001D69FB">
      <w:pPr>
        <w:pBdr>
          <w:top w:val="double" w:sz="4" w:space="1" w:color="auto"/>
          <w:left w:val="double" w:sz="4" w:space="0" w:color="auto"/>
          <w:bottom w:val="double" w:sz="4" w:space="1" w:color="auto"/>
          <w:right w:val="double" w:sz="4" w:space="4" w:color="auto"/>
        </w:pBdr>
        <w:spacing w:before="120" w:after="120"/>
        <w:jc w:val="both"/>
        <w:rPr>
          <w:rFonts w:ascii="Tahoma" w:hAnsi="Tahoma" w:cs="Tahoma"/>
          <w:b/>
          <w:lang w:val="es-EC"/>
        </w:rPr>
      </w:pPr>
      <w:r w:rsidRPr="001D69FB">
        <w:rPr>
          <w:rFonts w:ascii="Tahoma" w:hAnsi="Tahoma" w:cs="Tahoma"/>
          <w:b/>
          <w:lang w:val="es-EC"/>
        </w:rPr>
        <w:t>Determinación del oxígeno disuelto por el Método de Winckler:</w:t>
      </w:r>
    </w:p>
    <w:p w:rsidR="001D69FB" w:rsidRPr="001D69FB" w:rsidRDefault="001D69FB" w:rsidP="001D69FB">
      <w:pPr>
        <w:numPr>
          <w:ilvl w:val="1"/>
          <w:numId w:val="13"/>
        </w:numPr>
        <w:pBdr>
          <w:top w:val="double" w:sz="4" w:space="1" w:color="auto"/>
          <w:left w:val="double" w:sz="4" w:space="20" w:color="auto"/>
          <w:bottom w:val="double" w:sz="4" w:space="1" w:color="auto"/>
          <w:right w:val="double" w:sz="4" w:space="4" w:color="auto"/>
        </w:pBdr>
        <w:spacing w:before="120" w:after="120"/>
        <w:jc w:val="both"/>
        <w:rPr>
          <w:rFonts w:ascii="Tahoma" w:hAnsi="Tahoma" w:cs="Tahoma"/>
          <w:lang w:val="es-EC"/>
        </w:rPr>
      </w:pPr>
      <w:r w:rsidRPr="001D69FB">
        <w:rPr>
          <w:rFonts w:ascii="Tahoma" w:hAnsi="Tahoma" w:cs="Tahoma"/>
          <w:lang w:val="es-EC"/>
        </w:rPr>
        <w:t>Colectar una muestra de agua en una botella oscura, el llenado de la botella debe ser cuidadoso para evitar la presencia de burbujas en el interior de las mismas. La botella debe llenarse completamente evitando en todo momento movimientos bruscos que puedan incorporar oxígeno al agua,</w:t>
      </w:r>
    </w:p>
    <w:p w:rsidR="001D69FB" w:rsidRPr="001D69FB" w:rsidRDefault="001D69FB" w:rsidP="001D69FB">
      <w:pPr>
        <w:numPr>
          <w:ilvl w:val="1"/>
          <w:numId w:val="13"/>
        </w:numPr>
        <w:pBdr>
          <w:top w:val="double" w:sz="4" w:space="1" w:color="auto"/>
          <w:left w:val="double" w:sz="4" w:space="20" w:color="auto"/>
          <w:bottom w:val="double" w:sz="4" w:space="1" w:color="auto"/>
          <w:right w:val="double" w:sz="4" w:space="4" w:color="auto"/>
        </w:pBdr>
        <w:spacing w:before="120" w:after="120"/>
        <w:jc w:val="both"/>
        <w:rPr>
          <w:rFonts w:ascii="Tahoma" w:hAnsi="Tahoma" w:cs="Tahoma"/>
          <w:lang w:val="es-EC"/>
        </w:rPr>
      </w:pPr>
      <w:r w:rsidRPr="001D69FB">
        <w:rPr>
          <w:rFonts w:ascii="Tahoma" w:hAnsi="Tahoma" w:cs="Tahoma"/>
          <w:lang w:val="es-EC"/>
        </w:rPr>
        <w:lastRenderedPageBreak/>
        <w:t>Colocar 300 ml de la muestra en un matraz,</w:t>
      </w:r>
    </w:p>
    <w:p w:rsidR="001D69FB" w:rsidRPr="001D69FB" w:rsidRDefault="001D69FB" w:rsidP="001D69FB">
      <w:pPr>
        <w:numPr>
          <w:ilvl w:val="1"/>
          <w:numId w:val="13"/>
        </w:numPr>
        <w:pBdr>
          <w:top w:val="double" w:sz="4" w:space="1" w:color="auto"/>
          <w:left w:val="double" w:sz="4" w:space="20" w:color="auto"/>
          <w:bottom w:val="double" w:sz="4" w:space="1" w:color="auto"/>
          <w:right w:val="double" w:sz="4" w:space="4" w:color="auto"/>
        </w:pBdr>
        <w:spacing w:before="120" w:after="120"/>
        <w:jc w:val="both"/>
        <w:rPr>
          <w:rFonts w:ascii="Tahoma" w:hAnsi="Tahoma" w:cs="Tahoma"/>
          <w:lang w:val="es-EC"/>
        </w:rPr>
      </w:pPr>
      <w:r w:rsidRPr="001D69FB">
        <w:rPr>
          <w:rFonts w:ascii="Tahoma" w:hAnsi="Tahoma" w:cs="Tahoma"/>
          <w:lang w:val="es-EC"/>
        </w:rPr>
        <w:t>Agregar con una pipeta 1 ml de sulfato manganoso, 1 ml de álcali ácido yodúrico, 1 ml de ácido sulfúrico concentrado, agitar suavemente,</w:t>
      </w:r>
    </w:p>
    <w:p w:rsidR="001D69FB" w:rsidRPr="001D69FB" w:rsidRDefault="001D69FB" w:rsidP="001D69FB">
      <w:pPr>
        <w:numPr>
          <w:ilvl w:val="1"/>
          <w:numId w:val="13"/>
        </w:numPr>
        <w:pBdr>
          <w:top w:val="double" w:sz="4" w:space="1" w:color="auto"/>
          <w:left w:val="double" w:sz="4" w:space="20" w:color="auto"/>
          <w:bottom w:val="double" w:sz="4" w:space="1" w:color="auto"/>
          <w:right w:val="double" w:sz="4" w:space="4" w:color="auto"/>
        </w:pBdr>
        <w:spacing w:before="120" w:after="120"/>
        <w:jc w:val="both"/>
        <w:rPr>
          <w:rFonts w:ascii="Tahoma" w:hAnsi="Tahoma" w:cs="Tahoma"/>
          <w:lang w:val="es-EC"/>
        </w:rPr>
      </w:pPr>
      <w:r w:rsidRPr="001D69FB">
        <w:rPr>
          <w:rFonts w:ascii="Tahoma" w:hAnsi="Tahoma" w:cs="Tahoma"/>
          <w:lang w:val="es-EC"/>
        </w:rPr>
        <w:t>Titular con solución stándard de thiosulfato de sodio 0.025 N hasta obtener un cambio de coloración de amarillo a casi transparente,</w:t>
      </w:r>
    </w:p>
    <w:p w:rsidR="001D69FB" w:rsidRPr="001D69FB" w:rsidRDefault="001D69FB" w:rsidP="001D69FB">
      <w:pPr>
        <w:numPr>
          <w:ilvl w:val="1"/>
          <w:numId w:val="13"/>
        </w:numPr>
        <w:pBdr>
          <w:top w:val="double" w:sz="4" w:space="1" w:color="auto"/>
          <w:left w:val="double" w:sz="4" w:space="20" w:color="auto"/>
          <w:bottom w:val="double" w:sz="4" w:space="1" w:color="auto"/>
          <w:right w:val="double" w:sz="4" w:space="4" w:color="auto"/>
        </w:pBdr>
        <w:spacing w:before="120" w:after="120"/>
        <w:jc w:val="both"/>
        <w:rPr>
          <w:rFonts w:ascii="Tahoma" w:hAnsi="Tahoma" w:cs="Tahoma"/>
          <w:lang w:val="es-EC"/>
        </w:rPr>
      </w:pPr>
      <w:r w:rsidRPr="001D69FB">
        <w:rPr>
          <w:rFonts w:ascii="Tahoma" w:hAnsi="Tahoma" w:cs="Tahoma"/>
          <w:lang w:val="es-EC"/>
        </w:rPr>
        <w:t>Agregar 1 ml de reactivo de almidón y agitar suavemente, la muestra se volverá azul,</w:t>
      </w:r>
    </w:p>
    <w:p w:rsidR="001D69FB" w:rsidRPr="001D69FB" w:rsidRDefault="001D69FB" w:rsidP="001D69FB">
      <w:pPr>
        <w:numPr>
          <w:ilvl w:val="1"/>
          <w:numId w:val="13"/>
        </w:numPr>
        <w:pBdr>
          <w:top w:val="double" w:sz="4" w:space="1" w:color="auto"/>
          <w:left w:val="double" w:sz="4" w:space="20" w:color="auto"/>
          <w:bottom w:val="double" w:sz="4" w:space="1" w:color="auto"/>
          <w:right w:val="double" w:sz="4" w:space="4" w:color="auto"/>
        </w:pBdr>
        <w:spacing w:before="120" w:after="120"/>
        <w:jc w:val="both"/>
        <w:rPr>
          <w:rFonts w:ascii="Tahoma" w:hAnsi="Tahoma" w:cs="Tahoma"/>
          <w:lang w:val="es-EC"/>
        </w:rPr>
      </w:pPr>
      <w:r w:rsidRPr="001D69FB">
        <w:rPr>
          <w:rFonts w:ascii="Tahoma" w:hAnsi="Tahoma" w:cs="Tahoma"/>
          <w:lang w:val="es-EC"/>
        </w:rPr>
        <w:t>Titular nuevamente con la misma solución estándar de thiosulfato de sodio hasta obtener un nuevo cambio de coloración, a transparente,</w:t>
      </w:r>
    </w:p>
    <w:p w:rsidR="001D69FB" w:rsidRPr="001D69FB" w:rsidRDefault="001D69FB" w:rsidP="001D69FB">
      <w:pPr>
        <w:numPr>
          <w:ilvl w:val="1"/>
          <w:numId w:val="13"/>
        </w:numPr>
        <w:pBdr>
          <w:top w:val="double" w:sz="4" w:space="1" w:color="auto"/>
          <w:left w:val="double" w:sz="4" w:space="20" w:color="auto"/>
          <w:bottom w:val="double" w:sz="4" w:space="1" w:color="auto"/>
          <w:right w:val="double" w:sz="4" w:space="4" w:color="auto"/>
        </w:pBdr>
        <w:spacing w:before="120" w:after="120"/>
        <w:jc w:val="both"/>
        <w:rPr>
          <w:rFonts w:ascii="Tahoma" w:hAnsi="Tahoma" w:cs="Tahoma"/>
          <w:lang w:val="es-EC"/>
        </w:rPr>
      </w:pPr>
      <w:r w:rsidRPr="001D69FB">
        <w:rPr>
          <w:rFonts w:ascii="Tahoma" w:hAnsi="Tahoma" w:cs="Tahoma"/>
          <w:lang w:val="es-EC"/>
        </w:rPr>
        <w:t>Anotar la cantidad de titulante usada.</w:t>
      </w:r>
    </w:p>
    <w:p w:rsidR="001D69FB" w:rsidRP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1D69FB">
        <w:rPr>
          <w:rFonts w:ascii="Tahoma" w:hAnsi="Tahoma" w:cs="Tahoma"/>
          <w:b/>
          <w:lang w:val="es-EC"/>
        </w:rPr>
        <w:t>Teoría</w:t>
      </w:r>
    </w:p>
    <w:p w:rsidR="001D69FB" w:rsidRP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1D69FB">
        <w:rPr>
          <w:rFonts w:ascii="Tahoma" w:hAnsi="Tahoma" w:cs="Tahoma"/>
          <w:lang w:val="es-EC"/>
        </w:rPr>
        <w:t>El metabolismo es el conjunto de todos los procesos vitales de un organismo.  La cantidad de oxígeno que consume un organismo es proporcional a su actividad metabólica. De allí que para determinar este parámetro se debe medir la cantidad de oxígeno consumido en un tiempo determinado. La tasa de consumo de oxígeno del pez es una medida de su metabolismo.</w:t>
      </w:r>
    </w:p>
    <w:p w:rsidR="001D69FB" w:rsidRP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1D69FB">
        <w:rPr>
          <w:rFonts w:ascii="Tahoma" w:hAnsi="Tahoma" w:cs="Tahoma"/>
          <w:lang w:val="es-EC"/>
        </w:rPr>
        <w:t>El consumo de Oxígeno puede controlarse de varios modos:</w:t>
      </w:r>
    </w:p>
    <w:p w:rsidR="001D69FB" w:rsidRP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1D69FB">
        <w:rPr>
          <w:rFonts w:ascii="Tahoma" w:hAnsi="Tahoma" w:cs="Tahoma"/>
          <w:lang w:val="es-EC"/>
        </w:rPr>
        <w:t>1.</w:t>
      </w:r>
      <w:r w:rsidRPr="001D69FB">
        <w:rPr>
          <w:rFonts w:ascii="Tahoma" w:hAnsi="Tahoma" w:cs="Tahoma"/>
          <w:lang w:val="es-EC"/>
        </w:rPr>
        <w:tab/>
        <w:t>Mediante la intensidad del metabolismo oxidador a nivel celular.</w:t>
      </w:r>
    </w:p>
    <w:p w:rsidR="001D69FB" w:rsidRP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1D69FB">
        <w:rPr>
          <w:rFonts w:ascii="Tahoma" w:hAnsi="Tahoma" w:cs="Tahoma"/>
          <w:lang w:val="es-EC"/>
        </w:rPr>
        <w:t>2.</w:t>
      </w:r>
      <w:r w:rsidRPr="001D69FB">
        <w:rPr>
          <w:rFonts w:ascii="Tahoma" w:hAnsi="Tahoma" w:cs="Tahoma"/>
          <w:lang w:val="es-EC"/>
        </w:rPr>
        <w:tab/>
        <w:t>Por la tasa de agitación que controla el movimiento del agua sobre las branquias, y en consecuencia el gradiente de difusión en esos órganos.</w:t>
      </w:r>
    </w:p>
    <w:p w:rsidR="001D69FB" w:rsidRP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1D69FB">
        <w:rPr>
          <w:rFonts w:ascii="Tahoma" w:hAnsi="Tahoma" w:cs="Tahoma"/>
          <w:lang w:val="es-EC"/>
        </w:rPr>
        <w:t>3.</w:t>
      </w:r>
      <w:r w:rsidRPr="001D69FB">
        <w:rPr>
          <w:rFonts w:ascii="Tahoma" w:hAnsi="Tahoma" w:cs="Tahoma"/>
          <w:lang w:val="es-EC"/>
        </w:rPr>
        <w:tab/>
        <w:t>Por convección interna, o sea por la velocidad de circulación de la sangre y el volumen que llega a las branquias; y,</w:t>
      </w:r>
    </w:p>
    <w:p w:rsidR="001D69FB" w:rsidRP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1D69FB">
        <w:rPr>
          <w:rFonts w:ascii="Tahoma" w:hAnsi="Tahoma" w:cs="Tahoma"/>
          <w:lang w:val="es-EC"/>
        </w:rPr>
        <w:t>4.</w:t>
      </w:r>
      <w:r w:rsidRPr="001D69FB">
        <w:rPr>
          <w:rFonts w:ascii="Tahoma" w:hAnsi="Tahoma" w:cs="Tahoma"/>
          <w:lang w:val="es-EC"/>
        </w:rPr>
        <w:tab/>
        <w:t>Mediante los ajustes a largo plazo en la extensión de superficies donde se realiza el intercambio respiratorio, o bien por la afinidad de la hemoglobina con el oxígeno.</w:t>
      </w:r>
    </w:p>
    <w:p w:rsidR="001D69FB" w:rsidRP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1D69FB">
        <w:rPr>
          <w:rFonts w:ascii="Tahoma" w:hAnsi="Tahoma" w:cs="Tahoma"/>
          <w:lang w:val="es-EC"/>
        </w:rPr>
        <w:t>La tasa de consumo de oxígeno es independiente de la concentración externa de ese gas, coincidente con la crítica, o sea la más baja. Por debajo de la concentración o tensión crítica del oxígeno, la absorción de este gas depende de la baja concentración, a un nivel incipiente y letal en el que el pez no puede sobrevivir indefinidamente.  La tensión crítica de oxígeno varía con la especie.</w:t>
      </w:r>
    </w:p>
    <w:p w:rsidR="00753D5C" w:rsidRPr="001D69FB" w:rsidRDefault="001D69FB" w:rsidP="001D69FB">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1D69FB">
        <w:rPr>
          <w:rFonts w:ascii="Tahoma" w:hAnsi="Tahoma" w:cs="Tahoma"/>
          <w:lang w:val="es-EC"/>
        </w:rPr>
        <w:t>La DBO y su determinación es un procedimiento de laboratorio estandarizado para determinar el requerimiento relativo de oxígeno de las aguas de desecho polucionadas y aguas utilizadas en cultivos, además de los requerimientos mismos de las especies.</w:t>
      </w:r>
    </w:p>
    <w:p w:rsidR="008C3A6F" w:rsidRDefault="008C3A6F" w:rsidP="003B3F98">
      <w:pPr>
        <w:jc w:val="both"/>
        <w:rPr>
          <w:rFonts w:ascii="Tahoma" w:hAnsi="Tahoma" w:cs="Tahoma"/>
          <w:lang w:val="es-MX"/>
        </w:rPr>
      </w:pPr>
    </w:p>
    <w:p w:rsidR="001D69FB" w:rsidRDefault="001D69FB" w:rsidP="003B3F98">
      <w:pPr>
        <w:jc w:val="both"/>
        <w:rPr>
          <w:rFonts w:ascii="Tahoma" w:hAnsi="Tahoma" w:cs="Tahoma"/>
          <w:lang w:val="es-MX"/>
        </w:rPr>
      </w:pPr>
    </w:p>
    <w:p w:rsidR="001D69FB" w:rsidRPr="00377D53" w:rsidRDefault="001D69FB" w:rsidP="003B3F98">
      <w:pPr>
        <w:jc w:val="both"/>
        <w:rPr>
          <w:rFonts w:ascii="Tahoma" w:hAnsi="Tahoma" w:cs="Tahoma"/>
          <w:lang w:val="es-MX"/>
        </w:rPr>
      </w:pPr>
    </w:p>
    <w:p w:rsidR="00D1607B" w:rsidRPr="008E4A13" w:rsidRDefault="00D1607B" w:rsidP="00D1607B">
      <w:pPr>
        <w:jc w:val="both"/>
        <w:rPr>
          <w:rFonts w:ascii="Tahoma" w:hAnsi="Tahoma" w:cs="Tahoma"/>
          <w:b/>
          <w:lang w:val="es-EC"/>
        </w:rPr>
      </w:pPr>
      <w:r w:rsidRPr="008E4A13">
        <w:rPr>
          <w:rFonts w:ascii="Tahoma" w:hAnsi="Tahoma" w:cs="Tahoma"/>
          <w:b/>
          <w:lang w:val="es-EC"/>
        </w:rPr>
        <w:lastRenderedPageBreak/>
        <w:t>RESULTADOS:</w:t>
      </w:r>
    </w:p>
    <w:p w:rsidR="008C3A6F" w:rsidRPr="008E4A13" w:rsidRDefault="00753D5C" w:rsidP="008C3A6F">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753D5C">
        <w:rPr>
          <w:rFonts w:ascii="Tahoma" w:hAnsi="Tahoma" w:cs="Tahoma"/>
          <w:lang w:val="es-EC"/>
        </w:rPr>
        <w:t>Los resultados serán presentados de manera impresa y en formato digital, describiendo las etapas de los procedimientos, equipos y materiales empleados. Se deberán elaborar tablas con los resultados y compararlos entre sí para determinar las conclusiones del caso. El reporte de laboratorio contendrá todos los procedimientos y cálculos del análisis de la (s) muestra (s) de agua a ser determinada (s). Se deberán incluir conclusiones y recomendaciones.</w:t>
      </w:r>
    </w:p>
    <w:sectPr w:rsidR="008C3A6F" w:rsidRPr="008E4A13" w:rsidSect="00D57819">
      <w:headerReference w:type="default" r:id="rId7"/>
      <w:footerReference w:type="even" r:id="rId8"/>
      <w:footerReference w:type="default" r:id="rId9"/>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574" w:rsidRDefault="00E27574">
      <w:r>
        <w:separator/>
      </w:r>
    </w:p>
  </w:endnote>
  <w:endnote w:type="continuationSeparator" w:id="1">
    <w:p w:rsidR="00E27574" w:rsidRDefault="00E275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3" w:rsidRDefault="00377D53"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7D53" w:rsidRDefault="00377D53"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3" w:rsidRDefault="00377D53"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78AC">
      <w:rPr>
        <w:rStyle w:val="Nmerodepgina"/>
        <w:noProof/>
      </w:rPr>
      <w:t>3</w:t>
    </w:r>
    <w:r>
      <w:rPr>
        <w:rStyle w:val="Nmerodepgina"/>
      </w:rPr>
      <w:fldChar w:fldCharType="end"/>
    </w:r>
  </w:p>
  <w:p w:rsidR="00377D53" w:rsidRPr="00D57819" w:rsidRDefault="00377D53"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574" w:rsidRDefault="00E27574">
      <w:r>
        <w:separator/>
      </w:r>
    </w:p>
  </w:footnote>
  <w:footnote w:type="continuationSeparator" w:id="1">
    <w:p w:rsidR="00E27574" w:rsidRDefault="00E27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377D53">
      <w:tblPrEx>
        <w:tblCellMar>
          <w:top w:w="0" w:type="dxa"/>
          <w:bottom w:w="0" w:type="dxa"/>
        </w:tblCellMar>
      </w:tblPrEx>
      <w:trPr>
        <w:cantSplit/>
        <w:trHeight w:val="961"/>
      </w:trPr>
      <w:tc>
        <w:tcPr>
          <w:tcW w:w="1620" w:type="dxa"/>
        </w:tcPr>
        <w:p w:rsidR="00377D53" w:rsidRDefault="00377D53">
          <w:pPr>
            <w:pStyle w:val="toa"/>
            <w:tabs>
              <w:tab w:val="clear" w:pos="9000"/>
              <w:tab w:val="clear" w:pos="9360"/>
            </w:tabs>
            <w:suppressAutoHyphens w:val="0"/>
            <w:spacing w:line="264" w:lineRule="auto"/>
            <w:rPr>
              <w:rFonts w:ascii="Tahoma" w:hAnsi="Tahoma"/>
              <w:lang w:val="es-ES_tradnl"/>
            </w:rPr>
          </w:pPr>
          <w:r>
            <w:rPr>
              <w:lang w:val="es-ES"/>
            </w:rPr>
            <w:t xml:space="preserve">    </w:t>
          </w:r>
          <w:r w:rsidR="00F678AC">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377D53" w:rsidRPr="00D1607B" w:rsidRDefault="00377D53">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377D53" w:rsidRPr="00D1607B" w:rsidRDefault="00377D53">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377D53" w:rsidRPr="008C3A6F" w:rsidRDefault="00377D53">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377D53" w:rsidRDefault="00F678AC">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377D53" w:rsidRDefault="00377D53">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1DA2B6F"/>
    <w:multiLevelType w:val="hybridMultilevel"/>
    <w:tmpl w:val="1F3E19A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381D68E4"/>
    <w:multiLevelType w:val="hybridMultilevel"/>
    <w:tmpl w:val="88640416"/>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5C156A4A"/>
    <w:multiLevelType w:val="hybridMultilevel"/>
    <w:tmpl w:val="D7DA4E6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6D552D2E"/>
    <w:multiLevelType w:val="hybridMultilevel"/>
    <w:tmpl w:val="28C0D726"/>
    <w:lvl w:ilvl="0" w:tplc="080A000F">
      <w:start w:val="1"/>
      <w:numFmt w:val="decimal"/>
      <w:lvlText w:val="%1."/>
      <w:lvlJc w:val="left"/>
      <w:pPr>
        <w:tabs>
          <w:tab w:val="num" w:pos="720"/>
        </w:tabs>
        <w:ind w:left="720" w:hanging="360"/>
      </w:pPr>
    </w:lvl>
    <w:lvl w:ilvl="1" w:tplc="080A000F">
      <w:start w:val="1"/>
      <w:numFmt w:val="decimal"/>
      <w:lvlText w:val="%2."/>
      <w:lvlJc w:val="left"/>
      <w:pPr>
        <w:tabs>
          <w:tab w:val="num" w:pos="720"/>
        </w:tabs>
        <w:ind w:left="72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74BA5A1D"/>
    <w:multiLevelType w:val="hybridMultilevel"/>
    <w:tmpl w:val="884894B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772940C3"/>
    <w:multiLevelType w:val="hybridMultilevel"/>
    <w:tmpl w:val="6666D91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7BDB58A0"/>
    <w:multiLevelType w:val="hybridMultilevel"/>
    <w:tmpl w:val="6DB65AB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7E36367B"/>
    <w:multiLevelType w:val="hybridMultilevel"/>
    <w:tmpl w:val="F516D85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3"/>
  </w:num>
  <w:num w:numId="5">
    <w:abstractNumId w:val="0"/>
  </w:num>
  <w:num w:numId="6">
    <w:abstractNumId w:val="9"/>
  </w:num>
  <w:num w:numId="7">
    <w:abstractNumId w:val="1"/>
  </w:num>
  <w:num w:numId="8">
    <w:abstractNumId w:val="4"/>
  </w:num>
  <w:num w:numId="9">
    <w:abstractNumId w:val="11"/>
  </w:num>
  <w:num w:numId="10">
    <w:abstractNumId w:val="6"/>
  </w:num>
  <w:num w:numId="11">
    <w:abstractNumId w:val="1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F4C29"/>
    <w:rsid w:val="00136B81"/>
    <w:rsid w:val="001D5E38"/>
    <w:rsid w:val="001D69FB"/>
    <w:rsid w:val="002D08C2"/>
    <w:rsid w:val="002F409F"/>
    <w:rsid w:val="00377D53"/>
    <w:rsid w:val="003B3F98"/>
    <w:rsid w:val="003D10A1"/>
    <w:rsid w:val="00441F25"/>
    <w:rsid w:val="0044620A"/>
    <w:rsid w:val="00461409"/>
    <w:rsid w:val="00487869"/>
    <w:rsid w:val="004A7347"/>
    <w:rsid w:val="00540577"/>
    <w:rsid w:val="005468ED"/>
    <w:rsid w:val="00586E2A"/>
    <w:rsid w:val="005C0956"/>
    <w:rsid w:val="00662704"/>
    <w:rsid w:val="00663108"/>
    <w:rsid w:val="00663F51"/>
    <w:rsid w:val="0067676B"/>
    <w:rsid w:val="00692058"/>
    <w:rsid w:val="006E36C1"/>
    <w:rsid w:val="007022FE"/>
    <w:rsid w:val="00732FFA"/>
    <w:rsid w:val="00753D5C"/>
    <w:rsid w:val="00796018"/>
    <w:rsid w:val="007A79FC"/>
    <w:rsid w:val="007B79AF"/>
    <w:rsid w:val="00880847"/>
    <w:rsid w:val="008A4CA3"/>
    <w:rsid w:val="008C3A6F"/>
    <w:rsid w:val="008E4A13"/>
    <w:rsid w:val="00954CAB"/>
    <w:rsid w:val="0095697A"/>
    <w:rsid w:val="009753D5"/>
    <w:rsid w:val="009943EC"/>
    <w:rsid w:val="009A7738"/>
    <w:rsid w:val="009C2551"/>
    <w:rsid w:val="00A2786F"/>
    <w:rsid w:val="00A932B6"/>
    <w:rsid w:val="00AA3685"/>
    <w:rsid w:val="00AB5F9B"/>
    <w:rsid w:val="00AD77FD"/>
    <w:rsid w:val="00B00A82"/>
    <w:rsid w:val="00B81268"/>
    <w:rsid w:val="00BD2D47"/>
    <w:rsid w:val="00C916CF"/>
    <w:rsid w:val="00CD3ED7"/>
    <w:rsid w:val="00D1607B"/>
    <w:rsid w:val="00D35BFC"/>
    <w:rsid w:val="00D55F80"/>
    <w:rsid w:val="00D57819"/>
    <w:rsid w:val="00DC4635"/>
    <w:rsid w:val="00DD18A0"/>
    <w:rsid w:val="00E27574"/>
    <w:rsid w:val="00E832F1"/>
    <w:rsid w:val="00E9073A"/>
    <w:rsid w:val="00EC2D75"/>
    <w:rsid w:val="00F0784F"/>
    <w:rsid w:val="00F15000"/>
    <w:rsid w:val="00F248AF"/>
    <w:rsid w:val="00F6157F"/>
    <w:rsid w:val="00F678AC"/>
    <w:rsid w:val="00F815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Practica 4 Lab Calidad Agua</vt:lpstr>
    </vt:vector>
  </TitlesOfParts>
  <Company>Trabajo</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5 Lab Calidad Agua</dc:title>
  <dc:subject>Oxígeno Disuelto</dc:subject>
  <dc:creator>Jose V. Chang</dc:creator>
  <cp:keywords/>
  <dc:description/>
  <cp:lastModifiedBy>Administrador</cp:lastModifiedBy>
  <cp:revision>2</cp:revision>
  <cp:lastPrinted>2005-06-06T17:43:00Z</cp:lastPrinted>
  <dcterms:created xsi:type="dcterms:W3CDTF">2009-07-27T16:47:00Z</dcterms:created>
  <dcterms:modified xsi:type="dcterms:W3CDTF">2009-07-27T16:47:00Z</dcterms:modified>
</cp:coreProperties>
</file>