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19" w:rsidRDefault="00CB2C19" w:rsidP="00CB2C19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NOTA: PARA ESTA EVALUACIÓN EL SIGNO COMA (,) SE TOMARÁ PARA REPRESENTAR MILES,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+3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1,000. </w:t>
      </w:r>
    </w:p>
    <w:p w:rsidR="00CB2C19" w:rsidRDefault="00CB2C19" w:rsidP="00CB2C19">
      <w:pPr>
        <w:jc w:val="center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>
        <w:rPr>
          <w:rFonts w:ascii="Calibri" w:eastAsia="Calibri" w:hAnsi="Calibri" w:cs="Times New Roman"/>
          <w:b/>
          <w:sz w:val="20"/>
          <w:szCs w:val="20"/>
        </w:rPr>
        <w:t>EL PUNTO (.) SE TOMARÁ PARA REPRESENTAR DECIMALES,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-1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0.1</w:t>
      </w:r>
    </w:p>
    <w:p w:rsidR="001460B2" w:rsidRPr="00CB2C19" w:rsidRDefault="00CB2C19">
      <w:pPr>
        <w:rPr>
          <w:lang w:val="es-ES_tradnl"/>
        </w:rPr>
      </w:pPr>
      <w:r>
        <w:rPr>
          <w:lang w:val="es-ES_tradnl"/>
        </w:rPr>
        <w:t xml:space="preserve">Tema #5 (10 puntos).  Ecuación de Clausius Clapeyron (Determinación mediante graficación de magnitudes </w:t>
      </w:r>
      <w:r w:rsidR="00F24FA8">
        <w:rPr>
          <w:lang w:val="es-ES_tradnl"/>
        </w:rPr>
        <w:t>físicas)</w:t>
      </w:r>
    </w:p>
    <w:p w:rsidR="006A5C7D" w:rsidRDefault="006A5C7D" w:rsidP="006A5C7D">
      <w:pPr>
        <w:jc w:val="both"/>
      </w:pPr>
      <w:r>
        <w:t xml:space="preserve">A continuación se muestran varias mediciones de </w:t>
      </w:r>
      <w:r w:rsidR="00755793">
        <w:t xml:space="preserve">la </w:t>
      </w:r>
      <w:r>
        <w:t>presión de vapor para el mercurio a distintas temperat</w:t>
      </w:r>
      <w:r w:rsidR="00297BC6">
        <w:t>uras. Determine mediante una grá</w:t>
      </w:r>
      <w:r>
        <w:t>fica</w:t>
      </w:r>
      <w:r w:rsidR="00383B91">
        <w:t>,</w:t>
      </w:r>
      <w:r>
        <w:t xml:space="preserve"> el calor molar de vaporización del mercurio. R = 8.314 J / K·mol;</w:t>
      </w:r>
      <w:r w:rsidR="00755793">
        <w:t xml:space="preserve"> R =</w:t>
      </w:r>
      <w:r>
        <w:t xml:space="preserve"> 0.082 L·atm / K·mol </w:t>
      </w:r>
    </w:p>
    <w:p w:rsidR="006A5C7D" w:rsidRDefault="006A5C7D" w:rsidP="006A5C7D">
      <w:pPr>
        <w:pStyle w:val="Prrafodelista"/>
        <w:ind w:left="0"/>
      </w:pPr>
      <w:r>
        <w:t xml:space="preserve">La gráfica para sus cálculos </w:t>
      </w:r>
      <w:r w:rsidR="000A2317">
        <w:t xml:space="preserve">(calor de </w:t>
      </w:r>
      <w:r w:rsidR="00383B91">
        <w:t>vaporización)</w:t>
      </w:r>
      <w:r w:rsidR="000A2317">
        <w:t xml:space="preserve"> </w:t>
      </w:r>
      <w:r>
        <w:t>debe ser elaborada con las ordenadas, escalas y dimensiones pertinentes.</w:t>
      </w:r>
    </w:p>
    <w:tbl>
      <w:tblPr>
        <w:tblStyle w:val="Tablaconcuadrcula"/>
        <w:tblW w:w="10206" w:type="dxa"/>
        <w:jc w:val="center"/>
        <w:tblLook w:val="04A0"/>
      </w:tblPr>
      <w:tblGrid>
        <w:gridCol w:w="1750"/>
        <w:gridCol w:w="1678"/>
        <w:gridCol w:w="1680"/>
        <w:gridCol w:w="1700"/>
        <w:gridCol w:w="1700"/>
        <w:gridCol w:w="1698"/>
      </w:tblGrid>
      <w:tr w:rsidR="006A5C7D" w:rsidTr="00EE3403">
        <w:trPr>
          <w:jc w:val="center"/>
        </w:trPr>
        <w:tc>
          <w:tcPr>
            <w:tcW w:w="857" w:type="pct"/>
            <w:vAlign w:val="center"/>
          </w:tcPr>
          <w:p w:rsidR="006A5C7D" w:rsidRDefault="006A5C7D" w:rsidP="00EE3403">
            <w:pPr>
              <w:jc w:val="center"/>
            </w:pPr>
            <w:r>
              <w:t>t (°C)</w:t>
            </w:r>
          </w:p>
        </w:tc>
        <w:tc>
          <w:tcPr>
            <w:tcW w:w="822" w:type="pct"/>
            <w:vAlign w:val="center"/>
          </w:tcPr>
          <w:p w:rsidR="006A5C7D" w:rsidRDefault="006A5C7D" w:rsidP="00EE3403">
            <w:pPr>
              <w:jc w:val="center"/>
            </w:pPr>
            <w:r>
              <w:t>200</w:t>
            </w:r>
          </w:p>
        </w:tc>
        <w:tc>
          <w:tcPr>
            <w:tcW w:w="823" w:type="pct"/>
            <w:vAlign w:val="center"/>
          </w:tcPr>
          <w:p w:rsidR="006A5C7D" w:rsidRDefault="006A5C7D" w:rsidP="00EE3403">
            <w:pPr>
              <w:jc w:val="center"/>
            </w:pPr>
            <w:r>
              <w:t>250</w:t>
            </w: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  <w:r>
              <w:t>300</w:t>
            </w: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  <w:r>
              <w:t>320</w:t>
            </w:r>
          </w:p>
        </w:tc>
        <w:tc>
          <w:tcPr>
            <w:tcW w:w="832" w:type="pct"/>
            <w:vAlign w:val="center"/>
          </w:tcPr>
          <w:p w:rsidR="006A5C7D" w:rsidRDefault="006A5C7D" w:rsidP="00EE3403">
            <w:pPr>
              <w:jc w:val="center"/>
            </w:pPr>
            <w:r>
              <w:t>340</w:t>
            </w:r>
          </w:p>
        </w:tc>
      </w:tr>
      <w:tr w:rsidR="006A5C7D" w:rsidTr="00EE3403">
        <w:trPr>
          <w:jc w:val="center"/>
        </w:trPr>
        <w:tc>
          <w:tcPr>
            <w:tcW w:w="857" w:type="pct"/>
            <w:vAlign w:val="center"/>
          </w:tcPr>
          <w:p w:rsidR="006A5C7D" w:rsidRDefault="006A5C7D" w:rsidP="00EE3403">
            <w:pPr>
              <w:jc w:val="center"/>
            </w:pPr>
            <w:r>
              <w:t>P (mmHg)</w:t>
            </w:r>
          </w:p>
        </w:tc>
        <w:tc>
          <w:tcPr>
            <w:tcW w:w="822" w:type="pct"/>
            <w:vAlign w:val="center"/>
          </w:tcPr>
          <w:p w:rsidR="006A5C7D" w:rsidRDefault="006A5C7D" w:rsidP="00EE3403">
            <w:pPr>
              <w:jc w:val="center"/>
            </w:pPr>
            <w:r>
              <w:t>17.3</w:t>
            </w:r>
          </w:p>
        </w:tc>
        <w:tc>
          <w:tcPr>
            <w:tcW w:w="823" w:type="pct"/>
            <w:vAlign w:val="center"/>
          </w:tcPr>
          <w:p w:rsidR="006A5C7D" w:rsidRDefault="006A5C7D" w:rsidP="00EE3403">
            <w:pPr>
              <w:jc w:val="center"/>
            </w:pPr>
            <w:r>
              <w:t>74.4</w:t>
            </w: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  <w:r>
              <w:t>246.8</w:t>
            </w: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  <w:r>
              <w:t>376.3</w:t>
            </w:r>
          </w:p>
        </w:tc>
        <w:tc>
          <w:tcPr>
            <w:tcW w:w="832" w:type="pct"/>
            <w:vAlign w:val="center"/>
          </w:tcPr>
          <w:p w:rsidR="006A5C7D" w:rsidRDefault="006A5C7D" w:rsidP="00EE3403">
            <w:pPr>
              <w:jc w:val="center"/>
            </w:pPr>
            <w:r>
              <w:t>557.9</w:t>
            </w:r>
          </w:p>
        </w:tc>
      </w:tr>
      <w:tr w:rsidR="006A5C7D" w:rsidTr="00EE3403">
        <w:trPr>
          <w:jc w:val="center"/>
        </w:trPr>
        <w:tc>
          <w:tcPr>
            <w:tcW w:w="857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22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2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2" w:type="pct"/>
            <w:vAlign w:val="center"/>
          </w:tcPr>
          <w:p w:rsidR="006A5C7D" w:rsidRDefault="006A5C7D" w:rsidP="00EE3403">
            <w:pPr>
              <w:jc w:val="center"/>
            </w:pPr>
          </w:p>
        </w:tc>
      </w:tr>
      <w:tr w:rsidR="006A5C7D" w:rsidTr="00EE3403">
        <w:trPr>
          <w:jc w:val="center"/>
        </w:trPr>
        <w:tc>
          <w:tcPr>
            <w:tcW w:w="857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22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2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2" w:type="pct"/>
            <w:vAlign w:val="center"/>
          </w:tcPr>
          <w:p w:rsidR="006A5C7D" w:rsidRDefault="006A5C7D" w:rsidP="00EE3403">
            <w:pPr>
              <w:jc w:val="center"/>
            </w:pPr>
          </w:p>
        </w:tc>
      </w:tr>
      <w:tr w:rsidR="006A5C7D" w:rsidTr="00EE3403">
        <w:trPr>
          <w:jc w:val="center"/>
        </w:trPr>
        <w:tc>
          <w:tcPr>
            <w:tcW w:w="857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22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2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3" w:type="pct"/>
            <w:vAlign w:val="center"/>
          </w:tcPr>
          <w:p w:rsidR="006A5C7D" w:rsidRDefault="006A5C7D" w:rsidP="00EE3403">
            <w:pPr>
              <w:jc w:val="center"/>
            </w:pPr>
          </w:p>
        </w:tc>
        <w:tc>
          <w:tcPr>
            <w:tcW w:w="832" w:type="pct"/>
            <w:vAlign w:val="center"/>
          </w:tcPr>
          <w:p w:rsidR="006A5C7D" w:rsidRDefault="006A5C7D" w:rsidP="00EE3403">
            <w:pPr>
              <w:jc w:val="center"/>
            </w:pPr>
          </w:p>
        </w:tc>
      </w:tr>
    </w:tbl>
    <w:p w:rsidR="006A5C7D" w:rsidRDefault="006A5C7D"/>
    <w:p w:rsidR="006A5C7D" w:rsidRDefault="006A5C7D" w:rsidP="006A5C7D">
      <w:pPr>
        <w:jc w:val="center"/>
      </w:pPr>
    </w:p>
    <w:p w:rsidR="006A5C7D" w:rsidRDefault="006A5C7D" w:rsidP="006A5C7D">
      <w:pPr>
        <w:jc w:val="center"/>
      </w:pPr>
    </w:p>
    <w:p w:rsidR="006A5C7D" w:rsidRDefault="006A5C7D" w:rsidP="006A5C7D">
      <w:pPr>
        <w:jc w:val="center"/>
      </w:pPr>
    </w:p>
    <w:sectPr w:rsidR="006A5C7D" w:rsidSect="006A5C7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A8" w:rsidRDefault="00F24FA8" w:rsidP="00F24FA8">
      <w:pPr>
        <w:spacing w:after="0" w:line="240" w:lineRule="auto"/>
      </w:pPr>
      <w:r>
        <w:separator/>
      </w:r>
    </w:p>
  </w:endnote>
  <w:endnote w:type="continuationSeparator" w:id="0">
    <w:p w:rsidR="00F24FA8" w:rsidRDefault="00F24FA8" w:rsidP="00F2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548"/>
      <w:docPartObj>
        <w:docPartGallery w:val="Page Numbers (Bottom of Page)"/>
        <w:docPartUnique/>
      </w:docPartObj>
    </w:sdtPr>
    <w:sdtContent>
      <w:p w:rsidR="00F24FA8" w:rsidRDefault="00F24FA8">
        <w:pPr>
          <w:pStyle w:val="Piedepgina"/>
          <w:jc w:val="right"/>
        </w:pPr>
        <w:r>
          <w:t>Página #5</w:t>
        </w:r>
      </w:p>
    </w:sdtContent>
  </w:sdt>
  <w:p w:rsidR="00F24FA8" w:rsidRDefault="00F24F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A8" w:rsidRDefault="00F24FA8" w:rsidP="00F24FA8">
      <w:pPr>
        <w:spacing w:after="0" w:line="240" w:lineRule="auto"/>
      </w:pPr>
      <w:r>
        <w:separator/>
      </w:r>
    </w:p>
  </w:footnote>
  <w:footnote w:type="continuationSeparator" w:id="0">
    <w:p w:rsidR="00F24FA8" w:rsidRDefault="00F24FA8" w:rsidP="00F2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4E32"/>
    <w:multiLevelType w:val="hybridMultilevel"/>
    <w:tmpl w:val="7020FCF0"/>
    <w:lvl w:ilvl="0" w:tplc="D0CA90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C7D"/>
    <w:rsid w:val="000836BD"/>
    <w:rsid w:val="000A2317"/>
    <w:rsid w:val="001460B2"/>
    <w:rsid w:val="00297BC6"/>
    <w:rsid w:val="00383B91"/>
    <w:rsid w:val="005B432B"/>
    <w:rsid w:val="0069358F"/>
    <w:rsid w:val="006A5C7D"/>
    <w:rsid w:val="007467EC"/>
    <w:rsid w:val="00755793"/>
    <w:rsid w:val="0075585A"/>
    <w:rsid w:val="008450FB"/>
    <w:rsid w:val="008A473F"/>
    <w:rsid w:val="00A6092E"/>
    <w:rsid w:val="00C547D2"/>
    <w:rsid w:val="00CB2C19"/>
    <w:rsid w:val="00CB3514"/>
    <w:rsid w:val="00EB0316"/>
    <w:rsid w:val="00F24FA8"/>
    <w:rsid w:val="00F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5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5C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C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24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4FA8"/>
  </w:style>
  <w:style w:type="paragraph" w:styleId="Piedepgina">
    <w:name w:val="footer"/>
    <w:basedOn w:val="Normal"/>
    <w:link w:val="PiedepginaCar"/>
    <w:uiPriority w:val="99"/>
    <w:unhideWhenUsed/>
    <w:rsid w:val="00F24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8</cp:revision>
  <dcterms:created xsi:type="dcterms:W3CDTF">2009-06-09T13:25:00Z</dcterms:created>
  <dcterms:modified xsi:type="dcterms:W3CDTF">2009-06-29T13:17:00Z</dcterms:modified>
</cp:coreProperties>
</file>