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FAB" w:rsidRDefault="00671FAB">
      <w:pPr>
        <w:spacing w:after="240" w:line="480" w:lineRule="auto"/>
        <w:jc w:val="center"/>
        <w:rPr>
          <w:rFonts w:ascii="Arial" w:hAnsi="Arial"/>
        </w:rPr>
      </w:pPr>
    </w:p>
    <w:p w:rsidR="00671FAB" w:rsidRDefault="00671FAB">
      <w:pPr>
        <w:spacing w:after="240" w:line="480" w:lineRule="auto"/>
        <w:jc w:val="center"/>
        <w:rPr>
          <w:rFonts w:ascii="Arial" w:hAnsi="Arial"/>
        </w:rPr>
      </w:pPr>
    </w:p>
    <w:p w:rsidR="00671FAB" w:rsidRDefault="00671FAB">
      <w:pPr>
        <w:spacing w:after="240" w:line="480" w:lineRule="auto"/>
        <w:jc w:val="center"/>
        <w:rPr>
          <w:rFonts w:ascii="Arial" w:hAnsi="Arial"/>
        </w:rPr>
      </w:pPr>
    </w:p>
    <w:p w:rsidR="00671FAB" w:rsidRDefault="00671FAB">
      <w:pPr>
        <w:spacing w:after="240" w:line="480" w:lineRule="auto"/>
        <w:jc w:val="center"/>
        <w:rPr>
          <w:rFonts w:ascii="Arial" w:hAnsi="Arial"/>
        </w:rPr>
      </w:pPr>
    </w:p>
    <w:p w:rsidR="00671FAB" w:rsidRDefault="00671FAB">
      <w:pPr>
        <w:widowControl w:val="0"/>
        <w:tabs>
          <w:tab w:val="left" w:pos="568"/>
        </w:tabs>
        <w:autoSpaceDE w:val="0"/>
        <w:autoSpaceDN w:val="0"/>
        <w:adjustRightInd w:val="0"/>
        <w:spacing w:after="240" w:line="480" w:lineRule="auto"/>
        <w:ind w:right="-23"/>
        <w:jc w:val="center"/>
        <w:rPr>
          <w:rFonts w:ascii="Arial" w:hAnsi="Arial"/>
          <w:b/>
          <w:sz w:val="40"/>
          <w:lang w:val="es-EC"/>
        </w:rPr>
      </w:pPr>
      <w:r>
        <w:rPr>
          <w:rFonts w:ascii="Arial" w:hAnsi="Arial"/>
          <w:b/>
          <w:sz w:val="40"/>
          <w:lang w:val="es-EC"/>
        </w:rPr>
        <w:t>CAPÍTULO I</w:t>
      </w:r>
    </w:p>
    <w:p w:rsidR="00671FAB" w:rsidRDefault="00671FAB">
      <w:pPr>
        <w:numPr>
          <w:ilvl w:val="0"/>
          <w:numId w:val="25"/>
        </w:numPr>
        <w:spacing w:after="240" w:line="480" w:lineRule="auto"/>
        <w:jc w:val="both"/>
        <w:rPr>
          <w:rFonts w:ascii="Arial" w:hAnsi="Arial"/>
          <w:b/>
          <w:sz w:val="24"/>
        </w:rPr>
      </w:pPr>
      <w:r>
        <w:rPr>
          <w:rFonts w:ascii="Arial" w:hAnsi="Arial"/>
          <w:b/>
          <w:sz w:val="24"/>
        </w:rPr>
        <w:t>GENERALIDADES DE LAS PÓLIZAS DE SEGUROS</w:t>
      </w:r>
    </w:p>
    <w:p w:rsidR="00671FAB" w:rsidRDefault="00671FAB">
      <w:pPr>
        <w:spacing w:after="240" w:line="480" w:lineRule="auto"/>
        <w:ind w:firstLine="567"/>
        <w:jc w:val="both"/>
        <w:rPr>
          <w:rFonts w:ascii="Arial" w:hAnsi="Arial"/>
          <w:sz w:val="24"/>
        </w:rPr>
      </w:pPr>
      <w:r>
        <w:rPr>
          <w:rFonts w:ascii="Arial" w:hAnsi="Arial"/>
          <w:sz w:val="24"/>
        </w:rPr>
        <w:t xml:space="preserve">Según el Artículo Nº 1 de la Ley de Seguros, es un contrato mediante el cual la parte Aseguradora se compromete a indemnizar a la parte Asegurada de manera obligatoria el daño causado por un acontecimiento incierto e inesperado. La parte Aseguradora cumple con la cobertura de acuerdo a los límites establecidos en el contrato a cambio del pago de retribuciones o primas por parte de la parte Asegurada. </w:t>
      </w:r>
    </w:p>
    <w:p w:rsidR="00671FAB" w:rsidRDefault="00671FAB">
      <w:pPr>
        <w:spacing w:after="240" w:line="480" w:lineRule="auto"/>
        <w:ind w:firstLine="567"/>
        <w:jc w:val="both"/>
        <w:rPr>
          <w:rFonts w:ascii="Arial" w:hAnsi="Arial"/>
          <w:sz w:val="24"/>
        </w:rPr>
      </w:pPr>
      <w:r>
        <w:rPr>
          <w:rFonts w:ascii="Arial" w:hAnsi="Arial"/>
          <w:sz w:val="24"/>
        </w:rPr>
        <w:t>Con las restricciones legales, el asegurado puede asumir todos o algunos de los riesgos a que estén expuestos la cosa asegurada o el patrimonio o la persona del asegurado, pero deben precisarse en tal forma que no quede duda al respecto a los riesgos cubiertos y a los excluidos.</w:t>
      </w:r>
    </w:p>
    <w:p w:rsidR="00671FAB" w:rsidRDefault="00671FAB">
      <w:pPr>
        <w:spacing w:after="240" w:line="480" w:lineRule="auto"/>
        <w:ind w:firstLine="567"/>
        <w:jc w:val="both"/>
        <w:rPr>
          <w:rFonts w:ascii="Arial" w:hAnsi="Arial"/>
          <w:sz w:val="24"/>
        </w:rPr>
      </w:pPr>
      <w:r>
        <w:rPr>
          <w:rFonts w:ascii="Arial" w:hAnsi="Arial"/>
          <w:sz w:val="24"/>
        </w:rPr>
        <w:t>El dolo, la culpa grave y los actos meramente potestativos del asegurado son inasegurables. Toda estipulación en contrario es absolutamente nula.</w:t>
      </w:r>
    </w:p>
    <w:p w:rsidR="00671FAB" w:rsidRDefault="00671FAB">
      <w:pPr>
        <w:spacing w:after="240" w:line="480" w:lineRule="auto"/>
        <w:ind w:firstLine="567"/>
        <w:jc w:val="both"/>
        <w:rPr>
          <w:rFonts w:ascii="Arial" w:hAnsi="Arial"/>
          <w:sz w:val="24"/>
        </w:rPr>
        <w:sectPr w:rsidR="00671FAB">
          <w:headerReference w:type="even" r:id="rId7"/>
          <w:headerReference w:type="default" r:id="rId8"/>
          <w:pgSz w:w="11906" w:h="16838"/>
          <w:pgMar w:top="1985" w:right="1418" w:bottom="1701" w:left="2268" w:header="720" w:footer="720" w:gutter="0"/>
          <w:cols w:space="720"/>
          <w:titlePg/>
        </w:sectPr>
      </w:pPr>
    </w:p>
    <w:p w:rsidR="00671FAB" w:rsidRDefault="00671FAB">
      <w:pPr>
        <w:pStyle w:val="Sangra2detindependiente"/>
      </w:pPr>
      <w:r>
        <w:lastRenderedPageBreak/>
        <w:t>Es importante mencionar que existen diferentes clases de pólizas o contratos de seguros como los que se describen a continuación:</w:t>
      </w:r>
    </w:p>
    <w:p w:rsidR="00671FAB" w:rsidRDefault="00671FAB">
      <w:pPr>
        <w:numPr>
          <w:ilvl w:val="1"/>
          <w:numId w:val="4"/>
        </w:numPr>
        <w:tabs>
          <w:tab w:val="clear" w:pos="1788"/>
          <w:tab w:val="num" w:pos="840"/>
        </w:tabs>
        <w:spacing w:after="240" w:line="480" w:lineRule="auto"/>
        <w:ind w:left="840" w:hanging="480"/>
        <w:jc w:val="both"/>
        <w:rPr>
          <w:rFonts w:ascii="Arial" w:hAnsi="Arial"/>
          <w:sz w:val="24"/>
        </w:rPr>
      </w:pPr>
      <w:r>
        <w:rPr>
          <w:rFonts w:ascii="Arial" w:hAnsi="Arial"/>
          <w:b/>
          <w:sz w:val="24"/>
        </w:rPr>
        <w:t>Pólizas individuales</w:t>
      </w:r>
      <w:r>
        <w:rPr>
          <w:rFonts w:ascii="Arial" w:hAnsi="Arial"/>
          <w:sz w:val="24"/>
        </w:rPr>
        <w:t>.- En este tipo de contrato se ampara a una o mas personas sujetas a un análisis de suscripción por cada uno de los casos en donde normalmente existe un solo asegurado.</w:t>
      </w:r>
    </w:p>
    <w:p w:rsidR="00671FAB" w:rsidRDefault="00671FAB">
      <w:pPr>
        <w:numPr>
          <w:ilvl w:val="1"/>
          <w:numId w:val="4"/>
        </w:numPr>
        <w:tabs>
          <w:tab w:val="clear" w:pos="1788"/>
          <w:tab w:val="num" w:pos="840"/>
        </w:tabs>
        <w:spacing w:after="240" w:line="480" w:lineRule="auto"/>
        <w:ind w:left="840" w:hanging="480"/>
        <w:jc w:val="both"/>
        <w:rPr>
          <w:rFonts w:ascii="Arial" w:hAnsi="Arial"/>
          <w:sz w:val="24"/>
        </w:rPr>
      </w:pPr>
      <w:r>
        <w:rPr>
          <w:rFonts w:ascii="Arial" w:hAnsi="Arial"/>
          <w:b/>
          <w:sz w:val="24"/>
        </w:rPr>
        <w:t xml:space="preserve">Pólizas colectivas.- </w:t>
      </w:r>
      <w:r>
        <w:rPr>
          <w:rFonts w:ascii="Arial" w:hAnsi="Arial"/>
          <w:sz w:val="24"/>
        </w:rPr>
        <w:t>Es aquella que cubre a grupos naturales de asegurados y la suscripción se realiza calificando el grupo como tal y no a cada individuo.</w:t>
      </w:r>
    </w:p>
    <w:p w:rsidR="00671FAB" w:rsidRDefault="00671FAB">
      <w:pPr>
        <w:numPr>
          <w:ilvl w:val="1"/>
          <w:numId w:val="4"/>
        </w:numPr>
        <w:tabs>
          <w:tab w:val="clear" w:pos="1788"/>
          <w:tab w:val="num" w:pos="840"/>
        </w:tabs>
        <w:spacing w:after="240" w:line="480" w:lineRule="auto"/>
        <w:ind w:left="840" w:hanging="480"/>
        <w:jc w:val="both"/>
        <w:rPr>
          <w:rFonts w:ascii="Arial" w:hAnsi="Arial"/>
          <w:sz w:val="24"/>
        </w:rPr>
      </w:pPr>
      <w:r>
        <w:rPr>
          <w:rFonts w:ascii="Arial" w:hAnsi="Arial"/>
          <w:b/>
          <w:sz w:val="24"/>
        </w:rPr>
        <w:t>Pólizas a corto plazo</w:t>
      </w:r>
      <w:r>
        <w:rPr>
          <w:rFonts w:ascii="Arial" w:hAnsi="Arial"/>
          <w:sz w:val="24"/>
        </w:rPr>
        <w:t>.- Son las pólizas con vigencia menor a un año.</w:t>
      </w:r>
    </w:p>
    <w:p w:rsidR="00671FAB" w:rsidRDefault="00671FAB">
      <w:pPr>
        <w:spacing w:after="240" w:line="480" w:lineRule="auto"/>
        <w:ind w:firstLine="567"/>
        <w:jc w:val="both"/>
        <w:rPr>
          <w:rFonts w:ascii="Arial" w:hAnsi="Arial"/>
          <w:sz w:val="24"/>
        </w:rPr>
      </w:pPr>
      <w:r>
        <w:rPr>
          <w:rFonts w:ascii="Arial" w:hAnsi="Arial"/>
          <w:sz w:val="24"/>
        </w:rPr>
        <w:t>De acuerdo con el Artículo Nº 2 de Ley de Seguros señala que los elementos esenciales del contrato de seguros son:</w:t>
      </w:r>
    </w:p>
    <w:p w:rsidR="00671FAB" w:rsidRDefault="00671FAB">
      <w:pPr>
        <w:numPr>
          <w:ilvl w:val="0"/>
          <w:numId w:val="3"/>
        </w:numPr>
        <w:tabs>
          <w:tab w:val="clear" w:pos="1428"/>
          <w:tab w:val="num" w:pos="840"/>
        </w:tabs>
        <w:spacing w:after="240" w:line="480" w:lineRule="auto"/>
        <w:ind w:left="360" w:firstLine="17"/>
        <w:jc w:val="both"/>
        <w:rPr>
          <w:rFonts w:ascii="Arial" w:hAnsi="Arial"/>
          <w:sz w:val="24"/>
        </w:rPr>
      </w:pPr>
      <w:r>
        <w:rPr>
          <w:rFonts w:ascii="Arial" w:hAnsi="Arial"/>
          <w:sz w:val="24"/>
        </w:rPr>
        <w:t>El asegurador;</w:t>
      </w:r>
    </w:p>
    <w:p w:rsidR="00671FAB" w:rsidRDefault="00671FAB">
      <w:pPr>
        <w:numPr>
          <w:ilvl w:val="0"/>
          <w:numId w:val="3"/>
        </w:numPr>
        <w:tabs>
          <w:tab w:val="clear" w:pos="1428"/>
          <w:tab w:val="num" w:pos="840"/>
        </w:tabs>
        <w:spacing w:after="240" w:line="480" w:lineRule="auto"/>
        <w:ind w:left="360" w:firstLine="17"/>
        <w:jc w:val="both"/>
        <w:rPr>
          <w:rFonts w:ascii="Arial" w:hAnsi="Arial"/>
          <w:sz w:val="24"/>
        </w:rPr>
      </w:pPr>
      <w:r>
        <w:rPr>
          <w:rFonts w:ascii="Arial" w:hAnsi="Arial"/>
          <w:sz w:val="24"/>
        </w:rPr>
        <w:t>El solicitante;</w:t>
      </w:r>
    </w:p>
    <w:p w:rsidR="00671FAB" w:rsidRDefault="00671FAB">
      <w:pPr>
        <w:numPr>
          <w:ilvl w:val="0"/>
          <w:numId w:val="3"/>
        </w:numPr>
        <w:tabs>
          <w:tab w:val="clear" w:pos="1428"/>
          <w:tab w:val="num" w:pos="840"/>
        </w:tabs>
        <w:spacing w:after="240" w:line="480" w:lineRule="auto"/>
        <w:ind w:left="360" w:firstLine="17"/>
        <w:jc w:val="both"/>
        <w:rPr>
          <w:rFonts w:ascii="Arial" w:hAnsi="Arial"/>
          <w:sz w:val="24"/>
        </w:rPr>
      </w:pPr>
      <w:r>
        <w:rPr>
          <w:rFonts w:ascii="Arial" w:hAnsi="Arial"/>
          <w:sz w:val="24"/>
        </w:rPr>
        <w:t>El interés asegurable;</w:t>
      </w:r>
    </w:p>
    <w:p w:rsidR="00671FAB" w:rsidRDefault="00671FAB">
      <w:pPr>
        <w:numPr>
          <w:ilvl w:val="0"/>
          <w:numId w:val="3"/>
        </w:numPr>
        <w:tabs>
          <w:tab w:val="clear" w:pos="1428"/>
          <w:tab w:val="num" w:pos="840"/>
        </w:tabs>
        <w:spacing w:after="240" w:line="480" w:lineRule="auto"/>
        <w:ind w:left="360" w:firstLine="17"/>
        <w:jc w:val="both"/>
        <w:rPr>
          <w:rFonts w:ascii="Arial" w:hAnsi="Arial"/>
          <w:sz w:val="24"/>
        </w:rPr>
      </w:pPr>
      <w:r>
        <w:rPr>
          <w:rFonts w:ascii="Arial" w:hAnsi="Arial"/>
          <w:sz w:val="24"/>
        </w:rPr>
        <w:t>El riesgo asegurable;</w:t>
      </w:r>
    </w:p>
    <w:p w:rsidR="00671FAB" w:rsidRDefault="00671FAB">
      <w:pPr>
        <w:numPr>
          <w:ilvl w:val="0"/>
          <w:numId w:val="3"/>
        </w:numPr>
        <w:tabs>
          <w:tab w:val="clear" w:pos="1428"/>
          <w:tab w:val="num" w:pos="840"/>
        </w:tabs>
        <w:spacing w:after="240" w:line="480" w:lineRule="auto"/>
        <w:ind w:left="840" w:hanging="463"/>
        <w:jc w:val="both"/>
        <w:rPr>
          <w:rFonts w:ascii="Arial" w:hAnsi="Arial"/>
          <w:sz w:val="24"/>
        </w:rPr>
      </w:pPr>
      <w:r>
        <w:rPr>
          <w:rFonts w:ascii="Arial" w:hAnsi="Arial"/>
          <w:sz w:val="24"/>
        </w:rPr>
        <w:t>El monto asegurado o el límite de responsabilidad del asegurador, según el caso;</w:t>
      </w:r>
    </w:p>
    <w:p w:rsidR="00671FAB" w:rsidRDefault="00671FAB">
      <w:pPr>
        <w:numPr>
          <w:ilvl w:val="0"/>
          <w:numId w:val="3"/>
        </w:numPr>
        <w:tabs>
          <w:tab w:val="clear" w:pos="1428"/>
          <w:tab w:val="num" w:pos="840"/>
        </w:tabs>
        <w:spacing w:after="240" w:line="480" w:lineRule="auto"/>
        <w:ind w:left="360" w:firstLine="17"/>
        <w:jc w:val="both"/>
        <w:rPr>
          <w:rFonts w:ascii="Arial" w:hAnsi="Arial"/>
          <w:sz w:val="24"/>
        </w:rPr>
      </w:pPr>
      <w:r>
        <w:rPr>
          <w:rFonts w:ascii="Arial" w:hAnsi="Arial"/>
          <w:sz w:val="24"/>
        </w:rPr>
        <w:t>La prima o precio del seguro; y,</w:t>
      </w:r>
    </w:p>
    <w:p w:rsidR="00671FAB" w:rsidRDefault="00671FAB">
      <w:pPr>
        <w:numPr>
          <w:ilvl w:val="0"/>
          <w:numId w:val="3"/>
        </w:numPr>
        <w:tabs>
          <w:tab w:val="clear" w:pos="1428"/>
          <w:tab w:val="num" w:pos="840"/>
        </w:tabs>
        <w:spacing w:after="240" w:line="480" w:lineRule="auto"/>
        <w:ind w:left="840" w:hanging="463"/>
        <w:jc w:val="both"/>
        <w:rPr>
          <w:rFonts w:ascii="Arial" w:hAnsi="Arial"/>
          <w:sz w:val="24"/>
        </w:rPr>
      </w:pPr>
      <w:r>
        <w:rPr>
          <w:rFonts w:ascii="Arial" w:hAnsi="Arial"/>
          <w:sz w:val="24"/>
        </w:rPr>
        <w:lastRenderedPageBreak/>
        <w:t>La obligación del asegurador, de efectuar el pago del seguro en todo o en parte, según la extensión del siniestro.</w:t>
      </w:r>
    </w:p>
    <w:p w:rsidR="00671FAB" w:rsidRDefault="00671FAB">
      <w:pPr>
        <w:spacing w:after="240" w:line="480" w:lineRule="auto"/>
        <w:ind w:firstLine="567"/>
        <w:jc w:val="both"/>
        <w:rPr>
          <w:rFonts w:ascii="Arial" w:hAnsi="Arial"/>
          <w:sz w:val="24"/>
        </w:rPr>
      </w:pPr>
      <w:r>
        <w:rPr>
          <w:rFonts w:ascii="Arial" w:hAnsi="Arial"/>
          <w:sz w:val="24"/>
        </w:rPr>
        <w:t xml:space="preserve">En el Ecuador es considerada compañía de seguros a la persona jurídica legalmente autorizada por la Superintendencia de Bancos y Seguros para operar dentro del país, esta es la que asume el riesgo especificado en el contrato de seguros o póliza de seguros, el asegurado o solicitante es la persona natural o jurídica que contrata el seguro. </w:t>
      </w:r>
    </w:p>
    <w:p w:rsidR="00671FAB" w:rsidRDefault="00671FAB">
      <w:pPr>
        <w:spacing w:after="240" w:line="480" w:lineRule="auto"/>
        <w:ind w:firstLine="567"/>
        <w:jc w:val="both"/>
        <w:rPr>
          <w:rFonts w:ascii="Arial" w:hAnsi="Arial"/>
          <w:sz w:val="24"/>
        </w:rPr>
      </w:pPr>
      <w:r>
        <w:rPr>
          <w:rFonts w:ascii="Arial" w:hAnsi="Arial"/>
          <w:sz w:val="24"/>
        </w:rPr>
        <w:t>Los riesgos previstos por los contratos de seguros son sucesos inciertos que no dependen de la voluntad del solicitante de la póliza de seguros ni del asegurador.</w:t>
      </w:r>
    </w:p>
    <w:p w:rsidR="00671FAB" w:rsidRDefault="00671FAB">
      <w:pPr>
        <w:numPr>
          <w:ilvl w:val="1"/>
          <w:numId w:val="25"/>
        </w:numPr>
        <w:tabs>
          <w:tab w:val="clear" w:pos="1080"/>
          <w:tab w:val="num" w:pos="567"/>
        </w:tabs>
        <w:spacing w:after="240" w:line="480" w:lineRule="auto"/>
        <w:ind w:left="567" w:hanging="567"/>
        <w:jc w:val="both"/>
        <w:rPr>
          <w:rFonts w:ascii="Arial" w:hAnsi="Arial"/>
          <w:b/>
          <w:sz w:val="24"/>
        </w:rPr>
      </w:pPr>
      <w:r>
        <w:rPr>
          <w:rFonts w:ascii="Arial" w:hAnsi="Arial"/>
          <w:b/>
          <w:sz w:val="24"/>
        </w:rPr>
        <w:t>Las Pólizas de Seguros</w:t>
      </w:r>
    </w:p>
    <w:p w:rsidR="00671FAB" w:rsidRDefault="00671FAB">
      <w:pPr>
        <w:spacing w:after="240" w:line="480" w:lineRule="auto"/>
        <w:ind w:firstLine="600"/>
        <w:jc w:val="both"/>
        <w:rPr>
          <w:rFonts w:ascii="Arial" w:hAnsi="Arial"/>
          <w:sz w:val="24"/>
        </w:rPr>
      </w:pPr>
      <w:r>
        <w:rPr>
          <w:rFonts w:ascii="Arial" w:hAnsi="Arial"/>
          <w:sz w:val="24"/>
        </w:rPr>
        <w:t>Toda póliza debe contener los siguientes datos:</w:t>
      </w:r>
    </w:p>
    <w:p w:rsidR="00671FAB" w:rsidRDefault="00671FAB">
      <w:pPr>
        <w:numPr>
          <w:ilvl w:val="1"/>
          <w:numId w:val="5"/>
        </w:numPr>
        <w:tabs>
          <w:tab w:val="clear" w:pos="2148"/>
          <w:tab w:val="num" w:pos="1080"/>
        </w:tabs>
        <w:spacing w:after="240" w:line="480" w:lineRule="auto"/>
        <w:ind w:left="1080" w:hanging="480"/>
        <w:jc w:val="both"/>
        <w:rPr>
          <w:rFonts w:ascii="Arial" w:hAnsi="Arial"/>
          <w:sz w:val="24"/>
        </w:rPr>
      </w:pPr>
      <w:r>
        <w:rPr>
          <w:rFonts w:ascii="Arial" w:hAnsi="Arial"/>
          <w:sz w:val="24"/>
        </w:rPr>
        <w:t>El nombre y domicilio del asegurador;</w:t>
      </w:r>
    </w:p>
    <w:p w:rsidR="00671FAB" w:rsidRDefault="00671FAB">
      <w:pPr>
        <w:numPr>
          <w:ilvl w:val="1"/>
          <w:numId w:val="5"/>
        </w:numPr>
        <w:tabs>
          <w:tab w:val="clear" w:pos="2148"/>
          <w:tab w:val="num" w:pos="1080"/>
        </w:tabs>
        <w:spacing w:after="240" w:line="480" w:lineRule="auto"/>
        <w:ind w:left="1080" w:hanging="480"/>
        <w:jc w:val="both"/>
        <w:rPr>
          <w:rFonts w:ascii="Arial" w:hAnsi="Arial"/>
          <w:sz w:val="24"/>
        </w:rPr>
      </w:pPr>
      <w:r>
        <w:rPr>
          <w:rFonts w:ascii="Arial" w:hAnsi="Arial"/>
          <w:sz w:val="24"/>
        </w:rPr>
        <w:t>Los nombres y domicilios del solicitante, asegurado y beneficiario;</w:t>
      </w:r>
    </w:p>
    <w:p w:rsidR="00671FAB" w:rsidRDefault="00671FAB">
      <w:pPr>
        <w:numPr>
          <w:ilvl w:val="1"/>
          <w:numId w:val="5"/>
        </w:numPr>
        <w:tabs>
          <w:tab w:val="clear" w:pos="2148"/>
          <w:tab w:val="num" w:pos="1080"/>
        </w:tabs>
        <w:spacing w:after="240" w:line="480" w:lineRule="auto"/>
        <w:ind w:left="1080" w:hanging="480"/>
        <w:jc w:val="both"/>
        <w:rPr>
          <w:rFonts w:ascii="Arial" w:hAnsi="Arial"/>
          <w:sz w:val="24"/>
        </w:rPr>
      </w:pPr>
      <w:r>
        <w:rPr>
          <w:rFonts w:ascii="Arial" w:hAnsi="Arial"/>
          <w:sz w:val="24"/>
        </w:rPr>
        <w:t>La calidad en que actúa el solicitante del seguro;</w:t>
      </w:r>
    </w:p>
    <w:p w:rsidR="00671FAB" w:rsidRDefault="00671FAB">
      <w:pPr>
        <w:numPr>
          <w:ilvl w:val="1"/>
          <w:numId w:val="5"/>
        </w:numPr>
        <w:tabs>
          <w:tab w:val="clear" w:pos="2148"/>
          <w:tab w:val="num" w:pos="1080"/>
        </w:tabs>
        <w:spacing w:after="240" w:line="480" w:lineRule="auto"/>
        <w:ind w:left="1080" w:hanging="480"/>
        <w:jc w:val="both"/>
        <w:rPr>
          <w:rFonts w:ascii="Arial" w:hAnsi="Arial"/>
          <w:sz w:val="24"/>
        </w:rPr>
      </w:pPr>
      <w:r>
        <w:rPr>
          <w:rFonts w:ascii="Arial" w:hAnsi="Arial"/>
          <w:sz w:val="24"/>
        </w:rPr>
        <w:t>La identificación precisa de la persona o cosa con respecto a la cual se contrata el seguro;</w:t>
      </w:r>
    </w:p>
    <w:p w:rsidR="00671FAB" w:rsidRDefault="00671FAB">
      <w:pPr>
        <w:numPr>
          <w:ilvl w:val="1"/>
          <w:numId w:val="5"/>
        </w:numPr>
        <w:tabs>
          <w:tab w:val="clear" w:pos="2148"/>
          <w:tab w:val="num" w:pos="1080"/>
        </w:tabs>
        <w:spacing w:after="240" w:line="480" w:lineRule="auto"/>
        <w:ind w:left="1080" w:hanging="480"/>
        <w:jc w:val="both"/>
        <w:rPr>
          <w:rFonts w:ascii="Arial" w:hAnsi="Arial"/>
          <w:sz w:val="24"/>
        </w:rPr>
      </w:pPr>
      <w:r>
        <w:rPr>
          <w:rFonts w:ascii="Arial" w:hAnsi="Arial"/>
          <w:sz w:val="24"/>
        </w:rPr>
        <w:t>La vigencia del contrato, con indicación de las fechas y horas de iniciación y vencimiento, o el modelo de determinar unas y otras;</w:t>
      </w:r>
    </w:p>
    <w:p w:rsidR="00671FAB" w:rsidRDefault="00671FAB">
      <w:pPr>
        <w:numPr>
          <w:ilvl w:val="1"/>
          <w:numId w:val="5"/>
        </w:numPr>
        <w:tabs>
          <w:tab w:val="clear" w:pos="2148"/>
          <w:tab w:val="num" w:pos="1080"/>
        </w:tabs>
        <w:spacing w:after="240" w:line="480" w:lineRule="auto"/>
        <w:ind w:left="1080" w:hanging="480"/>
        <w:jc w:val="both"/>
        <w:rPr>
          <w:rFonts w:ascii="Arial" w:hAnsi="Arial"/>
          <w:sz w:val="24"/>
        </w:rPr>
      </w:pPr>
      <w:r>
        <w:rPr>
          <w:rFonts w:ascii="Arial" w:hAnsi="Arial"/>
          <w:sz w:val="24"/>
        </w:rPr>
        <w:lastRenderedPageBreak/>
        <w:t>El monto asegurado o el modo de precisarlo;</w:t>
      </w:r>
    </w:p>
    <w:p w:rsidR="00671FAB" w:rsidRDefault="00671FAB">
      <w:pPr>
        <w:numPr>
          <w:ilvl w:val="1"/>
          <w:numId w:val="5"/>
        </w:numPr>
        <w:tabs>
          <w:tab w:val="clear" w:pos="2148"/>
          <w:tab w:val="num" w:pos="1080"/>
        </w:tabs>
        <w:spacing w:after="240" w:line="480" w:lineRule="auto"/>
        <w:ind w:left="1080" w:hanging="480"/>
        <w:jc w:val="both"/>
        <w:rPr>
          <w:rFonts w:ascii="Arial" w:hAnsi="Arial"/>
          <w:sz w:val="24"/>
        </w:rPr>
      </w:pPr>
      <w:r>
        <w:rPr>
          <w:rFonts w:ascii="Arial" w:hAnsi="Arial"/>
          <w:sz w:val="24"/>
        </w:rPr>
        <w:t>La prima o el modo de calcularla;</w:t>
      </w:r>
    </w:p>
    <w:p w:rsidR="00671FAB" w:rsidRDefault="00671FAB">
      <w:pPr>
        <w:numPr>
          <w:ilvl w:val="1"/>
          <w:numId w:val="5"/>
        </w:numPr>
        <w:tabs>
          <w:tab w:val="clear" w:pos="2148"/>
          <w:tab w:val="num" w:pos="1080"/>
        </w:tabs>
        <w:spacing w:after="240" w:line="480" w:lineRule="auto"/>
        <w:ind w:left="1080" w:hanging="480"/>
        <w:jc w:val="both"/>
        <w:rPr>
          <w:rFonts w:ascii="Arial" w:hAnsi="Arial"/>
          <w:sz w:val="24"/>
        </w:rPr>
      </w:pPr>
      <w:r>
        <w:rPr>
          <w:rFonts w:ascii="Arial" w:hAnsi="Arial"/>
          <w:sz w:val="24"/>
        </w:rPr>
        <w:t>La naturaleza de los riesgos tomados a su cargo por el asegurador;</w:t>
      </w:r>
    </w:p>
    <w:p w:rsidR="00671FAB" w:rsidRDefault="00671FAB">
      <w:pPr>
        <w:numPr>
          <w:ilvl w:val="1"/>
          <w:numId w:val="5"/>
        </w:numPr>
        <w:tabs>
          <w:tab w:val="clear" w:pos="2148"/>
          <w:tab w:val="num" w:pos="1080"/>
        </w:tabs>
        <w:spacing w:after="240" w:line="480" w:lineRule="auto"/>
        <w:ind w:left="1080" w:hanging="480"/>
        <w:jc w:val="both"/>
        <w:rPr>
          <w:rFonts w:ascii="Arial" w:hAnsi="Arial"/>
          <w:sz w:val="24"/>
        </w:rPr>
      </w:pPr>
      <w:r>
        <w:rPr>
          <w:rFonts w:ascii="Arial" w:hAnsi="Arial"/>
          <w:sz w:val="24"/>
        </w:rPr>
        <w:t>La fecha en que se celebra el contrato y la firma de los contratantes;</w:t>
      </w:r>
    </w:p>
    <w:p w:rsidR="00671FAB" w:rsidRDefault="00671FAB">
      <w:pPr>
        <w:numPr>
          <w:ilvl w:val="1"/>
          <w:numId w:val="5"/>
        </w:numPr>
        <w:tabs>
          <w:tab w:val="clear" w:pos="2148"/>
          <w:tab w:val="num" w:pos="1080"/>
        </w:tabs>
        <w:spacing w:after="240" w:line="480" w:lineRule="auto"/>
        <w:ind w:left="1080" w:hanging="480"/>
        <w:jc w:val="both"/>
        <w:rPr>
          <w:rFonts w:ascii="Arial" w:hAnsi="Arial"/>
          <w:sz w:val="24"/>
        </w:rPr>
      </w:pPr>
      <w:r>
        <w:rPr>
          <w:rFonts w:ascii="Arial" w:hAnsi="Arial"/>
          <w:sz w:val="24"/>
        </w:rPr>
        <w:t>Las demás cláusulas que deben figurar en la póliza de acuerdo con las disposiciones legales.</w:t>
      </w:r>
    </w:p>
    <w:p w:rsidR="00671FAB" w:rsidRDefault="00671FAB">
      <w:pPr>
        <w:spacing w:after="240" w:line="480" w:lineRule="auto"/>
        <w:ind w:firstLine="567"/>
        <w:jc w:val="both"/>
        <w:rPr>
          <w:rFonts w:ascii="Arial" w:hAnsi="Arial"/>
          <w:sz w:val="24"/>
        </w:rPr>
      </w:pPr>
      <w:r>
        <w:rPr>
          <w:rFonts w:ascii="Arial" w:hAnsi="Arial"/>
          <w:sz w:val="24"/>
        </w:rPr>
        <w:t>Los anexos deben indicar la identidad precisa de la póliza a la cual corresponden; y las renovaciones, además, el período de ampliación de la vigencia del contrato original. Artículos Nº 7 de la Ley de Seguros.</w:t>
      </w:r>
    </w:p>
    <w:p w:rsidR="00671FAB" w:rsidRDefault="00671FAB">
      <w:pPr>
        <w:numPr>
          <w:ilvl w:val="1"/>
          <w:numId w:val="25"/>
        </w:numPr>
        <w:tabs>
          <w:tab w:val="clear" w:pos="1080"/>
          <w:tab w:val="num" w:pos="567"/>
        </w:tabs>
        <w:spacing w:after="240" w:line="480" w:lineRule="auto"/>
        <w:ind w:left="567" w:hanging="567"/>
        <w:jc w:val="both"/>
        <w:rPr>
          <w:rFonts w:ascii="Arial" w:hAnsi="Arial"/>
          <w:b/>
          <w:sz w:val="24"/>
        </w:rPr>
      </w:pPr>
      <w:r>
        <w:rPr>
          <w:rFonts w:ascii="Arial" w:hAnsi="Arial"/>
          <w:b/>
          <w:sz w:val="24"/>
        </w:rPr>
        <w:t xml:space="preserve">HISTORIA DE LAS PÓLIZAS DE SEGUROS </w:t>
      </w:r>
    </w:p>
    <w:p w:rsidR="00671FAB" w:rsidRDefault="00671FAB">
      <w:pPr>
        <w:spacing w:after="240" w:line="480" w:lineRule="auto"/>
        <w:jc w:val="both"/>
        <w:rPr>
          <w:rFonts w:ascii="Arial" w:hAnsi="Arial"/>
          <w:b/>
          <w:sz w:val="24"/>
        </w:rPr>
      </w:pPr>
      <w:r>
        <w:rPr>
          <w:rFonts w:ascii="Arial" w:hAnsi="Arial"/>
          <w:b/>
          <w:sz w:val="24"/>
        </w:rPr>
        <w:t>Definición</w:t>
      </w:r>
    </w:p>
    <w:p w:rsidR="00671FAB" w:rsidRDefault="00671FAB">
      <w:pPr>
        <w:spacing w:after="240" w:line="480" w:lineRule="auto"/>
        <w:ind w:firstLine="567"/>
        <w:jc w:val="both"/>
        <w:rPr>
          <w:rFonts w:ascii="Arial" w:hAnsi="Arial"/>
          <w:sz w:val="24"/>
        </w:rPr>
      </w:pPr>
      <w:r>
        <w:rPr>
          <w:rFonts w:ascii="Arial" w:hAnsi="Arial"/>
          <w:sz w:val="24"/>
        </w:rPr>
        <w:t xml:space="preserve">Proviene del latín Securus, que significa libre y exento de todo peligro, daño o </w:t>
      </w:r>
      <w:hyperlink r:id="rId9" w:history="1">
        <w:r>
          <w:rPr>
            <w:rFonts w:ascii="Arial" w:hAnsi="Arial"/>
            <w:sz w:val="24"/>
          </w:rPr>
          <w:t>riesgo</w:t>
        </w:r>
      </w:hyperlink>
      <w:r>
        <w:rPr>
          <w:rFonts w:ascii="Arial" w:hAnsi="Arial"/>
          <w:sz w:val="24"/>
        </w:rPr>
        <w:t xml:space="preserve">. </w:t>
      </w:r>
    </w:p>
    <w:p w:rsidR="00671FAB" w:rsidRDefault="00671FAB">
      <w:pPr>
        <w:spacing w:after="240" w:line="480" w:lineRule="auto"/>
        <w:ind w:firstLine="567"/>
        <w:jc w:val="both"/>
        <w:rPr>
          <w:rFonts w:ascii="Arial" w:hAnsi="Arial"/>
          <w:sz w:val="24"/>
        </w:rPr>
      </w:pPr>
      <w:r>
        <w:rPr>
          <w:rFonts w:ascii="Arial" w:hAnsi="Arial"/>
          <w:sz w:val="24"/>
        </w:rPr>
        <w:t xml:space="preserve">Legalmente se define de la siguiente manera: Contrato por el cual una persona natural o jurídica, se obliga a resarcir pérdidas o daños que ocurran a los bienes muebles e inmuebles que corren un riesgo en mar, </w:t>
      </w:r>
      <w:hyperlink r:id="rId10" w:history="1">
        <w:r>
          <w:rPr>
            <w:rFonts w:ascii="Arial" w:hAnsi="Arial"/>
            <w:sz w:val="24"/>
          </w:rPr>
          <w:t>tierra</w:t>
        </w:r>
      </w:hyperlink>
      <w:r>
        <w:rPr>
          <w:rFonts w:ascii="Arial" w:hAnsi="Arial"/>
          <w:sz w:val="24"/>
        </w:rPr>
        <w:t xml:space="preserve"> o aire.</w:t>
      </w:r>
    </w:p>
    <w:p w:rsidR="00671FAB" w:rsidRDefault="00671FAB">
      <w:pPr>
        <w:spacing w:after="240" w:line="480" w:lineRule="auto"/>
        <w:ind w:firstLine="567"/>
        <w:jc w:val="both"/>
        <w:rPr>
          <w:rFonts w:ascii="Arial" w:hAnsi="Arial"/>
          <w:sz w:val="24"/>
        </w:rPr>
      </w:pPr>
    </w:p>
    <w:p w:rsidR="00671FAB" w:rsidRDefault="00671FAB">
      <w:pPr>
        <w:numPr>
          <w:ilvl w:val="2"/>
          <w:numId w:val="25"/>
        </w:numPr>
        <w:tabs>
          <w:tab w:val="clear" w:pos="1440"/>
          <w:tab w:val="num" w:pos="709"/>
        </w:tabs>
        <w:spacing w:after="240" w:line="480" w:lineRule="auto"/>
        <w:ind w:left="709" w:hanging="709"/>
        <w:jc w:val="both"/>
        <w:rPr>
          <w:rFonts w:ascii="Arial" w:hAnsi="Arial"/>
          <w:b/>
          <w:sz w:val="24"/>
        </w:rPr>
      </w:pPr>
      <w:r>
        <w:rPr>
          <w:rFonts w:ascii="Arial" w:hAnsi="Arial"/>
          <w:b/>
          <w:sz w:val="24"/>
        </w:rPr>
        <w:lastRenderedPageBreak/>
        <w:t>Antecedentes</w:t>
      </w:r>
    </w:p>
    <w:p w:rsidR="00671FAB" w:rsidRDefault="00671FAB">
      <w:pPr>
        <w:spacing w:after="240" w:line="480" w:lineRule="auto"/>
        <w:ind w:firstLine="567"/>
        <w:jc w:val="both"/>
        <w:rPr>
          <w:rFonts w:ascii="Arial" w:hAnsi="Arial"/>
          <w:b/>
          <w:sz w:val="24"/>
        </w:rPr>
      </w:pPr>
      <w:r>
        <w:rPr>
          <w:rFonts w:ascii="Arial" w:hAnsi="Arial"/>
          <w:sz w:val="24"/>
        </w:rPr>
        <w:t>La práctica de asegurar se remonta a Babilonia. Los comerciantes pagaban una suma de dinero (interés incluido) solamente después que llegaron las mercancías con seguridad. Los marines de Fenicia habían utilizado un sistema llamado como análogo bottomry (FONDO) al seguro durante 1200 A.C. Con el crecimiento del comercio, la práctica de asegurar se convirtió en una necesidad.</w:t>
      </w:r>
    </w:p>
    <w:p w:rsidR="00671FAB" w:rsidRDefault="00671FAB">
      <w:pPr>
        <w:numPr>
          <w:ilvl w:val="2"/>
          <w:numId w:val="25"/>
        </w:numPr>
        <w:tabs>
          <w:tab w:val="clear" w:pos="1440"/>
          <w:tab w:val="left" w:pos="709"/>
        </w:tabs>
        <w:spacing w:after="240" w:line="480" w:lineRule="auto"/>
        <w:ind w:left="709" w:hanging="709"/>
        <w:jc w:val="both"/>
        <w:rPr>
          <w:rFonts w:ascii="Arial" w:hAnsi="Arial"/>
          <w:b/>
          <w:sz w:val="24"/>
        </w:rPr>
      </w:pPr>
      <w:r>
        <w:rPr>
          <w:rFonts w:ascii="Arial" w:hAnsi="Arial"/>
          <w:b/>
          <w:sz w:val="24"/>
        </w:rPr>
        <w:t>Situación Actual en Ecuador</w:t>
      </w:r>
    </w:p>
    <w:p w:rsidR="00671FAB" w:rsidRDefault="00671FAB">
      <w:pPr>
        <w:spacing w:after="240" w:line="480" w:lineRule="auto"/>
        <w:ind w:firstLine="567"/>
        <w:jc w:val="both"/>
        <w:rPr>
          <w:rFonts w:ascii="Arial" w:hAnsi="Arial"/>
          <w:sz w:val="24"/>
        </w:rPr>
      </w:pPr>
      <w:r>
        <w:rPr>
          <w:rFonts w:ascii="Arial" w:hAnsi="Arial"/>
          <w:sz w:val="24"/>
        </w:rPr>
        <w:t>Las tendencias de las contrataciones de pólizas de seguros  se dan en mayor proporción en el ámbito corporativo (contratación de pólizas para empleados de empresas) con relación a la demanda de contratación individual de pólizas de seguros (persona que adquiere el seguro por su propia cuenta), esto se debe a que las leyes de la República del Ecuador protegen a la clase laboral del país. Los ramos de aseguramiento para empleados más comunes en la contratación de pólizas de seguros por parte de las empresas privadas son de asistencia médica, vida y accidentes personales.</w:t>
      </w:r>
    </w:p>
    <w:p w:rsidR="00671FAB" w:rsidRDefault="00671FAB">
      <w:pPr>
        <w:spacing w:after="240" w:line="480" w:lineRule="auto"/>
        <w:ind w:firstLine="567"/>
        <w:jc w:val="both"/>
        <w:rPr>
          <w:rFonts w:ascii="Arial" w:hAnsi="Arial"/>
          <w:sz w:val="24"/>
        </w:rPr>
      </w:pPr>
      <w:r>
        <w:rPr>
          <w:rFonts w:ascii="Arial" w:hAnsi="Arial"/>
          <w:sz w:val="24"/>
        </w:rPr>
        <w:t>También se puede observar una ola creciente de contrataciones de pólizas de seguros en el Ecuador, ver Anexo No. 1.1</w:t>
      </w:r>
    </w:p>
    <w:p w:rsidR="00671FAB" w:rsidRDefault="00671FAB">
      <w:pPr>
        <w:spacing w:after="240" w:line="480" w:lineRule="auto"/>
        <w:ind w:firstLine="567"/>
        <w:jc w:val="both"/>
        <w:rPr>
          <w:rFonts w:ascii="Arial" w:hAnsi="Arial"/>
          <w:sz w:val="24"/>
        </w:rPr>
      </w:pPr>
      <w:r>
        <w:rPr>
          <w:rFonts w:ascii="Arial" w:hAnsi="Arial"/>
          <w:sz w:val="24"/>
        </w:rPr>
        <w:t>En el mercado hay cierta inclinación al momento de decidir con que compañía de seguros celebrar el contrato, esto es por la imagen de credibilidad que el consumidor tiene acerca de las compañías de seguros.</w:t>
      </w:r>
    </w:p>
    <w:p w:rsidR="00671FAB" w:rsidRDefault="00671FAB">
      <w:pPr>
        <w:spacing w:after="240" w:line="480" w:lineRule="auto"/>
        <w:ind w:firstLine="567"/>
        <w:jc w:val="both"/>
        <w:rPr>
          <w:rFonts w:ascii="Arial" w:hAnsi="Arial"/>
          <w:sz w:val="24"/>
        </w:rPr>
      </w:pPr>
      <w:r>
        <w:rPr>
          <w:rFonts w:ascii="Arial" w:hAnsi="Arial"/>
          <w:sz w:val="24"/>
        </w:rPr>
        <w:lastRenderedPageBreak/>
        <w:t>Según estadísticas de la Superintendencia de Bancos y Seguros se encontró que:</w:t>
      </w:r>
    </w:p>
    <w:tbl>
      <w:tblPr>
        <w:tblW w:w="0" w:type="auto"/>
        <w:tblLayout w:type="fixed"/>
        <w:tblCellMar>
          <w:left w:w="70" w:type="dxa"/>
          <w:right w:w="70" w:type="dxa"/>
        </w:tblCellMar>
        <w:tblLook w:val="0000"/>
      </w:tblPr>
      <w:tblGrid>
        <w:gridCol w:w="3490"/>
        <w:gridCol w:w="2818"/>
        <w:gridCol w:w="2052"/>
      </w:tblGrid>
      <w:tr w:rsidR="00671FAB">
        <w:tblPrEx>
          <w:tblCellMar>
            <w:top w:w="0" w:type="dxa"/>
            <w:bottom w:w="0" w:type="dxa"/>
          </w:tblCellMar>
        </w:tblPrEx>
        <w:trPr>
          <w:trHeight w:val="224"/>
        </w:trPr>
        <w:tc>
          <w:tcPr>
            <w:tcW w:w="8360" w:type="dxa"/>
            <w:gridSpan w:val="3"/>
            <w:tcBorders>
              <w:top w:val="single" w:sz="4" w:space="0" w:color="auto"/>
              <w:left w:val="single" w:sz="4" w:space="0" w:color="auto"/>
              <w:bottom w:val="single" w:sz="4" w:space="0" w:color="auto"/>
              <w:right w:val="single" w:sz="4" w:space="0" w:color="auto"/>
            </w:tcBorders>
            <w:shd w:val="clear" w:color="auto" w:fill="FF0000"/>
            <w:vAlign w:val="bottom"/>
          </w:tcPr>
          <w:p w:rsidR="00671FAB" w:rsidRDefault="00671FAB">
            <w:pPr>
              <w:pStyle w:val="Ttulo1"/>
              <w:framePr w:wrap="around"/>
            </w:pPr>
            <w:r>
              <w:t xml:space="preserve">PRIMA NETA PAGADA SEGÚN RAMO Y COMPAÑÍAS </w:t>
            </w:r>
          </w:p>
        </w:tc>
      </w:tr>
      <w:tr w:rsidR="00671FAB">
        <w:tblPrEx>
          <w:tblCellMar>
            <w:top w:w="0" w:type="dxa"/>
            <w:bottom w:w="0" w:type="dxa"/>
          </w:tblCellMar>
        </w:tblPrEx>
        <w:trPr>
          <w:trHeight w:val="224"/>
        </w:trPr>
        <w:tc>
          <w:tcPr>
            <w:tcW w:w="3490" w:type="dxa"/>
            <w:tcBorders>
              <w:top w:val="nil"/>
              <w:left w:val="single" w:sz="4" w:space="0" w:color="auto"/>
              <w:bottom w:val="single" w:sz="4" w:space="0" w:color="auto"/>
              <w:right w:val="single" w:sz="4" w:space="0" w:color="auto"/>
            </w:tcBorders>
            <w:shd w:val="clear" w:color="auto" w:fill="FF0000"/>
            <w:vAlign w:val="bottom"/>
          </w:tcPr>
          <w:p w:rsidR="00671FAB" w:rsidRDefault="00671FAB">
            <w:pPr>
              <w:framePr w:hSpace="141" w:wrap="around" w:vAnchor="text" w:hAnchor="page" w:x="2950" w:y="554"/>
              <w:jc w:val="center"/>
              <w:rPr>
                <w:rFonts w:ascii="Arial" w:hAnsi="Arial"/>
                <w:b/>
                <w:color w:val="FFFFFF"/>
                <w:sz w:val="24"/>
              </w:rPr>
            </w:pPr>
            <w:r>
              <w:rPr>
                <w:rFonts w:ascii="Arial" w:hAnsi="Arial"/>
                <w:b/>
                <w:color w:val="FFFFFF"/>
                <w:sz w:val="24"/>
              </w:rPr>
              <w:t>Compañías de Seguros</w:t>
            </w:r>
          </w:p>
        </w:tc>
        <w:tc>
          <w:tcPr>
            <w:tcW w:w="2818" w:type="dxa"/>
            <w:tcBorders>
              <w:top w:val="nil"/>
              <w:left w:val="nil"/>
              <w:bottom w:val="single" w:sz="4" w:space="0" w:color="auto"/>
              <w:right w:val="single" w:sz="4" w:space="0" w:color="auto"/>
            </w:tcBorders>
            <w:shd w:val="clear" w:color="auto" w:fill="FF0000"/>
            <w:vAlign w:val="bottom"/>
          </w:tcPr>
          <w:p w:rsidR="00671FAB" w:rsidRDefault="00671FAB">
            <w:pPr>
              <w:framePr w:hSpace="141" w:wrap="around" w:vAnchor="text" w:hAnchor="page" w:x="2950" w:y="554"/>
              <w:jc w:val="center"/>
              <w:rPr>
                <w:rFonts w:ascii="Arial" w:hAnsi="Arial"/>
                <w:b/>
                <w:color w:val="FFFFFF"/>
                <w:sz w:val="24"/>
              </w:rPr>
            </w:pPr>
            <w:r>
              <w:rPr>
                <w:rFonts w:ascii="Arial" w:hAnsi="Arial"/>
                <w:b/>
                <w:color w:val="FFFFFF"/>
                <w:sz w:val="24"/>
              </w:rPr>
              <w:t>Pólizas</w:t>
            </w:r>
          </w:p>
        </w:tc>
        <w:tc>
          <w:tcPr>
            <w:tcW w:w="2052" w:type="dxa"/>
            <w:tcBorders>
              <w:top w:val="nil"/>
              <w:left w:val="nil"/>
              <w:bottom w:val="single" w:sz="4" w:space="0" w:color="auto"/>
              <w:right w:val="single" w:sz="4" w:space="0" w:color="auto"/>
            </w:tcBorders>
            <w:shd w:val="clear" w:color="auto" w:fill="FF0000"/>
            <w:vAlign w:val="bottom"/>
          </w:tcPr>
          <w:p w:rsidR="00671FAB" w:rsidRDefault="00671FAB">
            <w:pPr>
              <w:framePr w:hSpace="141" w:wrap="around" w:vAnchor="text" w:hAnchor="page" w:x="2950" w:y="554"/>
              <w:jc w:val="center"/>
              <w:rPr>
                <w:rFonts w:ascii="Arial" w:hAnsi="Arial"/>
                <w:b/>
                <w:color w:val="FFFFFF"/>
                <w:sz w:val="24"/>
              </w:rPr>
            </w:pPr>
            <w:r>
              <w:rPr>
                <w:rFonts w:ascii="Arial" w:hAnsi="Arial"/>
                <w:b/>
                <w:color w:val="FFFFFF"/>
                <w:sz w:val="24"/>
              </w:rPr>
              <w:t>Miles de dólares</w:t>
            </w:r>
          </w:p>
        </w:tc>
      </w:tr>
      <w:tr w:rsidR="00671FAB">
        <w:tblPrEx>
          <w:tblCellMar>
            <w:top w:w="0" w:type="dxa"/>
            <w:bottom w:w="0" w:type="dxa"/>
          </w:tblCellMar>
        </w:tblPrEx>
        <w:trPr>
          <w:trHeight w:val="411"/>
        </w:trPr>
        <w:tc>
          <w:tcPr>
            <w:tcW w:w="3490" w:type="dxa"/>
            <w:tcBorders>
              <w:top w:val="nil"/>
              <w:left w:val="single" w:sz="4" w:space="0" w:color="auto"/>
              <w:bottom w:val="single" w:sz="4" w:space="0" w:color="auto"/>
              <w:right w:val="single" w:sz="4" w:space="0" w:color="auto"/>
            </w:tcBorders>
            <w:vAlign w:val="bottom"/>
          </w:tcPr>
          <w:p w:rsidR="00671FAB" w:rsidRDefault="00671FAB">
            <w:pPr>
              <w:framePr w:hSpace="141" w:wrap="around" w:vAnchor="text" w:hAnchor="page" w:x="2950" w:y="554"/>
              <w:rPr>
                <w:rFonts w:ascii="Arial" w:hAnsi="Arial"/>
                <w:sz w:val="24"/>
              </w:rPr>
            </w:pPr>
            <w:r>
              <w:rPr>
                <w:rFonts w:ascii="Arial" w:hAnsi="Arial"/>
                <w:sz w:val="24"/>
              </w:rPr>
              <w:t>Colonial</w:t>
            </w:r>
          </w:p>
        </w:tc>
        <w:tc>
          <w:tcPr>
            <w:tcW w:w="2818" w:type="dxa"/>
            <w:tcBorders>
              <w:top w:val="nil"/>
              <w:left w:val="nil"/>
              <w:bottom w:val="single" w:sz="4" w:space="0" w:color="auto"/>
              <w:right w:val="single" w:sz="4" w:space="0" w:color="auto"/>
            </w:tcBorders>
            <w:vAlign w:val="bottom"/>
          </w:tcPr>
          <w:p w:rsidR="00671FAB" w:rsidRDefault="00671FAB">
            <w:pPr>
              <w:framePr w:hSpace="141" w:wrap="around" w:vAnchor="text" w:hAnchor="page" w:x="2950" w:y="554"/>
              <w:rPr>
                <w:rFonts w:ascii="Arial" w:hAnsi="Arial"/>
                <w:sz w:val="24"/>
              </w:rPr>
            </w:pPr>
            <w:r>
              <w:rPr>
                <w:rFonts w:ascii="Arial" w:hAnsi="Arial"/>
                <w:sz w:val="24"/>
              </w:rPr>
              <w:t>Vehículos</w:t>
            </w:r>
          </w:p>
        </w:tc>
        <w:tc>
          <w:tcPr>
            <w:tcW w:w="2052" w:type="dxa"/>
            <w:tcBorders>
              <w:top w:val="nil"/>
              <w:left w:val="nil"/>
              <w:bottom w:val="single" w:sz="4" w:space="0" w:color="auto"/>
              <w:right w:val="single" w:sz="4" w:space="0" w:color="auto"/>
            </w:tcBorders>
            <w:vAlign w:val="bottom"/>
          </w:tcPr>
          <w:p w:rsidR="00671FAB" w:rsidRDefault="00671FAB">
            <w:pPr>
              <w:framePr w:hSpace="141" w:wrap="around" w:vAnchor="text" w:hAnchor="page" w:x="2950" w:y="554"/>
              <w:jc w:val="right"/>
              <w:rPr>
                <w:rFonts w:ascii="Arial" w:hAnsi="Arial"/>
                <w:sz w:val="24"/>
              </w:rPr>
            </w:pPr>
            <w:r>
              <w:rPr>
                <w:rFonts w:ascii="Arial" w:hAnsi="Arial"/>
                <w:sz w:val="24"/>
              </w:rPr>
              <w:t>74.551,00</w:t>
            </w:r>
          </w:p>
        </w:tc>
      </w:tr>
      <w:tr w:rsidR="00671FAB">
        <w:tblPrEx>
          <w:tblCellMar>
            <w:top w:w="0" w:type="dxa"/>
            <w:bottom w:w="0" w:type="dxa"/>
          </w:tblCellMar>
        </w:tblPrEx>
        <w:trPr>
          <w:trHeight w:val="417"/>
        </w:trPr>
        <w:tc>
          <w:tcPr>
            <w:tcW w:w="3490" w:type="dxa"/>
            <w:tcBorders>
              <w:top w:val="nil"/>
              <w:left w:val="single" w:sz="4" w:space="0" w:color="auto"/>
              <w:bottom w:val="single" w:sz="4" w:space="0" w:color="auto"/>
              <w:right w:val="single" w:sz="4" w:space="0" w:color="auto"/>
            </w:tcBorders>
            <w:vAlign w:val="bottom"/>
          </w:tcPr>
          <w:p w:rsidR="00671FAB" w:rsidRDefault="00671FAB">
            <w:pPr>
              <w:pStyle w:val="Ttulo2"/>
              <w:framePr w:wrap="around"/>
            </w:pPr>
            <w:r>
              <w:t xml:space="preserve">Equinoccial </w:t>
            </w:r>
          </w:p>
        </w:tc>
        <w:tc>
          <w:tcPr>
            <w:tcW w:w="2818" w:type="dxa"/>
            <w:tcBorders>
              <w:top w:val="nil"/>
              <w:left w:val="nil"/>
              <w:bottom w:val="single" w:sz="4" w:space="0" w:color="auto"/>
              <w:right w:val="single" w:sz="4" w:space="0" w:color="auto"/>
            </w:tcBorders>
            <w:vAlign w:val="bottom"/>
          </w:tcPr>
          <w:p w:rsidR="00671FAB" w:rsidRDefault="00671FAB">
            <w:pPr>
              <w:framePr w:hSpace="141" w:wrap="around" w:vAnchor="text" w:hAnchor="page" w:x="2950" w:y="554"/>
              <w:rPr>
                <w:rFonts w:ascii="Arial" w:hAnsi="Arial"/>
                <w:sz w:val="24"/>
              </w:rPr>
            </w:pPr>
            <w:r>
              <w:rPr>
                <w:rFonts w:ascii="Arial" w:hAnsi="Arial"/>
                <w:sz w:val="24"/>
              </w:rPr>
              <w:t>Responsabilidad civil</w:t>
            </w:r>
          </w:p>
        </w:tc>
        <w:tc>
          <w:tcPr>
            <w:tcW w:w="2052" w:type="dxa"/>
            <w:tcBorders>
              <w:top w:val="nil"/>
              <w:left w:val="nil"/>
              <w:bottom w:val="single" w:sz="4" w:space="0" w:color="auto"/>
              <w:right w:val="single" w:sz="4" w:space="0" w:color="auto"/>
            </w:tcBorders>
            <w:vAlign w:val="bottom"/>
          </w:tcPr>
          <w:p w:rsidR="00671FAB" w:rsidRDefault="00671FAB">
            <w:pPr>
              <w:framePr w:hSpace="141" w:wrap="around" w:vAnchor="text" w:hAnchor="page" w:x="2950" w:y="554"/>
              <w:jc w:val="right"/>
              <w:rPr>
                <w:rFonts w:ascii="Arial" w:hAnsi="Arial"/>
                <w:sz w:val="24"/>
              </w:rPr>
            </w:pPr>
            <w:r>
              <w:rPr>
                <w:rFonts w:ascii="Arial" w:hAnsi="Arial"/>
                <w:sz w:val="24"/>
              </w:rPr>
              <w:t>55.179,00</w:t>
            </w:r>
          </w:p>
        </w:tc>
      </w:tr>
      <w:tr w:rsidR="00671FAB">
        <w:tblPrEx>
          <w:tblCellMar>
            <w:top w:w="0" w:type="dxa"/>
            <w:bottom w:w="0" w:type="dxa"/>
          </w:tblCellMar>
        </w:tblPrEx>
        <w:trPr>
          <w:trHeight w:val="409"/>
        </w:trPr>
        <w:tc>
          <w:tcPr>
            <w:tcW w:w="3490" w:type="dxa"/>
            <w:tcBorders>
              <w:top w:val="nil"/>
              <w:left w:val="single" w:sz="4" w:space="0" w:color="auto"/>
              <w:bottom w:val="single" w:sz="4" w:space="0" w:color="auto"/>
              <w:right w:val="single" w:sz="4" w:space="0" w:color="auto"/>
            </w:tcBorders>
            <w:vAlign w:val="bottom"/>
          </w:tcPr>
          <w:p w:rsidR="00671FAB" w:rsidRDefault="00671FAB">
            <w:pPr>
              <w:framePr w:hSpace="141" w:wrap="around" w:vAnchor="text" w:hAnchor="page" w:x="2950" w:y="554"/>
              <w:rPr>
                <w:rFonts w:ascii="Arial" w:hAnsi="Arial"/>
                <w:sz w:val="24"/>
              </w:rPr>
            </w:pPr>
            <w:r>
              <w:rPr>
                <w:rFonts w:ascii="Arial" w:hAnsi="Arial"/>
                <w:sz w:val="24"/>
              </w:rPr>
              <w:t xml:space="preserve">ACE Seguros </w:t>
            </w:r>
          </w:p>
        </w:tc>
        <w:tc>
          <w:tcPr>
            <w:tcW w:w="2818" w:type="dxa"/>
            <w:tcBorders>
              <w:top w:val="nil"/>
              <w:left w:val="nil"/>
              <w:bottom w:val="single" w:sz="4" w:space="0" w:color="auto"/>
              <w:right w:val="single" w:sz="4" w:space="0" w:color="auto"/>
            </w:tcBorders>
            <w:vAlign w:val="bottom"/>
          </w:tcPr>
          <w:p w:rsidR="00671FAB" w:rsidRDefault="00671FAB">
            <w:pPr>
              <w:framePr w:hSpace="141" w:wrap="around" w:vAnchor="text" w:hAnchor="page" w:x="2950" w:y="554"/>
              <w:rPr>
                <w:rFonts w:ascii="Arial" w:hAnsi="Arial"/>
                <w:sz w:val="24"/>
              </w:rPr>
            </w:pPr>
            <w:r>
              <w:rPr>
                <w:rFonts w:ascii="Arial" w:hAnsi="Arial"/>
                <w:sz w:val="24"/>
              </w:rPr>
              <w:t>Accidentes personales</w:t>
            </w:r>
          </w:p>
        </w:tc>
        <w:tc>
          <w:tcPr>
            <w:tcW w:w="2052" w:type="dxa"/>
            <w:tcBorders>
              <w:top w:val="nil"/>
              <w:left w:val="nil"/>
              <w:bottom w:val="single" w:sz="4" w:space="0" w:color="auto"/>
              <w:right w:val="single" w:sz="4" w:space="0" w:color="auto"/>
            </w:tcBorders>
            <w:vAlign w:val="bottom"/>
          </w:tcPr>
          <w:p w:rsidR="00671FAB" w:rsidRDefault="00671FAB">
            <w:pPr>
              <w:framePr w:hSpace="141" w:wrap="around" w:vAnchor="text" w:hAnchor="page" w:x="2950" w:y="554"/>
              <w:jc w:val="right"/>
              <w:rPr>
                <w:rFonts w:ascii="Arial" w:hAnsi="Arial"/>
                <w:sz w:val="24"/>
              </w:rPr>
            </w:pPr>
            <w:r>
              <w:rPr>
                <w:rFonts w:ascii="Arial" w:hAnsi="Arial"/>
                <w:sz w:val="24"/>
              </w:rPr>
              <w:t>46.960,00</w:t>
            </w:r>
          </w:p>
        </w:tc>
      </w:tr>
      <w:tr w:rsidR="00671FAB">
        <w:tblPrEx>
          <w:tblCellMar>
            <w:top w:w="0" w:type="dxa"/>
            <w:bottom w:w="0" w:type="dxa"/>
          </w:tblCellMar>
        </w:tblPrEx>
        <w:trPr>
          <w:trHeight w:val="416"/>
        </w:trPr>
        <w:tc>
          <w:tcPr>
            <w:tcW w:w="3490" w:type="dxa"/>
            <w:tcBorders>
              <w:top w:val="nil"/>
              <w:left w:val="single" w:sz="4" w:space="0" w:color="auto"/>
              <w:bottom w:val="single" w:sz="4" w:space="0" w:color="auto"/>
              <w:right w:val="single" w:sz="4" w:space="0" w:color="auto"/>
            </w:tcBorders>
            <w:vAlign w:val="bottom"/>
          </w:tcPr>
          <w:p w:rsidR="00671FAB" w:rsidRDefault="00671FAB">
            <w:pPr>
              <w:framePr w:hSpace="141" w:wrap="around" w:vAnchor="text" w:hAnchor="page" w:x="2950" w:y="554"/>
              <w:rPr>
                <w:rFonts w:ascii="Arial" w:hAnsi="Arial"/>
                <w:sz w:val="24"/>
              </w:rPr>
            </w:pPr>
            <w:r>
              <w:rPr>
                <w:rFonts w:ascii="Arial" w:hAnsi="Arial"/>
                <w:sz w:val="24"/>
              </w:rPr>
              <w:t xml:space="preserve">Seguros Pichincha </w:t>
            </w:r>
          </w:p>
        </w:tc>
        <w:tc>
          <w:tcPr>
            <w:tcW w:w="2818" w:type="dxa"/>
            <w:tcBorders>
              <w:top w:val="nil"/>
              <w:left w:val="nil"/>
              <w:bottom w:val="single" w:sz="4" w:space="0" w:color="auto"/>
              <w:right w:val="single" w:sz="4" w:space="0" w:color="auto"/>
            </w:tcBorders>
            <w:vAlign w:val="bottom"/>
          </w:tcPr>
          <w:p w:rsidR="00671FAB" w:rsidRDefault="00671FAB">
            <w:pPr>
              <w:framePr w:hSpace="141" w:wrap="around" w:vAnchor="text" w:hAnchor="page" w:x="2950" w:y="554"/>
              <w:rPr>
                <w:rFonts w:ascii="Arial" w:hAnsi="Arial"/>
                <w:sz w:val="24"/>
              </w:rPr>
            </w:pPr>
            <w:r>
              <w:rPr>
                <w:rFonts w:ascii="Arial" w:hAnsi="Arial"/>
                <w:sz w:val="24"/>
              </w:rPr>
              <w:t>Vida en grupo</w:t>
            </w:r>
          </w:p>
        </w:tc>
        <w:tc>
          <w:tcPr>
            <w:tcW w:w="2052" w:type="dxa"/>
            <w:tcBorders>
              <w:top w:val="nil"/>
              <w:left w:val="nil"/>
              <w:bottom w:val="single" w:sz="4" w:space="0" w:color="auto"/>
              <w:right w:val="single" w:sz="4" w:space="0" w:color="auto"/>
            </w:tcBorders>
            <w:vAlign w:val="bottom"/>
          </w:tcPr>
          <w:p w:rsidR="00671FAB" w:rsidRDefault="00671FAB">
            <w:pPr>
              <w:framePr w:hSpace="141" w:wrap="around" w:vAnchor="text" w:hAnchor="page" w:x="2950" w:y="554"/>
              <w:jc w:val="right"/>
              <w:rPr>
                <w:rFonts w:ascii="Arial" w:hAnsi="Arial"/>
                <w:sz w:val="24"/>
              </w:rPr>
            </w:pPr>
            <w:r>
              <w:rPr>
                <w:rFonts w:ascii="Arial" w:hAnsi="Arial"/>
                <w:sz w:val="24"/>
              </w:rPr>
              <w:t>31.224,00</w:t>
            </w:r>
          </w:p>
        </w:tc>
      </w:tr>
      <w:tr w:rsidR="00671FAB">
        <w:tblPrEx>
          <w:tblCellMar>
            <w:top w:w="0" w:type="dxa"/>
            <w:bottom w:w="0" w:type="dxa"/>
          </w:tblCellMar>
        </w:tblPrEx>
        <w:trPr>
          <w:trHeight w:val="224"/>
        </w:trPr>
        <w:tc>
          <w:tcPr>
            <w:tcW w:w="3490" w:type="dxa"/>
            <w:tcBorders>
              <w:top w:val="nil"/>
              <w:left w:val="single" w:sz="4" w:space="0" w:color="auto"/>
              <w:bottom w:val="single" w:sz="4" w:space="0" w:color="auto"/>
              <w:right w:val="single" w:sz="4" w:space="0" w:color="auto"/>
            </w:tcBorders>
            <w:vAlign w:val="bottom"/>
          </w:tcPr>
          <w:p w:rsidR="00671FAB" w:rsidRDefault="00671FAB">
            <w:pPr>
              <w:framePr w:hSpace="141" w:wrap="around" w:vAnchor="text" w:hAnchor="page" w:x="2950" w:y="554"/>
              <w:rPr>
                <w:rFonts w:ascii="Arial" w:hAnsi="Arial"/>
                <w:sz w:val="24"/>
              </w:rPr>
            </w:pPr>
            <w:r>
              <w:rPr>
                <w:rFonts w:ascii="Arial" w:hAnsi="Arial"/>
                <w:sz w:val="24"/>
              </w:rPr>
              <w:t>Interoceánica</w:t>
            </w:r>
          </w:p>
        </w:tc>
        <w:tc>
          <w:tcPr>
            <w:tcW w:w="2818" w:type="dxa"/>
            <w:tcBorders>
              <w:top w:val="nil"/>
              <w:left w:val="nil"/>
              <w:bottom w:val="single" w:sz="4" w:space="0" w:color="auto"/>
              <w:right w:val="single" w:sz="4" w:space="0" w:color="auto"/>
            </w:tcBorders>
            <w:vAlign w:val="bottom"/>
          </w:tcPr>
          <w:p w:rsidR="00671FAB" w:rsidRDefault="00671FAB">
            <w:pPr>
              <w:framePr w:hSpace="141" w:wrap="around" w:vAnchor="text" w:hAnchor="page" w:x="2950" w:y="554"/>
              <w:rPr>
                <w:rFonts w:ascii="Arial" w:hAnsi="Arial"/>
                <w:sz w:val="24"/>
              </w:rPr>
            </w:pPr>
            <w:r>
              <w:rPr>
                <w:rFonts w:ascii="Arial" w:hAnsi="Arial"/>
                <w:sz w:val="24"/>
              </w:rPr>
              <w:t>Aviación</w:t>
            </w:r>
          </w:p>
        </w:tc>
        <w:tc>
          <w:tcPr>
            <w:tcW w:w="2052" w:type="dxa"/>
            <w:tcBorders>
              <w:top w:val="nil"/>
              <w:left w:val="nil"/>
              <w:bottom w:val="single" w:sz="4" w:space="0" w:color="auto"/>
              <w:right w:val="single" w:sz="4" w:space="0" w:color="auto"/>
            </w:tcBorders>
            <w:vAlign w:val="bottom"/>
          </w:tcPr>
          <w:p w:rsidR="00671FAB" w:rsidRDefault="00671FAB">
            <w:pPr>
              <w:framePr w:hSpace="141" w:wrap="around" w:vAnchor="text" w:hAnchor="page" w:x="2950" w:y="554"/>
              <w:jc w:val="right"/>
              <w:rPr>
                <w:rFonts w:ascii="Arial" w:hAnsi="Arial"/>
                <w:sz w:val="24"/>
              </w:rPr>
            </w:pPr>
            <w:r>
              <w:rPr>
                <w:rFonts w:ascii="Arial" w:hAnsi="Arial"/>
                <w:sz w:val="24"/>
              </w:rPr>
              <w:t>29.080,00</w:t>
            </w:r>
          </w:p>
        </w:tc>
      </w:tr>
      <w:tr w:rsidR="00671FAB">
        <w:tblPrEx>
          <w:tblCellMar>
            <w:top w:w="0" w:type="dxa"/>
            <w:bottom w:w="0" w:type="dxa"/>
          </w:tblCellMar>
        </w:tblPrEx>
        <w:trPr>
          <w:trHeight w:val="411"/>
        </w:trPr>
        <w:tc>
          <w:tcPr>
            <w:tcW w:w="3490" w:type="dxa"/>
            <w:tcBorders>
              <w:top w:val="nil"/>
              <w:left w:val="single" w:sz="4" w:space="0" w:color="auto"/>
              <w:bottom w:val="single" w:sz="4" w:space="0" w:color="auto"/>
              <w:right w:val="single" w:sz="4" w:space="0" w:color="auto"/>
            </w:tcBorders>
            <w:vAlign w:val="bottom"/>
          </w:tcPr>
          <w:p w:rsidR="00671FAB" w:rsidRDefault="00671FAB">
            <w:pPr>
              <w:framePr w:hSpace="141" w:wrap="around" w:vAnchor="text" w:hAnchor="page" w:x="2950" w:y="554"/>
              <w:rPr>
                <w:rFonts w:ascii="Arial" w:hAnsi="Arial"/>
                <w:sz w:val="24"/>
              </w:rPr>
            </w:pPr>
            <w:r>
              <w:rPr>
                <w:rFonts w:ascii="Arial" w:hAnsi="Arial"/>
                <w:sz w:val="24"/>
              </w:rPr>
              <w:t>Pan American Life Insurance</w:t>
            </w:r>
          </w:p>
        </w:tc>
        <w:tc>
          <w:tcPr>
            <w:tcW w:w="2818" w:type="dxa"/>
            <w:tcBorders>
              <w:top w:val="nil"/>
              <w:left w:val="nil"/>
              <w:bottom w:val="single" w:sz="4" w:space="0" w:color="auto"/>
              <w:right w:val="single" w:sz="4" w:space="0" w:color="auto"/>
            </w:tcBorders>
            <w:vAlign w:val="bottom"/>
          </w:tcPr>
          <w:p w:rsidR="00671FAB" w:rsidRDefault="00671FAB">
            <w:pPr>
              <w:framePr w:hSpace="141" w:wrap="around" w:vAnchor="text" w:hAnchor="page" w:x="2950" w:y="554"/>
              <w:rPr>
                <w:rFonts w:ascii="Arial" w:hAnsi="Arial"/>
                <w:sz w:val="24"/>
              </w:rPr>
            </w:pPr>
            <w:r>
              <w:rPr>
                <w:rFonts w:ascii="Arial" w:hAnsi="Arial"/>
                <w:sz w:val="24"/>
              </w:rPr>
              <w:t>Vida individual</w:t>
            </w:r>
          </w:p>
        </w:tc>
        <w:tc>
          <w:tcPr>
            <w:tcW w:w="2052" w:type="dxa"/>
            <w:tcBorders>
              <w:top w:val="nil"/>
              <w:left w:val="nil"/>
              <w:bottom w:val="single" w:sz="4" w:space="0" w:color="auto"/>
              <w:right w:val="single" w:sz="4" w:space="0" w:color="auto"/>
            </w:tcBorders>
            <w:vAlign w:val="bottom"/>
          </w:tcPr>
          <w:p w:rsidR="00671FAB" w:rsidRDefault="00671FAB">
            <w:pPr>
              <w:framePr w:hSpace="141" w:wrap="around" w:vAnchor="text" w:hAnchor="page" w:x="2950" w:y="554"/>
              <w:jc w:val="right"/>
              <w:rPr>
                <w:rFonts w:ascii="Arial" w:hAnsi="Arial"/>
                <w:sz w:val="24"/>
              </w:rPr>
            </w:pPr>
            <w:r>
              <w:rPr>
                <w:rFonts w:ascii="Arial" w:hAnsi="Arial"/>
                <w:sz w:val="24"/>
              </w:rPr>
              <w:t>25.502,00</w:t>
            </w:r>
          </w:p>
        </w:tc>
      </w:tr>
      <w:tr w:rsidR="00671FAB">
        <w:tblPrEx>
          <w:tblCellMar>
            <w:top w:w="0" w:type="dxa"/>
            <w:bottom w:w="0" w:type="dxa"/>
          </w:tblCellMar>
        </w:tblPrEx>
        <w:trPr>
          <w:trHeight w:val="415"/>
        </w:trPr>
        <w:tc>
          <w:tcPr>
            <w:tcW w:w="3490" w:type="dxa"/>
            <w:tcBorders>
              <w:top w:val="nil"/>
              <w:left w:val="single" w:sz="4" w:space="0" w:color="auto"/>
              <w:bottom w:val="single" w:sz="4" w:space="0" w:color="auto"/>
              <w:right w:val="single" w:sz="4" w:space="0" w:color="auto"/>
            </w:tcBorders>
            <w:vAlign w:val="bottom"/>
          </w:tcPr>
          <w:p w:rsidR="00671FAB" w:rsidRDefault="00671FAB">
            <w:pPr>
              <w:framePr w:hSpace="141" w:wrap="around" w:vAnchor="text" w:hAnchor="page" w:x="2950" w:y="554"/>
              <w:rPr>
                <w:rFonts w:ascii="Arial" w:hAnsi="Arial"/>
                <w:sz w:val="24"/>
              </w:rPr>
            </w:pPr>
            <w:r>
              <w:rPr>
                <w:rFonts w:ascii="Arial" w:hAnsi="Arial"/>
                <w:sz w:val="24"/>
              </w:rPr>
              <w:t xml:space="preserve">ACE Seguros </w:t>
            </w:r>
          </w:p>
        </w:tc>
        <w:tc>
          <w:tcPr>
            <w:tcW w:w="2818" w:type="dxa"/>
            <w:tcBorders>
              <w:top w:val="nil"/>
              <w:left w:val="nil"/>
              <w:bottom w:val="single" w:sz="4" w:space="0" w:color="auto"/>
              <w:right w:val="single" w:sz="4" w:space="0" w:color="auto"/>
            </w:tcBorders>
            <w:vAlign w:val="bottom"/>
          </w:tcPr>
          <w:p w:rsidR="00671FAB" w:rsidRDefault="00671FAB">
            <w:pPr>
              <w:framePr w:hSpace="141" w:wrap="around" w:vAnchor="text" w:hAnchor="page" w:x="2950" w:y="554"/>
              <w:rPr>
                <w:rFonts w:ascii="Arial" w:hAnsi="Arial"/>
                <w:sz w:val="24"/>
              </w:rPr>
            </w:pPr>
            <w:r>
              <w:rPr>
                <w:rFonts w:ascii="Arial" w:hAnsi="Arial"/>
                <w:sz w:val="24"/>
              </w:rPr>
              <w:t>Incendio y líneas aliadas</w:t>
            </w:r>
          </w:p>
        </w:tc>
        <w:tc>
          <w:tcPr>
            <w:tcW w:w="2052" w:type="dxa"/>
            <w:tcBorders>
              <w:top w:val="nil"/>
              <w:left w:val="nil"/>
              <w:bottom w:val="single" w:sz="4" w:space="0" w:color="auto"/>
              <w:right w:val="single" w:sz="4" w:space="0" w:color="auto"/>
            </w:tcBorders>
            <w:vAlign w:val="bottom"/>
          </w:tcPr>
          <w:p w:rsidR="00671FAB" w:rsidRDefault="00671FAB">
            <w:pPr>
              <w:framePr w:hSpace="141" w:wrap="around" w:vAnchor="text" w:hAnchor="page" w:x="2950" w:y="554"/>
              <w:jc w:val="right"/>
              <w:rPr>
                <w:rFonts w:ascii="Arial" w:hAnsi="Arial"/>
                <w:sz w:val="24"/>
              </w:rPr>
            </w:pPr>
            <w:r>
              <w:rPr>
                <w:rFonts w:ascii="Arial" w:hAnsi="Arial"/>
                <w:sz w:val="24"/>
              </w:rPr>
              <w:t>24.753,00</w:t>
            </w:r>
          </w:p>
        </w:tc>
      </w:tr>
      <w:tr w:rsidR="00671FAB">
        <w:tblPrEx>
          <w:tblCellMar>
            <w:top w:w="0" w:type="dxa"/>
            <w:bottom w:w="0" w:type="dxa"/>
          </w:tblCellMar>
        </w:tblPrEx>
        <w:trPr>
          <w:trHeight w:val="419"/>
        </w:trPr>
        <w:tc>
          <w:tcPr>
            <w:tcW w:w="3490" w:type="dxa"/>
            <w:tcBorders>
              <w:top w:val="nil"/>
              <w:left w:val="single" w:sz="4" w:space="0" w:color="auto"/>
              <w:bottom w:val="single" w:sz="4" w:space="0" w:color="auto"/>
              <w:right w:val="single" w:sz="4" w:space="0" w:color="auto"/>
            </w:tcBorders>
            <w:vAlign w:val="bottom"/>
          </w:tcPr>
          <w:p w:rsidR="00671FAB" w:rsidRDefault="00671FAB">
            <w:pPr>
              <w:framePr w:hSpace="141" w:wrap="around" w:vAnchor="text" w:hAnchor="page" w:x="2950" w:y="554"/>
              <w:rPr>
                <w:rFonts w:ascii="Arial" w:hAnsi="Arial"/>
                <w:sz w:val="24"/>
              </w:rPr>
            </w:pPr>
            <w:r>
              <w:rPr>
                <w:rFonts w:ascii="Arial" w:hAnsi="Arial"/>
                <w:sz w:val="24"/>
              </w:rPr>
              <w:t>Pan American Life Insurance</w:t>
            </w:r>
          </w:p>
        </w:tc>
        <w:tc>
          <w:tcPr>
            <w:tcW w:w="2818" w:type="dxa"/>
            <w:tcBorders>
              <w:top w:val="nil"/>
              <w:left w:val="nil"/>
              <w:bottom w:val="single" w:sz="4" w:space="0" w:color="auto"/>
              <w:right w:val="single" w:sz="4" w:space="0" w:color="auto"/>
            </w:tcBorders>
            <w:vAlign w:val="bottom"/>
          </w:tcPr>
          <w:p w:rsidR="00671FAB" w:rsidRDefault="00671FAB">
            <w:pPr>
              <w:framePr w:hSpace="141" w:wrap="around" w:vAnchor="text" w:hAnchor="page" w:x="2950" w:y="554"/>
              <w:rPr>
                <w:rFonts w:ascii="Arial" w:hAnsi="Arial"/>
                <w:sz w:val="24"/>
              </w:rPr>
            </w:pPr>
            <w:r>
              <w:rPr>
                <w:rFonts w:ascii="Arial" w:hAnsi="Arial"/>
                <w:sz w:val="24"/>
              </w:rPr>
              <w:t>Asistencia médica</w:t>
            </w:r>
          </w:p>
        </w:tc>
        <w:tc>
          <w:tcPr>
            <w:tcW w:w="2052" w:type="dxa"/>
            <w:tcBorders>
              <w:top w:val="nil"/>
              <w:left w:val="nil"/>
              <w:bottom w:val="single" w:sz="4" w:space="0" w:color="auto"/>
              <w:right w:val="single" w:sz="4" w:space="0" w:color="auto"/>
            </w:tcBorders>
            <w:vAlign w:val="bottom"/>
          </w:tcPr>
          <w:p w:rsidR="00671FAB" w:rsidRDefault="00671FAB">
            <w:pPr>
              <w:framePr w:hSpace="141" w:wrap="around" w:vAnchor="text" w:hAnchor="page" w:x="2950" w:y="554"/>
              <w:jc w:val="right"/>
              <w:rPr>
                <w:rFonts w:ascii="Arial" w:hAnsi="Arial"/>
                <w:sz w:val="24"/>
              </w:rPr>
            </w:pPr>
            <w:r>
              <w:rPr>
                <w:rFonts w:ascii="Arial" w:hAnsi="Arial"/>
                <w:sz w:val="24"/>
              </w:rPr>
              <w:t>17.994,00</w:t>
            </w:r>
          </w:p>
        </w:tc>
      </w:tr>
      <w:tr w:rsidR="00671FAB">
        <w:tblPrEx>
          <w:tblCellMar>
            <w:top w:w="0" w:type="dxa"/>
            <w:bottom w:w="0" w:type="dxa"/>
          </w:tblCellMar>
        </w:tblPrEx>
        <w:trPr>
          <w:trHeight w:val="415"/>
        </w:trPr>
        <w:tc>
          <w:tcPr>
            <w:tcW w:w="3490" w:type="dxa"/>
            <w:tcBorders>
              <w:top w:val="nil"/>
              <w:left w:val="single" w:sz="4" w:space="0" w:color="auto"/>
              <w:bottom w:val="single" w:sz="4" w:space="0" w:color="auto"/>
              <w:right w:val="single" w:sz="4" w:space="0" w:color="auto"/>
            </w:tcBorders>
            <w:vAlign w:val="bottom"/>
          </w:tcPr>
          <w:p w:rsidR="00671FAB" w:rsidRDefault="00671FAB">
            <w:pPr>
              <w:framePr w:hSpace="141" w:wrap="around" w:vAnchor="text" w:hAnchor="page" w:x="2950" w:y="554"/>
              <w:rPr>
                <w:rFonts w:ascii="Arial" w:hAnsi="Arial"/>
                <w:sz w:val="24"/>
              </w:rPr>
            </w:pPr>
            <w:r>
              <w:rPr>
                <w:rFonts w:ascii="Arial" w:hAnsi="Arial"/>
                <w:sz w:val="24"/>
              </w:rPr>
              <w:t>Colonial</w:t>
            </w:r>
          </w:p>
        </w:tc>
        <w:tc>
          <w:tcPr>
            <w:tcW w:w="2818" w:type="dxa"/>
            <w:tcBorders>
              <w:top w:val="nil"/>
              <w:left w:val="nil"/>
              <w:bottom w:val="single" w:sz="4" w:space="0" w:color="auto"/>
              <w:right w:val="single" w:sz="4" w:space="0" w:color="auto"/>
            </w:tcBorders>
            <w:vAlign w:val="bottom"/>
          </w:tcPr>
          <w:p w:rsidR="00671FAB" w:rsidRDefault="00671FAB">
            <w:pPr>
              <w:framePr w:hSpace="141" w:wrap="around" w:vAnchor="text" w:hAnchor="page" w:x="2950" w:y="554"/>
              <w:rPr>
                <w:rFonts w:ascii="Arial" w:hAnsi="Arial"/>
                <w:sz w:val="24"/>
              </w:rPr>
            </w:pPr>
            <w:r>
              <w:rPr>
                <w:rFonts w:ascii="Arial" w:hAnsi="Arial"/>
                <w:sz w:val="24"/>
              </w:rPr>
              <w:t>Transporte</w:t>
            </w:r>
          </w:p>
        </w:tc>
        <w:tc>
          <w:tcPr>
            <w:tcW w:w="2052" w:type="dxa"/>
            <w:tcBorders>
              <w:top w:val="nil"/>
              <w:left w:val="nil"/>
              <w:bottom w:val="single" w:sz="4" w:space="0" w:color="auto"/>
              <w:right w:val="single" w:sz="4" w:space="0" w:color="auto"/>
            </w:tcBorders>
            <w:vAlign w:val="bottom"/>
          </w:tcPr>
          <w:p w:rsidR="00671FAB" w:rsidRDefault="00671FAB">
            <w:pPr>
              <w:framePr w:hSpace="141" w:wrap="around" w:vAnchor="text" w:hAnchor="page" w:x="2950" w:y="554"/>
              <w:jc w:val="right"/>
              <w:rPr>
                <w:rFonts w:ascii="Arial" w:hAnsi="Arial"/>
                <w:sz w:val="24"/>
              </w:rPr>
            </w:pPr>
            <w:r>
              <w:rPr>
                <w:rFonts w:ascii="Arial" w:hAnsi="Arial"/>
                <w:sz w:val="24"/>
              </w:rPr>
              <w:t>11.695,00</w:t>
            </w:r>
          </w:p>
        </w:tc>
      </w:tr>
      <w:tr w:rsidR="00671FAB">
        <w:tblPrEx>
          <w:tblCellMar>
            <w:top w:w="0" w:type="dxa"/>
            <w:bottom w:w="0" w:type="dxa"/>
          </w:tblCellMar>
        </w:tblPrEx>
        <w:trPr>
          <w:trHeight w:val="421"/>
        </w:trPr>
        <w:tc>
          <w:tcPr>
            <w:tcW w:w="3490" w:type="dxa"/>
            <w:tcBorders>
              <w:top w:val="nil"/>
              <w:left w:val="single" w:sz="4" w:space="0" w:color="auto"/>
              <w:bottom w:val="single" w:sz="4" w:space="0" w:color="auto"/>
              <w:right w:val="single" w:sz="4" w:space="0" w:color="auto"/>
            </w:tcBorders>
            <w:vAlign w:val="bottom"/>
          </w:tcPr>
          <w:p w:rsidR="00671FAB" w:rsidRDefault="00671FAB">
            <w:pPr>
              <w:framePr w:hSpace="141" w:wrap="around" w:vAnchor="text" w:hAnchor="page" w:x="2950" w:y="554"/>
              <w:rPr>
                <w:rFonts w:ascii="Arial" w:hAnsi="Arial"/>
                <w:sz w:val="24"/>
              </w:rPr>
            </w:pPr>
            <w:r>
              <w:rPr>
                <w:rFonts w:ascii="Arial" w:hAnsi="Arial"/>
                <w:sz w:val="24"/>
              </w:rPr>
              <w:t>Cervantes</w:t>
            </w:r>
          </w:p>
        </w:tc>
        <w:tc>
          <w:tcPr>
            <w:tcW w:w="2818" w:type="dxa"/>
            <w:tcBorders>
              <w:top w:val="nil"/>
              <w:left w:val="nil"/>
              <w:bottom w:val="single" w:sz="4" w:space="0" w:color="auto"/>
              <w:right w:val="single" w:sz="4" w:space="0" w:color="auto"/>
            </w:tcBorders>
            <w:vAlign w:val="bottom"/>
          </w:tcPr>
          <w:p w:rsidR="00671FAB" w:rsidRDefault="00671FAB">
            <w:pPr>
              <w:framePr w:hSpace="141" w:wrap="around" w:vAnchor="text" w:hAnchor="page" w:x="2950" w:y="554"/>
              <w:rPr>
                <w:rFonts w:ascii="Arial" w:hAnsi="Arial"/>
                <w:sz w:val="24"/>
              </w:rPr>
            </w:pPr>
            <w:r>
              <w:rPr>
                <w:rFonts w:ascii="Arial" w:hAnsi="Arial"/>
                <w:sz w:val="24"/>
              </w:rPr>
              <w:t>Marítimo</w:t>
            </w:r>
          </w:p>
        </w:tc>
        <w:tc>
          <w:tcPr>
            <w:tcW w:w="2052" w:type="dxa"/>
            <w:tcBorders>
              <w:top w:val="nil"/>
              <w:left w:val="nil"/>
              <w:bottom w:val="single" w:sz="4" w:space="0" w:color="auto"/>
              <w:right w:val="single" w:sz="4" w:space="0" w:color="auto"/>
            </w:tcBorders>
            <w:vAlign w:val="bottom"/>
          </w:tcPr>
          <w:p w:rsidR="00671FAB" w:rsidRDefault="00671FAB">
            <w:pPr>
              <w:framePr w:hSpace="141" w:wrap="around" w:vAnchor="text" w:hAnchor="page" w:x="2950" w:y="554"/>
              <w:jc w:val="right"/>
              <w:rPr>
                <w:rFonts w:ascii="Arial" w:hAnsi="Arial"/>
                <w:sz w:val="24"/>
              </w:rPr>
            </w:pPr>
            <w:r>
              <w:rPr>
                <w:rFonts w:ascii="Arial" w:hAnsi="Arial"/>
                <w:sz w:val="24"/>
              </w:rPr>
              <w:t>10.622,00</w:t>
            </w:r>
          </w:p>
        </w:tc>
      </w:tr>
    </w:tbl>
    <w:p w:rsidR="00671FAB" w:rsidRDefault="00671FAB">
      <w:pPr>
        <w:tabs>
          <w:tab w:val="left" w:pos="1547"/>
        </w:tabs>
        <w:ind w:left="720"/>
        <w:jc w:val="center"/>
        <w:rPr>
          <w:rFonts w:ascii="Verdana" w:hAnsi="Verdana"/>
          <w:b/>
          <w:lang w:val="es-EC"/>
        </w:rPr>
      </w:pPr>
      <w:r>
        <w:rPr>
          <w:rFonts w:ascii="Verdana" w:hAnsi="Verdana"/>
          <w:b/>
          <w:lang w:val="es-EC"/>
        </w:rPr>
        <w:t xml:space="preserve">Cuadro 1.2: Clasificación de las pólizas según la prima neta pagada en el 2006 </w:t>
      </w:r>
    </w:p>
    <w:p w:rsidR="00671FAB" w:rsidRDefault="00671FAB">
      <w:pPr>
        <w:tabs>
          <w:tab w:val="left" w:pos="1547"/>
        </w:tabs>
        <w:rPr>
          <w:rFonts w:ascii="Verdana" w:hAnsi="Verdana"/>
          <w:b/>
          <w:sz w:val="24"/>
          <w:lang w:val="es-EC"/>
        </w:rPr>
      </w:pPr>
      <w:r>
        <w:rPr>
          <w:rFonts w:ascii="Verdana" w:hAnsi="Verdana"/>
          <w:b/>
          <w:sz w:val="24"/>
          <w:lang w:val="es-EC"/>
        </w:rPr>
        <w:t xml:space="preserve">                </w:t>
      </w:r>
    </w:p>
    <w:p w:rsidR="00671FAB" w:rsidRDefault="00671FAB">
      <w:pPr>
        <w:tabs>
          <w:tab w:val="left" w:pos="1547"/>
        </w:tabs>
        <w:ind w:left="567"/>
        <w:rPr>
          <w:rFonts w:ascii="Verdana" w:hAnsi="Verdana"/>
          <w:b/>
          <w:lang w:val="es-EC"/>
        </w:rPr>
      </w:pPr>
      <w:r>
        <w:rPr>
          <w:rFonts w:ascii="Verdana" w:hAnsi="Verdana"/>
          <w:b/>
          <w:lang w:val="es-EC"/>
        </w:rPr>
        <w:t xml:space="preserve">Fuente: </w:t>
      </w:r>
      <w:hyperlink r:id="rId11" w:history="1">
        <w:r>
          <w:rPr>
            <w:rStyle w:val="Hipervnculo"/>
            <w:rFonts w:ascii="Verdana" w:hAnsi="Verdana"/>
            <w:b/>
            <w:lang w:val="es-EC"/>
          </w:rPr>
          <w:t>ww</w:t>
        </w:r>
        <w:bookmarkStart w:id="0" w:name="_Hlt168893818"/>
        <w:r>
          <w:rPr>
            <w:rStyle w:val="Hipervnculo"/>
            <w:rFonts w:ascii="Verdana" w:hAnsi="Verdana"/>
            <w:b/>
            <w:lang w:val="es-EC"/>
          </w:rPr>
          <w:t>w</w:t>
        </w:r>
        <w:bookmarkStart w:id="1" w:name="_Hlt162154679"/>
        <w:bookmarkEnd w:id="0"/>
        <w:r>
          <w:rPr>
            <w:rStyle w:val="Hipervnculo"/>
            <w:rFonts w:ascii="Verdana" w:hAnsi="Verdana"/>
            <w:b/>
            <w:lang w:val="es-EC"/>
          </w:rPr>
          <w:t>.</w:t>
        </w:r>
        <w:bookmarkEnd w:id="1"/>
        <w:r>
          <w:rPr>
            <w:rStyle w:val="Hipervnculo"/>
            <w:rFonts w:ascii="Verdana" w:hAnsi="Verdana"/>
            <w:b/>
            <w:lang w:val="es-EC"/>
          </w:rPr>
          <w:t>superban.gov.ec</w:t>
        </w:r>
      </w:hyperlink>
    </w:p>
    <w:p w:rsidR="00671FAB" w:rsidRDefault="00671FAB">
      <w:pPr>
        <w:pStyle w:val="Asuntodelcomentario"/>
        <w:tabs>
          <w:tab w:val="left" w:pos="1547"/>
        </w:tabs>
        <w:spacing w:after="240"/>
        <w:ind w:left="567"/>
        <w:rPr>
          <w:rFonts w:ascii="Verdana" w:hAnsi="Verdana"/>
          <w:sz w:val="24"/>
          <w:lang w:val="es-EC"/>
        </w:rPr>
      </w:pPr>
      <w:r>
        <w:rPr>
          <w:rFonts w:ascii="Verdana" w:hAnsi="Verdana"/>
          <w:lang w:val="es-EC"/>
        </w:rPr>
        <w:t>Elaborado por: Autores del Proyecto</w:t>
      </w:r>
    </w:p>
    <w:p w:rsidR="00671FAB" w:rsidRDefault="00671FAB">
      <w:pPr>
        <w:numPr>
          <w:ilvl w:val="1"/>
          <w:numId w:val="25"/>
        </w:numPr>
        <w:tabs>
          <w:tab w:val="clear" w:pos="1080"/>
          <w:tab w:val="num" w:pos="567"/>
        </w:tabs>
        <w:spacing w:after="240" w:line="480" w:lineRule="auto"/>
        <w:ind w:left="567" w:hanging="567"/>
        <w:jc w:val="both"/>
        <w:rPr>
          <w:rFonts w:ascii="Arial" w:hAnsi="Arial"/>
          <w:b/>
          <w:sz w:val="24"/>
        </w:rPr>
      </w:pPr>
      <w:r>
        <w:rPr>
          <w:rFonts w:ascii="Arial" w:hAnsi="Arial"/>
          <w:b/>
          <w:sz w:val="24"/>
        </w:rPr>
        <w:t>TIPOS DE SEGUROS OFRECIDOS POR UN APS EN GUAYAQUIL</w:t>
      </w:r>
    </w:p>
    <w:p w:rsidR="00671FAB" w:rsidRDefault="00671FAB">
      <w:pPr>
        <w:spacing w:after="240" w:line="480" w:lineRule="auto"/>
        <w:ind w:firstLine="567"/>
        <w:jc w:val="both"/>
        <w:rPr>
          <w:rFonts w:ascii="Arial" w:hAnsi="Arial"/>
          <w:sz w:val="24"/>
        </w:rPr>
      </w:pPr>
      <w:r>
        <w:rPr>
          <w:rFonts w:ascii="Arial" w:hAnsi="Arial"/>
          <w:sz w:val="24"/>
        </w:rPr>
        <w:t>A continuación se detallan las pólizas de seguros que puede intermediar nuestro APS  y que están certificadas por Superintendencia de Bancos y Seguros:</w:t>
      </w:r>
    </w:p>
    <w:p w:rsidR="00671FAB" w:rsidRDefault="00671FAB">
      <w:pPr>
        <w:numPr>
          <w:ilvl w:val="2"/>
          <w:numId w:val="25"/>
        </w:numPr>
        <w:tabs>
          <w:tab w:val="clear" w:pos="1440"/>
          <w:tab w:val="left" w:pos="709"/>
        </w:tabs>
        <w:spacing w:after="240" w:line="480" w:lineRule="auto"/>
        <w:ind w:left="709" w:hanging="709"/>
        <w:jc w:val="both"/>
        <w:rPr>
          <w:rFonts w:ascii="Arial" w:hAnsi="Arial"/>
          <w:b/>
          <w:sz w:val="24"/>
        </w:rPr>
      </w:pPr>
      <w:r>
        <w:rPr>
          <w:rFonts w:ascii="Arial" w:hAnsi="Arial"/>
          <w:b/>
          <w:sz w:val="24"/>
        </w:rPr>
        <w:t>Incendio y Aliadas</w:t>
      </w:r>
    </w:p>
    <w:p w:rsidR="00671FAB" w:rsidRDefault="00671FAB">
      <w:pPr>
        <w:spacing w:after="240" w:line="480" w:lineRule="auto"/>
        <w:ind w:firstLine="567"/>
        <w:jc w:val="both"/>
        <w:rPr>
          <w:rFonts w:ascii="Arial" w:hAnsi="Arial"/>
          <w:sz w:val="24"/>
        </w:rPr>
      </w:pPr>
      <w:r>
        <w:rPr>
          <w:rFonts w:ascii="Arial" w:hAnsi="Arial"/>
          <w:sz w:val="24"/>
        </w:rPr>
        <w:t xml:space="preserve">Cubre los daños o pérdidas que el fuego pueda ocasionar a los bienes que son materia del seguro, como edificios, industrias, mercaderías, y cualquier otro elemento del activo fijo y patrimonio del asegurado. Siendo un ramo complejo, se extiende a cubrir otros riesgos llamados “ALIADOS” tales </w:t>
      </w:r>
      <w:r>
        <w:rPr>
          <w:rFonts w:ascii="Arial" w:hAnsi="Arial"/>
          <w:sz w:val="24"/>
        </w:rPr>
        <w:lastRenderedPageBreak/>
        <w:t>como terremoto, explosión, inundación, daños por humo, daños por agua, conmoción civil, daño malicioso y/o vandalismo, impacto por accidente aeronáutico, impacto de vehículos, etc.</w:t>
      </w:r>
    </w:p>
    <w:p w:rsidR="00671FAB" w:rsidRDefault="00671FAB">
      <w:pPr>
        <w:spacing w:after="240" w:line="480" w:lineRule="auto"/>
        <w:ind w:firstLine="567"/>
        <w:jc w:val="both"/>
        <w:rPr>
          <w:rFonts w:ascii="Arial" w:hAnsi="Arial"/>
          <w:sz w:val="24"/>
        </w:rPr>
      </w:pPr>
      <w:r>
        <w:rPr>
          <w:rFonts w:ascii="Arial" w:hAnsi="Arial"/>
          <w:sz w:val="24"/>
        </w:rPr>
        <w:t>Estas pólizas son contratadas generalmente por personas jurídicas, para poder adquirirlas es necesario declaración de los valores de sus activos fijos y/o patrimonio.</w:t>
      </w:r>
    </w:p>
    <w:p w:rsidR="00671FAB" w:rsidRDefault="00671FAB">
      <w:pPr>
        <w:numPr>
          <w:ilvl w:val="2"/>
          <w:numId w:val="25"/>
        </w:numPr>
        <w:tabs>
          <w:tab w:val="clear" w:pos="1440"/>
          <w:tab w:val="left" w:pos="709"/>
        </w:tabs>
        <w:spacing w:after="240" w:line="480" w:lineRule="auto"/>
        <w:ind w:left="709" w:hanging="709"/>
        <w:jc w:val="both"/>
        <w:rPr>
          <w:rFonts w:ascii="Arial" w:hAnsi="Arial"/>
          <w:b/>
          <w:sz w:val="24"/>
        </w:rPr>
      </w:pPr>
      <w:r>
        <w:rPr>
          <w:rFonts w:ascii="Arial" w:hAnsi="Arial"/>
          <w:b/>
          <w:sz w:val="24"/>
        </w:rPr>
        <w:t>Transporte</w:t>
      </w:r>
    </w:p>
    <w:p w:rsidR="00671FAB" w:rsidRDefault="00671FAB">
      <w:pPr>
        <w:spacing w:after="240" w:line="480" w:lineRule="auto"/>
        <w:ind w:firstLine="567"/>
        <w:jc w:val="both"/>
        <w:rPr>
          <w:rFonts w:ascii="Arial" w:hAnsi="Arial"/>
          <w:sz w:val="24"/>
        </w:rPr>
      </w:pPr>
      <w:r>
        <w:rPr>
          <w:rFonts w:ascii="Arial" w:hAnsi="Arial"/>
          <w:sz w:val="24"/>
        </w:rPr>
        <w:t>Este tipo de póliza cubre el riesgo de pérdidas o daños totales o parciales a los que la mercadería, valores u objetos está</w:t>
      </w:r>
      <w:r w:rsidR="006A1D39">
        <w:rPr>
          <w:rFonts w:ascii="Arial" w:hAnsi="Arial"/>
          <w:sz w:val="24"/>
        </w:rPr>
        <w:t>n expuestos</w:t>
      </w:r>
      <w:r>
        <w:rPr>
          <w:rFonts w:ascii="Arial" w:hAnsi="Arial"/>
          <w:sz w:val="24"/>
        </w:rPr>
        <w:t>,  ya sean transportados por vía marítima, aérea o fluvial.</w:t>
      </w:r>
    </w:p>
    <w:p w:rsidR="00671FAB" w:rsidRDefault="00671FAB">
      <w:pPr>
        <w:spacing w:after="240" w:line="480" w:lineRule="auto"/>
        <w:ind w:firstLine="567"/>
        <w:jc w:val="both"/>
        <w:rPr>
          <w:rFonts w:ascii="Arial" w:hAnsi="Arial"/>
          <w:sz w:val="24"/>
        </w:rPr>
      </w:pPr>
      <w:r>
        <w:rPr>
          <w:rFonts w:ascii="Arial" w:hAnsi="Arial"/>
          <w:sz w:val="24"/>
        </w:rPr>
        <w:t>Estas pólizas son contratadas generalmente por personas jurídicas para transportar mercaderías dentro y fuera del país de origen donde realiza sus operaciones.</w:t>
      </w:r>
    </w:p>
    <w:p w:rsidR="00671FAB" w:rsidRDefault="00671FAB">
      <w:pPr>
        <w:numPr>
          <w:ilvl w:val="2"/>
          <w:numId w:val="25"/>
        </w:numPr>
        <w:tabs>
          <w:tab w:val="clear" w:pos="1440"/>
          <w:tab w:val="left" w:pos="709"/>
        </w:tabs>
        <w:spacing w:after="240" w:line="480" w:lineRule="auto"/>
        <w:ind w:left="709" w:hanging="709"/>
        <w:jc w:val="both"/>
        <w:rPr>
          <w:rFonts w:ascii="Arial" w:hAnsi="Arial"/>
          <w:b/>
          <w:sz w:val="24"/>
        </w:rPr>
      </w:pPr>
      <w:r>
        <w:rPr>
          <w:rFonts w:ascii="Arial" w:hAnsi="Arial"/>
          <w:b/>
          <w:sz w:val="24"/>
        </w:rPr>
        <w:t>Fidelidad</w:t>
      </w:r>
    </w:p>
    <w:p w:rsidR="00671FAB" w:rsidRDefault="00671FAB">
      <w:pPr>
        <w:spacing w:after="240" w:line="480" w:lineRule="auto"/>
        <w:ind w:firstLine="567"/>
        <w:jc w:val="both"/>
        <w:rPr>
          <w:rFonts w:ascii="Arial" w:hAnsi="Arial"/>
          <w:sz w:val="24"/>
        </w:rPr>
      </w:pPr>
      <w:r>
        <w:rPr>
          <w:rFonts w:ascii="Arial" w:hAnsi="Arial"/>
          <w:sz w:val="24"/>
        </w:rPr>
        <w:t xml:space="preserve">Se trata de aquellas pólizas de seguros que garantizan al asegurado una indemnización por las pérdidas, de dinero o bienes medida en términos monetarios, debido a los actos indebidos, incorrectos o dolosos cometidos ya sea por uno o más empleados en el ejercicio de sus funciones, o por los daños causados que fueren de su responsabilidad. </w:t>
      </w:r>
    </w:p>
    <w:p w:rsidR="00671FAB" w:rsidRDefault="00671FAB">
      <w:pPr>
        <w:spacing w:after="240" w:line="480" w:lineRule="auto"/>
        <w:ind w:firstLine="567"/>
        <w:jc w:val="both"/>
        <w:rPr>
          <w:rFonts w:ascii="Arial" w:hAnsi="Arial"/>
          <w:sz w:val="24"/>
        </w:rPr>
      </w:pPr>
      <w:r>
        <w:rPr>
          <w:rFonts w:ascii="Arial" w:hAnsi="Arial"/>
          <w:sz w:val="24"/>
        </w:rPr>
        <w:lastRenderedPageBreak/>
        <w:t>Estas pólizas son contratadas generalmente por personas jurídicas que quieren proteger sus bienes de actos maliciosos de sus funcionarios activos en la empresa.</w:t>
      </w:r>
    </w:p>
    <w:p w:rsidR="00671FAB" w:rsidRDefault="00671FAB">
      <w:pPr>
        <w:numPr>
          <w:ilvl w:val="2"/>
          <w:numId w:val="25"/>
        </w:numPr>
        <w:tabs>
          <w:tab w:val="clear" w:pos="1440"/>
          <w:tab w:val="left" w:pos="709"/>
        </w:tabs>
        <w:spacing w:after="240" w:line="480" w:lineRule="auto"/>
        <w:ind w:left="709" w:hanging="709"/>
        <w:jc w:val="both"/>
        <w:rPr>
          <w:rFonts w:ascii="Arial" w:hAnsi="Arial"/>
          <w:b/>
          <w:sz w:val="24"/>
        </w:rPr>
      </w:pPr>
      <w:r>
        <w:rPr>
          <w:rFonts w:ascii="Arial" w:hAnsi="Arial"/>
          <w:b/>
          <w:sz w:val="24"/>
        </w:rPr>
        <w:t xml:space="preserve">Vehículos </w:t>
      </w:r>
    </w:p>
    <w:p w:rsidR="00671FAB" w:rsidRDefault="00671FAB">
      <w:pPr>
        <w:spacing w:after="240" w:line="480" w:lineRule="auto"/>
        <w:ind w:firstLine="567"/>
        <w:jc w:val="both"/>
        <w:rPr>
          <w:rFonts w:ascii="Arial" w:hAnsi="Arial"/>
          <w:sz w:val="24"/>
        </w:rPr>
      </w:pPr>
      <w:r>
        <w:rPr>
          <w:rFonts w:ascii="Arial" w:hAnsi="Arial"/>
          <w:sz w:val="24"/>
        </w:rPr>
        <w:t>Son pólizas de seguros que cubren los daños o las pérdidas totales o parciales de automotores o vehículos, básicamente protege daño propio del vehículo a consecuencia de choque o volcadura, incendio, robo, y ruptura de vidrio, cubre además responsabilidad civil o daños a terceros.</w:t>
      </w:r>
    </w:p>
    <w:p w:rsidR="00671FAB" w:rsidRDefault="00671FAB">
      <w:pPr>
        <w:spacing w:after="240" w:line="480" w:lineRule="auto"/>
        <w:ind w:firstLine="567"/>
        <w:jc w:val="both"/>
        <w:rPr>
          <w:rFonts w:ascii="Arial" w:hAnsi="Arial"/>
          <w:sz w:val="24"/>
        </w:rPr>
      </w:pPr>
      <w:r>
        <w:rPr>
          <w:rFonts w:ascii="Arial" w:hAnsi="Arial"/>
          <w:sz w:val="24"/>
        </w:rPr>
        <w:t>Este tipo de pólizas las contratan personas jurídicas y naturales para proteger su vehículo de futuros siniestros.</w:t>
      </w:r>
    </w:p>
    <w:p w:rsidR="00671FAB" w:rsidRDefault="00671FAB">
      <w:pPr>
        <w:numPr>
          <w:ilvl w:val="2"/>
          <w:numId w:val="25"/>
        </w:numPr>
        <w:tabs>
          <w:tab w:val="clear" w:pos="1440"/>
          <w:tab w:val="left" w:pos="709"/>
        </w:tabs>
        <w:spacing w:after="240" w:line="480" w:lineRule="auto"/>
        <w:ind w:left="709" w:hanging="709"/>
        <w:jc w:val="both"/>
        <w:rPr>
          <w:rFonts w:ascii="Arial" w:hAnsi="Arial"/>
          <w:b/>
          <w:sz w:val="24"/>
        </w:rPr>
      </w:pPr>
      <w:r>
        <w:rPr>
          <w:rFonts w:ascii="Arial" w:hAnsi="Arial"/>
          <w:b/>
          <w:sz w:val="24"/>
        </w:rPr>
        <w:t>Rotura de Maquinarias</w:t>
      </w:r>
    </w:p>
    <w:p w:rsidR="00671FAB" w:rsidRDefault="00671FAB">
      <w:pPr>
        <w:spacing w:after="240" w:line="480" w:lineRule="auto"/>
        <w:ind w:firstLine="567"/>
        <w:jc w:val="both"/>
        <w:rPr>
          <w:rFonts w:ascii="Arial" w:hAnsi="Arial"/>
          <w:sz w:val="24"/>
        </w:rPr>
      </w:pPr>
      <w:r>
        <w:rPr>
          <w:rFonts w:ascii="Arial" w:hAnsi="Arial"/>
          <w:sz w:val="24"/>
        </w:rPr>
        <w:t>Se incluyen aquellas coberturas de seguros que garantizan al asegurado una indemnización por daños o pérdidas de las maquinarias inmóviles o instalaciones aseguradas.</w:t>
      </w:r>
    </w:p>
    <w:p w:rsidR="00671FAB" w:rsidRDefault="00671FAB">
      <w:pPr>
        <w:spacing w:after="240" w:line="480" w:lineRule="auto"/>
        <w:ind w:firstLine="567"/>
        <w:jc w:val="both"/>
        <w:rPr>
          <w:rFonts w:ascii="Arial" w:hAnsi="Arial"/>
          <w:sz w:val="24"/>
        </w:rPr>
      </w:pPr>
      <w:r>
        <w:rPr>
          <w:rFonts w:ascii="Arial" w:hAnsi="Arial"/>
          <w:sz w:val="24"/>
        </w:rPr>
        <w:t>Estas pólizas son contratadas generalmente por personas jurídicas.</w:t>
      </w:r>
    </w:p>
    <w:p w:rsidR="00671FAB" w:rsidRDefault="00671FAB">
      <w:pPr>
        <w:numPr>
          <w:ilvl w:val="2"/>
          <w:numId w:val="25"/>
        </w:numPr>
        <w:tabs>
          <w:tab w:val="clear" w:pos="1440"/>
          <w:tab w:val="left" w:pos="709"/>
        </w:tabs>
        <w:spacing w:after="240" w:line="480" w:lineRule="auto"/>
        <w:ind w:left="709" w:hanging="709"/>
        <w:jc w:val="both"/>
        <w:rPr>
          <w:rFonts w:ascii="Arial" w:hAnsi="Arial"/>
          <w:b/>
          <w:sz w:val="24"/>
        </w:rPr>
      </w:pPr>
      <w:r>
        <w:rPr>
          <w:rFonts w:ascii="Arial" w:hAnsi="Arial"/>
          <w:b/>
          <w:sz w:val="24"/>
        </w:rPr>
        <w:t>Dinero o Valores</w:t>
      </w:r>
    </w:p>
    <w:p w:rsidR="00671FAB" w:rsidRDefault="00671FAB">
      <w:pPr>
        <w:spacing w:after="240" w:line="480" w:lineRule="auto"/>
        <w:ind w:firstLine="567"/>
        <w:jc w:val="both"/>
        <w:rPr>
          <w:rFonts w:ascii="Arial" w:hAnsi="Arial"/>
          <w:sz w:val="24"/>
        </w:rPr>
      </w:pPr>
      <w:r>
        <w:rPr>
          <w:rFonts w:ascii="Arial" w:hAnsi="Arial"/>
          <w:sz w:val="24"/>
        </w:rPr>
        <w:t>Estos contratos de seguros amparan robo de dinero y valores en:</w:t>
      </w:r>
    </w:p>
    <w:p w:rsidR="00671FAB" w:rsidRDefault="00671FAB">
      <w:pPr>
        <w:pStyle w:val="Sangradetextonormal"/>
        <w:spacing w:after="240" w:line="480" w:lineRule="auto"/>
        <w:ind w:left="567" w:firstLine="567"/>
        <w:rPr>
          <w:rFonts w:ascii="Arial" w:hAnsi="Arial"/>
        </w:rPr>
      </w:pPr>
      <w:r>
        <w:rPr>
          <w:rFonts w:ascii="Arial" w:hAnsi="Arial"/>
          <w:b/>
        </w:rPr>
        <w:t>Permanencia:</w:t>
      </w:r>
      <w:r>
        <w:rPr>
          <w:rFonts w:ascii="Arial" w:hAnsi="Arial"/>
        </w:rPr>
        <w:t xml:space="preserve"> Cuando los dineros o valores se encuentran en locales asegurados.</w:t>
      </w:r>
    </w:p>
    <w:p w:rsidR="00671FAB" w:rsidRDefault="00671FAB">
      <w:pPr>
        <w:pStyle w:val="Sangradetextonormal"/>
        <w:spacing w:after="240" w:line="480" w:lineRule="auto"/>
        <w:ind w:left="567" w:firstLine="567"/>
        <w:rPr>
          <w:rFonts w:ascii="Arial" w:hAnsi="Arial"/>
        </w:rPr>
      </w:pPr>
      <w:r>
        <w:rPr>
          <w:rFonts w:ascii="Arial" w:hAnsi="Arial"/>
          <w:b/>
        </w:rPr>
        <w:lastRenderedPageBreak/>
        <w:t>Movilización:</w:t>
      </w:r>
      <w:r>
        <w:rPr>
          <w:rFonts w:ascii="Arial" w:hAnsi="Arial"/>
        </w:rPr>
        <w:t xml:space="preserve"> Cuando los dineros o valores están siendo movilizados a locales asegurados.</w:t>
      </w:r>
      <w:r>
        <w:rPr>
          <w:rFonts w:ascii="Arial" w:hAnsi="Arial"/>
        </w:rPr>
        <w:tab/>
        <w:t>.</w:t>
      </w:r>
    </w:p>
    <w:p w:rsidR="00671FAB" w:rsidRDefault="00671FAB">
      <w:pPr>
        <w:spacing w:after="240" w:line="480" w:lineRule="auto"/>
        <w:ind w:left="567" w:firstLine="567"/>
        <w:jc w:val="both"/>
        <w:rPr>
          <w:rFonts w:ascii="Arial" w:hAnsi="Arial"/>
          <w:sz w:val="24"/>
        </w:rPr>
      </w:pPr>
      <w:r>
        <w:rPr>
          <w:rFonts w:ascii="Arial" w:hAnsi="Arial"/>
          <w:sz w:val="24"/>
        </w:rPr>
        <w:t>Estas pólizas son contratadas generalmente por personas jurídicas.</w:t>
      </w:r>
    </w:p>
    <w:p w:rsidR="00671FAB" w:rsidRDefault="00671FAB">
      <w:pPr>
        <w:numPr>
          <w:ilvl w:val="2"/>
          <w:numId w:val="25"/>
        </w:numPr>
        <w:tabs>
          <w:tab w:val="clear" w:pos="1440"/>
          <w:tab w:val="left" w:pos="709"/>
        </w:tabs>
        <w:spacing w:after="240" w:line="480" w:lineRule="auto"/>
        <w:ind w:left="709" w:hanging="709"/>
        <w:jc w:val="both"/>
        <w:rPr>
          <w:rFonts w:ascii="Arial" w:hAnsi="Arial"/>
          <w:b/>
          <w:sz w:val="24"/>
        </w:rPr>
      </w:pPr>
      <w:r>
        <w:rPr>
          <w:rFonts w:ascii="Arial" w:hAnsi="Arial"/>
          <w:b/>
          <w:sz w:val="24"/>
        </w:rPr>
        <w:t xml:space="preserve">Vida </w:t>
      </w:r>
    </w:p>
    <w:p w:rsidR="00671FAB" w:rsidRDefault="00671FAB">
      <w:pPr>
        <w:spacing w:after="240" w:line="480" w:lineRule="auto"/>
        <w:ind w:firstLine="567"/>
        <w:jc w:val="both"/>
        <w:rPr>
          <w:rFonts w:ascii="Arial" w:hAnsi="Arial"/>
          <w:sz w:val="24"/>
        </w:rPr>
      </w:pPr>
      <w:r>
        <w:rPr>
          <w:rFonts w:ascii="Arial" w:hAnsi="Arial"/>
          <w:sz w:val="24"/>
        </w:rPr>
        <w:t xml:space="preserve">Son aquellas pólizas de seguros que cubren el riesgo de muerte al asegurado durante la vigencia del seguro ya sea por causa natural o accidentes. Existen diferentes tipos de seguro de vida: </w:t>
      </w:r>
    </w:p>
    <w:p w:rsidR="00671FAB" w:rsidRDefault="00671FAB">
      <w:pPr>
        <w:pStyle w:val="Sangradetextonormal"/>
        <w:numPr>
          <w:ilvl w:val="3"/>
          <w:numId w:val="25"/>
        </w:numPr>
        <w:tabs>
          <w:tab w:val="clear" w:pos="2160"/>
          <w:tab w:val="num" w:pos="851"/>
        </w:tabs>
        <w:spacing w:after="240" w:line="480" w:lineRule="auto"/>
        <w:ind w:left="0" w:firstLine="0"/>
        <w:rPr>
          <w:rFonts w:ascii="Arial" w:hAnsi="Arial"/>
        </w:rPr>
      </w:pPr>
      <w:r>
        <w:rPr>
          <w:rFonts w:ascii="Arial" w:hAnsi="Arial"/>
          <w:b/>
        </w:rPr>
        <w:t xml:space="preserve">Temporal: </w:t>
      </w:r>
      <w:r>
        <w:rPr>
          <w:rFonts w:ascii="Arial" w:hAnsi="Arial"/>
        </w:rPr>
        <w:t>Cuando la vigencia es por un determinado número de años.</w:t>
      </w:r>
    </w:p>
    <w:p w:rsidR="00671FAB" w:rsidRDefault="00671FAB">
      <w:pPr>
        <w:pStyle w:val="Sangradetextonormal"/>
        <w:numPr>
          <w:ilvl w:val="3"/>
          <w:numId w:val="25"/>
        </w:numPr>
        <w:tabs>
          <w:tab w:val="clear" w:pos="2160"/>
          <w:tab w:val="num" w:pos="851"/>
        </w:tabs>
        <w:spacing w:after="240" w:line="480" w:lineRule="auto"/>
        <w:ind w:left="0" w:firstLine="0"/>
        <w:rPr>
          <w:rFonts w:ascii="Arial" w:hAnsi="Arial"/>
        </w:rPr>
      </w:pPr>
      <w:r>
        <w:rPr>
          <w:rFonts w:ascii="Arial" w:hAnsi="Arial"/>
          <w:b/>
        </w:rPr>
        <w:t xml:space="preserve">De vida entera: </w:t>
      </w:r>
      <w:r>
        <w:rPr>
          <w:rFonts w:ascii="Arial" w:hAnsi="Arial"/>
        </w:rPr>
        <w:t>Cuando el seguro se mantiene vigente desde su contratación hasta la muerte del asegurado.</w:t>
      </w:r>
    </w:p>
    <w:p w:rsidR="00671FAB" w:rsidRDefault="00671FAB">
      <w:pPr>
        <w:pStyle w:val="Sangradetextonormal"/>
        <w:numPr>
          <w:ilvl w:val="3"/>
          <w:numId w:val="25"/>
        </w:numPr>
        <w:tabs>
          <w:tab w:val="clear" w:pos="2160"/>
          <w:tab w:val="num" w:pos="851"/>
        </w:tabs>
        <w:spacing w:after="240" w:line="480" w:lineRule="auto"/>
        <w:ind w:left="0" w:firstLine="0"/>
        <w:rPr>
          <w:rFonts w:ascii="Arial" w:hAnsi="Arial"/>
        </w:rPr>
      </w:pPr>
      <w:r>
        <w:rPr>
          <w:rFonts w:ascii="Arial" w:hAnsi="Arial"/>
          <w:b/>
        </w:rPr>
        <w:t xml:space="preserve">Total: </w:t>
      </w:r>
      <w:r>
        <w:rPr>
          <w:rFonts w:ascii="Arial" w:hAnsi="Arial"/>
        </w:rPr>
        <w:t xml:space="preserve">Indemniza el importe del capital previsto en caso de muerte del asegurado en cualquier momento de la vigencia temporaria o, también, en caso de supervivencia del asegurado, al final del plazo de la citada vigencia. </w:t>
      </w:r>
    </w:p>
    <w:p w:rsidR="00671FAB" w:rsidRDefault="00671FAB">
      <w:pPr>
        <w:spacing w:after="240" w:line="480" w:lineRule="auto"/>
        <w:ind w:firstLine="567"/>
        <w:jc w:val="both"/>
        <w:rPr>
          <w:rFonts w:ascii="Arial" w:hAnsi="Arial"/>
          <w:sz w:val="24"/>
        </w:rPr>
      </w:pPr>
      <w:r>
        <w:rPr>
          <w:rFonts w:ascii="Arial" w:hAnsi="Arial"/>
          <w:sz w:val="24"/>
        </w:rPr>
        <w:t>Son pólizas de seguros que pueden ser contratadas por personas naturales y personas jurídicas, para darles cobertura a sus empleados en caso de muerte en el cumplimiento de sus funciones.</w:t>
      </w:r>
    </w:p>
    <w:p w:rsidR="00671FAB" w:rsidRDefault="00671FAB">
      <w:pPr>
        <w:spacing w:after="240" w:line="480" w:lineRule="auto"/>
        <w:ind w:firstLine="567"/>
        <w:jc w:val="both"/>
        <w:rPr>
          <w:rFonts w:ascii="Arial" w:hAnsi="Arial"/>
          <w:sz w:val="24"/>
        </w:rPr>
      </w:pPr>
    </w:p>
    <w:p w:rsidR="00671FAB" w:rsidRDefault="00671FAB">
      <w:pPr>
        <w:numPr>
          <w:ilvl w:val="2"/>
          <w:numId w:val="25"/>
        </w:numPr>
        <w:tabs>
          <w:tab w:val="clear" w:pos="1440"/>
          <w:tab w:val="left" w:pos="709"/>
        </w:tabs>
        <w:spacing w:after="240" w:line="480" w:lineRule="auto"/>
        <w:ind w:left="709" w:hanging="709"/>
        <w:jc w:val="both"/>
        <w:rPr>
          <w:rFonts w:ascii="Arial" w:hAnsi="Arial"/>
          <w:b/>
          <w:sz w:val="24"/>
        </w:rPr>
      </w:pPr>
      <w:r>
        <w:rPr>
          <w:rFonts w:ascii="Arial" w:hAnsi="Arial"/>
          <w:b/>
          <w:sz w:val="24"/>
        </w:rPr>
        <w:lastRenderedPageBreak/>
        <w:t>Fianzas</w:t>
      </w:r>
    </w:p>
    <w:p w:rsidR="00671FAB" w:rsidRDefault="00671FAB">
      <w:pPr>
        <w:spacing w:after="240" w:line="480" w:lineRule="auto"/>
        <w:ind w:firstLine="567"/>
        <w:jc w:val="both"/>
        <w:rPr>
          <w:rFonts w:ascii="Arial" w:hAnsi="Arial"/>
          <w:sz w:val="24"/>
        </w:rPr>
      </w:pPr>
      <w:r>
        <w:rPr>
          <w:rFonts w:ascii="Arial" w:hAnsi="Arial"/>
          <w:sz w:val="24"/>
        </w:rPr>
        <w:t>Fianza es un acuerdo suscrito entre tres partes, en el cual uno llamado afianzador (compañía de seguros o un banco) se compromete con la otra parte denominada beneficiario o asegurado a responder por el cumplimiento de un tercero, llamado el principal, contratista o afianzado. Existen varios tipos de pólizas de fianzas como:</w:t>
      </w:r>
    </w:p>
    <w:p w:rsidR="00671FAB" w:rsidRDefault="00671FAB">
      <w:pPr>
        <w:pStyle w:val="Sangradetextonormal"/>
        <w:numPr>
          <w:ilvl w:val="0"/>
          <w:numId w:val="42"/>
        </w:numPr>
        <w:tabs>
          <w:tab w:val="clear" w:pos="360"/>
          <w:tab w:val="num" w:pos="709"/>
        </w:tabs>
        <w:spacing w:after="240" w:line="480" w:lineRule="auto"/>
        <w:ind w:left="709" w:hanging="425"/>
        <w:rPr>
          <w:rFonts w:ascii="Arial" w:hAnsi="Arial"/>
        </w:rPr>
      </w:pPr>
      <w:r>
        <w:rPr>
          <w:rFonts w:ascii="Arial" w:hAnsi="Arial"/>
        </w:rPr>
        <w:t>Seriedad de Oferta</w:t>
      </w:r>
    </w:p>
    <w:p w:rsidR="00671FAB" w:rsidRDefault="00671FAB">
      <w:pPr>
        <w:pStyle w:val="Sangradetextonormal"/>
        <w:numPr>
          <w:ilvl w:val="0"/>
          <w:numId w:val="42"/>
        </w:numPr>
        <w:tabs>
          <w:tab w:val="clear" w:pos="360"/>
          <w:tab w:val="num" w:pos="709"/>
        </w:tabs>
        <w:spacing w:after="240" w:line="480" w:lineRule="auto"/>
        <w:ind w:left="709" w:hanging="425"/>
        <w:rPr>
          <w:rFonts w:ascii="Arial" w:hAnsi="Arial"/>
        </w:rPr>
      </w:pPr>
      <w:r>
        <w:rPr>
          <w:rFonts w:ascii="Arial" w:hAnsi="Arial"/>
        </w:rPr>
        <w:t>Cumplimiento de Contrato</w:t>
      </w:r>
    </w:p>
    <w:p w:rsidR="00671FAB" w:rsidRDefault="00671FAB">
      <w:pPr>
        <w:pStyle w:val="Sangradetextonormal"/>
        <w:numPr>
          <w:ilvl w:val="0"/>
          <w:numId w:val="42"/>
        </w:numPr>
        <w:tabs>
          <w:tab w:val="clear" w:pos="360"/>
          <w:tab w:val="num" w:pos="709"/>
        </w:tabs>
        <w:spacing w:after="240" w:line="480" w:lineRule="auto"/>
        <w:ind w:left="709" w:hanging="425"/>
        <w:rPr>
          <w:rFonts w:ascii="Arial" w:hAnsi="Arial"/>
        </w:rPr>
      </w:pPr>
      <w:r>
        <w:rPr>
          <w:rFonts w:ascii="Arial" w:hAnsi="Arial"/>
        </w:rPr>
        <w:t>Buen uso de Anticipo</w:t>
      </w:r>
    </w:p>
    <w:p w:rsidR="00671FAB" w:rsidRDefault="00671FAB">
      <w:pPr>
        <w:pStyle w:val="Sangradetextonormal"/>
        <w:numPr>
          <w:ilvl w:val="0"/>
          <w:numId w:val="42"/>
        </w:numPr>
        <w:tabs>
          <w:tab w:val="clear" w:pos="360"/>
          <w:tab w:val="num" w:pos="709"/>
        </w:tabs>
        <w:spacing w:after="240" w:line="480" w:lineRule="auto"/>
        <w:ind w:left="709" w:hanging="425"/>
        <w:rPr>
          <w:rFonts w:ascii="Arial" w:hAnsi="Arial"/>
        </w:rPr>
      </w:pPr>
      <w:r>
        <w:rPr>
          <w:rFonts w:ascii="Arial" w:hAnsi="Arial"/>
        </w:rPr>
        <w:t>Buena Calidad de Materiales</w:t>
      </w:r>
    </w:p>
    <w:p w:rsidR="00671FAB" w:rsidRDefault="00671FAB">
      <w:pPr>
        <w:pStyle w:val="Sangradetextonormal"/>
        <w:numPr>
          <w:ilvl w:val="0"/>
          <w:numId w:val="42"/>
        </w:numPr>
        <w:tabs>
          <w:tab w:val="clear" w:pos="360"/>
          <w:tab w:val="num" w:pos="709"/>
        </w:tabs>
        <w:spacing w:after="240" w:line="480" w:lineRule="auto"/>
        <w:ind w:left="709" w:hanging="425"/>
        <w:rPr>
          <w:rFonts w:ascii="Arial" w:hAnsi="Arial"/>
        </w:rPr>
      </w:pPr>
      <w:r>
        <w:rPr>
          <w:rFonts w:ascii="Arial" w:hAnsi="Arial"/>
        </w:rPr>
        <w:t>Garantía Aduanera</w:t>
      </w:r>
    </w:p>
    <w:p w:rsidR="00671FAB" w:rsidRDefault="00671FAB">
      <w:pPr>
        <w:pStyle w:val="Sangradetextonormal"/>
        <w:numPr>
          <w:ilvl w:val="0"/>
          <w:numId w:val="42"/>
        </w:numPr>
        <w:tabs>
          <w:tab w:val="clear" w:pos="360"/>
          <w:tab w:val="num" w:pos="709"/>
        </w:tabs>
        <w:spacing w:after="240" w:line="480" w:lineRule="auto"/>
        <w:ind w:left="709" w:hanging="425"/>
        <w:rPr>
          <w:rFonts w:ascii="Arial" w:hAnsi="Arial"/>
        </w:rPr>
      </w:pPr>
      <w:r>
        <w:rPr>
          <w:rFonts w:ascii="Arial" w:hAnsi="Arial"/>
        </w:rPr>
        <w:t>Buen Uso de Carta de Crédito</w:t>
      </w:r>
    </w:p>
    <w:p w:rsidR="00671FAB" w:rsidRDefault="00671FAB">
      <w:pPr>
        <w:pStyle w:val="Sangradetextonormal"/>
        <w:numPr>
          <w:ilvl w:val="0"/>
          <w:numId w:val="42"/>
        </w:numPr>
        <w:tabs>
          <w:tab w:val="clear" w:pos="360"/>
          <w:tab w:val="num" w:pos="709"/>
        </w:tabs>
        <w:spacing w:after="240" w:line="480" w:lineRule="auto"/>
        <w:ind w:left="709" w:hanging="425"/>
        <w:rPr>
          <w:rFonts w:ascii="Arial" w:hAnsi="Arial"/>
        </w:rPr>
      </w:pPr>
      <w:r>
        <w:rPr>
          <w:rFonts w:ascii="Arial" w:hAnsi="Arial"/>
        </w:rPr>
        <w:t>Fianza Legal</w:t>
      </w:r>
    </w:p>
    <w:p w:rsidR="00671FAB" w:rsidRDefault="00671FAB">
      <w:pPr>
        <w:pStyle w:val="Sangradetextonormal"/>
        <w:numPr>
          <w:ilvl w:val="0"/>
          <w:numId w:val="42"/>
        </w:numPr>
        <w:tabs>
          <w:tab w:val="clear" w:pos="360"/>
          <w:tab w:val="num" w:pos="709"/>
        </w:tabs>
        <w:spacing w:after="240" w:line="480" w:lineRule="auto"/>
        <w:ind w:left="709" w:hanging="425"/>
        <w:rPr>
          <w:rFonts w:ascii="Arial" w:hAnsi="Arial"/>
        </w:rPr>
      </w:pPr>
      <w:r>
        <w:rPr>
          <w:rFonts w:ascii="Arial" w:hAnsi="Arial"/>
        </w:rPr>
        <w:t>Garantía Judicial</w:t>
      </w:r>
    </w:p>
    <w:p w:rsidR="00671FAB" w:rsidRDefault="00671FAB">
      <w:pPr>
        <w:pStyle w:val="Sangradetextonormal"/>
        <w:numPr>
          <w:ilvl w:val="0"/>
          <w:numId w:val="42"/>
        </w:numPr>
        <w:tabs>
          <w:tab w:val="clear" w:pos="360"/>
          <w:tab w:val="num" w:pos="709"/>
        </w:tabs>
        <w:spacing w:after="240" w:line="480" w:lineRule="auto"/>
        <w:ind w:left="709" w:hanging="425"/>
        <w:rPr>
          <w:rFonts w:ascii="Arial" w:hAnsi="Arial"/>
        </w:rPr>
      </w:pPr>
      <w:r>
        <w:rPr>
          <w:rFonts w:ascii="Arial" w:hAnsi="Arial"/>
        </w:rPr>
        <w:t>Fianza de Arrendamiento</w:t>
      </w:r>
    </w:p>
    <w:p w:rsidR="00671FAB" w:rsidRDefault="00671FAB">
      <w:pPr>
        <w:spacing w:after="240" w:line="480" w:lineRule="auto"/>
        <w:ind w:firstLine="567"/>
        <w:jc w:val="both"/>
        <w:rPr>
          <w:rFonts w:ascii="Arial" w:hAnsi="Arial"/>
          <w:sz w:val="24"/>
        </w:rPr>
      </w:pPr>
      <w:r>
        <w:rPr>
          <w:rFonts w:ascii="Arial" w:hAnsi="Arial"/>
          <w:sz w:val="24"/>
        </w:rPr>
        <w:t>Estas pólizas son contratadas generalmente por personas jurídicas para poder continuar con sus operaciones cuando está de por medio algún contrato, juicio legal, o concurso de oferta.</w:t>
      </w:r>
    </w:p>
    <w:p w:rsidR="00671FAB" w:rsidRDefault="00671FAB">
      <w:pPr>
        <w:spacing w:after="240" w:line="480" w:lineRule="auto"/>
        <w:ind w:firstLine="567"/>
        <w:jc w:val="both"/>
        <w:rPr>
          <w:rFonts w:ascii="Arial" w:hAnsi="Arial"/>
          <w:sz w:val="24"/>
        </w:rPr>
      </w:pPr>
    </w:p>
    <w:p w:rsidR="00671FAB" w:rsidRDefault="00671FAB">
      <w:pPr>
        <w:numPr>
          <w:ilvl w:val="2"/>
          <w:numId w:val="25"/>
        </w:numPr>
        <w:tabs>
          <w:tab w:val="clear" w:pos="1440"/>
          <w:tab w:val="left" w:pos="709"/>
        </w:tabs>
        <w:spacing w:after="240" w:line="480" w:lineRule="auto"/>
        <w:ind w:left="709" w:hanging="709"/>
        <w:jc w:val="both"/>
        <w:rPr>
          <w:rFonts w:ascii="Arial" w:hAnsi="Arial"/>
          <w:b/>
          <w:sz w:val="24"/>
        </w:rPr>
      </w:pPr>
      <w:r>
        <w:rPr>
          <w:rFonts w:ascii="Arial" w:hAnsi="Arial"/>
          <w:b/>
          <w:sz w:val="24"/>
        </w:rPr>
        <w:lastRenderedPageBreak/>
        <w:t>Equipo y Maquinarias</w:t>
      </w:r>
    </w:p>
    <w:p w:rsidR="00671FAB" w:rsidRDefault="00671FAB">
      <w:pPr>
        <w:spacing w:after="240" w:line="480" w:lineRule="auto"/>
        <w:ind w:firstLine="567"/>
        <w:jc w:val="both"/>
        <w:rPr>
          <w:rFonts w:ascii="Arial" w:hAnsi="Arial"/>
          <w:sz w:val="24"/>
        </w:rPr>
      </w:pPr>
      <w:r>
        <w:rPr>
          <w:rFonts w:ascii="Arial" w:hAnsi="Arial"/>
          <w:sz w:val="24"/>
        </w:rPr>
        <w:t>Estas pólizas de seguros son aquellas que amparan los riesgos accidentales a los que están sujetos las maquinarias y equipos móviles durante su operación.</w:t>
      </w:r>
    </w:p>
    <w:p w:rsidR="00671FAB" w:rsidRDefault="00671FAB">
      <w:pPr>
        <w:spacing w:after="240" w:line="480" w:lineRule="auto"/>
        <w:ind w:firstLine="567"/>
        <w:jc w:val="both"/>
        <w:rPr>
          <w:rFonts w:ascii="Arial" w:hAnsi="Arial"/>
          <w:sz w:val="24"/>
        </w:rPr>
      </w:pPr>
      <w:r>
        <w:rPr>
          <w:rFonts w:ascii="Arial" w:hAnsi="Arial"/>
          <w:sz w:val="24"/>
        </w:rPr>
        <w:t>Estas pólizas son contratadas generalmente por personas jurídicas.</w:t>
      </w:r>
    </w:p>
    <w:p w:rsidR="00671FAB" w:rsidRDefault="00671FAB">
      <w:pPr>
        <w:numPr>
          <w:ilvl w:val="2"/>
          <w:numId w:val="25"/>
        </w:numPr>
        <w:tabs>
          <w:tab w:val="clear" w:pos="1440"/>
          <w:tab w:val="left" w:pos="709"/>
        </w:tabs>
        <w:spacing w:after="240" w:line="480" w:lineRule="auto"/>
        <w:ind w:left="709" w:hanging="709"/>
        <w:jc w:val="both"/>
        <w:rPr>
          <w:rFonts w:ascii="Arial" w:hAnsi="Arial"/>
          <w:b/>
          <w:sz w:val="24"/>
        </w:rPr>
      </w:pPr>
      <w:r>
        <w:rPr>
          <w:rFonts w:ascii="Arial" w:hAnsi="Arial"/>
          <w:b/>
          <w:sz w:val="24"/>
        </w:rPr>
        <w:t>Lucro Cesante</w:t>
      </w:r>
    </w:p>
    <w:p w:rsidR="00671FAB" w:rsidRDefault="00671FAB">
      <w:pPr>
        <w:spacing w:after="240" w:line="480" w:lineRule="auto"/>
        <w:ind w:firstLine="567"/>
        <w:jc w:val="both"/>
        <w:rPr>
          <w:rFonts w:ascii="Arial" w:hAnsi="Arial"/>
          <w:sz w:val="24"/>
        </w:rPr>
      </w:pPr>
      <w:r>
        <w:rPr>
          <w:rFonts w:ascii="Arial" w:hAnsi="Arial"/>
          <w:sz w:val="24"/>
        </w:rPr>
        <w:t xml:space="preserve">Este tipo de póliza es usada para cubrir las pérdidas económicas que puede sufrir una empresa con motivo de una paralización de fábricas, debido a causas imprevistas como incendio, rotura de maquinaria entre otras. </w:t>
      </w:r>
    </w:p>
    <w:p w:rsidR="00671FAB" w:rsidRDefault="00671FAB">
      <w:pPr>
        <w:spacing w:after="240" w:line="480" w:lineRule="auto"/>
        <w:ind w:firstLine="567"/>
        <w:jc w:val="both"/>
        <w:rPr>
          <w:rFonts w:ascii="Arial" w:hAnsi="Arial"/>
          <w:sz w:val="24"/>
        </w:rPr>
      </w:pPr>
      <w:r>
        <w:rPr>
          <w:rFonts w:ascii="Arial" w:hAnsi="Arial"/>
          <w:sz w:val="24"/>
        </w:rPr>
        <w:t>Estas pólizas son contratadas generalmente por personas jurídicas.</w:t>
      </w:r>
    </w:p>
    <w:p w:rsidR="00671FAB" w:rsidRDefault="00671FAB">
      <w:pPr>
        <w:numPr>
          <w:ilvl w:val="2"/>
          <w:numId w:val="25"/>
        </w:numPr>
        <w:tabs>
          <w:tab w:val="clear" w:pos="1440"/>
          <w:tab w:val="left" w:pos="709"/>
        </w:tabs>
        <w:spacing w:after="240" w:line="480" w:lineRule="auto"/>
        <w:ind w:left="709" w:hanging="709"/>
        <w:jc w:val="both"/>
        <w:rPr>
          <w:rFonts w:ascii="Arial" w:hAnsi="Arial"/>
          <w:b/>
          <w:sz w:val="24"/>
        </w:rPr>
      </w:pPr>
      <w:r>
        <w:rPr>
          <w:rFonts w:ascii="Arial" w:hAnsi="Arial"/>
          <w:b/>
          <w:sz w:val="24"/>
        </w:rPr>
        <w:t>Robo y/o Asalto</w:t>
      </w:r>
    </w:p>
    <w:p w:rsidR="00671FAB" w:rsidRDefault="00671FAB">
      <w:pPr>
        <w:spacing w:after="240" w:line="480" w:lineRule="auto"/>
        <w:ind w:firstLine="567"/>
        <w:jc w:val="both"/>
        <w:rPr>
          <w:rFonts w:ascii="Arial" w:hAnsi="Arial"/>
          <w:sz w:val="24"/>
        </w:rPr>
      </w:pPr>
      <w:r>
        <w:rPr>
          <w:rFonts w:ascii="Arial" w:hAnsi="Arial"/>
          <w:sz w:val="24"/>
        </w:rPr>
        <w:t xml:space="preserve">Son pólizas que cubren la apropiación ilícita de bienes o valores ocasionada por persona ajena con perjuicio del asegurado, a través de violencia. </w:t>
      </w:r>
    </w:p>
    <w:p w:rsidR="00671FAB" w:rsidRDefault="00671FAB">
      <w:pPr>
        <w:spacing w:after="240" w:line="480" w:lineRule="auto"/>
        <w:ind w:firstLine="567"/>
        <w:jc w:val="both"/>
        <w:rPr>
          <w:rFonts w:ascii="Arial" w:hAnsi="Arial"/>
          <w:sz w:val="24"/>
        </w:rPr>
      </w:pPr>
      <w:r>
        <w:rPr>
          <w:rFonts w:ascii="Arial" w:hAnsi="Arial"/>
          <w:sz w:val="24"/>
        </w:rPr>
        <w:t>Son pólizas de seguros que pueden ser contratadas por personas jurídicas y/o personas naturales.</w:t>
      </w:r>
    </w:p>
    <w:p w:rsidR="00671FAB" w:rsidRDefault="00671FAB">
      <w:pPr>
        <w:numPr>
          <w:ilvl w:val="2"/>
          <w:numId w:val="25"/>
        </w:numPr>
        <w:tabs>
          <w:tab w:val="clear" w:pos="1440"/>
          <w:tab w:val="left" w:pos="709"/>
        </w:tabs>
        <w:spacing w:after="240" w:line="480" w:lineRule="auto"/>
        <w:ind w:left="709" w:hanging="709"/>
        <w:jc w:val="both"/>
        <w:rPr>
          <w:rFonts w:ascii="Arial" w:hAnsi="Arial"/>
          <w:b/>
          <w:sz w:val="24"/>
        </w:rPr>
      </w:pPr>
      <w:r>
        <w:rPr>
          <w:rFonts w:ascii="Arial" w:hAnsi="Arial"/>
          <w:b/>
          <w:sz w:val="24"/>
        </w:rPr>
        <w:t>Equipo Electrónico</w:t>
      </w:r>
    </w:p>
    <w:p w:rsidR="00671FAB" w:rsidRDefault="00671FAB">
      <w:pPr>
        <w:spacing w:after="240" w:line="480" w:lineRule="auto"/>
        <w:ind w:firstLine="567"/>
        <w:jc w:val="both"/>
        <w:rPr>
          <w:rFonts w:ascii="Arial" w:hAnsi="Arial"/>
          <w:sz w:val="24"/>
        </w:rPr>
      </w:pPr>
      <w:r>
        <w:rPr>
          <w:rFonts w:ascii="Arial" w:hAnsi="Arial"/>
          <w:sz w:val="24"/>
        </w:rPr>
        <w:t xml:space="preserve">Se incluyen aquellas coberturas de seguro que garantizan al asegurado una indemnización por daños o pérdidas totales o parciales de los equipos </w:t>
      </w:r>
      <w:r>
        <w:rPr>
          <w:rFonts w:ascii="Arial" w:hAnsi="Arial"/>
          <w:sz w:val="24"/>
        </w:rPr>
        <w:lastRenderedPageBreak/>
        <w:t>electrónicos, como computadoras portátiles, teléfonos móviles, entre otros, destinada o utilizada para el procesamiento de datos o de información o las instalaciones aseguradas.</w:t>
      </w:r>
      <w:r>
        <w:rPr>
          <w:rFonts w:ascii="Arial" w:hAnsi="Arial"/>
          <w:sz w:val="24"/>
        </w:rPr>
        <w:tab/>
      </w:r>
      <w:r>
        <w:rPr>
          <w:rFonts w:ascii="Arial" w:hAnsi="Arial"/>
          <w:sz w:val="24"/>
        </w:rPr>
        <w:tab/>
      </w:r>
    </w:p>
    <w:p w:rsidR="00671FAB" w:rsidRDefault="00671FAB">
      <w:pPr>
        <w:spacing w:after="240" w:line="480" w:lineRule="auto"/>
        <w:ind w:firstLine="567"/>
        <w:jc w:val="both"/>
        <w:rPr>
          <w:rFonts w:ascii="Arial" w:hAnsi="Arial"/>
          <w:sz w:val="24"/>
        </w:rPr>
      </w:pPr>
      <w:r>
        <w:rPr>
          <w:rFonts w:ascii="Arial" w:hAnsi="Arial"/>
          <w:sz w:val="24"/>
        </w:rPr>
        <w:t>Son pólizas de seguros que pueden ser contratadas por personas jurídicas y/o personas naturales.</w:t>
      </w:r>
    </w:p>
    <w:p w:rsidR="00671FAB" w:rsidRDefault="00671FAB">
      <w:pPr>
        <w:numPr>
          <w:ilvl w:val="2"/>
          <w:numId w:val="25"/>
        </w:numPr>
        <w:tabs>
          <w:tab w:val="clear" w:pos="1440"/>
          <w:tab w:val="left" w:pos="709"/>
        </w:tabs>
        <w:spacing w:after="240" w:line="480" w:lineRule="auto"/>
        <w:ind w:left="709" w:hanging="709"/>
        <w:jc w:val="both"/>
        <w:rPr>
          <w:rFonts w:ascii="Arial" w:hAnsi="Arial"/>
          <w:b/>
          <w:sz w:val="24"/>
        </w:rPr>
      </w:pPr>
      <w:r>
        <w:rPr>
          <w:rFonts w:ascii="Arial" w:hAnsi="Arial"/>
          <w:b/>
          <w:sz w:val="24"/>
        </w:rPr>
        <w:t>Responsabilidad Civil</w:t>
      </w:r>
    </w:p>
    <w:p w:rsidR="00671FAB" w:rsidRDefault="00671FAB">
      <w:pPr>
        <w:spacing w:after="240" w:line="480" w:lineRule="auto"/>
        <w:ind w:firstLine="567"/>
        <w:jc w:val="both"/>
        <w:rPr>
          <w:rFonts w:ascii="Arial" w:hAnsi="Arial"/>
          <w:sz w:val="24"/>
        </w:rPr>
      </w:pPr>
      <w:r>
        <w:rPr>
          <w:rFonts w:ascii="Arial" w:hAnsi="Arial"/>
          <w:sz w:val="24"/>
        </w:rPr>
        <w:t>En los seguros de Responsabilidad Civil el asegurador se compromete a indemnizar al asegurado del perjuicio patrimonial derivado de su obligación de reparar los daños y perjuicios causados a terceros, por hechos de los que sea civilmente responsable y previsto en el contrato de seguro.</w:t>
      </w:r>
    </w:p>
    <w:p w:rsidR="00671FAB" w:rsidRDefault="00671FAB">
      <w:pPr>
        <w:spacing w:after="240" w:line="480" w:lineRule="auto"/>
        <w:ind w:firstLine="567"/>
        <w:jc w:val="both"/>
        <w:rPr>
          <w:rFonts w:ascii="Arial" w:hAnsi="Arial"/>
          <w:sz w:val="24"/>
        </w:rPr>
      </w:pPr>
      <w:r>
        <w:rPr>
          <w:rFonts w:ascii="Arial" w:hAnsi="Arial"/>
          <w:sz w:val="24"/>
        </w:rPr>
        <w:t>Cabe mencionar que el seguro de Responsabilidad Civil no es un seguro a favor de terceros y es prohibido para el asegurado cualquier indemnización sin previa aprobación del asegurador.</w:t>
      </w:r>
    </w:p>
    <w:p w:rsidR="00671FAB" w:rsidRDefault="00671FAB">
      <w:pPr>
        <w:spacing w:after="240" w:line="480" w:lineRule="auto"/>
        <w:ind w:firstLine="567"/>
        <w:jc w:val="both"/>
        <w:rPr>
          <w:rFonts w:ascii="Arial" w:hAnsi="Arial"/>
          <w:sz w:val="24"/>
        </w:rPr>
      </w:pPr>
      <w:r>
        <w:rPr>
          <w:rFonts w:ascii="Arial" w:hAnsi="Arial"/>
          <w:sz w:val="24"/>
        </w:rPr>
        <w:t>Son pólizas de seguros que pueden ser contratadas por personas jurídicas y/o personas naturales.</w:t>
      </w:r>
    </w:p>
    <w:p w:rsidR="00671FAB" w:rsidRDefault="00671FAB">
      <w:pPr>
        <w:numPr>
          <w:ilvl w:val="2"/>
          <w:numId w:val="25"/>
        </w:numPr>
        <w:tabs>
          <w:tab w:val="clear" w:pos="1440"/>
          <w:tab w:val="left" w:pos="709"/>
        </w:tabs>
        <w:spacing w:after="240" w:line="480" w:lineRule="auto"/>
        <w:ind w:left="709" w:hanging="709"/>
        <w:jc w:val="both"/>
        <w:rPr>
          <w:rFonts w:ascii="Arial" w:hAnsi="Arial"/>
          <w:b/>
          <w:sz w:val="24"/>
        </w:rPr>
      </w:pPr>
      <w:r>
        <w:rPr>
          <w:rFonts w:ascii="Arial" w:hAnsi="Arial"/>
          <w:b/>
          <w:sz w:val="24"/>
        </w:rPr>
        <w:t>Accidentes Personales</w:t>
      </w:r>
    </w:p>
    <w:p w:rsidR="00671FAB" w:rsidRDefault="00671FAB">
      <w:pPr>
        <w:spacing w:after="240" w:line="480" w:lineRule="auto"/>
        <w:ind w:firstLine="567"/>
        <w:jc w:val="both"/>
        <w:rPr>
          <w:rFonts w:ascii="Arial" w:hAnsi="Arial"/>
          <w:sz w:val="24"/>
        </w:rPr>
      </w:pPr>
      <w:r>
        <w:rPr>
          <w:rFonts w:ascii="Arial" w:hAnsi="Arial"/>
          <w:sz w:val="24"/>
        </w:rPr>
        <w:t xml:space="preserve">Corresponde a todas aquellas pólizas de seguros que garantizan una indemnización u otros beneficios en casos de accidentes que provoquen la muerte o incapacidad del asegurado, así mismo aquellas coberturas complementarias a estos. </w:t>
      </w:r>
    </w:p>
    <w:p w:rsidR="00671FAB" w:rsidRDefault="00671FAB">
      <w:pPr>
        <w:spacing w:after="240" w:line="480" w:lineRule="auto"/>
        <w:ind w:firstLine="567"/>
        <w:jc w:val="both"/>
        <w:rPr>
          <w:rFonts w:ascii="Arial" w:hAnsi="Arial"/>
          <w:sz w:val="24"/>
        </w:rPr>
      </w:pPr>
      <w:r>
        <w:rPr>
          <w:rFonts w:ascii="Arial" w:hAnsi="Arial"/>
          <w:sz w:val="24"/>
        </w:rPr>
        <w:lastRenderedPageBreak/>
        <w:t>Son pólizas de seguros que pueden ser contratadas por personas jurídicas, para darles cobertura a sus empleados en caso de accidentes en el cumplimiento de sus funciones, también pueden ser contratadas por personas naturales.</w:t>
      </w:r>
    </w:p>
    <w:p w:rsidR="00671FAB" w:rsidRDefault="00671FAB">
      <w:pPr>
        <w:numPr>
          <w:ilvl w:val="2"/>
          <w:numId w:val="25"/>
        </w:numPr>
        <w:tabs>
          <w:tab w:val="clear" w:pos="1440"/>
          <w:tab w:val="left" w:pos="709"/>
        </w:tabs>
        <w:spacing w:after="240" w:line="480" w:lineRule="auto"/>
        <w:ind w:left="709" w:hanging="709"/>
        <w:jc w:val="both"/>
        <w:rPr>
          <w:rFonts w:ascii="Arial" w:hAnsi="Arial"/>
          <w:b/>
          <w:sz w:val="24"/>
        </w:rPr>
      </w:pPr>
      <w:r>
        <w:rPr>
          <w:rFonts w:ascii="Arial" w:hAnsi="Arial"/>
          <w:b/>
          <w:sz w:val="24"/>
        </w:rPr>
        <w:t xml:space="preserve"> Casco Aéreo y Marítimo</w:t>
      </w:r>
    </w:p>
    <w:p w:rsidR="00671FAB" w:rsidRDefault="00671FAB">
      <w:pPr>
        <w:spacing w:after="240" w:line="480" w:lineRule="auto"/>
        <w:ind w:firstLine="567"/>
        <w:jc w:val="both"/>
        <w:rPr>
          <w:rFonts w:ascii="Arial" w:hAnsi="Arial"/>
          <w:sz w:val="24"/>
        </w:rPr>
      </w:pPr>
      <w:r>
        <w:rPr>
          <w:rFonts w:ascii="Arial" w:hAnsi="Arial"/>
          <w:sz w:val="24"/>
        </w:rPr>
        <w:t>Las pólizas de Casco Aéreo y Marítimo corresponden a la cobertura de seguros que garantizan una indemnización al asegurado en caso de pérdida o daños totales o parciales a  la aeronave, embarcación o artefacto flotante, por cualquier riesgo distinto del de transporte; incluyendo la cobertura de responsabilidad civil.</w:t>
      </w:r>
    </w:p>
    <w:p w:rsidR="00671FAB" w:rsidRDefault="00671FAB">
      <w:pPr>
        <w:spacing w:after="240" w:line="480" w:lineRule="auto"/>
        <w:ind w:firstLine="567"/>
        <w:jc w:val="both"/>
        <w:rPr>
          <w:rFonts w:ascii="Arial" w:hAnsi="Arial"/>
          <w:sz w:val="24"/>
        </w:rPr>
      </w:pPr>
      <w:r>
        <w:rPr>
          <w:rFonts w:ascii="Arial" w:hAnsi="Arial"/>
          <w:sz w:val="24"/>
        </w:rPr>
        <w:t>Son pólizas de seguros que pueden ser contratadas por personas jurídicas y/o personas naturales.</w:t>
      </w:r>
    </w:p>
    <w:p w:rsidR="00671FAB" w:rsidRDefault="00671FAB">
      <w:pPr>
        <w:numPr>
          <w:ilvl w:val="2"/>
          <w:numId w:val="25"/>
        </w:numPr>
        <w:tabs>
          <w:tab w:val="clear" w:pos="1440"/>
          <w:tab w:val="left" w:pos="709"/>
        </w:tabs>
        <w:spacing w:after="240" w:line="480" w:lineRule="auto"/>
        <w:ind w:left="709" w:hanging="709"/>
        <w:jc w:val="both"/>
        <w:rPr>
          <w:rFonts w:ascii="Arial" w:hAnsi="Arial"/>
          <w:b/>
          <w:sz w:val="24"/>
        </w:rPr>
      </w:pPr>
      <w:r>
        <w:rPr>
          <w:rFonts w:ascii="Arial" w:hAnsi="Arial"/>
          <w:b/>
          <w:sz w:val="24"/>
        </w:rPr>
        <w:t xml:space="preserve"> Asistencia Médica o Medicina Prepagada</w:t>
      </w:r>
    </w:p>
    <w:p w:rsidR="00671FAB" w:rsidRDefault="00671FAB">
      <w:pPr>
        <w:spacing w:after="240" w:line="480" w:lineRule="auto"/>
        <w:ind w:firstLine="567"/>
        <w:jc w:val="both"/>
        <w:rPr>
          <w:rFonts w:ascii="Arial" w:hAnsi="Arial"/>
          <w:sz w:val="24"/>
        </w:rPr>
      </w:pPr>
      <w:r>
        <w:rPr>
          <w:rFonts w:ascii="Arial" w:hAnsi="Arial"/>
          <w:sz w:val="24"/>
        </w:rPr>
        <w:t>Este tipo de contrato ampara los gastos médicos de la persona que contrata el seguro, en caso de enfermedad natural o muerte.</w:t>
      </w:r>
    </w:p>
    <w:p w:rsidR="00671FAB" w:rsidRDefault="00671FAB">
      <w:pPr>
        <w:spacing w:after="240" w:line="480" w:lineRule="auto"/>
        <w:ind w:firstLine="567"/>
        <w:jc w:val="both"/>
        <w:rPr>
          <w:rFonts w:ascii="Arial" w:hAnsi="Arial"/>
          <w:sz w:val="24"/>
        </w:rPr>
      </w:pPr>
      <w:r>
        <w:rPr>
          <w:rFonts w:ascii="Arial" w:hAnsi="Arial"/>
          <w:sz w:val="24"/>
        </w:rPr>
        <w:t>Son pólizas de seguros que pueden ser contratadas por personas jurídicas, para darles cobertura a sus empleados como un beneficio adicional a los establecidos por las Leyes Laborales del Seguro Social, también pueden ser contratadas por personas naturales que buscan su propio bienestar y el de su familia.</w:t>
      </w:r>
    </w:p>
    <w:p w:rsidR="00671FAB" w:rsidRDefault="00671FAB">
      <w:pPr>
        <w:spacing w:after="240" w:line="480" w:lineRule="auto"/>
        <w:ind w:left="1202" w:firstLine="567"/>
        <w:jc w:val="both"/>
        <w:rPr>
          <w:rFonts w:ascii="Arial" w:hAnsi="Arial"/>
          <w:sz w:val="24"/>
        </w:rPr>
      </w:pPr>
    </w:p>
    <w:p w:rsidR="00671FAB" w:rsidRDefault="00671FAB">
      <w:pPr>
        <w:numPr>
          <w:ilvl w:val="1"/>
          <w:numId w:val="25"/>
        </w:numPr>
        <w:tabs>
          <w:tab w:val="clear" w:pos="1080"/>
          <w:tab w:val="num" w:pos="567"/>
        </w:tabs>
        <w:spacing w:after="240" w:line="480" w:lineRule="auto"/>
        <w:ind w:left="567" w:hanging="567"/>
        <w:jc w:val="both"/>
        <w:rPr>
          <w:rFonts w:ascii="Arial" w:hAnsi="Arial"/>
          <w:b/>
          <w:sz w:val="24"/>
        </w:rPr>
      </w:pPr>
      <w:r>
        <w:rPr>
          <w:rFonts w:ascii="Arial" w:hAnsi="Arial"/>
          <w:b/>
          <w:sz w:val="24"/>
        </w:rPr>
        <w:lastRenderedPageBreak/>
        <w:t>ASESORES DE SEGUROS EN GUAYAQUIL</w:t>
      </w:r>
    </w:p>
    <w:p w:rsidR="00671FAB" w:rsidRDefault="00671FAB">
      <w:pPr>
        <w:spacing w:after="240" w:line="480" w:lineRule="auto"/>
        <w:ind w:firstLine="567"/>
        <w:jc w:val="both"/>
        <w:rPr>
          <w:rFonts w:ascii="Arial" w:hAnsi="Arial"/>
          <w:sz w:val="24"/>
        </w:rPr>
      </w:pPr>
      <w:r>
        <w:rPr>
          <w:rFonts w:ascii="Arial" w:hAnsi="Arial"/>
          <w:sz w:val="24"/>
        </w:rPr>
        <w:t xml:space="preserve">Los APS tienen como única actividad gestionar contratos de seguros o de servicios de asistencia médica, ellos son quienes facilitan las negociaciones entre las aseguradoras y los asegurados, están encargados de asesorar de forma veraz y con criterio técnico y procedimental a los asegurados para la contratación de seguros, dando a conocer las mejores opciones, según la conveniencia del asegurado. </w:t>
      </w:r>
    </w:p>
    <w:p w:rsidR="00671FAB" w:rsidRDefault="00671FAB">
      <w:pPr>
        <w:spacing w:after="240" w:line="480" w:lineRule="auto"/>
        <w:ind w:firstLine="567"/>
        <w:jc w:val="both"/>
        <w:rPr>
          <w:rFonts w:ascii="Arial" w:hAnsi="Arial"/>
          <w:sz w:val="24"/>
        </w:rPr>
      </w:pPr>
      <w:r>
        <w:rPr>
          <w:rFonts w:ascii="Arial" w:hAnsi="Arial"/>
          <w:sz w:val="24"/>
        </w:rPr>
        <w:t>Cabe mencionar que el presente proyecto esta en relación solo con los APS sin relación de dependencia.</w:t>
      </w:r>
    </w:p>
    <w:p w:rsidR="00671FAB" w:rsidRDefault="00671FAB">
      <w:pPr>
        <w:spacing w:after="240" w:line="480" w:lineRule="auto"/>
        <w:ind w:firstLine="567"/>
        <w:jc w:val="both"/>
        <w:rPr>
          <w:rFonts w:ascii="Arial" w:hAnsi="Arial"/>
          <w:sz w:val="24"/>
        </w:rPr>
      </w:pPr>
      <w:r>
        <w:rPr>
          <w:rFonts w:ascii="Arial" w:hAnsi="Arial"/>
          <w:sz w:val="24"/>
        </w:rPr>
        <w:t>Según el Capítulo Primero “De los Asesores Productores de Seguros” de las Normas para los Asesores Productores de Seguros, Intermediarios de Reaseguros y Peritos de Seguros, Artículo No 3, De las Agencias  Productoras de Seguros, Personas Jurídicas.</w:t>
      </w:r>
    </w:p>
    <w:p w:rsidR="00671FAB" w:rsidRDefault="00671FAB">
      <w:pPr>
        <w:spacing w:after="240" w:line="480" w:lineRule="auto"/>
        <w:ind w:firstLine="567"/>
        <w:jc w:val="both"/>
        <w:rPr>
          <w:rFonts w:ascii="Arial" w:hAnsi="Arial"/>
          <w:sz w:val="24"/>
        </w:rPr>
      </w:pPr>
      <w:r>
        <w:rPr>
          <w:rFonts w:ascii="Arial" w:hAnsi="Arial"/>
          <w:sz w:val="24"/>
        </w:rPr>
        <w:t xml:space="preserve">Son aquellas que contando con una organización propia, tiene como única actividad la de gestionar u obtener contratos de seguros o de servicios de asistencia médica para una o varias empresas de seguros o de medicina prepagada. </w:t>
      </w:r>
    </w:p>
    <w:p w:rsidR="00671FAB" w:rsidRDefault="00671FAB">
      <w:pPr>
        <w:spacing w:after="240" w:line="480" w:lineRule="auto"/>
        <w:ind w:firstLine="567"/>
        <w:jc w:val="both"/>
        <w:rPr>
          <w:rFonts w:ascii="Arial" w:hAnsi="Arial"/>
          <w:sz w:val="24"/>
        </w:rPr>
      </w:pPr>
      <w:r>
        <w:rPr>
          <w:rFonts w:ascii="Arial" w:hAnsi="Arial"/>
          <w:sz w:val="24"/>
        </w:rPr>
        <w:t>Las instituciones encargadas de regular las actividades de las compañías de Seguros, Asesores Productores de Seguros, Peritos de Seguros e Intermediarios de Seguros en la ciudad de Guayaquil y en el Ecuador son Superintendencia de Bancos y Seguros y también la Cámara de Seguros de Guayaquil.</w:t>
      </w:r>
    </w:p>
    <w:p w:rsidR="00671FAB" w:rsidRDefault="00671FAB">
      <w:pPr>
        <w:spacing w:after="240" w:line="480" w:lineRule="auto"/>
        <w:ind w:firstLine="567"/>
        <w:jc w:val="both"/>
        <w:rPr>
          <w:rFonts w:ascii="Arial" w:hAnsi="Arial"/>
          <w:sz w:val="24"/>
        </w:rPr>
      </w:pPr>
      <w:r>
        <w:rPr>
          <w:rFonts w:ascii="Arial" w:hAnsi="Arial"/>
          <w:sz w:val="24"/>
        </w:rPr>
        <w:lastRenderedPageBreak/>
        <w:t>A través de los años la evolución de la actividad de seguros en la ciudad de Guayaquil ha crecido. Esto se debe ha que ésta es la segunda ciudad más importante en el Ecuador por su desarrollo económico y comercial.</w:t>
      </w:r>
    </w:p>
    <w:p w:rsidR="00671FAB" w:rsidRDefault="00671FAB">
      <w:pPr>
        <w:spacing w:after="240" w:line="480" w:lineRule="auto"/>
        <w:ind w:firstLine="567"/>
        <w:jc w:val="both"/>
        <w:rPr>
          <w:rFonts w:ascii="Arial" w:hAnsi="Arial"/>
          <w:sz w:val="24"/>
        </w:rPr>
      </w:pPr>
      <w:r>
        <w:rPr>
          <w:rFonts w:ascii="Arial" w:hAnsi="Arial"/>
          <w:sz w:val="24"/>
        </w:rPr>
        <w:t xml:space="preserve">La Superintendencia de Bancos y Seguros a través de cursos hace posible la difusión de las funciones que deben desempeñar los APS. Propiciando que en la actualidad muchas personas naturales puedan acceder a la obtención de un permiso o una credencial para ejercer la actividad de APS. </w:t>
      </w:r>
    </w:p>
    <w:p w:rsidR="00671FAB" w:rsidRDefault="00671FAB">
      <w:pPr>
        <w:spacing w:after="240" w:line="480" w:lineRule="auto"/>
        <w:ind w:firstLine="567"/>
        <w:jc w:val="both"/>
        <w:rPr>
          <w:rFonts w:ascii="Arial" w:hAnsi="Arial"/>
          <w:sz w:val="24"/>
        </w:rPr>
      </w:pPr>
      <w:r>
        <w:rPr>
          <w:rFonts w:ascii="Arial" w:hAnsi="Arial"/>
          <w:sz w:val="24"/>
        </w:rPr>
        <w:t>Según el Capítulo Segundo “Requisitos para la Obtención de Credenciales” de las Normas para los Asesores Productores de Seguros, Intermediarios de Reaseguros y Peritos de Seguros, Artículo No 5; Los agentes de seguros personas naturales sin relación de dependencia deberán obtener su credencial ante la Superintendencia de Bancos y Seguros para lo cual presentarán los siguientes documentos:</w:t>
      </w:r>
    </w:p>
    <w:p w:rsidR="00671FAB" w:rsidRDefault="00671FAB">
      <w:pPr>
        <w:numPr>
          <w:ilvl w:val="0"/>
          <w:numId w:val="6"/>
        </w:numPr>
        <w:tabs>
          <w:tab w:val="clear" w:pos="2127"/>
        </w:tabs>
        <w:spacing w:after="240" w:line="480" w:lineRule="auto"/>
        <w:ind w:left="567"/>
        <w:jc w:val="both"/>
        <w:rPr>
          <w:rFonts w:ascii="Arial" w:hAnsi="Arial"/>
          <w:sz w:val="24"/>
        </w:rPr>
      </w:pPr>
      <w:r>
        <w:rPr>
          <w:rFonts w:ascii="Arial" w:hAnsi="Arial"/>
          <w:sz w:val="24"/>
        </w:rPr>
        <w:t>Curriculum Vitae;</w:t>
      </w:r>
    </w:p>
    <w:p w:rsidR="00671FAB" w:rsidRDefault="00671FAB">
      <w:pPr>
        <w:numPr>
          <w:ilvl w:val="0"/>
          <w:numId w:val="6"/>
        </w:numPr>
        <w:tabs>
          <w:tab w:val="clear" w:pos="2127"/>
        </w:tabs>
        <w:spacing w:after="240" w:line="480" w:lineRule="auto"/>
        <w:ind w:left="567"/>
        <w:jc w:val="both"/>
        <w:rPr>
          <w:rFonts w:ascii="Arial" w:hAnsi="Arial"/>
          <w:sz w:val="24"/>
        </w:rPr>
      </w:pPr>
      <w:r>
        <w:rPr>
          <w:rFonts w:ascii="Arial" w:hAnsi="Arial"/>
          <w:sz w:val="24"/>
        </w:rPr>
        <w:t>Copia Certificada de la matrícula de comercio</w:t>
      </w:r>
    </w:p>
    <w:p w:rsidR="00671FAB" w:rsidRDefault="00671FAB">
      <w:pPr>
        <w:numPr>
          <w:ilvl w:val="0"/>
          <w:numId w:val="6"/>
        </w:numPr>
        <w:tabs>
          <w:tab w:val="clear" w:pos="2127"/>
        </w:tabs>
        <w:spacing w:after="240" w:line="480" w:lineRule="auto"/>
        <w:ind w:left="567"/>
        <w:jc w:val="both"/>
        <w:rPr>
          <w:rFonts w:ascii="Arial" w:hAnsi="Arial"/>
          <w:sz w:val="24"/>
        </w:rPr>
      </w:pPr>
      <w:r>
        <w:rPr>
          <w:rFonts w:ascii="Arial" w:hAnsi="Arial"/>
          <w:sz w:val="24"/>
        </w:rPr>
        <w:t>Certificado de haber aprobado un curso de seguros de por lo menos 250 horas de duración dictado por un organismo legalmente reconocido y aceptado por la Superintendencia de Bancos y Seguros; o en su defecto acreditar experiencia equivalente a un tiempo mínimo de seis años;</w:t>
      </w:r>
    </w:p>
    <w:p w:rsidR="00671FAB" w:rsidRDefault="00671FAB">
      <w:pPr>
        <w:numPr>
          <w:ilvl w:val="0"/>
          <w:numId w:val="6"/>
        </w:numPr>
        <w:tabs>
          <w:tab w:val="clear" w:pos="2127"/>
        </w:tabs>
        <w:spacing w:after="240" w:line="480" w:lineRule="auto"/>
        <w:ind w:left="567"/>
        <w:jc w:val="both"/>
        <w:rPr>
          <w:rFonts w:ascii="Arial" w:hAnsi="Arial"/>
          <w:sz w:val="24"/>
        </w:rPr>
      </w:pPr>
      <w:r>
        <w:rPr>
          <w:rFonts w:ascii="Arial" w:hAnsi="Arial"/>
          <w:sz w:val="24"/>
        </w:rPr>
        <w:lastRenderedPageBreak/>
        <w:t>Fotocopia de la cédula de identidad o ciudadanía;</w:t>
      </w:r>
    </w:p>
    <w:p w:rsidR="00671FAB" w:rsidRDefault="00671FAB">
      <w:pPr>
        <w:numPr>
          <w:ilvl w:val="0"/>
          <w:numId w:val="6"/>
        </w:numPr>
        <w:tabs>
          <w:tab w:val="clear" w:pos="2127"/>
        </w:tabs>
        <w:spacing w:after="240" w:line="480" w:lineRule="auto"/>
        <w:ind w:left="567"/>
        <w:jc w:val="both"/>
        <w:rPr>
          <w:rFonts w:ascii="Arial" w:hAnsi="Arial"/>
          <w:sz w:val="24"/>
        </w:rPr>
      </w:pPr>
      <w:r>
        <w:rPr>
          <w:rFonts w:ascii="Arial" w:hAnsi="Arial"/>
          <w:sz w:val="24"/>
        </w:rPr>
        <w:t>En caso de que el solicitante sea extranjero presentará la autorización laboral correspondiente otorgada por el Ministerio de Trabajo y Recursos Humanos, junto con la visa concedida por la Dirección Nacional de Extranjería, que le habilite para trabajar y residir legalmente en el país, y,</w:t>
      </w:r>
    </w:p>
    <w:p w:rsidR="00671FAB" w:rsidRDefault="00671FAB">
      <w:pPr>
        <w:numPr>
          <w:ilvl w:val="0"/>
          <w:numId w:val="6"/>
        </w:numPr>
        <w:tabs>
          <w:tab w:val="clear" w:pos="2127"/>
        </w:tabs>
        <w:spacing w:after="240" w:line="480" w:lineRule="auto"/>
        <w:ind w:left="567"/>
        <w:jc w:val="both"/>
        <w:rPr>
          <w:rFonts w:ascii="Arial" w:hAnsi="Arial"/>
          <w:sz w:val="24"/>
        </w:rPr>
      </w:pPr>
      <w:r>
        <w:rPr>
          <w:rFonts w:ascii="Arial" w:hAnsi="Arial"/>
          <w:sz w:val="24"/>
        </w:rPr>
        <w:t>Además de los documentos señalados en los literales precedentes, deberán disponer de un lugar adecuado y equipado para su funcionamiento, debiendo mantener el registro actualizado de su dirección, número de teléfono y fax.</w:t>
      </w:r>
    </w:p>
    <w:p w:rsidR="00671FAB" w:rsidRDefault="00671FAB">
      <w:pPr>
        <w:spacing w:after="240" w:line="480" w:lineRule="auto"/>
        <w:ind w:firstLine="567"/>
        <w:jc w:val="both"/>
        <w:rPr>
          <w:rFonts w:ascii="Arial" w:hAnsi="Arial"/>
          <w:sz w:val="24"/>
        </w:rPr>
      </w:pPr>
      <w:r>
        <w:rPr>
          <w:rFonts w:ascii="Arial" w:hAnsi="Arial"/>
          <w:sz w:val="24"/>
        </w:rPr>
        <w:t>Según el Artículo Nº 6 de las Normas para los APS, Intermediarios de Seguros y Peritos de Seguros; para obtener la credencial las agencias asesoras productoras de seguros, personas jurídicas deberán previamente constituirse ante la Superintendencia de Bancos y Seguros como compañías de comercio, y tener como único objeto social, la gestión y colocación de contratos de seguros o de servicios de asistencia médica para una o varias empresas de seguros o de medicina prepagada constituidas y establecidas legalmente en el Ecuador, a cuyo efecto acompañarán los siguientes documentos:</w:t>
      </w:r>
    </w:p>
    <w:p w:rsidR="00671FAB" w:rsidRDefault="00671FAB">
      <w:pPr>
        <w:numPr>
          <w:ilvl w:val="0"/>
          <w:numId w:val="11"/>
        </w:numPr>
        <w:tabs>
          <w:tab w:val="clear" w:pos="2127"/>
          <w:tab w:val="num" w:pos="567"/>
        </w:tabs>
        <w:spacing w:after="240" w:line="480" w:lineRule="auto"/>
        <w:ind w:left="567"/>
        <w:jc w:val="both"/>
        <w:rPr>
          <w:rFonts w:ascii="Arial" w:hAnsi="Arial"/>
          <w:sz w:val="24"/>
        </w:rPr>
      </w:pPr>
      <w:r>
        <w:rPr>
          <w:rFonts w:ascii="Arial" w:hAnsi="Arial"/>
          <w:sz w:val="24"/>
        </w:rPr>
        <w:t>Copia Certificada de la escritura pública de la compañía debidamente inscrita en el Registro Mercantil.</w:t>
      </w:r>
    </w:p>
    <w:p w:rsidR="00671FAB" w:rsidRDefault="00671FAB">
      <w:pPr>
        <w:numPr>
          <w:ilvl w:val="0"/>
          <w:numId w:val="11"/>
        </w:numPr>
        <w:tabs>
          <w:tab w:val="clear" w:pos="2127"/>
          <w:tab w:val="num" w:pos="567"/>
        </w:tabs>
        <w:spacing w:after="240" w:line="480" w:lineRule="auto"/>
        <w:ind w:left="567"/>
        <w:jc w:val="both"/>
        <w:rPr>
          <w:rFonts w:ascii="Arial" w:hAnsi="Arial"/>
          <w:sz w:val="24"/>
        </w:rPr>
      </w:pPr>
      <w:r>
        <w:rPr>
          <w:rFonts w:ascii="Arial" w:hAnsi="Arial"/>
          <w:sz w:val="24"/>
        </w:rPr>
        <w:lastRenderedPageBreak/>
        <w:t>Copias certificadas de los nombramientos del o los representantes legales, gerentes y administradores de la compañía, debidamente inscritos en el Registro Mercantil.</w:t>
      </w:r>
    </w:p>
    <w:p w:rsidR="00671FAB" w:rsidRDefault="00671FAB">
      <w:pPr>
        <w:numPr>
          <w:ilvl w:val="0"/>
          <w:numId w:val="11"/>
        </w:numPr>
        <w:tabs>
          <w:tab w:val="clear" w:pos="2127"/>
          <w:tab w:val="num" w:pos="567"/>
        </w:tabs>
        <w:spacing w:after="240" w:line="480" w:lineRule="auto"/>
        <w:ind w:left="567"/>
        <w:jc w:val="both"/>
        <w:rPr>
          <w:rFonts w:ascii="Arial" w:hAnsi="Arial"/>
          <w:sz w:val="24"/>
        </w:rPr>
      </w:pPr>
      <w:r>
        <w:rPr>
          <w:rFonts w:ascii="Arial" w:hAnsi="Arial"/>
          <w:sz w:val="24"/>
        </w:rPr>
        <w:t>Copia certificada de la matrícula de comercio.</w:t>
      </w:r>
    </w:p>
    <w:p w:rsidR="00671FAB" w:rsidRDefault="00671FAB">
      <w:pPr>
        <w:numPr>
          <w:ilvl w:val="0"/>
          <w:numId w:val="11"/>
        </w:numPr>
        <w:tabs>
          <w:tab w:val="clear" w:pos="2127"/>
          <w:tab w:val="num" w:pos="567"/>
        </w:tabs>
        <w:spacing w:after="240" w:line="480" w:lineRule="auto"/>
        <w:ind w:left="567"/>
        <w:jc w:val="both"/>
        <w:rPr>
          <w:rFonts w:ascii="Arial" w:hAnsi="Arial"/>
          <w:sz w:val="24"/>
        </w:rPr>
      </w:pPr>
      <w:r>
        <w:rPr>
          <w:rFonts w:ascii="Arial" w:hAnsi="Arial"/>
          <w:sz w:val="24"/>
        </w:rPr>
        <w:t xml:space="preserve">Las personas que ejerzan la representación legal de la compañía deberán cumplir con los requisitos establecidos en los literales a), c), y d) del Artículo 5 de la presente resolución y si son extranjeras, deberán cumplir con el requisito previsto en el literal e) del artículo indicado; y, </w:t>
      </w:r>
    </w:p>
    <w:p w:rsidR="00671FAB" w:rsidRDefault="00671FAB">
      <w:pPr>
        <w:numPr>
          <w:ilvl w:val="0"/>
          <w:numId w:val="11"/>
        </w:numPr>
        <w:tabs>
          <w:tab w:val="clear" w:pos="2127"/>
          <w:tab w:val="num" w:pos="567"/>
        </w:tabs>
        <w:spacing w:after="240" w:line="480" w:lineRule="auto"/>
        <w:ind w:left="567"/>
        <w:jc w:val="both"/>
        <w:rPr>
          <w:rFonts w:ascii="Arial" w:hAnsi="Arial"/>
          <w:sz w:val="24"/>
        </w:rPr>
      </w:pPr>
      <w:r>
        <w:rPr>
          <w:rFonts w:ascii="Arial" w:hAnsi="Arial"/>
          <w:sz w:val="24"/>
        </w:rPr>
        <w:t>Además de los documentos señalados en los literales precedentes, las agencias APS, personas jurídicas, deberán disponer de un lugar adecuado para su funcionamiento, debiendo mantener el registro actualizado de su dirección, número de teléfono y fax.</w:t>
      </w:r>
    </w:p>
    <w:p w:rsidR="00671FAB" w:rsidRDefault="00671FAB">
      <w:pPr>
        <w:spacing w:after="240" w:line="480" w:lineRule="auto"/>
        <w:ind w:firstLine="567"/>
        <w:jc w:val="both"/>
        <w:rPr>
          <w:rFonts w:ascii="Arial" w:hAnsi="Arial"/>
          <w:sz w:val="24"/>
        </w:rPr>
      </w:pPr>
      <w:r>
        <w:rPr>
          <w:rFonts w:ascii="Arial" w:hAnsi="Arial"/>
          <w:sz w:val="24"/>
        </w:rPr>
        <w:t xml:space="preserve">Cabe recalcar que la forma de remuneración de un APS es cubierta por la empresa aseguradora y no por el asegurado así también el asesor de seguros recibe comisiones por las asesorías que se hacen efectivas lo que significa que el asesor gana un porcentaje de la prima cancelada por el asegurador, este porcentaje esta fijado en los contratos que se celebran entre el asesor de seguros y la aseguradora. </w:t>
      </w:r>
    </w:p>
    <w:p w:rsidR="00671FAB" w:rsidRDefault="00671FAB">
      <w:pPr>
        <w:spacing w:after="240" w:line="480" w:lineRule="auto"/>
        <w:ind w:firstLine="567"/>
        <w:jc w:val="both"/>
        <w:rPr>
          <w:rFonts w:ascii="Arial" w:hAnsi="Arial"/>
          <w:sz w:val="24"/>
        </w:rPr>
      </w:pPr>
      <w:r>
        <w:rPr>
          <w:rFonts w:ascii="Arial" w:hAnsi="Arial"/>
          <w:sz w:val="24"/>
        </w:rPr>
        <w:t>Es importante mencionar los pasos a seguir por parte de un APS para gestionar la contratación de una póliza de seguros para personas naturales (pólizas individuales) y jurídicas (pólizas corporativas).</w:t>
      </w:r>
    </w:p>
    <w:p w:rsidR="00671FAB" w:rsidRDefault="00671FAB">
      <w:pPr>
        <w:pStyle w:val="Sangradetextonormal"/>
        <w:spacing w:after="240" w:line="480" w:lineRule="auto"/>
        <w:ind w:left="0"/>
        <w:rPr>
          <w:rFonts w:ascii="Arial" w:hAnsi="Arial"/>
        </w:rPr>
      </w:pPr>
      <w:r>
        <w:rPr>
          <w:rFonts w:ascii="Arial" w:hAnsi="Arial"/>
          <w:b/>
        </w:rPr>
        <w:lastRenderedPageBreak/>
        <w:t xml:space="preserve">Persona Natural </w:t>
      </w:r>
    </w:p>
    <w:p w:rsidR="00671FAB" w:rsidRDefault="00671FAB">
      <w:pPr>
        <w:spacing w:after="240" w:line="480" w:lineRule="auto"/>
        <w:ind w:firstLine="567"/>
        <w:jc w:val="both"/>
        <w:rPr>
          <w:rFonts w:ascii="Arial" w:hAnsi="Arial"/>
          <w:sz w:val="24"/>
        </w:rPr>
      </w:pPr>
      <w:r>
        <w:rPr>
          <w:rFonts w:ascii="Arial" w:hAnsi="Arial"/>
          <w:sz w:val="24"/>
        </w:rPr>
        <w:t>Para el trámite de pólizas de seguros generales como: Asistencia Médica – Accidentes Personales – Vida, se procede a:</w:t>
      </w:r>
    </w:p>
    <w:p w:rsidR="00671FAB" w:rsidRDefault="00671FAB">
      <w:pPr>
        <w:numPr>
          <w:ilvl w:val="0"/>
          <w:numId w:val="12"/>
        </w:numPr>
        <w:tabs>
          <w:tab w:val="clear" w:pos="2127"/>
          <w:tab w:val="num" w:pos="567"/>
        </w:tabs>
        <w:spacing w:after="240" w:line="480" w:lineRule="auto"/>
        <w:ind w:left="567"/>
        <w:jc w:val="both"/>
        <w:rPr>
          <w:rFonts w:ascii="Arial" w:hAnsi="Arial"/>
          <w:sz w:val="24"/>
        </w:rPr>
      </w:pPr>
      <w:r>
        <w:rPr>
          <w:rFonts w:ascii="Arial" w:hAnsi="Arial"/>
          <w:sz w:val="24"/>
        </w:rPr>
        <w:t>Primero se solicita tres cotizaciones a compañías de seguros ya sea para póliza de asistencia médica, accidentes personales y de vida adjuntando datos básicos del asegurado potencial como:</w:t>
      </w:r>
    </w:p>
    <w:p w:rsidR="00671FAB" w:rsidRDefault="00671FAB">
      <w:pPr>
        <w:pStyle w:val="Sangradetextonormal"/>
        <w:numPr>
          <w:ilvl w:val="0"/>
          <w:numId w:val="42"/>
        </w:numPr>
        <w:tabs>
          <w:tab w:val="clear" w:pos="360"/>
          <w:tab w:val="num" w:pos="709"/>
        </w:tabs>
        <w:spacing w:after="240" w:line="480" w:lineRule="auto"/>
        <w:ind w:left="709" w:hanging="425"/>
        <w:rPr>
          <w:rFonts w:ascii="Arial" w:hAnsi="Arial"/>
        </w:rPr>
      </w:pPr>
      <w:r>
        <w:rPr>
          <w:rFonts w:ascii="Arial" w:hAnsi="Arial"/>
        </w:rPr>
        <w:t>Nombres y apellidos completos.</w:t>
      </w:r>
    </w:p>
    <w:p w:rsidR="00671FAB" w:rsidRDefault="00671FAB">
      <w:pPr>
        <w:pStyle w:val="Sangradetextonormal"/>
        <w:numPr>
          <w:ilvl w:val="0"/>
          <w:numId w:val="42"/>
        </w:numPr>
        <w:tabs>
          <w:tab w:val="clear" w:pos="360"/>
          <w:tab w:val="num" w:pos="709"/>
        </w:tabs>
        <w:spacing w:after="240" w:line="480" w:lineRule="auto"/>
        <w:ind w:left="709" w:hanging="425"/>
        <w:rPr>
          <w:rFonts w:ascii="Arial" w:hAnsi="Arial"/>
        </w:rPr>
      </w:pPr>
      <w:r>
        <w:rPr>
          <w:rFonts w:ascii="Arial" w:hAnsi="Arial"/>
        </w:rPr>
        <w:t>Estado civil, en caso de ser casado debe de mencionarse el número de cargas.</w:t>
      </w:r>
    </w:p>
    <w:p w:rsidR="00671FAB" w:rsidRDefault="00671FAB">
      <w:pPr>
        <w:pStyle w:val="Sangradetextonormal"/>
        <w:numPr>
          <w:ilvl w:val="0"/>
          <w:numId w:val="42"/>
        </w:numPr>
        <w:tabs>
          <w:tab w:val="clear" w:pos="360"/>
          <w:tab w:val="num" w:pos="709"/>
        </w:tabs>
        <w:spacing w:after="240" w:line="480" w:lineRule="auto"/>
        <w:ind w:left="709" w:hanging="425"/>
        <w:rPr>
          <w:rFonts w:ascii="Arial" w:hAnsi="Arial"/>
        </w:rPr>
      </w:pPr>
      <w:r>
        <w:rPr>
          <w:rFonts w:ascii="Arial" w:hAnsi="Arial"/>
        </w:rPr>
        <w:t>Monto asegurado (Este monto se lo da conocer el APS).</w:t>
      </w:r>
    </w:p>
    <w:p w:rsidR="00671FAB" w:rsidRDefault="00671FAB">
      <w:pPr>
        <w:numPr>
          <w:ilvl w:val="0"/>
          <w:numId w:val="12"/>
        </w:numPr>
        <w:tabs>
          <w:tab w:val="clear" w:pos="2127"/>
          <w:tab w:val="num" w:pos="567"/>
        </w:tabs>
        <w:spacing w:after="240" w:line="480" w:lineRule="auto"/>
        <w:ind w:left="567"/>
        <w:jc w:val="both"/>
        <w:rPr>
          <w:rFonts w:ascii="Arial" w:hAnsi="Arial"/>
          <w:sz w:val="24"/>
        </w:rPr>
      </w:pPr>
      <w:r>
        <w:rPr>
          <w:rFonts w:ascii="Arial" w:hAnsi="Arial"/>
          <w:sz w:val="24"/>
        </w:rPr>
        <w:t>Luego de recibir la cotización de las compañías aseguradoras, se revisa junto con el potencial asegurado las cotizaciones y se le va aclarando la cobertura que tienen las pólizas y se elige la que más convenga al cliente.</w:t>
      </w:r>
    </w:p>
    <w:p w:rsidR="00671FAB" w:rsidRDefault="00671FAB">
      <w:pPr>
        <w:numPr>
          <w:ilvl w:val="0"/>
          <w:numId w:val="12"/>
        </w:numPr>
        <w:tabs>
          <w:tab w:val="clear" w:pos="2127"/>
          <w:tab w:val="num" w:pos="567"/>
        </w:tabs>
        <w:spacing w:after="240" w:line="480" w:lineRule="auto"/>
        <w:ind w:left="567"/>
        <w:jc w:val="both"/>
        <w:rPr>
          <w:rFonts w:ascii="Arial" w:hAnsi="Arial"/>
          <w:sz w:val="24"/>
        </w:rPr>
      </w:pPr>
      <w:r>
        <w:rPr>
          <w:rFonts w:ascii="Arial" w:hAnsi="Arial"/>
          <w:sz w:val="24"/>
        </w:rPr>
        <w:t>Una vez tomada la decisión del asegurado potencial se procede a llenar la solicitud de seguros debidamente firmada y adjuntar documentos como:</w:t>
      </w:r>
    </w:p>
    <w:p w:rsidR="00671FAB" w:rsidRDefault="00671FAB">
      <w:pPr>
        <w:pStyle w:val="Sangradetextonormal"/>
        <w:numPr>
          <w:ilvl w:val="0"/>
          <w:numId w:val="42"/>
        </w:numPr>
        <w:tabs>
          <w:tab w:val="clear" w:pos="360"/>
          <w:tab w:val="num" w:pos="709"/>
        </w:tabs>
        <w:spacing w:after="240" w:line="480" w:lineRule="auto"/>
        <w:ind w:left="709" w:hanging="425"/>
        <w:rPr>
          <w:rFonts w:ascii="Arial" w:hAnsi="Arial"/>
        </w:rPr>
      </w:pPr>
      <w:r>
        <w:rPr>
          <w:rFonts w:ascii="Arial" w:hAnsi="Arial"/>
        </w:rPr>
        <w:t>Copia de Cédula de Identidad.</w:t>
      </w:r>
    </w:p>
    <w:p w:rsidR="00671FAB" w:rsidRDefault="00671FAB">
      <w:pPr>
        <w:pStyle w:val="Sangradetextonormal"/>
        <w:numPr>
          <w:ilvl w:val="0"/>
          <w:numId w:val="42"/>
        </w:numPr>
        <w:tabs>
          <w:tab w:val="clear" w:pos="360"/>
          <w:tab w:val="num" w:pos="709"/>
        </w:tabs>
        <w:spacing w:after="240" w:line="480" w:lineRule="auto"/>
        <w:ind w:left="709" w:hanging="425"/>
        <w:rPr>
          <w:rFonts w:ascii="Arial" w:hAnsi="Arial"/>
        </w:rPr>
      </w:pPr>
      <w:r>
        <w:rPr>
          <w:rFonts w:ascii="Arial" w:hAnsi="Arial"/>
        </w:rPr>
        <w:t>Solicitud de débitos bancarios (en caso de serlo necesario).</w:t>
      </w:r>
    </w:p>
    <w:p w:rsidR="00671FAB" w:rsidRDefault="00671FAB">
      <w:pPr>
        <w:spacing w:after="240" w:line="480" w:lineRule="auto"/>
        <w:ind w:left="567"/>
        <w:jc w:val="both"/>
        <w:rPr>
          <w:rFonts w:ascii="Arial" w:hAnsi="Arial"/>
          <w:sz w:val="24"/>
        </w:rPr>
      </w:pPr>
      <w:r>
        <w:rPr>
          <w:rFonts w:ascii="Arial" w:hAnsi="Arial"/>
          <w:sz w:val="24"/>
        </w:rPr>
        <w:lastRenderedPageBreak/>
        <w:t>Aquí se conviene la forma de pago, ya sea en efectivo (dividiendo los pagos y firmando pagaré o un solo pago), con cheque, débitos bancarios y tarjeta de crédito. Se le debe mencionar al asegurado que tendrá cobertura tan pronto como pague la primera letra correspondiente a la prima total.</w:t>
      </w:r>
    </w:p>
    <w:p w:rsidR="00671FAB" w:rsidRDefault="00671FAB">
      <w:pPr>
        <w:numPr>
          <w:ilvl w:val="0"/>
          <w:numId w:val="12"/>
        </w:numPr>
        <w:tabs>
          <w:tab w:val="clear" w:pos="2127"/>
          <w:tab w:val="num" w:pos="567"/>
        </w:tabs>
        <w:spacing w:after="240" w:line="480" w:lineRule="auto"/>
        <w:ind w:left="567"/>
        <w:jc w:val="both"/>
        <w:rPr>
          <w:rFonts w:ascii="Arial" w:hAnsi="Arial"/>
          <w:sz w:val="24"/>
        </w:rPr>
      </w:pPr>
      <w:r>
        <w:rPr>
          <w:rFonts w:ascii="Arial" w:hAnsi="Arial"/>
          <w:sz w:val="24"/>
        </w:rPr>
        <w:t>Remitir documentos a la compañía de seguros, y esperar a la emisión de la factura con el cual se cancela la prima o valor de la póliza de seguros. Este documento es enviado a las oficinas del APS.</w:t>
      </w:r>
    </w:p>
    <w:p w:rsidR="00671FAB" w:rsidRDefault="00671FAB">
      <w:pPr>
        <w:numPr>
          <w:ilvl w:val="0"/>
          <w:numId w:val="12"/>
        </w:numPr>
        <w:tabs>
          <w:tab w:val="clear" w:pos="2127"/>
          <w:tab w:val="num" w:pos="567"/>
        </w:tabs>
        <w:spacing w:after="240" w:line="480" w:lineRule="auto"/>
        <w:ind w:left="567"/>
        <w:jc w:val="both"/>
        <w:rPr>
          <w:rFonts w:ascii="Arial" w:hAnsi="Arial"/>
          <w:sz w:val="24"/>
        </w:rPr>
      </w:pPr>
      <w:r>
        <w:rPr>
          <w:rFonts w:ascii="Arial" w:hAnsi="Arial"/>
          <w:sz w:val="24"/>
        </w:rPr>
        <w:t>Se remite factura al cliente mediante oficio.</w:t>
      </w:r>
    </w:p>
    <w:p w:rsidR="00671FAB" w:rsidRDefault="00671FAB">
      <w:pPr>
        <w:numPr>
          <w:ilvl w:val="0"/>
          <w:numId w:val="12"/>
        </w:numPr>
        <w:tabs>
          <w:tab w:val="clear" w:pos="2127"/>
          <w:tab w:val="num" w:pos="567"/>
        </w:tabs>
        <w:spacing w:after="240" w:line="480" w:lineRule="auto"/>
        <w:ind w:left="567"/>
        <w:jc w:val="both"/>
        <w:rPr>
          <w:rFonts w:ascii="Arial" w:hAnsi="Arial"/>
          <w:sz w:val="24"/>
        </w:rPr>
      </w:pPr>
      <w:r>
        <w:rPr>
          <w:rFonts w:ascii="Arial" w:hAnsi="Arial"/>
          <w:sz w:val="24"/>
        </w:rPr>
        <w:t xml:space="preserve">La compañía de seguros entrega la póliza al APS dos días después de la cancelación de la primera letra de la prima, son tres ejemplares que se entregan, una es original para el cliente, la segunda es la copia a devolver firmada, y la tercera es el porcentaje de comisión que gana el asesor por gestionar el contrato de seguro. </w:t>
      </w:r>
    </w:p>
    <w:p w:rsidR="00671FAB" w:rsidRDefault="00671FAB">
      <w:pPr>
        <w:numPr>
          <w:ilvl w:val="0"/>
          <w:numId w:val="12"/>
        </w:numPr>
        <w:tabs>
          <w:tab w:val="clear" w:pos="2127"/>
          <w:tab w:val="num" w:pos="567"/>
        </w:tabs>
        <w:spacing w:after="240" w:line="480" w:lineRule="auto"/>
        <w:ind w:left="567"/>
        <w:jc w:val="both"/>
        <w:rPr>
          <w:rFonts w:ascii="Arial" w:hAnsi="Arial"/>
          <w:sz w:val="24"/>
        </w:rPr>
      </w:pPr>
      <w:r>
        <w:rPr>
          <w:rFonts w:ascii="Arial" w:hAnsi="Arial"/>
          <w:sz w:val="24"/>
        </w:rPr>
        <w:t>El APS procede a revisar las condiciones generales y particulares que contiene la póliza de seguros, después procede a entregar al asegurado dos ejemplares, la póliza original y la copia a devolver firmada, la tercera el APS procede a registrarla en su sistema para posteriores cobros a la compañía de seguros.</w:t>
      </w:r>
    </w:p>
    <w:p w:rsidR="00671FAB" w:rsidRDefault="00671FAB">
      <w:pPr>
        <w:numPr>
          <w:ilvl w:val="0"/>
          <w:numId w:val="12"/>
        </w:numPr>
        <w:tabs>
          <w:tab w:val="clear" w:pos="2127"/>
          <w:tab w:val="num" w:pos="567"/>
        </w:tabs>
        <w:spacing w:after="240" w:line="480" w:lineRule="auto"/>
        <w:ind w:left="567"/>
        <w:jc w:val="both"/>
        <w:rPr>
          <w:rFonts w:ascii="Arial" w:hAnsi="Arial"/>
          <w:sz w:val="24"/>
        </w:rPr>
      </w:pPr>
      <w:r>
        <w:rPr>
          <w:rFonts w:ascii="Arial" w:hAnsi="Arial"/>
          <w:sz w:val="24"/>
        </w:rPr>
        <w:t>El asegurado procede a devolver la copia firmada de la póliza en señal de su aceptación al APS.</w:t>
      </w:r>
    </w:p>
    <w:p w:rsidR="00671FAB" w:rsidRDefault="00671FAB">
      <w:pPr>
        <w:numPr>
          <w:ilvl w:val="0"/>
          <w:numId w:val="12"/>
        </w:numPr>
        <w:tabs>
          <w:tab w:val="clear" w:pos="2127"/>
          <w:tab w:val="num" w:pos="567"/>
        </w:tabs>
        <w:spacing w:after="240" w:line="480" w:lineRule="auto"/>
        <w:ind w:left="567"/>
        <w:jc w:val="both"/>
        <w:rPr>
          <w:rFonts w:ascii="Arial" w:hAnsi="Arial"/>
          <w:sz w:val="24"/>
        </w:rPr>
      </w:pPr>
      <w:r>
        <w:rPr>
          <w:rFonts w:ascii="Arial" w:hAnsi="Arial"/>
          <w:sz w:val="24"/>
        </w:rPr>
        <w:lastRenderedPageBreak/>
        <w:t>Por último se entrega la copia firmada de la póliza a la compañía de seguros.</w:t>
      </w:r>
    </w:p>
    <w:p w:rsidR="00671FAB" w:rsidRDefault="00671FAB">
      <w:pPr>
        <w:pStyle w:val="Sangradetextonormal"/>
        <w:spacing w:after="240" w:line="480" w:lineRule="auto"/>
        <w:ind w:left="0"/>
        <w:rPr>
          <w:rFonts w:ascii="Arial" w:hAnsi="Arial"/>
        </w:rPr>
      </w:pPr>
      <w:r>
        <w:rPr>
          <w:rFonts w:ascii="Arial" w:hAnsi="Arial"/>
          <w:b/>
        </w:rPr>
        <w:t xml:space="preserve">Persona Jurídica </w:t>
      </w:r>
      <w:r>
        <w:rPr>
          <w:rFonts w:ascii="Arial" w:hAnsi="Arial"/>
        </w:rPr>
        <w:t xml:space="preserve"> </w:t>
      </w:r>
    </w:p>
    <w:p w:rsidR="00671FAB" w:rsidRDefault="00671FAB">
      <w:pPr>
        <w:spacing w:after="240" w:line="480" w:lineRule="auto"/>
        <w:ind w:firstLine="567"/>
        <w:jc w:val="both"/>
        <w:rPr>
          <w:rFonts w:ascii="Arial" w:hAnsi="Arial"/>
          <w:sz w:val="24"/>
        </w:rPr>
      </w:pPr>
      <w:r>
        <w:rPr>
          <w:rFonts w:ascii="Arial" w:hAnsi="Arial"/>
          <w:sz w:val="24"/>
        </w:rPr>
        <w:t>Para el trámite de pólizas de seguros generales como: Asistencia Médica – Accidentes Personales – Vida, se procede a:</w:t>
      </w:r>
    </w:p>
    <w:p w:rsidR="00671FAB" w:rsidRDefault="00671FAB">
      <w:pPr>
        <w:numPr>
          <w:ilvl w:val="2"/>
          <w:numId w:val="4"/>
        </w:numPr>
        <w:tabs>
          <w:tab w:val="clear" w:pos="2688"/>
          <w:tab w:val="num" w:pos="567"/>
        </w:tabs>
        <w:spacing w:after="240" w:line="480" w:lineRule="auto"/>
        <w:ind w:left="567" w:hanging="567"/>
        <w:jc w:val="both"/>
        <w:rPr>
          <w:rFonts w:ascii="Arial" w:hAnsi="Arial"/>
          <w:sz w:val="24"/>
        </w:rPr>
      </w:pPr>
      <w:r>
        <w:rPr>
          <w:rFonts w:ascii="Arial" w:hAnsi="Arial"/>
          <w:sz w:val="24"/>
        </w:rPr>
        <w:t>Primero se solicita tres cotizaciones a compañías de seguros ya sea para pólizas de asistencia médica, accidentes personales y de vida, adjunto datos básicos del asegurado potencial, como:</w:t>
      </w:r>
    </w:p>
    <w:p w:rsidR="00671FAB" w:rsidRDefault="00671FAB">
      <w:pPr>
        <w:pStyle w:val="Sangradetextonormal"/>
        <w:numPr>
          <w:ilvl w:val="0"/>
          <w:numId w:val="42"/>
        </w:numPr>
        <w:tabs>
          <w:tab w:val="clear" w:pos="360"/>
          <w:tab w:val="num" w:pos="709"/>
        </w:tabs>
        <w:spacing w:after="240" w:line="480" w:lineRule="auto"/>
        <w:ind w:left="709" w:hanging="425"/>
        <w:rPr>
          <w:rFonts w:ascii="Arial" w:hAnsi="Arial"/>
        </w:rPr>
      </w:pPr>
      <w:r>
        <w:rPr>
          <w:rFonts w:ascii="Arial" w:hAnsi="Arial"/>
        </w:rPr>
        <w:t>Nombre de la Compañía.</w:t>
      </w:r>
    </w:p>
    <w:p w:rsidR="00671FAB" w:rsidRDefault="00671FAB">
      <w:pPr>
        <w:pStyle w:val="Sangradetextonormal"/>
        <w:numPr>
          <w:ilvl w:val="0"/>
          <w:numId w:val="42"/>
        </w:numPr>
        <w:tabs>
          <w:tab w:val="clear" w:pos="360"/>
          <w:tab w:val="num" w:pos="709"/>
        </w:tabs>
        <w:spacing w:after="240" w:line="480" w:lineRule="auto"/>
        <w:ind w:left="709" w:hanging="425"/>
        <w:rPr>
          <w:rFonts w:ascii="Arial" w:hAnsi="Arial"/>
        </w:rPr>
      </w:pPr>
      <w:r>
        <w:rPr>
          <w:rFonts w:ascii="Arial" w:hAnsi="Arial"/>
        </w:rPr>
        <w:t>Número de empleados.</w:t>
      </w:r>
    </w:p>
    <w:p w:rsidR="00671FAB" w:rsidRDefault="00671FAB">
      <w:pPr>
        <w:pStyle w:val="Sangradetextonormal"/>
        <w:numPr>
          <w:ilvl w:val="0"/>
          <w:numId w:val="42"/>
        </w:numPr>
        <w:tabs>
          <w:tab w:val="clear" w:pos="360"/>
          <w:tab w:val="num" w:pos="709"/>
        </w:tabs>
        <w:spacing w:after="240" w:line="480" w:lineRule="auto"/>
        <w:ind w:left="709" w:hanging="425"/>
        <w:rPr>
          <w:rFonts w:ascii="Arial" w:hAnsi="Arial"/>
        </w:rPr>
      </w:pPr>
      <w:r>
        <w:rPr>
          <w:rFonts w:ascii="Arial" w:hAnsi="Arial"/>
        </w:rPr>
        <w:t>Desglose de grupos por categorías.</w:t>
      </w:r>
    </w:p>
    <w:p w:rsidR="00671FAB" w:rsidRDefault="00671FAB">
      <w:pPr>
        <w:pStyle w:val="Sangradetextonormal"/>
        <w:numPr>
          <w:ilvl w:val="0"/>
          <w:numId w:val="42"/>
        </w:numPr>
        <w:tabs>
          <w:tab w:val="clear" w:pos="360"/>
          <w:tab w:val="num" w:pos="709"/>
        </w:tabs>
        <w:spacing w:after="240" w:line="480" w:lineRule="auto"/>
        <w:ind w:left="709" w:hanging="425"/>
        <w:rPr>
          <w:rFonts w:ascii="Arial" w:hAnsi="Arial"/>
        </w:rPr>
      </w:pPr>
      <w:r>
        <w:rPr>
          <w:rFonts w:ascii="Arial" w:hAnsi="Arial"/>
        </w:rPr>
        <w:t>Promedio de edad de los empleados.</w:t>
      </w:r>
    </w:p>
    <w:p w:rsidR="00671FAB" w:rsidRDefault="00671FAB">
      <w:pPr>
        <w:pStyle w:val="Sangradetextonormal"/>
        <w:numPr>
          <w:ilvl w:val="0"/>
          <w:numId w:val="42"/>
        </w:numPr>
        <w:tabs>
          <w:tab w:val="clear" w:pos="360"/>
          <w:tab w:val="num" w:pos="709"/>
        </w:tabs>
        <w:spacing w:after="240" w:line="480" w:lineRule="auto"/>
        <w:ind w:left="709" w:hanging="425"/>
        <w:rPr>
          <w:rFonts w:ascii="Arial" w:hAnsi="Arial"/>
        </w:rPr>
      </w:pPr>
      <w:r>
        <w:rPr>
          <w:rFonts w:ascii="Arial" w:hAnsi="Arial"/>
        </w:rPr>
        <w:t>Siniestralidad de pólizas (en caso de que la compañía haya contratado alguna póliza de las referidas).</w:t>
      </w:r>
    </w:p>
    <w:p w:rsidR="00671FAB" w:rsidRDefault="00671FAB">
      <w:pPr>
        <w:numPr>
          <w:ilvl w:val="2"/>
          <w:numId w:val="4"/>
        </w:numPr>
        <w:tabs>
          <w:tab w:val="clear" w:pos="2688"/>
          <w:tab w:val="num" w:pos="567"/>
        </w:tabs>
        <w:spacing w:after="240" w:line="480" w:lineRule="auto"/>
        <w:ind w:left="567" w:hanging="567"/>
        <w:jc w:val="both"/>
        <w:rPr>
          <w:rFonts w:ascii="Arial" w:hAnsi="Arial"/>
          <w:sz w:val="24"/>
        </w:rPr>
      </w:pPr>
      <w:r>
        <w:rPr>
          <w:rFonts w:ascii="Arial" w:hAnsi="Arial"/>
          <w:sz w:val="24"/>
        </w:rPr>
        <w:t xml:space="preserve">Luego de recibir la cotización de las compañías de seguros, se revisa junto con el asegurado potencial y se le va explicando las coberturas de la póliza y se elige la que más convenga al cliente. </w:t>
      </w:r>
    </w:p>
    <w:p w:rsidR="00671FAB" w:rsidRDefault="00671FAB">
      <w:pPr>
        <w:numPr>
          <w:ilvl w:val="2"/>
          <w:numId w:val="4"/>
        </w:numPr>
        <w:tabs>
          <w:tab w:val="clear" w:pos="2688"/>
          <w:tab w:val="num" w:pos="567"/>
        </w:tabs>
        <w:spacing w:after="240" w:line="480" w:lineRule="auto"/>
        <w:ind w:left="567" w:hanging="567"/>
        <w:jc w:val="both"/>
        <w:rPr>
          <w:rFonts w:ascii="Arial" w:hAnsi="Arial"/>
          <w:sz w:val="24"/>
        </w:rPr>
      </w:pPr>
      <w:r>
        <w:rPr>
          <w:rFonts w:ascii="Arial" w:hAnsi="Arial"/>
          <w:sz w:val="24"/>
        </w:rPr>
        <w:t>Una vez tomada la decisión del asegurado potencial se procede a la recopilación de documentos como:</w:t>
      </w:r>
    </w:p>
    <w:p w:rsidR="00671FAB" w:rsidRDefault="00671FAB">
      <w:pPr>
        <w:pStyle w:val="Sangradetextonormal"/>
        <w:numPr>
          <w:ilvl w:val="0"/>
          <w:numId w:val="42"/>
        </w:numPr>
        <w:tabs>
          <w:tab w:val="clear" w:pos="360"/>
          <w:tab w:val="num" w:pos="709"/>
        </w:tabs>
        <w:spacing w:after="240" w:line="480" w:lineRule="auto"/>
        <w:ind w:left="709" w:hanging="425"/>
        <w:rPr>
          <w:rFonts w:ascii="Arial" w:hAnsi="Arial"/>
        </w:rPr>
      </w:pPr>
      <w:r>
        <w:rPr>
          <w:rFonts w:ascii="Arial" w:hAnsi="Arial"/>
        </w:rPr>
        <w:lastRenderedPageBreak/>
        <w:t>Copia del RUC de la compañía que solicita la póliza de seguros.</w:t>
      </w:r>
    </w:p>
    <w:p w:rsidR="00671FAB" w:rsidRDefault="00671FAB">
      <w:pPr>
        <w:pStyle w:val="Sangradetextonormal"/>
        <w:numPr>
          <w:ilvl w:val="0"/>
          <w:numId w:val="42"/>
        </w:numPr>
        <w:tabs>
          <w:tab w:val="clear" w:pos="360"/>
          <w:tab w:val="num" w:pos="709"/>
        </w:tabs>
        <w:spacing w:after="240" w:line="480" w:lineRule="auto"/>
        <w:ind w:left="709" w:hanging="425"/>
        <w:rPr>
          <w:rFonts w:ascii="Arial" w:hAnsi="Arial"/>
        </w:rPr>
      </w:pPr>
      <w:r>
        <w:rPr>
          <w:rFonts w:ascii="Arial" w:hAnsi="Arial"/>
        </w:rPr>
        <w:t>Lista de empleados por categorías.</w:t>
      </w:r>
    </w:p>
    <w:p w:rsidR="00671FAB" w:rsidRDefault="00671FAB">
      <w:pPr>
        <w:pStyle w:val="Sangradetextonormal"/>
        <w:numPr>
          <w:ilvl w:val="0"/>
          <w:numId w:val="42"/>
        </w:numPr>
        <w:tabs>
          <w:tab w:val="clear" w:pos="360"/>
          <w:tab w:val="num" w:pos="709"/>
        </w:tabs>
        <w:spacing w:after="240" w:line="480" w:lineRule="auto"/>
        <w:ind w:left="709" w:hanging="425"/>
        <w:rPr>
          <w:rFonts w:ascii="Arial" w:hAnsi="Arial"/>
        </w:rPr>
      </w:pPr>
      <w:r>
        <w:rPr>
          <w:rFonts w:ascii="Arial" w:hAnsi="Arial"/>
        </w:rPr>
        <w:t>Carta de autorización de nominación del APS.</w:t>
      </w:r>
    </w:p>
    <w:p w:rsidR="00671FAB" w:rsidRDefault="00671FAB">
      <w:pPr>
        <w:pStyle w:val="Sangradetextonormal"/>
        <w:numPr>
          <w:ilvl w:val="0"/>
          <w:numId w:val="42"/>
        </w:numPr>
        <w:tabs>
          <w:tab w:val="clear" w:pos="360"/>
          <w:tab w:val="num" w:pos="709"/>
        </w:tabs>
        <w:spacing w:after="240" w:line="480" w:lineRule="auto"/>
        <w:ind w:left="709" w:hanging="425"/>
        <w:rPr>
          <w:rFonts w:ascii="Arial" w:hAnsi="Arial"/>
        </w:rPr>
      </w:pPr>
      <w:r>
        <w:rPr>
          <w:rFonts w:ascii="Arial" w:hAnsi="Arial"/>
        </w:rPr>
        <w:t>Autorización de compromiso de tomar la póliza.</w:t>
      </w:r>
    </w:p>
    <w:p w:rsidR="00671FAB" w:rsidRDefault="00671FAB">
      <w:pPr>
        <w:pStyle w:val="Sangradetextonormal"/>
        <w:numPr>
          <w:ilvl w:val="0"/>
          <w:numId w:val="42"/>
        </w:numPr>
        <w:tabs>
          <w:tab w:val="clear" w:pos="360"/>
          <w:tab w:val="num" w:pos="709"/>
        </w:tabs>
        <w:spacing w:after="240" w:line="480" w:lineRule="auto"/>
        <w:ind w:left="709" w:hanging="425"/>
        <w:rPr>
          <w:rFonts w:ascii="Arial" w:hAnsi="Arial"/>
        </w:rPr>
      </w:pPr>
      <w:r>
        <w:rPr>
          <w:rFonts w:ascii="Arial" w:hAnsi="Arial"/>
        </w:rPr>
        <w:t>Copia de cédula de identidad de los representantes legales de la compañía que solicita la póliza de seguros.</w:t>
      </w:r>
    </w:p>
    <w:p w:rsidR="00671FAB" w:rsidRDefault="00671FAB">
      <w:pPr>
        <w:pStyle w:val="Sangradetextonormal"/>
        <w:numPr>
          <w:ilvl w:val="0"/>
          <w:numId w:val="42"/>
        </w:numPr>
        <w:tabs>
          <w:tab w:val="clear" w:pos="360"/>
          <w:tab w:val="num" w:pos="709"/>
        </w:tabs>
        <w:spacing w:after="240" w:line="480" w:lineRule="auto"/>
        <w:ind w:left="709" w:hanging="425"/>
        <w:rPr>
          <w:rFonts w:ascii="Arial" w:hAnsi="Arial"/>
        </w:rPr>
      </w:pPr>
      <w:r>
        <w:rPr>
          <w:rFonts w:ascii="Arial" w:hAnsi="Arial"/>
        </w:rPr>
        <w:t>Acta de nombramientos de los representantes legales de la compañía que solicita la póliza de seguros.</w:t>
      </w:r>
    </w:p>
    <w:p w:rsidR="00671FAB" w:rsidRDefault="00671FAB">
      <w:pPr>
        <w:numPr>
          <w:ilvl w:val="2"/>
          <w:numId w:val="4"/>
        </w:numPr>
        <w:tabs>
          <w:tab w:val="clear" w:pos="2688"/>
          <w:tab w:val="num" w:pos="567"/>
        </w:tabs>
        <w:spacing w:after="240" w:line="480" w:lineRule="auto"/>
        <w:ind w:left="567" w:hanging="567"/>
        <w:jc w:val="both"/>
        <w:rPr>
          <w:rFonts w:ascii="Arial" w:hAnsi="Arial"/>
          <w:sz w:val="24"/>
        </w:rPr>
      </w:pPr>
      <w:r>
        <w:rPr>
          <w:rFonts w:ascii="Arial" w:hAnsi="Arial"/>
          <w:sz w:val="24"/>
        </w:rPr>
        <w:t>Remitir toda esta documentación a la compañía de seguros, y se espera la emisión de la factura con  la cual se cancela la prima o valor de la póliza de seguros. Este documento es enviado a las oficinas del APS.</w:t>
      </w:r>
    </w:p>
    <w:p w:rsidR="00671FAB" w:rsidRDefault="00671FAB">
      <w:pPr>
        <w:numPr>
          <w:ilvl w:val="2"/>
          <w:numId w:val="4"/>
        </w:numPr>
        <w:tabs>
          <w:tab w:val="clear" w:pos="2688"/>
          <w:tab w:val="num" w:pos="567"/>
        </w:tabs>
        <w:spacing w:after="240" w:line="480" w:lineRule="auto"/>
        <w:ind w:left="567" w:hanging="567"/>
        <w:jc w:val="both"/>
        <w:rPr>
          <w:rFonts w:ascii="Arial" w:hAnsi="Arial"/>
          <w:sz w:val="24"/>
        </w:rPr>
      </w:pPr>
      <w:r>
        <w:rPr>
          <w:rFonts w:ascii="Arial" w:hAnsi="Arial"/>
          <w:sz w:val="24"/>
        </w:rPr>
        <w:t>Aplicarse los mismos procedimientos establecidos en los literales e), d), f), g), h), i) de la contratación de póliza de personas naturales.</w:t>
      </w:r>
    </w:p>
    <w:p w:rsidR="00671FAB" w:rsidRDefault="00671FAB">
      <w:pPr>
        <w:pStyle w:val="Sangradetextonormal"/>
        <w:spacing w:after="240" w:line="480" w:lineRule="auto"/>
        <w:ind w:left="0"/>
        <w:rPr>
          <w:rFonts w:ascii="Arial" w:hAnsi="Arial"/>
        </w:rPr>
      </w:pPr>
      <w:r>
        <w:rPr>
          <w:rFonts w:ascii="Arial" w:hAnsi="Arial"/>
          <w:b/>
        </w:rPr>
        <w:t>Persona Natural</w:t>
      </w:r>
    </w:p>
    <w:p w:rsidR="00671FAB" w:rsidRDefault="00671FAB">
      <w:pPr>
        <w:spacing w:after="240" w:line="480" w:lineRule="auto"/>
        <w:ind w:firstLine="567"/>
        <w:jc w:val="both"/>
        <w:rPr>
          <w:rFonts w:ascii="Arial" w:hAnsi="Arial"/>
          <w:sz w:val="24"/>
        </w:rPr>
      </w:pPr>
      <w:r>
        <w:rPr>
          <w:rFonts w:ascii="Arial" w:hAnsi="Arial"/>
          <w:sz w:val="24"/>
        </w:rPr>
        <w:t>Para el trámite de pólizas de seguros generales como: Vehículos, Casco Aéreo o Marítimo, entre otras, se procede a:</w:t>
      </w:r>
    </w:p>
    <w:p w:rsidR="00671FAB" w:rsidRDefault="00671FAB">
      <w:pPr>
        <w:numPr>
          <w:ilvl w:val="0"/>
          <w:numId w:val="13"/>
        </w:numPr>
        <w:tabs>
          <w:tab w:val="clear" w:pos="2688"/>
          <w:tab w:val="num" w:pos="567"/>
        </w:tabs>
        <w:spacing w:after="240" w:line="480" w:lineRule="auto"/>
        <w:ind w:left="567" w:hanging="600"/>
        <w:jc w:val="both"/>
        <w:rPr>
          <w:rFonts w:ascii="Arial" w:hAnsi="Arial"/>
          <w:sz w:val="24"/>
        </w:rPr>
      </w:pPr>
      <w:r>
        <w:rPr>
          <w:rFonts w:ascii="Arial" w:hAnsi="Arial"/>
          <w:sz w:val="24"/>
        </w:rPr>
        <w:t>Primero se solicita tres cotizaciones a compañías de seguros, adjuntando datos básicos del asegurado potencial, como:</w:t>
      </w:r>
    </w:p>
    <w:p w:rsidR="00671FAB" w:rsidRDefault="00671FAB">
      <w:pPr>
        <w:pStyle w:val="Sangradetextonormal"/>
        <w:numPr>
          <w:ilvl w:val="0"/>
          <w:numId w:val="42"/>
        </w:numPr>
        <w:tabs>
          <w:tab w:val="clear" w:pos="360"/>
          <w:tab w:val="num" w:pos="709"/>
        </w:tabs>
        <w:spacing w:after="240" w:line="480" w:lineRule="auto"/>
        <w:ind w:left="709" w:hanging="425"/>
        <w:rPr>
          <w:rFonts w:ascii="Arial" w:hAnsi="Arial"/>
        </w:rPr>
      </w:pPr>
      <w:r>
        <w:rPr>
          <w:rFonts w:ascii="Arial" w:hAnsi="Arial"/>
        </w:rPr>
        <w:lastRenderedPageBreak/>
        <w:t>Nombre de la persona.</w:t>
      </w:r>
    </w:p>
    <w:p w:rsidR="00671FAB" w:rsidRDefault="00671FAB">
      <w:pPr>
        <w:pStyle w:val="Sangradetextonormal"/>
        <w:numPr>
          <w:ilvl w:val="0"/>
          <w:numId w:val="42"/>
        </w:numPr>
        <w:tabs>
          <w:tab w:val="clear" w:pos="360"/>
          <w:tab w:val="num" w:pos="709"/>
        </w:tabs>
        <w:spacing w:after="240" w:line="480" w:lineRule="auto"/>
        <w:ind w:left="709" w:hanging="425"/>
        <w:rPr>
          <w:rFonts w:ascii="Arial" w:hAnsi="Arial"/>
        </w:rPr>
      </w:pPr>
      <w:r>
        <w:rPr>
          <w:rFonts w:ascii="Arial" w:hAnsi="Arial"/>
        </w:rPr>
        <w:t>Número de Cédula de Identidad.</w:t>
      </w:r>
    </w:p>
    <w:p w:rsidR="00671FAB" w:rsidRDefault="00671FAB">
      <w:pPr>
        <w:pStyle w:val="Sangradetextonormal"/>
        <w:numPr>
          <w:ilvl w:val="0"/>
          <w:numId w:val="42"/>
        </w:numPr>
        <w:tabs>
          <w:tab w:val="clear" w:pos="360"/>
          <w:tab w:val="num" w:pos="709"/>
        </w:tabs>
        <w:spacing w:after="240" w:line="480" w:lineRule="auto"/>
        <w:ind w:left="709" w:hanging="425"/>
        <w:rPr>
          <w:rFonts w:ascii="Arial" w:hAnsi="Arial"/>
        </w:rPr>
      </w:pPr>
      <w:r>
        <w:rPr>
          <w:rFonts w:ascii="Arial" w:hAnsi="Arial"/>
        </w:rPr>
        <w:t>Detalle de los bienes a asegurar como: valor asegurado, año de producción en caso de vehículo, barco o avión.</w:t>
      </w:r>
    </w:p>
    <w:p w:rsidR="00671FAB" w:rsidRDefault="00671FAB">
      <w:pPr>
        <w:pStyle w:val="Sangradetextonormal"/>
        <w:numPr>
          <w:ilvl w:val="0"/>
          <w:numId w:val="42"/>
        </w:numPr>
        <w:tabs>
          <w:tab w:val="clear" w:pos="360"/>
          <w:tab w:val="num" w:pos="709"/>
        </w:tabs>
        <w:spacing w:after="240" w:line="480" w:lineRule="auto"/>
        <w:ind w:left="709" w:hanging="425"/>
        <w:rPr>
          <w:rFonts w:ascii="Arial" w:hAnsi="Arial"/>
        </w:rPr>
      </w:pPr>
      <w:r>
        <w:rPr>
          <w:rFonts w:ascii="Arial" w:hAnsi="Arial"/>
        </w:rPr>
        <w:t>Siniestralidad de pólizas (en caso de que la compañía haya contratado alguna póliza de las referidas).</w:t>
      </w:r>
    </w:p>
    <w:p w:rsidR="00671FAB" w:rsidRDefault="00671FAB">
      <w:pPr>
        <w:numPr>
          <w:ilvl w:val="0"/>
          <w:numId w:val="13"/>
        </w:numPr>
        <w:tabs>
          <w:tab w:val="clear" w:pos="2688"/>
          <w:tab w:val="num" w:pos="567"/>
        </w:tabs>
        <w:spacing w:after="240" w:line="480" w:lineRule="auto"/>
        <w:ind w:left="567" w:hanging="600"/>
        <w:jc w:val="both"/>
        <w:rPr>
          <w:rFonts w:ascii="Arial" w:hAnsi="Arial"/>
          <w:sz w:val="24"/>
        </w:rPr>
      </w:pPr>
      <w:r>
        <w:rPr>
          <w:rFonts w:ascii="Arial" w:hAnsi="Arial"/>
          <w:sz w:val="24"/>
        </w:rPr>
        <w:t>Luego de recibir la cotización de las compañías de seguros, se revisa junto con el asegurado potencial y se le va explicando las coberturas de la póliza y se elige la que más convenga al cliente.</w:t>
      </w:r>
    </w:p>
    <w:p w:rsidR="00671FAB" w:rsidRDefault="00671FAB">
      <w:pPr>
        <w:numPr>
          <w:ilvl w:val="0"/>
          <w:numId w:val="13"/>
        </w:numPr>
        <w:tabs>
          <w:tab w:val="clear" w:pos="2688"/>
          <w:tab w:val="num" w:pos="567"/>
        </w:tabs>
        <w:spacing w:after="240" w:line="480" w:lineRule="auto"/>
        <w:ind w:left="567" w:hanging="600"/>
        <w:jc w:val="both"/>
        <w:rPr>
          <w:rFonts w:ascii="Arial" w:hAnsi="Arial"/>
          <w:sz w:val="24"/>
        </w:rPr>
      </w:pPr>
      <w:r>
        <w:rPr>
          <w:rFonts w:ascii="Arial" w:hAnsi="Arial"/>
          <w:sz w:val="24"/>
        </w:rPr>
        <w:t>Una vez tomada la decisión del asegurado potencial se procede a la recopilación de documentos como:</w:t>
      </w:r>
    </w:p>
    <w:p w:rsidR="00671FAB" w:rsidRDefault="00671FAB">
      <w:pPr>
        <w:pStyle w:val="Sangradetextonormal"/>
        <w:numPr>
          <w:ilvl w:val="0"/>
          <w:numId w:val="42"/>
        </w:numPr>
        <w:tabs>
          <w:tab w:val="clear" w:pos="360"/>
          <w:tab w:val="num" w:pos="709"/>
        </w:tabs>
        <w:spacing w:after="240" w:line="480" w:lineRule="auto"/>
        <w:ind w:left="709" w:hanging="425"/>
        <w:rPr>
          <w:rFonts w:ascii="Arial" w:hAnsi="Arial"/>
        </w:rPr>
      </w:pPr>
      <w:r>
        <w:rPr>
          <w:rFonts w:ascii="Arial" w:hAnsi="Arial"/>
        </w:rPr>
        <w:t xml:space="preserve">Certificado de Propiedad del bien, facturas, </w:t>
      </w:r>
    </w:p>
    <w:p w:rsidR="00671FAB" w:rsidRDefault="00671FAB">
      <w:pPr>
        <w:pStyle w:val="Sangradetextonormal"/>
        <w:numPr>
          <w:ilvl w:val="0"/>
          <w:numId w:val="42"/>
        </w:numPr>
        <w:tabs>
          <w:tab w:val="clear" w:pos="360"/>
          <w:tab w:val="num" w:pos="709"/>
        </w:tabs>
        <w:spacing w:after="240" w:line="480" w:lineRule="auto"/>
        <w:ind w:left="709" w:hanging="425"/>
        <w:rPr>
          <w:rFonts w:ascii="Arial" w:hAnsi="Arial"/>
        </w:rPr>
      </w:pPr>
      <w:r>
        <w:rPr>
          <w:rFonts w:ascii="Arial" w:hAnsi="Arial"/>
        </w:rPr>
        <w:t>Copia del Cédula de Identidad.</w:t>
      </w:r>
    </w:p>
    <w:p w:rsidR="00671FAB" w:rsidRDefault="00671FAB">
      <w:pPr>
        <w:pStyle w:val="Sangradetextonormal"/>
        <w:numPr>
          <w:ilvl w:val="0"/>
          <w:numId w:val="42"/>
        </w:numPr>
        <w:tabs>
          <w:tab w:val="clear" w:pos="360"/>
          <w:tab w:val="num" w:pos="709"/>
        </w:tabs>
        <w:spacing w:after="240" w:line="480" w:lineRule="auto"/>
        <w:ind w:left="709" w:hanging="425"/>
        <w:rPr>
          <w:rFonts w:ascii="Arial" w:hAnsi="Arial"/>
        </w:rPr>
      </w:pPr>
      <w:r>
        <w:rPr>
          <w:rFonts w:ascii="Arial" w:hAnsi="Arial"/>
        </w:rPr>
        <w:t>Lista de bienes.</w:t>
      </w:r>
    </w:p>
    <w:p w:rsidR="00671FAB" w:rsidRDefault="00671FAB">
      <w:pPr>
        <w:pStyle w:val="Sangradetextonormal"/>
        <w:numPr>
          <w:ilvl w:val="0"/>
          <w:numId w:val="42"/>
        </w:numPr>
        <w:tabs>
          <w:tab w:val="clear" w:pos="360"/>
          <w:tab w:val="num" w:pos="709"/>
        </w:tabs>
        <w:spacing w:after="240" w:line="480" w:lineRule="auto"/>
        <w:ind w:left="709" w:hanging="425"/>
        <w:rPr>
          <w:rFonts w:ascii="Arial" w:hAnsi="Arial"/>
        </w:rPr>
      </w:pPr>
      <w:r>
        <w:rPr>
          <w:rFonts w:ascii="Arial" w:hAnsi="Arial"/>
        </w:rPr>
        <w:t>Carta de autorización de nominación del APS.</w:t>
      </w:r>
    </w:p>
    <w:p w:rsidR="00671FAB" w:rsidRDefault="00671FAB">
      <w:pPr>
        <w:pStyle w:val="Sangradetextonormal"/>
        <w:numPr>
          <w:ilvl w:val="0"/>
          <w:numId w:val="42"/>
        </w:numPr>
        <w:tabs>
          <w:tab w:val="clear" w:pos="360"/>
          <w:tab w:val="num" w:pos="709"/>
        </w:tabs>
        <w:spacing w:after="240" w:line="480" w:lineRule="auto"/>
        <w:ind w:left="709" w:hanging="425"/>
        <w:rPr>
          <w:rFonts w:ascii="Arial" w:hAnsi="Arial"/>
        </w:rPr>
      </w:pPr>
      <w:r>
        <w:rPr>
          <w:rFonts w:ascii="Arial" w:hAnsi="Arial"/>
        </w:rPr>
        <w:t>Autorización de compromiso de tomar la póliza.</w:t>
      </w:r>
    </w:p>
    <w:p w:rsidR="00671FAB" w:rsidRDefault="00671FAB">
      <w:pPr>
        <w:numPr>
          <w:ilvl w:val="0"/>
          <w:numId w:val="13"/>
        </w:numPr>
        <w:tabs>
          <w:tab w:val="clear" w:pos="2688"/>
          <w:tab w:val="num" w:pos="567"/>
        </w:tabs>
        <w:spacing w:after="240" w:line="480" w:lineRule="auto"/>
        <w:ind w:left="567" w:hanging="600"/>
        <w:jc w:val="both"/>
        <w:rPr>
          <w:rFonts w:ascii="Arial" w:hAnsi="Arial"/>
          <w:sz w:val="24"/>
        </w:rPr>
      </w:pPr>
      <w:r>
        <w:rPr>
          <w:rFonts w:ascii="Arial" w:hAnsi="Arial"/>
          <w:sz w:val="24"/>
        </w:rPr>
        <w:t xml:space="preserve">Remitir toda esta documentación a la compañía de seguros, y se espera la emisión de la factura con  la cual se cancela la prima o valor </w:t>
      </w:r>
      <w:r>
        <w:rPr>
          <w:rFonts w:ascii="Arial" w:hAnsi="Arial"/>
          <w:sz w:val="24"/>
        </w:rPr>
        <w:lastRenderedPageBreak/>
        <w:t>de la póliza de seguros. Este documento es enviado a las oficinas del APS.</w:t>
      </w:r>
    </w:p>
    <w:p w:rsidR="00671FAB" w:rsidRDefault="00671FAB">
      <w:pPr>
        <w:numPr>
          <w:ilvl w:val="0"/>
          <w:numId w:val="13"/>
        </w:numPr>
        <w:tabs>
          <w:tab w:val="clear" w:pos="2688"/>
          <w:tab w:val="num" w:pos="567"/>
        </w:tabs>
        <w:spacing w:after="240" w:line="480" w:lineRule="auto"/>
        <w:ind w:left="567" w:hanging="600"/>
        <w:jc w:val="both"/>
        <w:rPr>
          <w:rFonts w:ascii="Arial" w:hAnsi="Arial"/>
          <w:sz w:val="24"/>
        </w:rPr>
      </w:pPr>
      <w:r>
        <w:rPr>
          <w:rFonts w:ascii="Arial" w:hAnsi="Arial"/>
          <w:sz w:val="24"/>
        </w:rPr>
        <w:t>Aplicarse los mismos procedimientos establecidos en los literales e), d), f), g), h), i) de la contratación de póliza de personas naturales.</w:t>
      </w:r>
    </w:p>
    <w:p w:rsidR="00671FAB" w:rsidRDefault="00671FAB">
      <w:pPr>
        <w:pStyle w:val="Sangradetextonormal"/>
        <w:spacing w:after="240" w:line="480" w:lineRule="auto"/>
        <w:ind w:left="0"/>
        <w:rPr>
          <w:rFonts w:ascii="Arial" w:hAnsi="Arial"/>
        </w:rPr>
      </w:pPr>
      <w:r>
        <w:rPr>
          <w:rFonts w:ascii="Arial" w:hAnsi="Arial"/>
          <w:b/>
        </w:rPr>
        <w:t>Persona Jurídica</w:t>
      </w:r>
    </w:p>
    <w:p w:rsidR="00671FAB" w:rsidRDefault="00671FAB">
      <w:pPr>
        <w:spacing w:after="240" w:line="480" w:lineRule="auto"/>
        <w:ind w:firstLine="567"/>
        <w:jc w:val="both"/>
        <w:rPr>
          <w:rFonts w:ascii="Arial" w:hAnsi="Arial"/>
          <w:sz w:val="24"/>
        </w:rPr>
      </w:pPr>
      <w:r>
        <w:rPr>
          <w:rFonts w:ascii="Arial" w:hAnsi="Arial"/>
          <w:sz w:val="24"/>
        </w:rPr>
        <w:t>Para el trámite de pólizas de seguros generales como: Vehículos, Incendio y Aliadas, Fidelidad, Transporte, Dinero, Casco Aéreo o Marítimo, Responsabilidad Civil entre otras, se procede a:</w:t>
      </w:r>
    </w:p>
    <w:p w:rsidR="00671FAB" w:rsidRDefault="00671FAB">
      <w:pPr>
        <w:numPr>
          <w:ilvl w:val="0"/>
          <w:numId w:val="22"/>
        </w:numPr>
        <w:tabs>
          <w:tab w:val="clear" w:pos="2688"/>
          <w:tab w:val="num" w:pos="567"/>
        </w:tabs>
        <w:spacing w:after="240" w:line="480" w:lineRule="auto"/>
        <w:ind w:left="567" w:hanging="528"/>
        <w:jc w:val="both"/>
        <w:rPr>
          <w:rFonts w:ascii="Arial" w:hAnsi="Arial"/>
          <w:sz w:val="24"/>
        </w:rPr>
      </w:pPr>
      <w:r>
        <w:rPr>
          <w:rFonts w:ascii="Arial" w:hAnsi="Arial"/>
          <w:sz w:val="24"/>
        </w:rPr>
        <w:t>Primero se solicita tres cotizaciones a compañías de seguros, adjuntando datos básicos del asegurado potencial, como:</w:t>
      </w:r>
    </w:p>
    <w:p w:rsidR="00671FAB" w:rsidRDefault="00671FAB">
      <w:pPr>
        <w:pStyle w:val="Sangradetextonormal"/>
        <w:numPr>
          <w:ilvl w:val="0"/>
          <w:numId w:val="42"/>
        </w:numPr>
        <w:tabs>
          <w:tab w:val="clear" w:pos="360"/>
          <w:tab w:val="num" w:pos="709"/>
        </w:tabs>
        <w:spacing w:after="240" w:line="480" w:lineRule="auto"/>
        <w:ind w:left="709" w:hanging="425"/>
        <w:rPr>
          <w:rFonts w:ascii="Arial" w:hAnsi="Arial"/>
        </w:rPr>
      </w:pPr>
      <w:r>
        <w:rPr>
          <w:rFonts w:ascii="Arial" w:hAnsi="Arial"/>
        </w:rPr>
        <w:t>Nombre de la Compañía.</w:t>
      </w:r>
    </w:p>
    <w:p w:rsidR="00671FAB" w:rsidRDefault="00671FAB">
      <w:pPr>
        <w:pStyle w:val="Sangradetextonormal"/>
        <w:numPr>
          <w:ilvl w:val="0"/>
          <w:numId w:val="42"/>
        </w:numPr>
        <w:tabs>
          <w:tab w:val="clear" w:pos="360"/>
          <w:tab w:val="num" w:pos="709"/>
        </w:tabs>
        <w:spacing w:after="240" w:line="480" w:lineRule="auto"/>
        <w:ind w:left="709" w:hanging="425"/>
        <w:rPr>
          <w:rFonts w:ascii="Arial" w:hAnsi="Arial"/>
        </w:rPr>
      </w:pPr>
      <w:r>
        <w:rPr>
          <w:rFonts w:ascii="Arial" w:hAnsi="Arial"/>
        </w:rPr>
        <w:t>Número de RUC.</w:t>
      </w:r>
    </w:p>
    <w:p w:rsidR="00671FAB" w:rsidRDefault="00671FAB">
      <w:pPr>
        <w:pStyle w:val="Sangradetextonormal"/>
        <w:numPr>
          <w:ilvl w:val="0"/>
          <w:numId w:val="42"/>
        </w:numPr>
        <w:tabs>
          <w:tab w:val="clear" w:pos="360"/>
          <w:tab w:val="num" w:pos="709"/>
        </w:tabs>
        <w:spacing w:after="240" w:line="480" w:lineRule="auto"/>
        <w:ind w:left="709" w:hanging="425"/>
        <w:rPr>
          <w:rFonts w:ascii="Arial" w:hAnsi="Arial"/>
        </w:rPr>
      </w:pPr>
      <w:r>
        <w:rPr>
          <w:rFonts w:ascii="Arial" w:hAnsi="Arial"/>
        </w:rPr>
        <w:t>Detalle de los bienes a asegurar como: valor asegurado, año de producción en caso de vehículo, dirección de establecimiento en caso de bienes inmuebles, mercaderías a importar o exportar en caso de pólizas de transportes</w:t>
      </w:r>
    </w:p>
    <w:p w:rsidR="00671FAB" w:rsidRDefault="00671FAB">
      <w:pPr>
        <w:pStyle w:val="Sangradetextonormal"/>
        <w:numPr>
          <w:ilvl w:val="0"/>
          <w:numId w:val="42"/>
        </w:numPr>
        <w:tabs>
          <w:tab w:val="clear" w:pos="360"/>
          <w:tab w:val="num" w:pos="709"/>
        </w:tabs>
        <w:spacing w:after="240" w:line="480" w:lineRule="auto"/>
        <w:ind w:left="709" w:hanging="425"/>
        <w:rPr>
          <w:rFonts w:ascii="Arial" w:hAnsi="Arial"/>
        </w:rPr>
      </w:pPr>
      <w:r>
        <w:rPr>
          <w:rFonts w:ascii="Arial" w:hAnsi="Arial"/>
        </w:rPr>
        <w:t>Siniestralidad de pólizas (en caso de que la compañía haya contratado alguna póliza de las referidas).</w:t>
      </w:r>
    </w:p>
    <w:p w:rsidR="00671FAB" w:rsidRDefault="00671FAB">
      <w:pPr>
        <w:numPr>
          <w:ilvl w:val="0"/>
          <w:numId w:val="22"/>
        </w:numPr>
        <w:tabs>
          <w:tab w:val="clear" w:pos="2688"/>
          <w:tab w:val="num" w:pos="567"/>
        </w:tabs>
        <w:spacing w:after="240" w:line="480" w:lineRule="auto"/>
        <w:ind w:left="567" w:hanging="528"/>
        <w:jc w:val="both"/>
        <w:rPr>
          <w:rFonts w:ascii="Arial" w:hAnsi="Arial"/>
          <w:sz w:val="24"/>
        </w:rPr>
      </w:pPr>
      <w:r>
        <w:rPr>
          <w:rFonts w:ascii="Arial" w:hAnsi="Arial"/>
          <w:sz w:val="24"/>
        </w:rPr>
        <w:lastRenderedPageBreak/>
        <w:t>Luego de recibir la cotización de las compañías de seguros, se revisa junto con el asegurado potencial y se le va explicando las coberturas de la póliza y se elige la que más convenga al cliente.</w:t>
      </w:r>
    </w:p>
    <w:p w:rsidR="00671FAB" w:rsidRDefault="00671FAB">
      <w:pPr>
        <w:numPr>
          <w:ilvl w:val="0"/>
          <w:numId w:val="22"/>
        </w:numPr>
        <w:tabs>
          <w:tab w:val="clear" w:pos="2688"/>
          <w:tab w:val="num" w:pos="567"/>
        </w:tabs>
        <w:spacing w:after="240" w:line="480" w:lineRule="auto"/>
        <w:ind w:left="567" w:hanging="528"/>
        <w:jc w:val="both"/>
        <w:rPr>
          <w:rFonts w:ascii="Arial" w:hAnsi="Arial"/>
          <w:sz w:val="24"/>
        </w:rPr>
      </w:pPr>
      <w:r>
        <w:rPr>
          <w:rFonts w:ascii="Arial" w:hAnsi="Arial"/>
          <w:sz w:val="24"/>
        </w:rPr>
        <w:t>Una vez tomada la decisión del asegurado potencial se procede a la recopilación de documentos como:</w:t>
      </w:r>
    </w:p>
    <w:p w:rsidR="00671FAB" w:rsidRDefault="00671FAB">
      <w:pPr>
        <w:pStyle w:val="Sangradetextonormal"/>
        <w:numPr>
          <w:ilvl w:val="0"/>
          <w:numId w:val="42"/>
        </w:numPr>
        <w:tabs>
          <w:tab w:val="clear" w:pos="360"/>
          <w:tab w:val="num" w:pos="709"/>
        </w:tabs>
        <w:spacing w:after="240" w:line="480" w:lineRule="auto"/>
        <w:ind w:left="709" w:hanging="425"/>
        <w:rPr>
          <w:rFonts w:ascii="Arial" w:hAnsi="Arial"/>
        </w:rPr>
      </w:pPr>
      <w:r>
        <w:rPr>
          <w:rFonts w:ascii="Arial" w:hAnsi="Arial"/>
        </w:rPr>
        <w:t>Acta de nombramientos de los representantes legales de la compañía que solicita la póliza de seguros.</w:t>
      </w:r>
    </w:p>
    <w:p w:rsidR="00671FAB" w:rsidRDefault="00671FAB">
      <w:pPr>
        <w:pStyle w:val="Sangradetextonormal"/>
        <w:numPr>
          <w:ilvl w:val="0"/>
          <w:numId w:val="42"/>
        </w:numPr>
        <w:tabs>
          <w:tab w:val="clear" w:pos="360"/>
          <w:tab w:val="num" w:pos="709"/>
        </w:tabs>
        <w:spacing w:after="240" w:line="480" w:lineRule="auto"/>
        <w:ind w:left="709" w:hanging="425"/>
        <w:rPr>
          <w:rFonts w:ascii="Arial" w:hAnsi="Arial"/>
        </w:rPr>
      </w:pPr>
      <w:r>
        <w:rPr>
          <w:rFonts w:ascii="Arial" w:hAnsi="Arial"/>
        </w:rPr>
        <w:t>Copia del RUC de la compañía.</w:t>
      </w:r>
    </w:p>
    <w:p w:rsidR="00671FAB" w:rsidRDefault="00671FAB">
      <w:pPr>
        <w:pStyle w:val="Sangradetextonormal"/>
        <w:numPr>
          <w:ilvl w:val="0"/>
          <w:numId w:val="42"/>
        </w:numPr>
        <w:tabs>
          <w:tab w:val="clear" w:pos="360"/>
          <w:tab w:val="num" w:pos="709"/>
        </w:tabs>
        <w:spacing w:after="240" w:line="480" w:lineRule="auto"/>
        <w:ind w:left="709" w:hanging="425"/>
        <w:rPr>
          <w:rFonts w:ascii="Arial" w:hAnsi="Arial"/>
        </w:rPr>
      </w:pPr>
      <w:r>
        <w:rPr>
          <w:rFonts w:ascii="Arial" w:hAnsi="Arial"/>
        </w:rPr>
        <w:t>Lista de bienes.</w:t>
      </w:r>
    </w:p>
    <w:p w:rsidR="00671FAB" w:rsidRDefault="00671FAB">
      <w:pPr>
        <w:pStyle w:val="Sangradetextonormal"/>
        <w:numPr>
          <w:ilvl w:val="0"/>
          <w:numId w:val="42"/>
        </w:numPr>
        <w:tabs>
          <w:tab w:val="clear" w:pos="360"/>
          <w:tab w:val="num" w:pos="709"/>
        </w:tabs>
        <w:spacing w:after="240" w:line="480" w:lineRule="auto"/>
        <w:ind w:left="709" w:hanging="425"/>
        <w:rPr>
          <w:rFonts w:ascii="Arial" w:hAnsi="Arial"/>
        </w:rPr>
      </w:pPr>
      <w:r>
        <w:rPr>
          <w:rFonts w:ascii="Arial" w:hAnsi="Arial"/>
        </w:rPr>
        <w:t>Carta de autorización de nominación del APS.</w:t>
      </w:r>
    </w:p>
    <w:p w:rsidR="00671FAB" w:rsidRDefault="00671FAB">
      <w:pPr>
        <w:pStyle w:val="Sangradetextonormal"/>
        <w:numPr>
          <w:ilvl w:val="0"/>
          <w:numId w:val="42"/>
        </w:numPr>
        <w:tabs>
          <w:tab w:val="clear" w:pos="360"/>
          <w:tab w:val="num" w:pos="709"/>
        </w:tabs>
        <w:spacing w:after="240" w:line="480" w:lineRule="auto"/>
        <w:ind w:left="709" w:hanging="425"/>
        <w:rPr>
          <w:rFonts w:ascii="Arial" w:hAnsi="Arial"/>
        </w:rPr>
      </w:pPr>
      <w:r>
        <w:rPr>
          <w:rFonts w:ascii="Arial" w:hAnsi="Arial"/>
        </w:rPr>
        <w:t>Autorización de compromiso de tomar la póliza.</w:t>
      </w:r>
    </w:p>
    <w:p w:rsidR="00671FAB" w:rsidRDefault="00671FAB">
      <w:pPr>
        <w:pStyle w:val="Sangradetextonormal"/>
        <w:numPr>
          <w:ilvl w:val="0"/>
          <w:numId w:val="42"/>
        </w:numPr>
        <w:tabs>
          <w:tab w:val="clear" w:pos="360"/>
          <w:tab w:val="num" w:pos="709"/>
        </w:tabs>
        <w:spacing w:after="240" w:line="480" w:lineRule="auto"/>
        <w:ind w:left="709" w:hanging="425"/>
        <w:rPr>
          <w:rFonts w:ascii="Arial" w:hAnsi="Arial"/>
        </w:rPr>
      </w:pPr>
      <w:r>
        <w:rPr>
          <w:rFonts w:ascii="Arial" w:hAnsi="Arial"/>
        </w:rPr>
        <w:t>Copia de cédula de identidad de los representantes legales de la compañía que solicita la póliza de seguros.</w:t>
      </w:r>
    </w:p>
    <w:p w:rsidR="00671FAB" w:rsidRDefault="00671FAB">
      <w:pPr>
        <w:pStyle w:val="Sangradetextonormal"/>
        <w:numPr>
          <w:ilvl w:val="0"/>
          <w:numId w:val="42"/>
        </w:numPr>
        <w:tabs>
          <w:tab w:val="clear" w:pos="360"/>
          <w:tab w:val="num" w:pos="709"/>
        </w:tabs>
        <w:spacing w:after="240" w:line="480" w:lineRule="auto"/>
        <w:ind w:left="709" w:hanging="425"/>
        <w:rPr>
          <w:rFonts w:ascii="Arial" w:hAnsi="Arial"/>
        </w:rPr>
      </w:pPr>
      <w:r>
        <w:rPr>
          <w:rFonts w:ascii="Arial" w:hAnsi="Arial"/>
        </w:rPr>
        <w:t>Acta de nombramientos de los representantes legales de la compañía que solicita la póliza de seguros.</w:t>
      </w:r>
    </w:p>
    <w:p w:rsidR="00671FAB" w:rsidRDefault="00671FAB">
      <w:pPr>
        <w:numPr>
          <w:ilvl w:val="0"/>
          <w:numId w:val="22"/>
        </w:numPr>
        <w:tabs>
          <w:tab w:val="clear" w:pos="2688"/>
          <w:tab w:val="num" w:pos="567"/>
        </w:tabs>
        <w:spacing w:after="240" w:line="480" w:lineRule="auto"/>
        <w:ind w:left="567" w:hanging="528"/>
        <w:jc w:val="both"/>
        <w:rPr>
          <w:rFonts w:ascii="Arial" w:hAnsi="Arial"/>
          <w:sz w:val="24"/>
        </w:rPr>
      </w:pPr>
      <w:r>
        <w:rPr>
          <w:rFonts w:ascii="Arial" w:hAnsi="Arial"/>
          <w:sz w:val="24"/>
        </w:rPr>
        <w:t>Remitir toda esta documentación a la compañía de seguros, y se espera la emisión de la factura con la cual se cancela la prima o valor de la póliza de seguros. Este documento es enviado a las oficinas del APS.</w:t>
      </w:r>
    </w:p>
    <w:p w:rsidR="00671FAB" w:rsidRDefault="00671FAB">
      <w:pPr>
        <w:numPr>
          <w:ilvl w:val="0"/>
          <w:numId w:val="22"/>
        </w:numPr>
        <w:tabs>
          <w:tab w:val="clear" w:pos="2688"/>
          <w:tab w:val="num" w:pos="567"/>
        </w:tabs>
        <w:spacing w:after="240" w:line="480" w:lineRule="auto"/>
        <w:ind w:left="567" w:hanging="528"/>
        <w:jc w:val="both"/>
        <w:rPr>
          <w:rFonts w:ascii="Arial" w:hAnsi="Arial"/>
          <w:sz w:val="24"/>
        </w:rPr>
      </w:pPr>
      <w:r>
        <w:rPr>
          <w:rFonts w:ascii="Arial" w:hAnsi="Arial"/>
          <w:sz w:val="24"/>
        </w:rPr>
        <w:lastRenderedPageBreak/>
        <w:t>Aplicarse los mismos procedimientos establecidos en los literales e), d), f), g), h), i) de la contratación de póliza de personas naturales.</w:t>
      </w:r>
    </w:p>
    <w:p w:rsidR="00671FAB" w:rsidRDefault="00671FAB">
      <w:pPr>
        <w:spacing w:after="240" w:line="480" w:lineRule="auto"/>
        <w:ind w:firstLine="567"/>
        <w:jc w:val="both"/>
        <w:rPr>
          <w:rFonts w:ascii="Arial" w:hAnsi="Arial"/>
          <w:sz w:val="24"/>
        </w:rPr>
      </w:pPr>
      <w:r>
        <w:rPr>
          <w:rFonts w:ascii="Arial" w:hAnsi="Arial"/>
          <w:sz w:val="24"/>
        </w:rPr>
        <w:t>El trabajo de la compañía APS no solo es gestionar la contratación de las pólizas, sino también está en capacidad de tramitar ocurrencia de siniestros al bien o individuo asegurado.</w:t>
      </w:r>
    </w:p>
    <w:p w:rsidR="00671FAB" w:rsidRDefault="00671FAB">
      <w:pPr>
        <w:spacing w:after="240" w:line="480" w:lineRule="auto"/>
        <w:ind w:firstLine="567"/>
        <w:jc w:val="both"/>
        <w:rPr>
          <w:rFonts w:ascii="Arial" w:hAnsi="Arial"/>
          <w:sz w:val="24"/>
        </w:rPr>
      </w:pPr>
      <w:r>
        <w:rPr>
          <w:rFonts w:ascii="Arial" w:hAnsi="Arial"/>
          <w:sz w:val="24"/>
        </w:rPr>
        <w:t>Los pasos a seguir para la aplicación de la cobertura de la póliza de seguros respectiva  sobre un siniestro ocurrido:</w:t>
      </w:r>
    </w:p>
    <w:p w:rsidR="00671FAB" w:rsidRDefault="00671FAB">
      <w:pPr>
        <w:numPr>
          <w:ilvl w:val="0"/>
          <w:numId w:val="10"/>
        </w:numPr>
        <w:tabs>
          <w:tab w:val="clear" w:pos="1920"/>
        </w:tabs>
        <w:spacing w:after="240" w:line="480" w:lineRule="auto"/>
        <w:ind w:left="993" w:hanging="426"/>
        <w:jc w:val="both"/>
        <w:rPr>
          <w:rFonts w:ascii="Arial" w:hAnsi="Arial"/>
          <w:sz w:val="24"/>
        </w:rPr>
      </w:pPr>
      <w:r>
        <w:rPr>
          <w:rFonts w:ascii="Arial" w:hAnsi="Arial"/>
          <w:sz w:val="24"/>
        </w:rPr>
        <w:t>El APS recibe el comunicado del asegurado de la ocurrencia del siniestro, el APS solicita la mayor información posible del hecho.</w:t>
      </w:r>
    </w:p>
    <w:p w:rsidR="00671FAB" w:rsidRDefault="00671FAB">
      <w:pPr>
        <w:numPr>
          <w:ilvl w:val="0"/>
          <w:numId w:val="10"/>
        </w:numPr>
        <w:tabs>
          <w:tab w:val="clear" w:pos="1920"/>
        </w:tabs>
        <w:spacing w:after="240" w:line="480" w:lineRule="auto"/>
        <w:ind w:left="993" w:hanging="426"/>
        <w:jc w:val="both"/>
        <w:rPr>
          <w:rFonts w:ascii="Arial" w:hAnsi="Arial"/>
          <w:sz w:val="24"/>
        </w:rPr>
      </w:pPr>
      <w:r>
        <w:rPr>
          <w:rFonts w:ascii="Arial" w:hAnsi="Arial"/>
          <w:sz w:val="24"/>
        </w:rPr>
        <w:t>El APS reporta el siniestro a la compañía asegurada.</w:t>
      </w:r>
    </w:p>
    <w:p w:rsidR="00671FAB" w:rsidRDefault="00671FAB">
      <w:pPr>
        <w:numPr>
          <w:ilvl w:val="0"/>
          <w:numId w:val="10"/>
        </w:numPr>
        <w:tabs>
          <w:tab w:val="clear" w:pos="1920"/>
        </w:tabs>
        <w:spacing w:after="240" w:line="480" w:lineRule="auto"/>
        <w:ind w:left="993" w:hanging="426"/>
        <w:jc w:val="both"/>
        <w:rPr>
          <w:rFonts w:ascii="Arial" w:hAnsi="Arial"/>
          <w:sz w:val="24"/>
        </w:rPr>
      </w:pPr>
      <w:r>
        <w:rPr>
          <w:rFonts w:ascii="Arial" w:hAnsi="Arial"/>
          <w:sz w:val="24"/>
        </w:rPr>
        <w:t>El APS procede a la verificación de las Condiciones Particulares de la póliza, es decir las coberturas que tiene la asegurada.</w:t>
      </w:r>
    </w:p>
    <w:p w:rsidR="00671FAB" w:rsidRDefault="00671FAB">
      <w:pPr>
        <w:numPr>
          <w:ilvl w:val="0"/>
          <w:numId w:val="10"/>
        </w:numPr>
        <w:tabs>
          <w:tab w:val="clear" w:pos="1920"/>
        </w:tabs>
        <w:spacing w:after="240" w:line="480" w:lineRule="auto"/>
        <w:ind w:left="993" w:hanging="426"/>
        <w:jc w:val="both"/>
        <w:rPr>
          <w:rFonts w:ascii="Arial" w:hAnsi="Arial"/>
          <w:sz w:val="24"/>
        </w:rPr>
      </w:pPr>
      <w:r>
        <w:rPr>
          <w:rFonts w:ascii="Arial" w:hAnsi="Arial"/>
          <w:sz w:val="24"/>
        </w:rPr>
        <w:t>Si el siniestro está bajo la cobertura de la póliza de seguros el agente reporta el siniestro a la Compañía de Seguros, esto se hace a la brevedad posible vía telefónica o vía correo electrónico ya que esta estipulado en la póliza de seguros según el tipo de seguro.</w:t>
      </w:r>
    </w:p>
    <w:p w:rsidR="00671FAB" w:rsidRDefault="00671FAB">
      <w:pPr>
        <w:numPr>
          <w:ilvl w:val="0"/>
          <w:numId w:val="10"/>
        </w:numPr>
        <w:tabs>
          <w:tab w:val="clear" w:pos="1920"/>
        </w:tabs>
        <w:spacing w:after="240" w:line="480" w:lineRule="auto"/>
        <w:ind w:left="993" w:hanging="426"/>
        <w:jc w:val="both"/>
        <w:rPr>
          <w:rFonts w:ascii="Arial" w:hAnsi="Arial"/>
          <w:sz w:val="24"/>
        </w:rPr>
      </w:pPr>
      <w:r>
        <w:rPr>
          <w:rFonts w:ascii="Arial" w:hAnsi="Arial"/>
          <w:sz w:val="24"/>
        </w:rPr>
        <w:t>El APS realiza un informe que se envía físicamente a la compañía aseguradora para confirmar la comunicación del siniestro junto con sus datos, condiciones e involucrados para empezar a ser tramitado.</w:t>
      </w:r>
    </w:p>
    <w:p w:rsidR="00671FAB" w:rsidRDefault="00671FAB">
      <w:pPr>
        <w:numPr>
          <w:ilvl w:val="0"/>
          <w:numId w:val="10"/>
        </w:numPr>
        <w:tabs>
          <w:tab w:val="clear" w:pos="1920"/>
        </w:tabs>
        <w:spacing w:after="240" w:line="480" w:lineRule="auto"/>
        <w:ind w:left="993" w:hanging="426"/>
        <w:jc w:val="both"/>
        <w:rPr>
          <w:rFonts w:ascii="Arial" w:hAnsi="Arial"/>
          <w:sz w:val="24"/>
        </w:rPr>
      </w:pPr>
      <w:r>
        <w:rPr>
          <w:rFonts w:ascii="Arial" w:hAnsi="Arial"/>
          <w:sz w:val="24"/>
        </w:rPr>
        <w:lastRenderedPageBreak/>
        <w:t>Se espera confirmación de apertura de siniestro, y solicitud de documentos, y fechas de inspecciones en caso de ser necesario, para soportar y tramitar el pago del siniestro.</w:t>
      </w:r>
    </w:p>
    <w:p w:rsidR="00671FAB" w:rsidRDefault="00671FAB">
      <w:pPr>
        <w:numPr>
          <w:ilvl w:val="0"/>
          <w:numId w:val="10"/>
        </w:numPr>
        <w:tabs>
          <w:tab w:val="clear" w:pos="1920"/>
        </w:tabs>
        <w:spacing w:after="240" w:line="480" w:lineRule="auto"/>
        <w:ind w:left="993" w:hanging="426"/>
        <w:jc w:val="both"/>
        <w:rPr>
          <w:rFonts w:ascii="Arial" w:hAnsi="Arial"/>
          <w:sz w:val="24"/>
        </w:rPr>
      </w:pPr>
      <w:r>
        <w:rPr>
          <w:rFonts w:ascii="Arial" w:hAnsi="Arial"/>
          <w:sz w:val="24"/>
        </w:rPr>
        <w:t xml:space="preserve">El APS procede hacer la petición de algunos documentos que confirman la existencia de la cosa asegurada, pro forma de reparación, pro forma de reposición del bien, hoja de reclamo llena y firmada por el asegurado, en caso de que sean pólizas de asistencia médica se solicitan facturas médicas, prescripciones médicas, facturas de medicinas. </w:t>
      </w:r>
    </w:p>
    <w:p w:rsidR="00671FAB" w:rsidRDefault="00671FAB">
      <w:pPr>
        <w:numPr>
          <w:ilvl w:val="0"/>
          <w:numId w:val="10"/>
        </w:numPr>
        <w:tabs>
          <w:tab w:val="clear" w:pos="1920"/>
        </w:tabs>
        <w:spacing w:after="240" w:line="480" w:lineRule="auto"/>
        <w:ind w:left="993" w:hanging="426"/>
        <w:jc w:val="both"/>
        <w:rPr>
          <w:rFonts w:ascii="Arial" w:hAnsi="Arial"/>
          <w:sz w:val="24"/>
        </w:rPr>
      </w:pPr>
      <w:r>
        <w:rPr>
          <w:rFonts w:ascii="Arial" w:hAnsi="Arial"/>
          <w:sz w:val="24"/>
        </w:rPr>
        <w:t>Una vez que el APS posea la documentación completa procede a remitirla a la compañía de seguros, para dar paso al proceso de liquidación del reclamo. Que abierta la posibilidad de requerimientos de nuevos documentos por parte de la compañía de seguros y es importante mencionar que la documentación debe ser original.</w:t>
      </w:r>
    </w:p>
    <w:p w:rsidR="00671FAB" w:rsidRDefault="00671FAB">
      <w:pPr>
        <w:numPr>
          <w:ilvl w:val="0"/>
          <w:numId w:val="10"/>
        </w:numPr>
        <w:tabs>
          <w:tab w:val="clear" w:pos="1920"/>
        </w:tabs>
        <w:spacing w:after="240" w:line="480" w:lineRule="auto"/>
        <w:ind w:left="993" w:hanging="426"/>
        <w:jc w:val="both"/>
        <w:rPr>
          <w:rFonts w:ascii="Arial" w:hAnsi="Arial"/>
          <w:sz w:val="24"/>
        </w:rPr>
      </w:pPr>
      <w:r>
        <w:rPr>
          <w:rFonts w:ascii="Arial" w:hAnsi="Arial"/>
          <w:sz w:val="24"/>
        </w:rPr>
        <w:t>Al liquidar el reclamo la compañía de seguros emite un cheque, acta de finiquito (original y copia a devolver firmada) y recibo de egreso de caja por el valor comercial de bien asegurado, enviando dicho cheque a las oficinas del agente del APS.</w:t>
      </w:r>
    </w:p>
    <w:p w:rsidR="00671FAB" w:rsidRDefault="00671FAB">
      <w:pPr>
        <w:numPr>
          <w:ilvl w:val="0"/>
          <w:numId w:val="10"/>
        </w:numPr>
        <w:tabs>
          <w:tab w:val="clear" w:pos="1920"/>
        </w:tabs>
        <w:spacing w:after="240" w:line="480" w:lineRule="auto"/>
        <w:ind w:left="993" w:hanging="426"/>
        <w:jc w:val="both"/>
        <w:rPr>
          <w:rFonts w:ascii="Arial" w:hAnsi="Arial"/>
          <w:sz w:val="24"/>
        </w:rPr>
      </w:pPr>
      <w:r>
        <w:rPr>
          <w:rFonts w:ascii="Arial" w:hAnsi="Arial"/>
          <w:sz w:val="24"/>
        </w:rPr>
        <w:t>El APS hace la revisión de los valores, si son los correctos hace el registro de la liquidación en su base de datos para llevar una estadística de siniestros tramitados pagados y no pagados.</w:t>
      </w:r>
    </w:p>
    <w:p w:rsidR="00671FAB" w:rsidRDefault="00671FAB">
      <w:pPr>
        <w:numPr>
          <w:ilvl w:val="0"/>
          <w:numId w:val="10"/>
        </w:numPr>
        <w:tabs>
          <w:tab w:val="clear" w:pos="1920"/>
        </w:tabs>
        <w:spacing w:after="240" w:line="480" w:lineRule="auto"/>
        <w:ind w:left="993" w:hanging="426"/>
        <w:jc w:val="both"/>
        <w:rPr>
          <w:rFonts w:ascii="Arial" w:hAnsi="Arial"/>
          <w:sz w:val="24"/>
        </w:rPr>
      </w:pPr>
      <w:r>
        <w:rPr>
          <w:rFonts w:ascii="Arial" w:hAnsi="Arial"/>
          <w:sz w:val="24"/>
        </w:rPr>
        <w:lastRenderedPageBreak/>
        <w:t>El APS envía el cheque al asegurado con los documentos antes mencionados.</w:t>
      </w:r>
    </w:p>
    <w:p w:rsidR="00671FAB" w:rsidRDefault="00671FAB">
      <w:pPr>
        <w:numPr>
          <w:ilvl w:val="0"/>
          <w:numId w:val="10"/>
        </w:numPr>
        <w:tabs>
          <w:tab w:val="clear" w:pos="1920"/>
        </w:tabs>
        <w:spacing w:after="240" w:line="480" w:lineRule="auto"/>
        <w:ind w:left="993" w:hanging="426"/>
        <w:jc w:val="both"/>
        <w:rPr>
          <w:rFonts w:ascii="Arial" w:hAnsi="Arial"/>
          <w:sz w:val="24"/>
        </w:rPr>
      </w:pPr>
      <w:r>
        <w:rPr>
          <w:rFonts w:ascii="Arial" w:hAnsi="Arial"/>
          <w:sz w:val="24"/>
        </w:rPr>
        <w:t>Para dar por terminada la liquidación del siniestro es importante devolver documentos como acta de finiquito y recibo de egreso de caja, debidamente firmados en señal de aceptación.</w:t>
      </w:r>
    </w:p>
    <w:p w:rsidR="00671FAB" w:rsidRDefault="00671FAB">
      <w:pPr>
        <w:numPr>
          <w:ilvl w:val="0"/>
          <w:numId w:val="10"/>
        </w:numPr>
        <w:tabs>
          <w:tab w:val="clear" w:pos="1920"/>
        </w:tabs>
        <w:spacing w:after="240" w:line="480" w:lineRule="auto"/>
        <w:ind w:left="993" w:hanging="426"/>
        <w:jc w:val="both"/>
        <w:rPr>
          <w:rFonts w:ascii="Arial" w:hAnsi="Arial"/>
          <w:sz w:val="24"/>
        </w:rPr>
      </w:pPr>
      <w:r>
        <w:rPr>
          <w:rFonts w:ascii="Arial" w:hAnsi="Arial"/>
          <w:sz w:val="24"/>
        </w:rPr>
        <w:t>Emisión del Cheque Respectivo.</w:t>
      </w:r>
    </w:p>
    <w:p w:rsidR="00671FAB" w:rsidRDefault="00671FAB">
      <w:pPr>
        <w:numPr>
          <w:ilvl w:val="1"/>
          <w:numId w:val="25"/>
        </w:numPr>
        <w:tabs>
          <w:tab w:val="clear" w:pos="1080"/>
          <w:tab w:val="num" w:pos="567"/>
        </w:tabs>
        <w:spacing w:after="240" w:line="480" w:lineRule="auto"/>
        <w:ind w:left="567" w:hanging="567"/>
        <w:jc w:val="both"/>
        <w:rPr>
          <w:rFonts w:ascii="Arial" w:hAnsi="Arial"/>
          <w:b/>
          <w:sz w:val="24"/>
        </w:rPr>
      </w:pPr>
      <w:r>
        <w:rPr>
          <w:rFonts w:ascii="Arial" w:hAnsi="Arial"/>
          <w:b/>
          <w:sz w:val="24"/>
        </w:rPr>
        <w:t>CARACTERÍSTICAS DEL CLIENTE CONSIDERADO PARA EL ESTUDIO</w:t>
      </w:r>
    </w:p>
    <w:p w:rsidR="00671FAB" w:rsidRDefault="00671FAB">
      <w:pPr>
        <w:spacing w:after="240" w:line="480" w:lineRule="auto"/>
        <w:ind w:firstLine="600"/>
        <w:jc w:val="both"/>
        <w:rPr>
          <w:rFonts w:ascii="Arial" w:hAnsi="Arial"/>
          <w:sz w:val="24"/>
        </w:rPr>
      </w:pPr>
      <w:r>
        <w:rPr>
          <w:rFonts w:ascii="Arial" w:hAnsi="Arial"/>
          <w:sz w:val="24"/>
        </w:rPr>
        <w:t xml:space="preserve">El cliente del APS que se consideró para el estudio cuenta con las siguientes características: </w:t>
      </w:r>
    </w:p>
    <w:p w:rsidR="00671FAB" w:rsidRDefault="00671FAB">
      <w:pPr>
        <w:pStyle w:val="Sangradetextonormal"/>
        <w:numPr>
          <w:ilvl w:val="0"/>
          <w:numId w:val="42"/>
        </w:numPr>
        <w:tabs>
          <w:tab w:val="clear" w:pos="360"/>
          <w:tab w:val="num" w:pos="709"/>
        </w:tabs>
        <w:spacing w:after="240" w:line="480" w:lineRule="auto"/>
        <w:ind w:left="709" w:hanging="425"/>
        <w:rPr>
          <w:rFonts w:ascii="Arial" w:hAnsi="Arial"/>
        </w:rPr>
      </w:pPr>
      <w:r>
        <w:rPr>
          <w:rFonts w:ascii="Arial" w:hAnsi="Arial"/>
        </w:rPr>
        <w:t>La matriz se encuentra localizada en la ciudad de Guayaquil.</w:t>
      </w:r>
    </w:p>
    <w:p w:rsidR="00671FAB" w:rsidRDefault="00671FAB">
      <w:pPr>
        <w:pStyle w:val="Sangradetextonormal"/>
        <w:numPr>
          <w:ilvl w:val="0"/>
          <w:numId w:val="42"/>
        </w:numPr>
        <w:tabs>
          <w:tab w:val="clear" w:pos="360"/>
          <w:tab w:val="num" w:pos="709"/>
        </w:tabs>
        <w:spacing w:after="240" w:line="480" w:lineRule="auto"/>
        <w:ind w:left="709" w:hanging="425"/>
        <w:rPr>
          <w:rFonts w:ascii="Arial" w:hAnsi="Arial"/>
        </w:rPr>
      </w:pPr>
      <w:r>
        <w:rPr>
          <w:rFonts w:ascii="Arial" w:hAnsi="Arial"/>
        </w:rPr>
        <w:t xml:space="preserve">Cuenta con 917 empleados en la ciudad de Guayaquil. </w:t>
      </w:r>
    </w:p>
    <w:p w:rsidR="00671FAB" w:rsidRDefault="00671FAB">
      <w:pPr>
        <w:pStyle w:val="Sangradetextonormal"/>
        <w:numPr>
          <w:ilvl w:val="0"/>
          <w:numId w:val="42"/>
        </w:numPr>
        <w:tabs>
          <w:tab w:val="clear" w:pos="360"/>
          <w:tab w:val="num" w:pos="709"/>
        </w:tabs>
        <w:spacing w:after="240" w:line="480" w:lineRule="auto"/>
        <w:ind w:left="709" w:hanging="425"/>
        <w:rPr>
          <w:rFonts w:ascii="Arial" w:hAnsi="Arial"/>
        </w:rPr>
      </w:pPr>
      <w:r>
        <w:rPr>
          <w:rFonts w:ascii="Arial" w:hAnsi="Arial"/>
        </w:rPr>
        <w:t>Todos los empleados cuentan con beneficios de pólizas de seguros corporativos tales como: asistencia médica, accidentes personales y vida. Para dichos empleados el seguro es totalmente gratuito ya que la empresa corre con los gastos de facturación.</w:t>
      </w:r>
    </w:p>
    <w:p w:rsidR="00671FAB" w:rsidRDefault="00671FAB">
      <w:pPr>
        <w:pStyle w:val="Sangradetextonormal"/>
        <w:numPr>
          <w:ilvl w:val="0"/>
          <w:numId w:val="42"/>
        </w:numPr>
        <w:tabs>
          <w:tab w:val="clear" w:pos="360"/>
          <w:tab w:val="num" w:pos="709"/>
        </w:tabs>
        <w:spacing w:after="240" w:line="480" w:lineRule="auto"/>
        <w:ind w:left="709" w:hanging="425"/>
        <w:rPr>
          <w:rFonts w:ascii="Arial" w:hAnsi="Arial"/>
        </w:rPr>
      </w:pPr>
      <w:r>
        <w:rPr>
          <w:rFonts w:ascii="Arial" w:hAnsi="Arial"/>
        </w:rPr>
        <w:t xml:space="preserve">Los ingresos promedios mensuales son: </w:t>
      </w:r>
    </w:p>
    <w:p w:rsidR="00671FAB" w:rsidRDefault="00671FAB">
      <w:pPr>
        <w:numPr>
          <w:ilvl w:val="0"/>
          <w:numId w:val="36"/>
        </w:numPr>
        <w:tabs>
          <w:tab w:val="clear" w:pos="360"/>
          <w:tab w:val="left" w:pos="568"/>
          <w:tab w:val="num" w:pos="1134"/>
        </w:tabs>
        <w:autoSpaceDE w:val="0"/>
        <w:autoSpaceDN w:val="0"/>
        <w:adjustRightInd w:val="0"/>
        <w:spacing w:after="240" w:line="480" w:lineRule="auto"/>
        <w:ind w:left="1134" w:right="-22" w:hanging="425"/>
        <w:jc w:val="both"/>
        <w:rPr>
          <w:rFonts w:ascii="Arial" w:hAnsi="Arial"/>
          <w:sz w:val="24"/>
        </w:rPr>
      </w:pPr>
      <w:r>
        <w:rPr>
          <w:rFonts w:ascii="Arial" w:hAnsi="Arial"/>
          <w:sz w:val="24"/>
        </w:rPr>
        <w:t>Asistentes: $550</w:t>
      </w:r>
    </w:p>
    <w:p w:rsidR="00671FAB" w:rsidRDefault="00671FAB">
      <w:pPr>
        <w:numPr>
          <w:ilvl w:val="0"/>
          <w:numId w:val="36"/>
        </w:numPr>
        <w:tabs>
          <w:tab w:val="clear" w:pos="360"/>
          <w:tab w:val="left" w:pos="568"/>
          <w:tab w:val="num" w:pos="1134"/>
        </w:tabs>
        <w:autoSpaceDE w:val="0"/>
        <w:autoSpaceDN w:val="0"/>
        <w:adjustRightInd w:val="0"/>
        <w:spacing w:after="240" w:line="480" w:lineRule="auto"/>
        <w:ind w:left="1134" w:right="-22" w:hanging="425"/>
        <w:jc w:val="both"/>
        <w:rPr>
          <w:rFonts w:ascii="Arial" w:hAnsi="Arial"/>
          <w:sz w:val="24"/>
        </w:rPr>
      </w:pPr>
      <w:r>
        <w:rPr>
          <w:rFonts w:ascii="Arial" w:hAnsi="Arial"/>
          <w:sz w:val="24"/>
        </w:rPr>
        <w:t>Analistas: $650</w:t>
      </w:r>
    </w:p>
    <w:p w:rsidR="00671FAB" w:rsidRDefault="00671FAB">
      <w:pPr>
        <w:numPr>
          <w:ilvl w:val="0"/>
          <w:numId w:val="36"/>
        </w:numPr>
        <w:tabs>
          <w:tab w:val="clear" w:pos="360"/>
          <w:tab w:val="left" w:pos="568"/>
          <w:tab w:val="num" w:pos="1134"/>
        </w:tabs>
        <w:autoSpaceDE w:val="0"/>
        <w:autoSpaceDN w:val="0"/>
        <w:adjustRightInd w:val="0"/>
        <w:spacing w:after="240" w:line="480" w:lineRule="auto"/>
        <w:ind w:left="1134" w:right="-22" w:hanging="425"/>
        <w:jc w:val="both"/>
        <w:rPr>
          <w:rFonts w:ascii="Arial" w:hAnsi="Arial"/>
          <w:sz w:val="24"/>
        </w:rPr>
      </w:pPr>
      <w:r>
        <w:rPr>
          <w:rFonts w:ascii="Arial" w:hAnsi="Arial"/>
          <w:sz w:val="24"/>
        </w:rPr>
        <w:lastRenderedPageBreak/>
        <w:t>Coordinadores: $800</w:t>
      </w:r>
    </w:p>
    <w:p w:rsidR="00671FAB" w:rsidRDefault="00671FAB">
      <w:pPr>
        <w:numPr>
          <w:ilvl w:val="0"/>
          <w:numId w:val="36"/>
        </w:numPr>
        <w:tabs>
          <w:tab w:val="clear" w:pos="360"/>
          <w:tab w:val="left" w:pos="568"/>
          <w:tab w:val="num" w:pos="1134"/>
        </w:tabs>
        <w:autoSpaceDE w:val="0"/>
        <w:autoSpaceDN w:val="0"/>
        <w:adjustRightInd w:val="0"/>
        <w:spacing w:after="240" w:line="480" w:lineRule="auto"/>
        <w:ind w:left="1134" w:right="-22" w:hanging="425"/>
        <w:jc w:val="both"/>
        <w:rPr>
          <w:rFonts w:ascii="Arial" w:hAnsi="Arial"/>
          <w:sz w:val="24"/>
        </w:rPr>
      </w:pPr>
      <w:r>
        <w:rPr>
          <w:rFonts w:ascii="Arial" w:hAnsi="Arial"/>
          <w:sz w:val="24"/>
        </w:rPr>
        <w:t>Supervisores: $1000</w:t>
      </w:r>
    </w:p>
    <w:p w:rsidR="00671FAB" w:rsidRDefault="00671FAB">
      <w:pPr>
        <w:numPr>
          <w:ilvl w:val="0"/>
          <w:numId w:val="36"/>
        </w:numPr>
        <w:tabs>
          <w:tab w:val="clear" w:pos="360"/>
          <w:tab w:val="left" w:pos="568"/>
          <w:tab w:val="num" w:pos="1134"/>
        </w:tabs>
        <w:autoSpaceDE w:val="0"/>
        <w:autoSpaceDN w:val="0"/>
        <w:adjustRightInd w:val="0"/>
        <w:spacing w:after="240" w:line="480" w:lineRule="auto"/>
        <w:ind w:left="1134" w:right="-22" w:hanging="425"/>
        <w:jc w:val="both"/>
        <w:rPr>
          <w:rFonts w:ascii="Arial" w:hAnsi="Arial"/>
          <w:sz w:val="24"/>
        </w:rPr>
      </w:pPr>
      <w:r>
        <w:rPr>
          <w:rFonts w:ascii="Arial" w:hAnsi="Arial"/>
          <w:sz w:val="24"/>
        </w:rPr>
        <w:t>Jefes: $1500</w:t>
      </w:r>
    </w:p>
    <w:p w:rsidR="00671FAB" w:rsidRDefault="00671FAB">
      <w:pPr>
        <w:numPr>
          <w:ilvl w:val="0"/>
          <w:numId w:val="36"/>
        </w:numPr>
        <w:tabs>
          <w:tab w:val="clear" w:pos="360"/>
          <w:tab w:val="left" w:pos="568"/>
          <w:tab w:val="num" w:pos="1134"/>
        </w:tabs>
        <w:autoSpaceDE w:val="0"/>
        <w:autoSpaceDN w:val="0"/>
        <w:adjustRightInd w:val="0"/>
        <w:spacing w:after="240" w:line="480" w:lineRule="auto"/>
        <w:ind w:left="1134" w:right="-22" w:hanging="425"/>
        <w:jc w:val="both"/>
        <w:rPr>
          <w:rFonts w:ascii="Arial" w:hAnsi="Arial"/>
          <w:sz w:val="24"/>
        </w:rPr>
      </w:pPr>
      <w:r>
        <w:rPr>
          <w:rFonts w:ascii="Arial" w:hAnsi="Arial"/>
          <w:sz w:val="24"/>
        </w:rPr>
        <w:t>Gerentes: $ 2200</w:t>
      </w:r>
    </w:p>
    <w:p w:rsidR="00671FAB" w:rsidRDefault="00671FAB">
      <w:pPr>
        <w:numPr>
          <w:ilvl w:val="0"/>
          <w:numId w:val="36"/>
        </w:numPr>
        <w:tabs>
          <w:tab w:val="clear" w:pos="360"/>
          <w:tab w:val="left" w:pos="568"/>
          <w:tab w:val="num" w:pos="1134"/>
        </w:tabs>
        <w:autoSpaceDE w:val="0"/>
        <w:autoSpaceDN w:val="0"/>
        <w:adjustRightInd w:val="0"/>
        <w:spacing w:after="240" w:line="480" w:lineRule="auto"/>
        <w:ind w:left="1134" w:right="-22" w:hanging="425"/>
        <w:jc w:val="both"/>
        <w:rPr>
          <w:rFonts w:ascii="Arial" w:hAnsi="Arial"/>
          <w:sz w:val="24"/>
        </w:rPr>
      </w:pPr>
      <w:r>
        <w:rPr>
          <w:rFonts w:ascii="Arial" w:hAnsi="Arial"/>
          <w:sz w:val="24"/>
        </w:rPr>
        <w:t>Directores de Área: Más de $ 2200</w:t>
      </w:r>
    </w:p>
    <w:sectPr w:rsidR="00671FAB">
      <w:pgSz w:w="11906" w:h="16838"/>
      <w:pgMar w:top="1985" w:right="1418" w:bottom="1701" w:left="2268" w:header="720" w:footer="720" w:gutter="0"/>
      <w:pgNumType w:start="1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B79" w:rsidRDefault="007C1B79">
      <w:r>
        <w:separator/>
      </w:r>
    </w:p>
  </w:endnote>
  <w:endnote w:type="continuationSeparator" w:id="1">
    <w:p w:rsidR="007C1B79" w:rsidRDefault="007C1B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B79" w:rsidRDefault="007C1B79">
      <w:r>
        <w:separator/>
      </w:r>
    </w:p>
  </w:footnote>
  <w:footnote w:type="continuationSeparator" w:id="1">
    <w:p w:rsidR="007C1B79" w:rsidRDefault="007C1B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FAB" w:rsidRDefault="00671FA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71FAB" w:rsidRDefault="00671FAB">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FAB" w:rsidRDefault="00671FA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07A81">
      <w:rPr>
        <w:rStyle w:val="Nmerodepgina"/>
        <w:noProof/>
      </w:rPr>
      <w:t>40</w:t>
    </w:r>
    <w:r>
      <w:rPr>
        <w:rStyle w:val="Nmerodepgina"/>
      </w:rPr>
      <w:fldChar w:fldCharType="end"/>
    </w:r>
  </w:p>
  <w:p w:rsidR="00671FAB" w:rsidRDefault="00671FAB">
    <w:pPr>
      <w:pStyle w:val="Encabezado"/>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5288"/>
    <w:multiLevelType w:val="multilevel"/>
    <w:tmpl w:val="88C43B44"/>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788"/>
        </w:tabs>
        <w:ind w:left="1788" w:hanging="720"/>
      </w:pPr>
      <w:rPr>
        <w:rFonts w:hint="default"/>
      </w:rPr>
    </w:lvl>
    <w:lvl w:ilvl="2">
      <w:start w:val="1"/>
      <w:numFmt w:val="decimal"/>
      <w:isLgl/>
      <w:lvlText w:val="%1.%2.%3"/>
      <w:lvlJc w:val="left"/>
      <w:pPr>
        <w:tabs>
          <w:tab w:val="num" w:pos="2148"/>
        </w:tabs>
        <w:ind w:left="2148" w:hanging="720"/>
      </w:pPr>
      <w:rPr>
        <w:rFonts w:hint="default"/>
        <w:color w:val="auto"/>
      </w:rPr>
    </w:lvl>
    <w:lvl w:ilvl="3">
      <w:start w:val="1"/>
      <w:numFmt w:val="decimal"/>
      <w:isLgl/>
      <w:lvlText w:val="%1.%2.%3.%4"/>
      <w:lvlJc w:val="left"/>
      <w:pPr>
        <w:tabs>
          <w:tab w:val="num" w:pos="2868"/>
        </w:tabs>
        <w:ind w:left="2868" w:hanging="1080"/>
      </w:pPr>
      <w:rPr>
        <w:rFonts w:hint="default"/>
        <w:b w:val="0"/>
      </w:rPr>
    </w:lvl>
    <w:lvl w:ilvl="4">
      <w:start w:val="1"/>
      <w:numFmt w:val="decimal"/>
      <w:isLgl/>
      <w:lvlText w:val="%1.%2.%3.%4.%5"/>
      <w:lvlJc w:val="left"/>
      <w:pPr>
        <w:tabs>
          <w:tab w:val="num" w:pos="1440"/>
        </w:tabs>
        <w:ind w:left="1440" w:hanging="1440"/>
      </w:pPr>
      <w:rPr>
        <w:rFonts w:hint="default"/>
        <w:b w:val="0"/>
      </w:rPr>
    </w:lvl>
    <w:lvl w:ilvl="5">
      <w:start w:val="1"/>
      <w:numFmt w:val="decimal"/>
      <w:isLgl/>
      <w:lvlText w:val="%1.%2.%3.%4.%5.%6"/>
      <w:lvlJc w:val="left"/>
      <w:pPr>
        <w:tabs>
          <w:tab w:val="num" w:pos="3948"/>
        </w:tabs>
        <w:ind w:left="3948" w:hanging="1440"/>
      </w:pPr>
      <w:rPr>
        <w:rFonts w:hint="default"/>
      </w:rPr>
    </w:lvl>
    <w:lvl w:ilvl="6">
      <w:start w:val="1"/>
      <w:numFmt w:val="decimal"/>
      <w:isLgl/>
      <w:lvlText w:val="%1.%2.%3.%4.%5.%6.%7"/>
      <w:lvlJc w:val="left"/>
      <w:pPr>
        <w:tabs>
          <w:tab w:val="num" w:pos="4668"/>
        </w:tabs>
        <w:ind w:left="4668" w:hanging="1800"/>
      </w:pPr>
      <w:rPr>
        <w:rFonts w:hint="default"/>
      </w:rPr>
    </w:lvl>
    <w:lvl w:ilvl="7">
      <w:start w:val="1"/>
      <w:numFmt w:val="decimal"/>
      <w:isLgl/>
      <w:lvlText w:val="%1.%2.%3.%4.%5.%6.%7.%8"/>
      <w:lvlJc w:val="left"/>
      <w:pPr>
        <w:tabs>
          <w:tab w:val="num" w:pos="5388"/>
        </w:tabs>
        <w:ind w:left="5388" w:hanging="2160"/>
      </w:pPr>
      <w:rPr>
        <w:rFonts w:hint="default"/>
      </w:rPr>
    </w:lvl>
    <w:lvl w:ilvl="8">
      <w:start w:val="1"/>
      <w:numFmt w:val="decimal"/>
      <w:isLgl/>
      <w:lvlText w:val="%1.%2.%3.%4.%5.%6.%7.%8.%9"/>
      <w:lvlJc w:val="left"/>
      <w:pPr>
        <w:tabs>
          <w:tab w:val="num" w:pos="5748"/>
        </w:tabs>
        <w:ind w:left="5748" w:hanging="2160"/>
      </w:pPr>
      <w:rPr>
        <w:rFonts w:hint="default"/>
      </w:rPr>
    </w:lvl>
  </w:abstractNum>
  <w:abstractNum w:abstractNumId="1">
    <w:nsid w:val="01FF355F"/>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2">
    <w:nsid w:val="02DB3494"/>
    <w:multiLevelType w:val="multilevel"/>
    <w:tmpl w:val="027221D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4986A2C"/>
    <w:multiLevelType w:val="multilevel"/>
    <w:tmpl w:val="D4F42B94"/>
    <w:lvl w:ilvl="0">
      <w:start w:val="1"/>
      <w:numFmt w:val="lowerLetter"/>
      <w:lvlText w:val="%1)"/>
      <w:lvlJc w:val="left"/>
      <w:pPr>
        <w:tabs>
          <w:tab w:val="num" w:pos="2688"/>
        </w:tabs>
        <w:ind w:left="2688"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CB37196"/>
    <w:multiLevelType w:val="singleLevel"/>
    <w:tmpl w:val="1C02F3E8"/>
    <w:lvl w:ilvl="0">
      <w:start w:val="1"/>
      <w:numFmt w:val="decimal"/>
      <w:lvlText w:val="%1."/>
      <w:lvlJc w:val="left"/>
      <w:pPr>
        <w:tabs>
          <w:tab w:val="num" w:pos="360"/>
        </w:tabs>
        <w:ind w:left="360" w:hanging="360"/>
      </w:pPr>
    </w:lvl>
  </w:abstractNum>
  <w:abstractNum w:abstractNumId="5">
    <w:nsid w:val="0D9D60A4"/>
    <w:multiLevelType w:val="multilevel"/>
    <w:tmpl w:val="7012E616"/>
    <w:lvl w:ilvl="0">
      <w:start w:val="1"/>
      <w:numFmt w:val="lowerLetter"/>
      <w:lvlText w:val="%1)"/>
      <w:lvlJc w:val="left"/>
      <w:pPr>
        <w:tabs>
          <w:tab w:val="num" w:pos="2127"/>
        </w:tabs>
        <w:ind w:left="2127" w:hanging="61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0DDC6DF1"/>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7">
    <w:nsid w:val="0E3950B9"/>
    <w:multiLevelType w:val="singleLevel"/>
    <w:tmpl w:val="0C0A0001"/>
    <w:lvl w:ilvl="0">
      <w:numFmt w:val="bullet"/>
      <w:lvlText w:val=""/>
      <w:lvlJc w:val="left"/>
      <w:pPr>
        <w:tabs>
          <w:tab w:val="num" w:pos="360"/>
        </w:tabs>
        <w:ind w:left="360" w:hanging="360"/>
      </w:pPr>
      <w:rPr>
        <w:rFonts w:ascii="Symbol" w:hAnsi="Symbol" w:hint="default"/>
      </w:rPr>
    </w:lvl>
  </w:abstractNum>
  <w:abstractNum w:abstractNumId="8">
    <w:nsid w:val="0E4F12BC"/>
    <w:multiLevelType w:val="multilevel"/>
    <w:tmpl w:val="C018E17C"/>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9">
    <w:nsid w:val="14EF4B5E"/>
    <w:multiLevelType w:val="multilevel"/>
    <w:tmpl w:val="58DC70AA"/>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0">
    <w:nsid w:val="157150CF"/>
    <w:multiLevelType w:val="singleLevel"/>
    <w:tmpl w:val="0C0A0001"/>
    <w:lvl w:ilvl="0">
      <w:numFmt w:val="bullet"/>
      <w:lvlText w:val=""/>
      <w:lvlJc w:val="left"/>
      <w:pPr>
        <w:tabs>
          <w:tab w:val="num" w:pos="360"/>
        </w:tabs>
        <w:ind w:left="360" w:hanging="360"/>
      </w:pPr>
      <w:rPr>
        <w:rFonts w:ascii="Symbol" w:hAnsi="Symbol" w:hint="default"/>
      </w:rPr>
    </w:lvl>
  </w:abstractNum>
  <w:abstractNum w:abstractNumId="11">
    <w:nsid w:val="22A0139E"/>
    <w:multiLevelType w:val="singleLevel"/>
    <w:tmpl w:val="A58455C4"/>
    <w:lvl w:ilvl="0">
      <w:start w:val="1"/>
      <w:numFmt w:val="lowerLetter"/>
      <w:lvlText w:val="%1)"/>
      <w:lvlJc w:val="left"/>
      <w:pPr>
        <w:tabs>
          <w:tab w:val="num" w:pos="2127"/>
        </w:tabs>
        <w:ind w:left="2127" w:hanging="615"/>
      </w:pPr>
      <w:rPr>
        <w:rFonts w:hint="default"/>
      </w:rPr>
    </w:lvl>
  </w:abstractNum>
  <w:abstractNum w:abstractNumId="12">
    <w:nsid w:val="28586C93"/>
    <w:multiLevelType w:val="singleLevel"/>
    <w:tmpl w:val="0C0A0017"/>
    <w:lvl w:ilvl="0">
      <w:start w:val="1"/>
      <w:numFmt w:val="lowerLetter"/>
      <w:lvlText w:val="%1)"/>
      <w:lvlJc w:val="left"/>
      <w:pPr>
        <w:tabs>
          <w:tab w:val="num" w:pos="360"/>
        </w:tabs>
        <w:ind w:left="360" w:hanging="360"/>
      </w:pPr>
    </w:lvl>
  </w:abstractNum>
  <w:abstractNum w:abstractNumId="13">
    <w:nsid w:val="2AA657F5"/>
    <w:multiLevelType w:val="multilevel"/>
    <w:tmpl w:val="44DE8982"/>
    <w:lvl w:ilvl="0">
      <w:start w:val="1"/>
      <w:numFmt w:val="decimal"/>
      <w:lvlText w:val="%1."/>
      <w:lvlJc w:val="left"/>
      <w:pPr>
        <w:tabs>
          <w:tab w:val="num" w:pos="1920"/>
        </w:tabs>
        <w:ind w:left="1920" w:hanging="360"/>
      </w:pPr>
    </w:lvl>
    <w:lvl w:ilvl="1" w:tentative="1">
      <w:start w:val="1"/>
      <w:numFmt w:val="lowerLetter"/>
      <w:lvlText w:val="%2."/>
      <w:lvlJc w:val="left"/>
      <w:pPr>
        <w:tabs>
          <w:tab w:val="num" w:pos="2640"/>
        </w:tabs>
        <w:ind w:left="2640" w:hanging="360"/>
      </w:pPr>
    </w:lvl>
    <w:lvl w:ilvl="2" w:tentative="1">
      <w:start w:val="1"/>
      <w:numFmt w:val="lowerRoman"/>
      <w:lvlText w:val="%3."/>
      <w:lvlJc w:val="right"/>
      <w:pPr>
        <w:tabs>
          <w:tab w:val="num" w:pos="3360"/>
        </w:tabs>
        <w:ind w:left="3360" w:hanging="180"/>
      </w:pPr>
    </w:lvl>
    <w:lvl w:ilvl="3" w:tentative="1">
      <w:start w:val="1"/>
      <w:numFmt w:val="decimal"/>
      <w:lvlText w:val="%4."/>
      <w:lvlJc w:val="left"/>
      <w:pPr>
        <w:tabs>
          <w:tab w:val="num" w:pos="4080"/>
        </w:tabs>
        <w:ind w:left="4080" w:hanging="360"/>
      </w:pPr>
    </w:lvl>
    <w:lvl w:ilvl="4" w:tentative="1">
      <w:start w:val="1"/>
      <w:numFmt w:val="lowerLetter"/>
      <w:lvlText w:val="%5."/>
      <w:lvlJc w:val="left"/>
      <w:pPr>
        <w:tabs>
          <w:tab w:val="num" w:pos="4800"/>
        </w:tabs>
        <w:ind w:left="4800" w:hanging="360"/>
      </w:pPr>
    </w:lvl>
    <w:lvl w:ilvl="5" w:tentative="1">
      <w:start w:val="1"/>
      <w:numFmt w:val="lowerRoman"/>
      <w:lvlText w:val="%6."/>
      <w:lvlJc w:val="right"/>
      <w:pPr>
        <w:tabs>
          <w:tab w:val="num" w:pos="5520"/>
        </w:tabs>
        <w:ind w:left="5520" w:hanging="180"/>
      </w:pPr>
    </w:lvl>
    <w:lvl w:ilvl="6" w:tentative="1">
      <w:start w:val="1"/>
      <w:numFmt w:val="decimal"/>
      <w:lvlText w:val="%7."/>
      <w:lvlJc w:val="left"/>
      <w:pPr>
        <w:tabs>
          <w:tab w:val="num" w:pos="6240"/>
        </w:tabs>
        <w:ind w:left="6240" w:hanging="360"/>
      </w:pPr>
    </w:lvl>
    <w:lvl w:ilvl="7" w:tentative="1">
      <w:start w:val="1"/>
      <w:numFmt w:val="lowerLetter"/>
      <w:lvlText w:val="%8."/>
      <w:lvlJc w:val="left"/>
      <w:pPr>
        <w:tabs>
          <w:tab w:val="num" w:pos="6960"/>
        </w:tabs>
        <w:ind w:left="6960" w:hanging="360"/>
      </w:pPr>
    </w:lvl>
    <w:lvl w:ilvl="8" w:tentative="1">
      <w:start w:val="1"/>
      <w:numFmt w:val="lowerRoman"/>
      <w:lvlText w:val="%9."/>
      <w:lvlJc w:val="right"/>
      <w:pPr>
        <w:tabs>
          <w:tab w:val="num" w:pos="7680"/>
        </w:tabs>
        <w:ind w:left="7680" w:hanging="180"/>
      </w:pPr>
    </w:lvl>
  </w:abstractNum>
  <w:abstractNum w:abstractNumId="14">
    <w:nsid w:val="2C31181D"/>
    <w:multiLevelType w:val="multilevel"/>
    <w:tmpl w:val="382EC07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color w:val="auto"/>
      </w:rPr>
    </w:lvl>
    <w:lvl w:ilvl="3">
      <w:start w:val="1"/>
      <w:numFmt w:val="decimal"/>
      <w:isLgl/>
      <w:lvlText w:val="%1.%2.%3.%4"/>
      <w:lvlJc w:val="left"/>
      <w:pPr>
        <w:tabs>
          <w:tab w:val="num" w:pos="2160"/>
        </w:tabs>
        <w:ind w:left="2160" w:hanging="1080"/>
      </w:pPr>
      <w:rPr>
        <w:rFonts w:hint="default"/>
        <w:b/>
      </w:rPr>
    </w:lvl>
    <w:lvl w:ilvl="4">
      <w:start w:val="1"/>
      <w:numFmt w:val="decimal"/>
      <w:isLgl/>
      <w:lvlText w:val="%1.%2.%3.%4.%5"/>
      <w:lvlJc w:val="left"/>
      <w:pPr>
        <w:tabs>
          <w:tab w:val="num" w:pos="732"/>
        </w:tabs>
        <w:ind w:left="732" w:hanging="1440"/>
      </w:pPr>
      <w:rPr>
        <w:rFonts w:hint="default"/>
        <w:b/>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680"/>
        </w:tabs>
        <w:ind w:left="4680" w:hanging="216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5">
    <w:nsid w:val="2ED31642"/>
    <w:multiLevelType w:val="singleLevel"/>
    <w:tmpl w:val="0C0A0001"/>
    <w:lvl w:ilvl="0">
      <w:numFmt w:val="bullet"/>
      <w:lvlText w:val=""/>
      <w:lvlJc w:val="left"/>
      <w:pPr>
        <w:tabs>
          <w:tab w:val="num" w:pos="360"/>
        </w:tabs>
        <w:ind w:left="360" w:hanging="360"/>
      </w:pPr>
      <w:rPr>
        <w:rFonts w:ascii="Symbol" w:hAnsi="Symbol" w:hint="default"/>
      </w:rPr>
    </w:lvl>
  </w:abstractNum>
  <w:abstractNum w:abstractNumId="16">
    <w:nsid w:val="302F30E5"/>
    <w:multiLevelType w:val="multilevel"/>
    <w:tmpl w:val="1D860AF0"/>
    <w:lvl w:ilvl="0">
      <w:start w:val="1"/>
      <w:numFmt w:val="lowerLetter"/>
      <w:lvlText w:val="%1)"/>
      <w:lvlJc w:val="left"/>
      <w:pPr>
        <w:tabs>
          <w:tab w:val="num" w:pos="2688"/>
        </w:tabs>
        <w:ind w:left="2688"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3251084E"/>
    <w:multiLevelType w:val="singleLevel"/>
    <w:tmpl w:val="1C02F3E8"/>
    <w:lvl w:ilvl="0">
      <w:start w:val="1"/>
      <w:numFmt w:val="decimal"/>
      <w:lvlText w:val="%1."/>
      <w:lvlJc w:val="left"/>
      <w:pPr>
        <w:tabs>
          <w:tab w:val="num" w:pos="360"/>
        </w:tabs>
        <w:ind w:left="360" w:hanging="360"/>
      </w:pPr>
    </w:lvl>
  </w:abstractNum>
  <w:abstractNum w:abstractNumId="18">
    <w:nsid w:val="327E5169"/>
    <w:multiLevelType w:val="singleLevel"/>
    <w:tmpl w:val="1C02F3E8"/>
    <w:lvl w:ilvl="0">
      <w:start w:val="1"/>
      <w:numFmt w:val="decimal"/>
      <w:lvlText w:val="%1."/>
      <w:lvlJc w:val="left"/>
      <w:pPr>
        <w:tabs>
          <w:tab w:val="num" w:pos="360"/>
        </w:tabs>
        <w:ind w:left="360" w:hanging="360"/>
      </w:pPr>
    </w:lvl>
  </w:abstractNum>
  <w:abstractNum w:abstractNumId="19">
    <w:nsid w:val="3C583E52"/>
    <w:multiLevelType w:val="multilevel"/>
    <w:tmpl w:val="0EF409AA"/>
    <w:lvl w:ilvl="0">
      <w:start w:val="1"/>
      <w:numFmt w:val="lowerLetter"/>
      <w:lvlText w:val="%1)"/>
      <w:lvlJc w:val="left"/>
      <w:pPr>
        <w:tabs>
          <w:tab w:val="num" w:pos="2127"/>
        </w:tabs>
        <w:ind w:left="2127" w:hanging="61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3E835D87"/>
    <w:multiLevelType w:val="multilevel"/>
    <w:tmpl w:val="A0264BAC"/>
    <w:lvl w:ilvl="0">
      <w:start w:val="1"/>
      <w:numFmt w:val="bullet"/>
      <w:lvlText w:val=""/>
      <w:lvlJc w:val="left"/>
      <w:pPr>
        <w:tabs>
          <w:tab w:val="num" w:pos="1800"/>
        </w:tabs>
        <w:ind w:left="1800" w:hanging="360"/>
      </w:pPr>
      <w:rPr>
        <w:rFonts w:ascii="Wingdings" w:hAnsi="Wingdings"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1">
    <w:nsid w:val="40594F2C"/>
    <w:multiLevelType w:val="multilevel"/>
    <w:tmpl w:val="FBFEDC84"/>
    <w:lvl w:ilvl="0">
      <w:start w:val="1"/>
      <w:numFmt w:val="bullet"/>
      <w:lvlText w:val=""/>
      <w:lvlJc w:val="left"/>
      <w:pPr>
        <w:tabs>
          <w:tab w:val="num" w:pos="1800"/>
        </w:tabs>
        <w:ind w:left="1800" w:hanging="360"/>
      </w:pPr>
      <w:rPr>
        <w:rFonts w:ascii="Wingdings" w:hAnsi="Wingdings"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2">
    <w:nsid w:val="405A735C"/>
    <w:multiLevelType w:val="multilevel"/>
    <w:tmpl w:val="657CE6A4"/>
    <w:lvl w:ilvl="0">
      <w:start w:val="1"/>
      <w:numFmt w:val="bullet"/>
      <w:lvlText w:val=""/>
      <w:lvlJc w:val="left"/>
      <w:pPr>
        <w:tabs>
          <w:tab w:val="num" w:pos="2508"/>
        </w:tabs>
        <w:ind w:left="2508" w:hanging="360"/>
      </w:pPr>
      <w:rPr>
        <w:rFonts w:ascii="Wingdings" w:hAnsi="Wingdings" w:hint="default"/>
        <w:sz w:val="24"/>
        <w:szCs w:val="24"/>
      </w:rPr>
    </w:lvl>
    <w:lvl w:ilvl="1">
      <w:start w:val="1"/>
      <w:numFmt w:val="bullet"/>
      <w:lvlText w:val=""/>
      <w:lvlJc w:val="left"/>
      <w:pPr>
        <w:tabs>
          <w:tab w:val="num" w:pos="3228"/>
        </w:tabs>
        <w:ind w:left="3228" w:hanging="360"/>
      </w:pPr>
      <w:rPr>
        <w:rFonts w:ascii="Wingdings" w:hAnsi="Wingdings" w:hint="default"/>
        <w:sz w:val="24"/>
        <w:szCs w:val="24"/>
      </w:rPr>
    </w:lvl>
    <w:lvl w:ilvl="2" w:tentative="1">
      <w:start w:val="1"/>
      <w:numFmt w:val="bullet"/>
      <w:lvlText w:val=""/>
      <w:lvlJc w:val="left"/>
      <w:pPr>
        <w:tabs>
          <w:tab w:val="num" w:pos="3948"/>
        </w:tabs>
        <w:ind w:left="3948" w:hanging="360"/>
      </w:pPr>
      <w:rPr>
        <w:rFonts w:ascii="Wingdings" w:hAnsi="Wingdings" w:hint="default"/>
      </w:rPr>
    </w:lvl>
    <w:lvl w:ilvl="3" w:tentative="1">
      <w:start w:val="1"/>
      <w:numFmt w:val="bullet"/>
      <w:lvlText w:val=""/>
      <w:lvlJc w:val="left"/>
      <w:pPr>
        <w:tabs>
          <w:tab w:val="num" w:pos="4668"/>
        </w:tabs>
        <w:ind w:left="4668" w:hanging="360"/>
      </w:pPr>
      <w:rPr>
        <w:rFonts w:ascii="Symbol" w:hAnsi="Symbol" w:hint="default"/>
      </w:rPr>
    </w:lvl>
    <w:lvl w:ilvl="4" w:tentative="1">
      <w:start w:val="1"/>
      <w:numFmt w:val="bullet"/>
      <w:lvlText w:val="o"/>
      <w:lvlJc w:val="left"/>
      <w:pPr>
        <w:tabs>
          <w:tab w:val="num" w:pos="5388"/>
        </w:tabs>
        <w:ind w:left="5388" w:hanging="360"/>
      </w:pPr>
      <w:rPr>
        <w:rFonts w:ascii="Courier New" w:hAnsi="Courier New" w:cs="Wingdings" w:hint="default"/>
      </w:rPr>
    </w:lvl>
    <w:lvl w:ilvl="5" w:tentative="1">
      <w:start w:val="1"/>
      <w:numFmt w:val="bullet"/>
      <w:lvlText w:val=""/>
      <w:lvlJc w:val="left"/>
      <w:pPr>
        <w:tabs>
          <w:tab w:val="num" w:pos="6108"/>
        </w:tabs>
        <w:ind w:left="6108" w:hanging="360"/>
      </w:pPr>
      <w:rPr>
        <w:rFonts w:ascii="Wingdings" w:hAnsi="Wingdings" w:hint="default"/>
      </w:rPr>
    </w:lvl>
    <w:lvl w:ilvl="6" w:tentative="1">
      <w:start w:val="1"/>
      <w:numFmt w:val="bullet"/>
      <w:lvlText w:val=""/>
      <w:lvlJc w:val="left"/>
      <w:pPr>
        <w:tabs>
          <w:tab w:val="num" w:pos="6828"/>
        </w:tabs>
        <w:ind w:left="6828" w:hanging="360"/>
      </w:pPr>
      <w:rPr>
        <w:rFonts w:ascii="Symbol" w:hAnsi="Symbol" w:hint="default"/>
      </w:rPr>
    </w:lvl>
    <w:lvl w:ilvl="7" w:tentative="1">
      <w:start w:val="1"/>
      <w:numFmt w:val="bullet"/>
      <w:lvlText w:val="o"/>
      <w:lvlJc w:val="left"/>
      <w:pPr>
        <w:tabs>
          <w:tab w:val="num" w:pos="7548"/>
        </w:tabs>
        <w:ind w:left="7548" w:hanging="360"/>
      </w:pPr>
      <w:rPr>
        <w:rFonts w:ascii="Courier New" w:hAnsi="Courier New" w:cs="Wingdings" w:hint="default"/>
      </w:rPr>
    </w:lvl>
    <w:lvl w:ilvl="8" w:tentative="1">
      <w:start w:val="1"/>
      <w:numFmt w:val="bullet"/>
      <w:lvlText w:val=""/>
      <w:lvlJc w:val="left"/>
      <w:pPr>
        <w:tabs>
          <w:tab w:val="num" w:pos="8268"/>
        </w:tabs>
        <w:ind w:left="8268" w:hanging="360"/>
      </w:pPr>
      <w:rPr>
        <w:rFonts w:ascii="Wingdings" w:hAnsi="Wingdings" w:hint="default"/>
      </w:rPr>
    </w:lvl>
  </w:abstractNum>
  <w:abstractNum w:abstractNumId="23">
    <w:nsid w:val="40A657D9"/>
    <w:multiLevelType w:val="multilevel"/>
    <w:tmpl w:val="E2765CB6"/>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4">
    <w:nsid w:val="41050C65"/>
    <w:multiLevelType w:val="multilevel"/>
    <w:tmpl w:val="A9C21D58"/>
    <w:lvl w:ilvl="0">
      <w:start w:val="1"/>
      <w:numFmt w:val="decimal"/>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rPr>
        <w:rFonts w:hint="default"/>
      </w:rPr>
    </w:lvl>
    <w:lvl w:ilvl="2">
      <w:start w:val="1"/>
      <w:numFmt w:val="lowerLetter"/>
      <w:lvlText w:val="%3)"/>
      <w:lvlJc w:val="left"/>
      <w:pPr>
        <w:tabs>
          <w:tab w:val="num" w:pos="2688"/>
        </w:tabs>
        <w:ind w:left="2688" w:hanging="360"/>
      </w:pPr>
      <w:rPr>
        <w:rFonts w:hint="default"/>
      </w:rPr>
    </w:lvl>
    <w:lvl w:ilvl="3">
      <w:start w:val="1"/>
      <w:numFmt w:val="bullet"/>
      <w:lvlText w:val=""/>
      <w:lvlJc w:val="left"/>
      <w:pPr>
        <w:tabs>
          <w:tab w:val="num" w:pos="3228"/>
        </w:tabs>
        <w:ind w:left="3228" w:hanging="360"/>
      </w:pPr>
      <w:rPr>
        <w:rFonts w:ascii="Wingdings" w:hAnsi="Wingdings" w:hint="default"/>
      </w:r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25">
    <w:nsid w:val="43542304"/>
    <w:multiLevelType w:val="singleLevel"/>
    <w:tmpl w:val="1C02F3E8"/>
    <w:lvl w:ilvl="0">
      <w:start w:val="1"/>
      <w:numFmt w:val="decimal"/>
      <w:lvlText w:val="%1."/>
      <w:lvlJc w:val="left"/>
      <w:pPr>
        <w:tabs>
          <w:tab w:val="num" w:pos="360"/>
        </w:tabs>
        <w:ind w:left="360" w:hanging="360"/>
      </w:pPr>
    </w:lvl>
  </w:abstractNum>
  <w:abstractNum w:abstractNumId="26">
    <w:nsid w:val="475A0D81"/>
    <w:multiLevelType w:val="multilevel"/>
    <w:tmpl w:val="94A2A9B0"/>
    <w:lvl w:ilvl="0">
      <w:start w:val="1"/>
      <w:numFmt w:val="bullet"/>
      <w:lvlText w:val=""/>
      <w:lvlJc w:val="left"/>
      <w:pPr>
        <w:tabs>
          <w:tab w:val="num" w:pos="3048"/>
        </w:tabs>
        <w:ind w:left="3048" w:hanging="360"/>
      </w:pPr>
      <w:rPr>
        <w:rFonts w:ascii="Wingdings" w:hAnsi="Wingdings" w:hint="default"/>
      </w:rPr>
    </w:lvl>
    <w:lvl w:ilvl="1" w:tentative="1">
      <w:start w:val="1"/>
      <w:numFmt w:val="bullet"/>
      <w:lvlText w:val="o"/>
      <w:lvlJc w:val="left"/>
      <w:pPr>
        <w:tabs>
          <w:tab w:val="num" w:pos="4128"/>
        </w:tabs>
        <w:ind w:left="4128" w:hanging="360"/>
      </w:pPr>
      <w:rPr>
        <w:rFonts w:ascii="Courier New" w:hAnsi="Courier New" w:cs="Courier New" w:hint="default"/>
      </w:rPr>
    </w:lvl>
    <w:lvl w:ilvl="2" w:tentative="1">
      <w:start w:val="1"/>
      <w:numFmt w:val="bullet"/>
      <w:lvlText w:val=""/>
      <w:lvlJc w:val="left"/>
      <w:pPr>
        <w:tabs>
          <w:tab w:val="num" w:pos="4848"/>
        </w:tabs>
        <w:ind w:left="4848" w:hanging="360"/>
      </w:pPr>
      <w:rPr>
        <w:rFonts w:ascii="Wingdings" w:hAnsi="Wingdings" w:hint="default"/>
      </w:rPr>
    </w:lvl>
    <w:lvl w:ilvl="3" w:tentative="1">
      <w:start w:val="1"/>
      <w:numFmt w:val="bullet"/>
      <w:lvlText w:val=""/>
      <w:lvlJc w:val="left"/>
      <w:pPr>
        <w:tabs>
          <w:tab w:val="num" w:pos="5568"/>
        </w:tabs>
        <w:ind w:left="5568" w:hanging="360"/>
      </w:pPr>
      <w:rPr>
        <w:rFonts w:ascii="Symbol" w:hAnsi="Symbol" w:hint="default"/>
      </w:rPr>
    </w:lvl>
    <w:lvl w:ilvl="4" w:tentative="1">
      <w:start w:val="1"/>
      <w:numFmt w:val="bullet"/>
      <w:lvlText w:val="o"/>
      <w:lvlJc w:val="left"/>
      <w:pPr>
        <w:tabs>
          <w:tab w:val="num" w:pos="6288"/>
        </w:tabs>
        <w:ind w:left="6288" w:hanging="360"/>
      </w:pPr>
      <w:rPr>
        <w:rFonts w:ascii="Courier New" w:hAnsi="Courier New" w:cs="Courier New" w:hint="default"/>
      </w:rPr>
    </w:lvl>
    <w:lvl w:ilvl="5" w:tentative="1">
      <w:start w:val="1"/>
      <w:numFmt w:val="bullet"/>
      <w:lvlText w:val=""/>
      <w:lvlJc w:val="left"/>
      <w:pPr>
        <w:tabs>
          <w:tab w:val="num" w:pos="7008"/>
        </w:tabs>
        <w:ind w:left="7008" w:hanging="360"/>
      </w:pPr>
      <w:rPr>
        <w:rFonts w:ascii="Wingdings" w:hAnsi="Wingdings" w:hint="default"/>
      </w:rPr>
    </w:lvl>
    <w:lvl w:ilvl="6" w:tentative="1">
      <w:start w:val="1"/>
      <w:numFmt w:val="bullet"/>
      <w:lvlText w:val=""/>
      <w:lvlJc w:val="left"/>
      <w:pPr>
        <w:tabs>
          <w:tab w:val="num" w:pos="7728"/>
        </w:tabs>
        <w:ind w:left="7728" w:hanging="360"/>
      </w:pPr>
      <w:rPr>
        <w:rFonts w:ascii="Symbol" w:hAnsi="Symbol" w:hint="default"/>
      </w:rPr>
    </w:lvl>
    <w:lvl w:ilvl="7" w:tentative="1">
      <w:start w:val="1"/>
      <w:numFmt w:val="bullet"/>
      <w:lvlText w:val="o"/>
      <w:lvlJc w:val="left"/>
      <w:pPr>
        <w:tabs>
          <w:tab w:val="num" w:pos="8448"/>
        </w:tabs>
        <w:ind w:left="8448" w:hanging="360"/>
      </w:pPr>
      <w:rPr>
        <w:rFonts w:ascii="Courier New" w:hAnsi="Courier New" w:cs="Courier New" w:hint="default"/>
      </w:rPr>
    </w:lvl>
    <w:lvl w:ilvl="8" w:tentative="1">
      <w:start w:val="1"/>
      <w:numFmt w:val="bullet"/>
      <w:lvlText w:val=""/>
      <w:lvlJc w:val="left"/>
      <w:pPr>
        <w:tabs>
          <w:tab w:val="num" w:pos="9168"/>
        </w:tabs>
        <w:ind w:left="9168" w:hanging="360"/>
      </w:pPr>
      <w:rPr>
        <w:rFonts w:ascii="Wingdings" w:hAnsi="Wingdings" w:hint="default"/>
      </w:rPr>
    </w:lvl>
  </w:abstractNum>
  <w:abstractNum w:abstractNumId="27">
    <w:nsid w:val="47FB2352"/>
    <w:multiLevelType w:val="multilevel"/>
    <w:tmpl w:val="382EC07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color w:val="auto"/>
      </w:rPr>
    </w:lvl>
    <w:lvl w:ilvl="3">
      <w:start w:val="1"/>
      <w:numFmt w:val="decimal"/>
      <w:isLgl/>
      <w:lvlText w:val="%1.%2.%3.%4"/>
      <w:lvlJc w:val="left"/>
      <w:pPr>
        <w:tabs>
          <w:tab w:val="num" w:pos="2160"/>
        </w:tabs>
        <w:ind w:left="2160" w:hanging="1080"/>
      </w:pPr>
      <w:rPr>
        <w:rFonts w:hint="default"/>
        <w:b/>
      </w:rPr>
    </w:lvl>
    <w:lvl w:ilvl="4">
      <w:start w:val="1"/>
      <w:numFmt w:val="decimal"/>
      <w:isLgl/>
      <w:lvlText w:val="%1.%2.%3.%4.%5"/>
      <w:lvlJc w:val="left"/>
      <w:pPr>
        <w:tabs>
          <w:tab w:val="num" w:pos="732"/>
        </w:tabs>
        <w:ind w:left="732" w:hanging="1440"/>
      </w:pPr>
      <w:rPr>
        <w:rFonts w:hint="default"/>
        <w:b/>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680"/>
        </w:tabs>
        <w:ind w:left="4680" w:hanging="216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28">
    <w:nsid w:val="4BDB61C9"/>
    <w:multiLevelType w:val="singleLevel"/>
    <w:tmpl w:val="1C02F3E8"/>
    <w:lvl w:ilvl="0">
      <w:start w:val="1"/>
      <w:numFmt w:val="decimal"/>
      <w:lvlText w:val="%1."/>
      <w:lvlJc w:val="left"/>
      <w:pPr>
        <w:tabs>
          <w:tab w:val="num" w:pos="360"/>
        </w:tabs>
        <w:ind w:left="360" w:hanging="360"/>
      </w:pPr>
    </w:lvl>
  </w:abstractNum>
  <w:abstractNum w:abstractNumId="29">
    <w:nsid w:val="50603407"/>
    <w:multiLevelType w:val="multilevel"/>
    <w:tmpl w:val="530C78B4"/>
    <w:lvl w:ilvl="0">
      <w:start w:val="1"/>
      <w:numFmt w:val="decimal"/>
      <w:lvlText w:val="%1."/>
      <w:lvlJc w:val="left"/>
      <w:pPr>
        <w:tabs>
          <w:tab w:val="num" w:pos="1428"/>
        </w:tabs>
        <w:ind w:left="1428" w:hanging="360"/>
      </w:pPr>
    </w:lvl>
    <w:lvl w:ilvl="1" w:tentative="1">
      <w:start w:val="1"/>
      <w:numFmt w:val="lowerLetter"/>
      <w:lvlText w:val="%2."/>
      <w:lvlJc w:val="left"/>
      <w:pPr>
        <w:tabs>
          <w:tab w:val="num" w:pos="2148"/>
        </w:tabs>
        <w:ind w:left="2148" w:hanging="360"/>
      </w:pPr>
    </w:lvl>
    <w:lvl w:ilvl="2" w:tentative="1">
      <w:start w:val="1"/>
      <w:numFmt w:val="lowerRoman"/>
      <w:lvlText w:val="%3."/>
      <w:lvlJc w:val="right"/>
      <w:pPr>
        <w:tabs>
          <w:tab w:val="num" w:pos="2868"/>
        </w:tabs>
        <w:ind w:left="2868" w:hanging="180"/>
      </w:pPr>
    </w:lvl>
    <w:lvl w:ilvl="3" w:tentative="1">
      <w:start w:val="1"/>
      <w:numFmt w:val="decimal"/>
      <w:lvlText w:val="%4."/>
      <w:lvlJc w:val="left"/>
      <w:pPr>
        <w:tabs>
          <w:tab w:val="num" w:pos="3588"/>
        </w:tabs>
        <w:ind w:left="3588" w:hanging="360"/>
      </w:pPr>
    </w:lvl>
    <w:lvl w:ilvl="4" w:tentative="1">
      <w:start w:val="1"/>
      <w:numFmt w:val="lowerLetter"/>
      <w:lvlText w:val="%5."/>
      <w:lvlJc w:val="left"/>
      <w:pPr>
        <w:tabs>
          <w:tab w:val="num" w:pos="4308"/>
        </w:tabs>
        <w:ind w:left="4308" w:hanging="360"/>
      </w:pPr>
    </w:lvl>
    <w:lvl w:ilvl="5" w:tentative="1">
      <w:start w:val="1"/>
      <w:numFmt w:val="lowerRoman"/>
      <w:lvlText w:val="%6."/>
      <w:lvlJc w:val="right"/>
      <w:pPr>
        <w:tabs>
          <w:tab w:val="num" w:pos="5028"/>
        </w:tabs>
        <w:ind w:left="5028" w:hanging="180"/>
      </w:pPr>
    </w:lvl>
    <w:lvl w:ilvl="6" w:tentative="1">
      <w:start w:val="1"/>
      <w:numFmt w:val="decimal"/>
      <w:lvlText w:val="%7."/>
      <w:lvlJc w:val="left"/>
      <w:pPr>
        <w:tabs>
          <w:tab w:val="num" w:pos="5748"/>
        </w:tabs>
        <w:ind w:left="5748" w:hanging="360"/>
      </w:pPr>
    </w:lvl>
    <w:lvl w:ilvl="7" w:tentative="1">
      <w:start w:val="1"/>
      <w:numFmt w:val="lowerLetter"/>
      <w:lvlText w:val="%8."/>
      <w:lvlJc w:val="left"/>
      <w:pPr>
        <w:tabs>
          <w:tab w:val="num" w:pos="6468"/>
        </w:tabs>
        <w:ind w:left="6468" w:hanging="360"/>
      </w:pPr>
    </w:lvl>
    <w:lvl w:ilvl="8" w:tentative="1">
      <w:start w:val="1"/>
      <w:numFmt w:val="lowerRoman"/>
      <w:lvlText w:val="%9."/>
      <w:lvlJc w:val="right"/>
      <w:pPr>
        <w:tabs>
          <w:tab w:val="num" w:pos="7188"/>
        </w:tabs>
        <w:ind w:left="7188" w:hanging="180"/>
      </w:pPr>
    </w:lvl>
  </w:abstractNum>
  <w:abstractNum w:abstractNumId="30">
    <w:nsid w:val="574370CD"/>
    <w:multiLevelType w:val="multilevel"/>
    <w:tmpl w:val="504E52D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1">
    <w:nsid w:val="589A6197"/>
    <w:multiLevelType w:val="singleLevel"/>
    <w:tmpl w:val="CA6C2944"/>
    <w:lvl w:ilvl="0">
      <w:start w:val="1"/>
      <w:numFmt w:val="bullet"/>
      <w:lvlText w:val=""/>
      <w:lvlJc w:val="left"/>
      <w:pPr>
        <w:tabs>
          <w:tab w:val="num" w:pos="360"/>
        </w:tabs>
        <w:ind w:left="360" w:hanging="360"/>
      </w:pPr>
      <w:rPr>
        <w:rFonts w:ascii="Wingdings" w:hAnsi="Wingdings" w:hint="default"/>
      </w:rPr>
    </w:lvl>
  </w:abstractNum>
  <w:abstractNum w:abstractNumId="32">
    <w:nsid w:val="5B5B03BF"/>
    <w:multiLevelType w:val="multilevel"/>
    <w:tmpl w:val="D940E6DC"/>
    <w:lvl w:ilvl="0">
      <w:start w:val="1"/>
      <w:numFmt w:val="bullet"/>
      <w:lvlText w:val=""/>
      <w:lvlJc w:val="left"/>
      <w:pPr>
        <w:tabs>
          <w:tab w:val="num" w:pos="1800"/>
        </w:tabs>
        <w:ind w:left="1800" w:hanging="360"/>
      </w:pPr>
      <w:rPr>
        <w:rFonts w:ascii="Wingdings" w:hAnsi="Wingdings"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33">
    <w:nsid w:val="65280E40"/>
    <w:multiLevelType w:val="multilevel"/>
    <w:tmpl w:val="3022E396"/>
    <w:lvl w:ilvl="0">
      <w:start w:val="1"/>
      <w:numFmt w:val="bullet"/>
      <w:lvlText w:val=""/>
      <w:lvlJc w:val="left"/>
      <w:pPr>
        <w:tabs>
          <w:tab w:val="num" w:pos="2508"/>
        </w:tabs>
        <w:ind w:left="2508" w:hanging="360"/>
      </w:pPr>
      <w:rPr>
        <w:rFonts w:ascii="Wingdings" w:hAnsi="Wingdings" w:hint="default"/>
      </w:rPr>
    </w:lvl>
    <w:lvl w:ilvl="1">
      <w:start w:val="1"/>
      <w:numFmt w:val="bullet"/>
      <w:lvlText w:val="o"/>
      <w:lvlJc w:val="left"/>
      <w:pPr>
        <w:tabs>
          <w:tab w:val="num" w:pos="3228"/>
        </w:tabs>
        <w:ind w:left="3228" w:hanging="360"/>
      </w:pPr>
      <w:rPr>
        <w:rFonts w:ascii="Courier New" w:hAnsi="Courier New" w:cs="Wingdings" w:hint="default"/>
      </w:rPr>
    </w:lvl>
    <w:lvl w:ilvl="2" w:tentative="1">
      <w:start w:val="1"/>
      <w:numFmt w:val="bullet"/>
      <w:lvlText w:val=""/>
      <w:lvlJc w:val="left"/>
      <w:pPr>
        <w:tabs>
          <w:tab w:val="num" w:pos="3948"/>
        </w:tabs>
        <w:ind w:left="3948" w:hanging="360"/>
      </w:pPr>
      <w:rPr>
        <w:rFonts w:ascii="Wingdings" w:hAnsi="Wingdings" w:hint="default"/>
      </w:rPr>
    </w:lvl>
    <w:lvl w:ilvl="3" w:tentative="1">
      <w:start w:val="1"/>
      <w:numFmt w:val="bullet"/>
      <w:lvlText w:val=""/>
      <w:lvlJc w:val="left"/>
      <w:pPr>
        <w:tabs>
          <w:tab w:val="num" w:pos="4668"/>
        </w:tabs>
        <w:ind w:left="4668" w:hanging="360"/>
      </w:pPr>
      <w:rPr>
        <w:rFonts w:ascii="Symbol" w:hAnsi="Symbol" w:hint="default"/>
      </w:rPr>
    </w:lvl>
    <w:lvl w:ilvl="4" w:tentative="1">
      <w:start w:val="1"/>
      <w:numFmt w:val="bullet"/>
      <w:lvlText w:val="o"/>
      <w:lvlJc w:val="left"/>
      <w:pPr>
        <w:tabs>
          <w:tab w:val="num" w:pos="5388"/>
        </w:tabs>
        <w:ind w:left="5388" w:hanging="360"/>
      </w:pPr>
      <w:rPr>
        <w:rFonts w:ascii="Courier New" w:hAnsi="Courier New" w:cs="Wingdings" w:hint="default"/>
      </w:rPr>
    </w:lvl>
    <w:lvl w:ilvl="5" w:tentative="1">
      <w:start w:val="1"/>
      <w:numFmt w:val="bullet"/>
      <w:lvlText w:val=""/>
      <w:lvlJc w:val="left"/>
      <w:pPr>
        <w:tabs>
          <w:tab w:val="num" w:pos="6108"/>
        </w:tabs>
        <w:ind w:left="6108" w:hanging="360"/>
      </w:pPr>
      <w:rPr>
        <w:rFonts w:ascii="Wingdings" w:hAnsi="Wingdings" w:hint="default"/>
      </w:rPr>
    </w:lvl>
    <w:lvl w:ilvl="6" w:tentative="1">
      <w:start w:val="1"/>
      <w:numFmt w:val="bullet"/>
      <w:lvlText w:val=""/>
      <w:lvlJc w:val="left"/>
      <w:pPr>
        <w:tabs>
          <w:tab w:val="num" w:pos="6828"/>
        </w:tabs>
        <w:ind w:left="6828" w:hanging="360"/>
      </w:pPr>
      <w:rPr>
        <w:rFonts w:ascii="Symbol" w:hAnsi="Symbol" w:hint="default"/>
      </w:rPr>
    </w:lvl>
    <w:lvl w:ilvl="7" w:tentative="1">
      <w:start w:val="1"/>
      <w:numFmt w:val="bullet"/>
      <w:lvlText w:val="o"/>
      <w:lvlJc w:val="left"/>
      <w:pPr>
        <w:tabs>
          <w:tab w:val="num" w:pos="7548"/>
        </w:tabs>
        <w:ind w:left="7548" w:hanging="360"/>
      </w:pPr>
      <w:rPr>
        <w:rFonts w:ascii="Courier New" w:hAnsi="Courier New" w:cs="Wingdings" w:hint="default"/>
      </w:rPr>
    </w:lvl>
    <w:lvl w:ilvl="8" w:tentative="1">
      <w:start w:val="1"/>
      <w:numFmt w:val="bullet"/>
      <w:lvlText w:val=""/>
      <w:lvlJc w:val="left"/>
      <w:pPr>
        <w:tabs>
          <w:tab w:val="num" w:pos="8268"/>
        </w:tabs>
        <w:ind w:left="8268" w:hanging="360"/>
      </w:pPr>
      <w:rPr>
        <w:rFonts w:ascii="Wingdings" w:hAnsi="Wingdings" w:hint="default"/>
      </w:rPr>
    </w:lvl>
  </w:abstractNum>
  <w:abstractNum w:abstractNumId="34">
    <w:nsid w:val="65C20AA7"/>
    <w:multiLevelType w:val="multilevel"/>
    <w:tmpl w:val="FFF02982"/>
    <w:lvl w:ilvl="0">
      <w:start w:val="3"/>
      <w:numFmt w:val="decimal"/>
      <w:lvlText w:val="%1."/>
      <w:lvlJc w:val="left"/>
      <w:pPr>
        <w:tabs>
          <w:tab w:val="num" w:pos="1068"/>
        </w:tabs>
        <w:ind w:left="1068" w:hanging="360"/>
      </w:pPr>
      <w:rPr>
        <w:rFonts w:hint="default"/>
      </w:rPr>
    </w:lvl>
    <w:lvl w:ilvl="1">
      <w:start w:val="1"/>
      <w:numFmt w:val="decimal"/>
      <w:isLgl/>
      <w:lvlText w:val="%1.%2"/>
      <w:lvlJc w:val="left"/>
      <w:pPr>
        <w:tabs>
          <w:tab w:val="num" w:pos="1788"/>
        </w:tabs>
        <w:ind w:left="1788" w:hanging="720"/>
      </w:pPr>
      <w:rPr>
        <w:rFonts w:hint="default"/>
        <w:b w:val="0"/>
      </w:rPr>
    </w:lvl>
    <w:lvl w:ilvl="2">
      <w:start w:val="1"/>
      <w:numFmt w:val="decimal"/>
      <w:isLgl/>
      <w:lvlText w:val="%1.%2.%3"/>
      <w:lvlJc w:val="left"/>
      <w:pPr>
        <w:tabs>
          <w:tab w:val="num" w:pos="2148"/>
        </w:tabs>
        <w:ind w:left="2148" w:hanging="720"/>
      </w:pPr>
      <w:rPr>
        <w:rFonts w:hint="default"/>
        <w:b w:val="0"/>
        <w:color w:val="auto"/>
        <w:sz w:val="24"/>
        <w:szCs w:val="24"/>
      </w:rPr>
    </w:lvl>
    <w:lvl w:ilvl="3">
      <w:start w:val="1"/>
      <w:numFmt w:val="decimal"/>
      <w:isLgl/>
      <w:lvlText w:val="%1.%2.%3.%4"/>
      <w:lvlJc w:val="left"/>
      <w:pPr>
        <w:tabs>
          <w:tab w:val="num" w:pos="2868"/>
        </w:tabs>
        <w:ind w:left="2868" w:hanging="1080"/>
      </w:pPr>
      <w:rPr>
        <w:rFonts w:hint="default"/>
        <w:b w:val="0"/>
      </w:rPr>
    </w:lvl>
    <w:lvl w:ilvl="4">
      <w:start w:val="1"/>
      <w:numFmt w:val="decimal"/>
      <w:isLgl/>
      <w:lvlText w:val="%1.%2.%3.%4.%5"/>
      <w:lvlJc w:val="left"/>
      <w:pPr>
        <w:tabs>
          <w:tab w:val="num" w:pos="3588"/>
        </w:tabs>
        <w:ind w:left="3588" w:hanging="1440"/>
      </w:pPr>
      <w:rPr>
        <w:rFonts w:hint="default"/>
      </w:rPr>
    </w:lvl>
    <w:lvl w:ilvl="5">
      <w:start w:val="1"/>
      <w:numFmt w:val="decimal"/>
      <w:isLgl/>
      <w:lvlText w:val="%1.%2.%3.%4.%5.%6"/>
      <w:lvlJc w:val="left"/>
      <w:pPr>
        <w:tabs>
          <w:tab w:val="num" w:pos="3948"/>
        </w:tabs>
        <w:ind w:left="3948" w:hanging="1440"/>
      </w:pPr>
      <w:rPr>
        <w:rFonts w:hint="default"/>
      </w:rPr>
    </w:lvl>
    <w:lvl w:ilvl="6">
      <w:start w:val="1"/>
      <w:numFmt w:val="decimal"/>
      <w:isLgl/>
      <w:lvlText w:val="%1.%2.%3.%4.%5.%6.%7"/>
      <w:lvlJc w:val="left"/>
      <w:pPr>
        <w:tabs>
          <w:tab w:val="num" w:pos="4668"/>
        </w:tabs>
        <w:ind w:left="4668" w:hanging="1800"/>
      </w:pPr>
      <w:rPr>
        <w:rFonts w:hint="default"/>
      </w:rPr>
    </w:lvl>
    <w:lvl w:ilvl="7">
      <w:start w:val="1"/>
      <w:numFmt w:val="decimal"/>
      <w:isLgl/>
      <w:lvlText w:val="%1.%2.%3.%4.%5.%6.%7.%8"/>
      <w:lvlJc w:val="left"/>
      <w:pPr>
        <w:tabs>
          <w:tab w:val="num" w:pos="5388"/>
        </w:tabs>
        <w:ind w:left="5388" w:hanging="2160"/>
      </w:pPr>
      <w:rPr>
        <w:rFonts w:hint="default"/>
      </w:rPr>
    </w:lvl>
    <w:lvl w:ilvl="8">
      <w:start w:val="1"/>
      <w:numFmt w:val="decimal"/>
      <w:isLgl/>
      <w:lvlText w:val="%1.%2.%3.%4.%5.%6.%7.%8.%9"/>
      <w:lvlJc w:val="left"/>
      <w:pPr>
        <w:tabs>
          <w:tab w:val="num" w:pos="5748"/>
        </w:tabs>
        <w:ind w:left="5748" w:hanging="2160"/>
      </w:pPr>
      <w:rPr>
        <w:rFonts w:hint="default"/>
      </w:rPr>
    </w:lvl>
  </w:abstractNum>
  <w:abstractNum w:abstractNumId="35">
    <w:nsid w:val="6B1979AA"/>
    <w:multiLevelType w:val="singleLevel"/>
    <w:tmpl w:val="0C0A0001"/>
    <w:lvl w:ilvl="0">
      <w:numFmt w:val="bullet"/>
      <w:lvlText w:val=""/>
      <w:lvlJc w:val="left"/>
      <w:pPr>
        <w:tabs>
          <w:tab w:val="num" w:pos="360"/>
        </w:tabs>
        <w:ind w:left="360" w:hanging="360"/>
      </w:pPr>
      <w:rPr>
        <w:rFonts w:ascii="Symbol" w:hAnsi="Symbol" w:hint="default"/>
      </w:rPr>
    </w:lvl>
  </w:abstractNum>
  <w:abstractNum w:abstractNumId="36">
    <w:nsid w:val="6CF957F1"/>
    <w:multiLevelType w:val="singleLevel"/>
    <w:tmpl w:val="CA6C2944"/>
    <w:lvl w:ilvl="0">
      <w:start w:val="1"/>
      <w:numFmt w:val="bullet"/>
      <w:lvlText w:val=""/>
      <w:lvlJc w:val="left"/>
      <w:pPr>
        <w:tabs>
          <w:tab w:val="num" w:pos="360"/>
        </w:tabs>
        <w:ind w:left="360" w:hanging="360"/>
      </w:pPr>
      <w:rPr>
        <w:rFonts w:ascii="Wingdings" w:hAnsi="Wingdings" w:hint="default"/>
      </w:rPr>
    </w:lvl>
  </w:abstractNum>
  <w:abstractNum w:abstractNumId="37">
    <w:nsid w:val="74105F22"/>
    <w:multiLevelType w:val="singleLevel"/>
    <w:tmpl w:val="0C0A0001"/>
    <w:lvl w:ilvl="0">
      <w:numFmt w:val="bullet"/>
      <w:lvlText w:val=""/>
      <w:lvlJc w:val="left"/>
      <w:pPr>
        <w:tabs>
          <w:tab w:val="num" w:pos="360"/>
        </w:tabs>
        <w:ind w:left="360" w:hanging="360"/>
      </w:pPr>
      <w:rPr>
        <w:rFonts w:ascii="Symbol" w:hAnsi="Symbol" w:hint="default"/>
      </w:rPr>
    </w:lvl>
  </w:abstractNum>
  <w:abstractNum w:abstractNumId="38">
    <w:nsid w:val="7643412E"/>
    <w:multiLevelType w:val="multilevel"/>
    <w:tmpl w:val="815E5592"/>
    <w:lvl w:ilvl="0">
      <w:start w:val="1"/>
      <w:numFmt w:val="lowerLetter"/>
      <w:lvlText w:val="%1)"/>
      <w:lvlJc w:val="left"/>
      <w:pPr>
        <w:tabs>
          <w:tab w:val="num" w:pos="1428"/>
        </w:tabs>
        <w:ind w:left="1428" w:hanging="360"/>
      </w:pPr>
    </w:lvl>
    <w:lvl w:ilvl="1">
      <w:start w:val="1"/>
      <w:numFmt w:val="lowerLetter"/>
      <w:lvlText w:val="%2."/>
      <w:lvlJc w:val="left"/>
      <w:pPr>
        <w:tabs>
          <w:tab w:val="num" w:pos="2148"/>
        </w:tabs>
        <w:ind w:left="2148" w:hanging="360"/>
      </w:pPr>
    </w:lvl>
    <w:lvl w:ilvl="2" w:tentative="1">
      <w:start w:val="1"/>
      <w:numFmt w:val="lowerRoman"/>
      <w:lvlText w:val="%3."/>
      <w:lvlJc w:val="right"/>
      <w:pPr>
        <w:tabs>
          <w:tab w:val="num" w:pos="2868"/>
        </w:tabs>
        <w:ind w:left="2868" w:hanging="180"/>
      </w:pPr>
    </w:lvl>
    <w:lvl w:ilvl="3" w:tentative="1">
      <w:start w:val="1"/>
      <w:numFmt w:val="decimal"/>
      <w:lvlText w:val="%4."/>
      <w:lvlJc w:val="left"/>
      <w:pPr>
        <w:tabs>
          <w:tab w:val="num" w:pos="3588"/>
        </w:tabs>
        <w:ind w:left="3588" w:hanging="360"/>
      </w:pPr>
    </w:lvl>
    <w:lvl w:ilvl="4" w:tentative="1">
      <w:start w:val="1"/>
      <w:numFmt w:val="lowerLetter"/>
      <w:lvlText w:val="%5."/>
      <w:lvlJc w:val="left"/>
      <w:pPr>
        <w:tabs>
          <w:tab w:val="num" w:pos="4308"/>
        </w:tabs>
        <w:ind w:left="4308" w:hanging="360"/>
      </w:pPr>
    </w:lvl>
    <w:lvl w:ilvl="5" w:tentative="1">
      <w:start w:val="1"/>
      <w:numFmt w:val="lowerRoman"/>
      <w:lvlText w:val="%6."/>
      <w:lvlJc w:val="right"/>
      <w:pPr>
        <w:tabs>
          <w:tab w:val="num" w:pos="5028"/>
        </w:tabs>
        <w:ind w:left="5028" w:hanging="180"/>
      </w:pPr>
    </w:lvl>
    <w:lvl w:ilvl="6" w:tentative="1">
      <w:start w:val="1"/>
      <w:numFmt w:val="decimal"/>
      <w:lvlText w:val="%7."/>
      <w:lvlJc w:val="left"/>
      <w:pPr>
        <w:tabs>
          <w:tab w:val="num" w:pos="5748"/>
        </w:tabs>
        <w:ind w:left="5748" w:hanging="360"/>
      </w:pPr>
    </w:lvl>
    <w:lvl w:ilvl="7" w:tentative="1">
      <w:start w:val="1"/>
      <w:numFmt w:val="lowerLetter"/>
      <w:lvlText w:val="%8."/>
      <w:lvlJc w:val="left"/>
      <w:pPr>
        <w:tabs>
          <w:tab w:val="num" w:pos="6468"/>
        </w:tabs>
        <w:ind w:left="6468" w:hanging="360"/>
      </w:pPr>
    </w:lvl>
    <w:lvl w:ilvl="8" w:tentative="1">
      <w:start w:val="1"/>
      <w:numFmt w:val="lowerRoman"/>
      <w:lvlText w:val="%9."/>
      <w:lvlJc w:val="right"/>
      <w:pPr>
        <w:tabs>
          <w:tab w:val="num" w:pos="7188"/>
        </w:tabs>
        <w:ind w:left="7188" w:hanging="180"/>
      </w:pPr>
    </w:lvl>
  </w:abstractNum>
  <w:abstractNum w:abstractNumId="39">
    <w:nsid w:val="787F687C"/>
    <w:multiLevelType w:val="multilevel"/>
    <w:tmpl w:val="579A0AB2"/>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rPr>
        <w:b w:val="0"/>
      </w:rPr>
    </w:lvl>
    <w:lvl w:ilvl="2" w:tentative="1">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0">
    <w:nsid w:val="7A751AC8"/>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1">
    <w:nsid w:val="7BC75E5F"/>
    <w:multiLevelType w:val="multilevel"/>
    <w:tmpl w:val="63F8A45A"/>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42">
    <w:nsid w:val="7D015100"/>
    <w:multiLevelType w:val="singleLevel"/>
    <w:tmpl w:val="1C02F3E8"/>
    <w:lvl w:ilvl="0">
      <w:start w:val="1"/>
      <w:numFmt w:val="decimal"/>
      <w:lvlText w:val="%1."/>
      <w:lvlJc w:val="left"/>
      <w:pPr>
        <w:tabs>
          <w:tab w:val="num" w:pos="360"/>
        </w:tabs>
        <w:ind w:left="360" w:hanging="360"/>
      </w:pPr>
    </w:lvl>
  </w:abstractNum>
  <w:num w:numId="1">
    <w:abstractNumId w:val="0"/>
  </w:num>
  <w:num w:numId="2">
    <w:abstractNumId w:val="34"/>
  </w:num>
  <w:num w:numId="3">
    <w:abstractNumId w:val="29"/>
  </w:num>
  <w:num w:numId="4">
    <w:abstractNumId w:val="24"/>
  </w:num>
  <w:num w:numId="5">
    <w:abstractNumId w:val="38"/>
  </w:num>
  <w:num w:numId="6">
    <w:abstractNumId w:val="11"/>
  </w:num>
  <w:num w:numId="7">
    <w:abstractNumId w:val="36"/>
  </w:num>
  <w:num w:numId="8">
    <w:abstractNumId w:val="26"/>
  </w:num>
  <w:num w:numId="9">
    <w:abstractNumId w:val="41"/>
  </w:num>
  <w:num w:numId="10">
    <w:abstractNumId w:val="13"/>
  </w:num>
  <w:num w:numId="11">
    <w:abstractNumId w:val="5"/>
  </w:num>
  <w:num w:numId="12">
    <w:abstractNumId w:val="19"/>
  </w:num>
  <w:num w:numId="13">
    <w:abstractNumId w:val="3"/>
  </w:num>
  <w:num w:numId="14">
    <w:abstractNumId w:val="25"/>
  </w:num>
  <w:num w:numId="15">
    <w:abstractNumId w:val="4"/>
  </w:num>
  <w:num w:numId="16">
    <w:abstractNumId w:val="28"/>
  </w:num>
  <w:num w:numId="17">
    <w:abstractNumId w:val="18"/>
  </w:num>
  <w:num w:numId="18">
    <w:abstractNumId w:val="42"/>
  </w:num>
  <w:num w:numId="19">
    <w:abstractNumId w:val="17"/>
  </w:num>
  <w:num w:numId="20">
    <w:abstractNumId w:val="39"/>
  </w:num>
  <w:num w:numId="21">
    <w:abstractNumId w:val="12"/>
  </w:num>
  <w:num w:numId="22">
    <w:abstractNumId w:val="16"/>
  </w:num>
  <w:num w:numId="23">
    <w:abstractNumId w:val="2"/>
  </w:num>
  <w:num w:numId="24">
    <w:abstractNumId w:val="30"/>
  </w:num>
  <w:num w:numId="25">
    <w:abstractNumId w:val="14"/>
  </w:num>
  <w:num w:numId="26">
    <w:abstractNumId w:val="33"/>
  </w:num>
  <w:num w:numId="27">
    <w:abstractNumId w:val="22"/>
  </w:num>
  <w:num w:numId="28">
    <w:abstractNumId w:val="21"/>
  </w:num>
  <w:num w:numId="29">
    <w:abstractNumId w:val="32"/>
  </w:num>
  <w:num w:numId="30">
    <w:abstractNumId w:val="20"/>
  </w:num>
  <w:num w:numId="31">
    <w:abstractNumId w:val="23"/>
  </w:num>
  <w:num w:numId="32">
    <w:abstractNumId w:val="9"/>
  </w:num>
  <w:num w:numId="33">
    <w:abstractNumId w:val="8"/>
  </w:num>
  <w:num w:numId="34">
    <w:abstractNumId w:val="1"/>
  </w:num>
  <w:num w:numId="35">
    <w:abstractNumId w:val="40"/>
  </w:num>
  <w:num w:numId="36">
    <w:abstractNumId w:val="6"/>
  </w:num>
  <w:num w:numId="37">
    <w:abstractNumId w:val="7"/>
  </w:num>
  <w:num w:numId="38">
    <w:abstractNumId w:val="10"/>
  </w:num>
  <w:num w:numId="39">
    <w:abstractNumId w:val="35"/>
  </w:num>
  <w:num w:numId="40">
    <w:abstractNumId w:val="15"/>
  </w:num>
  <w:num w:numId="41">
    <w:abstractNumId w:val="37"/>
  </w:num>
  <w:num w:numId="42">
    <w:abstractNumId w:val="31"/>
  </w:num>
  <w:num w:numId="4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6A1D39"/>
    <w:rsid w:val="00607A81"/>
    <w:rsid w:val="00671FAB"/>
    <w:rsid w:val="006A1D39"/>
    <w:rsid w:val="007C1B7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framePr w:hSpace="141" w:wrap="around" w:vAnchor="text" w:hAnchor="page" w:x="2950" w:y="554"/>
      <w:ind w:left="1080"/>
      <w:jc w:val="center"/>
      <w:outlineLvl w:val="0"/>
    </w:pPr>
    <w:rPr>
      <w:rFonts w:ascii="Arial" w:hAnsi="Arial"/>
      <w:b/>
      <w:color w:val="FFFFFF"/>
      <w:sz w:val="24"/>
    </w:rPr>
  </w:style>
  <w:style w:type="paragraph" w:styleId="Ttulo2">
    <w:name w:val="heading 2"/>
    <w:basedOn w:val="Normal"/>
    <w:next w:val="Normal"/>
    <w:qFormat/>
    <w:pPr>
      <w:keepNext/>
      <w:framePr w:hSpace="141" w:wrap="around" w:vAnchor="text" w:hAnchor="page" w:x="2950" w:y="554"/>
      <w:outlineLvl w:val="1"/>
    </w:pPr>
    <w:rPr>
      <w:rFonts w:ascii="Arial" w:hAnsi="Arial"/>
      <w:sz w:val="24"/>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visitado">
    <w:name w:val="FollowedHyperlink"/>
    <w:basedOn w:val="Fuentedeprrafopredeter"/>
    <w:semiHidden/>
    <w:rPr>
      <w:color w:val="800080"/>
      <w:u w:val="single"/>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Sangra2detindependiente">
    <w:name w:val="Body Text Indent 2"/>
    <w:basedOn w:val="Normal"/>
    <w:semiHidden/>
    <w:pPr>
      <w:spacing w:after="240" w:line="480" w:lineRule="auto"/>
      <w:ind w:firstLine="567"/>
      <w:jc w:val="both"/>
    </w:pPr>
    <w:rPr>
      <w:rFonts w:ascii="Arial" w:hAnsi="Arial"/>
      <w:sz w:val="24"/>
    </w:rPr>
  </w:style>
  <w:style w:type="paragraph" w:styleId="Sangradetextonormal">
    <w:name w:val="Body Text Indent"/>
    <w:basedOn w:val="Normal"/>
    <w:semiHidden/>
    <w:pPr>
      <w:spacing w:line="360" w:lineRule="auto"/>
      <w:ind w:left="708"/>
      <w:jc w:val="both"/>
    </w:pPr>
    <w:rPr>
      <w:rFonts w:ascii="Tahoma" w:hAnsi="Tahoma"/>
      <w:sz w:val="24"/>
    </w:rPr>
  </w:style>
  <w:style w:type="character" w:styleId="Hipervnculo">
    <w:name w:val="Hyperlink"/>
    <w:basedOn w:val="Fuentedeprrafopredeter"/>
    <w:semiHidden/>
    <w:rPr>
      <w:color w:val="0248B0"/>
      <w:u w:val="single"/>
    </w:rPr>
  </w:style>
  <w:style w:type="paragraph" w:styleId="Asuntodelcomentario">
    <w:name w:val="annotation subject"/>
    <w:basedOn w:val="Textocomentario"/>
    <w:next w:val="Textocomentario"/>
    <w:semiHidden/>
    <w:rPr>
      <w:b/>
    </w:rPr>
  </w:style>
  <w:style w:type="paragraph" w:styleId="Textocomentario">
    <w:name w:val="annotation text"/>
    <w:basedOn w:val="Normal"/>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perban.gov.ec" TargetMode="External"/><Relationship Id="rId5" Type="http://schemas.openxmlformats.org/officeDocument/2006/relationships/footnotes" Target="footnotes.xml"/><Relationship Id="rId10" Type="http://schemas.openxmlformats.org/officeDocument/2006/relationships/hyperlink" Target="http://www.monografias.com/trabajos11/tierreco/tierreco.shtml" TargetMode="External"/><Relationship Id="rId4" Type="http://schemas.openxmlformats.org/officeDocument/2006/relationships/webSettings" Target="webSettings.xml"/><Relationship Id="rId9" Type="http://schemas.openxmlformats.org/officeDocument/2006/relationships/hyperlink" Target="http://www.monografias.com/trabajos13/ripa/ripa.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4445</Words>
  <Characters>24451</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CAPITULO I</vt:lpstr>
    </vt:vector>
  </TitlesOfParts>
  <Company>conecel</Company>
  <LinksUpToDate>false</LinksUpToDate>
  <CharactersWithSpaces>28839</CharactersWithSpaces>
  <SharedDoc>false</SharedDoc>
  <HLinks>
    <vt:vector size="18" baseType="variant">
      <vt:variant>
        <vt:i4>3604536</vt:i4>
      </vt:variant>
      <vt:variant>
        <vt:i4>6</vt:i4>
      </vt:variant>
      <vt:variant>
        <vt:i4>0</vt:i4>
      </vt:variant>
      <vt:variant>
        <vt:i4>5</vt:i4>
      </vt:variant>
      <vt:variant>
        <vt:lpwstr>http://www.superban.gov.ec/</vt:lpwstr>
      </vt:variant>
      <vt:variant>
        <vt:lpwstr/>
      </vt:variant>
      <vt:variant>
        <vt:i4>327754</vt:i4>
      </vt:variant>
      <vt:variant>
        <vt:i4>3</vt:i4>
      </vt:variant>
      <vt:variant>
        <vt:i4>0</vt:i4>
      </vt:variant>
      <vt:variant>
        <vt:i4>5</vt:i4>
      </vt:variant>
      <vt:variant>
        <vt:lpwstr>http://www.monografias.com/trabajos11/tierreco/tierreco.shtml</vt:lpwstr>
      </vt:variant>
      <vt:variant>
        <vt:lpwstr/>
      </vt:variant>
      <vt:variant>
        <vt:i4>1966163</vt:i4>
      </vt:variant>
      <vt:variant>
        <vt:i4>0</vt:i4>
      </vt:variant>
      <vt:variant>
        <vt:i4>0</vt:i4>
      </vt:variant>
      <vt:variant>
        <vt:i4>5</vt:i4>
      </vt:variant>
      <vt:variant>
        <vt:lpwstr>http://www.monografias.com/trabajos13/ripa/ripa.shtml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I</dc:title>
  <dc:subject/>
  <dc:creator>seguros</dc:creator>
  <cp:keywords/>
  <dc:description/>
  <cp:lastModifiedBy>Administrador</cp:lastModifiedBy>
  <cp:revision>2</cp:revision>
  <cp:lastPrinted>2007-06-08T15:33:00Z</cp:lastPrinted>
  <dcterms:created xsi:type="dcterms:W3CDTF">2009-11-10T14:55:00Z</dcterms:created>
  <dcterms:modified xsi:type="dcterms:W3CDTF">2009-11-10T14:55:00Z</dcterms:modified>
</cp:coreProperties>
</file>