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39B9">
      <w:pPr>
        <w:pStyle w:val="Ttulo"/>
        <w:rPr>
          <w:sz w:val="20"/>
        </w:rPr>
      </w:pPr>
      <w:r>
        <w:rPr>
          <w:sz w:val="20"/>
        </w:rPr>
        <w:t xml:space="preserve">MENSAJE AL MINISTRO DE </w:t>
      </w:r>
      <w:r>
        <w:rPr>
          <w:sz w:val="20"/>
        </w:rPr>
        <w:t>GOBIERNO</w:t>
      </w:r>
    </w:p>
    <w:p w:rsidR="00000000" w:rsidRDefault="00E139B9">
      <w:pPr>
        <w:pStyle w:val="Subttulo"/>
        <w:jc w:val="left"/>
        <w:rPr>
          <w:sz w:val="20"/>
        </w:rPr>
      </w:pPr>
      <w:r>
        <w:rPr>
          <w:sz w:val="20"/>
        </w:rPr>
        <w:t>EL TELÉGRAFO, JULIO 21 DE 2000                             Por: Hugo Tobar Vega</w:t>
      </w:r>
    </w:p>
    <w:p w:rsidR="00000000" w:rsidRDefault="00E139B9">
      <w:pPr>
        <w:pStyle w:val="Textoindependiente"/>
        <w:ind w:firstLine="708"/>
        <w:rPr>
          <w:sz w:val="20"/>
        </w:rPr>
      </w:pPr>
      <w:r>
        <w:rPr>
          <w:sz w:val="20"/>
        </w:rPr>
        <w:t>Por efecto del fenómeno del niño, que nos afectó de febrero del 97 a Septiembre  del 98; se  destruyó</w:t>
      </w:r>
      <w:r>
        <w:rPr>
          <w:sz w:val="20"/>
        </w:rPr>
        <w:t xml:space="preserve"> casi toda la red vial de la Costa; en especial de Manabí, la Provincia más afectada. Corpecuador y el MOP, se dedicaron luego a su reconstrucción; mientras el Consejo Provincial del Guayas, hacía sólo vista.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En la época de Abdalá, el MOP y el Consejo, tuv</w:t>
      </w:r>
      <w:r>
        <w:rPr>
          <w:sz w:val="20"/>
        </w:rPr>
        <w:t xml:space="preserve">ieron una peleita por el “derecho” de la concesión de las carreteras en el Guayas; que de provincia a provincia constituyen la red vial nacional; que es lógico debe tener un contexto nacional y no provincial. 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Pasó el tiempo, cayó Abdalá y el Consejo Provi</w:t>
      </w:r>
      <w:r>
        <w:rPr>
          <w:sz w:val="20"/>
        </w:rPr>
        <w:t xml:space="preserve">ncial, tuvo la vía expedita; así en 1999 entregó a empresas privadas, la reconstrucción de la red vial nacional en su sector provincial; y desde Enero de este año, establecieron un peaje absurdo y caro, que en forma nada práctica cobraban  a la ida y a la </w:t>
      </w:r>
      <w:r>
        <w:rPr>
          <w:sz w:val="20"/>
        </w:rPr>
        <w:t>vuelta; por cuanto el que va, regresa como era antes; un total de: S/. 20.000 livianos, S/. 40.000 pesados, S/. 60.000 extrapesados 1, y S/. 70.000 extrapesados 2.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 xml:space="preserve">Los diarios y la televisión de Guayaquil, criticaron, el desatino por cobrar un peaje  caro </w:t>
      </w:r>
      <w:r>
        <w:rPr>
          <w:sz w:val="20"/>
        </w:rPr>
        <w:t>y abusivo, por haber hecho casi nada. En este contexto, en este prestigioso diario “El Telégrafo”,  el día 12 de Febrero pasado; hice un análisis de este caso, ya que en la vía hacia Manabí; desde la Peni por 22 km. hasta el cruce de Nobol; aplicaban estos</w:t>
      </w:r>
      <w:r>
        <w:rPr>
          <w:sz w:val="20"/>
        </w:rPr>
        <w:t xml:space="preserve"> peajes caros.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Volví a recalcar sobre esto, en otro artículo el Sábado 4 de Marzo; ocasión en la que resaltaba que la concesionaria CONORTE S.A., cobraba estos peajes por un caminito reconstruido; así: 22 kms. de largo; dos carriles angostos; una franja de</w:t>
      </w:r>
      <w:r>
        <w:rPr>
          <w:sz w:val="20"/>
        </w:rPr>
        <w:t xml:space="preserve"> pintura en el centro y dos a los costados; una capa de asfalto colocada sobre la anterior; ninguna señalización y peor iluminación. Este abuso del Consejo Provincial del Guayas y Conorte, S.A.; se mostraba más palpable; comparando con la autopista del Val</w:t>
      </w:r>
      <w:r>
        <w:rPr>
          <w:sz w:val="20"/>
        </w:rPr>
        <w:t>le de los Chillos, que es una obra de cemento armado: con 3 carriles de ida y 4 de regreso; con iluminación, con sistema de alarma  y un peaje de: livianos S/. 10.400, pesados S/. 13.600 y extrapesados S/. 22.400; todo por ida y vuelta. Y resultaba más irr</w:t>
      </w:r>
      <w:r>
        <w:rPr>
          <w:sz w:val="20"/>
        </w:rPr>
        <w:t>itante, que en la misma Guayas por 140 kms. de Guayaquil a Salinas, se paga por ida y vuelta una sola vez: S/. 3.000 livianos, S/. 6.000 pesados, y S/. 12.000 extrapesados.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Las normas de concesión para las vías, tienen la disposición clara que: “Las carret</w:t>
      </w:r>
      <w:r>
        <w:rPr>
          <w:sz w:val="20"/>
        </w:rPr>
        <w:t xml:space="preserve">eras primero deben estar construidas o reconstruidas para empezar a cobrar el peaje”; pero desde enero que inicio el cobro; me refiero a la vía de Manabí, no habían hecho casi nada para justificar ese cobro. 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Pero en nuestro subdesarrollado Ecuador, en med</w:t>
      </w:r>
      <w:r>
        <w:rPr>
          <w:sz w:val="20"/>
        </w:rPr>
        <w:t>io de la mayor crisis de nuestra historia, se nos aplica el refrán popular: “tras palos cuernos”. Así, el Consejo Provincial del Guayas con su concesionaria Conorte, desde este pasado mes de junio, cometen el acto más grande de abuso; que solo en este país</w:t>
      </w:r>
      <w:r>
        <w:rPr>
          <w:sz w:val="20"/>
        </w:rPr>
        <w:t>, lleno de  desgobierno y viveza se puede dar: por no haber hecho casi nada, deciden aplicar un MEGAPEAJE a Manabí. A continuación, el Prefecto encargado anuncia alegremente: “se iniciaron las obras de reconstrucción de la vía de Manabí hasta  La Cadena, t</w:t>
      </w:r>
      <w:r>
        <w:rPr>
          <w:sz w:val="20"/>
        </w:rPr>
        <w:t>rabajo que será terminado recién en 3 o 4 meses.</w:t>
      </w:r>
    </w:p>
    <w:p w:rsidR="00000000" w:rsidRDefault="00E139B9">
      <w:pPr>
        <w:pStyle w:val="Textoindependiente2"/>
        <w:ind w:firstLine="708"/>
      </w:pPr>
      <w:r>
        <w:t>La distancia   que hoy tienen que reconstruir es de 45 kmts.;  pero ya están  cobrando el peaje desde enero; y desde junio, el megapeaje; a pesar que hasta estos días, solo han reconstruido 25 kmts. de ese c</w:t>
      </w:r>
      <w:r>
        <w:t>aminito de 2 carriles angostos, hasta  Lomas de Sargentillo. Ecuatorianos, esto es una tomadura de pelo y un abuso. Estas son las tarifas actuales, ida y vuelta: livianos, $1,20; pesados, $2,40;extrapesados 1, $3,60; y extrapesados 2, $4,80.</w:t>
      </w:r>
    </w:p>
    <w:p w:rsidR="00000000" w:rsidRDefault="00E139B9">
      <w:pPr>
        <w:jc w:val="both"/>
        <w:rPr>
          <w:sz w:val="20"/>
        </w:rPr>
      </w:pPr>
    </w:p>
    <w:p w:rsidR="00000000" w:rsidRDefault="00E139B9">
      <w:pPr>
        <w:jc w:val="both"/>
        <w:rPr>
          <w:sz w:val="20"/>
        </w:rPr>
      </w:pPr>
      <w:r>
        <w:rPr>
          <w:sz w:val="20"/>
        </w:rPr>
        <w:t>Pregunto ecua</w:t>
      </w:r>
      <w:r>
        <w:rPr>
          <w:sz w:val="20"/>
        </w:rPr>
        <w:t xml:space="preserve">torianos; ¿ existe autoridad alguna, que ponga  coto a este abuso?. Un vehículo extrapesado tiene que pagar 4.80 dólares, generalmente transporta la producción de una provincia a la otra; si el salario mínimo vital   ecuatoriano es 4.00; el más bajo en el </w:t>
      </w:r>
      <w:r>
        <w:rPr>
          <w:sz w:val="20"/>
        </w:rPr>
        <w:t>Planeta Tierra.</w:t>
      </w:r>
    </w:p>
    <w:p w:rsidR="00000000" w:rsidRDefault="00E139B9">
      <w:pPr>
        <w:pStyle w:val="Textoindependiente2"/>
        <w:ind w:firstLine="708"/>
      </w:pPr>
      <w:r>
        <w:lastRenderedPageBreak/>
        <w:t>Sr. Ministro de Gobierno, ahora le toca a usted entrar en acción; le presentó la siguiente denuncia en forma pública: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 xml:space="preserve">De acuerdo al artículo 90 de la Ley de Tránsito; es Contravención Grave, sancionada con prisión de 30 a 180 días y  multa </w:t>
      </w:r>
      <w:r>
        <w:rPr>
          <w:sz w:val="20"/>
        </w:rPr>
        <w:t>de 5 a 10 salarios:</w:t>
      </w:r>
    </w:p>
    <w:p w:rsidR="00000000" w:rsidRDefault="00E139B9">
      <w:pPr>
        <w:jc w:val="both"/>
        <w:rPr>
          <w:sz w:val="20"/>
        </w:rPr>
      </w:pPr>
      <w:r>
        <w:rPr>
          <w:sz w:val="20"/>
        </w:rPr>
        <w:t xml:space="preserve"> - Numeral 8. Quien construya reductores de velocidad sobre  las vías.</w:t>
      </w:r>
    </w:p>
    <w:p w:rsidR="00000000" w:rsidRDefault="00E139B9">
      <w:pPr>
        <w:jc w:val="both"/>
        <w:rPr>
          <w:sz w:val="20"/>
        </w:rPr>
      </w:pPr>
      <w:r>
        <w:rPr>
          <w:sz w:val="20"/>
        </w:rPr>
        <w:t xml:space="preserve"> - Numeral 11. Quien altere la seguridad del tránsito, al obstaculizar la vía pública; sin fijar los avisos correspondientes.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Resulta que por la misma Ley; el Minist</w:t>
      </w:r>
      <w:r>
        <w:rPr>
          <w:sz w:val="20"/>
        </w:rPr>
        <w:t>ro de Gobierno es el Presidente del Consejo Nacional de Tránsito y el responsable de hacerla cumplir; Sr. Ministro, la concesionaria CONORTE S.A., a mas de reconstruir la vía por efecto de su concesión; tiene como responsabilidad, la señalización de la vía</w:t>
      </w:r>
      <w:r>
        <w:rPr>
          <w:sz w:val="20"/>
        </w:rPr>
        <w:t xml:space="preserve"> concesionada.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Aquí el fondo de mi denuncia: En los 20 o más kms., desde la salida de Guayaquil hasta cerca de Sargentillo, a pesar de que está cobrando el peaje desde Enero; CONORTE S.A., no ha colocado  ni una sola señal de límite de velocidad, de precau</w:t>
      </w:r>
      <w:r>
        <w:rPr>
          <w:sz w:val="20"/>
        </w:rPr>
        <w:t xml:space="preserve">ción, de parar, etc. como establece la Ley. Pero como le resulta más cómodo, fácil y pesetero; ha construido obstáculos usando lodo y piedras. Así: tres en Puente Lucía, tres en Petrillo y dos en la Estación de Peaje misma; son tan altos y  anchos; que no </w:t>
      </w:r>
      <w:r>
        <w:rPr>
          <w:sz w:val="20"/>
        </w:rPr>
        <w:t xml:space="preserve">parecen un vigilante, sino un pelotón acostado.  A la brava, obligar a parar a los vehículos y no con un disco pare, o un disco de velocidad permitida, como es en todo el MUNDO. 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>Sr. Ministro, como esta acción, está claramente determinada como   Contravenc</w:t>
      </w:r>
      <w:r>
        <w:rPr>
          <w:sz w:val="20"/>
        </w:rPr>
        <w:t>ión Grave;  Ud. debe ordenar la inmediata captura del Gerente de CONORTE S.A. y guardarlo por 180 días y multarlo con 10 salarios. Además, obligarlo a quitar sus obstáculos y colocar las señales de tránsito establecidas. Si Ud. no lo hace; no estaría cumpl</w:t>
      </w:r>
      <w:r>
        <w:rPr>
          <w:sz w:val="20"/>
        </w:rPr>
        <w:t>iendo con la ley; y por lo tanto, se estaría transformando en ENCUBRIDOR.</w:t>
      </w:r>
    </w:p>
    <w:p w:rsidR="00000000" w:rsidRDefault="00E139B9">
      <w:pPr>
        <w:ind w:firstLine="708"/>
        <w:jc w:val="both"/>
        <w:rPr>
          <w:sz w:val="20"/>
        </w:rPr>
      </w:pPr>
      <w:r>
        <w:rPr>
          <w:sz w:val="20"/>
        </w:rPr>
        <w:t xml:space="preserve">Sr. Ministro, esta peste y lacra de los vigilantes acostados, que cada día invaden y cubren  las carreteras del país; esta prohibida. A cada habitante o comerciante criollo que vive </w:t>
      </w:r>
      <w:r>
        <w:rPr>
          <w:sz w:val="20"/>
        </w:rPr>
        <w:t>a lo largo de las carreteras; un buen día se le ocurre construir su “vigilante” con piedras y lodo; vienen los carros y se destruyen y en la noche son asaltados. Así el viajar por las carreteras del Ecuador, es una saga interminable de parar y saltar obstá</w:t>
      </w:r>
      <w:r>
        <w:rPr>
          <w:sz w:val="20"/>
        </w:rPr>
        <w:t>culos; por cuanto, no hay un MINGOBIERNO que haga cumplir la Ley de Tránsito, y aplique el artículo 90, a estos CONTRAVENTORES GRAVES; sean de poncho o gerentes de corbata.</w:t>
      </w:r>
    </w:p>
    <w:p w:rsidR="00000000" w:rsidRDefault="00E139B9">
      <w:pPr>
        <w:jc w:val="both"/>
        <w:rPr>
          <w:sz w:val="20"/>
        </w:rPr>
      </w:pPr>
    </w:p>
    <w:p w:rsidR="00000000" w:rsidRDefault="00E139B9">
      <w:pPr>
        <w:jc w:val="both"/>
        <w:rPr>
          <w:sz w:val="20"/>
        </w:rPr>
      </w:pPr>
    </w:p>
    <w:p w:rsidR="00000000" w:rsidRDefault="00E139B9">
      <w:pPr>
        <w:jc w:val="both"/>
        <w:rPr>
          <w:sz w:val="20"/>
        </w:rPr>
      </w:pPr>
    </w:p>
    <w:p w:rsidR="00000000" w:rsidRDefault="00E139B9">
      <w:pPr>
        <w:jc w:val="both"/>
        <w:rPr>
          <w:sz w:val="20"/>
        </w:rPr>
      </w:pPr>
    </w:p>
    <w:p w:rsidR="00E139B9" w:rsidRDefault="00E139B9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E139B9">
      <w:headerReference w:type="even" r:id="rId7"/>
      <w:headerReference w:type="default" r:id="rId8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B9" w:rsidRDefault="00E139B9">
      <w:r>
        <w:separator/>
      </w:r>
    </w:p>
  </w:endnote>
  <w:endnote w:type="continuationSeparator" w:id="1">
    <w:p w:rsidR="00E139B9" w:rsidRDefault="00E13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B9" w:rsidRDefault="00E139B9">
      <w:r>
        <w:separator/>
      </w:r>
    </w:p>
  </w:footnote>
  <w:footnote w:type="continuationSeparator" w:id="1">
    <w:p w:rsidR="00E139B9" w:rsidRDefault="00E13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39B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E139B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139B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200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E139B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756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0A525F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51D8117D"/>
    <w:multiLevelType w:val="singleLevel"/>
    <w:tmpl w:val="809A055C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006"/>
    <w:rsid w:val="00E139B9"/>
    <w:rsid w:val="00E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Subttulo">
    <w:name w:val="Subtitle"/>
    <w:basedOn w:val="Normal"/>
    <w:qFormat/>
    <w:pPr>
      <w:jc w:val="right"/>
    </w:pPr>
    <w:rPr>
      <w:b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1005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</vt:lpstr>
    </vt:vector>
  </TitlesOfParts>
  <Company> 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subject/>
  <dc:creator>Ing. Hugo Tobar</dc:creator>
  <cp:keywords/>
  <cp:lastModifiedBy>Administrador</cp:lastModifiedBy>
  <cp:revision>2</cp:revision>
  <cp:lastPrinted>2000-07-01T08:57:00Z</cp:lastPrinted>
  <dcterms:created xsi:type="dcterms:W3CDTF">2009-08-17T14:12:00Z</dcterms:created>
  <dcterms:modified xsi:type="dcterms:W3CDTF">2009-08-17T14:12:00Z</dcterms:modified>
</cp:coreProperties>
</file>