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E" w:rsidRPr="00B31C3E" w:rsidRDefault="00D82C40" w:rsidP="00B31C3E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>
        <w:rPr>
          <w:rFonts w:ascii="Century Gothic" w:hAnsi="Century Gothic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-342900</wp:posOffset>
            </wp:positionV>
            <wp:extent cx="949325" cy="911225"/>
            <wp:effectExtent l="19050" t="0" r="3175" b="0"/>
            <wp:wrapTight wrapText="bothSides">
              <wp:wrapPolygon edited="0">
                <wp:start x="-433" y="0"/>
                <wp:lineTo x="-433" y="21224"/>
                <wp:lineTo x="21672" y="21224"/>
                <wp:lineTo x="21672" y="0"/>
                <wp:lineTo x="-433" y="0"/>
              </wp:wrapPolygon>
            </wp:wrapTight>
            <wp:docPr id="7" name="Imagen 7" descr="http://www.iso9001.espol.edu.ec/webdoc/iso.nsf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o9001.espol.edu.ec/webdoc/iso.nsf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-342900</wp:posOffset>
            </wp:positionV>
            <wp:extent cx="1460500" cy="899795"/>
            <wp:effectExtent l="19050" t="0" r="6350" b="0"/>
            <wp:wrapTight wrapText="bothSides">
              <wp:wrapPolygon edited="0">
                <wp:start x="-282" y="0"/>
                <wp:lineTo x="-282" y="21036"/>
                <wp:lineTo x="21694" y="21036"/>
                <wp:lineTo x="21694" y="0"/>
                <wp:lineTo x="-282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A90" w:rsidRDefault="00C82A9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C82A9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25pt;margin-top:21.3pt;width:149.75pt;height:63pt;z-index:251655680" stroked="f">
            <v:textbox>
              <w:txbxContent>
                <w:p w:rsidR="00C82A90" w:rsidRPr="00C82A90" w:rsidRDefault="00C82A90" w:rsidP="00C82A90">
                  <w:pPr>
                    <w:rPr>
                      <w:rFonts w:ascii="Century Gothic" w:hAnsi="Century Gothic"/>
                      <w:b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b/>
                      <w:sz w:val="22"/>
                      <w:szCs w:val="22"/>
                      <w:lang w:val="es-ES"/>
                    </w:rPr>
                    <w:t>BOLETÍN DE PRENSA</w:t>
                  </w:r>
                </w:p>
                <w:p w:rsidR="00C82A90" w:rsidRPr="00C82A90" w:rsidRDefault="00C82A90" w:rsidP="00C82A90">
                  <w:pP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Contacto: </w:t>
                  </w:r>
                  <w:r w:rsidR="007B0A77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>Hugo Tobar</w:t>
                  </w: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 </w:t>
                  </w:r>
                </w:p>
                <w:p w:rsidR="00C82A90" w:rsidRDefault="00C82A90" w:rsidP="00C82A90">
                  <w:pP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</w:pPr>
                  <w:r w:rsidRPr="00C82A90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Telf. </w:t>
                  </w:r>
                  <w:r w:rsidR="007B0A77"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>2300-473 / 09740283</w:t>
                  </w:r>
                </w:p>
                <w:p w:rsidR="007B0A77" w:rsidRPr="00C82A90" w:rsidRDefault="007B0A77" w:rsidP="00C82A90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  <w:lang w:val="es-ES"/>
                    </w:rPr>
                    <w:t xml:space="preserve">        2566-801 / 2566-844</w:t>
                  </w:r>
                </w:p>
              </w:txbxContent>
            </v:textbox>
            <w10:wrap type="square"/>
          </v:shape>
        </w:pict>
      </w: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A53EA0" w:rsidRDefault="00A53EA0" w:rsidP="00B31C3E">
      <w:pPr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B31C3E" w:rsidRPr="00A53EA0" w:rsidRDefault="004F6B64" w:rsidP="00B31C3E">
      <w:pPr>
        <w:jc w:val="center"/>
        <w:rPr>
          <w:rFonts w:ascii="Century Gothic" w:hAnsi="Century Gothic"/>
          <w:b/>
          <w:sz w:val="36"/>
          <w:szCs w:val="36"/>
          <w:lang w:val="es-ES"/>
        </w:rPr>
      </w:pPr>
      <w:r>
        <w:rPr>
          <w:rFonts w:ascii="Century Gothic" w:hAnsi="Century Gothic"/>
          <w:b/>
          <w:sz w:val="36"/>
          <w:szCs w:val="36"/>
          <w:lang w:val="es-ES"/>
        </w:rPr>
        <w:t xml:space="preserve">CONFERENCIA SOBRE </w:t>
      </w:r>
      <w:r w:rsidR="00492BD5">
        <w:rPr>
          <w:rFonts w:ascii="Century Gothic" w:hAnsi="Century Gothic"/>
          <w:b/>
          <w:sz w:val="36"/>
          <w:szCs w:val="36"/>
          <w:lang w:val="es-ES"/>
        </w:rPr>
        <w:t>“EL</w:t>
      </w:r>
      <w:r w:rsidR="00B31C3E" w:rsidRPr="00A53EA0">
        <w:rPr>
          <w:rFonts w:ascii="Century Gothic" w:hAnsi="Century Gothic"/>
          <w:b/>
          <w:sz w:val="36"/>
          <w:szCs w:val="36"/>
          <w:lang w:val="es-ES"/>
        </w:rPr>
        <w:t xml:space="preserve"> LIMITE MARITIMO ENTRE ECUADOR Y PERU</w:t>
      </w:r>
      <w:r>
        <w:rPr>
          <w:rFonts w:ascii="Century Gothic" w:hAnsi="Century Gothic"/>
          <w:b/>
          <w:sz w:val="36"/>
          <w:szCs w:val="36"/>
          <w:lang w:val="es-ES"/>
        </w:rPr>
        <w:t xml:space="preserve"> Y LA LEY DEL MAR</w:t>
      </w:r>
      <w:r w:rsidR="00B31C3E" w:rsidRPr="00A53EA0">
        <w:rPr>
          <w:rFonts w:ascii="Century Gothic" w:hAnsi="Century Gothic"/>
          <w:b/>
          <w:sz w:val="36"/>
          <w:szCs w:val="36"/>
          <w:lang w:val="es-ES"/>
        </w:rPr>
        <w:t>”</w:t>
      </w:r>
    </w:p>
    <w:p w:rsidR="00B31C3E" w:rsidRPr="00B31C3E" w:rsidRDefault="00B31C3E" w:rsidP="00B31C3E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smartTag w:uri="urn:schemas-microsoft-com:office:smarttags" w:element="PersonName">
        <w:smartTagPr>
          <w:attr w:name="ProductID" w:val="La Facultad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Facultad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de Ingeniería Marítima y Ciencias del Mar (FIMCM) </w:t>
      </w:r>
      <w:r w:rsidR="00EA4E55" w:rsidRPr="00A53EA0">
        <w:rPr>
          <w:rFonts w:ascii="Century Gothic" w:hAnsi="Century Gothic"/>
          <w:sz w:val="22"/>
          <w:szCs w:val="22"/>
          <w:lang w:val="es-ES"/>
        </w:rPr>
        <w:t>perteneciente a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A53EA0">
            <w:rPr>
              <w:rFonts w:ascii="Century Gothic" w:hAnsi="Century Gothic"/>
              <w:sz w:val="22"/>
              <w:szCs w:val="22"/>
              <w:lang w:val="es-ES"/>
            </w:rPr>
            <w:t>la Escuela</w:t>
          </w:r>
        </w:smartTag>
        <w:r w:rsidRPr="00A53EA0">
          <w:rPr>
            <w:rFonts w:ascii="Century Gothic" w:hAnsi="Century Gothic"/>
            <w:sz w:val="22"/>
            <w:szCs w:val="22"/>
            <w:lang w:val="es-ES"/>
          </w:rPr>
          <w:t xml:space="preserve"> Superior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Politécnica del Litoral (ESPOL), está organizando la conferencia sobre “Conflicto de límite marítimo entre Ecuador y Perú”, que tendrá lugar en ________</w:t>
      </w:r>
      <w:r w:rsidR="00EA4E55" w:rsidRPr="00A53EA0">
        <w:rPr>
          <w:rFonts w:ascii="Century Gothic" w:hAnsi="Century Gothic"/>
          <w:sz w:val="22"/>
          <w:szCs w:val="22"/>
          <w:lang w:val="es-ES"/>
        </w:rPr>
        <w:t>____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_ el </w:t>
      </w:r>
      <w:r w:rsidR="007B0A77">
        <w:rPr>
          <w:rFonts w:ascii="Century Gothic" w:hAnsi="Century Gothic"/>
          <w:sz w:val="22"/>
          <w:szCs w:val="22"/>
          <w:lang w:val="es-ES"/>
        </w:rPr>
        <w:t xml:space="preserve"> 14 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de diciembre </w:t>
      </w:r>
      <w:r w:rsidR="007B0A77">
        <w:rPr>
          <w:rFonts w:ascii="Century Gothic" w:hAnsi="Century Gothic"/>
          <w:sz w:val="22"/>
          <w:szCs w:val="22"/>
          <w:lang w:val="es-ES"/>
        </w:rPr>
        <w:t>del presente año a las 11h30</w:t>
      </w:r>
      <w:r w:rsidRPr="00A53EA0">
        <w:rPr>
          <w:rFonts w:ascii="Century Gothic" w:hAnsi="Century Gothic"/>
          <w:sz w:val="22"/>
          <w:szCs w:val="22"/>
          <w:lang w:val="es-ES"/>
        </w:rPr>
        <w:t>.</w:t>
      </w: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D16636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En está conferencia se 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>tratarán puntos como:</w:t>
      </w:r>
    </w:p>
    <w:p w:rsidR="00D16636" w:rsidRPr="00A53EA0" w:rsidRDefault="00D16636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D16636" w:rsidRPr="00A53EA0" w:rsidRDefault="00D16636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Derecho al uso del mar</w:t>
      </w:r>
    </w:p>
    <w:p w:rsidR="004F6B64" w:rsidRPr="00A53EA0" w:rsidRDefault="00D16636" w:rsidP="004F6B6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Declaración de las </w:t>
      </w:r>
      <w:smartTag w:uri="urn:schemas-microsoft-com:office:smarttags" w:element="metricconverter">
        <w:smartTagPr>
          <w:attr w:name="ProductID" w:val="200 millas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200 millas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</w:t>
      </w:r>
      <w:r w:rsidR="004F6B64">
        <w:rPr>
          <w:rFonts w:ascii="Century Gothic" w:hAnsi="Century Gothic"/>
          <w:sz w:val="22"/>
          <w:szCs w:val="22"/>
          <w:lang w:val="es-ES"/>
        </w:rPr>
        <w:t>y la Comisión Permanente del Pacífico Sur</w:t>
      </w:r>
    </w:p>
    <w:p w:rsidR="00D16636" w:rsidRPr="00A53EA0" w:rsidRDefault="004F6B64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>Participación del P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 xml:space="preserve">aís en </w:t>
      </w:r>
      <w:smartTag w:uri="urn:schemas-microsoft-com:office:smarttags" w:element="PersonName">
        <w:smartTagPr>
          <w:attr w:name="ProductID" w:val="la Comisi￳n Permanente"/>
        </w:smartTagPr>
        <w:smartTag w:uri="urn:schemas-microsoft-com:office:smarttags" w:element="PersonName">
          <w:smartTagPr>
            <w:attr w:name="ProductID" w:val="la Comisi￳n"/>
          </w:smartTagPr>
          <w:r w:rsidR="00D16636" w:rsidRPr="00A53EA0">
            <w:rPr>
              <w:rFonts w:ascii="Century Gothic" w:hAnsi="Century Gothic"/>
              <w:sz w:val="22"/>
              <w:szCs w:val="22"/>
              <w:lang w:val="es-ES"/>
            </w:rPr>
            <w:t>la Comisión</w:t>
          </w:r>
        </w:smartTag>
        <w:r w:rsidR="00D16636" w:rsidRPr="00A53EA0">
          <w:rPr>
            <w:rFonts w:ascii="Century Gothic" w:hAnsi="Century Gothic"/>
            <w:sz w:val="22"/>
            <w:szCs w:val="22"/>
            <w:lang w:val="es-ES"/>
          </w:rPr>
          <w:t xml:space="preserve"> Permanente</w:t>
        </w:r>
      </w:smartTag>
      <w:r w:rsidR="00D16636" w:rsidRPr="00A53EA0">
        <w:rPr>
          <w:rFonts w:ascii="Century Gothic" w:hAnsi="Century Gothic"/>
          <w:sz w:val="22"/>
          <w:szCs w:val="22"/>
          <w:lang w:val="es-ES"/>
        </w:rPr>
        <w:t xml:space="preserve"> del Pacífico Sur.</w:t>
      </w:r>
    </w:p>
    <w:p w:rsidR="00D16636" w:rsidRPr="00A53EA0" w:rsidRDefault="00D16636" w:rsidP="00D16636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Conveniencia de la adhesión del Ecuador  a </w:t>
      </w:r>
      <w:smartTag w:uri="urn:schemas-microsoft-com:office:smarttags" w:element="PersonName">
        <w:smartTagPr>
          <w:attr w:name="ProductID" w:val="la Ley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Ley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del M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ar de </w:t>
      </w:r>
      <w:smartTag w:uri="urn:schemas-microsoft-com:office:smarttags" w:element="PersonName">
        <w:smartTagPr>
          <w:attr w:name="ProductID" w:val="la Organizaci￳n"/>
        </w:smartTagPr>
        <w:r w:rsidRPr="00A53EA0">
          <w:rPr>
            <w:rFonts w:ascii="Century Gothic" w:hAnsi="Century Gothic"/>
            <w:sz w:val="22"/>
            <w:szCs w:val="22"/>
            <w:lang w:val="es-ES"/>
          </w:rPr>
          <w:t>la Organización</w:t>
        </w:r>
      </w:smartTag>
      <w:r w:rsidRPr="00A53EA0">
        <w:rPr>
          <w:rFonts w:ascii="Century Gothic" w:hAnsi="Century Gothic"/>
          <w:sz w:val="22"/>
          <w:szCs w:val="22"/>
          <w:lang w:val="es-ES"/>
        </w:rPr>
        <w:t xml:space="preserve"> de las Naciones Unidas (ONU)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1982.</w:t>
      </w: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B31C3E" w:rsidRPr="00A53EA0" w:rsidRDefault="00B31C3E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El </w:t>
      </w:r>
      <w:r w:rsidR="00D16636" w:rsidRPr="00A53EA0">
        <w:rPr>
          <w:rFonts w:ascii="Century Gothic" w:hAnsi="Century Gothic"/>
          <w:sz w:val="22"/>
          <w:szCs w:val="22"/>
          <w:lang w:val="es-ES"/>
        </w:rPr>
        <w:t>conferencista</w:t>
      </w:r>
      <w:r w:rsidRPr="00A53EA0">
        <w:rPr>
          <w:rFonts w:ascii="Century Gothic" w:hAnsi="Century Gothic"/>
          <w:sz w:val="22"/>
          <w:szCs w:val="22"/>
          <w:lang w:val="es-ES"/>
        </w:rPr>
        <w:t xml:space="preserve"> es el Ing. Hugo Tobar,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Ex Gerente General de Autoridad Portuaria de Guayaquil, participó en </w:t>
      </w:r>
      <w:smartTag w:uri="urn:schemas-microsoft-com:office:smarttags" w:element="PersonName">
        <w:smartTagPr>
          <w:attr w:name="ProductID" w:val="la Comisi￳n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Comisión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del Pacífico Sur y en </w:t>
      </w:r>
      <w:smartTag w:uri="urn:schemas-microsoft-com:office:smarttags" w:element="PersonName">
        <w:smartTagPr>
          <w:attr w:name="ProductID" w:val="la Comisi￳n Ecuatoriana"/>
        </w:smartTagPr>
        <w:smartTag w:uri="urn:schemas-microsoft-com:office:smarttags" w:element="PersonName">
          <w:smartTagPr>
            <w:attr w:name="ProductID" w:val="la Comisi￳n"/>
          </w:smartTagPr>
          <w:r w:rsidR="00E73880" w:rsidRPr="00A53EA0">
            <w:rPr>
              <w:rFonts w:ascii="Century Gothic" w:hAnsi="Century Gothic"/>
              <w:sz w:val="22"/>
              <w:szCs w:val="22"/>
              <w:lang w:val="es-ES"/>
            </w:rPr>
            <w:t>la Comisión</w:t>
          </w:r>
        </w:smartTag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 xml:space="preserve"> Ecuatoriana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Energía Atómica, es profesor de </w:t>
      </w:r>
      <w:smartTag w:uri="urn:schemas-microsoft-com:office:smarttags" w:element="PersonName">
        <w:smartTagPr>
          <w:attr w:name="ProductID" w:val="la ESPOL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ESPOL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desde 1962, y en donde ha sido Decano de la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s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Facultad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es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>: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Ingeniería Mecánica 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y Ciencias de </w:t>
      </w:r>
      <w:smartTag w:uri="urn:schemas-microsoft-com:office:smarttags" w:element="PersonName">
        <w:smartTagPr>
          <w:attr w:name="ProductID" w:val="la Producci￳n"/>
        </w:smartTagPr>
        <w:r w:rsidR="00C82A90" w:rsidRPr="00A53EA0">
          <w:rPr>
            <w:rFonts w:ascii="Century Gothic" w:hAnsi="Century Gothic"/>
            <w:sz w:val="22"/>
            <w:szCs w:val="22"/>
            <w:lang w:val="es-ES"/>
          </w:rPr>
          <w:t>la Producción</w:t>
        </w:r>
      </w:smartTag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y </w:t>
      </w:r>
      <w:r w:rsidR="00C82A90" w:rsidRPr="00A53EA0">
        <w:rPr>
          <w:rFonts w:ascii="Century Gothic" w:hAnsi="Century Gothic"/>
          <w:sz w:val="22"/>
          <w:szCs w:val="22"/>
          <w:lang w:val="es-ES"/>
        </w:rPr>
        <w:t xml:space="preserve">de </w:t>
      </w:r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Ingeniería Marítima y Ciencias del Mar, Fundador y Director de </w:t>
      </w:r>
      <w:smartTag w:uri="urn:schemas-microsoft-com:office:smarttags" w:element="PersonName">
        <w:smartTagPr>
          <w:attr w:name="ProductID" w:val="la Escuela"/>
        </w:smartTagPr>
        <w:r w:rsidR="00E73880" w:rsidRPr="00A53EA0">
          <w:rPr>
            <w:rFonts w:ascii="Century Gothic" w:hAnsi="Century Gothic"/>
            <w:sz w:val="22"/>
            <w:szCs w:val="22"/>
            <w:lang w:val="es-ES"/>
          </w:rPr>
          <w:t>la Escuela</w:t>
        </w:r>
      </w:smartTag>
      <w:r w:rsidR="00E73880" w:rsidRPr="00A53EA0">
        <w:rPr>
          <w:rFonts w:ascii="Century Gothic" w:hAnsi="Century Gothic"/>
          <w:sz w:val="22"/>
          <w:szCs w:val="22"/>
          <w:lang w:val="es-ES"/>
        </w:rPr>
        <w:t xml:space="preserve"> de Postrgrado, en algunas ocasiones ha sido Rector encargado, es oficial de marina en servicio pasivo. Cuenta con dos  Maestría: en Ciencias de Ingeniería Marítima y en Ingeniería Nuclear, y un Doctorado en Ciencias del Mar del Instituto Tecnológico de  Massachussets.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LUGAR:</w:t>
      </w:r>
      <w:r w:rsidR="00E6603B">
        <w:rPr>
          <w:rFonts w:ascii="Century Gothic" w:hAnsi="Century Gothic"/>
          <w:sz w:val="22"/>
          <w:szCs w:val="22"/>
          <w:lang w:val="es-ES"/>
        </w:rPr>
        <w:t xml:space="preserve">           AUDITORIO ESPAE 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DIA: </w:t>
      </w:r>
      <w:r w:rsidR="007B0A77">
        <w:rPr>
          <w:rFonts w:ascii="Century Gothic" w:hAnsi="Century Gothic"/>
          <w:sz w:val="22"/>
          <w:szCs w:val="22"/>
          <w:lang w:val="es-ES"/>
        </w:rPr>
        <w:tab/>
      </w:r>
      <w:r w:rsidR="007B0A77">
        <w:rPr>
          <w:rFonts w:ascii="Century Gothic" w:hAnsi="Century Gothic"/>
          <w:sz w:val="22"/>
          <w:szCs w:val="22"/>
          <w:lang w:val="es-ES"/>
        </w:rPr>
        <w:tab/>
        <w:t>14 de diciembre de 2005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HORA:</w:t>
      </w:r>
      <w:r w:rsidR="007B0A77">
        <w:rPr>
          <w:rFonts w:ascii="Century Gothic" w:hAnsi="Century Gothic"/>
          <w:sz w:val="22"/>
          <w:szCs w:val="22"/>
          <w:lang w:val="es-ES"/>
        </w:rPr>
        <w:tab/>
      </w:r>
      <w:r w:rsidR="007B0A77">
        <w:rPr>
          <w:rFonts w:ascii="Century Gothic" w:hAnsi="Century Gothic"/>
          <w:sz w:val="22"/>
          <w:szCs w:val="22"/>
          <w:lang w:val="es-ES"/>
        </w:rPr>
        <w:tab/>
        <w:t>11h30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Esperamos contar con su valiosa presencia.</w:t>
      </w: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Atentamente,</w:t>
      </w:r>
    </w:p>
    <w:p w:rsidR="00C82A9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4A1E0F" w:rsidRDefault="004A1E0F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:rsidR="00C82A90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Ing. Eduardo Cervantes</w:t>
      </w:r>
    </w:p>
    <w:p w:rsidR="00B31C3E" w:rsidRPr="00A53EA0" w:rsidRDefault="00C82A90" w:rsidP="00B31C3E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DECANO FIMCM</w:t>
      </w:r>
    </w:p>
    <w:p w:rsidR="00D74191" w:rsidRDefault="00D82C40" w:rsidP="00B31C3E">
      <w:pPr>
        <w:jc w:val="both"/>
        <w:rPr>
          <w:rFonts w:ascii="Century Gothic" w:hAnsi="Century Gothic"/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-114300</wp:posOffset>
            </wp:positionV>
            <wp:extent cx="1460500" cy="899795"/>
            <wp:effectExtent l="19050" t="0" r="6350" b="0"/>
            <wp:wrapTight wrapText="bothSides">
              <wp:wrapPolygon edited="0">
                <wp:start x="-282" y="0"/>
                <wp:lineTo x="-282" y="21036"/>
                <wp:lineTo x="21694" y="21036"/>
                <wp:lineTo x="21694" y="0"/>
                <wp:lineTo x="-282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-114300</wp:posOffset>
            </wp:positionV>
            <wp:extent cx="949325" cy="911225"/>
            <wp:effectExtent l="19050" t="0" r="3175" b="0"/>
            <wp:wrapTight wrapText="bothSides">
              <wp:wrapPolygon edited="0">
                <wp:start x="-433" y="0"/>
                <wp:lineTo x="-433" y="21224"/>
                <wp:lineTo x="21672" y="21224"/>
                <wp:lineTo x="21672" y="0"/>
                <wp:lineTo x="-433" y="0"/>
              </wp:wrapPolygon>
            </wp:wrapTight>
            <wp:docPr id="5" name="Imagen 5" descr="http://www.iso9001.espol.edu.ec/webdoc/iso.nsf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o9001.espol.edu.ec/webdoc/iso.nsf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191" w:rsidRDefault="00D74191" w:rsidP="00B31C3E">
      <w:pPr>
        <w:jc w:val="both"/>
        <w:rPr>
          <w:rFonts w:ascii="Century Gothic" w:hAnsi="Century Gothic"/>
          <w:lang w:val="es-ES"/>
        </w:rPr>
      </w:pPr>
    </w:p>
    <w:p w:rsidR="00D74191" w:rsidRDefault="00D74191" w:rsidP="00B31C3E">
      <w:pPr>
        <w:jc w:val="both"/>
        <w:rPr>
          <w:rFonts w:ascii="Century Gothic" w:hAnsi="Century Gothic"/>
          <w:lang w:val="es-ES"/>
        </w:rPr>
      </w:pPr>
    </w:p>
    <w:p w:rsidR="00D74191" w:rsidRDefault="00D74191" w:rsidP="00B31C3E">
      <w:pPr>
        <w:jc w:val="both"/>
        <w:rPr>
          <w:rFonts w:ascii="Century Gothic" w:hAnsi="Century Gothic"/>
          <w:lang w:val="es-ES"/>
        </w:rPr>
      </w:pPr>
    </w:p>
    <w:p w:rsidR="00D74191" w:rsidRDefault="00D74191" w:rsidP="00B31C3E">
      <w:pPr>
        <w:jc w:val="both"/>
        <w:rPr>
          <w:rFonts w:ascii="Century Gothic" w:hAnsi="Century Gothic"/>
          <w:lang w:val="es-ES"/>
        </w:rPr>
      </w:pPr>
    </w:p>
    <w:p w:rsidR="00D74191" w:rsidRDefault="00D74191" w:rsidP="00B31C3E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:rsidR="00EB741B" w:rsidRDefault="00EB741B" w:rsidP="00B31C3E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:rsidR="00EB741B" w:rsidRPr="00A53EA0" w:rsidRDefault="00EB741B" w:rsidP="00492BD5">
      <w:pPr>
        <w:jc w:val="both"/>
        <w:rPr>
          <w:rFonts w:ascii="Century Gothic" w:hAnsi="Century Gothic"/>
          <w:lang w:val="es-ES"/>
        </w:rPr>
      </w:pPr>
      <w:smartTag w:uri="urn:schemas-microsoft-com:office:smarttags" w:element="PersonName">
        <w:smartTagPr>
          <w:attr w:name="ProductID" w:val="La Facultad"/>
        </w:smartTagPr>
        <w:r w:rsidRPr="00A53EA0">
          <w:rPr>
            <w:rFonts w:ascii="Century Gothic" w:hAnsi="Century Gothic"/>
            <w:lang w:val="es-ES"/>
          </w:rPr>
          <w:t>La Facultad</w:t>
        </w:r>
      </w:smartTag>
      <w:r w:rsidRPr="00A53EA0">
        <w:rPr>
          <w:rFonts w:ascii="Century Gothic" w:hAnsi="Century Gothic"/>
          <w:lang w:val="es-ES"/>
        </w:rPr>
        <w:t xml:space="preserve"> de Ingeniería Marítima y Ciencias del Mar (FIMCM) perteneciente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A53EA0">
            <w:rPr>
              <w:rFonts w:ascii="Century Gothic" w:hAnsi="Century Gothic"/>
              <w:lang w:val="es-ES"/>
            </w:rPr>
            <w:t>la Escuela</w:t>
          </w:r>
        </w:smartTag>
        <w:r w:rsidRPr="00A53EA0">
          <w:rPr>
            <w:rFonts w:ascii="Century Gothic" w:hAnsi="Century Gothic"/>
            <w:lang w:val="es-ES"/>
          </w:rPr>
          <w:t xml:space="preserve"> Superior</w:t>
        </w:r>
      </w:smartTag>
      <w:r w:rsidRPr="00A53EA0">
        <w:rPr>
          <w:rFonts w:ascii="Century Gothic" w:hAnsi="Century Gothic"/>
          <w:lang w:val="es-ES"/>
        </w:rPr>
        <w:t xml:space="preserve"> Politécnica del Litoral (ESPOL) tiene el honor de invitar a usted a la  conferencia sobre “</w:t>
      </w:r>
      <w:r w:rsidR="00492BD5" w:rsidRPr="00492BD5">
        <w:rPr>
          <w:rFonts w:ascii="Century Gothic" w:hAnsi="Century Gothic"/>
          <w:b/>
          <w:lang w:val="es-ES"/>
        </w:rPr>
        <w:t>EL LIMITE MARITIMO ENTRE ECUADOR Y PERU Y LA LEY DEL MAR</w:t>
      </w:r>
      <w:r w:rsidR="00492BD5">
        <w:rPr>
          <w:rFonts w:ascii="Century Gothic" w:hAnsi="Century Gothic"/>
          <w:lang w:val="es-ES"/>
        </w:rPr>
        <w:t>”</w:t>
      </w:r>
      <w:r w:rsidRPr="00A53EA0">
        <w:rPr>
          <w:rFonts w:ascii="Century Gothic" w:hAnsi="Century Gothic"/>
          <w:lang w:val="es-ES"/>
        </w:rPr>
        <w:t xml:space="preserve">, cuyo exponente será el Ing. Hugo Tobar, </w:t>
      </w:r>
      <w:r w:rsidR="00A53EA0" w:rsidRPr="00A53EA0">
        <w:rPr>
          <w:rFonts w:ascii="Century Gothic" w:hAnsi="Century Gothic"/>
          <w:lang w:val="es-ES"/>
        </w:rPr>
        <w:t xml:space="preserve"> </w:t>
      </w:r>
      <w:r w:rsidR="00492BD5">
        <w:rPr>
          <w:rFonts w:ascii="Century Gothic" w:hAnsi="Century Gothic"/>
          <w:lang w:val="es-ES"/>
        </w:rPr>
        <w:t>profesor de la ESPOL,  Doctor</w:t>
      </w:r>
      <w:r w:rsidR="00A53EA0" w:rsidRPr="00A53EA0">
        <w:rPr>
          <w:rFonts w:ascii="Century Gothic" w:hAnsi="Century Gothic"/>
          <w:lang w:val="es-ES"/>
        </w:rPr>
        <w:t xml:space="preserve"> en Ciencias del Mar del Instituto Tecnológico de  Massachussets.</w:t>
      </w:r>
    </w:p>
    <w:p w:rsidR="00EB741B" w:rsidRDefault="00EB741B" w:rsidP="00EB741B">
      <w:pPr>
        <w:jc w:val="center"/>
        <w:rPr>
          <w:rFonts w:ascii="Century Gothic" w:hAnsi="Century Gothic"/>
          <w:sz w:val="28"/>
          <w:szCs w:val="28"/>
          <w:lang w:val="es-ES"/>
        </w:rPr>
      </w:pPr>
    </w:p>
    <w:p w:rsidR="007B0A77" w:rsidRPr="00A53EA0" w:rsidRDefault="007B0A77" w:rsidP="007B0A77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LUGAR:</w:t>
      </w:r>
    </w:p>
    <w:p w:rsidR="007B0A77" w:rsidRPr="00A53EA0" w:rsidRDefault="007B0A77" w:rsidP="007B0A77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 xml:space="preserve">DIA: </w:t>
      </w:r>
      <w:r>
        <w:rPr>
          <w:rFonts w:ascii="Century Gothic" w:hAnsi="Century Gothic"/>
          <w:sz w:val="22"/>
          <w:szCs w:val="22"/>
          <w:lang w:val="es-ES"/>
        </w:rPr>
        <w:tab/>
      </w:r>
      <w:r>
        <w:rPr>
          <w:rFonts w:ascii="Century Gothic" w:hAnsi="Century Gothic"/>
          <w:sz w:val="22"/>
          <w:szCs w:val="22"/>
          <w:lang w:val="es-ES"/>
        </w:rPr>
        <w:tab/>
        <w:t>14 de diciembre de 2005</w:t>
      </w:r>
    </w:p>
    <w:p w:rsidR="007B0A77" w:rsidRPr="00A53EA0" w:rsidRDefault="007B0A77" w:rsidP="007B0A77">
      <w:pPr>
        <w:jc w:val="both"/>
        <w:rPr>
          <w:rFonts w:ascii="Century Gothic" w:hAnsi="Century Gothic"/>
          <w:sz w:val="22"/>
          <w:szCs w:val="22"/>
          <w:lang w:val="es-ES"/>
        </w:rPr>
      </w:pPr>
      <w:r w:rsidRPr="00A53EA0">
        <w:rPr>
          <w:rFonts w:ascii="Century Gothic" w:hAnsi="Century Gothic"/>
          <w:sz w:val="22"/>
          <w:szCs w:val="22"/>
          <w:lang w:val="es-ES"/>
        </w:rPr>
        <w:t>HORA:</w:t>
      </w:r>
      <w:r>
        <w:rPr>
          <w:rFonts w:ascii="Century Gothic" w:hAnsi="Century Gothic"/>
          <w:sz w:val="22"/>
          <w:szCs w:val="22"/>
          <w:lang w:val="es-ES"/>
        </w:rPr>
        <w:tab/>
      </w:r>
      <w:r>
        <w:rPr>
          <w:rFonts w:ascii="Century Gothic" w:hAnsi="Century Gothic"/>
          <w:sz w:val="22"/>
          <w:szCs w:val="22"/>
          <w:lang w:val="es-ES"/>
        </w:rPr>
        <w:tab/>
        <w:t>11h30</w:t>
      </w:r>
    </w:p>
    <w:p w:rsidR="00EB741B" w:rsidRDefault="00EB741B" w:rsidP="00EB741B">
      <w:pPr>
        <w:jc w:val="center"/>
        <w:rPr>
          <w:rFonts w:ascii="Century Gothic" w:hAnsi="Century Gothic"/>
          <w:sz w:val="28"/>
          <w:szCs w:val="28"/>
          <w:lang w:val="es-ES"/>
        </w:rPr>
      </w:pPr>
    </w:p>
    <w:p w:rsidR="00EB741B" w:rsidRDefault="00EB741B" w:rsidP="00EB741B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:rsidR="00EB741B" w:rsidRDefault="00EB741B" w:rsidP="00EB741B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:rsidR="00EB741B" w:rsidRDefault="00EB741B" w:rsidP="00EB741B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Ing. Eduardo Cervantes Bernabé</w:t>
      </w:r>
    </w:p>
    <w:p w:rsidR="00EB741B" w:rsidRPr="00EB741B" w:rsidRDefault="00EB741B" w:rsidP="00EB741B">
      <w:pPr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DECANO</w:t>
      </w:r>
    </w:p>
    <w:p w:rsidR="00EB741B" w:rsidRPr="00B31C3E" w:rsidRDefault="00EB741B" w:rsidP="00EB741B">
      <w:pPr>
        <w:jc w:val="center"/>
        <w:rPr>
          <w:rFonts w:ascii="Century Gothic" w:hAnsi="Century Gothic"/>
          <w:sz w:val="28"/>
          <w:szCs w:val="28"/>
          <w:lang w:val="es-ES"/>
        </w:rPr>
      </w:pPr>
    </w:p>
    <w:sectPr w:rsidR="00EB741B" w:rsidRPr="00B31C3E" w:rsidSect="00E6603B">
      <w:pgSz w:w="11906" w:h="16838" w:code="9"/>
      <w:pgMar w:top="1411" w:right="1699" w:bottom="1656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1A0"/>
    <w:multiLevelType w:val="hybridMultilevel"/>
    <w:tmpl w:val="4FE2097C"/>
    <w:lvl w:ilvl="0" w:tplc="1450AC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31C3E"/>
    <w:rsid w:val="00067087"/>
    <w:rsid w:val="00345CFD"/>
    <w:rsid w:val="00492BD5"/>
    <w:rsid w:val="004A1E0F"/>
    <w:rsid w:val="004F6B64"/>
    <w:rsid w:val="007B0A77"/>
    <w:rsid w:val="00A53EA0"/>
    <w:rsid w:val="00B31C3E"/>
    <w:rsid w:val="00C82A90"/>
    <w:rsid w:val="00CC47CC"/>
    <w:rsid w:val="00D16636"/>
    <w:rsid w:val="00D74191"/>
    <w:rsid w:val="00D82C40"/>
    <w:rsid w:val="00E6603B"/>
    <w:rsid w:val="00E73880"/>
    <w:rsid w:val="00EA4E55"/>
    <w:rsid w:val="00EB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so9001.espol.edu.ec/webdoc/iso.nsf/index_r34_c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Boletín de Prensa</vt:lpstr>
    </vt:vector>
  </TitlesOfParts>
  <Company>FIMCM</Company>
  <LinksUpToDate>false</LinksUpToDate>
  <CharactersWithSpaces>2045</CharactersWithSpaces>
  <SharedDoc>false</SharedDoc>
  <HLinks>
    <vt:vector size="12" baseType="variant">
      <vt:variant>
        <vt:i4>7602214</vt:i4>
      </vt:variant>
      <vt:variant>
        <vt:i4>-1</vt:i4>
      </vt:variant>
      <vt:variant>
        <vt:i4>1029</vt:i4>
      </vt:variant>
      <vt:variant>
        <vt:i4>1</vt:i4>
      </vt:variant>
      <vt:variant>
        <vt:lpwstr>http://www.iso9001.espol.edu.ec/webdoc/iso.nsf/index_r34_c2.gif</vt:lpwstr>
      </vt:variant>
      <vt:variant>
        <vt:lpwstr/>
      </vt:variant>
      <vt:variant>
        <vt:i4>7602214</vt:i4>
      </vt:variant>
      <vt:variant>
        <vt:i4>-1</vt:i4>
      </vt:variant>
      <vt:variant>
        <vt:i4>1031</vt:i4>
      </vt:variant>
      <vt:variant>
        <vt:i4>1</vt:i4>
      </vt:variant>
      <vt:variant>
        <vt:lpwstr>http://www.iso9001.espol.edu.ec/webdoc/iso.nsf/index_r34_c2.gif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Prensa</dc:title>
  <dc:subject/>
  <dc:creator>Asistente</dc:creator>
  <cp:keywords/>
  <dc:description/>
  <cp:lastModifiedBy>Vinculos</cp:lastModifiedBy>
  <cp:revision>2</cp:revision>
  <dcterms:created xsi:type="dcterms:W3CDTF">2009-10-07T18:24:00Z</dcterms:created>
  <dcterms:modified xsi:type="dcterms:W3CDTF">2009-10-07T18:24:00Z</dcterms:modified>
</cp:coreProperties>
</file>