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27492">
      <w:pPr>
        <w:jc w:val="center"/>
        <w:rPr>
          <w:b/>
          <w:bCs/>
        </w:rPr>
      </w:pPr>
      <w:r>
        <w:rPr>
          <w:b/>
          <w:bCs/>
        </w:rPr>
        <w:t>RESUMEN</w:t>
      </w:r>
    </w:p>
    <w:p w:rsidR="00000000" w:rsidRDefault="00727492">
      <w:pPr>
        <w:pStyle w:val="Ttulo"/>
      </w:pPr>
    </w:p>
    <w:p w:rsidR="00000000" w:rsidRDefault="00727492">
      <w:pPr>
        <w:pStyle w:val="Ttulo"/>
      </w:pPr>
      <w:r>
        <w:t>PLANIFICACION PORTUARIA CON LA APLICACIÓN</w:t>
      </w:r>
    </w:p>
    <w:p w:rsidR="00000000" w:rsidRDefault="00727492">
      <w:pPr>
        <w:jc w:val="center"/>
        <w:rPr>
          <w:b/>
          <w:bCs/>
        </w:rPr>
      </w:pPr>
      <w:r>
        <w:rPr>
          <w:b/>
          <w:bCs/>
        </w:rPr>
        <w:t xml:space="preserve">DE LINEAS DE ESPERA </w:t>
      </w:r>
    </w:p>
    <w:p w:rsidR="00000000" w:rsidRDefault="00727492">
      <w:pPr>
        <w:jc w:val="both"/>
        <w:rPr>
          <w:b/>
          <w:bCs/>
        </w:rPr>
      </w:pPr>
      <w:r>
        <w:rPr>
          <w:b/>
          <w:bCs/>
        </w:rPr>
        <w:t>A.  Introducción.</w:t>
      </w:r>
    </w:p>
    <w:p w:rsidR="00000000" w:rsidRDefault="00727492">
      <w:pPr>
        <w:pStyle w:val="Textoindependiente"/>
      </w:pPr>
      <w:r>
        <w:t>Un Terminal  Portuario Marítimo es producto del desarrollo productivo y económico  de una región,  zona o  país.  Esa zona que sirve este puerto con sus terminales  s</w:t>
      </w:r>
      <w:r>
        <w:t>on para satisfacer la demanda indicada que se conoce como zona de influencia  o “hinteland”.</w:t>
      </w:r>
    </w:p>
    <w:p w:rsidR="00000000" w:rsidRDefault="00727492">
      <w:pPr>
        <w:jc w:val="both"/>
      </w:pPr>
    </w:p>
    <w:p w:rsidR="00000000" w:rsidRDefault="00727492">
      <w:pPr>
        <w:pStyle w:val="Ttulo1"/>
      </w:pPr>
      <w:r>
        <w:t>B.  Conceptos Fundamentales</w:t>
      </w:r>
    </w:p>
    <w:p w:rsidR="00000000" w:rsidRDefault="00727492">
      <w:pPr>
        <w:jc w:val="both"/>
      </w:pPr>
      <w:r>
        <w:t>La capacidad de un puerto  es la habilidad de movilizar mercaderías y productos tanto en importación como exportación.  Estos producto</w:t>
      </w:r>
      <w:r>
        <w:t>s pueden ser de diferentes clases como:  carga al granel sólida,  carga al granel liquida,  carga general;  por lo que este puerto puede tener diferentes terminales especializadas para cada uno de estos diferentes productos o tipos de trafico marítimo.</w:t>
      </w:r>
    </w:p>
    <w:p w:rsidR="00000000" w:rsidRDefault="00727492">
      <w:pPr>
        <w:jc w:val="both"/>
      </w:pPr>
    </w:p>
    <w:p w:rsidR="00000000" w:rsidRDefault="00727492">
      <w:pPr>
        <w:jc w:val="both"/>
      </w:pPr>
      <w:r>
        <w:t>Lo</w:t>
      </w:r>
      <w:r>
        <w:t>s diferentes terminales que constituyen  un puerto deben servir a las naves que llegan a ese terminal en carga y descarga,  de acuerdo a la naturaleza del producto:  se puede exportar trigo,  petróleo;  pero asimismo se puede importar minerales,  derivados</w:t>
      </w:r>
      <w:r>
        <w:t xml:space="preserve"> de petróleo,  etc..</w:t>
      </w:r>
    </w:p>
    <w:p w:rsidR="00000000" w:rsidRDefault="00727492">
      <w:pPr>
        <w:jc w:val="both"/>
      </w:pPr>
    </w:p>
    <w:p w:rsidR="00000000" w:rsidRDefault="00727492">
      <w:pPr>
        <w:jc w:val="both"/>
      </w:pPr>
      <w:r>
        <w:t>Con estos antecedentes,  la planificación de un puerto significa la planificación de cada uno de los terminales individuales en su capacidad de recepción  de naves,  es decir;  el número de estaciones de servicio para recibir y dar  s</w:t>
      </w:r>
      <w:r>
        <w:t>ervicio a las naves  en carga o descarga.  Estas estaciones  de servicios en el ambiente marítimo se los conoce como “atracaderos”.  Por lo tanto,  la planificación y optimización de un puerto y sus terminales  marítimos especializados, consiste en determi</w:t>
      </w:r>
      <w:r>
        <w:t>nar  el número óptimo de atracaderos que cada terminal debe tener  en virtud del siguiente concepto de optimización económica.</w:t>
      </w:r>
    </w:p>
    <w:p w:rsidR="00000000" w:rsidRDefault="00727492">
      <w:pPr>
        <w:jc w:val="both"/>
      </w:pPr>
    </w:p>
    <w:p w:rsidR="00000000" w:rsidRDefault="00727492">
      <w:pPr>
        <w:jc w:val="both"/>
        <w:rPr>
          <w:b/>
          <w:bCs/>
        </w:rPr>
      </w:pPr>
      <w:r>
        <w:rPr>
          <w:b/>
          <w:bCs/>
        </w:rPr>
        <w:t>C.  Concepto de Optimización y Planificación.</w:t>
      </w:r>
    </w:p>
    <w:p w:rsidR="00000000" w:rsidRDefault="00727492">
      <w:pPr>
        <w:pStyle w:val="Textoindependiente"/>
      </w:pPr>
      <w:r>
        <w:t>El viejo dicho marinero que es totalmente cierto es:  “barco parado no gana flete”</w:t>
      </w:r>
      <w:r>
        <w:t>.   Este concepto en forma paralela es compensado por el puerto que también dice:  “muelle vacío no da ingresos”.</w:t>
      </w:r>
    </w:p>
    <w:p w:rsidR="00000000" w:rsidRDefault="00727492">
      <w:pPr>
        <w:jc w:val="both"/>
      </w:pPr>
    </w:p>
    <w:p w:rsidR="00000000" w:rsidRDefault="00727492">
      <w:pPr>
        <w:jc w:val="both"/>
        <w:rPr>
          <w:rFonts w:eastAsia="Arial Unicode MS"/>
          <w:b/>
          <w:bCs/>
          <w:szCs w:val="15"/>
        </w:rPr>
      </w:pPr>
      <w:r>
        <w:t>La teoría de las líneas de espera representa en forma precisa este fenómeno de arribo de naves a un terminal portuario que tiene una o varias</w:t>
      </w:r>
      <w:r>
        <w:t xml:space="preserve"> estaciones de servicio.  La razón diaria de arribo de naves  se llama la letra griega </w:t>
      </w:r>
      <w:r>
        <w:rPr>
          <w:rFonts w:eastAsia="Arial Unicode MS" w:hint="eastAsia"/>
          <w:b/>
          <w:bCs/>
          <w:szCs w:val="15"/>
        </w:rPr>
        <w:t>λ</w:t>
      </w:r>
      <w:r>
        <w:rPr>
          <w:rFonts w:eastAsia="Arial Unicode MS"/>
          <w:szCs w:val="15"/>
        </w:rPr>
        <w:t xml:space="preserve"> ; asimismo,  la razón de  servicio o sea el número de naves que llegan al terminal se los carga o descarga y se van del terminal;  es la razón de servicio determinada </w:t>
      </w:r>
      <w:r>
        <w:rPr>
          <w:rFonts w:eastAsia="Arial Unicode MS"/>
          <w:szCs w:val="15"/>
        </w:rPr>
        <w:t xml:space="preserve">por la letra griega </w:t>
      </w:r>
      <w:r>
        <w:rPr>
          <w:rFonts w:eastAsia="Arial Unicode MS" w:hint="eastAsia"/>
          <w:b/>
          <w:bCs/>
          <w:szCs w:val="15"/>
        </w:rPr>
        <w:t>μ</w:t>
      </w:r>
      <w:r>
        <w:rPr>
          <w:rFonts w:eastAsia="Arial Unicode MS"/>
          <w:b/>
          <w:bCs/>
          <w:szCs w:val="15"/>
        </w:rPr>
        <w:t xml:space="preserve"> .</w:t>
      </w:r>
    </w:p>
    <w:p w:rsidR="00000000" w:rsidRDefault="00727492">
      <w:pPr>
        <w:autoSpaceDE w:val="0"/>
        <w:autoSpaceDN w:val="0"/>
        <w:adjustRightInd w:val="0"/>
        <w:jc w:val="both"/>
        <w:rPr>
          <w:rFonts w:eastAsia="Arial Unicode MS"/>
          <w:b/>
          <w:bCs/>
          <w:szCs w:val="15"/>
        </w:rPr>
      </w:pPr>
    </w:p>
    <w:p w:rsidR="00000000" w:rsidRDefault="00727492">
      <w:pPr>
        <w:pStyle w:val="Textoindependiente"/>
        <w:autoSpaceDE w:val="0"/>
        <w:autoSpaceDN w:val="0"/>
        <w:adjustRightInd w:val="0"/>
        <w:rPr>
          <w:rFonts w:eastAsia="Arial Unicode MS"/>
          <w:szCs w:val="15"/>
        </w:rPr>
      </w:pPr>
      <w:r>
        <w:rPr>
          <w:rFonts w:eastAsia="Arial Unicode MS"/>
          <w:szCs w:val="15"/>
        </w:rPr>
        <w:t>Cuando un terminal tiene  pocos atracaderos muchas naves llegan al puerto y tienen que esperar en la bahía  de fondeo hasta que se produzca el servicio a una nave y deja libre esa estación donde puede ser recibida.</w:t>
      </w:r>
    </w:p>
    <w:p w:rsidR="00000000" w:rsidRDefault="00727492">
      <w:pPr>
        <w:autoSpaceDE w:val="0"/>
        <w:autoSpaceDN w:val="0"/>
        <w:adjustRightInd w:val="0"/>
        <w:jc w:val="both"/>
        <w:rPr>
          <w:rFonts w:eastAsia="Arial Unicode MS"/>
          <w:szCs w:val="15"/>
        </w:rPr>
      </w:pPr>
    </w:p>
    <w:p w:rsidR="00000000" w:rsidRDefault="00727492">
      <w:pPr>
        <w:autoSpaceDE w:val="0"/>
        <w:autoSpaceDN w:val="0"/>
        <w:adjustRightInd w:val="0"/>
        <w:jc w:val="both"/>
        <w:rPr>
          <w:rFonts w:eastAsia="Arial Unicode MS"/>
          <w:szCs w:val="15"/>
        </w:rPr>
      </w:pPr>
      <w:r>
        <w:rPr>
          <w:rFonts w:eastAsia="Arial Unicode MS"/>
          <w:szCs w:val="15"/>
        </w:rPr>
        <w:t xml:space="preserve">Por otro lado, </w:t>
      </w:r>
      <w:r>
        <w:rPr>
          <w:rFonts w:eastAsia="Arial Unicode MS"/>
          <w:szCs w:val="15"/>
        </w:rPr>
        <w:t xml:space="preserve"> cuando un terminal portuario tiene muchos atracaderos,  hay muchos días que existen varios atracaderos vacíos improductivos;  por lo tanto,  la optimización del terminal,  será encontrar el número óptimo de atracaderos que minimice el costo de las naves e</w:t>
      </w:r>
      <w:r>
        <w:rPr>
          <w:rFonts w:eastAsia="Arial Unicode MS"/>
          <w:szCs w:val="15"/>
        </w:rPr>
        <w:t>n espera mas el costo de los atracaderos vacíos.</w:t>
      </w:r>
    </w:p>
    <w:p w:rsidR="00000000" w:rsidRDefault="00727492">
      <w:pPr>
        <w:autoSpaceDE w:val="0"/>
        <w:autoSpaceDN w:val="0"/>
        <w:adjustRightInd w:val="0"/>
        <w:jc w:val="both"/>
        <w:rPr>
          <w:rFonts w:eastAsia="Arial Unicode MS"/>
          <w:szCs w:val="15"/>
        </w:rPr>
      </w:pPr>
    </w:p>
    <w:p w:rsidR="00000000" w:rsidRDefault="00727492">
      <w:pPr>
        <w:autoSpaceDE w:val="0"/>
        <w:autoSpaceDN w:val="0"/>
        <w:adjustRightInd w:val="0"/>
        <w:jc w:val="both"/>
        <w:rPr>
          <w:rFonts w:eastAsia="Arial Unicode MS"/>
          <w:szCs w:val="15"/>
        </w:rPr>
      </w:pPr>
      <w:r>
        <w:rPr>
          <w:rFonts w:eastAsia="Arial Unicode MS"/>
          <w:szCs w:val="15"/>
        </w:rPr>
        <w:t>Este trabajo de planificación portuaria ha consistido en desarrollar  un algoritmo que minimice estos costos en base al óptimo numero de atracaderos por cuanto si existen pocos el costo de las naves en espe</w:t>
      </w:r>
      <w:r>
        <w:rPr>
          <w:rFonts w:eastAsia="Arial Unicode MS"/>
          <w:szCs w:val="15"/>
        </w:rPr>
        <w:t>ra será muy grande y si existen muchos el costo de los atracaderos  vacíos también será grande.</w:t>
      </w:r>
    </w:p>
    <w:p w:rsidR="00000000" w:rsidRDefault="00727492">
      <w:pPr>
        <w:autoSpaceDE w:val="0"/>
        <w:autoSpaceDN w:val="0"/>
        <w:adjustRightInd w:val="0"/>
        <w:jc w:val="both"/>
        <w:rPr>
          <w:rFonts w:eastAsia="Arial Unicode MS"/>
          <w:szCs w:val="15"/>
        </w:rPr>
      </w:pPr>
    </w:p>
    <w:p w:rsidR="00000000" w:rsidRDefault="00727492">
      <w:pPr>
        <w:autoSpaceDE w:val="0"/>
        <w:autoSpaceDN w:val="0"/>
        <w:adjustRightInd w:val="0"/>
        <w:jc w:val="both"/>
        <w:rPr>
          <w:rFonts w:eastAsia="Arial Unicode MS"/>
          <w:szCs w:val="15"/>
        </w:rPr>
      </w:pPr>
      <w:r>
        <w:rPr>
          <w:rFonts w:eastAsia="Arial Unicode MS"/>
          <w:szCs w:val="15"/>
        </w:rPr>
        <w:t>Por mi experiencia en esta rama y haber tenido  a cargo la planificación y desarrollo del terminal de contenedores del Puerto Marítimo de Guayaquil;  he desarr</w:t>
      </w:r>
      <w:r>
        <w:rPr>
          <w:rFonts w:eastAsia="Arial Unicode MS"/>
          <w:szCs w:val="15"/>
        </w:rPr>
        <w:t>ollado  un algoritmo para optimizar en el tiempo un terminal portuario  en  base  a las proyecciones  hasta un periodo de 20 años del tráfico y del servicio.  La consideración  ha sido la siguiente:  Si hay el número timo de acuerdo a los parámetros aplica</w:t>
      </w:r>
      <w:r>
        <w:rPr>
          <w:rFonts w:eastAsia="Arial Unicode MS"/>
          <w:szCs w:val="15"/>
        </w:rPr>
        <w:t>cionales presentes es en un valor  A;  pero con la proyección de estos parámetros a 5, 10, 15 y 20 años;  este óptimo actual puede ser diferente por cuanto,  un terminal portuario planificado para 20 años;  debe producir un óptimo global durante todo ese p</w:t>
      </w:r>
      <w:r>
        <w:rPr>
          <w:rFonts w:eastAsia="Arial Unicode MS"/>
          <w:szCs w:val="15"/>
        </w:rPr>
        <w:t>eriodo.</w:t>
      </w:r>
    </w:p>
    <w:p w:rsidR="00000000" w:rsidRDefault="00727492">
      <w:pPr>
        <w:autoSpaceDE w:val="0"/>
        <w:autoSpaceDN w:val="0"/>
        <w:adjustRightInd w:val="0"/>
        <w:jc w:val="both"/>
        <w:rPr>
          <w:rFonts w:eastAsia="Arial Unicode MS"/>
          <w:szCs w:val="15"/>
        </w:rPr>
      </w:pPr>
    </w:p>
    <w:p w:rsidR="00000000" w:rsidRDefault="00727492">
      <w:pPr>
        <w:autoSpaceDE w:val="0"/>
        <w:autoSpaceDN w:val="0"/>
        <w:adjustRightInd w:val="0"/>
        <w:jc w:val="both"/>
        <w:rPr>
          <w:rFonts w:eastAsia="Arial Unicode MS"/>
          <w:szCs w:val="15"/>
        </w:rPr>
      </w:pPr>
      <w:r>
        <w:rPr>
          <w:rFonts w:eastAsia="Arial Unicode MS"/>
          <w:szCs w:val="15"/>
        </w:rPr>
        <w:t>En el trabajo  presentado que consta de 27 paginas he mantenido todo el desarrollo matemático para quienes tengan la curiosidad o acuciosidad de comprobarlo se sientan complacidos pero de todos modos las ecuaciones desarrolladas son claras y de fá</w:t>
      </w:r>
      <w:r>
        <w:rPr>
          <w:rFonts w:eastAsia="Arial Unicode MS"/>
          <w:szCs w:val="15"/>
        </w:rPr>
        <w:t>cil ejecución;  se calculó por medio de computadoras.</w:t>
      </w:r>
    </w:p>
    <w:p w:rsidR="00000000" w:rsidRDefault="00727492">
      <w:pPr>
        <w:autoSpaceDE w:val="0"/>
        <w:autoSpaceDN w:val="0"/>
        <w:adjustRightInd w:val="0"/>
        <w:jc w:val="both"/>
        <w:rPr>
          <w:rFonts w:eastAsia="Arial Unicode MS"/>
          <w:szCs w:val="15"/>
        </w:rPr>
      </w:pPr>
    </w:p>
    <w:p w:rsidR="00000000" w:rsidRDefault="00727492">
      <w:pPr>
        <w:autoSpaceDE w:val="0"/>
        <w:autoSpaceDN w:val="0"/>
        <w:adjustRightInd w:val="0"/>
        <w:jc w:val="both"/>
        <w:rPr>
          <w:rFonts w:eastAsia="Arial Unicode MS"/>
          <w:szCs w:val="15"/>
        </w:rPr>
      </w:pPr>
    </w:p>
    <w:p w:rsidR="00000000" w:rsidRDefault="00727492">
      <w:pPr>
        <w:autoSpaceDE w:val="0"/>
        <w:autoSpaceDN w:val="0"/>
        <w:adjustRightInd w:val="0"/>
        <w:jc w:val="both"/>
        <w:rPr>
          <w:rFonts w:eastAsia="Arial Unicode MS"/>
          <w:szCs w:val="15"/>
        </w:rPr>
      </w:pPr>
      <w:r>
        <w:rPr>
          <w:rFonts w:eastAsia="Arial Unicode MS"/>
          <w:szCs w:val="15"/>
        </w:rPr>
        <w:t>Atentamente,</w:t>
      </w:r>
    </w:p>
    <w:p w:rsidR="00000000" w:rsidRDefault="00727492">
      <w:pPr>
        <w:autoSpaceDE w:val="0"/>
        <w:autoSpaceDN w:val="0"/>
        <w:adjustRightInd w:val="0"/>
        <w:jc w:val="both"/>
        <w:rPr>
          <w:rFonts w:eastAsia="Arial Unicode MS"/>
          <w:szCs w:val="15"/>
        </w:rPr>
      </w:pPr>
    </w:p>
    <w:p w:rsidR="00000000" w:rsidRDefault="00727492">
      <w:pPr>
        <w:autoSpaceDE w:val="0"/>
        <w:autoSpaceDN w:val="0"/>
        <w:adjustRightInd w:val="0"/>
        <w:jc w:val="both"/>
        <w:rPr>
          <w:rFonts w:eastAsia="Arial Unicode MS"/>
          <w:szCs w:val="15"/>
        </w:rPr>
      </w:pPr>
    </w:p>
    <w:p w:rsidR="00000000" w:rsidRDefault="00727492">
      <w:pPr>
        <w:autoSpaceDE w:val="0"/>
        <w:autoSpaceDN w:val="0"/>
        <w:adjustRightInd w:val="0"/>
        <w:jc w:val="both"/>
        <w:rPr>
          <w:rFonts w:eastAsia="Arial Unicode MS"/>
          <w:szCs w:val="15"/>
        </w:rPr>
      </w:pPr>
      <w:r>
        <w:rPr>
          <w:rFonts w:eastAsia="Arial Unicode MS"/>
          <w:szCs w:val="15"/>
        </w:rPr>
        <w:t>Ing. Hugo Tobar Vega</w:t>
      </w:r>
    </w:p>
    <w:p w:rsidR="00000000" w:rsidRDefault="00727492">
      <w:pPr>
        <w:autoSpaceDE w:val="0"/>
        <w:autoSpaceDN w:val="0"/>
        <w:adjustRightInd w:val="0"/>
        <w:jc w:val="both"/>
        <w:rPr>
          <w:rFonts w:eastAsia="Arial Unicode MS"/>
          <w:szCs w:val="15"/>
        </w:rPr>
      </w:pPr>
    </w:p>
    <w:p w:rsidR="00000000" w:rsidRDefault="00727492">
      <w:pPr>
        <w:autoSpaceDE w:val="0"/>
        <w:autoSpaceDN w:val="0"/>
        <w:adjustRightInd w:val="0"/>
        <w:jc w:val="both"/>
        <w:rPr>
          <w:rFonts w:eastAsia="Arial Unicode MS"/>
          <w:szCs w:val="15"/>
        </w:rPr>
      </w:pPr>
      <w:r>
        <w:rPr>
          <w:rFonts w:eastAsia="Arial Unicode MS"/>
          <w:szCs w:val="15"/>
        </w:rPr>
        <w:t xml:space="preserve">   </w:t>
      </w:r>
    </w:p>
    <w:p w:rsidR="00000000" w:rsidRDefault="00727492">
      <w:pPr>
        <w:autoSpaceDE w:val="0"/>
        <w:autoSpaceDN w:val="0"/>
        <w:adjustRightInd w:val="0"/>
        <w:jc w:val="both"/>
        <w:rPr>
          <w:rFonts w:eastAsia="Arial Unicode MS"/>
          <w:szCs w:val="15"/>
        </w:rPr>
      </w:pPr>
    </w:p>
    <w:p w:rsidR="00000000" w:rsidRDefault="00727492">
      <w:pPr>
        <w:autoSpaceDE w:val="0"/>
        <w:autoSpaceDN w:val="0"/>
        <w:adjustRightInd w:val="0"/>
        <w:jc w:val="both"/>
        <w:rPr>
          <w:rFonts w:eastAsia="Arial Unicode MS"/>
          <w:szCs w:val="15"/>
        </w:rPr>
      </w:pPr>
    </w:p>
    <w:p w:rsidR="00000000" w:rsidRDefault="00727492">
      <w:pPr>
        <w:autoSpaceDE w:val="0"/>
        <w:autoSpaceDN w:val="0"/>
        <w:adjustRightInd w:val="0"/>
        <w:jc w:val="both"/>
        <w:rPr>
          <w:rFonts w:eastAsia="Arial Unicode MS"/>
          <w:szCs w:val="15"/>
        </w:rPr>
      </w:pPr>
    </w:p>
    <w:p w:rsidR="00000000" w:rsidRDefault="00727492">
      <w:pPr>
        <w:autoSpaceDE w:val="0"/>
        <w:autoSpaceDN w:val="0"/>
        <w:adjustRightInd w:val="0"/>
        <w:jc w:val="both"/>
        <w:rPr>
          <w:rFonts w:eastAsia="Arial Unicode MS"/>
          <w:szCs w:val="15"/>
        </w:rPr>
      </w:pPr>
      <w:r>
        <w:rPr>
          <w:rFonts w:eastAsia="Arial Unicode MS"/>
          <w:szCs w:val="15"/>
        </w:rPr>
        <w:t xml:space="preserve"> </w:t>
      </w:r>
    </w:p>
    <w:p w:rsidR="00000000" w:rsidRDefault="00727492">
      <w:pPr>
        <w:autoSpaceDE w:val="0"/>
        <w:autoSpaceDN w:val="0"/>
        <w:adjustRightInd w:val="0"/>
        <w:jc w:val="both"/>
        <w:rPr>
          <w:rFonts w:ascii="MS Shell Dlg" w:eastAsia="Arial Unicode MS" w:hAnsi="MS Shell Dlg" w:cs="MS Shell Dlg"/>
          <w:sz w:val="17"/>
          <w:szCs w:val="17"/>
        </w:rPr>
      </w:pPr>
    </w:p>
    <w:p w:rsidR="00000000" w:rsidRDefault="00727492">
      <w:pPr>
        <w:autoSpaceDE w:val="0"/>
        <w:autoSpaceDN w:val="0"/>
        <w:adjustRightInd w:val="0"/>
        <w:jc w:val="both"/>
        <w:rPr>
          <w:rFonts w:ascii="MS Shell Dlg" w:eastAsia="Arial Unicode MS" w:hAnsi="MS Shell Dlg" w:cs="MS Shell Dlg"/>
          <w:szCs w:val="17"/>
        </w:rPr>
      </w:pPr>
    </w:p>
    <w:p w:rsidR="00000000" w:rsidRDefault="00727492">
      <w:pPr>
        <w:jc w:val="both"/>
      </w:pPr>
    </w:p>
    <w:p w:rsidR="00000000" w:rsidRDefault="00727492">
      <w:pPr>
        <w:jc w:val="both"/>
      </w:pPr>
    </w:p>
    <w:sectPr w:rsidR="00000000">
      <w:headerReference w:type="even" r:id="rId6"/>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727492">
      <w:r>
        <w:separator/>
      </w:r>
    </w:p>
  </w:endnote>
  <w:endnote w:type="continuationSeparator" w:id="1">
    <w:p w:rsidR="00000000" w:rsidRDefault="007274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S Shell Dlg">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727492">
      <w:r>
        <w:separator/>
      </w:r>
    </w:p>
  </w:footnote>
  <w:footnote w:type="continuationSeparator" w:id="1">
    <w:p w:rsidR="00000000" w:rsidRDefault="007274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2749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727492">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2749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00000" w:rsidRDefault="00727492">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noPunctuationKerning/>
  <w:characterSpacingControl w:val="doNotCompress"/>
  <w:footnotePr>
    <w:footnote w:id="0"/>
    <w:footnote w:id="1"/>
  </w:footnotePr>
  <w:endnotePr>
    <w:endnote w:id="0"/>
    <w:endnote w:id="1"/>
  </w:endnotePr>
  <w:compat/>
  <w:rsids>
    <w:rsidRoot w:val="00727492"/>
    <w:rsid w:val="0072749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jc w:val="both"/>
      <w:outlineLvl w:val="0"/>
    </w:pPr>
    <w:rPr>
      <w:b/>
      <w:bC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bCs/>
    </w:rPr>
  </w:style>
  <w:style w:type="paragraph" w:styleId="Textoindependiente">
    <w:name w:val="Body Text"/>
    <w:basedOn w:val="Normal"/>
    <w:semiHidden/>
    <w:pPr>
      <w:jc w:val="both"/>
    </w:pPr>
  </w:style>
  <w:style w:type="paragraph" w:styleId="Encabezado">
    <w:name w:val="header"/>
    <w:basedOn w:val="Normal"/>
    <w:semiHidden/>
    <w:pPr>
      <w:tabs>
        <w:tab w:val="center" w:pos="4252"/>
        <w:tab w:val="right" w:pos="8504"/>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646</Words>
  <Characters>3556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RESUMEN</vt:lpstr>
    </vt:vector>
  </TitlesOfParts>
  <Company>Tacti</Company>
  <LinksUpToDate>false</LinksUpToDate>
  <CharactersWithSpaces>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dc:title>
  <dc:subject/>
  <dc:creator>Tacti</dc:creator>
  <cp:keywords/>
  <cp:lastModifiedBy>Vinculos</cp:lastModifiedBy>
  <cp:revision>2</cp:revision>
  <dcterms:created xsi:type="dcterms:W3CDTF">2009-10-08T18:41:00Z</dcterms:created>
  <dcterms:modified xsi:type="dcterms:W3CDTF">2009-10-08T18:41:00Z</dcterms:modified>
</cp:coreProperties>
</file>