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C38" w:rsidRDefault="00DE30AC" w:rsidP="006D7C38">
      <w:pPr>
        <w:ind w:left="2124" w:firstLine="708"/>
        <w:jc w:val="right"/>
        <w:rPr>
          <w:rFonts w:ascii="Arial" w:hAnsi="Arial" w:cs="Arial"/>
          <w:b/>
          <w:sz w:val="32"/>
          <w:szCs w:val="32"/>
        </w:rPr>
      </w:pPr>
      <w:r>
        <w:rPr>
          <w:noProof/>
          <w:color w:val="7F7F7F"/>
          <w:sz w:val="32"/>
          <w:szCs w:val="32"/>
          <w:lang w:eastAsia="es-EC"/>
        </w:rPr>
        <w:pict>
          <v:shapetype id="_x0000_t32" coordsize="21600,21600" o:spt="32" o:oned="t" path="m,l21600,21600e" filled="f">
            <v:path arrowok="t" fillok="f" o:connecttype="none"/>
            <o:lock v:ext="edit" shapetype="t"/>
          </v:shapetype>
          <v:shape id="_x0000_s1075" type="#_x0000_t32" style="position:absolute;left:0;text-align:left;margin-left:460.2pt;margin-top:-103pt;width:7.35pt;height:1638.65pt;flip:x;z-index:-251638784" o:connectortype="straight" strokecolor="#548dd4"/>
        </w:pict>
      </w:r>
      <w:r>
        <w:rPr>
          <w:noProof/>
          <w:color w:val="7F7F7F"/>
          <w:sz w:val="32"/>
          <w:szCs w:val="32"/>
          <w:lang w:eastAsia="es-EC"/>
        </w:rPr>
        <w:pict>
          <v:shape id="_x0000_s1074" type="#_x0000_t32" style="position:absolute;left:0;text-align:left;margin-left:451.8pt;margin-top:-99.95pt;width:7.35pt;height:1638.65pt;flip:x;z-index:-251639808" o:connectortype="straight" strokecolor="#548dd4"/>
        </w:pict>
      </w:r>
      <w:r w:rsidR="00CB4E8E">
        <w:rPr>
          <w:rFonts w:ascii="Arial" w:hAnsi="Arial" w:cs="Arial"/>
          <w:b/>
          <w:noProof/>
          <w:sz w:val="32"/>
          <w:szCs w:val="32"/>
          <w:lang w:val="es-ES"/>
        </w:rPr>
        <w:drawing>
          <wp:anchor distT="0" distB="0" distL="114300" distR="114300" simplePos="0" relativeHeight="251673600" behindDoc="0" locked="0" layoutInCell="1" allowOverlap="1">
            <wp:simplePos x="0" y="0"/>
            <wp:positionH relativeFrom="column">
              <wp:posOffset>-1525905</wp:posOffset>
            </wp:positionH>
            <wp:positionV relativeFrom="paragraph">
              <wp:posOffset>-1254125</wp:posOffset>
            </wp:positionV>
            <wp:extent cx="2971165" cy="2506980"/>
            <wp:effectExtent l="19050" t="0" r="635" b="0"/>
            <wp:wrapNone/>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a:stretch>
                      <a:fillRect/>
                    </a:stretch>
                  </pic:blipFill>
                  <pic:spPr bwMode="auto">
                    <a:xfrm>
                      <a:off x="0" y="0"/>
                      <a:ext cx="2971165" cy="2506980"/>
                    </a:xfrm>
                    <a:prstGeom prst="rect">
                      <a:avLst/>
                    </a:prstGeom>
                    <a:noFill/>
                    <a:ln w="9525">
                      <a:noFill/>
                      <a:miter lim="800000"/>
                      <a:headEnd/>
                      <a:tailEnd/>
                    </a:ln>
                  </pic:spPr>
                </pic:pic>
              </a:graphicData>
            </a:graphic>
          </wp:anchor>
        </w:drawing>
      </w:r>
      <w:r w:rsidR="006D7C38" w:rsidRPr="006E62EB">
        <w:rPr>
          <w:rFonts w:ascii="Arial" w:hAnsi="Arial" w:cs="Arial"/>
          <w:b/>
          <w:sz w:val="32"/>
          <w:szCs w:val="32"/>
        </w:rPr>
        <w:t>ESCUELA SUPERIOR POLITECNICA</w:t>
      </w:r>
    </w:p>
    <w:p w:rsidR="006D7C38" w:rsidRPr="006E62EB" w:rsidRDefault="006D7C38" w:rsidP="006D7C38">
      <w:pPr>
        <w:ind w:left="2124" w:firstLine="708"/>
        <w:jc w:val="right"/>
        <w:rPr>
          <w:rFonts w:ascii="Arial" w:hAnsi="Arial" w:cs="Arial"/>
          <w:b/>
          <w:sz w:val="32"/>
          <w:szCs w:val="32"/>
        </w:rPr>
      </w:pPr>
      <w:r>
        <w:rPr>
          <w:rFonts w:ascii="Arial" w:hAnsi="Arial" w:cs="Arial"/>
          <w:b/>
          <w:sz w:val="32"/>
          <w:szCs w:val="32"/>
        </w:rPr>
        <w:t xml:space="preserve">     </w:t>
      </w:r>
      <w:r w:rsidRPr="006E62EB">
        <w:rPr>
          <w:rFonts w:ascii="Arial" w:hAnsi="Arial" w:cs="Arial"/>
          <w:b/>
          <w:sz w:val="32"/>
          <w:szCs w:val="32"/>
        </w:rPr>
        <w:t>DEL LITORAL</w:t>
      </w:r>
    </w:p>
    <w:p w:rsidR="006D7C38" w:rsidRDefault="006D7C38" w:rsidP="006D7C38">
      <w:pPr>
        <w:ind w:left="2832"/>
        <w:jc w:val="center"/>
        <w:rPr>
          <w:rFonts w:ascii="Arial" w:hAnsi="Arial" w:cs="Arial"/>
          <w:b/>
          <w:sz w:val="32"/>
          <w:szCs w:val="32"/>
        </w:rPr>
      </w:pPr>
      <w:r>
        <w:rPr>
          <w:rFonts w:ascii="Arial" w:hAnsi="Arial" w:cs="Arial"/>
          <w:b/>
          <w:sz w:val="32"/>
          <w:szCs w:val="32"/>
        </w:rPr>
        <w:t xml:space="preserve">    </w:t>
      </w:r>
    </w:p>
    <w:p w:rsidR="006D7C38" w:rsidRDefault="006D7C38" w:rsidP="006D7C38">
      <w:pPr>
        <w:ind w:left="2832"/>
        <w:jc w:val="center"/>
        <w:rPr>
          <w:rFonts w:ascii="Arial" w:hAnsi="Arial" w:cs="Arial"/>
          <w:b/>
          <w:sz w:val="32"/>
          <w:szCs w:val="32"/>
        </w:rPr>
      </w:pPr>
    </w:p>
    <w:p w:rsidR="006D7C38" w:rsidRDefault="006D7C38" w:rsidP="006D7C38">
      <w:pPr>
        <w:ind w:left="2832"/>
        <w:jc w:val="center"/>
        <w:rPr>
          <w:rFonts w:ascii="Arial" w:hAnsi="Arial" w:cs="Arial"/>
          <w:b/>
          <w:sz w:val="32"/>
          <w:szCs w:val="32"/>
        </w:rPr>
      </w:pPr>
      <w:r>
        <w:rPr>
          <w:rFonts w:ascii="Arial" w:hAnsi="Arial" w:cs="Arial"/>
          <w:b/>
          <w:sz w:val="32"/>
          <w:szCs w:val="32"/>
        </w:rPr>
        <w:t>Facultad de Economía y</w:t>
      </w:r>
      <w:r w:rsidRPr="006E62EB">
        <w:rPr>
          <w:rFonts w:ascii="Arial" w:hAnsi="Arial" w:cs="Arial"/>
          <w:b/>
          <w:sz w:val="32"/>
          <w:szCs w:val="32"/>
        </w:rPr>
        <w:t xml:space="preserve"> </w:t>
      </w:r>
      <w:r>
        <w:rPr>
          <w:rFonts w:ascii="Arial" w:hAnsi="Arial" w:cs="Arial"/>
          <w:b/>
          <w:sz w:val="32"/>
          <w:szCs w:val="32"/>
        </w:rPr>
        <w:t>Negocios</w:t>
      </w:r>
    </w:p>
    <w:p w:rsidR="006D7C38" w:rsidRDefault="006D7C38" w:rsidP="006D7C38">
      <w:pPr>
        <w:jc w:val="center"/>
        <w:rPr>
          <w:rFonts w:ascii="Arial" w:hAnsi="Arial" w:cs="Arial"/>
        </w:rPr>
      </w:pPr>
    </w:p>
    <w:p w:rsidR="006D7C38" w:rsidRPr="003642CE" w:rsidRDefault="006D7C38" w:rsidP="006D7C38">
      <w:pPr>
        <w:jc w:val="center"/>
        <w:rPr>
          <w:rFonts w:ascii="Arial" w:hAnsi="Arial" w:cs="Arial"/>
          <w:b/>
          <w:sz w:val="32"/>
          <w:szCs w:val="32"/>
        </w:rPr>
      </w:pPr>
      <w:r w:rsidRPr="00D84AFE">
        <w:rPr>
          <w:noProof/>
          <w:color w:val="C4BC96"/>
          <w:sz w:val="32"/>
          <w:szCs w:val="32"/>
          <w:lang w:eastAsia="en-US"/>
        </w:rPr>
        <w:pict>
          <v:rect id="_x0000_s1066" style="position:absolute;left:0;text-align:left;margin-left:-.7pt;margin-top:259.65pt;width:622.55pt;height:72.45pt;z-index:251674624;mso-position-horizontal-relative:page;mso-position-vertical-relative:page" o:allowincell="f" fillcolor="#a5a5a5" stroked="f">
            <v:fill opacity="58982f"/>
            <v:textbox style="mso-next-textbox:#_x0000_s1066" inset="18pt,0,18pt,0">
              <w:txbxContent>
                <w:tbl>
                  <w:tblPr>
                    <w:tblW w:w="5000" w:type="pct"/>
                    <w:shd w:val="clear" w:color="auto" w:fill="C00000"/>
                    <w:tblCellMar>
                      <w:left w:w="360" w:type="dxa"/>
                      <w:right w:w="360" w:type="dxa"/>
                    </w:tblCellMar>
                    <w:tblLook w:val="04A0"/>
                  </w:tblPr>
                  <w:tblGrid>
                    <w:gridCol w:w="12466"/>
                  </w:tblGrid>
                  <w:tr w:rsidR="00FE7316" w:rsidTr="006D7C38">
                    <w:trPr>
                      <w:trHeight w:val="1557"/>
                    </w:trPr>
                    <w:tc>
                      <w:tcPr>
                        <w:tcW w:w="5000" w:type="pct"/>
                        <w:shd w:val="clear" w:color="auto" w:fill="C00000"/>
                        <w:vAlign w:val="center"/>
                      </w:tcPr>
                      <w:p w:rsidR="00FE7316" w:rsidRPr="00462B7B" w:rsidRDefault="00FE7316" w:rsidP="006D7C38">
                        <w:pPr>
                          <w:pStyle w:val="Sinespaciado"/>
                          <w:jc w:val="center"/>
                          <w:rPr>
                            <w:smallCaps/>
                            <w:color w:val="FFFFFF"/>
                            <w:sz w:val="48"/>
                            <w:szCs w:val="48"/>
                          </w:rPr>
                        </w:pPr>
                        <w:r>
                          <w:rPr>
                            <w:rFonts w:ascii="Arial" w:hAnsi="Arial" w:cs="Arial"/>
                            <w:b/>
                            <w:sz w:val="32"/>
                            <w:szCs w:val="32"/>
                          </w:rPr>
                          <w:t xml:space="preserve">       ZONAS FRANCAS COMO MECANISMO DE INCENTIVO PARA LA INVERSION EN EL ECUADOR</w:t>
                        </w:r>
                      </w:p>
                    </w:tc>
                  </w:tr>
                </w:tbl>
                <w:p w:rsidR="00FE7316" w:rsidRDefault="00FE7316" w:rsidP="006D7C38">
                  <w:pPr>
                    <w:pStyle w:val="Sinespaciado"/>
                    <w:spacing w:line="14" w:lineRule="exact"/>
                  </w:pPr>
                </w:p>
              </w:txbxContent>
            </v:textbox>
            <w10:wrap anchorx="page" anchory="page"/>
          </v:rect>
        </w:pict>
      </w:r>
    </w:p>
    <w:p w:rsidR="006D7C38" w:rsidRPr="003642CE" w:rsidRDefault="006D7C38" w:rsidP="006D7C38">
      <w:pPr>
        <w:jc w:val="center"/>
        <w:rPr>
          <w:rFonts w:ascii="Arial" w:hAnsi="Arial" w:cs="Arial"/>
          <w:b/>
          <w:sz w:val="32"/>
          <w:szCs w:val="32"/>
        </w:rPr>
      </w:pPr>
    </w:p>
    <w:p w:rsidR="006D7C38" w:rsidRDefault="006D7C38" w:rsidP="006D7C38">
      <w:pPr>
        <w:jc w:val="center"/>
        <w:rPr>
          <w:rFonts w:ascii="Arial" w:hAnsi="Arial" w:cs="Arial"/>
          <w:b/>
          <w:sz w:val="32"/>
          <w:szCs w:val="32"/>
        </w:rPr>
      </w:pPr>
    </w:p>
    <w:p w:rsidR="006D7C38" w:rsidRPr="00D8163A" w:rsidRDefault="006D7C38" w:rsidP="006D7C38">
      <w:pPr>
        <w:jc w:val="center"/>
        <w:rPr>
          <w:rFonts w:ascii="Arial" w:hAnsi="Arial" w:cs="Arial"/>
          <w:b/>
          <w:sz w:val="28"/>
          <w:szCs w:val="28"/>
        </w:rPr>
      </w:pPr>
    </w:p>
    <w:p w:rsidR="006D7C38" w:rsidRDefault="006D7C38" w:rsidP="006D7C38">
      <w:pPr>
        <w:jc w:val="right"/>
        <w:rPr>
          <w:rFonts w:ascii="Arial" w:hAnsi="Arial" w:cs="Arial"/>
          <w:b/>
          <w:sz w:val="28"/>
          <w:szCs w:val="28"/>
        </w:rPr>
      </w:pPr>
    </w:p>
    <w:p w:rsidR="006D7C38" w:rsidRDefault="006D7C38" w:rsidP="006D7C38">
      <w:pPr>
        <w:jc w:val="right"/>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 </w:t>
      </w:r>
    </w:p>
    <w:p w:rsidR="006D7C38" w:rsidRPr="00D8163A" w:rsidRDefault="006D7C38" w:rsidP="006D7C38">
      <w:pPr>
        <w:jc w:val="right"/>
        <w:rPr>
          <w:rFonts w:ascii="Arial" w:hAnsi="Arial" w:cs="Arial"/>
          <w:b/>
          <w:sz w:val="28"/>
          <w:szCs w:val="28"/>
        </w:rPr>
      </w:pPr>
    </w:p>
    <w:p w:rsidR="006D7C38" w:rsidRDefault="006D7C38" w:rsidP="006D7C38">
      <w:pPr>
        <w:jc w:val="right"/>
        <w:rPr>
          <w:rFonts w:ascii="Arial" w:hAnsi="Arial" w:cs="Arial"/>
          <w:b/>
          <w:sz w:val="28"/>
          <w:szCs w:val="28"/>
        </w:rPr>
      </w:pPr>
    </w:p>
    <w:p w:rsidR="006D7C38" w:rsidRPr="003642CE" w:rsidRDefault="006D7C38" w:rsidP="006D7C38">
      <w:pPr>
        <w:jc w:val="right"/>
        <w:rPr>
          <w:rFonts w:ascii="Arial" w:hAnsi="Arial" w:cs="Arial"/>
          <w:b/>
          <w:sz w:val="28"/>
          <w:szCs w:val="28"/>
        </w:rPr>
      </w:pPr>
      <w:r w:rsidRPr="003642CE">
        <w:rPr>
          <w:rFonts w:ascii="Arial" w:hAnsi="Arial" w:cs="Arial"/>
          <w:b/>
          <w:sz w:val="28"/>
          <w:szCs w:val="28"/>
        </w:rPr>
        <w:t xml:space="preserve">Previa </w:t>
      </w:r>
      <w:r>
        <w:rPr>
          <w:rFonts w:ascii="Arial" w:hAnsi="Arial" w:cs="Arial"/>
          <w:b/>
          <w:sz w:val="28"/>
          <w:szCs w:val="28"/>
        </w:rPr>
        <w:t xml:space="preserve">a </w:t>
      </w:r>
      <w:r w:rsidRPr="003642CE">
        <w:rPr>
          <w:rFonts w:ascii="Arial" w:hAnsi="Arial" w:cs="Arial"/>
          <w:b/>
          <w:sz w:val="28"/>
          <w:szCs w:val="28"/>
        </w:rPr>
        <w:t>la obtención del Título de:</w:t>
      </w:r>
    </w:p>
    <w:p w:rsidR="006D7C38" w:rsidRPr="00D8163A" w:rsidRDefault="006D7C38" w:rsidP="006D7C38">
      <w:pPr>
        <w:jc w:val="right"/>
        <w:rPr>
          <w:rFonts w:ascii="Arial" w:hAnsi="Arial" w:cs="Arial"/>
          <w:b/>
          <w:sz w:val="28"/>
          <w:szCs w:val="28"/>
        </w:rPr>
      </w:pPr>
    </w:p>
    <w:p w:rsidR="006D7C38" w:rsidRDefault="006D7C38" w:rsidP="006D7C38">
      <w:pPr>
        <w:jc w:val="right"/>
        <w:rPr>
          <w:rFonts w:ascii="Arial" w:hAnsi="Arial" w:cs="Arial"/>
          <w:b/>
          <w:sz w:val="28"/>
          <w:szCs w:val="28"/>
        </w:rPr>
      </w:pPr>
    </w:p>
    <w:p w:rsidR="006D7C38" w:rsidRDefault="006D7C38" w:rsidP="006D7C38">
      <w:pPr>
        <w:jc w:val="right"/>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 </w:t>
      </w:r>
    </w:p>
    <w:p w:rsidR="006D7C38" w:rsidRPr="00D8163A" w:rsidRDefault="006D7C38" w:rsidP="006D7C38">
      <w:pPr>
        <w:jc w:val="right"/>
        <w:rPr>
          <w:rFonts w:ascii="Arial" w:hAnsi="Arial" w:cs="Arial"/>
          <w:b/>
          <w:sz w:val="28"/>
          <w:szCs w:val="28"/>
        </w:rPr>
      </w:pPr>
    </w:p>
    <w:p w:rsidR="006D7C38" w:rsidRPr="003642CE" w:rsidRDefault="006D7C38" w:rsidP="006D7C38">
      <w:pPr>
        <w:jc w:val="right"/>
        <w:rPr>
          <w:rFonts w:ascii="Arial" w:hAnsi="Arial" w:cs="Arial"/>
          <w:b/>
          <w:sz w:val="28"/>
          <w:szCs w:val="28"/>
        </w:rPr>
      </w:pPr>
      <w:r w:rsidRPr="003642CE">
        <w:rPr>
          <w:rFonts w:ascii="Arial" w:hAnsi="Arial" w:cs="Arial"/>
          <w:b/>
          <w:sz w:val="28"/>
          <w:szCs w:val="28"/>
        </w:rPr>
        <w:t xml:space="preserve">Previa </w:t>
      </w:r>
      <w:r>
        <w:rPr>
          <w:rFonts w:ascii="Arial" w:hAnsi="Arial" w:cs="Arial"/>
          <w:b/>
          <w:sz w:val="28"/>
          <w:szCs w:val="28"/>
        </w:rPr>
        <w:t xml:space="preserve">a </w:t>
      </w:r>
      <w:r w:rsidRPr="003642CE">
        <w:rPr>
          <w:rFonts w:ascii="Arial" w:hAnsi="Arial" w:cs="Arial"/>
          <w:b/>
          <w:sz w:val="28"/>
          <w:szCs w:val="28"/>
        </w:rPr>
        <w:t>la obtención del Título de:</w:t>
      </w:r>
    </w:p>
    <w:p w:rsidR="006D7C38" w:rsidRDefault="006D7C38" w:rsidP="006D7C38">
      <w:pPr>
        <w:spacing w:line="480" w:lineRule="auto"/>
        <w:jc w:val="right"/>
        <w:rPr>
          <w:rFonts w:ascii="Arial" w:eastAsia="Batang" w:hAnsi="Arial" w:cs="Arial"/>
          <w:b/>
          <w:sz w:val="28"/>
          <w:szCs w:val="28"/>
        </w:rPr>
      </w:pPr>
      <w:r w:rsidRPr="00D84AFE">
        <w:rPr>
          <w:noProof/>
          <w:color w:val="7F7F7F"/>
          <w:sz w:val="32"/>
          <w:szCs w:val="32"/>
          <w:lang w:eastAsia="es-EC"/>
        </w:rPr>
        <w:pict>
          <v:group id="_x0000_s1067" style="position:absolute;left:0;text-align:left;margin-left:-34pt;margin-top:18.9pt;width:156.35pt;height:303.5pt;z-index:251675648" coordorigin="654,3599" coordsize="2880,5760">
            <v:rect id="_x0000_s1068" style="position:absolute;left:2094;top:6479;width:1440;height:1440;flip:x;mso-width-relative:margin;v-text-anchor:middle" fillcolor="#a7bfde" strokecolor="white" strokeweight="1pt">
              <v:fill opacity="52429f"/>
              <v:shadow color="#d8d8d8" offset="3pt,3pt" offset2="2pt,2pt"/>
            </v:rect>
            <v:rect id="_x0000_s1069" style="position:absolute;left:2094;top:5039;width:1440;height:1440;flip:x;mso-width-relative:margin;v-text-anchor:middle" fillcolor="#a7bfde" strokecolor="white" strokeweight="1pt">
              <v:fill opacity=".5"/>
              <v:shadow color="#d8d8d8" offset="3pt,3pt" offset2="2pt,2pt"/>
            </v:rect>
            <v:rect id="_x0000_s1070" style="position:absolute;left:654;top:5039;width:1440;height:1440;flip:x;mso-width-relative:margin;v-text-anchor:middle" fillcolor="#a7bfde" strokecolor="white" strokeweight="1pt">
              <v:fill opacity="52429f"/>
              <v:shadow color="#d8d8d8" offset="3pt,3pt" offset2="2pt,2pt"/>
            </v:rect>
            <v:rect id="_x0000_s1071" style="position:absolute;left:654;top:3599;width:1440;height:1440;flip:x;mso-width-relative:margin;v-text-anchor:middle" fillcolor="#a7bfde" strokecolor="white" strokeweight="1pt">
              <v:fill opacity=".5"/>
              <v:shadow color="#d8d8d8" offset="3pt,3pt" offset2="2pt,2pt"/>
            </v:rect>
            <v:rect id="_x0000_s1072" style="position:absolute;left:654;top:6479;width:1440;height:1440;flip:x;mso-width-relative:margin;v-text-anchor:middle" fillcolor="#a7bfde" strokecolor="white" strokeweight="1pt">
              <v:fill opacity=".5"/>
              <v:shadow color="#d8d8d8" offset="3pt,3pt" offset2="2pt,2pt"/>
            </v:rect>
            <v:rect id="_x0000_s1073" style="position:absolute;left:2094;top:7919;width:1440;height:1440;flip:x;mso-width-relative:margin;v-text-anchor:middle" fillcolor="#a7bfde" strokecolor="white" strokeweight="1pt">
              <v:fill opacity=".5"/>
              <v:shadow color="#d8d8d8" offset="3pt,3pt" offset2="2pt,2pt"/>
            </v:rect>
          </v:group>
        </w:pict>
      </w:r>
    </w:p>
    <w:p w:rsidR="006D7C38" w:rsidRDefault="006D7C38" w:rsidP="006D7C38">
      <w:pPr>
        <w:spacing w:line="480" w:lineRule="auto"/>
        <w:jc w:val="right"/>
        <w:rPr>
          <w:rFonts w:ascii="Arial" w:eastAsia="Batang" w:hAnsi="Arial" w:cs="Arial"/>
          <w:b/>
          <w:sz w:val="28"/>
          <w:szCs w:val="28"/>
        </w:rPr>
      </w:pPr>
      <w:r w:rsidRPr="003642CE">
        <w:rPr>
          <w:rFonts w:ascii="Arial" w:eastAsia="Batang" w:hAnsi="Arial" w:cs="Arial"/>
          <w:b/>
          <w:sz w:val="28"/>
          <w:szCs w:val="28"/>
        </w:rPr>
        <w:t>INGENIER</w:t>
      </w:r>
      <w:r>
        <w:rPr>
          <w:rFonts w:ascii="Arial" w:eastAsia="Batang" w:hAnsi="Arial" w:cs="Arial"/>
          <w:b/>
          <w:sz w:val="28"/>
          <w:szCs w:val="28"/>
        </w:rPr>
        <w:t>O</w:t>
      </w:r>
      <w:r w:rsidRPr="003642CE">
        <w:rPr>
          <w:rFonts w:ascii="Arial" w:eastAsia="Batang" w:hAnsi="Arial" w:cs="Arial"/>
          <w:b/>
          <w:sz w:val="28"/>
          <w:szCs w:val="28"/>
        </w:rPr>
        <w:t>(A) EN GESTION EMPRESARIAL</w:t>
      </w:r>
    </w:p>
    <w:p w:rsidR="006D7C38" w:rsidRPr="003642CE" w:rsidRDefault="006D7C38" w:rsidP="006D7C38">
      <w:pPr>
        <w:spacing w:line="480" w:lineRule="auto"/>
        <w:jc w:val="right"/>
        <w:rPr>
          <w:rFonts w:ascii="Arial" w:eastAsia="Batang" w:hAnsi="Arial" w:cs="Arial"/>
          <w:b/>
          <w:sz w:val="28"/>
          <w:szCs w:val="28"/>
        </w:rPr>
      </w:pPr>
      <w:r w:rsidRPr="003642CE">
        <w:rPr>
          <w:rFonts w:ascii="Arial" w:eastAsia="Batang" w:hAnsi="Arial" w:cs="Arial"/>
          <w:b/>
          <w:sz w:val="28"/>
          <w:szCs w:val="28"/>
        </w:rPr>
        <w:t xml:space="preserve"> INTERNACIONAL</w:t>
      </w:r>
    </w:p>
    <w:p w:rsidR="006D7C38" w:rsidRDefault="006D7C38" w:rsidP="006D7C38">
      <w:pPr>
        <w:jc w:val="right"/>
        <w:rPr>
          <w:rFonts w:ascii="Arial" w:hAnsi="Arial" w:cs="Arial"/>
          <w:b/>
          <w:sz w:val="28"/>
          <w:szCs w:val="28"/>
        </w:rPr>
      </w:pPr>
    </w:p>
    <w:p w:rsidR="006D7C38" w:rsidRPr="00D8163A" w:rsidRDefault="006D7C38" w:rsidP="006D7C38">
      <w:pPr>
        <w:jc w:val="right"/>
        <w:rPr>
          <w:rFonts w:ascii="Arial" w:hAnsi="Arial" w:cs="Arial"/>
          <w:b/>
          <w:sz w:val="28"/>
          <w:szCs w:val="28"/>
        </w:rPr>
      </w:pPr>
    </w:p>
    <w:p w:rsidR="006D7C38" w:rsidRDefault="006D7C38" w:rsidP="006D7C38">
      <w:pPr>
        <w:jc w:val="right"/>
        <w:rPr>
          <w:rFonts w:ascii="Arial" w:hAnsi="Arial" w:cs="Arial"/>
          <w:b/>
          <w:sz w:val="28"/>
          <w:szCs w:val="28"/>
        </w:rPr>
      </w:pPr>
      <w:r w:rsidRPr="00D8163A">
        <w:rPr>
          <w:rFonts w:ascii="Arial" w:hAnsi="Arial" w:cs="Arial"/>
          <w:b/>
          <w:sz w:val="28"/>
          <w:szCs w:val="28"/>
        </w:rPr>
        <w:t>Presentado por</w:t>
      </w:r>
    </w:p>
    <w:p w:rsidR="006D7C38" w:rsidRPr="00D8163A" w:rsidRDefault="006D7C38" w:rsidP="006D7C38">
      <w:pPr>
        <w:jc w:val="right"/>
        <w:rPr>
          <w:rFonts w:ascii="Arial" w:hAnsi="Arial" w:cs="Arial"/>
          <w:b/>
          <w:sz w:val="28"/>
          <w:szCs w:val="28"/>
        </w:rPr>
      </w:pPr>
    </w:p>
    <w:p w:rsidR="006D7C38" w:rsidRDefault="006D7C38" w:rsidP="006D7C38">
      <w:pPr>
        <w:jc w:val="right"/>
        <w:rPr>
          <w:rFonts w:ascii="Arial" w:eastAsia="Batang" w:hAnsi="Arial" w:cs="Arial"/>
          <w:b/>
          <w:sz w:val="28"/>
          <w:szCs w:val="28"/>
        </w:rPr>
      </w:pPr>
      <w:r>
        <w:rPr>
          <w:rFonts w:ascii="Arial" w:eastAsia="Batang" w:hAnsi="Arial" w:cs="Arial"/>
          <w:b/>
          <w:sz w:val="28"/>
          <w:szCs w:val="28"/>
        </w:rPr>
        <w:t>Yamile Carlota Arcos Garcí</w:t>
      </w:r>
      <w:r w:rsidRPr="003642CE">
        <w:rPr>
          <w:rFonts w:ascii="Arial" w:eastAsia="Batang" w:hAnsi="Arial" w:cs="Arial"/>
          <w:b/>
          <w:sz w:val="28"/>
          <w:szCs w:val="28"/>
        </w:rPr>
        <w:t>a</w:t>
      </w:r>
    </w:p>
    <w:p w:rsidR="006D7C38" w:rsidRDefault="006D7C38" w:rsidP="006D7C38">
      <w:pPr>
        <w:jc w:val="right"/>
        <w:rPr>
          <w:rFonts w:ascii="Arial" w:eastAsia="Batang" w:hAnsi="Arial" w:cs="Arial"/>
          <w:b/>
          <w:sz w:val="28"/>
          <w:szCs w:val="28"/>
        </w:rPr>
      </w:pPr>
      <w:r>
        <w:rPr>
          <w:rFonts w:ascii="Arial" w:eastAsia="Batang" w:hAnsi="Arial" w:cs="Arial"/>
          <w:b/>
          <w:sz w:val="28"/>
          <w:szCs w:val="28"/>
        </w:rPr>
        <w:t>Angie Carolina Escalante Flores</w:t>
      </w:r>
      <w:r w:rsidRPr="003642CE">
        <w:rPr>
          <w:rFonts w:ascii="Arial" w:eastAsia="Batang" w:hAnsi="Arial" w:cs="Arial"/>
          <w:b/>
          <w:sz w:val="28"/>
          <w:szCs w:val="28"/>
        </w:rPr>
        <w:t xml:space="preserve"> </w:t>
      </w:r>
    </w:p>
    <w:p w:rsidR="006D7C38" w:rsidRDefault="006D7C38" w:rsidP="006D7C38">
      <w:pPr>
        <w:jc w:val="right"/>
        <w:rPr>
          <w:rFonts w:ascii="Arial" w:eastAsia="Batang" w:hAnsi="Arial" w:cs="Arial"/>
          <w:b/>
          <w:sz w:val="28"/>
          <w:szCs w:val="28"/>
        </w:rPr>
      </w:pPr>
    </w:p>
    <w:p w:rsidR="006D7C38" w:rsidRDefault="006D7C38" w:rsidP="006D7C38">
      <w:pPr>
        <w:jc w:val="right"/>
        <w:rPr>
          <w:rFonts w:ascii="Arial" w:hAnsi="Arial" w:cs="Arial"/>
          <w:b/>
          <w:sz w:val="28"/>
          <w:szCs w:val="28"/>
        </w:rPr>
      </w:pPr>
      <w:r w:rsidRPr="00D8163A">
        <w:rPr>
          <w:rFonts w:ascii="Arial" w:hAnsi="Arial" w:cs="Arial"/>
          <w:b/>
          <w:sz w:val="28"/>
          <w:szCs w:val="28"/>
        </w:rPr>
        <w:t>Guayaquil-Ecuado</w:t>
      </w:r>
      <w:r>
        <w:rPr>
          <w:rFonts w:ascii="Arial" w:hAnsi="Arial" w:cs="Arial"/>
          <w:b/>
          <w:sz w:val="28"/>
          <w:szCs w:val="28"/>
        </w:rPr>
        <w:t>r</w:t>
      </w:r>
    </w:p>
    <w:p w:rsidR="006D7C38" w:rsidRDefault="006D7C38" w:rsidP="006D7C38">
      <w:pPr>
        <w:jc w:val="right"/>
      </w:pPr>
      <w:r>
        <w:rPr>
          <w:rFonts w:ascii="Arial" w:hAnsi="Arial" w:cs="Arial"/>
          <w:b/>
          <w:sz w:val="28"/>
          <w:szCs w:val="28"/>
        </w:rPr>
        <w:t>2009</w:t>
      </w:r>
    </w:p>
    <w:p w:rsidR="0020102C" w:rsidRPr="00053D6B" w:rsidRDefault="0020102C" w:rsidP="0020102C">
      <w:pPr>
        <w:spacing w:after="200" w:line="360" w:lineRule="auto"/>
        <w:jc w:val="center"/>
        <w:rPr>
          <w:rFonts w:ascii="Book Antiqua" w:hAnsi="Book Antiqua" w:cs="Arial"/>
          <w:b/>
          <w:color w:val="000000"/>
          <w:sz w:val="31"/>
          <w:szCs w:val="31"/>
          <w:lang w:val="es-ES"/>
        </w:rPr>
      </w:pPr>
      <w:r w:rsidRPr="00053D6B">
        <w:rPr>
          <w:rFonts w:ascii="Book Antiqua" w:hAnsi="Book Antiqua" w:cs="Arial"/>
          <w:b/>
          <w:color w:val="000000"/>
          <w:sz w:val="31"/>
          <w:szCs w:val="31"/>
          <w:lang w:val="es-ES"/>
        </w:rPr>
        <w:lastRenderedPageBreak/>
        <w:t xml:space="preserve">DEDICATORIA </w:t>
      </w:r>
    </w:p>
    <w:p w:rsidR="0020102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0016CC" w:rsidRDefault="0020102C" w:rsidP="0020102C"/>
    <w:p w:rsidR="0020102C" w:rsidRPr="005E1CC5" w:rsidRDefault="0020102C" w:rsidP="0020102C">
      <w:pPr>
        <w:spacing w:line="360" w:lineRule="auto"/>
        <w:rPr>
          <w:rFonts w:ascii="Arial" w:hAnsi="Arial" w:cs="Arial"/>
          <w:sz w:val="24"/>
          <w:szCs w:val="24"/>
        </w:rPr>
      </w:pPr>
    </w:p>
    <w:p w:rsidR="0020102C" w:rsidRPr="005E1CC5" w:rsidRDefault="0020102C" w:rsidP="0020102C">
      <w:pPr>
        <w:spacing w:line="360" w:lineRule="auto"/>
        <w:rPr>
          <w:rFonts w:ascii="Arial" w:hAnsi="Arial" w:cs="Arial"/>
          <w:sz w:val="24"/>
          <w:szCs w:val="24"/>
        </w:rPr>
      </w:pPr>
    </w:p>
    <w:p w:rsidR="0020102C" w:rsidRDefault="0020102C" w:rsidP="0020102C">
      <w:pPr>
        <w:tabs>
          <w:tab w:val="left" w:pos="5685"/>
        </w:tabs>
        <w:spacing w:line="360" w:lineRule="auto"/>
        <w:jc w:val="right"/>
        <w:rPr>
          <w:rFonts w:ascii="Arial" w:hAnsi="Arial" w:cs="Arial"/>
          <w:sz w:val="24"/>
          <w:szCs w:val="24"/>
        </w:rPr>
      </w:pPr>
      <w:r w:rsidRPr="000016CC">
        <w:rPr>
          <w:rFonts w:ascii="Arial" w:hAnsi="Arial" w:cs="Arial"/>
          <w:sz w:val="24"/>
          <w:szCs w:val="24"/>
        </w:rPr>
        <w:t>Dedicamos</w:t>
      </w:r>
      <w:r>
        <w:rPr>
          <w:rFonts w:ascii="Arial" w:hAnsi="Arial" w:cs="Arial"/>
          <w:sz w:val="24"/>
          <w:szCs w:val="24"/>
        </w:rPr>
        <w:t xml:space="preserve"> este trabajo a todas aquellas personas interesadas en una nueva opción para elegir a Ecuador como país de inversión.</w:t>
      </w:r>
    </w:p>
    <w:p w:rsidR="0020102C" w:rsidRDefault="0020102C" w:rsidP="0020102C">
      <w:pPr>
        <w:tabs>
          <w:tab w:val="left" w:pos="5685"/>
        </w:tabs>
        <w:spacing w:line="360" w:lineRule="auto"/>
        <w:jc w:val="right"/>
        <w:rPr>
          <w:rFonts w:ascii="Arial" w:hAnsi="Arial" w:cs="Arial"/>
          <w:sz w:val="24"/>
          <w:szCs w:val="24"/>
        </w:rPr>
      </w:pPr>
      <w:r>
        <w:rPr>
          <w:rFonts w:ascii="Arial" w:hAnsi="Arial" w:cs="Arial"/>
          <w:sz w:val="24"/>
          <w:szCs w:val="24"/>
        </w:rPr>
        <w:t>Asimismo dedicamos esta tesis a Dios, nuestra Padres, hermanos y amigos.</w:t>
      </w:r>
    </w:p>
    <w:p w:rsidR="0020102C" w:rsidRPr="000016CC" w:rsidRDefault="0020102C" w:rsidP="0020102C">
      <w:pPr>
        <w:tabs>
          <w:tab w:val="left" w:pos="5685"/>
        </w:tabs>
        <w:jc w:val="right"/>
        <w:rPr>
          <w:rFonts w:ascii="Arial" w:hAnsi="Arial" w:cs="Arial"/>
          <w:sz w:val="24"/>
          <w:szCs w:val="24"/>
        </w:rPr>
      </w:pPr>
    </w:p>
    <w:p w:rsidR="0020102C" w:rsidRPr="000016CC" w:rsidRDefault="0020102C" w:rsidP="0020102C">
      <w:pPr>
        <w:jc w:val="right"/>
        <w:rPr>
          <w:rFonts w:ascii="Arial" w:hAnsi="Arial" w:cs="Arial"/>
          <w:sz w:val="24"/>
          <w:szCs w:val="24"/>
        </w:rPr>
      </w:pPr>
    </w:p>
    <w:p w:rsidR="0020102C" w:rsidRPr="000016CC" w:rsidRDefault="0020102C" w:rsidP="0020102C">
      <w:pPr>
        <w:sectPr w:rsidR="0020102C" w:rsidRPr="000016CC" w:rsidSect="00186344">
          <w:pgSz w:w="12240" w:h="15840"/>
          <w:pgMar w:top="1985" w:right="1418" w:bottom="1985" w:left="2268" w:header="709" w:footer="709" w:gutter="0"/>
          <w:cols w:space="708"/>
          <w:docGrid w:linePitch="360"/>
        </w:sectPr>
      </w:pPr>
    </w:p>
    <w:p w:rsidR="0020102C" w:rsidRDefault="0020102C" w:rsidP="0020102C">
      <w:pPr>
        <w:jc w:val="center"/>
        <w:rPr>
          <w:rFonts w:ascii="Arial" w:hAnsi="Arial" w:cs="Arial"/>
          <w:b/>
          <w:sz w:val="32"/>
          <w:szCs w:val="32"/>
        </w:rPr>
      </w:pPr>
    </w:p>
    <w:p w:rsidR="0020102C" w:rsidRPr="00053D6B" w:rsidRDefault="0020102C" w:rsidP="0020102C">
      <w:pPr>
        <w:spacing w:after="200" w:line="360" w:lineRule="auto"/>
        <w:jc w:val="center"/>
        <w:rPr>
          <w:rFonts w:ascii="Book Antiqua" w:hAnsi="Book Antiqua" w:cs="Arial"/>
          <w:b/>
          <w:color w:val="000000"/>
          <w:sz w:val="31"/>
          <w:szCs w:val="31"/>
          <w:lang w:val="es-ES"/>
        </w:rPr>
      </w:pPr>
      <w:r w:rsidRPr="00053D6B">
        <w:rPr>
          <w:rFonts w:ascii="Book Antiqua" w:hAnsi="Book Antiqua" w:cs="Arial"/>
          <w:b/>
          <w:color w:val="000000"/>
          <w:sz w:val="31"/>
          <w:szCs w:val="31"/>
          <w:lang w:val="es-ES"/>
        </w:rPr>
        <w:t>AGRADECIMIENTO</w:t>
      </w:r>
    </w:p>
    <w:p w:rsidR="0020102C" w:rsidRPr="00436F70" w:rsidRDefault="0020102C" w:rsidP="0020102C">
      <w:pPr>
        <w:rPr>
          <w:rFonts w:ascii="Arial" w:hAnsi="Arial" w:cs="Arial"/>
          <w:sz w:val="36"/>
          <w:szCs w:val="36"/>
        </w:rPr>
      </w:pPr>
    </w:p>
    <w:p w:rsidR="0020102C" w:rsidRPr="00436F70" w:rsidRDefault="0020102C" w:rsidP="0020102C">
      <w:pPr>
        <w:rPr>
          <w:rFonts w:ascii="Arial" w:hAnsi="Arial" w:cs="Arial"/>
          <w:sz w:val="36"/>
          <w:szCs w:val="36"/>
        </w:rPr>
      </w:pPr>
    </w:p>
    <w:p w:rsidR="0020102C" w:rsidRPr="00436F70" w:rsidRDefault="0020102C" w:rsidP="0020102C">
      <w:pPr>
        <w:rPr>
          <w:rFonts w:ascii="Arial" w:hAnsi="Arial" w:cs="Arial"/>
          <w:sz w:val="36"/>
          <w:szCs w:val="36"/>
        </w:rPr>
      </w:pPr>
    </w:p>
    <w:p w:rsidR="0020102C" w:rsidRPr="00436F70" w:rsidRDefault="0020102C" w:rsidP="0020102C">
      <w:pPr>
        <w:rPr>
          <w:rFonts w:ascii="Arial" w:hAnsi="Arial" w:cs="Arial"/>
          <w:sz w:val="36"/>
          <w:szCs w:val="36"/>
        </w:rPr>
      </w:pPr>
    </w:p>
    <w:p w:rsidR="0020102C" w:rsidRPr="00436F70" w:rsidRDefault="0020102C" w:rsidP="0020102C">
      <w:pPr>
        <w:rPr>
          <w:rFonts w:ascii="Arial" w:hAnsi="Arial" w:cs="Arial"/>
          <w:sz w:val="36"/>
          <w:szCs w:val="36"/>
        </w:rPr>
      </w:pPr>
    </w:p>
    <w:p w:rsidR="0020102C" w:rsidRPr="00436F70" w:rsidRDefault="0020102C" w:rsidP="0020102C">
      <w:pPr>
        <w:rPr>
          <w:rFonts w:ascii="Arial" w:hAnsi="Arial" w:cs="Arial"/>
          <w:sz w:val="36"/>
          <w:szCs w:val="36"/>
        </w:rPr>
      </w:pPr>
    </w:p>
    <w:p w:rsidR="0020102C" w:rsidRDefault="0020102C" w:rsidP="0020102C">
      <w:pPr>
        <w:rPr>
          <w:rFonts w:ascii="Arial" w:hAnsi="Arial" w:cs="Arial"/>
          <w:sz w:val="36"/>
          <w:szCs w:val="36"/>
        </w:rPr>
      </w:pPr>
    </w:p>
    <w:p w:rsidR="0020102C" w:rsidRDefault="0020102C" w:rsidP="0020102C">
      <w:pPr>
        <w:rPr>
          <w:rFonts w:ascii="Arial" w:hAnsi="Arial" w:cs="Arial"/>
          <w:sz w:val="36"/>
          <w:szCs w:val="36"/>
        </w:rPr>
      </w:pPr>
    </w:p>
    <w:p w:rsidR="0020102C" w:rsidRPr="00436F70" w:rsidRDefault="0020102C" w:rsidP="0020102C">
      <w:pPr>
        <w:rPr>
          <w:rFonts w:ascii="Arial" w:hAnsi="Arial" w:cs="Arial"/>
          <w:sz w:val="36"/>
          <w:szCs w:val="36"/>
        </w:rPr>
      </w:pPr>
    </w:p>
    <w:p w:rsidR="0020102C" w:rsidRDefault="0020102C" w:rsidP="0020102C">
      <w:pPr>
        <w:tabs>
          <w:tab w:val="left" w:pos="6960"/>
        </w:tabs>
        <w:spacing w:line="480" w:lineRule="auto"/>
        <w:ind w:left="1416"/>
        <w:jc w:val="both"/>
        <w:rPr>
          <w:rFonts w:ascii="Arial" w:hAnsi="Arial" w:cs="Arial"/>
          <w:sz w:val="24"/>
          <w:szCs w:val="24"/>
        </w:rPr>
      </w:pPr>
      <w:r w:rsidRPr="000016CC">
        <w:rPr>
          <w:rFonts w:ascii="Arial" w:hAnsi="Arial" w:cs="Arial"/>
          <w:sz w:val="24"/>
          <w:szCs w:val="24"/>
        </w:rPr>
        <w:t>Agradecemos a Dios</w:t>
      </w:r>
      <w:r>
        <w:rPr>
          <w:rFonts w:ascii="Arial" w:hAnsi="Arial" w:cs="Arial"/>
          <w:sz w:val="24"/>
          <w:szCs w:val="24"/>
        </w:rPr>
        <w:t xml:space="preserve"> todopoderoso,</w:t>
      </w:r>
      <w:r w:rsidRPr="000016CC">
        <w:rPr>
          <w:rFonts w:ascii="Arial" w:hAnsi="Arial" w:cs="Arial"/>
          <w:sz w:val="24"/>
          <w:szCs w:val="24"/>
        </w:rPr>
        <w:t xml:space="preserve"> por </w:t>
      </w:r>
      <w:r>
        <w:rPr>
          <w:rFonts w:ascii="Arial" w:hAnsi="Arial" w:cs="Arial"/>
          <w:sz w:val="24"/>
          <w:szCs w:val="24"/>
        </w:rPr>
        <w:t xml:space="preserve">permitirnos continuar con nuestros días de vida y brindarnos parte de su sabiduría para lograr este trabajo; de manera especial, agradecemos también  a nuestros padres que con su amor, esfuerzo </w:t>
      </w:r>
      <w:r w:rsidRPr="000016CC">
        <w:rPr>
          <w:rFonts w:ascii="Arial" w:hAnsi="Arial" w:cs="Arial"/>
          <w:sz w:val="24"/>
          <w:szCs w:val="24"/>
        </w:rPr>
        <w:t xml:space="preserve"> </w:t>
      </w:r>
      <w:r>
        <w:rPr>
          <w:rFonts w:ascii="Arial" w:hAnsi="Arial" w:cs="Arial"/>
          <w:sz w:val="24"/>
          <w:szCs w:val="24"/>
        </w:rPr>
        <w:t>y dedicación nos apoyaron durante esta etapa de estudio,  tolerando las mínimas tareas a desarrollar.  A</w:t>
      </w:r>
      <w:r w:rsidRPr="000016CC">
        <w:rPr>
          <w:rFonts w:ascii="Arial" w:hAnsi="Arial" w:cs="Arial"/>
          <w:sz w:val="24"/>
          <w:szCs w:val="24"/>
        </w:rPr>
        <w:t xml:space="preserve"> nuestra directora de tesis, la </w:t>
      </w:r>
      <w:r>
        <w:rPr>
          <w:rFonts w:ascii="Arial" w:hAnsi="Arial" w:cs="Arial"/>
          <w:sz w:val="24"/>
          <w:szCs w:val="24"/>
        </w:rPr>
        <w:t>Ab</w:t>
      </w:r>
      <w:r w:rsidRPr="000016CC">
        <w:rPr>
          <w:rFonts w:ascii="Arial" w:hAnsi="Arial" w:cs="Arial"/>
          <w:sz w:val="24"/>
          <w:szCs w:val="24"/>
        </w:rPr>
        <w:t xml:space="preserve">.  </w:t>
      </w:r>
      <w:r>
        <w:rPr>
          <w:rFonts w:ascii="Arial" w:hAnsi="Arial" w:cs="Arial"/>
          <w:sz w:val="24"/>
          <w:szCs w:val="24"/>
        </w:rPr>
        <w:t>María Gabriela Uquillas Iturralde</w:t>
      </w:r>
      <w:r w:rsidRPr="000016CC">
        <w:rPr>
          <w:rFonts w:ascii="Arial" w:hAnsi="Arial" w:cs="Arial"/>
          <w:sz w:val="24"/>
          <w:szCs w:val="24"/>
        </w:rPr>
        <w:t>,</w:t>
      </w:r>
      <w:r>
        <w:rPr>
          <w:rFonts w:ascii="Arial" w:hAnsi="Arial" w:cs="Arial"/>
          <w:sz w:val="24"/>
          <w:szCs w:val="24"/>
        </w:rPr>
        <w:t xml:space="preserve"> quien aportó en gran parte con sus conocimientos y </w:t>
      </w:r>
      <w:r w:rsidRPr="000016CC">
        <w:rPr>
          <w:rFonts w:ascii="Arial" w:hAnsi="Arial" w:cs="Arial"/>
          <w:sz w:val="24"/>
          <w:szCs w:val="24"/>
        </w:rPr>
        <w:t>experiencia</w:t>
      </w:r>
      <w:r>
        <w:rPr>
          <w:rFonts w:ascii="Arial" w:hAnsi="Arial" w:cs="Arial"/>
          <w:sz w:val="24"/>
          <w:szCs w:val="24"/>
        </w:rPr>
        <w:t>, además de haber sido una luz guiando nuestro desenvolvimiento en esta investigación; y finalmente a todos aquellos funcionarios quienes compartieron su  tiempo, criterios y experiencia  con respecto al tema expuesto en la presente tesis.</w:t>
      </w:r>
    </w:p>
    <w:p w:rsidR="0020102C" w:rsidRPr="000016CC" w:rsidRDefault="0020102C" w:rsidP="0020102C">
      <w:pPr>
        <w:tabs>
          <w:tab w:val="left" w:pos="6960"/>
        </w:tabs>
        <w:spacing w:line="480" w:lineRule="auto"/>
        <w:ind w:left="1416"/>
        <w:jc w:val="both"/>
        <w:rPr>
          <w:rFonts w:ascii="Arial" w:hAnsi="Arial" w:cs="Arial"/>
          <w:sz w:val="24"/>
          <w:szCs w:val="24"/>
        </w:rPr>
        <w:sectPr w:rsidR="0020102C" w:rsidRPr="000016CC" w:rsidSect="00186344">
          <w:footerReference w:type="default" r:id="rId9"/>
          <w:pgSz w:w="12240" w:h="15840"/>
          <w:pgMar w:top="1985" w:right="1418" w:bottom="1985" w:left="2268" w:header="708" w:footer="708" w:gutter="0"/>
          <w:cols w:space="708"/>
          <w:docGrid w:linePitch="360"/>
        </w:sectPr>
      </w:pPr>
    </w:p>
    <w:p w:rsidR="0020102C" w:rsidRDefault="0020102C" w:rsidP="0020102C">
      <w:pPr>
        <w:jc w:val="center"/>
        <w:rPr>
          <w:rFonts w:ascii="Arial" w:hAnsi="Arial" w:cs="Arial"/>
          <w:b/>
          <w:sz w:val="32"/>
          <w:szCs w:val="32"/>
        </w:rPr>
      </w:pPr>
    </w:p>
    <w:p w:rsidR="0020102C" w:rsidRPr="00053D6B" w:rsidRDefault="0020102C" w:rsidP="0020102C">
      <w:pPr>
        <w:spacing w:after="200" w:line="360" w:lineRule="auto"/>
        <w:jc w:val="center"/>
        <w:rPr>
          <w:rFonts w:ascii="Book Antiqua" w:hAnsi="Book Antiqua" w:cs="Arial"/>
          <w:b/>
          <w:color w:val="000000"/>
          <w:sz w:val="31"/>
          <w:szCs w:val="31"/>
          <w:lang w:val="es-ES"/>
        </w:rPr>
      </w:pPr>
      <w:r w:rsidRPr="00053D6B">
        <w:rPr>
          <w:rFonts w:ascii="Book Antiqua" w:hAnsi="Book Antiqua" w:cs="Arial"/>
          <w:b/>
          <w:color w:val="000000"/>
          <w:sz w:val="31"/>
          <w:szCs w:val="31"/>
          <w:lang w:val="es-ES"/>
        </w:rPr>
        <w:t>TRIBUNAL DE GRADUACIÓN</w:t>
      </w:r>
    </w:p>
    <w:p w:rsidR="0020102C" w:rsidRDefault="0020102C" w:rsidP="0020102C"/>
    <w:p w:rsidR="0020102C" w:rsidRDefault="0020102C" w:rsidP="0020102C"/>
    <w:p w:rsidR="0020102C" w:rsidRDefault="0020102C" w:rsidP="0020102C"/>
    <w:p w:rsidR="0020102C" w:rsidRDefault="0020102C" w:rsidP="0020102C"/>
    <w:p w:rsidR="0020102C" w:rsidRDefault="0020102C" w:rsidP="0020102C"/>
    <w:p w:rsidR="0020102C" w:rsidRDefault="0020102C" w:rsidP="0020102C"/>
    <w:p w:rsidR="0020102C" w:rsidRDefault="0020102C" w:rsidP="0020102C"/>
    <w:p w:rsidR="0020102C" w:rsidRDefault="0020102C" w:rsidP="0020102C">
      <w:r>
        <w:rPr>
          <w:rFonts w:ascii="Arial" w:hAnsi="Arial" w:cs="Arial"/>
          <w:b/>
          <w:noProof/>
          <w:sz w:val="32"/>
          <w:szCs w:val="32"/>
          <w:lang w:eastAsia="es-EC"/>
        </w:rPr>
        <w:pict>
          <v:shape id="_x0000_s1038" type="#_x0000_t32" style="position:absolute;margin-left:-6.8pt;margin-top:11.2pt;width:198.7pt;height:0;z-index:251650048" o:connectortype="straight"/>
        </w:pict>
      </w:r>
    </w:p>
    <w:p w:rsidR="0020102C" w:rsidRDefault="0020102C" w:rsidP="0020102C">
      <w:pPr>
        <w:rPr>
          <w:rFonts w:ascii="Arial" w:hAnsi="Arial" w:cs="Arial"/>
          <w:sz w:val="24"/>
          <w:szCs w:val="24"/>
        </w:rPr>
      </w:pPr>
      <w:r>
        <w:rPr>
          <w:rFonts w:ascii="Arial" w:hAnsi="Arial" w:cs="Arial"/>
          <w:b/>
          <w:noProof/>
          <w:sz w:val="32"/>
          <w:szCs w:val="32"/>
          <w:lang w:eastAsia="es-EC"/>
        </w:rPr>
        <w:pict>
          <v:shape id="_x0000_s1044" type="#_x0000_t32" style="position:absolute;margin-left:232.1pt;margin-top:-.3pt;width:179.6pt;height:0;z-index:251656192" o:connectortype="straight"/>
        </w:pict>
      </w:r>
      <w:r>
        <w:rPr>
          <w:rFonts w:ascii="Arial" w:hAnsi="Arial" w:cs="Arial"/>
          <w:sz w:val="24"/>
          <w:szCs w:val="24"/>
        </w:rPr>
        <w:t>ING. OSCAR MENDOZA MACIAS</w:t>
      </w:r>
      <w:r>
        <w:rPr>
          <w:rFonts w:ascii="Arial" w:hAnsi="Arial" w:cs="Arial"/>
          <w:sz w:val="24"/>
          <w:szCs w:val="24"/>
        </w:rPr>
        <w:tab/>
      </w:r>
      <w:r>
        <w:rPr>
          <w:rFonts w:ascii="Arial" w:hAnsi="Arial" w:cs="Arial"/>
          <w:sz w:val="24"/>
          <w:szCs w:val="24"/>
        </w:rPr>
        <w:tab/>
        <w:t>EC. GEOVANNY BASTIDAS</w:t>
      </w:r>
    </w:p>
    <w:p w:rsidR="0020102C" w:rsidRPr="0020102C" w:rsidRDefault="0020102C" w:rsidP="0020102C">
      <w:pPr>
        <w:rPr>
          <w:rFonts w:ascii="Arial" w:hAnsi="Arial" w:cs="Arial"/>
        </w:rPr>
      </w:pPr>
      <w:r>
        <w:rPr>
          <w:rFonts w:ascii="Arial" w:hAnsi="Arial" w:cs="Arial"/>
          <w:sz w:val="24"/>
          <w:szCs w:val="24"/>
        </w:rPr>
        <w:t xml:space="preserve">     PRESIDENTE TRIBUNAL</w:t>
      </w:r>
      <w:r>
        <w:rPr>
          <w:rFonts w:ascii="Arial" w:hAnsi="Arial" w:cs="Arial"/>
          <w:sz w:val="24"/>
          <w:szCs w:val="24"/>
        </w:rPr>
        <w:tab/>
      </w:r>
      <w:r>
        <w:rPr>
          <w:rFonts w:ascii="Arial" w:hAnsi="Arial" w:cs="Arial"/>
          <w:sz w:val="24"/>
          <w:szCs w:val="24"/>
        </w:rPr>
        <w:tab/>
        <w:t xml:space="preserve">          PRESIDENTE (E) TRIBUNAL</w:t>
      </w:r>
    </w:p>
    <w:p w:rsidR="0020102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p>
    <w:p w:rsidR="0020102C" w:rsidRPr="007109CC" w:rsidRDefault="0020102C" w:rsidP="0020102C">
      <w:pPr>
        <w:rPr>
          <w:rFonts w:ascii="Arial" w:hAnsi="Arial" w:cs="Arial"/>
          <w:sz w:val="24"/>
          <w:szCs w:val="24"/>
        </w:rPr>
      </w:pPr>
      <w:r w:rsidRPr="007109CC">
        <w:rPr>
          <w:rFonts w:ascii="Arial" w:hAnsi="Arial" w:cs="Arial"/>
          <w:b/>
          <w:noProof/>
          <w:sz w:val="24"/>
          <w:szCs w:val="24"/>
          <w:lang w:eastAsia="es-EC"/>
        </w:rPr>
        <w:pict>
          <v:shape id="_x0000_s1043" type="#_x0000_t32" style="position:absolute;margin-left:120.55pt;margin-top:5.75pt;width:225.75pt;height:0;z-index:251655168" o:connectortype="straight"/>
        </w:pict>
      </w:r>
    </w:p>
    <w:p w:rsidR="0020102C" w:rsidRPr="007109CC" w:rsidRDefault="0020102C" w:rsidP="0020102C">
      <w:pPr>
        <w:ind w:left="1418" w:firstLine="709"/>
        <w:rPr>
          <w:rFonts w:ascii="Arial" w:hAnsi="Arial" w:cs="Arial"/>
          <w:sz w:val="24"/>
          <w:szCs w:val="24"/>
        </w:rPr>
      </w:pPr>
      <w:r w:rsidRPr="007109CC">
        <w:rPr>
          <w:rFonts w:ascii="Arial" w:hAnsi="Arial" w:cs="Arial"/>
          <w:sz w:val="24"/>
          <w:szCs w:val="24"/>
        </w:rPr>
        <w:t xml:space="preserve"> </w:t>
      </w:r>
      <w:r>
        <w:rPr>
          <w:rFonts w:ascii="Arial" w:hAnsi="Arial" w:cs="Arial"/>
          <w:sz w:val="24"/>
          <w:szCs w:val="24"/>
        </w:rPr>
        <w:t>AB. MARÍA GABRIELA UQUILLAS ITURRALDE</w:t>
      </w:r>
    </w:p>
    <w:p w:rsidR="0020102C" w:rsidRPr="007109CC" w:rsidRDefault="0020102C" w:rsidP="0020102C">
      <w:pPr>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DIRECTORA DE TESIS</w:t>
      </w:r>
    </w:p>
    <w:p w:rsidR="0020102C" w:rsidRPr="007109CC" w:rsidRDefault="0020102C" w:rsidP="0020102C">
      <w:pPr>
        <w:jc w:val="center"/>
        <w:rPr>
          <w:rFonts w:ascii="Arial" w:hAnsi="Arial" w:cs="Arial"/>
          <w:b/>
          <w:sz w:val="24"/>
          <w:szCs w:val="24"/>
        </w:rPr>
      </w:pPr>
    </w:p>
    <w:p w:rsidR="0020102C" w:rsidRPr="007109CC" w:rsidRDefault="0020102C" w:rsidP="0020102C">
      <w:pPr>
        <w:jc w:val="center"/>
        <w:rPr>
          <w:rFonts w:ascii="Arial" w:hAnsi="Arial" w:cs="Arial"/>
          <w:b/>
          <w:sz w:val="24"/>
          <w:szCs w:val="24"/>
        </w:rPr>
      </w:pPr>
    </w:p>
    <w:p w:rsidR="0020102C" w:rsidRPr="007109CC" w:rsidRDefault="0020102C" w:rsidP="0020102C">
      <w:pPr>
        <w:jc w:val="center"/>
        <w:rPr>
          <w:rFonts w:ascii="Arial" w:hAnsi="Arial" w:cs="Arial"/>
          <w:b/>
          <w:sz w:val="24"/>
          <w:szCs w:val="24"/>
        </w:rPr>
      </w:pPr>
    </w:p>
    <w:p w:rsidR="0020102C" w:rsidRPr="007109CC" w:rsidRDefault="0020102C" w:rsidP="0020102C">
      <w:pPr>
        <w:jc w:val="center"/>
        <w:rPr>
          <w:rFonts w:ascii="Arial" w:hAnsi="Arial" w:cs="Arial"/>
          <w:b/>
          <w:sz w:val="24"/>
          <w:szCs w:val="24"/>
        </w:rPr>
      </w:pPr>
    </w:p>
    <w:p w:rsidR="0020102C" w:rsidRPr="007109CC" w:rsidRDefault="0020102C" w:rsidP="0020102C">
      <w:pPr>
        <w:jc w:val="center"/>
        <w:rPr>
          <w:rFonts w:ascii="Arial" w:hAnsi="Arial" w:cs="Arial"/>
          <w:b/>
          <w:sz w:val="24"/>
          <w:szCs w:val="24"/>
        </w:rPr>
      </w:pPr>
    </w:p>
    <w:p w:rsidR="0020102C" w:rsidRDefault="0020102C" w:rsidP="0020102C">
      <w:pPr>
        <w:jc w:val="center"/>
        <w:rPr>
          <w:rFonts w:ascii="Arial" w:hAnsi="Arial" w:cs="Arial"/>
          <w:b/>
          <w:sz w:val="24"/>
          <w:szCs w:val="24"/>
        </w:rPr>
      </w:pPr>
    </w:p>
    <w:p w:rsidR="0020102C" w:rsidRDefault="0020102C" w:rsidP="0020102C">
      <w:pPr>
        <w:jc w:val="center"/>
        <w:rPr>
          <w:rFonts w:ascii="Arial" w:hAnsi="Arial" w:cs="Arial"/>
          <w:b/>
          <w:sz w:val="24"/>
          <w:szCs w:val="24"/>
        </w:rPr>
      </w:pPr>
    </w:p>
    <w:p w:rsidR="0020102C" w:rsidRPr="007109CC" w:rsidRDefault="0020102C" w:rsidP="0020102C">
      <w:pPr>
        <w:jc w:val="center"/>
        <w:rPr>
          <w:rFonts w:ascii="Arial" w:hAnsi="Arial" w:cs="Arial"/>
          <w:b/>
          <w:sz w:val="24"/>
          <w:szCs w:val="24"/>
        </w:rPr>
      </w:pPr>
    </w:p>
    <w:p w:rsidR="0020102C" w:rsidRPr="007109CC" w:rsidRDefault="0020102C" w:rsidP="0020102C">
      <w:pPr>
        <w:jc w:val="center"/>
        <w:rPr>
          <w:rFonts w:ascii="Arial" w:hAnsi="Arial" w:cs="Arial"/>
          <w:b/>
          <w:sz w:val="24"/>
          <w:szCs w:val="24"/>
        </w:rPr>
      </w:pPr>
    </w:p>
    <w:p w:rsidR="0020102C" w:rsidRPr="007109CC" w:rsidRDefault="0020102C" w:rsidP="0020102C">
      <w:pPr>
        <w:jc w:val="center"/>
        <w:rPr>
          <w:rFonts w:ascii="Arial" w:hAnsi="Arial" w:cs="Arial"/>
          <w:b/>
          <w:sz w:val="24"/>
          <w:szCs w:val="24"/>
        </w:rPr>
      </w:pPr>
      <w:r w:rsidRPr="007109CC">
        <w:rPr>
          <w:rFonts w:ascii="Arial" w:hAnsi="Arial" w:cs="Arial"/>
          <w:b/>
          <w:noProof/>
          <w:sz w:val="24"/>
          <w:szCs w:val="24"/>
          <w:lang w:eastAsia="es-EC"/>
        </w:rPr>
        <w:pict>
          <v:shape id="_x0000_s1041" type="#_x0000_t32" style="position:absolute;left:0;text-align:left;margin-left:-3.05pt;margin-top:9.15pt;width:206.8pt;height:.05pt;flip:y;z-index:251653120" o:connectortype="straight"/>
        </w:pict>
      </w:r>
      <w:r w:rsidRPr="007109CC">
        <w:rPr>
          <w:rFonts w:ascii="Arial" w:hAnsi="Arial" w:cs="Arial"/>
          <w:b/>
          <w:noProof/>
          <w:sz w:val="24"/>
          <w:szCs w:val="24"/>
          <w:lang w:eastAsia="es-EC"/>
        </w:rPr>
        <w:pict>
          <v:shape id="_x0000_s1042" type="#_x0000_t32" style="position:absolute;left:0;text-align:left;margin-left:232.1pt;margin-top:9.15pt;width:190.55pt;height:.05pt;z-index:251654144" o:connectortype="straight"/>
        </w:pict>
      </w:r>
    </w:p>
    <w:p w:rsidR="0024560C" w:rsidRDefault="0020102C" w:rsidP="0024560C">
      <w:pPr>
        <w:ind w:left="708" w:hanging="258"/>
        <w:rPr>
          <w:rFonts w:ascii="Arial" w:hAnsi="Arial" w:cs="Arial"/>
          <w:sz w:val="24"/>
          <w:szCs w:val="24"/>
        </w:rPr>
      </w:pPr>
      <w:r>
        <w:rPr>
          <w:rFonts w:ascii="Arial" w:hAnsi="Arial" w:cs="Arial"/>
          <w:sz w:val="24"/>
          <w:szCs w:val="24"/>
        </w:rPr>
        <w:t>ING. DAVID SABANDO VERA</w:t>
      </w:r>
      <w:r>
        <w:rPr>
          <w:rFonts w:ascii="Arial" w:hAnsi="Arial" w:cs="Arial"/>
          <w:sz w:val="24"/>
          <w:szCs w:val="24"/>
        </w:rPr>
        <w:tab/>
        <w:t xml:space="preserve">        </w:t>
      </w:r>
      <w:r w:rsidRPr="007109CC">
        <w:rPr>
          <w:rFonts w:ascii="Arial" w:hAnsi="Arial" w:cs="Arial"/>
          <w:sz w:val="24"/>
          <w:szCs w:val="24"/>
        </w:rPr>
        <w:t>EC. MÓNICA TORRES NARANJO</w:t>
      </w:r>
    </w:p>
    <w:p w:rsidR="0020102C" w:rsidRPr="0024560C" w:rsidRDefault="0024560C" w:rsidP="0024560C">
      <w:pPr>
        <w:ind w:left="708"/>
        <w:rPr>
          <w:rFonts w:ascii="Arial" w:hAnsi="Arial" w:cs="Arial"/>
          <w:sz w:val="24"/>
          <w:szCs w:val="24"/>
        </w:rPr>
        <w:sectPr w:rsidR="0020102C" w:rsidRPr="0024560C" w:rsidSect="00186344">
          <w:footerReference w:type="default" r:id="rId10"/>
          <w:pgSz w:w="12240" w:h="15840"/>
          <w:pgMar w:top="1985" w:right="1418" w:bottom="1985" w:left="2268" w:header="708" w:footer="708" w:gutter="0"/>
          <w:cols w:space="708"/>
          <w:docGrid w:linePitch="360"/>
        </w:sectPr>
      </w:pPr>
      <w:r>
        <w:rPr>
          <w:rFonts w:ascii="Arial" w:hAnsi="Arial" w:cs="Arial"/>
          <w:sz w:val="24"/>
          <w:szCs w:val="24"/>
        </w:rPr>
        <w:t xml:space="preserve">    </w:t>
      </w:r>
      <w:r w:rsidRPr="0024560C">
        <w:rPr>
          <w:rFonts w:ascii="Arial" w:hAnsi="Arial" w:cs="Arial"/>
          <w:sz w:val="24"/>
          <w:szCs w:val="24"/>
        </w:rPr>
        <w:t>VOCAL PRINCIPAL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24560C">
        <w:rPr>
          <w:rFonts w:ascii="Arial" w:hAnsi="Arial" w:cs="Arial"/>
          <w:sz w:val="24"/>
          <w:szCs w:val="24"/>
        </w:rPr>
        <w:t>VOCAL PRINCIPAL</w:t>
      </w:r>
      <w:r>
        <w:rPr>
          <w:rFonts w:ascii="Arial" w:hAnsi="Arial" w:cs="Arial"/>
          <w:b/>
          <w:sz w:val="32"/>
          <w:szCs w:val="32"/>
        </w:rPr>
        <w:t xml:space="preserve"> </w:t>
      </w:r>
    </w:p>
    <w:p w:rsidR="0020102C" w:rsidRPr="00053D6B" w:rsidRDefault="0020102C" w:rsidP="0020102C">
      <w:pPr>
        <w:jc w:val="center"/>
        <w:rPr>
          <w:rFonts w:ascii="Arial" w:hAnsi="Arial" w:cs="Arial"/>
          <w:b/>
          <w:sz w:val="40"/>
          <w:szCs w:val="40"/>
        </w:rPr>
      </w:pPr>
    </w:p>
    <w:p w:rsidR="0020102C" w:rsidRPr="00053D6B" w:rsidRDefault="0020102C" w:rsidP="0020102C">
      <w:pPr>
        <w:spacing w:after="200" w:line="360" w:lineRule="auto"/>
        <w:jc w:val="center"/>
        <w:rPr>
          <w:rFonts w:ascii="Book Antiqua" w:hAnsi="Book Antiqua" w:cs="Arial"/>
          <w:b/>
          <w:color w:val="000000"/>
          <w:sz w:val="31"/>
          <w:szCs w:val="31"/>
          <w:lang w:val="es-ES"/>
        </w:rPr>
      </w:pPr>
      <w:r w:rsidRPr="00053D6B">
        <w:rPr>
          <w:rFonts w:ascii="Book Antiqua" w:hAnsi="Book Antiqua" w:cs="Arial"/>
          <w:b/>
          <w:color w:val="000000"/>
          <w:sz w:val="31"/>
          <w:szCs w:val="31"/>
          <w:lang w:val="es-ES"/>
        </w:rPr>
        <w:t>DECLARACIÓN EXPRESA</w:t>
      </w:r>
    </w:p>
    <w:p w:rsidR="0020102C" w:rsidRDefault="0020102C" w:rsidP="0020102C">
      <w:pPr>
        <w:jc w:val="center"/>
        <w:rPr>
          <w:rFonts w:ascii="Arial" w:hAnsi="Arial" w:cs="Arial"/>
        </w:rPr>
      </w:pPr>
    </w:p>
    <w:p w:rsidR="0020102C" w:rsidRDefault="0020102C" w:rsidP="0020102C">
      <w:pPr>
        <w:jc w:val="center"/>
        <w:rPr>
          <w:rFonts w:ascii="Arial" w:hAnsi="Arial" w:cs="Arial"/>
        </w:rPr>
      </w:pPr>
    </w:p>
    <w:p w:rsidR="0020102C" w:rsidRPr="007109CC" w:rsidRDefault="0020102C" w:rsidP="0020102C">
      <w:pPr>
        <w:spacing w:line="360" w:lineRule="auto"/>
        <w:rPr>
          <w:rFonts w:ascii="Arial" w:hAnsi="Arial" w:cs="Arial"/>
          <w:sz w:val="24"/>
          <w:szCs w:val="24"/>
        </w:rPr>
      </w:pPr>
      <w:r w:rsidRPr="007109CC">
        <w:rPr>
          <w:rFonts w:ascii="Arial" w:hAnsi="Arial" w:cs="Arial"/>
          <w:sz w:val="24"/>
          <w:szCs w:val="24"/>
        </w:rPr>
        <w:t>“La responsabilidad por los hechos, ideas y doctrinas expuestas en este proyecto me corresponden exclusivamente, y el patrimonio intelectual de la misma a la ESCUELA SUPERIOR POLITECNICA DEL LITORAL”</w:t>
      </w:r>
    </w:p>
    <w:p w:rsidR="0020102C" w:rsidRDefault="0020102C" w:rsidP="0020102C">
      <w:pPr>
        <w:rPr>
          <w:rFonts w:ascii="Arial" w:hAnsi="Arial" w:cs="Arial"/>
        </w:rPr>
      </w:pPr>
    </w:p>
    <w:p w:rsidR="0020102C" w:rsidRDefault="0020102C" w:rsidP="0020102C">
      <w:pPr>
        <w:jc w:val="center"/>
        <w:rPr>
          <w:rFonts w:ascii="Arial" w:hAnsi="Arial" w:cs="Arial"/>
          <w:b/>
          <w:sz w:val="40"/>
          <w:szCs w:val="40"/>
        </w:rPr>
      </w:pPr>
    </w:p>
    <w:p w:rsidR="0020102C" w:rsidRDefault="0020102C" w:rsidP="0020102C">
      <w:pPr>
        <w:jc w:val="center"/>
        <w:rPr>
          <w:rFonts w:ascii="Arial" w:hAnsi="Arial" w:cs="Arial"/>
          <w:b/>
          <w:sz w:val="40"/>
          <w:szCs w:val="40"/>
        </w:rPr>
      </w:pPr>
    </w:p>
    <w:p w:rsidR="0020102C" w:rsidRDefault="0020102C" w:rsidP="0020102C">
      <w:pPr>
        <w:jc w:val="center"/>
        <w:rPr>
          <w:rFonts w:ascii="Arial" w:hAnsi="Arial" w:cs="Arial"/>
          <w:b/>
          <w:sz w:val="40"/>
          <w:szCs w:val="40"/>
        </w:rPr>
      </w:pPr>
    </w:p>
    <w:p w:rsidR="0020102C" w:rsidRDefault="0024560C" w:rsidP="0020102C">
      <w:pPr>
        <w:rPr>
          <w:rFonts w:ascii="Arial" w:hAnsi="Arial" w:cs="Arial"/>
          <w:b/>
          <w:sz w:val="24"/>
          <w:szCs w:val="24"/>
        </w:rPr>
      </w:pPr>
      <w:r>
        <w:rPr>
          <w:rFonts w:ascii="Arial" w:hAnsi="Arial" w:cs="Arial"/>
          <w:b/>
          <w:noProof/>
          <w:sz w:val="24"/>
          <w:szCs w:val="24"/>
          <w:lang w:eastAsia="es-EC"/>
        </w:rPr>
        <w:pict>
          <v:shape id="_x0000_s1040" type="#_x0000_t32" style="position:absolute;margin-left:263.3pt;margin-top:10.6pt;width:154.65pt;height:0;z-index:251652096" o:connectortype="straight"/>
        </w:pict>
      </w:r>
      <w:r>
        <w:rPr>
          <w:rFonts w:ascii="Arial" w:hAnsi="Arial" w:cs="Arial"/>
          <w:b/>
          <w:noProof/>
          <w:sz w:val="24"/>
          <w:szCs w:val="24"/>
          <w:lang w:eastAsia="es-EC"/>
        </w:rPr>
        <w:pict>
          <v:shape id="_x0000_s1039" type="#_x0000_t32" style="position:absolute;margin-left:2.1pt;margin-top:10.6pt;width:152.45pt;height:0;z-index:251651072" o:connectortype="straight"/>
        </w:pict>
      </w:r>
    </w:p>
    <w:p w:rsidR="0020102C" w:rsidRPr="007109CC" w:rsidRDefault="0020102C" w:rsidP="0020102C">
      <w:pPr>
        <w:rPr>
          <w:rFonts w:ascii="Arial" w:hAnsi="Arial" w:cs="Arial"/>
          <w:b/>
          <w:sz w:val="24"/>
          <w:szCs w:val="24"/>
        </w:rPr>
      </w:pPr>
      <w:r w:rsidRPr="007109CC">
        <w:rPr>
          <w:rFonts w:ascii="Arial" w:hAnsi="Arial" w:cs="Arial"/>
          <w:sz w:val="24"/>
          <w:szCs w:val="24"/>
        </w:rPr>
        <w:t>Yamile Carlota Ar</w:t>
      </w:r>
      <w:r w:rsidR="0024560C">
        <w:rPr>
          <w:rFonts w:ascii="Arial" w:hAnsi="Arial" w:cs="Arial"/>
          <w:sz w:val="24"/>
          <w:szCs w:val="24"/>
        </w:rPr>
        <w:t>cos García</w:t>
      </w:r>
      <w:r w:rsidR="0024560C">
        <w:rPr>
          <w:rFonts w:ascii="Arial" w:hAnsi="Arial" w:cs="Arial"/>
          <w:sz w:val="24"/>
          <w:szCs w:val="24"/>
        </w:rPr>
        <w:tab/>
      </w:r>
      <w:r w:rsidR="0024560C">
        <w:rPr>
          <w:rFonts w:ascii="Arial" w:hAnsi="Arial" w:cs="Arial"/>
          <w:sz w:val="24"/>
          <w:szCs w:val="24"/>
        </w:rPr>
        <w:tab/>
      </w:r>
      <w:r w:rsidR="0024560C">
        <w:rPr>
          <w:rFonts w:ascii="Arial" w:hAnsi="Arial" w:cs="Arial"/>
          <w:sz w:val="24"/>
          <w:szCs w:val="24"/>
        </w:rPr>
        <w:tab/>
      </w:r>
      <w:r>
        <w:rPr>
          <w:rFonts w:ascii="Arial" w:hAnsi="Arial" w:cs="Arial"/>
          <w:sz w:val="24"/>
          <w:szCs w:val="24"/>
        </w:rPr>
        <w:t xml:space="preserve">  </w:t>
      </w:r>
      <w:r w:rsidRPr="007109CC">
        <w:rPr>
          <w:rFonts w:ascii="Arial" w:hAnsi="Arial" w:cs="Arial"/>
          <w:sz w:val="24"/>
          <w:szCs w:val="24"/>
        </w:rPr>
        <w:t>Angie Carolina Escalante Flores</w:t>
      </w:r>
    </w:p>
    <w:p w:rsidR="0020102C" w:rsidRDefault="0020102C" w:rsidP="0020102C">
      <w:pPr>
        <w:tabs>
          <w:tab w:val="left" w:pos="2806"/>
        </w:tabs>
        <w:rPr>
          <w:rFonts w:ascii="Arial" w:hAnsi="Arial" w:cs="Arial"/>
        </w:rPr>
      </w:pPr>
      <w:r>
        <w:rPr>
          <w:rFonts w:ascii="Arial" w:hAnsi="Arial" w:cs="Arial"/>
        </w:rPr>
        <w:tab/>
      </w:r>
    </w:p>
    <w:p w:rsidR="0020102C" w:rsidRDefault="0020102C" w:rsidP="0020102C">
      <w:pPr>
        <w:jc w:val="center"/>
        <w:rPr>
          <w:rFonts w:ascii="Arial" w:hAnsi="Arial" w:cs="Arial"/>
        </w:rPr>
      </w:pPr>
    </w:p>
    <w:p w:rsidR="0020102C" w:rsidRDefault="0020102C" w:rsidP="0020102C">
      <w:pPr>
        <w:jc w:val="center"/>
        <w:rPr>
          <w:rFonts w:ascii="Arial" w:hAnsi="Arial" w:cs="Arial"/>
        </w:rPr>
      </w:pPr>
    </w:p>
    <w:p w:rsidR="0020102C" w:rsidRDefault="0020102C" w:rsidP="0020102C">
      <w:pPr>
        <w:jc w:val="center"/>
        <w:rPr>
          <w:rFonts w:ascii="Arial" w:hAnsi="Arial" w:cs="Arial"/>
        </w:rPr>
      </w:pPr>
    </w:p>
    <w:p w:rsidR="0020102C" w:rsidRDefault="0020102C" w:rsidP="0020102C">
      <w:pPr>
        <w:jc w:val="center"/>
        <w:rPr>
          <w:rFonts w:ascii="Arial" w:hAnsi="Arial" w:cs="Arial"/>
        </w:rPr>
      </w:pPr>
    </w:p>
    <w:p w:rsidR="0020102C" w:rsidRDefault="0020102C" w:rsidP="0020102C">
      <w:pPr>
        <w:jc w:val="center"/>
        <w:rPr>
          <w:rFonts w:ascii="Arial" w:hAnsi="Arial" w:cs="Arial"/>
        </w:rPr>
      </w:pPr>
    </w:p>
    <w:p w:rsidR="0020102C" w:rsidRPr="00461BD6" w:rsidRDefault="0020102C" w:rsidP="0020102C">
      <w:pPr>
        <w:jc w:val="center"/>
        <w:rPr>
          <w:rFonts w:ascii="Arial" w:hAnsi="Arial" w:cs="Arial"/>
          <w:b/>
          <w:sz w:val="26"/>
          <w:szCs w:val="26"/>
        </w:rPr>
      </w:pPr>
    </w:p>
    <w:p w:rsidR="0020102C" w:rsidRDefault="0020102C" w:rsidP="0020102C">
      <w:pPr>
        <w:jc w:val="center"/>
        <w:rPr>
          <w:rFonts w:ascii="Arial" w:hAnsi="Arial" w:cs="Arial"/>
          <w:b/>
          <w:sz w:val="40"/>
          <w:szCs w:val="40"/>
          <w:lang w:val="es-ES"/>
        </w:rPr>
      </w:pPr>
    </w:p>
    <w:p w:rsidR="0020102C" w:rsidRDefault="0020102C" w:rsidP="0020102C">
      <w:pPr>
        <w:jc w:val="center"/>
        <w:rPr>
          <w:rFonts w:ascii="Arial" w:hAnsi="Arial" w:cs="Arial"/>
          <w:b/>
          <w:sz w:val="40"/>
          <w:szCs w:val="40"/>
          <w:lang w:val="es-ES"/>
        </w:rPr>
      </w:pPr>
    </w:p>
    <w:p w:rsidR="0020102C" w:rsidRDefault="0020102C" w:rsidP="0020102C">
      <w:pPr>
        <w:jc w:val="center"/>
        <w:rPr>
          <w:rFonts w:ascii="Arial" w:hAnsi="Arial" w:cs="Arial"/>
          <w:b/>
          <w:sz w:val="40"/>
          <w:szCs w:val="40"/>
          <w:lang w:val="es-ES"/>
        </w:rPr>
      </w:pPr>
      <w:r>
        <w:rPr>
          <w:rFonts w:ascii="Arial" w:hAnsi="Arial" w:cs="Arial"/>
          <w:b/>
          <w:sz w:val="40"/>
          <w:szCs w:val="40"/>
          <w:lang w:val="es-ES"/>
        </w:rPr>
        <w:br w:type="page"/>
      </w:r>
    </w:p>
    <w:p w:rsidR="0020102C" w:rsidRPr="00053D6B" w:rsidRDefault="0020102C" w:rsidP="0020102C">
      <w:pPr>
        <w:spacing w:after="200" w:line="360" w:lineRule="auto"/>
        <w:jc w:val="center"/>
        <w:rPr>
          <w:rFonts w:ascii="Book Antiqua" w:hAnsi="Book Antiqua" w:cs="Arial"/>
          <w:b/>
          <w:color w:val="000000"/>
          <w:sz w:val="31"/>
          <w:szCs w:val="31"/>
          <w:lang w:val="es-ES"/>
        </w:rPr>
      </w:pPr>
      <w:r w:rsidRPr="00053D6B">
        <w:rPr>
          <w:rFonts w:ascii="Book Antiqua" w:hAnsi="Book Antiqua" w:cs="Arial"/>
          <w:b/>
          <w:color w:val="000000"/>
          <w:sz w:val="31"/>
          <w:szCs w:val="31"/>
          <w:lang w:val="es-ES"/>
        </w:rPr>
        <w:t>RESUMEN</w:t>
      </w:r>
    </w:p>
    <w:p w:rsidR="0020102C" w:rsidRDefault="0020102C" w:rsidP="0020102C">
      <w:pPr>
        <w:jc w:val="center"/>
        <w:rPr>
          <w:rFonts w:ascii="Arial" w:hAnsi="Arial" w:cs="Arial"/>
        </w:rPr>
      </w:pPr>
    </w:p>
    <w:p w:rsidR="0020102C" w:rsidRPr="00461BD6" w:rsidRDefault="0020102C" w:rsidP="0020102C">
      <w:pPr>
        <w:spacing w:line="360" w:lineRule="auto"/>
        <w:jc w:val="both"/>
        <w:rPr>
          <w:rFonts w:ascii="Arial" w:hAnsi="Arial" w:cs="Arial"/>
          <w:b/>
          <w:sz w:val="26"/>
          <w:szCs w:val="26"/>
        </w:rPr>
      </w:pPr>
    </w:p>
    <w:p w:rsidR="0020102C" w:rsidRPr="00DD1D09" w:rsidRDefault="0020102C" w:rsidP="0020102C">
      <w:pPr>
        <w:pStyle w:val="Sangradetextonormal"/>
        <w:spacing w:line="360" w:lineRule="auto"/>
        <w:ind w:left="0"/>
        <w:jc w:val="both"/>
        <w:rPr>
          <w:rFonts w:ascii="Arial" w:eastAsia="Arial Unicode MS" w:hAnsi="Arial" w:cs="Arial"/>
          <w:sz w:val="24"/>
          <w:szCs w:val="24"/>
          <w:lang w:val="es-ES"/>
        </w:rPr>
      </w:pPr>
      <w:r w:rsidRPr="00DD1D09">
        <w:rPr>
          <w:rFonts w:ascii="Arial" w:eastAsia="Arial Unicode MS" w:hAnsi="Arial" w:cs="Arial"/>
          <w:sz w:val="24"/>
          <w:szCs w:val="24"/>
          <w:lang w:val="es-ES"/>
        </w:rPr>
        <w:t>La presente tesis está basada en el estudio al elegir a una Zona Franca como opción de atracción a la inversión extranjera en el Ecuador con el fin de determinar que este régimen especial representa ventajas potenciales en el ámbito comercial y socioeconómico para el país, y que el sacrificio de tributos en esta opción de inversiones sería compensado con los beneficios que traen consigo estas zonas de tratamiento especial tentando a mayores inversiones para el desarrollo de la nación. Dentro de esta investigación conoceremos conceptos básicos y generalidades respecto a zonas francas e  identificamos las zonas francas en el Ecuador, problemática y posibles soluciones para mejorar el uso del régimen franco.</w:t>
      </w:r>
    </w:p>
    <w:p w:rsidR="000B6A3F" w:rsidRDefault="000B6A3F" w:rsidP="0020102C">
      <w:pPr>
        <w:spacing w:line="360" w:lineRule="auto"/>
        <w:jc w:val="both"/>
        <w:rPr>
          <w:rFonts w:ascii="Arial" w:hAnsi="Arial" w:cs="Arial"/>
          <w:sz w:val="24"/>
          <w:szCs w:val="24"/>
        </w:rPr>
      </w:pPr>
    </w:p>
    <w:p w:rsidR="0020102C" w:rsidRPr="00DD1D09" w:rsidRDefault="0020102C" w:rsidP="0020102C">
      <w:pPr>
        <w:spacing w:line="360" w:lineRule="auto"/>
        <w:jc w:val="both"/>
        <w:rPr>
          <w:rFonts w:ascii="Arial" w:hAnsi="Arial" w:cs="Arial"/>
          <w:sz w:val="24"/>
          <w:szCs w:val="24"/>
        </w:rPr>
      </w:pPr>
      <w:r w:rsidRPr="00DD1D09">
        <w:rPr>
          <w:rFonts w:ascii="Arial" w:hAnsi="Arial" w:cs="Arial"/>
          <w:sz w:val="24"/>
          <w:szCs w:val="24"/>
        </w:rPr>
        <w:t>En el primer capítulo se realiza una breve descripción de la historia del Ecuador, sus características, historia del comercio en el Ecuador, generalidades del país, la inversión, en fin la situación actual del Ecuador frente a la inversión extranjera.</w:t>
      </w:r>
    </w:p>
    <w:p w:rsidR="0020102C" w:rsidRPr="003A09C9" w:rsidRDefault="0020102C" w:rsidP="0020102C">
      <w:pPr>
        <w:spacing w:line="360" w:lineRule="auto"/>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r w:rsidRPr="003A09C9">
        <w:rPr>
          <w:rFonts w:ascii="Arial" w:hAnsi="Arial" w:cs="Arial"/>
          <w:sz w:val="24"/>
          <w:szCs w:val="24"/>
        </w:rPr>
        <w:t>En el segundo capítulo  se analiza</w:t>
      </w:r>
      <w:r>
        <w:rPr>
          <w:rFonts w:ascii="Arial" w:hAnsi="Arial" w:cs="Arial"/>
          <w:sz w:val="24"/>
          <w:szCs w:val="24"/>
        </w:rPr>
        <w:t>n conceptos básicos, generalidades referentes al modelo de Zonas Francas, a nivel mundial y en el Ecuador</w:t>
      </w:r>
      <w:r w:rsidRPr="00D01167">
        <w:rPr>
          <w:rFonts w:ascii="Arial" w:hAnsi="Arial" w:cs="Arial"/>
          <w:sz w:val="24"/>
          <w:szCs w:val="24"/>
        </w:rPr>
        <w:t>.</w:t>
      </w:r>
    </w:p>
    <w:p w:rsidR="0020102C" w:rsidRDefault="0020102C" w:rsidP="0020102C">
      <w:pPr>
        <w:spacing w:line="360" w:lineRule="auto"/>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r w:rsidRPr="00D01167">
        <w:rPr>
          <w:rFonts w:ascii="Arial" w:hAnsi="Arial" w:cs="Arial"/>
          <w:sz w:val="24"/>
          <w:szCs w:val="24"/>
        </w:rPr>
        <w:t xml:space="preserve">En el capítulo tres  se </w:t>
      </w:r>
      <w:r>
        <w:rPr>
          <w:rFonts w:ascii="Arial" w:hAnsi="Arial" w:cs="Arial"/>
          <w:sz w:val="24"/>
          <w:szCs w:val="24"/>
        </w:rPr>
        <w:t xml:space="preserve">analiza la propuesta de zonas francas como mecanismo de incentivo para la inversión en Ecuador. </w:t>
      </w:r>
    </w:p>
    <w:p w:rsidR="0020102C" w:rsidRPr="00D01167" w:rsidRDefault="0020102C" w:rsidP="0020102C">
      <w:pPr>
        <w:spacing w:line="360" w:lineRule="auto"/>
        <w:rPr>
          <w:rFonts w:ascii="Arial" w:hAnsi="Arial" w:cs="Arial"/>
          <w:sz w:val="24"/>
          <w:szCs w:val="24"/>
        </w:rPr>
      </w:pPr>
    </w:p>
    <w:p w:rsidR="005F254A" w:rsidRDefault="0020102C" w:rsidP="0020102C">
      <w:pPr>
        <w:spacing w:line="360" w:lineRule="auto"/>
        <w:rPr>
          <w:rFonts w:ascii="Arial" w:hAnsi="Arial" w:cs="Arial"/>
          <w:sz w:val="24"/>
          <w:szCs w:val="24"/>
        </w:rPr>
      </w:pPr>
      <w:r w:rsidRPr="00D01167">
        <w:rPr>
          <w:rFonts w:ascii="Arial" w:hAnsi="Arial" w:cs="Arial"/>
          <w:sz w:val="24"/>
          <w:szCs w:val="24"/>
        </w:rPr>
        <w:t>Finalmente se plantean las conclusiones  y recomendaciones  del trabajo.</w:t>
      </w:r>
    </w:p>
    <w:p w:rsidR="005F254A" w:rsidRDefault="005F254A" w:rsidP="005F254A">
      <w:pPr>
        <w:spacing w:line="360" w:lineRule="auto"/>
        <w:rPr>
          <w:rFonts w:ascii="Arial" w:hAnsi="Arial" w:cs="Arial"/>
          <w:sz w:val="24"/>
          <w:szCs w:val="24"/>
        </w:rPr>
        <w:sectPr w:rsidR="005F254A" w:rsidSect="00186344">
          <w:headerReference w:type="default" r:id="rId11"/>
          <w:pgSz w:w="12240" w:h="15840"/>
          <w:pgMar w:top="1985" w:right="1418" w:bottom="1985" w:left="2268" w:header="708" w:footer="708" w:gutter="0"/>
          <w:cols w:space="708"/>
          <w:docGrid w:linePitch="360"/>
        </w:sectPr>
      </w:pPr>
    </w:p>
    <w:p w:rsidR="005F254A" w:rsidRDefault="005F254A" w:rsidP="005F254A">
      <w:pPr>
        <w:spacing w:after="200" w:line="360" w:lineRule="auto"/>
        <w:jc w:val="center"/>
        <w:rPr>
          <w:rFonts w:ascii="Book Antiqua" w:hAnsi="Book Antiqua" w:cs="Arial"/>
          <w:b/>
          <w:color w:val="000000"/>
          <w:sz w:val="31"/>
          <w:szCs w:val="31"/>
          <w:lang w:val="es-ES"/>
        </w:rPr>
      </w:pPr>
      <w:r>
        <w:rPr>
          <w:rFonts w:ascii="Book Antiqua" w:hAnsi="Book Antiqua" w:cs="Arial"/>
          <w:b/>
          <w:color w:val="000000"/>
          <w:sz w:val="31"/>
          <w:szCs w:val="31"/>
          <w:lang w:val="es-ES"/>
        </w:rPr>
        <w:t>INDICE GENERAL</w:t>
      </w:r>
    </w:p>
    <w:p w:rsidR="005F254A" w:rsidRPr="002A4436" w:rsidRDefault="005F254A" w:rsidP="005F254A">
      <w:pPr>
        <w:spacing w:after="200" w:line="360" w:lineRule="auto"/>
        <w:rPr>
          <w:rFonts w:ascii="Book Antiqua" w:hAnsi="Book Antiqua" w:cs="Arial"/>
          <w:b/>
          <w:color w:val="000000"/>
          <w:sz w:val="28"/>
          <w:szCs w:val="28"/>
        </w:rPr>
      </w:pPr>
      <w:r w:rsidRPr="002A4436">
        <w:rPr>
          <w:rFonts w:ascii="Book Antiqua" w:hAnsi="Book Antiqua" w:cs="Arial"/>
          <w:b/>
          <w:color w:val="000000"/>
          <w:sz w:val="28"/>
          <w:szCs w:val="28"/>
        </w:rPr>
        <w:t>RESUMEN</w:t>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002A4436">
        <w:rPr>
          <w:rFonts w:ascii="Book Antiqua" w:hAnsi="Book Antiqua" w:cs="Arial"/>
          <w:b/>
          <w:color w:val="000000"/>
          <w:sz w:val="28"/>
          <w:szCs w:val="28"/>
        </w:rPr>
        <w:t xml:space="preserve">       </w:t>
      </w:r>
      <w:r w:rsidRPr="002A4436">
        <w:rPr>
          <w:rFonts w:ascii="Book Antiqua" w:hAnsi="Book Antiqua" w:cs="Arial"/>
          <w:b/>
          <w:color w:val="000000"/>
          <w:sz w:val="28"/>
          <w:szCs w:val="28"/>
        </w:rPr>
        <w:t>V</w:t>
      </w:r>
    </w:p>
    <w:p w:rsidR="005F254A" w:rsidRPr="002A4436" w:rsidRDefault="005F254A" w:rsidP="005F254A">
      <w:pPr>
        <w:spacing w:after="200" w:line="360" w:lineRule="auto"/>
        <w:rPr>
          <w:rFonts w:ascii="Book Antiqua" w:hAnsi="Book Antiqua" w:cs="Arial"/>
          <w:b/>
          <w:color w:val="000000"/>
          <w:sz w:val="28"/>
          <w:szCs w:val="28"/>
        </w:rPr>
      </w:pPr>
      <w:r w:rsidRPr="002A4436">
        <w:rPr>
          <w:rFonts w:ascii="Book Antiqua" w:hAnsi="Book Antiqua" w:cs="Arial"/>
          <w:b/>
          <w:color w:val="000000"/>
          <w:sz w:val="28"/>
          <w:szCs w:val="28"/>
        </w:rPr>
        <w:t>INDICE GENERAL</w:t>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002A4436">
        <w:rPr>
          <w:rFonts w:ascii="Book Antiqua" w:hAnsi="Book Antiqua" w:cs="Arial"/>
          <w:b/>
          <w:color w:val="000000"/>
          <w:sz w:val="28"/>
          <w:szCs w:val="28"/>
        </w:rPr>
        <w:t xml:space="preserve">      </w:t>
      </w:r>
      <w:r w:rsidRPr="002A4436">
        <w:rPr>
          <w:rFonts w:ascii="Book Antiqua" w:hAnsi="Book Antiqua" w:cs="Arial"/>
          <w:b/>
          <w:i/>
          <w:color w:val="000000"/>
          <w:sz w:val="28"/>
          <w:szCs w:val="28"/>
        </w:rPr>
        <w:t>VI</w:t>
      </w:r>
    </w:p>
    <w:p w:rsidR="005F254A" w:rsidRPr="002A4436" w:rsidRDefault="005F254A" w:rsidP="005F254A">
      <w:pPr>
        <w:spacing w:after="200" w:line="360" w:lineRule="auto"/>
        <w:rPr>
          <w:rFonts w:ascii="Book Antiqua" w:hAnsi="Book Antiqua" w:cs="Arial"/>
          <w:b/>
          <w:color w:val="000000"/>
          <w:sz w:val="28"/>
          <w:szCs w:val="28"/>
        </w:rPr>
      </w:pPr>
      <w:r w:rsidRPr="002A4436">
        <w:rPr>
          <w:rFonts w:ascii="Book Antiqua" w:hAnsi="Book Antiqua" w:cs="Arial"/>
          <w:b/>
          <w:color w:val="000000"/>
          <w:sz w:val="28"/>
          <w:szCs w:val="28"/>
        </w:rPr>
        <w:t>INDICE DE GRAFICOS</w:t>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002A4436">
        <w:rPr>
          <w:rFonts w:ascii="Book Antiqua" w:hAnsi="Book Antiqua" w:cs="Arial"/>
          <w:b/>
          <w:color w:val="000000"/>
          <w:sz w:val="28"/>
          <w:szCs w:val="28"/>
        </w:rPr>
        <w:t xml:space="preserve">   </w:t>
      </w:r>
      <w:r w:rsidRPr="002A4436">
        <w:rPr>
          <w:rFonts w:ascii="Book Antiqua" w:hAnsi="Book Antiqua" w:cs="Arial"/>
          <w:b/>
          <w:i/>
          <w:color w:val="000000"/>
          <w:sz w:val="28"/>
          <w:szCs w:val="28"/>
        </w:rPr>
        <w:t>VIII</w:t>
      </w:r>
    </w:p>
    <w:p w:rsidR="005F254A" w:rsidRPr="002A4436" w:rsidRDefault="005F254A" w:rsidP="005F254A">
      <w:pPr>
        <w:spacing w:after="200" w:line="360" w:lineRule="auto"/>
        <w:rPr>
          <w:rFonts w:ascii="Book Antiqua" w:hAnsi="Book Antiqua" w:cs="Arial"/>
          <w:b/>
          <w:color w:val="000000"/>
          <w:sz w:val="28"/>
          <w:szCs w:val="28"/>
        </w:rPr>
      </w:pPr>
      <w:r w:rsidRPr="002A4436">
        <w:rPr>
          <w:rFonts w:ascii="Book Antiqua" w:hAnsi="Book Antiqua" w:cs="Arial"/>
          <w:b/>
          <w:color w:val="000000"/>
          <w:sz w:val="28"/>
          <w:szCs w:val="28"/>
        </w:rPr>
        <w:t xml:space="preserve">INDICE DE TABLAS </w:t>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002A4436">
        <w:rPr>
          <w:rFonts w:ascii="Book Antiqua" w:hAnsi="Book Antiqua" w:cs="Arial"/>
          <w:b/>
          <w:color w:val="000000"/>
          <w:sz w:val="28"/>
          <w:szCs w:val="28"/>
        </w:rPr>
        <w:tab/>
        <w:t xml:space="preserve">      </w:t>
      </w:r>
      <w:r w:rsidR="002A4436" w:rsidRPr="002A4436">
        <w:rPr>
          <w:rFonts w:ascii="Book Antiqua" w:hAnsi="Book Antiqua" w:cs="Arial"/>
          <w:b/>
          <w:i/>
          <w:color w:val="000000"/>
          <w:sz w:val="28"/>
          <w:szCs w:val="28"/>
        </w:rPr>
        <w:t>IX</w:t>
      </w:r>
    </w:p>
    <w:p w:rsidR="005F254A" w:rsidRPr="002A4436" w:rsidRDefault="005F254A" w:rsidP="005F254A">
      <w:pPr>
        <w:spacing w:after="200" w:line="360" w:lineRule="auto"/>
        <w:rPr>
          <w:rFonts w:ascii="Book Antiqua" w:hAnsi="Book Antiqua" w:cs="Arial"/>
          <w:b/>
          <w:color w:val="000000"/>
          <w:sz w:val="28"/>
          <w:szCs w:val="28"/>
        </w:rPr>
      </w:pPr>
      <w:r w:rsidRPr="002A4436">
        <w:rPr>
          <w:rFonts w:ascii="Book Antiqua" w:hAnsi="Book Antiqua" w:cs="Arial"/>
          <w:b/>
          <w:color w:val="000000"/>
          <w:sz w:val="28"/>
          <w:szCs w:val="28"/>
        </w:rPr>
        <w:t>INDICE DE CUADROS</w:t>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Pr="002A4436">
        <w:rPr>
          <w:rFonts w:ascii="Book Antiqua" w:hAnsi="Book Antiqua" w:cs="Arial"/>
          <w:b/>
          <w:color w:val="000000"/>
          <w:sz w:val="28"/>
          <w:szCs w:val="28"/>
        </w:rPr>
        <w:tab/>
      </w:r>
      <w:r w:rsidR="002A4436">
        <w:rPr>
          <w:rFonts w:ascii="Book Antiqua" w:hAnsi="Book Antiqua" w:cs="Arial"/>
          <w:b/>
          <w:color w:val="000000"/>
          <w:sz w:val="28"/>
          <w:szCs w:val="28"/>
        </w:rPr>
        <w:t xml:space="preserve">        </w:t>
      </w:r>
      <w:r w:rsidR="002A4436" w:rsidRPr="002A4436">
        <w:rPr>
          <w:rFonts w:ascii="Book Antiqua" w:hAnsi="Book Antiqua" w:cs="Arial"/>
          <w:b/>
          <w:i/>
          <w:color w:val="000000"/>
          <w:sz w:val="28"/>
          <w:szCs w:val="28"/>
        </w:rPr>
        <w:t>X</w:t>
      </w:r>
    </w:p>
    <w:p w:rsidR="005F254A" w:rsidRDefault="005F254A" w:rsidP="005F254A">
      <w:pPr>
        <w:pStyle w:val="TDC1"/>
        <w:tabs>
          <w:tab w:val="left" w:pos="400"/>
          <w:tab w:val="right" w:leader="dot" w:pos="8544"/>
        </w:tabs>
        <w:rPr>
          <w:b w:val="0"/>
          <w:bCs w:val="0"/>
          <w:i w:val="0"/>
          <w:iCs w:val="0"/>
          <w:noProof/>
          <w:sz w:val="22"/>
          <w:szCs w:val="22"/>
          <w:lang w:eastAsia="es-EC"/>
        </w:rPr>
      </w:pPr>
      <w:r>
        <w:rPr>
          <w:rFonts w:ascii="Book Antiqua" w:hAnsi="Book Antiqua" w:cs="Arial"/>
          <w:b w:val="0"/>
          <w:color w:val="000000"/>
          <w:sz w:val="31"/>
          <w:szCs w:val="31"/>
          <w:lang w:val="es-ES"/>
        </w:rPr>
        <w:fldChar w:fldCharType="begin"/>
      </w:r>
      <w:r>
        <w:rPr>
          <w:rFonts w:ascii="Book Antiqua" w:hAnsi="Book Antiqua" w:cs="Arial"/>
          <w:b w:val="0"/>
          <w:color w:val="000000"/>
          <w:sz w:val="31"/>
          <w:szCs w:val="31"/>
          <w:lang w:val="es-ES"/>
        </w:rPr>
        <w:instrText xml:space="preserve"> TOC \o "1-5" \h \z \u </w:instrText>
      </w:r>
      <w:r>
        <w:rPr>
          <w:rFonts w:ascii="Book Antiqua" w:hAnsi="Book Antiqua" w:cs="Arial"/>
          <w:b w:val="0"/>
          <w:color w:val="000000"/>
          <w:sz w:val="31"/>
          <w:szCs w:val="31"/>
          <w:lang w:val="es-ES"/>
        </w:rPr>
        <w:fldChar w:fldCharType="separate"/>
      </w:r>
      <w:hyperlink w:anchor="_Toc239726575" w:history="1">
        <w:r w:rsidRPr="00266FD7">
          <w:rPr>
            <w:rStyle w:val="Hipervnculo"/>
            <w:noProof/>
            <w:lang w:val="es-ES"/>
          </w:rPr>
          <w:t>1</w:t>
        </w:r>
        <w:r>
          <w:rPr>
            <w:b w:val="0"/>
            <w:bCs w:val="0"/>
            <w:i w:val="0"/>
            <w:iCs w:val="0"/>
            <w:noProof/>
            <w:sz w:val="22"/>
            <w:szCs w:val="22"/>
            <w:lang w:eastAsia="es-EC"/>
          </w:rPr>
          <w:tab/>
        </w:r>
        <w:r w:rsidRPr="00266FD7">
          <w:rPr>
            <w:rStyle w:val="Hipervnculo"/>
            <w:noProof/>
            <w:lang w:val="es-ES"/>
          </w:rPr>
          <w:t>ECUADOR: ANTECEDENTES Y DATOS  GENERALES</w:t>
        </w:r>
        <w:r>
          <w:rPr>
            <w:noProof/>
            <w:webHidden/>
          </w:rPr>
          <w:tab/>
        </w:r>
        <w:r w:rsidR="002A4436">
          <w:rPr>
            <w:noProof/>
            <w:webHidden/>
          </w:rPr>
          <w:t xml:space="preserve">    </w:t>
        </w:r>
        <w:r>
          <w:rPr>
            <w:noProof/>
            <w:webHidden/>
          </w:rPr>
          <w:fldChar w:fldCharType="begin"/>
        </w:r>
        <w:r>
          <w:rPr>
            <w:noProof/>
            <w:webHidden/>
          </w:rPr>
          <w:instrText xml:space="preserve"> PAGEREF _Toc239726575 \h </w:instrText>
        </w:r>
        <w:r>
          <w:rPr>
            <w:noProof/>
            <w:webHidden/>
          </w:rPr>
        </w:r>
        <w:r>
          <w:rPr>
            <w:noProof/>
            <w:webHidden/>
          </w:rPr>
          <w:fldChar w:fldCharType="separate"/>
        </w:r>
        <w:r>
          <w:rPr>
            <w:noProof/>
            <w:webHidden/>
          </w:rPr>
          <w:t>9</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576" w:history="1">
        <w:r w:rsidRPr="00266FD7">
          <w:rPr>
            <w:rStyle w:val="Hipervnculo"/>
            <w:noProof/>
            <w:lang w:val="es-ES"/>
          </w:rPr>
          <w:t>1.1</w:t>
        </w:r>
        <w:r>
          <w:rPr>
            <w:b w:val="0"/>
            <w:bCs w:val="0"/>
            <w:noProof/>
            <w:lang w:eastAsia="es-EC"/>
          </w:rPr>
          <w:tab/>
        </w:r>
        <w:r w:rsidRPr="00266FD7">
          <w:rPr>
            <w:rStyle w:val="Hipervnculo"/>
            <w:noProof/>
            <w:lang w:val="es-ES"/>
          </w:rPr>
          <w:t>RESEÑA HISTORICA DEL ECUADOR</w:t>
        </w:r>
        <w:r>
          <w:rPr>
            <w:noProof/>
            <w:webHidden/>
          </w:rPr>
          <w:tab/>
        </w:r>
        <w:r w:rsidR="002A4436">
          <w:rPr>
            <w:noProof/>
            <w:webHidden/>
          </w:rPr>
          <w:t xml:space="preserve">     </w:t>
        </w:r>
        <w:r>
          <w:rPr>
            <w:noProof/>
            <w:webHidden/>
          </w:rPr>
          <w:fldChar w:fldCharType="begin"/>
        </w:r>
        <w:r>
          <w:rPr>
            <w:noProof/>
            <w:webHidden/>
          </w:rPr>
          <w:instrText xml:space="preserve"> PAGEREF _Toc239726576 \h </w:instrText>
        </w:r>
        <w:r>
          <w:rPr>
            <w:noProof/>
            <w:webHidden/>
          </w:rPr>
        </w:r>
        <w:r>
          <w:rPr>
            <w:noProof/>
            <w:webHidden/>
          </w:rPr>
          <w:fldChar w:fldCharType="separate"/>
        </w:r>
        <w:r>
          <w:rPr>
            <w:noProof/>
            <w:webHidden/>
          </w:rPr>
          <w:t>9</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577" w:history="1">
        <w:r w:rsidRPr="00266FD7">
          <w:rPr>
            <w:rStyle w:val="Hipervnculo"/>
            <w:noProof/>
          </w:rPr>
          <w:t>1.1.1</w:t>
        </w:r>
        <w:r>
          <w:rPr>
            <w:noProof/>
            <w:sz w:val="22"/>
            <w:szCs w:val="22"/>
            <w:lang w:eastAsia="es-EC"/>
          </w:rPr>
          <w:tab/>
        </w:r>
        <w:r w:rsidRPr="00266FD7">
          <w:rPr>
            <w:rStyle w:val="Hipervnculo"/>
            <w:noProof/>
            <w:lang w:val="es-ES_tradnl"/>
          </w:rPr>
          <w:t>Historia del Ecuador</w:t>
        </w:r>
        <w:r>
          <w:rPr>
            <w:noProof/>
            <w:webHidden/>
          </w:rPr>
          <w:tab/>
        </w:r>
        <w:r w:rsidR="002A4436">
          <w:rPr>
            <w:noProof/>
            <w:webHidden/>
          </w:rPr>
          <w:t xml:space="preserve">      </w:t>
        </w:r>
        <w:r>
          <w:rPr>
            <w:noProof/>
            <w:webHidden/>
          </w:rPr>
          <w:fldChar w:fldCharType="begin"/>
        </w:r>
        <w:r>
          <w:rPr>
            <w:noProof/>
            <w:webHidden/>
          </w:rPr>
          <w:instrText xml:space="preserve"> PAGEREF _Toc239726577 \h </w:instrText>
        </w:r>
        <w:r>
          <w:rPr>
            <w:noProof/>
            <w:webHidden/>
          </w:rPr>
        </w:r>
        <w:r>
          <w:rPr>
            <w:noProof/>
            <w:webHidden/>
          </w:rPr>
          <w:fldChar w:fldCharType="separate"/>
        </w:r>
        <w:r>
          <w:rPr>
            <w:noProof/>
            <w:webHidden/>
          </w:rPr>
          <w:t>9</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578" w:history="1">
        <w:r w:rsidRPr="00266FD7">
          <w:rPr>
            <w:rStyle w:val="Hipervnculo"/>
            <w:noProof/>
          </w:rPr>
          <w:t>1.1.2</w:t>
        </w:r>
        <w:r>
          <w:rPr>
            <w:noProof/>
            <w:sz w:val="22"/>
            <w:szCs w:val="22"/>
            <w:lang w:eastAsia="es-EC"/>
          </w:rPr>
          <w:tab/>
        </w:r>
        <w:r w:rsidRPr="00266FD7">
          <w:rPr>
            <w:rStyle w:val="Hipervnculo"/>
            <w:noProof/>
            <w:lang w:val="es-ES_tradnl"/>
          </w:rPr>
          <w:t>E</w:t>
        </w:r>
        <w:r>
          <w:rPr>
            <w:rStyle w:val="Hipervnculo"/>
            <w:noProof/>
            <w:lang w:val="es-ES_tradnl"/>
          </w:rPr>
          <w:t>cuador y e</w:t>
        </w:r>
        <w:r w:rsidRPr="00266FD7">
          <w:rPr>
            <w:rStyle w:val="Hipervnculo"/>
            <w:noProof/>
            <w:lang w:val="es-ES_tradnl"/>
          </w:rPr>
          <w:t>l Comercio Global</w:t>
        </w:r>
        <w:r>
          <w:rPr>
            <w:noProof/>
            <w:webHidden/>
          </w:rPr>
          <w:tab/>
        </w:r>
        <w:r w:rsidR="002A4436">
          <w:rPr>
            <w:noProof/>
            <w:webHidden/>
          </w:rPr>
          <w:t xml:space="preserve">   </w:t>
        </w:r>
        <w:r>
          <w:rPr>
            <w:noProof/>
            <w:webHidden/>
          </w:rPr>
          <w:fldChar w:fldCharType="begin"/>
        </w:r>
        <w:r>
          <w:rPr>
            <w:noProof/>
            <w:webHidden/>
          </w:rPr>
          <w:instrText xml:space="preserve"> PAGEREF _Toc239726578 \h </w:instrText>
        </w:r>
        <w:r>
          <w:rPr>
            <w:noProof/>
            <w:webHidden/>
          </w:rPr>
        </w:r>
        <w:r>
          <w:rPr>
            <w:noProof/>
            <w:webHidden/>
          </w:rPr>
          <w:fldChar w:fldCharType="separate"/>
        </w:r>
        <w:r>
          <w:rPr>
            <w:noProof/>
            <w:webHidden/>
          </w:rPr>
          <w:t>11</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579" w:history="1">
        <w:r w:rsidRPr="00266FD7">
          <w:rPr>
            <w:rStyle w:val="Hipervnculo"/>
            <w:noProof/>
          </w:rPr>
          <w:t>1.1.3</w:t>
        </w:r>
        <w:r>
          <w:rPr>
            <w:noProof/>
            <w:sz w:val="22"/>
            <w:szCs w:val="22"/>
            <w:lang w:eastAsia="es-EC"/>
          </w:rPr>
          <w:tab/>
        </w:r>
        <w:r w:rsidRPr="00266FD7">
          <w:rPr>
            <w:rStyle w:val="Hipervnculo"/>
            <w:noProof/>
            <w:lang w:val="es-ES_tradnl"/>
          </w:rPr>
          <w:t xml:space="preserve">La Inversión: Definición </w:t>
        </w:r>
        <w:r>
          <w:rPr>
            <w:rStyle w:val="Hipervnculo"/>
            <w:noProof/>
            <w:lang w:val="es-ES_tradnl"/>
          </w:rPr>
          <w:t>y Clases</w:t>
        </w:r>
        <w:r>
          <w:rPr>
            <w:noProof/>
            <w:webHidden/>
          </w:rPr>
          <w:tab/>
        </w:r>
        <w:r w:rsidR="002A4436">
          <w:rPr>
            <w:noProof/>
            <w:webHidden/>
          </w:rPr>
          <w:t xml:space="preserve">   </w:t>
        </w:r>
        <w:r>
          <w:rPr>
            <w:noProof/>
            <w:webHidden/>
          </w:rPr>
          <w:fldChar w:fldCharType="begin"/>
        </w:r>
        <w:r>
          <w:rPr>
            <w:noProof/>
            <w:webHidden/>
          </w:rPr>
          <w:instrText xml:space="preserve"> PAGEREF _Toc239726579 \h </w:instrText>
        </w:r>
        <w:r>
          <w:rPr>
            <w:noProof/>
            <w:webHidden/>
          </w:rPr>
        </w:r>
        <w:r>
          <w:rPr>
            <w:noProof/>
            <w:webHidden/>
          </w:rPr>
          <w:fldChar w:fldCharType="separate"/>
        </w:r>
        <w:r>
          <w:rPr>
            <w:noProof/>
            <w:webHidden/>
          </w:rPr>
          <w:t>13</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580" w:history="1">
        <w:r w:rsidRPr="00266FD7">
          <w:rPr>
            <w:rStyle w:val="Hipervnculo"/>
            <w:noProof/>
          </w:rPr>
          <w:t>1.1.4</w:t>
        </w:r>
        <w:r>
          <w:rPr>
            <w:noProof/>
            <w:sz w:val="22"/>
            <w:szCs w:val="22"/>
            <w:lang w:eastAsia="es-EC"/>
          </w:rPr>
          <w:tab/>
        </w:r>
        <w:r w:rsidRPr="00266FD7">
          <w:rPr>
            <w:rStyle w:val="Hipervnculo"/>
            <w:noProof/>
            <w:lang w:val="es-ES_tradnl"/>
          </w:rPr>
          <w:t>Inversión en el Ecuador</w:t>
        </w:r>
        <w:r>
          <w:rPr>
            <w:noProof/>
            <w:webHidden/>
          </w:rPr>
          <w:tab/>
        </w:r>
        <w:r w:rsidR="002A4436">
          <w:rPr>
            <w:noProof/>
            <w:webHidden/>
          </w:rPr>
          <w:t xml:space="preserve">   </w:t>
        </w:r>
        <w:r>
          <w:rPr>
            <w:noProof/>
            <w:webHidden/>
          </w:rPr>
          <w:fldChar w:fldCharType="begin"/>
        </w:r>
        <w:r>
          <w:rPr>
            <w:noProof/>
            <w:webHidden/>
          </w:rPr>
          <w:instrText xml:space="preserve"> PAGEREF _Toc239726580 \h </w:instrText>
        </w:r>
        <w:r>
          <w:rPr>
            <w:noProof/>
            <w:webHidden/>
          </w:rPr>
        </w:r>
        <w:r>
          <w:rPr>
            <w:noProof/>
            <w:webHidden/>
          </w:rPr>
          <w:fldChar w:fldCharType="separate"/>
        </w:r>
        <w:r>
          <w:rPr>
            <w:noProof/>
            <w:webHidden/>
          </w:rPr>
          <w:t>21</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581" w:history="1">
        <w:r w:rsidRPr="00266FD7">
          <w:rPr>
            <w:rStyle w:val="Hipervnculo"/>
            <w:noProof/>
            <w:lang w:val="es-ES_tradnl"/>
          </w:rPr>
          <w:t>1.2</w:t>
        </w:r>
        <w:r>
          <w:rPr>
            <w:b w:val="0"/>
            <w:bCs w:val="0"/>
            <w:noProof/>
            <w:lang w:eastAsia="es-EC"/>
          </w:rPr>
          <w:tab/>
        </w:r>
        <w:r w:rsidRPr="00266FD7">
          <w:rPr>
            <w:rStyle w:val="Hipervnculo"/>
            <w:noProof/>
            <w:lang w:val="es-ES_tradnl"/>
          </w:rPr>
          <w:t>SITUACIÓN ACTUAL DEL ECUADOR</w:t>
        </w:r>
        <w:r>
          <w:rPr>
            <w:noProof/>
            <w:webHidden/>
          </w:rPr>
          <w:tab/>
        </w:r>
        <w:r w:rsidR="002A4436">
          <w:rPr>
            <w:noProof/>
            <w:webHidden/>
          </w:rPr>
          <w:t xml:space="preserve">   </w:t>
        </w:r>
        <w:r>
          <w:rPr>
            <w:noProof/>
            <w:webHidden/>
          </w:rPr>
          <w:fldChar w:fldCharType="begin"/>
        </w:r>
        <w:r>
          <w:rPr>
            <w:noProof/>
            <w:webHidden/>
          </w:rPr>
          <w:instrText xml:space="preserve"> PAGEREF _Toc239726581 \h </w:instrText>
        </w:r>
        <w:r>
          <w:rPr>
            <w:noProof/>
            <w:webHidden/>
          </w:rPr>
        </w:r>
        <w:r>
          <w:rPr>
            <w:noProof/>
            <w:webHidden/>
          </w:rPr>
          <w:fldChar w:fldCharType="separate"/>
        </w:r>
        <w:r>
          <w:rPr>
            <w:noProof/>
            <w:webHidden/>
          </w:rPr>
          <w:t>27</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582" w:history="1">
        <w:r w:rsidRPr="00266FD7">
          <w:rPr>
            <w:rStyle w:val="Hipervnculo"/>
            <w:noProof/>
          </w:rPr>
          <w:t>1.2.1</w:t>
        </w:r>
        <w:r>
          <w:rPr>
            <w:noProof/>
            <w:sz w:val="22"/>
            <w:szCs w:val="22"/>
            <w:lang w:eastAsia="es-EC"/>
          </w:rPr>
          <w:tab/>
        </w:r>
        <w:r w:rsidRPr="00266FD7">
          <w:rPr>
            <w:rStyle w:val="Hipervnculo"/>
            <w:noProof/>
            <w:lang w:val="es-ES_tradnl"/>
          </w:rPr>
          <w:t>Generalidades</w:t>
        </w:r>
        <w:r>
          <w:rPr>
            <w:noProof/>
            <w:webHidden/>
          </w:rPr>
          <w:tab/>
        </w:r>
        <w:r w:rsidR="002A4436">
          <w:rPr>
            <w:noProof/>
            <w:webHidden/>
          </w:rPr>
          <w:t xml:space="preserve">   </w:t>
        </w:r>
        <w:r>
          <w:rPr>
            <w:noProof/>
            <w:webHidden/>
          </w:rPr>
          <w:fldChar w:fldCharType="begin"/>
        </w:r>
        <w:r>
          <w:rPr>
            <w:noProof/>
            <w:webHidden/>
          </w:rPr>
          <w:instrText xml:space="preserve"> PAGEREF _Toc239726582 \h </w:instrText>
        </w:r>
        <w:r>
          <w:rPr>
            <w:noProof/>
            <w:webHidden/>
          </w:rPr>
        </w:r>
        <w:r>
          <w:rPr>
            <w:noProof/>
            <w:webHidden/>
          </w:rPr>
          <w:fldChar w:fldCharType="separate"/>
        </w:r>
        <w:r>
          <w:rPr>
            <w:noProof/>
            <w:webHidden/>
          </w:rPr>
          <w:t>27</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591" w:history="1">
        <w:r w:rsidRPr="00266FD7">
          <w:rPr>
            <w:rStyle w:val="Hipervnculo"/>
            <w:noProof/>
          </w:rPr>
          <w:t>1.2.2</w:t>
        </w:r>
        <w:r>
          <w:rPr>
            <w:noProof/>
            <w:sz w:val="22"/>
            <w:szCs w:val="22"/>
            <w:lang w:eastAsia="es-EC"/>
          </w:rPr>
          <w:tab/>
        </w:r>
        <w:r w:rsidRPr="00266FD7">
          <w:rPr>
            <w:rStyle w:val="Hipervnculo"/>
            <w:noProof/>
            <w:lang w:val="es-ES_tradnl"/>
          </w:rPr>
          <w:t>Análisis situacional foda y dinámica</w:t>
        </w:r>
        <w:r>
          <w:rPr>
            <w:noProof/>
            <w:webHidden/>
          </w:rPr>
          <w:tab/>
        </w:r>
        <w:r w:rsidR="002A4436">
          <w:rPr>
            <w:noProof/>
            <w:webHidden/>
          </w:rPr>
          <w:t xml:space="preserve">   </w:t>
        </w:r>
        <w:r>
          <w:rPr>
            <w:noProof/>
            <w:webHidden/>
          </w:rPr>
          <w:fldChar w:fldCharType="begin"/>
        </w:r>
        <w:r>
          <w:rPr>
            <w:noProof/>
            <w:webHidden/>
          </w:rPr>
          <w:instrText xml:space="preserve"> PAGEREF _Toc239726591 \h </w:instrText>
        </w:r>
        <w:r>
          <w:rPr>
            <w:noProof/>
            <w:webHidden/>
          </w:rPr>
        </w:r>
        <w:r>
          <w:rPr>
            <w:noProof/>
            <w:webHidden/>
          </w:rPr>
          <w:fldChar w:fldCharType="separate"/>
        </w:r>
        <w:r>
          <w:rPr>
            <w:noProof/>
            <w:webHidden/>
          </w:rPr>
          <w:t>34</w:t>
        </w:r>
        <w:r>
          <w:rPr>
            <w:noProof/>
            <w:webHidden/>
          </w:rPr>
          <w:fldChar w:fldCharType="end"/>
        </w:r>
      </w:hyperlink>
    </w:p>
    <w:p w:rsidR="005F254A" w:rsidRDefault="005F254A" w:rsidP="005F254A">
      <w:pPr>
        <w:pStyle w:val="TDC1"/>
        <w:tabs>
          <w:tab w:val="left" w:pos="400"/>
          <w:tab w:val="right" w:leader="dot" w:pos="8544"/>
        </w:tabs>
        <w:rPr>
          <w:rStyle w:val="Hipervnculo"/>
          <w:noProof/>
        </w:rPr>
      </w:pPr>
    </w:p>
    <w:p w:rsidR="005F254A" w:rsidRDefault="005F254A" w:rsidP="005F254A">
      <w:pPr>
        <w:pStyle w:val="TDC1"/>
        <w:tabs>
          <w:tab w:val="left" w:pos="400"/>
          <w:tab w:val="right" w:leader="dot" w:pos="8544"/>
        </w:tabs>
        <w:rPr>
          <w:b w:val="0"/>
          <w:bCs w:val="0"/>
          <w:i w:val="0"/>
          <w:iCs w:val="0"/>
          <w:noProof/>
          <w:sz w:val="22"/>
          <w:szCs w:val="22"/>
          <w:lang w:eastAsia="es-EC"/>
        </w:rPr>
      </w:pPr>
      <w:hyperlink w:anchor="_Toc239726597" w:history="1">
        <w:r w:rsidRPr="00266FD7">
          <w:rPr>
            <w:rStyle w:val="Hipervnculo"/>
            <w:noProof/>
            <w:lang w:val="es-ES_tradnl"/>
          </w:rPr>
          <w:t>2</w:t>
        </w:r>
        <w:r>
          <w:rPr>
            <w:b w:val="0"/>
            <w:bCs w:val="0"/>
            <w:i w:val="0"/>
            <w:iCs w:val="0"/>
            <w:noProof/>
            <w:sz w:val="22"/>
            <w:szCs w:val="22"/>
            <w:lang w:eastAsia="es-EC"/>
          </w:rPr>
          <w:tab/>
        </w:r>
        <w:r w:rsidRPr="00266FD7">
          <w:rPr>
            <w:rStyle w:val="Hipervnculo"/>
            <w:noProof/>
            <w:lang w:val="es-ES_tradnl"/>
          </w:rPr>
          <w:t>ZONAS FRANCAS: CONCEPTOS BÁSICOS, GENERALIDADES Y ANÁLISIS</w:t>
        </w:r>
        <w:r>
          <w:rPr>
            <w:noProof/>
            <w:webHidden/>
          </w:rPr>
          <w:tab/>
        </w:r>
        <w:r>
          <w:rPr>
            <w:noProof/>
            <w:webHidden/>
          </w:rPr>
          <w:fldChar w:fldCharType="begin"/>
        </w:r>
        <w:r>
          <w:rPr>
            <w:noProof/>
            <w:webHidden/>
          </w:rPr>
          <w:instrText xml:space="preserve"> PAGEREF _Toc239726597 \h </w:instrText>
        </w:r>
        <w:r>
          <w:rPr>
            <w:noProof/>
            <w:webHidden/>
          </w:rPr>
        </w:r>
        <w:r>
          <w:rPr>
            <w:noProof/>
            <w:webHidden/>
          </w:rPr>
          <w:fldChar w:fldCharType="separate"/>
        </w:r>
        <w:r>
          <w:rPr>
            <w:noProof/>
            <w:webHidden/>
          </w:rPr>
          <w:t>51</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598" w:history="1">
        <w:r w:rsidRPr="00266FD7">
          <w:rPr>
            <w:rStyle w:val="Hipervnculo"/>
            <w:noProof/>
            <w:lang w:val="es-ES_tradnl"/>
          </w:rPr>
          <w:t>2.1</w:t>
        </w:r>
        <w:r>
          <w:rPr>
            <w:b w:val="0"/>
            <w:bCs w:val="0"/>
            <w:noProof/>
            <w:lang w:eastAsia="es-EC"/>
          </w:rPr>
          <w:tab/>
        </w:r>
        <w:r w:rsidRPr="00266FD7">
          <w:rPr>
            <w:rStyle w:val="Hipervnculo"/>
            <w:noProof/>
            <w:lang w:val="es-ES_tradnl"/>
          </w:rPr>
          <w:t>Regímenes Aduaneros según la Ley Orgánica de Aduanas: Conceptos e Importancia</w:t>
        </w:r>
        <w:r>
          <w:rPr>
            <w:noProof/>
            <w:webHidden/>
          </w:rPr>
          <w:tab/>
        </w:r>
        <w:r>
          <w:rPr>
            <w:noProof/>
            <w:webHidden/>
          </w:rPr>
          <w:tab/>
        </w:r>
        <w:r>
          <w:rPr>
            <w:noProof/>
            <w:webHidden/>
          </w:rPr>
          <w:tab/>
        </w:r>
        <w:r w:rsidR="002A4436">
          <w:rPr>
            <w:noProof/>
            <w:webHidden/>
          </w:rPr>
          <w:t xml:space="preserve">  </w:t>
        </w:r>
        <w:r>
          <w:rPr>
            <w:noProof/>
            <w:webHidden/>
          </w:rPr>
          <w:fldChar w:fldCharType="begin"/>
        </w:r>
        <w:r>
          <w:rPr>
            <w:noProof/>
            <w:webHidden/>
          </w:rPr>
          <w:instrText xml:space="preserve"> PAGEREF _Toc239726598 \h </w:instrText>
        </w:r>
        <w:r>
          <w:rPr>
            <w:noProof/>
            <w:webHidden/>
          </w:rPr>
        </w:r>
        <w:r>
          <w:rPr>
            <w:noProof/>
            <w:webHidden/>
          </w:rPr>
          <w:fldChar w:fldCharType="separate"/>
        </w:r>
        <w:r>
          <w:rPr>
            <w:noProof/>
            <w:webHidden/>
          </w:rPr>
          <w:t>51</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599" w:history="1">
        <w:r w:rsidRPr="00266FD7">
          <w:rPr>
            <w:rStyle w:val="Hipervnculo"/>
            <w:noProof/>
          </w:rPr>
          <w:t>2.1.1</w:t>
        </w:r>
        <w:r>
          <w:rPr>
            <w:noProof/>
            <w:sz w:val="22"/>
            <w:szCs w:val="22"/>
            <w:lang w:eastAsia="es-EC"/>
          </w:rPr>
          <w:tab/>
        </w:r>
        <w:r w:rsidRPr="00266FD7">
          <w:rPr>
            <w:rStyle w:val="Hipervnculo"/>
            <w:noProof/>
            <w:lang w:val="es-ES_tradnl"/>
          </w:rPr>
          <w:t>Regímenes Comunes</w:t>
        </w:r>
        <w:r>
          <w:rPr>
            <w:noProof/>
            <w:webHidden/>
          </w:rPr>
          <w:tab/>
        </w:r>
        <w:r w:rsidR="002A4436">
          <w:rPr>
            <w:noProof/>
            <w:webHidden/>
          </w:rPr>
          <w:t xml:space="preserve">  </w:t>
        </w:r>
        <w:r>
          <w:rPr>
            <w:noProof/>
            <w:webHidden/>
          </w:rPr>
          <w:fldChar w:fldCharType="begin"/>
        </w:r>
        <w:r>
          <w:rPr>
            <w:noProof/>
            <w:webHidden/>
          </w:rPr>
          <w:instrText xml:space="preserve"> PAGEREF _Toc239726599 \h </w:instrText>
        </w:r>
        <w:r>
          <w:rPr>
            <w:noProof/>
            <w:webHidden/>
          </w:rPr>
        </w:r>
        <w:r>
          <w:rPr>
            <w:noProof/>
            <w:webHidden/>
          </w:rPr>
          <w:fldChar w:fldCharType="separate"/>
        </w:r>
        <w:r>
          <w:rPr>
            <w:noProof/>
            <w:webHidden/>
          </w:rPr>
          <w:t>52</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00" w:history="1">
        <w:r w:rsidRPr="00266FD7">
          <w:rPr>
            <w:rStyle w:val="Hipervnculo"/>
            <w:noProof/>
          </w:rPr>
          <w:t>2.1.2</w:t>
        </w:r>
        <w:r>
          <w:rPr>
            <w:noProof/>
            <w:sz w:val="22"/>
            <w:szCs w:val="22"/>
            <w:lang w:eastAsia="es-EC"/>
          </w:rPr>
          <w:tab/>
        </w:r>
        <w:r w:rsidRPr="00266FD7">
          <w:rPr>
            <w:rStyle w:val="Hipervnculo"/>
            <w:noProof/>
            <w:lang w:val="es-ES_tradnl"/>
          </w:rPr>
          <w:t>Regímenes Especiales</w:t>
        </w:r>
        <w:r>
          <w:rPr>
            <w:noProof/>
            <w:webHidden/>
          </w:rPr>
          <w:tab/>
        </w:r>
        <w:r w:rsidR="002A4436">
          <w:rPr>
            <w:noProof/>
            <w:webHidden/>
          </w:rPr>
          <w:t xml:space="preserve">  </w:t>
        </w:r>
        <w:r>
          <w:rPr>
            <w:noProof/>
            <w:webHidden/>
          </w:rPr>
          <w:fldChar w:fldCharType="begin"/>
        </w:r>
        <w:r>
          <w:rPr>
            <w:noProof/>
            <w:webHidden/>
          </w:rPr>
          <w:instrText xml:space="preserve"> PAGEREF _Toc239726600 \h </w:instrText>
        </w:r>
        <w:r>
          <w:rPr>
            <w:noProof/>
            <w:webHidden/>
          </w:rPr>
        </w:r>
        <w:r>
          <w:rPr>
            <w:noProof/>
            <w:webHidden/>
          </w:rPr>
          <w:fldChar w:fldCharType="separate"/>
        </w:r>
        <w:r>
          <w:rPr>
            <w:noProof/>
            <w:webHidden/>
          </w:rPr>
          <w:t>52</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01" w:history="1">
        <w:r w:rsidRPr="00266FD7">
          <w:rPr>
            <w:rStyle w:val="Hipervnculo"/>
            <w:noProof/>
          </w:rPr>
          <w:t>2.1.3</w:t>
        </w:r>
        <w:r>
          <w:rPr>
            <w:noProof/>
            <w:sz w:val="22"/>
            <w:szCs w:val="22"/>
            <w:lang w:eastAsia="es-EC"/>
          </w:rPr>
          <w:tab/>
        </w:r>
        <w:r w:rsidRPr="00266FD7">
          <w:rPr>
            <w:rStyle w:val="Hipervnculo"/>
            <w:noProof/>
            <w:lang w:val="es-ES_tradnl"/>
          </w:rPr>
          <w:t>Regímenes Particulares o de Excepción</w:t>
        </w:r>
        <w:r>
          <w:rPr>
            <w:noProof/>
            <w:webHidden/>
          </w:rPr>
          <w:tab/>
        </w:r>
        <w:r w:rsidR="002A4436">
          <w:rPr>
            <w:noProof/>
            <w:webHidden/>
          </w:rPr>
          <w:t xml:space="preserve">  </w:t>
        </w:r>
        <w:r>
          <w:rPr>
            <w:noProof/>
            <w:webHidden/>
          </w:rPr>
          <w:fldChar w:fldCharType="begin"/>
        </w:r>
        <w:r>
          <w:rPr>
            <w:noProof/>
            <w:webHidden/>
          </w:rPr>
          <w:instrText xml:space="preserve"> PAGEREF _Toc239726601 \h </w:instrText>
        </w:r>
        <w:r>
          <w:rPr>
            <w:noProof/>
            <w:webHidden/>
          </w:rPr>
        </w:r>
        <w:r>
          <w:rPr>
            <w:noProof/>
            <w:webHidden/>
          </w:rPr>
          <w:fldChar w:fldCharType="separate"/>
        </w:r>
        <w:r>
          <w:rPr>
            <w:noProof/>
            <w:webHidden/>
          </w:rPr>
          <w:t>55</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602" w:history="1">
        <w:r w:rsidRPr="00266FD7">
          <w:rPr>
            <w:rStyle w:val="Hipervnculo"/>
            <w:noProof/>
            <w:lang w:val="es-ES_tradnl"/>
          </w:rPr>
          <w:t>2.2</w:t>
        </w:r>
        <w:r>
          <w:rPr>
            <w:b w:val="0"/>
            <w:bCs w:val="0"/>
            <w:noProof/>
            <w:lang w:eastAsia="es-EC"/>
          </w:rPr>
          <w:tab/>
        </w:r>
        <w:r w:rsidRPr="00266FD7">
          <w:rPr>
            <w:rStyle w:val="Hipervnculo"/>
            <w:noProof/>
            <w:lang w:val="es-ES_tradnl"/>
          </w:rPr>
          <w:t>Relación entre aduana y Operadores de Come</w:t>
        </w:r>
        <w:r>
          <w:rPr>
            <w:rStyle w:val="Hipervnculo"/>
            <w:noProof/>
            <w:lang w:val="es-ES_tradnl"/>
          </w:rPr>
          <w:t xml:space="preserve">rcio Exterior (OCE): Concepto e </w:t>
        </w:r>
        <w:r w:rsidRPr="00266FD7">
          <w:rPr>
            <w:rStyle w:val="Hipervnculo"/>
            <w:noProof/>
            <w:lang w:val="es-ES_tradnl"/>
          </w:rPr>
          <w:t>Importancia</w:t>
        </w:r>
        <w:r>
          <w:rPr>
            <w:noProof/>
            <w:webHidden/>
          </w:rPr>
          <w:tab/>
        </w:r>
        <w:r w:rsidR="002A4436">
          <w:rPr>
            <w:noProof/>
            <w:webHidden/>
          </w:rPr>
          <w:t xml:space="preserve">  </w:t>
        </w:r>
        <w:r>
          <w:rPr>
            <w:noProof/>
            <w:webHidden/>
          </w:rPr>
          <w:fldChar w:fldCharType="begin"/>
        </w:r>
        <w:r>
          <w:rPr>
            <w:noProof/>
            <w:webHidden/>
          </w:rPr>
          <w:instrText xml:space="preserve"> PAGEREF _Toc239726602 \h </w:instrText>
        </w:r>
        <w:r>
          <w:rPr>
            <w:noProof/>
            <w:webHidden/>
          </w:rPr>
        </w:r>
        <w:r>
          <w:rPr>
            <w:noProof/>
            <w:webHidden/>
          </w:rPr>
          <w:fldChar w:fldCharType="separate"/>
        </w:r>
        <w:r>
          <w:rPr>
            <w:noProof/>
            <w:webHidden/>
          </w:rPr>
          <w:t>56</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603" w:history="1">
        <w:r w:rsidRPr="00266FD7">
          <w:rPr>
            <w:rStyle w:val="Hipervnculo"/>
            <w:noProof/>
            <w:lang w:val="es-ES_tradnl"/>
          </w:rPr>
          <w:t>2.3</w:t>
        </w:r>
        <w:r>
          <w:rPr>
            <w:b w:val="0"/>
            <w:bCs w:val="0"/>
            <w:noProof/>
            <w:lang w:eastAsia="es-EC"/>
          </w:rPr>
          <w:tab/>
        </w:r>
        <w:r w:rsidRPr="00266FD7">
          <w:rPr>
            <w:rStyle w:val="Hipervnculo"/>
            <w:noProof/>
            <w:lang w:val="es-ES_tradnl"/>
          </w:rPr>
          <w:t>Zonas francas: Concepto e Importancia</w:t>
        </w:r>
        <w:r>
          <w:rPr>
            <w:noProof/>
            <w:webHidden/>
          </w:rPr>
          <w:tab/>
        </w:r>
        <w:r w:rsidR="002A4436">
          <w:rPr>
            <w:noProof/>
            <w:webHidden/>
          </w:rPr>
          <w:t xml:space="preserve">  </w:t>
        </w:r>
        <w:r>
          <w:rPr>
            <w:noProof/>
            <w:webHidden/>
          </w:rPr>
          <w:fldChar w:fldCharType="begin"/>
        </w:r>
        <w:r>
          <w:rPr>
            <w:noProof/>
            <w:webHidden/>
          </w:rPr>
          <w:instrText xml:space="preserve"> PAGEREF _Toc239726603 \h </w:instrText>
        </w:r>
        <w:r>
          <w:rPr>
            <w:noProof/>
            <w:webHidden/>
          </w:rPr>
        </w:r>
        <w:r>
          <w:rPr>
            <w:noProof/>
            <w:webHidden/>
          </w:rPr>
          <w:fldChar w:fldCharType="separate"/>
        </w:r>
        <w:r>
          <w:rPr>
            <w:noProof/>
            <w:webHidden/>
          </w:rPr>
          <w:t>59</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04" w:history="1">
        <w:r w:rsidRPr="00266FD7">
          <w:rPr>
            <w:rStyle w:val="Hipervnculo"/>
            <w:noProof/>
          </w:rPr>
          <w:t>2.3.1</w:t>
        </w:r>
        <w:r>
          <w:rPr>
            <w:noProof/>
            <w:sz w:val="22"/>
            <w:szCs w:val="22"/>
            <w:lang w:eastAsia="es-EC"/>
          </w:rPr>
          <w:tab/>
        </w:r>
        <w:r w:rsidRPr="00266FD7">
          <w:rPr>
            <w:rStyle w:val="Hipervnculo"/>
            <w:noProof/>
          </w:rPr>
          <w:t>Antecedentes</w:t>
        </w:r>
        <w:r>
          <w:rPr>
            <w:noProof/>
            <w:webHidden/>
          </w:rPr>
          <w:tab/>
        </w:r>
        <w:r w:rsidR="002A4436">
          <w:rPr>
            <w:noProof/>
            <w:webHidden/>
          </w:rPr>
          <w:t xml:space="preserve">  </w:t>
        </w:r>
        <w:r>
          <w:rPr>
            <w:noProof/>
            <w:webHidden/>
          </w:rPr>
          <w:fldChar w:fldCharType="begin"/>
        </w:r>
        <w:r>
          <w:rPr>
            <w:noProof/>
            <w:webHidden/>
          </w:rPr>
          <w:instrText xml:space="preserve"> PAGEREF _Toc239726604 \h </w:instrText>
        </w:r>
        <w:r>
          <w:rPr>
            <w:noProof/>
            <w:webHidden/>
          </w:rPr>
        </w:r>
        <w:r>
          <w:rPr>
            <w:noProof/>
            <w:webHidden/>
          </w:rPr>
          <w:fldChar w:fldCharType="separate"/>
        </w:r>
        <w:r>
          <w:rPr>
            <w:noProof/>
            <w:webHidden/>
          </w:rPr>
          <w:t>59</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05" w:history="1">
        <w:r w:rsidRPr="00266FD7">
          <w:rPr>
            <w:rStyle w:val="Hipervnculo"/>
            <w:noProof/>
          </w:rPr>
          <w:t>2.3.2</w:t>
        </w:r>
        <w:r>
          <w:rPr>
            <w:noProof/>
            <w:sz w:val="22"/>
            <w:szCs w:val="22"/>
            <w:lang w:eastAsia="es-EC"/>
          </w:rPr>
          <w:tab/>
        </w:r>
        <w:r w:rsidRPr="00266FD7">
          <w:rPr>
            <w:rStyle w:val="Hipervnculo"/>
            <w:noProof/>
            <w:lang w:val="es-ES"/>
          </w:rPr>
          <w:t>Definición</w:t>
        </w:r>
        <w:r>
          <w:rPr>
            <w:noProof/>
            <w:webHidden/>
          </w:rPr>
          <w:tab/>
        </w:r>
        <w:r w:rsidR="002A4436">
          <w:rPr>
            <w:noProof/>
            <w:webHidden/>
          </w:rPr>
          <w:t xml:space="preserve">  </w:t>
        </w:r>
        <w:r>
          <w:rPr>
            <w:noProof/>
            <w:webHidden/>
          </w:rPr>
          <w:fldChar w:fldCharType="begin"/>
        </w:r>
        <w:r>
          <w:rPr>
            <w:noProof/>
            <w:webHidden/>
          </w:rPr>
          <w:instrText xml:space="preserve"> PAGEREF _Toc239726605 \h </w:instrText>
        </w:r>
        <w:r>
          <w:rPr>
            <w:noProof/>
            <w:webHidden/>
          </w:rPr>
        </w:r>
        <w:r>
          <w:rPr>
            <w:noProof/>
            <w:webHidden/>
          </w:rPr>
          <w:fldChar w:fldCharType="separate"/>
        </w:r>
        <w:r>
          <w:rPr>
            <w:noProof/>
            <w:webHidden/>
          </w:rPr>
          <w:t>59</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06" w:history="1">
        <w:r w:rsidRPr="00266FD7">
          <w:rPr>
            <w:rStyle w:val="Hipervnculo"/>
            <w:noProof/>
          </w:rPr>
          <w:t>2.3.3</w:t>
        </w:r>
        <w:r>
          <w:rPr>
            <w:noProof/>
            <w:sz w:val="22"/>
            <w:szCs w:val="22"/>
            <w:lang w:eastAsia="es-EC"/>
          </w:rPr>
          <w:tab/>
        </w:r>
        <w:r w:rsidRPr="00266FD7">
          <w:rPr>
            <w:rStyle w:val="Hipervnculo"/>
            <w:noProof/>
          </w:rPr>
          <w:t>Principio de Extraterritorialidad en Zonas Francas</w:t>
        </w:r>
        <w:r>
          <w:rPr>
            <w:noProof/>
            <w:webHidden/>
          </w:rPr>
          <w:tab/>
        </w:r>
        <w:r w:rsidR="002A4436">
          <w:rPr>
            <w:noProof/>
            <w:webHidden/>
          </w:rPr>
          <w:t xml:space="preserve">  </w:t>
        </w:r>
        <w:r>
          <w:rPr>
            <w:noProof/>
            <w:webHidden/>
          </w:rPr>
          <w:fldChar w:fldCharType="begin"/>
        </w:r>
        <w:r>
          <w:rPr>
            <w:noProof/>
            <w:webHidden/>
          </w:rPr>
          <w:instrText xml:space="preserve"> PAGEREF _Toc239726606 \h </w:instrText>
        </w:r>
        <w:r>
          <w:rPr>
            <w:noProof/>
            <w:webHidden/>
          </w:rPr>
        </w:r>
        <w:r>
          <w:rPr>
            <w:noProof/>
            <w:webHidden/>
          </w:rPr>
          <w:fldChar w:fldCharType="separate"/>
        </w:r>
        <w:r>
          <w:rPr>
            <w:noProof/>
            <w:webHidden/>
          </w:rPr>
          <w:t>60</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07" w:history="1">
        <w:r w:rsidRPr="00266FD7">
          <w:rPr>
            <w:rStyle w:val="Hipervnculo"/>
            <w:noProof/>
          </w:rPr>
          <w:t>2.3.4</w:t>
        </w:r>
        <w:r>
          <w:rPr>
            <w:noProof/>
            <w:sz w:val="22"/>
            <w:szCs w:val="22"/>
            <w:lang w:eastAsia="es-EC"/>
          </w:rPr>
          <w:tab/>
        </w:r>
        <w:r w:rsidRPr="00266FD7">
          <w:rPr>
            <w:rStyle w:val="Hipervnculo"/>
            <w:noProof/>
            <w:lang w:val="es-ES"/>
          </w:rPr>
          <w:t>Importancia</w:t>
        </w:r>
        <w:r>
          <w:rPr>
            <w:noProof/>
            <w:webHidden/>
          </w:rPr>
          <w:tab/>
        </w:r>
        <w:r w:rsidR="002A4436">
          <w:rPr>
            <w:noProof/>
            <w:webHidden/>
          </w:rPr>
          <w:t xml:space="preserve">  </w:t>
        </w:r>
        <w:r>
          <w:rPr>
            <w:noProof/>
            <w:webHidden/>
          </w:rPr>
          <w:fldChar w:fldCharType="begin"/>
        </w:r>
        <w:r>
          <w:rPr>
            <w:noProof/>
            <w:webHidden/>
          </w:rPr>
          <w:instrText xml:space="preserve"> PAGEREF _Toc239726607 \h </w:instrText>
        </w:r>
        <w:r>
          <w:rPr>
            <w:noProof/>
            <w:webHidden/>
          </w:rPr>
        </w:r>
        <w:r>
          <w:rPr>
            <w:noProof/>
            <w:webHidden/>
          </w:rPr>
          <w:fldChar w:fldCharType="separate"/>
        </w:r>
        <w:r>
          <w:rPr>
            <w:noProof/>
            <w:webHidden/>
          </w:rPr>
          <w:t>61</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608" w:history="1">
        <w:r w:rsidRPr="00266FD7">
          <w:rPr>
            <w:rStyle w:val="Hipervnculo"/>
            <w:noProof/>
            <w:lang w:val="es-ES_tradnl"/>
          </w:rPr>
          <w:t>2.4</w:t>
        </w:r>
        <w:r>
          <w:rPr>
            <w:b w:val="0"/>
            <w:bCs w:val="0"/>
            <w:noProof/>
            <w:lang w:eastAsia="es-EC"/>
          </w:rPr>
          <w:tab/>
        </w:r>
        <w:r w:rsidRPr="00266FD7">
          <w:rPr>
            <w:rStyle w:val="Hipervnculo"/>
            <w:noProof/>
            <w:lang w:val="es-ES_tradnl"/>
          </w:rPr>
          <w:t>Análisis del contexto Nacional e Internacional de las Zonas Francas</w:t>
        </w:r>
        <w:r>
          <w:rPr>
            <w:noProof/>
            <w:webHidden/>
          </w:rPr>
          <w:tab/>
        </w:r>
        <w:r w:rsidR="002A4436">
          <w:rPr>
            <w:noProof/>
            <w:webHidden/>
          </w:rPr>
          <w:t xml:space="preserve">  </w:t>
        </w:r>
        <w:r>
          <w:rPr>
            <w:noProof/>
            <w:webHidden/>
          </w:rPr>
          <w:fldChar w:fldCharType="begin"/>
        </w:r>
        <w:r>
          <w:rPr>
            <w:noProof/>
            <w:webHidden/>
          </w:rPr>
          <w:instrText xml:space="preserve"> PAGEREF _Toc239726608 \h </w:instrText>
        </w:r>
        <w:r>
          <w:rPr>
            <w:noProof/>
            <w:webHidden/>
          </w:rPr>
        </w:r>
        <w:r>
          <w:rPr>
            <w:noProof/>
            <w:webHidden/>
          </w:rPr>
          <w:fldChar w:fldCharType="separate"/>
        </w:r>
        <w:r>
          <w:rPr>
            <w:noProof/>
            <w:webHidden/>
          </w:rPr>
          <w:t>62</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09" w:history="1">
        <w:r w:rsidRPr="00266FD7">
          <w:rPr>
            <w:rStyle w:val="Hipervnculo"/>
            <w:noProof/>
          </w:rPr>
          <w:t>2.4.1</w:t>
        </w:r>
        <w:r>
          <w:rPr>
            <w:noProof/>
            <w:sz w:val="22"/>
            <w:szCs w:val="22"/>
            <w:lang w:eastAsia="es-EC"/>
          </w:rPr>
          <w:tab/>
        </w:r>
        <w:r w:rsidRPr="00266FD7">
          <w:rPr>
            <w:rStyle w:val="Hipervnculo"/>
            <w:noProof/>
            <w:lang w:val="es-ES_tradnl"/>
          </w:rPr>
          <w:t>Zonas Francas a nivel mundial</w:t>
        </w:r>
        <w:r>
          <w:rPr>
            <w:noProof/>
            <w:webHidden/>
          </w:rPr>
          <w:tab/>
        </w:r>
        <w:r w:rsidR="002A4436">
          <w:rPr>
            <w:noProof/>
            <w:webHidden/>
          </w:rPr>
          <w:t xml:space="preserve">  </w:t>
        </w:r>
        <w:r>
          <w:rPr>
            <w:noProof/>
            <w:webHidden/>
          </w:rPr>
          <w:fldChar w:fldCharType="begin"/>
        </w:r>
        <w:r>
          <w:rPr>
            <w:noProof/>
            <w:webHidden/>
          </w:rPr>
          <w:instrText xml:space="preserve"> PAGEREF _Toc239726609 \h </w:instrText>
        </w:r>
        <w:r>
          <w:rPr>
            <w:noProof/>
            <w:webHidden/>
          </w:rPr>
        </w:r>
        <w:r>
          <w:rPr>
            <w:noProof/>
            <w:webHidden/>
          </w:rPr>
          <w:fldChar w:fldCharType="separate"/>
        </w:r>
        <w:r>
          <w:rPr>
            <w:noProof/>
            <w:webHidden/>
          </w:rPr>
          <w:t>63</w:t>
        </w:r>
        <w:r>
          <w:rPr>
            <w:noProof/>
            <w:webHidden/>
          </w:rPr>
          <w:fldChar w:fldCharType="end"/>
        </w:r>
      </w:hyperlink>
    </w:p>
    <w:p w:rsidR="005F254A" w:rsidRDefault="005F254A" w:rsidP="005F254A">
      <w:pPr>
        <w:pStyle w:val="TDC4"/>
        <w:tabs>
          <w:tab w:val="left" w:pos="1400"/>
          <w:tab w:val="right" w:leader="dot" w:pos="8544"/>
        </w:tabs>
        <w:rPr>
          <w:noProof/>
          <w:sz w:val="22"/>
          <w:szCs w:val="22"/>
          <w:lang w:eastAsia="es-EC"/>
        </w:rPr>
      </w:pPr>
      <w:hyperlink w:anchor="_Toc239726610" w:history="1">
        <w:r w:rsidRPr="00266FD7">
          <w:rPr>
            <w:rStyle w:val="Hipervnculo"/>
            <w:noProof/>
            <w:lang w:val="es-ES_tradnl"/>
          </w:rPr>
          <w:t>2.4.1.1</w:t>
        </w:r>
        <w:r>
          <w:rPr>
            <w:noProof/>
            <w:sz w:val="22"/>
            <w:szCs w:val="22"/>
            <w:lang w:eastAsia="es-EC"/>
          </w:rPr>
          <w:tab/>
        </w:r>
        <w:r w:rsidRPr="00266FD7">
          <w:rPr>
            <w:rStyle w:val="Hipervnculo"/>
            <w:noProof/>
            <w:lang w:val="es-ES_tradnl"/>
          </w:rPr>
          <w:t>Situación actual de las principales Zonas Francas en el mundo</w:t>
        </w:r>
        <w:r>
          <w:rPr>
            <w:noProof/>
            <w:webHidden/>
          </w:rPr>
          <w:tab/>
        </w:r>
        <w:r w:rsidR="002A4436">
          <w:rPr>
            <w:noProof/>
            <w:webHidden/>
          </w:rPr>
          <w:t xml:space="preserve">  </w:t>
        </w:r>
        <w:r>
          <w:rPr>
            <w:noProof/>
            <w:webHidden/>
          </w:rPr>
          <w:fldChar w:fldCharType="begin"/>
        </w:r>
        <w:r>
          <w:rPr>
            <w:noProof/>
            <w:webHidden/>
          </w:rPr>
          <w:instrText xml:space="preserve"> PAGEREF _Toc239726610 \h </w:instrText>
        </w:r>
        <w:r>
          <w:rPr>
            <w:noProof/>
            <w:webHidden/>
          </w:rPr>
        </w:r>
        <w:r>
          <w:rPr>
            <w:noProof/>
            <w:webHidden/>
          </w:rPr>
          <w:fldChar w:fldCharType="separate"/>
        </w:r>
        <w:r>
          <w:rPr>
            <w:noProof/>
            <w:webHidden/>
          </w:rPr>
          <w:t>64</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11" w:history="1">
        <w:r w:rsidRPr="00266FD7">
          <w:rPr>
            <w:rStyle w:val="Hipervnculo"/>
            <w:noProof/>
          </w:rPr>
          <w:t>2.4.2</w:t>
        </w:r>
        <w:r>
          <w:rPr>
            <w:noProof/>
            <w:sz w:val="22"/>
            <w:szCs w:val="22"/>
            <w:lang w:eastAsia="es-EC"/>
          </w:rPr>
          <w:tab/>
        </w:r>
        <w:r w:rsidRPr="00266FD7">
          <w:rPr>
            <w:rStyle w:val="Hipervnculo"/>
            <w:noProof/>
          </w:rPr>
          <w:t>Tipos de Zonas Francas en el Mundo</w:t>
        </w:r>
        <w:r>
          <w:rPr>
            <w:noProof/>
            <w:webHidden/>
          </w:rPr>
          <w:tab/>
        </w:r>
        <w:r w:rsidR="002A4436">
          <w:rPr>
            <w:noProof/>
            <w:webHidden/>
          </w:rPr>
          <w:t xml:space="preserve">  </w:t>
        </w:r>
        <w:r>
          <w:rPr>
            <w:noProof/>
            <w:webHidden/>
          </w:rPr>
          <w:fldChar w:fldCharType="begin"/>
        </w:r>
        <w:r>
          <w:rPr>
            <w:noProof/>
            <w:webHidden/>
          </w:rPr>
          <w:instrText xml:space="preserve"> PAGEREF _Toc239726611 \h </w:instrText>
        </w:r>
        <w:r>
          <w:rPr>
            <w:noProof/>
            <w:webHidden/>
          </w:rPr>
        </w:r>
        <w:r>
          <w:rPr>
            <w:noProof/>
            <w:webHidden/>
          </w:rPr>
          <w:fldChar w:fldCharType="separate"/>
        </w:r>
        <w:r>
          <w:rPr>
            <w:noProof/>
            <w:webHidden/>
          </w:rPr>
          <w:t>70</w:t>
        </w:r>
        <w:r>
          <w:rPr>
            <w:noProof/>
            <w:webHidden/>
          </w:rPr>
          <w:fldChar w:fldCharType="end"/>
        </w:r>
      </w:hyperlink>
    </w:p>
    <w:p w:rsidR="005F254A" w:rsidRDefault="005F254A" w:rsidP="005F254A">
      <w:pPr>
        <w:pStyle w:val="TDC4"/>
        <w:tabs>
          <w:tab w:val="left" w:pos="1400"/>
          <w:tab w:val="right" w:leader="dot" w:pos="8544"/>
        </w:tabs>
        <w:rPr>
          <w:noProof/>
          <w:sz w:val="22"/>
          <w:szCs w:val="22"/>
          <w:lang w:eastAsia="es-EC"/>
        </w:rPr>
      </w:pPr>
      <w:hyperlink w:anchor="_Toc239726612" w:history="1">
        <w:r w:rsidRPr="00266FD7">
          <w:rPr>
            <w:rStyle w:val="Hipervnculo"/>
            <w:noProof/>
            <w:lang w:val="es-ES_tradnl"/>
          </w:rPr>
          <w:t>2.4.2.1</w:t>
        </w:r>
        <w:r>
          <w:rPr>
            <w:noProof/>
            <w:sz w:val="22"/>
            <w:szCs w:val="22"/>
            <w:lang w:eastAsia="es-EC"/>
          </w:rPr>
          <w:tab/>
        </w:r>
        <w:r w:rsidRPr="00266FD7">
          <w:rPr>
            <w:rStyle w:val="Hipervnculo"/>
            <w:noProof/>
            <w:lang w:val="es-ES_tradnl"/>
          </w:rPr>
          <w:t>Empresas Administradores y Usuarios Del Régimen Franco</w:t>
        </w:r>
        <w:r>
          <w:rPr>
            <w:noProof/>
            <w:webHidden/>
          </w:rPr>
          <w:tab/>
        </w:r>
        <w:r w:rsidR="002A4436">
          <w:rPr>
            <w:noProof/>
            <w:webHidden/>
          </w:rPr>
          <w:t xml:space="preserve">  </w:t>
        </w:r>
        <w:r>
          <w:rPr>
            <w:noProof/>
            <w:webHidden/>
          </w:rPr>
          <w:fldChar w:fldCharType="begin"/>
        </w:r>
        <w:r>
          <w:rPr>
            <w:noProof/>
            <w:webHidden/>
          </w:rPr>
          <w:instrText xml:space="preserve"> PAGEREF _Toc239726612 \h </w:instrText>
        </w:r>
        <w:r>
          <w:rPr>
            <w:noProof/>
            <w:webHidden/>
          </w:rPr>
        </w:r>
        <w:r>
          <w:rPr>
            <w:noProof/>
            <w:webHidden/>
          </w:rPr>
          <w:fldChar w:fldCharType="separate"/>
        </w:r>
        <w:r>
          <w:rPr>
            <w:noProof/>
            <w:webHidden/>
          </w:rPr>
          <w:t>84</w:t>
        </w:r>
        <w:r>
          <w:rPr>
            <w:noProof/>
            <w:webHidden/>
          </w:rPr>
          <w:fldChar w:fldCharType="end"/>
        </w:r>
      </w:hyperlink>
    </w:p>
    <w:p w:rsidR="005F254A" w:rsidRDefault="005F254A" w:rsidP="005F254A">
      <w:pPr>
        <w:pStyle w:val="TDC4"/>
        <w:tabs>
          <w:tab w:val="left" w:pos="1400"/>
          <w:tab w:val="right" w:leader="dot" w:pos="8544"/>
        </w:tabs>
        <w:rPr>
          <w:noProof/>
          <w:sz w:val="22"/>
          <w:szCs w:val="22"/>
          <w:lang w:eastAsia="es-EC"/>
        </w:rPr>
      </w:pPr>
      <w:hyperlink w:anchor="_Toc239726614" w:history="1">
        <w:r w:rsidRPr="00266FD7">
          <w:rPr>
            <w:rStyle w:val="Hipervnculo"/>
            <w:noProof/>
            <w:lang w:val="es-ES_tradnl"/>
          </w:rPr>
          <w:t>2.4.2.2</w:t>
        </w:r>
        <w:r>
          <w:rPr>
            <w:noProof/>
            <w:sz w:val="22"/>
            <w:szCs w:val="22"/>
            <w:lang w:eastAsia="es-EC"/>
          </w:rPr>
          <w:tab/>
        </w:r>
        <w:r w:rsidRPr="00266FD7">
          <w:rPr>
            <w:rStyle w:val="Hipervnculo"/>
            <w:noProof/>
            <w:lang w:val="es-ES_tradnl"/>
          </w:rPr>
          <w:t>Consecuencias de la implementación de las Zonas Francas a nivel mundial</w:t>
        </w:r>
        <w:r>
          <w:rPr>
            <w:noProof/>
            <w:webHidden/>
          </w:rPr>
          <w:tab/>
        </w:r>
        <w:r w:rsidR="002A4436">
          <w:rPr>
            <w:noProof/>
            <w:webHidden/>
          </w:rPr>
          <w:t xml:space="preserve">  </w:t>
        </w:r>
        <w:r>
          <w:rPr>
            <w:noProof/>
            <w:webHidden/>
          </w:rPr>
          <w:fldChar w:fldCharType="begin"/>
        </w:r>
        <w:r>
          <w:rPr>
            <w:noProof/>
            <w:webHidden/>
          </w:rPr>
          <w:instrText xml:space="preserve"> PAGEREF _Toc239726614 \h </w:instrText>
        </w:r>
        <w:r>
          <w:rPr>
            <w:noProof/>
            <w:webHidden/>
          </w:rPr>
        </w:r>
        <w:r>
          <w:rPr>
            <w:noProof/>
            <w:webHidden/>
          </w:rPr>
          <w:fldChar w:fldCharType="separate"/>
        </w:r>
        <w:r>
          <w:rPr>
            <w:noProof/>
            <w:webHidden/>
          </w:rPr>
          <w:t>90</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15" w:history="1">
        <w:r w:rsidRPr="00266FD7">
          <w:rPr>
            <w:rStyle w:val="Hipervnculo"/>
            <w:noProof/>
          </w:rPr>
          <w:t>2.4.3</w:t>
        </w:r>
        <w:r>
          <w:rPr>
            <w:noProof/>
            <w:sz w:val="22"/>
            <w:szCs w:val="22"/>
            <w:lang w:eastAsia="es-EC"/>
          </w:rPr>
          <w:tab/>
        </w:r>
        <w:r w:rsidRPr="00266FD7">
          <w:rPr>
            <w:rStyle w:val="Hipervnculo"/>
            <w:noProof/>
            <w:lang w:val="es-ES_tradnl"/>
          </w:rPr>
          <w:t>Zonas</w:t>
        </w:r>
        <w:r w:rsidRPr="00266FD7">
          <w:rPr>
            <w:rStyle w:val="Hipervnculo"/>
            <w:noProof/>
          </w:rPr>
          <w:t xml:space="preserve"> Francas </w:t>
        </w:r>
        <w:r w:rsidRPr="00266FD7">
          <w:rPr>
            <w:rStyle w:val="Hipervnculo"/>
            <w:noProof/>
            <w:lang w:val="es-ES_tradnl"/>
          </w:rPr>
          <w:t>en el Ecuador</w:t>
        </w:r>
        <w:r>
          <w:rPr>
            <w:noProof/>
            <w:webHidden/>
          </w:rPr>
          <w:tab/>
        </w:r>
        <w:r w:rsidR="002A4436">
          <w:rPr>
            <w:noProof/>
            <w:webHidden/>
          </w:rPr>
          <w:t xml:space="preserve">  </w:t>
        </w:r>
        <w:r>
          <w:rPr>
            <w:noProof/>
            <w:webHidden/>
          </w:rPr>
          <w:fldChar w:fldCharType="begin"/>
        </w:r>
        <w:r>
          <w:rPr>
            <w:noProof/>
            <w:webHidden/>
          </w:rPr>
          <w:instrText xml:space="preserve"> PAGEREF _Toc239726615 \h </w:instrText>
        </w:r>
        <w:r>
          <w:rPr>
            <w:noProof/>
            <w:webHidden/>
          </w:rPr>
        </w:r>
        <w:r>
          <w:rPr>
            <w:noProof/>
            <w:webHidden/>
          </w:rPr>
          <w:fldChar w:fldCharType="separate"/>
        </w:r>
        <w:r>
          <w:rPr>
            <w:noProof/>
            <w:webHidden/>
          </w:rPr>
          <w:t>95</w:t>
        </w:r>
        <w:r>
          <w:rPr>
            <w:noProof/>
            <w:webHidden/>
          </w:rPr>
          <w:fldChar w:fldCharType="end"/>
        </w:r>
      </w:hyperlink>
    </w:p>
    <w:p w:rsidR="005F254A" w:rsidRDefault="005F254A" w:rsidP="005F254A">
      <w:pPr>
        <w:pStyle w:val="TDC4"/>
        <w:tabs>
          <w:tab w:val="left" w:pos="1400"/>
          <w:tab w:val="right" w:leader="dot" w:pos="8544"/>
        </w:tabs>
        <w:rPr>
          <w:noProof/>
          <w:sz w:val="22"/>
          <w:szCs w:val="22"/>
          <w:lang w:eastAsia="es-EC"/>
        </w:rPr>
      </w:pPr>
      <w:hyperlink w:anchor="_Toc239726616" w:history="1">
        <w:r w:rsidRPr="00266FD7">
          <w:rPr>
            <w:rStyle w:val="Hipervnculo"/>
            <w:noProof/>
            <w:lang w:val="es-ES_tradnl"/>
          </w:rPr>
          <w:t>2.4.3.1</w:t>
        </w:r>
        <w:r>
          <w:rPr>
            <w:noProof/>
            <w:sz w:val="22"/>
            <w:szCs w:val="22"/>
            <w:lang w:eastAsia="es-EC"/>
          </w:rPr>
          <w:tab/>
        </w:r>
        <w:r w:rsidRPr="00266FD7">
          <w:rPr>
            <w:rStyle w:val="Hipervnculo"/>
            <w:noProof/>
            <w:lang w:val="es-ES_tradnl"/>
          </w:rPr>
          <w:t>Aspecto legal de Zonas Francas en el Ecuador</w:t>
        </w:r>
        <w:r>
          <w:rPr>
            <w:noProof/>
            <w:webHidden/>
          </w:rPr>
          <w:tab/>
        </w:r>
        <w:r w:rsidR="002A4436">
          <w:rPr>
            <w:noProof/>
            <w:webHidden/>
          </w:rPr>
          <w:t xml:space="preserve">  </w:t>
        </w:r>
        <w:r>
          <w:rPr>
            <w:noProof/>
            <w:webHidden/>
          </w:rPr>
          <w:fldChar w:fldCharType="begin"/>
        </w:r>
        <w:r>
          <w:rPr>
            <w:noProof/>
            <w:webHidden/>
          </w:rPr>
          <w:instrText xml:space="preserve"> PAGEREF _Toc239726616 \h </w:instrText>
        </w:r>
        <w:r>
          <w:rPr>
            <w:noProof/>
            <w:webHidden/>
          </w:rPr>
        </w:r>
        <w:r>
          <w:rPr>
            <w:noProof/>
            <w:webHidden/>
          </w:rPr>
          <w:fldChar w:fldCharType="separate"/>
        </w:r>
        <w:r>
          <w:rPr>
            <w:noProof/>
            <w:webHidden/>
          </w:rPr>
          <w:t>95</w:t>
        </w:r>
        <w:r>
          <w:rPr>
            <w:noProof/>
            <w:webHidden/>
          </w:rPr>
          <w:fldChar w:fldCharType="end"/>
        </w:r>
      </w:hyperlink>
    </w:p>
    <w:p w:rsidR="005F254A" w:rsidRDefault="005F254A" w:rsidP="005F254A">
      <w:pPr>
        <w:pStyle w:val="TDC5"/>
        <w:tabs>
          <w:tab w:val="left" w:pos="1729"/>
          <w:tab w:val="right" w:leader="dot" w:pos="8544"/>
        </w:tabs>
        <w:rPr>
          <w:noProof/>
          <w:sz w:val="22"/>
          <w:szCs w:val="22"/>
          <w:lang w:eastAsia="es-EC"/>
        </w:rPr>
      </w:pPr>
      <w:hyperlink w:anchor="_Toc239726617" w:history="1">
        <w:r w:rsidRPr="00266FD7">
          <w:rPr>
            <w:rStyle w:val="Hipervnculo"/>
            <w:noProof/>
          </w:rPr>
          <w:t>2.4.3.1.1</w:t>
        </w:r>
        <w:r>
          <w:rPr>
            <w:noProof/>
            <w:sz w:val="22"/>
            <w:szCs w:val="22"/>
            <w:lang w:eastAsia="es-EC"/>
          </w:rPr>
          <w:tab/>
        </w:r>
        <w:r w:rsidRPr="00266FD7">
          <w:rPr>
            <w:rStyle w:val="Hipervnculo"/>
            <w:noProof/>
          </w:rPr>
          <w:t>Ámbito Aduanero y de Comercio Exterior</w:t>
        </w:r>
        <w:r>
          <w:rPr>
            <w:noProof/>
            <w:webHidden/>
          </w:rPr>
          <w:tab/>
        </w:r>
        <w:r w:rsidR="002A4436">
          <w:rPr>
            <w:noProof/>
            <w:webHidden/>
          </w:rPr>
          <w:t xml:space="preserve"> </w:t>
        </w:r>
        <w:r>
          <w:rPr>
            <w:noProof/>
            <w:webHidden/>
          </w:rPr>
          <w:fldChar w:fldCharType="begin"/>
        </w:r>
        <w:r>
          <w:rPr>
            <w:noProof/>
            <w:webHidden/>
          </w:rPr>
          <w:instrText xml:space="preserve"> PAGEREF _Toc239726617 \h </w:instrText>
        </w:r>
        <w:r>
          <w:rPr>
            <w:noProof/>
            <w:webHidden/>
          </w:rPr>
        </w:r>
        <w:r>
          <w:rPr>
            <w:noProof/>
            <w:webHidden/>
          </w:rPr>
          <w:fldChar w:fldCharType="separate"/>
        </w:r>
        <w:r>
          <w:rPr>
            <w:noProof/>
            <w:webHidden/>
          </w:rPr>
          <w:t>100</w:t>
        </w:r>
        <w:r>
          <w:rPr>
            <w:noProof/>
            <w:webHidden/>
          </w:rPr>
          <w:fldChar w:fldCharType="end"/>
        </w:r>
      </w:hyperlink>
    </w:p>
    <w:p w:rsidR="005F254A" w:rsidRDefault="005F254A" w:rsidP="005F254A">
      <w:pPr>
        <w:pStyle w:val="TDC5"/>
        <w:tabs>
          <w:tab w:val="left" w:pos="1729"/>
          <w:tab w:val="right" w:leader="dot" w:pos="8544"/>
        </w:tabs>
        <w:rPr>
          <w:noProof/>
          <w:sz w:val="22"/>
          <w:szCs w:val="22"/>
          <w:lang w:eastAsia="es-EC"/>
        </w:rPr>
      </w:pPr>
      <w:hyperlink w:anchor="_Toc239726618" w:history="1">
        <w:r w:rsidRPr="00266FD7">
          <w:rPr>
            <w:rStyle w:val="Hipervnculo"/>
            <w:noProof/>
          </w:rPr>
          <w:t>2.4.3.1.2</w:t>
        </w:r>
        <w:r>
          <w:rPr>
            <w:noProof/>
            <w:sz w:val="22"/>
            <w:szCs w:val="22"/>
            <w:lang w:eastAsia="es-EC"/>
          </w:rPr>
          <w:tab/>
        </w:r>
        <w:r w:rsidRPr="00266FD7">
          <w:rPr>
            <w:rStyle w:val="Hipervnculo"/>
            <w:noProof/>
          </w:rPr>
          <w:t>Ámbito Tributario</w:t>
        </w:r>
        <w:r>
          <w:rPr>
            <w:noProof/>
            <w:webHidden/>
          </w:rPr>
          <w:tab/>
        </w:r>
        <w:r w:rsidR="002A4436">
          <w:rPr>
            <w:noProof/>
            <w:webHidden/>
          </w:rPr>
          <w:t xml:space="preserve"> </w:t>
        </w:r>
        <w:r>
          <w:rPr>
            <w:noProof/>
            <w:webHidden/>
          </w:rPr>
          <w:fldChar w:fldCharType="begin"/>
        </w:r>
        <w:r>
          <w:rPr>
            <w:noProof/>
            <w:webHidden/>
          </w:rPr>
          <w:instrText xml:space="preserve"> PAGEREF _Toc239726618 \h </w:instrText>
        </w:r>
        <w:r>
          <w:rPr>
            <w:noProof/>
            <w:webHidden/>
          </w:rPr>
        </w:r>
        <w:r>
          <w:rPr>
            <w:noProof/>
            <w:webHidden/>
          </w:rPr>
          <w:fldChar w:fldCharType="separate"/>
        </w:r>
        <w:r>
          <w:rPr>
            <w:noProof/>
            <w:webHidden/>
          </w:rPr>
          <w:t>119</w:t>
        </w:r>
        <w:r>
          <w:rPr>
            <w:noProof/>
            <w:webHidden/>
          </w:rPr>
          <w:fldChar w:fldCharType="end"/>
        </w:r>
      </w:hyperlink>
    </w:p>
    <w:p w:rsidR="005F254A" w:rsidRDefault="005F254A" w:rsidP="005F254A">
      <w:pPr>
        <w:pStyle w:val="TDC5"/>
        <w:tabs>
          <w:tab w:val="left" w:pos="1729"/>
          <w:tab w:val="right" w:leader="dot" w:pos="8544"/>
        </w:tabs>
        <w:rPr>
          <w:noProof/>
          <w:sz w:val="22"/>
          <w:szCs w:val="22"/>
          <w:lang w:eastAsia="es-EC"/>
        </w:rPr>
      </w:pPr>
      <w:hyperlink w:anchor="_Toc239726619" w:history="1">
        <w:r w:rsidRPr="00266FD7">
          <w:rPr>
            <w:rStyle w:val="Hipervnculo"/>
            <w:noProof/>
          </w:rPr>
          <w:t>2.4.3.1.3</w:t>
        </w:r>
        <w:r>
          <w:rPr>
            <w:noProof/>
            <w:sz w:val="22"/>
            <w:szCs w:val="22"/>
            <w:lang w:eastAsia="es-EC"/>
          </w:rPr>
          <w:tab/>
        </w:r>
        <w:r w:rsidRPr="00266FD7">
          <w:rPr>
            <w:rStyle w:val="Hipervnculo"/>
            <w:noProof/>
          </w:rPr>
          <w:t>Ámbito Cambiario y Financiero</w:t>
        </w:r>
        <w:r>
          <w:rPr>
            <w:noProof/>
            <w:webHidden/>
          </w:rPr>
          <w:tab/>
        </w:r>
        <w:r w:rsidR="002A4436">
          <w:rPr>
            <w:noProof/>
            <w:webHidden/>
          </w:rPr>
          <w:t xml:space="preserve"> </w:t>
        </w:r>
        <w:r>
          <w:rPr>
            <w:noProof/>
            <w:webHidden/>
          </w:rPr>
          <w:fldChar w:fldCharType="begin"/>
        </w:r>
        <w:r>
          <w:rPr>
            <w:noProof/>
            <w:webHidden/>
          </w:rPr>
          <w:instrText xml:space="preserve"> PAGEREF _Toc239726619 \h </w:instrText>
        </w:r>
        <w:r>
          <w:rPr>
            <w:noProof/>
            <w:webHidden/>
          </w:rPr>
        </w:r>
        <w:r>
          <w:rPr>
            <w:noProof/>
            <w:webHidden/>
          </w:rPr>
          <w:fldChar w:fldCharType="separate"/>
        </w:r>
        <w:r>
          <w:rPr>
            <w:noProof/>
            <w:webHidden/>
          </w:rPr>
          <w:t>131</w:t>
        </w:r>
        <w:r>
          <w:rPr>
            <w:noProof/>
            <w:webHidden/>
          </w:rPr>
          <w:fldChar w:fldCharType="end"/>
        </w:r>
      </w:hyperlink>
    </w:p>
    <w:p w:rsidR="005F254A" w:rsidRDefault="005F254A" w:rsidP="005F254A">
      <w:pPr>
        <w:pStyle w:val="TDC5"/>
        <w:tabs>
          <w:tab w:val="left" w:pos="1729"/>
          <w:tab w:val="right" w:leader="dot" w:pos="8544"/>
        </w:tabs>
        <w:rPr>
          <w:noProof/>
          <w:sz w:val="22"/>
          <w:szCs w:val="22"/>
          <w:lang w:eastAsia="es-EC"/>
        </w:rPr>
      </w:pPr>
      <w:hyperlink w:anchor="_Toc239726620" w:history="1">
        <w:r w:rsidRPr="00266FD7">
          <w:rPr>
            <w:rStyle w:val="Hipervnculo"/>
            <w:noProof/>
          </w:rPr>
          <w:t>2.4.3.1.4</w:t>
        </w:r>
        <w:r>
          <w:rPr>
            <w:noProof/>
            <w:sz w:val="22"/>
            <w:szCs w:val="22"/>
            <w:lang w:eastAsia="es-EC"/>
          </w:rPr>
          <w:tab/>
        </w:r>
        <w:r w:rsidRPr="00266FD7">
          <w:rPr>
            <w:rStyle w:val="Hipervnculo"/>
            <w:noProof/>
          </w:rPr>
          <w:t>Ámbito de Tratamiento de Capitales</w:t>
        </w:r>
        <w:r>
          <w:rPr>
            <w:noProof/>
            <w:webHidden/>
          </w:rPr>
          <w:tab/>
        </w:r>
        <w:r w:rsidR="002A4436">
          <w:rPr>
            <w:noProof/>
            <w:webHidden/>
          </w:rPr>
          <w:t xml:space="preserve"> </w:t>
        </w:r>
        <w:r>
          <w:rPr>
            <w:noProof/>
            <w:webHidden/>
          </w:rPr>
          <w:fldChar w:fldCharType="begin"/>
        </w:r>
        <w:r>
          <w:rPr>
            <w:noProof/>
            <w:webHidden/>
          </w:rPr>
          <w:instrText xml:space="preserve"> PAGEREF _Toc239726620 \h </w:instrText>
        </w:r>
        <w:r>
          <w:rPr>
            <w:noProof/>
            <w:webHidden/>
          </w:rPr>
        </w:r>
        <w:r>
          <w:rPr>
            <w:noProof/>
            <w:webHidden/>
          </w:rPr>
          <w:fldChar w:fldCharType="separate"/>
        </w:r>
        <w:r>
          <w:rPr>
            <w:noProof/>
            <w:webHidden/>
          </w:rPr>
          <w:t>133</w:t>
        </w:r>
        <w:r>
          <w:rPr>
            <w:noProof/>
            <w:webHidden/>
          </w:rPr>
          <w:fldChar w:fldCharType="end"/>
        </w:r>
      </w:hyperlink>
    </w:p>
    <w:p w:rsidR="005F254A" w:rsidRDefault="005F254A" w:rsidP="005F254A">
      <w:pPr>
        <w:pStyle w:val="TDC5"/>
        <w:tabs>
          <w:tab w:val="left" w:pos="1729"/>
          <w:tab w:val="right" w:leader="dot" w:pos="8544"/>
        </w:tabs>
        <w:rPr>
          <w:noProof/>
          <w:sz w:val="22"/>
          <w:szCs w:val="22"/>
          <w:lang w:eastAsia="es-EC"/>
        </w:rPr>
      </w:pPr>
      <w:hyperlink w:anchor="_Toc239726621" w:history="1">
        <w:r w:rsidRPr="00266FD7">
          <w:rPr>
            <w:rStyle w:val="Hipervnculo"/>
            <w:noProof/>
          </w:rPr>
          <w:t>2.4.3.1.5</w:t>
        </w:r>
        <w:r>
          <w:rPr>
            <w:noProof/>
            <w:sz w:val="22"/>
            <w:szCs w:val="22"/>
            <w:lang w:eastAsia="es-EC"/>
          </w:rPr>
          <w:tab/>
        </w:r>
        <w:r w:rsidRPr="00266FD7">
          <w:rPr>
            <w:rStyle w:val="Hipervnculo"/>
            <w:noProof/>
          </w:rPr>
          <w:t>Ámbito Laboral</w:t>
        </w:r>
        <w:r>
          <w:rPr>
            <w:noProof/>
            <w:webHidden/>
          </w:rPr>
          <w:tab/>
        </w:r>
        <w:r w:rsidR="002A4436">
          <w:rPr>
            <w:noProof/>
            <w:webHidden/>
          </w:rPr>
          <w:t xml:space="preserve"> </w:t>
        </w:r>
        <w:r>
          <w:rPr>
            <w:noProof/>
            <w:webHidden/>
          </w:rPr>
          <w:fldChar w:fldCharType="begin"/>
        </w:r>
        <w:r>
          <w:rPr>
            <w:noProof/>
            <w:webHidden/>
          </w:rPr>
          <w:instrText xml:space="preserve"> PAGEREF _Toc239726621 \h </w:instrText>
        </w:r>
        <w:r>
          <w:rPr>
            <w:noProof/>
            <w:webHidden/>
          </w:rPr>
        </w:r>
        <w:r>
          <w:rPr>
            <w:noProof/>
            <w:webHidden/>
          </w:rPr>
          <w:fldChar w:fldCharType="separate"/>
        </w:r>
        <w:r>
          <w:rPr>
            <w:noProof/>
            <w:webHidden/>
          </w:rPr>
          <w:t>146</w:t>
        </w:r>
        <w:r>
          <w:rPr>
            <w:noProof/>
            <w:webHidden/>
          </w:rPr>
          <w:fldChar w:fldCharType="end"/>
        </w:r>
      </w:hyperlink>
    </w:p>
    <w:p w:rsidR="005F254A" w:rsidRDefault="005F254A" w:rsidP="005F254A">
      <w:pPr>
        <w:pStyle w:val="TDC4"/>
        <w:tabs>
          <w:tab w:val="left" w:pos="1400"/>
          <w:tab w:val="right" w:leader="dot" w:pos="8544"/>
        </w:tabs>
        <w:rPr>
          <w:rStyle w:val="Hipervnculo"/>
          <w:noProof/>
        </w:rPr>
      </w:pPr>
      <w:hyperlink w:anchor="_Toc239726622" w:history="1">
        <w:r w:rsidRPr="00266FD7">
          <w:rPr>
            <w:rStyle w:val="Hipervnculo"/>
            <w:noProof/>
            <w:lang w:val="es-ES_tradnl"/>
          </w:rPr>
          <w:t>2.4.3.2</w:t>
        </w:r>
        <w:r>
          <w:rPr>
            <w:noProof/>
            <w:sz w:val="22"/>
            <w:szCs w:val="22"/>
            <w:lang w:eastAsia="es-EC"/>
          </w:rPr>
          <w:tab/>
        </w:r>
        <w:r w:rsidRPr="00266FD7">
          <w:rPr>
            <w:rStyle w:val="Hipervnculo"/>
            <w:noProof/>
            <w:lang w:val="es-ES_tradnl"/>
          </w:rPr>
          <w:t>Clasificación de las Zonas Francas en el país según su funcionamiento: generalidades y usuarios</w:t>
        </w:r>
        <w:r>
          <w:rPr>
            <w:noProof/>
            <w:webHidden/>
          </w:rPr>
          <w:tab/>
        </w:r>
        <w:r>
          <w:rPr>
            <w:noProof/>
            <w:webHidden/>
          </w:rPr>
          <w:tab/>
        </w:r>
        <w:r w:rsidR="002A4436">
          <w:rPr>
            <w:noProof/>
            <w:webHidden/>
          </w:rPr>
          <w:t xml:space="preserve"> </w:t>
        </w:r>
        <w:r>
          <w:rPr>
            <w:noProof/>
            <w:webHidden/>
          </w:rPr>
          <w:fldChar w:fldCharType="begin"/>
        </w:r>
        <w:r>
          <w:rPr>
            <w:noProof/>
            <w:webHidden/>
          </w:rPr>
          <w:instrText xml:space="preserve"> PAGEREF _Toc239726622 \h </w:instrText>
        </w:r>
        <w:r>
          <w:rPr>
            <w:noProof/>
            <w:webHidden/>
          </w:rPr>
        </w:r>
        <w:r>
          <w:rPr>
            <w:noProof/>
            <w:webHidden/>
          </w:rPr>
          <w:fldChar w:fldCharType="separate"/>
        </w:r>
        <w:r>
          <w:rPr>
            <w:noProof/>
            <w:webHidden/>
          </w:rPr>
          <w:t>162</w:t>
        </w:r>
        <w:r>
          <w:rPr>
            <w:noProof/>
            <w:webHidden/>
          </w:rPr>
          <w:fldChar w:fldCharType="end"/>
        </w:r>
      </w:hyperlink>
    </w:p>
    <w:p w:rsidR="005F254A" w:rsidRPr="00257FE1" w:rsidRDefault="005F254A" w:rsidP="005F254A"/>
    <w:p w:rsidR="005F254A" w:rsidRDefault="005F254A" w:rsidP="005F254A">
      <w:pPr>
        <w:pStyle w:val="TDC1"/>
        <w:tabs>
          <w:tab w:val="left" w:pos="400"/>
          <w:tab w:val="right" w:leader="dot" w:pos="8544"/>
        </w:tabs>
        <w:rPr>
          <w:b w:val="0"/>
          <w:bCs w:val="0"/>
          <w:i w:val="0"/>
          <w:iCs w:val="0"/>
          <w:noProof/>
          <w:sz w:val="22"/>
          <w:szCs w:val="22"/>
          <w:lang w:eastAsia="es-EC"/>
        </w:rPr>
      </w:pPr>
      <w:hyperlink w:anchor="_Toc239726623" w:history="1">
        <w:r w:rsidRPr="00266FD7">
          <w:rPr>
            <w:rStyle w:val="Hipervnculo"/>
            <w:noProof/>
            <w:lang w:val="es-ES_tradnl"/>
          </w:rPr>
          <w:t>3</w:t>
        </w:r>
        <w:r>
          <w:rPr>
            <w:b w:val="0"/>
            <w:bCs w:val="0"/>
            <w:i w:val="0"/>
            <w:iCs w:val="0"/>
            <w:noProof/>
            <w:sz w:val="22"/>
            <w:szCs w:val="22"/>
            <w:lang w:eastAsia="es-EC"/>
          </w:rPr>
          <w:tab/>
        </w:r>
        <w:r w:rsidRPr="00266FD7">
          <w:rPr>
            <w:rStyle w:val="Hipervnculo"/>
            <w:noProof/>
            <w:lang w:val="es-ES_tradnl"/>
          </w:rPr>
          <w:t>JUSTIFICACIÓN DE LA PROPUESTA DE ZONAS FRANCAS COMO MECANISMO DE INCENTIVO PARA LA INVERSIÓN EN EL ECUADOR</w:t>
        </w:r>
        <w:r>
          <w:rPr>
            <w:noProof/>
            <w:webHidden/>
          </w:rPr>
          <w:tab/>
        </w:r>
        <w:r w:rsidR="002A4436">
          <w:rPr>
            <w:noProof/>
            <w:webHidden/>
          </w:rPr>
          <w:t xml:space="preserve"> </w:t>
        </w:r>
        <w:r>
          <w:rPr>
            <w:noProof/>
            <w:webHidden/>
          </w:rPr>
          <w:fldChar w:fldCharType="begin"/>
        </w:r>
        <w:r>
          <w:rPr>
            <w:noProof/>
            <w:webHidden/>
          </w:rPr>
          <w:instrText xml:space="preserve"> PAGEREF _Toc239726623 \h </w:instrText>
        </w:r>
        <w:r>
          <w:rPr>
            <w:noProof/>
            <w:webHidden/>
          </w:rPr>
        </w:r>
        <w:r>
          <w:rPr>
            <w:noProof/>
            <w:webHidden/>
          </w:rPr>
          <w:fldChar w:fldCharType="separate"/>
        </w:r>
        <w:r>
          <w:rPr>
            <w:noProof/>
            <w:webHidden/>
          </w:rPr>
          <w:t>165</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624" w:history="1">
        <w:r w:rsidRPr="00266FD7">
          <w:rPr>
            <w:rStyle w:val="Hipervnculo"/>
            <w:noProof/>
            <w:lang w:val="es-ES_tradnl"/>
          </w:rPr>
          <w:t>3.1</w:t>
        </w:r>
        <w:r>
          <w:rPr>
            <w:b w:val="0"/>
            <w:bCs w:val="0"/>
            <w:noProof/>
            <w:lang w:eastAsia="es-EC"/>
          </w:rPr>
          <w:tab/>
        </w:r>
        <w:r w:rsidRPr="00266FD7">
          <w:rPr>
            <w:rStyle w:val="Hipervnculo"/>
            <w:noProof/>
            <w:lang w:val="es-ES_tradnl"/>
          </w:rPr>
          <w:t>SITUACIÓN ACTUAL DE LAS ZONAS FRANCAS EN EL ECUADOR</w:t>
        </w:r>
        <w:r>
          <w:rPr>
            <w:noProof/>
            <w:webHidden/>
          </w:rPr>
          <w:tab/>
        </w:r>
        <w:r w:rsidR="002A4436">
          <w:rPr>
            <w:noProof/>
            <w:webHidden/>
          </w:rPr>
          <w:t xml:space="preserve">  </w:t>
        </w:r>
        <w:r>
          <w:rPr>
            <w:noProof/>
            <w:webHidden/>
          </w:rPr>
          <w:fldChar w:fldCharType="begin"/>
        </w:r>
        <w:r>
          <w:rPr>
            <w:noProof/>
            <w:webHidden/>
          </w:rPr>
          <w:instrText xml:space="preserve"> PAGEREF _Toc239726624 \h </w:instrText>
        </w:r>
        <w:r>
          <w:rPr>
            <w:noProof/>
            <w:webHidden/>
          </w:rPr>
        </w:r>
        <w:r>
          <w:rPr>
            <w:noProof/>
            <w:webHidden/>
          </w:rPr>
          <w:fldChar w:fldCharType="separate"/>
        </w:r>
        <w:r>
          <w:rPr>
            <w:noProof/>
            <w:webHidden/>
          </w:rPr>
          <w:t>165</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25" w:history="1">
        <w:r w:rsidRPr="00266FD7">
          <w:rPr>
            <w:rStyle w:val="Hipervnculo"/>
            <w:noProof/>
          </w:rPr>
          <w:t>3.1.1</w:t>
        </w:r>
        <w:r>
          <w:rPr>
            <w:noProof/>
            <w:sz w:val="22"/>
            <w:szCs w:val="22"/>
            <w:lang w:eastAsia="es-EC"/>
          </w:rPr>
          <w:tab/>
        </w:r>
        <w:r w:rsidRPr="00266FD7">
          <w:rPr>
            <w:rStyle w:val="Hipervnculo"/>
            <w:noProof/>
            <w:lang w:val="es-ES_tradnl"/>
          </w:rPr>
          <w:t>Descripción de las Zonas Francas del Ecuador</w:t>
        </w:r>
        <w:r>
          <w:rPr>
            <w:noProof/>
            <w:webHidden/>
          </w:rPr>
          <w:tab/>
        </w:r>
        <w:r w:rsidR="002A4436">
          <w:rPr>
            <w:noProof/>
            <w:webHidden/>
          </w:rPr>
          <w:t xml:space="preserve">  </w:t>
        </w:r>
        <w:r>
          <w:rPr>
            <w:noProof/>
            <w:webHidden/>
          </w:rPr>
          <w:fldChar w:fldCharType="begin"/>
        </w:r>
        <w:r>
          <w:rPr>
            <w:noProof/>
            <w:webHidden/>
          </w:rPr>
          <w:instrText xml:space="preserve"> PAGEREF _Toc239726625 \h </w:instrText>
        </w:r>
        <w:r>
          <w:rPr>
            <w:noProof/>
            <w:webHidden/>
          </w:rPr>
        </w:r>
        <w:r>
          <w:rPr>
            <w:noProof/>
            <w:webHidden/>
          </w:rPr>
          <w:fldChar w:fldCharType="separate"/>
        </w:r>
        <w:r>
          <w:rPr>
            <w:noProof/>
            <w:webHidden/>
          </w:rPr>
          <w:t>166</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26" w:history="1">
        <w:r w:rsidRPr="00266FD7">
          <w:rPr>
            <w:rStyle w:val="Hipervnculo"/>
            <w:noProof/>
          </w:rPr>
          <w:t>3.1.2</w:t>
        </w:r>
        <w:r>
          <w:rPr>
            <w:noProof/>
            <w:sz w:val="22"/>
            <w:szCs w:val="22"/>
            <w:lang w:eastAsia="es-EC"/>
          </w:rPr>
          <w:tab/>
        </w:r>
        <w:r w:rsidRPr="00266FD7">
          <w:rPr>
            <w:rStyle w:val="Hipervnculo"/>
            <w:noProof/>
            <w:lang w:val="es-ES_tradnl"/>
          </w:rPr>
          <w:t>Problemática en general con respecto al Régimen Franco en el País</w:t>
        </w:r>
        <w:r>
          <w:rPr>
            <w:noProof/>
            <w:webHidden/>
          </w:rPr>
          <w:tab/>
        </w:r>
        <w:r w:rsidR="002A4436">
          <w:rPr>
            <w:noProof/>
            <w:webHidden/>
          </w:rPr>
          <w:t xml:space="preserve">  </w:t>
        </w:r>
        <w:r>
          <w:rPr>
            <w:noProof/>
            <w:webHidden/>
          </w:rPr>
          <w:fldChar w:fldCharType="begin"/>
        </w:r>
        <w:r>
          <w:rPr>
            <w:noProof/>
            <w:webHidden/>
          </w:rPr>
          <w:instrText xml:space="preserve"> PAGEREF _Toc239726626 \h </w:instrText>
        </w:r>
        <w:r>
          <w:rPr>
            <w:noProof/>
            <w:webHidden/>
          </w:rPr>
        </w:r>
        <w:r>
          <w:rPr>
            <w:noProof/>
            <w:webHidden/>
          </w:rPr>
          <w:fldChar w:fldCharType="separate"/>
        </w:r>
        <w:r>
          <w:rPr>
            <w:noProof/>
            <w:webHidden/>
          </w:rPr>
          <w:t>170</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27" w:history="1">
        <w:r w:rsidRPr="00266FD7">
          <w:rPr>
            <w:rStyle w:val="Hipervnculo"/>
            <w:noProof/>
          </w:rPr>
          <w:t>3.1.3</w:t>
        </w:r>
        <w:r>
          <w:rPr>
            <w:noProof/>
            <w:sz w:val="22"/>
            <w:szCs w:val="22"/>
            <w:lang w:eastAsia="es-EC"/>
          </w:rPr>
          <w:tab/>
        </w:r>
        <w:r w:rsidRPr="00266FD7">
          <w:rPr>
            <w:rStyle w:val="Hipervnculo"/>
            <w:noProof/>
          </w:rPr>
          <w:t>Proceso de Depuración y Sinceramiento del Régimen Franco</w:t>
        </w:r>
        <w:r>
          <w:rPr>
            <w:noProof/>
            <w:webHidden/>
          </w:rPr>
          <w:tab/>
        </w:r>
        <w:r w:rsidR="002A4436">
          <w:rPr>
            <w:noProof/>
            <w:webHidden/>
          </w:rPr>
          <w:t xml:space="preserve">  </w:t>
        </w:r>
        <w:r>
          <w:rPr>
            <w:noProof/>
            <w:webHidden/>
          </w:rPr>
          <w:fldChar w:fldCharType="begin"/>
        </w:r>
        <w:r>
          <w:rPr>
            <w:noProof/>
            <w:webHidden/>
          </w:rPr>
          <w:instrText xml:space="preserve"> PAGEREF _Toc239726627 \h </w:instrText>
        </w:r>
        <w:r>
          <w:rPr>
            <w:noProof/>
            <w:webHidden/>
          </w:rPr>
        </w:r>
        <w:r>
          <w:rPr>
            <w:noProof/>
            <w:webHidden/>
          </w:rPr>
          <w:fldChar w:fldCharType="separate"/>
        </w:r>
        <w:r>
          <w:rPr>
            <w:noProof/>
            <w:webHidden/>
          </w:rPr>
          <w:t>175</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628" w:history="1">
        <w:r w:rsidRPr="00266FD7">
          <w:rPr>
            <w:rStyle w:val="Hipervnculo"/>
            <w:noProof/>
          </w:rPr>
          <w:t>3.2</w:t>
        </w:r>
        <w:r>
          <w:rPr>
            <w:b w:val="0"/>
            <w:bCs w:val="0"/>
            <w:noProof/>
            <w:lang w:eastAsia="es-EC"/>
          </w:rPr>
          <w:tab/>
        </w:r>
        <w:r w:rsidRPr="00266FD7">
          <w:rPr>
            <w:rStyle w:val="Hipervnculo"/>
            <w:noProof/>
            <w:lang w:val="es-ES_tradnl"/>
          </w:rPr>
          <w:t>ZONAS FRANCAS: MECANISMOS PARA ATRAER INVERSIÓN E IMPULSAR LA COMPETITIVIDAD EN EL PAÍS</w:t>
        </w:r>
        <w:r>
          <w:rPr>
            <w:noProof/>
            <w:webHidden/>
          </w:rPr>
          <w:tab/>
        </w:r>
        <w:r w:rsidR="002A4436">
          <w:rPr>
            <w:noProof/>
            <w:webHidden/>
          </w:rPr>
          <w:t xml:space="preserve">  </w:t>
        </w:r>
        <w:r>
          <w:rPr>
            <w:noProof/>
            <w:webHidden/>
          </w:rPr>
          <w:fldChar w:fldCharType="begin"/>
        </w:r>
        <w:r>
          <w:rPr>
            <w:noProof/>
            <w:webHidden/>
          </w:rPr>
          <w:instrText xml:space="preserve"> PAGEREF _Toc239726628 \h </w:instrText>
        </w:r>
        <w:r>
          <w:rPr>
            <w:noProof/>
            <w:webHidden/>
          </w:rPr>
        </w:r>
        <w:r>
          <w:rPr>
            <w:noProof/>
            <w:webHidden/>
          </w:rPr>
          <w:fldChar w:fldCharType="separate"/>
        </w:r>
        <w:r>
          <w:rPr>
            <w:noProof/>
            <w:webHidden/>
          </w:rPr>
          <w:t>178</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29" w:history="1">
        <w:r w:rsidRPr="00266FD7">
          <w:rPr>
            <w:rStyle w:val="Hipervnculo"/>
            <w:rFonts w:eastAsia="Calibri"/>
            <w:noProof/>
          </w:rPr>
          <w:t>3.2.1</w:t>
        </w:r>
        <w:r>
          <w:rPr>
            <w:noProof/>
            <w:sz w:val="22"/>
            <w:szCs w:val="22"/>
            <w:lang w:eastAsia="es-EC"/>
          </w:rPr>
          <w:tab/>
        </w:r>
        <w:r w:rsidRPr="00266FD7">
          <w:rPr>
            <w:rStyle w:val="Hipervnculo"/>
            <w:rFonts w:eastAsia="Calibri"/>
            <w:noProof/>
          </w:rPr>
          <w:t>Aporte de las Zonas Francas a la Economía de los Países</w:t>
        </w:r>
        <w:r>
          <w:rPr>
            <w:noProof/>
            <w:webHidden/>
          </w:rPr>
          <w:tab/>
        </w:r>
        <w:r w:rsidR="002A4436">
          <w:rPr>
            <w:noProof/>
            <w:webHidden/>
          </w:rPr>
          <w:t xml:space="preserve">  </w:t>
        </w:r>
        <w:r>
          <w:rPr>
            <w:noProof/>
            <w:webHidden/>
          </w:rPr>
          <w:fldChar w:fldCharType="begin"/>
        </w:r>
        <w:r>
          <w:rPr>
            <w:noProof/>
            <w:webHidden/>
          </w:rPr>
          <w:instrText xml:space="preserve"> PAGEREF _Toc239726629 \h </w:instrText>
        </w:r>
        <w:r>
          <w:rPr>
            <w:noProof/>
            <w:webHidden/>
          </w:rPr>
        </w:r>
        <w:r>
          <w:rPr>
            <w:noProof/>
            <w:webHidden/>
          </w:rPr>
          <w:fldChar w:fldCharType="separate"/>
        </w:r>
        <w:r>
          <w:rPr>
            <w:noProof/>
            <w:webHidden/>
          </w:rPr>
          <w:t>180</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30" w:history="1">
        <w:r w:rsidRPr="00266FD7">
          <w:rPr>
            <w:rStyle w:val="Hipervnculo"/>
            <w:noProof/>
          </w:rPr>
          <w:t>3.2.2</w:t>
        </w:r>
        <w:r>
          <w:rPr>
            <w:noProof/>
            <w:sz w:val="22"/>
            <w:szCs w:val="22"/>
            <w:lang w:eastAsia="es-EC"/>
          </w:rPr>
          <w:tab/>
        </w:r>
        <w:r w:rsidRPr="00266FD7">
          <w:rPr>
            <w:rStyle w:val="Hipervnculo"/>
            <w:noProof/>
            <w:lang w:val="es-ES_tradnl"/>
          </w:rPr>
          <w:t>Ventajas y Desventajas de Invertir en Zonas Francas</w:t>
        </w:r>
        <w:r>
          <w:rPr>
            <w:noProof/>
            <w:webHidden/>
          </w:rPr>
          <w:tab/>
        </w:r>
        <w:r w:rsidR="002A4436">
          <w:rPr>
            <w:noProof/>
            <w:webHidden/>
          </w:rPr>
          <w:t xml:space="preserve">  </w:t>
        </w:r>
        <w:r>
          <w:rPr>
            <w:noProof/>
            <w:webHidden/>
          </w:rPr>
          <w:fldChar w:fldCharType="begin"/>
        </w:r>
        <w:r>
          <w:rPr>
            <w:noProof/>
            <w:webHidden/>
          </w:rPr>
          <w:instrText xml:space="preserve"> PAGEREF _Toc239726630 \h </w:instrText>
        </w:r>
        <w:r>
          <w:rPr>
            <w:noProof/>
            <w:webHidden/>
          </w:rPr>
        </w:r>
        <w:r>
          <w:rPr>
            <w:noProof/>
            <w:webHidden/>
          </w:rPr>
          <w:fldChar w:fldCharType="separate"/>
        </w:r>
        <w:r>
          <w:rPr>
            <w:noProof/>
            <w:webHidden/>
          </w:rPr>
          <w:t>182</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631" w:history="1">
        <w:r w:rsidRPr="00266FD7">
          <w:rPr>
            <w:rStyle w:val="Hipervnculo"/>
            <w:noProof/>
            <w:lang w:val="es-ES_tradnl"/>
          </w:rPr>
          <w:t>3.3</w:t>
        </w:r>
        <w:r>
          <w:rPr>
            <w:b w:val="0"/>
            <w:bCs w:val="0"/>
            <w:noProof/>
            <w:lang w:eastAsia="es-EC"/>
          </w:rPr>
          <w:tab/>
        </w:r>
        <w:r w:rsidRPr="00266FD7">
          <w:rPr>
            <w:rStyle w:val="Hipervnculo"/>
            <w:noProof/>
            <w:lang w:val="es-ES_tradnl"/>
          </w:rPr>
          <w:t>ALTERNATIVAS PARA OPTIMIZAR EL USO DE ZONAS FRANCAS EN EL ECUADOR</w:t>
        </w:r>
        <w:r>
          <w:rPr>
            <w:noProof/>
            <w:webHidden/>
          </w:rPr>
          <w:tab/>
        </w:r>
        <w:r w:rsidR="002A4436">
          <w:rPr>
            <w:noProof/>
            <w:webHidden/>
          </w:rPr>
          <w:t xml:space="preserve">  </w:t>
        </w:r>
        <w:r>
          <w:rPr>
            <w:noProof/>
            <w:webHidden/>
          </w:rPr>
          <w:fldChar w:fldCharType="begin"/>
        </w:r>
        <w:r>
          <w:rPr>
            <w:noProof/>
            <w:webHidden/>
          </w:rPr>
          <w:instrText xml:space="preserve"> PAGEREF _Toc239726631 \h </w:instrText>
        </w:r>
        <w:r>
          <w:rPr>
            <w:noProof/>
            <w:webHidden/>
          </w:rPr>
        </w:r>
        <w:r>
          <w:rPr>
            <w:noProof/>
            <w:webHidden/>
          </w:rPr>
          <w:fldChar w:fldCharType="separate"/>
        </w:r>
        <w:r>
          <w:rPr>
            <w:noProof/>
            <w:webHidden/>
          </w:rPr>
          <w:t>188</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32" w:history="1">
        <w:r w:rsidRPr="00266FD7">
          <w:rPr>
            <w:rStyle w:val="Hipervnculo"/>
            <w:noProof/>
          </w:rPr>
          <w:t>3.3.1</w:t>
        </w:r>
        <w:r>
          <w:rPr>
            <w:noProof/>
            <w:sz w:val="22"/>
            <w:szCs w:val="22"/>
            <w:lang w:eastAsia="es-EC"/>
          </w:rPr>
          <w:tab/>
        </w:r>
        <w:r w:rsidRPr="00266FD7">
          <w:rPr>
            <w:rStyle w:val="Hipervnculo"/>
            <w:noProof/>
            <w:lang w:val="es-ES_tradnl"/>
          </w:rPr>
          <w:t>Sistema Interconectado de Control de Zonas Francas - SIZOFRA</w:t>
        </w:r>
        <w:r>
          <w:rPr>
            <w:noProof/>
            <w:webHidden/>
          </w:rPr>
          <w:tab/>
        </w:r>
        <w:r w:rsidR="002A4436">
          <w:rPr>
            <w:noProof/>
            <w:webHidden/>
          </w:rPr>
          <w:t xml:space="preserve">  </w:t>
        </w:r>
        <w:r>
          <w:rPr>
            <w:noProof/>
            <w:webHidden/>
          </w:rPr>
          <w:fldChar w:fldCharType="begin"/>
        </w:r>
        <w:r>
          <w:rPr>
            <w:noProof/>
            <w:webHidden/>
          </w:rPr>
          <w:instrText xml:space="preserve"> PAGEREF _Toc239726632 \h </w:instrText>
        </w:r>
        <w:r>
          <w:rPr>
            <w:noProof/>
            <w:webHidden/>
          </w:rPr>
        </w:r>
        <w:r>
          <w:rPr>
            <w:noProof/>
            <w:webHidden/>
          </w:rPr>
          <w:fldChar w:fldCharType="separate"/>
        </w:r>
        <w:r>
          <w:rPr>
            <w:noProof/>
            <w:webHidden/>
          </w:rPr>
          <w:t>189</w:t>
        </w:r>
        <w:r>
          <w:rPr>
            <w:noProof/>
            <w:webHidden/>
          </w:rPr>
          <w:fldChar w:fldCharType="end"/>
        </w:r>
      </w:hyperlink>
    </w:p>
    <w:p w:rsidR="005F254A" w:rsidRDefault="005F254A" w:rsidP="005F254A">
      <w:pPr>
        <w:pStyle w:val="TDC3"/>
        <w:tabs>
          <w:tab w:val="left" w:pos="1200"/>
          <w:tab w:val="right" w:leader="dot" w:pos="8544"/>
        </w:tabs>
        <w:rPr>
          <w:noProof/>
          <w:sz w:val="22"/>
          <w:szCs w:val="22"/>
          <w:lang w:eastAsia="es-EC"/>
        </w:rPr>
      </w:pPr>
      <w:hyperlink w:anchor="_Toc239726633" w:history="1">
        <w:r w:rsidRPr="00266FD7">
          <w:rPr>
            <w:rStyle w:val="Hipervnculo"/>
            <w:noProof/>
          </w:rPr>
          <w:t>3.3.2</w:t>
        </w:r>
        <w:r>
          <w:rPr>
            <w:noProof/>
            <w:sz w:val="22"/>
            <w:szCs w:val="22"/>
            <w:lang w:eastAsia="es-EC"/>
          </w:rPr>
          <w:tab/>
        </w:r>
        <w:r w:rsidRPr="00266FD7">
          <w:rPr>
            <w:rStyle w:val="Hipervnculo"/>
            <w:noProof/>
          </w:rPr>
          <w:t>LOGISTICA</w:t>
        </w:r>
        <w:r>
          <w:rPr>
            <w:noProof/>
            <w:webHidden/>
          </w:rPr>
          <w:tab/>
        </w:r>
        <w:r w:rsidR="002A4436">
          <w:rPr>
            <w:noProof/>
            <w:webHidden/>
          </w:rPr>
          <w:t xml:space="preserve">  </w:t>
        </w:r>
        <w:r>
          <w:rPr>
            <w:noProof/>
            <w:webHidden/>
          </w:rPr>
          <w:fldChar w:fldCharType="begin"/>
        </w:r>
        <w:r>
          <w:rPr>
            <w:noProof/>
            <w:webHidden/>
          </w:rPr>
          <w:instrText xml:space="preserve"> PAGEREF _Toc239726633 \h </w:instrText>
        </w:r>
        <w:r>
          <w:rPr>
            <w:noProof/>
            <w:webHidden/>
          </w:rPr>
        </w:r>
        <w:r>
          <w:rPr>
            <w:noProof/>
            <w:webHidden/>
          </w:rPr>
          <w:fldChar w:fldCharType="separate"/>
        </w:r>
        <w:r>
          <w:rPr>
            <w:noProof/>
            <w:webHidden/>
          </w:rPr>
          <w:t>190</w:t>
        </w:r>
        <w:r>
          <w:rPr>
            <w:noProof/>
            <w:webHidden/>
          </w:rPr>
          <w:fldChar w:fldCharType="end"/>
        </w:r>
      </w:hyperlink>
    </w:p>
    <w:p w:rsidR="005F254A" w:rsidRDefault="005F254A" w:rsidP="005F254A">
      <w:pPr>
        <w:pStyle w:val="TDC2"/>
        <w:tabs>
          <w:tab w:val="left" w:pos="800"/>
          <w:tab w:val="right" w:leader="dot" w:pos="8544"/>
        </w:tabs>
        <w:rPr>
          <w:b w:val="0"/>
          <w:bCs w:val="0"/>
          <w:noProof/>
          <w:lang w:eastAsia="es-EC"/>
        </w:rPr>
      </w:pPr>
      <w:hyperlink w:anchor="_Toc239726634" w:history="1">
        <w:r w:rsidRPr="00266FD7">
          <w:rPr>
            <w:rStyle w:val="Hipervnculo"/>
            <w:noProof/>
            <w:lang w:val="es-ES_tradnl"/>
          </w:rPr>
          <w:t>3.4</w:t>
        </w:r>
        <w:r>
          <w:rPr>
            <w:b w:val="0"/>
            <w:bCs w:val="0"/>
            <w:noProof/>
            <w:lang w:eastAsia="es-EC"/>
          </w:rPr>
          <w:tab/>
        </w:r>
        <w:r w:rsidRPr="00266FD7">
          <w:rPr>
            <w:rStyle w:val="Hipervnculo"/>
            <w:noProof/>
            <w:lang w:val="es-ES_tradnl"/>
          </w:rPr>
          <w:t>CASO DE APLICADO: Ejemplo demostrativo de las ventajas obtenidas por una Empresa al Invertir en Zonas Francas.</w:t>
        </w:r>
        <w:r>
          <w:rPr>
            <w:noProof/>
            <w:webHidden/>
          </w:rPr>
          <w:tab/>
        </w:r>
        <w:r w:rsidR="002A4436">
          <w:rPr>
            <w:noProof/>
            <w:webHidden/>
          </w:rPr>
          <w:t xml:space="preserve">  </w:t>
        </w:r>
        <w:r>
          <w:rPr>
            <w:noProof/>
            <w:webHidden/>
          </w:rPr>
          <w:fldChar w:fldCharType="begin"/>
        </w:r>
        <w:r>
          <w:rPr>
            <w:noProof/>
            <w:webHidden/>
          </w:rPr>
          <w:instrText xml:space="preserve"> PAGEREF _Toc239726634 \h </w:instrText>
        </w:r>
        <w:r>
          <w:rPr>
            <w:noProof/>
            <w:webHidden/>
          </w:rPr>
        </w:r>
        <w:r>
          <w:rPr>
            <w:noProof/>
            <w:webHidden/>
          </w:rPr>
          <w:fldChar w:fldCharType="separate"/>
        </w:r>
        <w:r>
          <w:rPr>
            <w:noProof/>
            <w:webHidden/>
          </w:rPr>
          <w:t>197</w:t>
        </w:r>
        <w:r>
          <w:rPr>
            <w:noProof/>
            <w:webHidden/>
          </w:rPr>
          <w:fldChar w:fldCharType="end"/>
        </w:r>
      </w:hyperlink>
    </w:p>
    <w:p w:rsidR="005F254A" w:rsidRDefault="005F254A" w:rsidP="005F254A">
      <w:pPr>
        <w:pStyle w:val="TDC1"/>
        <w:tabs>
          <w:tab w:val="left" w:pos="400"/>
          <w:tab w:val="right" w:leader="dot" w:pos="8544"/>
        </w:tabs>
        <w:rPr>
          <w:rStyle w:val="Hipervnculo"/>
          <w:noProof/>
        </w:rPr>
      </w:pPr>
    </w:p>
    <w:p w:rsidR="005F254A" w:rsidRPr="002A4436" w:rsidRDefault="005F254A" w:rsidP="005F254A">
      <w:pPr>
        <w:pStyle w:val="TDC1"/>
        <w:tabs>
          <w:tab w:val="left" w:pos="400"/>
          <w:tab w:val="right" w:leader="dot" w:pos="8544"/>
        </w:tabs>
        <w:rPr>
          <w:rFonts w:ascii="Book Antiqua" w:hAnsi="Book Antiqua" w:cs="Arial"/>
          <w:bCs w:val="0"/>
          <w:i w:val="0"/>
          <w:iCs w:val="0"/>
          <w:color w:val="000000"/>
          <w:sz w:val="28"/>
          <w:szCs w:val="28"/>
          <w:lang w:val="es-ES"/>
        </w:rPr>
      </w:pPr>
      <w:hyperlink w:anchor="_Toc239726635" w:history="1">
        <w:r w:rsidRPr="002A4436">
          <w:rPr>
            <w:rFonts w:ascii="Book Antiqua" w:hAnsi="Book Antiqua" w:cs="Arial"/>
            <w:bCs w:val="0"/>
            <w:i w:val="0"/>
            <w:iCs w:val="0"/>
            <w:color w:val="000000"/>
            <w:sz w:val="28"/>
            <w:szCs w:val="28"/>
            <w:lang w:val="es-ES"/>
          </w:rPr>
          <w:t>CONCLUSIONES</w:t>
        </w:r>
        <w:r w:rsidRPr="002A4436">
          <w:rPr>
            <w:rFonts w:ascii="Book Antiqua" w:hAnsi="Book Antiqua" w:cs="Arial"/>
            <w:bCs w:val="0"/>
            <w:i w:val="0"/>
            <w:iCs w:val="0"/>
            <w:webHidden/>
            <w:color w:val="000000"/>
            <w:sz w:val="28"/>
            <w:szCs w:val="28"/>
            <w:lang w:val="es-ES"/>
          </w:rPr>
          <w:tab/>
          <w:t>CCXX</w:t>
        </w:r>
      </w:hyperlink>
    </w:p>
    <w:p w:rsidR="005F254A" w:rsidRPr="002A4436" w:rsidRDefault="005F254A" w:rsidP="005F254A">
      <w:pPr>
        <w:pStyle w:val="TDC1"/>
        <w:tabs>
          <w:tab w:val="left" w:pos="400"/>
          <w:tab w:val="right" w:leader="dot" w:pos="8544"/>
        </w:tabs>
        <w:rPr>
          <w:rFonts w:ascii="Book Antiqua" w:hAnsi="Book Antiqua" w:cs="Arial"/>
          <w:bCs w:val="0"/>
          <w:i w:val="0"/>
          <w:iCs w:val="0"/>
          <w:color w:val="000000"/>
          <w:sz w:val="28"/>
          <w:szCs w:val="28"/>
          <w:lang w:val="es-ES"/>
        </w:rPr>
      </w:pPr>
    </w:p>
    <w:p w:rsidR="005F254A" w:rsidRPr="002A4436" w:rsidRDefault="005F254A" w:rsidP="005F254A">
      <w:pPr>
        <w:pStyle w:val="TDC1"/>
        <w:tabs>
          <w:tab w:val="left" w:pos="400"/>
          <w:tab w:val="right" w:leader="dot" w:pos="8544"/>
        </w:tabs>
        <w:rPr>
          <w:rFonts w:ascii="Book Antiqua" w:hAnsi="Book Antiqua" w:cs="Arial"/>
          <w:bCs w:val="0"/>
          <w:i w:val="0"/>
          <w:iCs w:val="0"/>
          <w:color w:val="000000"/>
          <w:sz w:val="28"/>
          <w:szCs w:val="28"/>
          <w:lang w:val="es-ES"/>
        </w:rPr>
      </w:pPr>
      <w:hyperlink w:anchor="_Toc239726636" w:history="1">
        <w:r w:rsidRPr="002A4436">
          <w:rPr>
            <w:rFonts w:ascii="Book Antiqua" w:hAnsi="Book Antiqua" w:cs="Arial"/>
            <w:bCs w:val="0"/>
            <w:i w:val="0"/>
            <w:iCs w:val="0"/>
            <w:color w:val="000000"/>
            <w:sz w:val="28"/>
            <w:szCs w:val="28"/>
            <w:lang w:val="es-ES"/>
          </w:rPr>
          <w:t>RECOMENDACIONES</w:t>
        </w:r>
        <w:r w:rsidRPr="002A4436">
          <w:rPr>
            <w:rFonts w:ascii="Book Antiqua" w:hAnsi="Book Antiqua" w:cs="Arial"/>
            <w:bCs w:val="0"/>
            <w:i w:val="0"/>
            <w:iCs w:val="0"/>
            <w:webHidden/>
            <w:color w:val="000000"/>
            <w:sz w:val="28"/>
            <w:szCs w:val="28"/>
            <w:lang w:val="es-ES"/>
          </w:rPr>
          <w:tab/>
          <w:t>CCXII</w:t>
        </w:r>
      </w:hyperlink>
    </w:p>
    <w:p w:rsidR="005F254A" w:rsidRDefault="005F254A" w:rsidP="005F254A">
      <w:pPr>
        <w:spacing w:line="360" w:lineRule="auto"/>
        <w:rPr>
          <w:rFonts w:ascii="Book Antiqua" w:hAnsi="Book Antiqua" w:cs="Arial"/>
          <w:b/>
          <w:color w:val="000000"/>
          <w:sz w:val="31"/>
          <w:szCs w:val="31"/>
          <w:lang w:val="es-ES"/>
        </w:rPr>
      </w:pPr>
      <w:r>
        <w:rPr>
          <w:rFonts w:ascii="Book Antiqua" w:hAnsi="Book Antiqua" w:cs="Arial"/>
          <w:b/>
          <w:color w:val="000000"/>
          <w:sz w:val="31"/>
          <w:szCs w:val="31"/>
          <w:lang w:val="es-ES"/>
        </w:rPr>
        <w:fldChar w:fldCharType="end"/>
      </w:r>
    </w:p>
    <w:p w:rsidR="002A4436" w:rsidRPr="002A4436" w:rsidRDefault="002A4436" w:rsidP="005F254A">
      <w:pPr>
        <w:spacing w:line="360" w:lineRule="auto"/>
        <w:rPr>
          <w:rFonts w:ascii="Book Antiqua" w:hAnsi="Book Antiqua" w:cs="Arial"/>
          <w:b/>
          <w:color w:val="000000"/>
          <w:sz w:val="28"/>
          <w:szCs w:val="28"/>
          <w:lang w:val="es-ES"/>
        </w:rPr>
      </w:pPr>
      <w:r w:rsidRPr="002A4436">
        <w:rPr>
          <w:rFonts w:ascii="Book Antiqua" w:hAnsi="Book Antiqua" w:cs="Arial"/>
          <w:b/>
          <w:color w:val="000000"/>
          <w:sz w:val="28"/>
          <w:szCs w:val="28"/>
          <w:lang w:val="es-ES"/>
        </w:rPr>
        <w:t>BIBLIOGRAFIA</w:t>
      </w:r>
      <w:r>
        <w:rPr>
          <w:rFonts w:ascii="Book Antiqua" w:hAnsi="Book Antiqua" w:cs="Arial"/>
          <w:b/>
          <w:color w:val="000000"/>
          <w:sz w:val="28"/>
          <w:szCs w:val="28"/>
          <w:lang w:val="es-ES"/>
        </w:rPr>
        <w:tab/>
      </w:r>
      <w:r>
        <w:rPr>
          <w:rFonts w:ascii="Book Antiqua" w:hAnsi="Book Antiqua" w:cs="Arial"/>
          <w:b/>
          <w:color w:val="000000"/>
          <w:sz w:val="28"/>
          <w:szCs w:val="28"/>
          <w:lang w:val="es-ES"/>
        </w:rPr>
        <w:tab/>
      </w:r>
      <w:r>
        <w:rPr>
          <w:rFonts w:ascii="Book Antiqua" w:hAnsi="Book Antiqua" w:cs="Arial"/>
          <w:b/>
          <w:color w:val="000000"/>
          <w:sz w:val="28"/>
          <w:szCs w:val="28"/>
          <w:lang w:val="es-ES"/>
        </w:rPr>
        <w:tab/>
      </w:r>
      <w:r>
        <w:rPr>
          <w:rFonts w:ascii="Book Antiqua" w:hAnsi="Book Antiqua" w:cs="Arial"/>
          <w:b/>
          <w:color w:val="000000"/>
          <w:sz w:val="28"/>
          <w:szCs w:val="28"/>
          <w:lang w:val="es-ES"/>
        </w:rPr>
        <w:tab/>
      </w:r>
      <w:r>
        <w:rPr>
          <w:rFonts w:ascii="Book Antiqua" w:hAnsi="Book Antiqua" w:cs="Arial"/>
          <w:b/>
          <w:color w:val="000000"/>
          <w:sz w:val="28"/>
          <w:szCs w:val="28"/>
          <w:lang w:val="es-ES"/>
        </w:rPr>
        <w:tab/>
      </w:r>
      <w:r>
        <w:rPr>
          <w:rFonts w:ascii="Book Antiqua" w:hAnsi="Book Antiqua" w:cs="Arial"/>
          <w:b/>
          <w:color w:val="000000"/>
          <w:sz w:val="28"/>
          <w:szCs w:val="28"/>
          <w:lang w:val="es-ES"/>
        </w:rPr>
        <w:tab/>
      </w:r>
      <w:r>
        <w:rPr>
          <w:rFonts w:ascii="Book Antiqua" w:hAnsi="Book Antiqua" w:cs="Arial"/>
          <w:b/>
          <w:color w:val="000000"/>
          <w:sz w:val="28"/>
          <w:szCs w:val="28"/>
          <w:lang w:val="es-ES"/>
        </w:rPr>
        <w:tab/>
        <w:t xml:space="preserve">  CCXXVIII</w:t>
      </w:r>
    </w:p>
    <w:p w:rsidR="002A4436" w:rsidRPr="002A4436" w:rsidRDefault="002A4436" w:rsidP="005F254A">
      <w:pPr>
        <w:spacing w:line="360" w:lineRule="auto"/>
        <w:rPr>
          <w:rFonts w:ascii="Book Antiqua" w:hAnsi="Book Antiqua" w:cs="Arial"/>
          <w:b/>
          <w:color w:val="000000"/>
          <w:sz w:val="28"/>
          <w:szCs w:val="28"/>
          <w:lang w:val="es-ES"/>
        </w:rPr>
        <w:sectPr w:rsidR="002A4436" w:rsidRPr="002A4436" w:rsidSect="00186344">
          <w:pgSz w:w="12240" w:h="15840"/>
          <w:pgMar w:top="1985" w:right="1418" w:bottom="1985" w:left="2268" w:header="708" w:footer="708" w:gutter="0"/>
          <w:cols w:space="708"/>
          <w:docGrid w:linePitch="360"/>
        </w:sectPr>
      </w:pPr>
      <w:r w:rsidRPr="002A4436">
        <w:rPr>
          <w:rFonts w:ascii="Book Antiqua" w:hAnsi="Book Antiqua" w:cs="Arial"/>
          <w:b/>
          <w:color w:val="000000"/>
          <w:sz w:val="28"/>
          <w:szCs w:val="28"/>
          <w:lang w:val="es-ES"/>
        </w:rPr>
        <w:t>ANEXOS</w:t>
      </w:r>
    </w:p>
    <w:p w:rsidR="005F254A" w:rsidRPr="002A4436" w:rsidRDefault="005F254A" w:rsidP="002A4436">
      <w:pPr>
        <w:spacing w:after="200" w:line="360" w:lineRule="auto"/>
        <w:jc w:val="center"/>
        <w:rPr>
          <w:rFonts w:ascii="Book Antiqua" w:hAnsi="Book Antiqua" w:cs="Arial"/>
          <w:b/>
          <w:color w:val="000000"/>
          <w:sz w:val="31"/>
          <w:szCs w:val="31"/>
          <w:lang w:val="es-ES"/>
        </w:rPr>
      </w:pPr>
      <w:r w:rsidRPr="002A4436">
        <w:rPr>
          <w:rFonts w:ascii="Book Antiqua" w:hAnsi="Book Antiqua" w:cs="Arial"/>
          <w:b/>
          <w:color w:val="000000"/>
          <w:sz w:val="31"/>
          <w:szCs w:val="31"/>
          <w:lang w:val="es-ES"/>
        </w:rPr>
        <w:t>INDICE DE GRÁFICOS</w:t>
      </w:r>
    </w:p>
    <w:p w:rsidR="005F254A" w:rsidRPr="005F254A" w:rsidRDefault="005F254A" w:rsidP="005F254A"/>
    <w:p w:rsidR="005F254A" w:rsidRPr="002A4436" w:rsidRDefault="005F254A" w:rsidP="005F254A">
      <w:pPr>
        <w:pStyle w:val="Epgrafe"/>
        <w:rPr>
          <w:noProof/>
        </w:rPr>
      </w:pPr>
      <w:r>
        <w:fldChar w:fldCharType="begin"/>
      </w:r>
      <w:r>
        <w:instrText xml:space="preserve"> TOC \h \z \c "Gráfico" </w:instrText>
      </w:r>
      <w:r>
        <w:fldChar w:fldCharType="separate"/>
      </w:r>
    </w:p>
    <w:p w:rsidR="005F254A" w:rsidRPr="00DE30AC" w:rsidRDefault="005F254A">
      <w:pPr>
        <w:pStyle w:val="Estilo2Car"/>
        <w:tabs>
          <w:tab w:val="right" w:leader="dot" w:pos="8544"/>
        </w:tabs>
        <w:rPr>
          <w:noProof/>
          <w:sz w:val="22"/>
          <w:szCs w:val="22"/>
          <w:lang w:eastAsia="es-EC"/>
        </w:rPr>
      </w:pPr>
      <w:hyperlink w:anchor="_Toc239727409" w:history="1">
        <w:r w:rsidRPr="00DE30AC">
          <w:rPr>
            <w:rStyle w:val="Hipervnculo"/>
            <w:rFonts w:ascii="Arial" w:hAnsi="Arial" w:cs="Arial"/>
            <w:noProof/>
          </w:rPr>
          <w:t>Gráfico 1</w:t>
        </w:r>
        <w:r w:rsidRPr="00DE30AC">
          <w:rPr>
            <w:rStyle w:val="Hipervnculo"/>
            <w:rFonts w:ascii="Arial" w:hAnsi="Arial" w:cs="Arial"/>
            <w:noProof/>
          </w:rPr>
          <w:noBreakHyphen/>
          <w:t>1. Tasa de Alfabetización del Ecuador</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_Toc239727409 \h </w:instrText>
        </w:r>
        <w:r w:rsidRPr="00DE30AC">
          <w:rPr>
            <w:noProof/>
            <w:webHidden/>
          </w:rPr>
        </w:r>
        <w:r w:rsidRPr="00DE30AC">
          <w:rPr>
            <w:noProof/>
            <w:webHidden/>
          </w:rPr>
          <w:fldChar w:fldCharType="separate"/>
        </w:r>
        <w:r w:rsidRPr="00DE30AC">
          <w:rPr>
            <w:noProof/>
            <w:webHidden/>
          </w:rPr>
          <w:t>28</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0" w:history="1">
        <w:r w:rsidRPr="00DE30AC">
          <w:rPr>
            <w:rStyle w:val="Hipervnculo"/>
            <w:rFonts w:ascii="Arial" w:hAnsi="Arial" w:cs="Arial"/>
            <w:noProof/>
          </w:rPr>
          <w:t>Gráfico 1</w:t>
        </w:r>
        <w:r w:rsidRPr="00DE30AC">
          <w:rPr>
            <w:rStyle w:val="Hipervnculo"/>
            <w:rFonts w:ascii="Arial" w:hAnsi="Arial" w:cs="Arial"/>
            <w:noProof/>
          </w:rPr>
          <w:noBreakHyphen/>
          <w:t>2 Población del Ecuador</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_Toc239727410 \h </w:instrText>
        </w:r>
        <w:r w:rsidRPr="00DE30AC">
          <w:rPr>
            <w:noProof/>
            <w:webHidden/>
          </w:rPr>
        </w:r>
        <w:r w:rsidRPr="00DE30AC">
          <w:rPr>
            <w:noProof/>
            <w:webHidden/>
          </w:rPr>
          <w:fldChar w:fldCharType="separate"/>
        </w:r>
        <w:r w:rsidRPr="00DE30AC">
          <w:rPr>
            <w:noProof/>
            <w:webHidden/>
          </w:rPr>
          <w:t>29</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1" w:history="1">
        <w:r w:rsidRPr="00DE30AC">
          <w:rPr>
            <w:rStyle w:val="Hipervnculo"/>
            <w:rFonts w:ascii="Arial" w:hAnsi="Arial" w:cs="Arial"/>
            <w:noProof/>
          </w:rPr>
          <w:t>Gráfico 1</w:t>
        </w:r>
        <w:r w:rsidRPr="00DE30AC">
          <w:rPr>
            <w:rStyle w:val="Hipervnculo"/>
            <w:rFonts w:ascii="Arial" w:hAnsi="Arial" w:cs="Arial"/>
            <w:noProof/>
          </w:rPr>
          <w:noBreakHyphen/>
          <w:t>3. Desempleo en el Ecuador</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_Toc239727411 \h </w:instrText>
        </w:r>
        <w:r w:rsidRPr="00DE30AC">
          <w:rPr>
            <w:noProof/>
            <w:webHidden/>
          </w:rPr>
        </w:r>
        <w:r w:rsidRPr="00DE30AC">
          <w:rPr>
            <w:noProof/>
            <w:webHidden/>
          </w:rPr>
          <w:fldChar w:fldCharType="separate"/>
        </w:r>
        <w:r w:rsidRPr="00DE30AC">
          <w:rPr>
            <w:noProof/>
            <w:webHidden/>
          </w:rPr>
          <w:t>35</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2" w:history="1">
        <w:r w:rsidRPr="00DE30AC">
          <w:rPr>
            <w:rStyle w:val="Hipervnculo"/>
            <w:rFonts w:ascii="Arial" w:hAnsi="Arial" w:cs="Arial"/>
            <w:noProof/>
          </w:rPr>
          <w:t>Gráfico 1</w:t>
        </w:r>
        <w:r w:rsidRPr="00DE30AC">
          <w:rPr>
            <w:rStyle w:val="Hipervnculo"/>
            <w:rFonts w:ascii="Arial" w:hAnsi="Arial" w:cs="Arial"/>
            <w:noProof/>
          </w:rPr>
          <w:noBreakHyphen/>
          <w:t>4. Desempleo por ciudades Principales del Ecuador</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_Toc239727412 \h </w:instrText>
        </w:r>
        <w:r w:rsidRPr="00DE30AC">
          <w:rPr>
            <w:noProof/>
            <w:webHidden/>
          </w:rPr>
        </w:r>
        <w:r w:rsidRPr="00DE30AC">
          <w:rPr>
            <w:noProof/>
            <w:webHidden/>
          </w:rPr>
          <w:fldChar w:fldCharType="separate"/>
        </w:r>
        <w:r w:rsidRPr="00DE30AC">
          <w:rPr>
            <w:noProof/>
            <w:webHidden/>
          </w:rPr>
          <w:t>36</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3" w:history="1">
        <w:r w:rsidRPr="00DE30AC">
          <w:rPr>
            <w:rStyle w:val="Hipervnculo"/>
            <w:rFonts w:ascii="Arial" w:hAnsi="Arial" w:cs="Arial"/>
            <w:noProof/>
          </w:rPr>
          <w:t>Gráfico 2</w:t>
        </w:r>
        <w:r w:rsidRPr="00DE30AC">
          <w:rPr>
            <w:rStyle w:val="Hipervnculo"/>
            <w:rFonts w:ascii="Arial" w:hAnsi="Arial" w:cs="Arial"/>
            <w:noProof/>
          </w:rPr>
          <w:noBreakHyphen/>
          <w:t>1. Ubicación de Zonas Francas en el Mundo</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_Toc239727413 \h </w:instrText>
        </w:r>
        <w:r w:rsidRPr="00DE30AC">
          <w:rPr>
            <w:noProof/>
            <w:webHidden/>
          </w:rPr>
        </w:r>
        <w:r w:rsidRPr="00DE30AC">
          <w:rPr>
            <w:noProof/>
            <w:webHidden/>
          </w:rPr>
          <w:fldChar w:fldCharType="separate"/>
        </w:r>
        <w:r w:rsidRPr="00DE30AC">
          <w:rPr>
            <w:noProof/>
            <w:webHidden/>
          </w:rPr>
          <w:t>63</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4" w:history="1">
        <w:r w:rsidRPr="00DE30AC">
          <w:rPr>
            <w:rStyle w:val="Hipervnculo"/>
            <w:rFonts w:ascii="Arial" w:hAnsi="Arial" w:cs="Arial"/>
            <w:noProof/>
          </w:rPr>
          <w:t>Gráfico 2</w:t>
        </w:r>
        <w:r w:rsidRPr="00DE30AC">
          <w:rPr>
            <w:rStyle w:val="Hipervnculo"/>
            <w:rFonts w:ascii="Arial" w:hAnsi="Arial" w:cs="Arial"/>
            <w:noProof/>
          </w:rPr>
          <w:noBreakHyphen/>
          <w:t>2. Empleos causados por Empresas Instaladas en Zonas Francas a nivel mundial</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_Toc239727414 \h </w:instrText>
        </w:r>
        <w:r w:rsidRPr="00DE30AC">
          <w:rPr>
            <w:noProof/>
            <w:webHidden/>
          </w:rPr>
        </w:r>
        <w:r w:rsidRPr="00DE30AC">
          <w:rPr>
            <w:noProof/>
            <w:webHidden/>
          </w:rPr>
          <w:fldChar w:fldCharType="separate"/>
        </w:r>
        <w:r w:rsidRPr="00DE30AC">
          <w:rPr>
            <w:noProof/>
            <w:webHidden/>
          </w:rPr>
          <w:t>65</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5" w:history="1">
        <w:r w:rsidRPr="00DE30AC">
          <w:rPr>
            <w:rStyle w:val="Hipervnculo"/>
            <w:rFonts w:ascii="Arial" w:hAnsi="Arial" w:cs="Arial"/>
            <w:noProof/>
          </w:rPr>
          <w:t>Gráfico 2</w:t>
        </w:r>
        <w:r w:rsidRPr="00DE30AC">
          <w:rPr>
            <w:rStyle w:val="Hipervnculo"/>
            <w:rFonts w:ascii="Arial" w:hAnsi="Arial" w:cs="Arial"/>
            <w:noProof/>
          </w:rPr>
          <w:noBreakHyphen/>
          <w:t>3. Porcentaje de Participación del Régimen Franco a nivel Mundial</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_Toc239727415 \h </w:instrText>
        </w:r>
        <w:r w:rsidRPr="00DE30AC">
          <w:rPr>
            <w:noProof/>
            <w:webHidden/>
          </w:rPr>
        </w:r>
        <w:r w:rsidRPr="00DE30AC">
          <w:rPr>
            <w:noProof/>
            <w:webHidden/>
          </w:rPr>
          <w:fldChar w:fldCharType="separate"/>
        </w:r>
        <w:r w:rsidRPr="00DE30AC">
          <w:rPr>
            <w:noProof/>
            <w:webHidden/>
          </w:rPr>
          <w:t>67</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6" w:history="1">
        <w:r w:rsidRPr="00DE30AC">
          <w:rPr>
            <w:rStyle w:val="Hipervnculo"/>
            <w:rFonts w:ascii="Arial" w:hAnsi="Arial" w:cs="Arial"/>
            <w:noProof/>
          </w:rPr>
          <w:t>Gráfico 2</w:t>
        </w:r>
        <w:r w:rsidRPr="00DE30AC">
          <w:rPr>
            <w:rStyle w:val="Hipervnculo"/>
            <w:rFonts w:ascii="Arial" w:hAnsi="Arial" w:cs="Arial"/>
            <w:noProof/>
          </w:rPr>
          <w:noBreakHyphen/>
          <w:t>4. Total Importaciones hacia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_Toc239727416 \h </w:instrText>
        </w:r>
        <w:r w:rsidRPr="00DE30AC">
          <w:rPr>
            <w:noProof/>
            <w:webHidden/>
          </w:rPr>
        </w:r>
        <w:r w:rsidRPr="00DE30AC">
          <w:rPr>
            <w:noProof/>
            <w:webHidden/>
          </w:rPr>
          <w:fldChar w:fldCharType="separate"/>
        </w:r>
        <w:r w:rsidRPr="00DE30AC">
          <w:rPr>
            <w:noProof/>
            <w:webHidden/>
          </w:rPr>
          <w:t>106</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7" w:history="1">
        <w:r w:rsidRPr="00DE30AC">
          <w:rPr>
            <w:rStyle w:val="Hipervnculo"/>
            <w:rFonts w:ascii="Arial" w:hAnsi="Arial" w:cs="Arial"/>
            <w:noProof/>
          </w:rPr>
          <w:t>Gráfico 2</w:t>
        </w:r>
        <w:r w:rsidRPr="00DE30AC">
          <w:rPr>
            <w:rStyle w:val="Hipervnculo"/>
            <w:rFonts w:ascii="Arial" w:hAnsi="Arial" w:cs="Arial"/>
            <w:noProof/>
          </w:rPr>
          <w:noBreakHyphen/>
          <w:t>5. Principales Países de Origen para ingreso de mercadería extranjera hacia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_Toc239727417 \h </w:instrText>
        </w:r>
        <w:r w:rsidRPr="00DE30AC">
          <w:rPr>
            <w:noProof/>
            <w:webHidden/>
          </w:rPr>
        </w:r>
        <w:r w:rsidRPr="00DE30AC">
          <w:rPr>
            <w:noProof/>
            <w:webHidden/>
          </w:rPr>
          <w:fldChar w:fldCharType="separate"/>
        </w:r>
        <w:r w:rsidRPr="00DE30AC">
          <w:rPr>
            <w:noProof/>
            <w:webHidden/>
          </w:rPr>
          <w:t>108</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8" w:history="1">
        <w:r w:rsidRPr="00DE30AC">
          <w:rPr>
            <w:rStyle w:val="Hipervnculo"/>
            <w:rFonts w:ascii="Arial" w:hAnsi="Arial" w:cs="Arial"/>
            <w:noProof/>
          </w:rPr>
          <w:t>Gráfico 2</w:t>
        </w:r>
        <w:r w:rsidRPr="00DE30AC">
          <w:rPr>
            <w:rStyle w:val="Hipervnculo"/>
            <w:rFonts w:ascii="Arial" w:hAnsi="Arial" w:cs="Arial"/>
            <w:noProof/>
          </w:rPr>
          <w:noBreakHyphen/>
          <w:t>6. Porcentaje de Importaciones desde el extranjero hacia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_Toc239727418 \h </w:instrText>
        </w:r>
        <w:r w:rsidRPr="00DE30AC">
          <w:rPr>
            <w:noProof/>
            <w:webHidden/>
          </w:rPr>
        </w:r>
        <w:r w:rsidRPr="00DE30AC">
          <w:rPr>
            <w:noProof/>
            <w:webHidden/>
          </w:rPr>
          <w:fldChar w:fldCharType="separate"/>
        </w:r>
        <w:r w:rsidRPr="00DE30AC">
          <w:rPr>
            <w:noProof/>
            <w:webHidden/>
          </w:rPr>
          <w:t>108</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19" w:history="1">
        <w:r w:rsidRPr="00DE30AC">
          <w:rPr>
            <w:rStyle w:val="Hipervnculo"/>
            <w:rFonts w:ascii="Arial" w:hAnsi="Arial" w:cs="Arial"/>
            <w:noProof/>
          </w:rPr>
          <w:t>Gráfico 2</w:t>
        </w:r>
        <w:r w:rsidRPr="00DE30AC">
          <w:rPr>
            <w:rStyle w:val="Hipervnculo"/>
            <w:rFonts w:ascii="Arial" w:hAnsi="Arial" w:cs="Arial"/>
            <w:noProof/>
          </w:rPr>
          <w:noBreakHyphen/>
          <w:t>7. Principales destinos de exportaciones desde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_Toc239727419 \h </w:instrText>
        </w:r>
        <w:r w:rsidRPr="00DE30AC">
          <w:rPr>
            <w:noProof/>
            <w:webHidden/>
          </w:rPr>
        </w:r>
        <w:r w:rsidRPr="00DE30AC">
          <w:rPr>
            <w:noProof/>
            <w:webHidden/>
          </w:rPr>
          <w:fldChar w:fldCharType="separate"/>
        </w:r>
        <w:r w:rsidRPr="00DE30AC">
          <w:rPr>
            <w:noProof/>
            <w:webHidden/>
          </w:rPr>
          <w:t>114</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20" w:history="1">
        <w:r w:rsidRPr="00DE30AC">
          <w:rPr>
            <w:rStyle w:val="Hipervnculo"/>
            <w:rFonts w:ascii="Arial" w:hAnsi="Arial" w:cs="Arial"/>
            <w:noProof/>
          </w:rPr>
          <w:t>Gráfico 2</w:t>
        </w:r>
        <w:r w:rsidRPr="00DE30AC">
          <w:rPr>
            <w:rStyle w:val="Hipervnculo"/>
            <w:rFonts w:ascii="Arial" w:hAnsi="Arial" w:cs="Arial"/>
            <w:noProof/>
          </w:rPr>
          <w:noBreakHyphen/>
          <w:t>8.  Principales destinos de exportaciones desde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_Toc239727420 \h </w:instrText>
        </w:r>
        <w:r w:rsidRPr="00DE30AC">
          <w:rPr>
            <w:noProof/>
            <w:webHidden/>
          </w:rPr>
        </w:r>
        <w:r w:rsidRPr="00DE30AC">
          <w:rPr>
            <w:noProof/>
            <w:webHidden/>
          </w:rPr>
          <w:fldChar w:fldCharType="separate"/>
        </w:r>
        <w:r w:rsidRPr="00DE30AC">
          <w:rPr>
            <w:noProof/>
            <w:webHidden/>
          </w:rPr>
          <w:t>114</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21" w:history="1">
        <w:r w:rsidRPr="00DE30AC">
          <w:rPr>
            <w:rStyle w:val="Hipervnculo"/>
            <w:rFonts w:ascii="Arial" w:hAnsi="Arial" w:cs="Arial"/>
            <w:noProof/>
          </w:rPr>
          <w:t>Gráfico 2</w:t>
        </w:r>
        <w:r w:rsidRPr="00DE30AC">
          <w:rPr>
            <w:rStyle w:val="Hipervnculo"/>
            <w:rFonts w:ascii="Arial" w:hAnsi="Arial" w:cs="Arial"/>
            <w:noProof/>
          </w:rPr>
          <w:noBreakHyphen/>
          <w:t>9. Orígenes exportaciones de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_Toc239727421 \h </w:instrText>
        </w:r>
        <w:r w:rsidRPr="00DE30AC">
          <w:rPr>
            <w:noProof/>
            <w:webHidden/>
          </w:rPr>
        </w:r>
        <w:r w:rsidRPr="00DE30AC">
          <w:rPr>
            <w:noProof/>
            <w:webHidden/>
          </w:rPr>
          <w:fldChar w:fldCharType="separate"/>
        </w:r>
        <w:r w:rsidRPr="00DE30AC">
          <w:rPr>
            <w:noProof/>
            <w:webHidden/>
          </w:rPr>
          <w:t>116</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22" w:history="1">
        <w:r w:rsidRPr="00DE30AC">
          <w:rPr>
            <w:rStyle w:val="Hipervnculo"/>
            <w:rFonts w:ascii="Arial" w:hAnsi="Arial" w:cs="Arial"/>
            <w:noProof/>
          </w:rPr>
          <w:t>Gráfico 2</w:t>
        </w:r>
        <w:r w:rsidRPr="00DE30AC">
          <w:rPr>
            <w:rStyle w:val="Hipervnculo"/>
            <w:rFonts w:ascii="Arial" w:hAnsi="Arial" w:cs="Arial"/>
            <w:noProof/>
          </w:rPr>
          <w:noBreakHyphen/>
          <w:t>10. Tributos de Nacionalización de Mercancías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_Toc239727422 \h </w:instrText>
        </w:r>
        <w:r w:rsidRPr="00DE30AC">
          <w:rPr>
            <w:noProof/>
            <w:webHidden/>
          </w:rPr>
        </w:r>
        <w:r w:rsidRPr="00DE30AC">
          <w:rPr>
            <w:noProof/>
            <w:webHidden/>
          </w:rPr>
          <w:fldChar w:fldCharType="separate"/>
        </w:r>
        <w:r w:rsidRPr="00DE30AC">
          <w:rPr>
            <w:noProof/>
            <w:webHidden/>
          </w:rPr>
          <w:t>122</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23" w:history="1">
        <w:r w:rsidRPr="00DE30AC">
          <w:rPr>
            <w:rStyle w:val="Hipervnculo"/>
            <w:rFonts w:ascii="Arial" w:hAnsi="Arial" w:cs="Arial"/>
            <w:noProof/>
          </w:rPr>
          <w:t>Gráfico 2</w:t>
        </w:r>
        <w:r w:rsidRPr="00DE30AC">
          <w:rPr>
            <w:rStyle w:val="Hipervnculo"/>
            <w:rFonts w:ascii="Arial" w:hAnsi="Arial" w:cs="Arial"/>
            <w:noProof/>
          </w:rPr>
          <w:noBreakHyphen/>
          <w:t>11. Porcentaje de Participación de Inversión en Zonas Francas Ecuatorianas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_Toc239727423 \h </w:instrText>
        </w:r>
        <w:r w:rsidRPr="00DE30AC">
          <w:rPr>
            <w:noProof/>
            <w:webHidden/>
          </w:rPr>
        </w:r>
        <w:r w:rsidRPr="00DE30AC">
          <w:rPr>
            <w:noProof/>
            <w:webHidden/>
          </w:rPr>
          <w:fldChar w:fldCharType="separate"/>
        </w:r>
        <w:r w:rsidRPr="00DE30AC">
          <w:rPr>
            <w:noProof/>
            <w:webHidden/>
          </w:rPr>
          <w:t>143</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24" w:history="1">
        <w:r w:rsidRPr="00DE30AC">
          <w:rPr>
            <w:rStyle w:val="Hipervnculo"/>
            <w:rFonts w:ascii="Arial" w:hAnsi="Arial" w:cs="Arial"/>
            <w:noProof/>
          </w:rPr>
          <w:t>Gráfico 2</w:t>
        </w:r>
        <w:r w:rsidRPr="00DE30AC">
          <w:rPr>
            <w:rStyle w:val="Hipervnculo"/>
            <w:rFonts w:ascii="Arial" w:hAnsi="Arial" w:cs="Arial"/>
            <w:noProof/>
          </w:rPr>
          <w:noBreakHyphen/>
          <w:t>12. Empleo en Zonas Francas en Operación</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_Toc239727424 \h </w:instrText>
        </w:r>
        <w:r w:rsidRPr="00DE30AC">
          <w:rPr>
            <w:noProof/>
            <w:webHidden/>
          </w:rPr>
        </w:r>
        <w:r w:rsidRPr="00DE30AC">
          <w:rPr>
            <w:noProof/>
            <w:webHidden/>
          </w:rPr>
          <w:fldChar w:fldCharType="separate"/>
        </w:r>
        <w:r w:rsidRPr="00DE30AC">
          <w:rPr>
            <w:noProof/>
            <w:webHidden/>
          </w:rPr>
          <w:t>155</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25" w:history="1">
        <w:r w:rsidRPr="00DE30AC">
          <w:rPr>
            <w:rStyle w:val="Hipervnculo"/>
            <w:rFonts w:ascii="Arial" w:hAnsi="Arial" w:cs="Arial"/>
            <w:noProof/>
          </w:rPr>
          <w:t>Gráfico 2</w:t>
        </w:r>
        <w:r w:rsidRPr="00DE30AC">
          <w:rPr>
            <w:rStyle w:val="Hipervnculo"/>
            <w:rFonts w:ascii="Arial" w:hAnsi="Arial" w:cs="Arial"/>
            <w:noProof/>
          </w:rPr>
          <w:noBreakHyphen/>
          <w:t>13. Empleo generado en Zona Francas en operación año 2008</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_Toc239727425 \h </w:instrText>
        </w:r>
        <w:r w:rsidRPr="00DE30AC">
          <w:rPr>
            <w:noProof/>
            <w:webHidden/>
          </w:rPr>
        </w:r>
        <w:r w:rsidRPr="00DE30AC">
          <w:rPr>
            <w:noProof/>
            <w:webHidden/>
          </w:rPr>
          <w:fldChar w:fldCharType="separate"/>
        </w:r>
        <w:r w:rsidRPr="00DE30AC">
          <w:rPr>
            <w:noProof/>
            <w:webHidden/>
          </w:rPr>
          <w:t>157</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26" w:history="1">
        <w:r w:rsidRPr="00DE30AC">
          <w:rPr>
            <w:rStyle w:val="Hipervnculo"/>
            <w:rFonts w:ascii="Arial" w:hAnsi="Arial" w:cs="Arial"/>
            <w:noProof/>
          </w:rPr>
          <w:t>Gráfico 2</w:t>
        </w:r>
        <w:r w:rsidRPr="00DE30AC">
          <w:rPr>
            <w:rStyle w:val="Hipervnculo"/>
            <w:rFonts w:ascii="Arial" w:hAnsi="Arial" w:cs="Arial"/>
            <w:noProof/>
          </w:rPr>
          <w:noBreakHyphen/>
          <w:t>14. Participación de Usuarios en Zonas Francas Ecuatorianas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_Toc239727426 \h </w:instrText>
        </w:r>
        <w:r w:rsidRPr="00DE30AC">
          <w:rPr>
            <w:noProof/>
            <w:webHidden/>
          </w:rPr>
        </w:r>
        <w:r w:rsidRPr="00DE30AC">
          <w:rPr>
            <w:noProof/>
            <w:webHidden/>
          </w:rPr>
          <w:fldChar w:fldCharType="separate"/>
        </w:r>
        <w:r w:rsidRPr="00DE30AC">
          <w:rPr>
            <w:noProof/>
            <w:webHidden/>
          </w:rPr>
          <w:t>163</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27" w:history="1">
        <w:r w:rsidRPr="00DE30AC">
          <w:rPr>
            <w:rStyle w:val="Hipervnculo"/>
            <w:rFonts w:ascii="Arial" w:hAnsi="Arial" w:cs="Arial"/>
            <w:noProof/>
          </w:rPr>
          <w:t>Gráfico 3</w:t>
        </w:r>
        <w:r w:rsidRPr="00DE30AC">
          <w:rPr>
            <w:rStyle w:val="Hipervnculo"/>
            <w:rFonts w:ascii="Arial" w:hAnsi="Arial" w:cs="Arial"/>
            <w:noProof/>
          </w:rPr>
          <w:noBreakHyphen/>
          <w:t>1. Zonas Francas en el Ecuador</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_Toc239727427 \h </w:instrText>
        </w:r>
        <w:r w:rsidRPr="00DE30AC">
          <w:rPr>
            <w:noProof/>
            <w:webHidden/>
          </w:rPr>
        </w:r>
        <w:r w:rsidRPr="00DE30AC">
          <w:rPr>
            <w:noProof/>
            <w:webHidden/>
          </w:rPr>
          <w:fldChar w:fldCharType="separate"/>
        </w:r>
        <w:r w:rsidRPr="00DE30AC">
          <w:rPr>
            <w:noProof/>
            <w:webHidden/>
          </w:rPr>
          <w:t>167</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428" w:history="1">
        <w:r w:rsidRPr="00DE30AC">
          <w:rPr>
            <w:rStyle w:val="Hipervnculo"/>
            <w:rFonts w:ascii="Arial" w:hAnsi="Arial" w:cs="Arial"/>
            <w:noProof/>
          </w:rPr>
          <w:t>Gráfico 3</w:t>
        </w:r>
        <w:r w:rsidRPr="00DE30AC">
          <w:rPr>
            <w:rStyle w:val="Hipervnculo"/>
            <w:rFonts w:ascii="Arial" w:hAnsi="Arial" w:cs="Arial"/>
            <w:noProof/>
          </w:rPr>
          <w:noBreakHyphen/>
          <w:t>2. Sistema Interconectado de Control de Zonas Francas - SIZOFRA</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_Toc239727428 \h </w:instrText>
        </w:r>
        <w:r w:rsidRPr="00DE30AC">
          <w:rPr>
            <w:noProof/>
            <w:webHidden/>
          </w:rPr>
        </w:r>
        <w:r w:rsidRPr="00DE30AC">
          <w:rPr>
            <w:noProof/>
            <w:webHidden/>
          </w:rPr>
          <w:fldChar w:fldCharType="separate"/>
        </w:r>
        <w:r w:rsidRPr="00DE30AC">
          <w:rPr>
            <w:noProof/>
            <w:webHidden/>
          </w:rPr>
          <w:t>190</w:t>
        </w:r>
        <w:r w:rsidRPr="00DE30AC">
          <w:rPr>
            <w:noProof/>
            <w:webHidden/>
          </w:rPr>
          <w:fldChar w:fldCharType="end"/>
        </w:r>
      </w:hyperlink>
    </w:p>
    <w:p w:rsidR="005F254A" w:rsidRDefault="005F254A" w:rsidP="005F254A">
      <w:pPr>
        <w:pStyle w:val="Epgrafe"/>
      </w:pPr>
      <w:r>
        <w:fldChar w:fldCharType="end"/>
      </w:r>
    </w:p>
    <w:p w:rsidR="005F254A" w:rsidRDefault="005F254A" w:rsidP="002A4436">
      <w:pPr>
        <w:spacing w:after="200" w:line="360" w:lineRule="auto"/>
        <w:jc w:val="center"/>
        <w:rPr>
          <w:b/>
        </w:rPr>
      </w:pPr>
      <w:r>
        <w:br w:type="page"/>
      </w:r>
      <w:r w:rsidRPr="002A4436">
        <w:rPr>
          <w:rFonts w:ascii="Book Antiqua" w:hAnsi="Book Antiqua" w:cs="Arial"/>
          <w:b/>
          <w:color w:val="000000"/>
          <w:sz w:val="31"/>
          <w:szCs w:val="31"/>
          <w:lang w:val="es-ES"/>
        </w:rPr>
        <w:t>ÍNDICE DE TABLAS</w:t>
      </w:r>
    </w:p>
    <w:p w:rsidR="005F254A" w:rsidRDefault="005F254A" w:rsidP="005F254A">
      <w:pPr>
        <w:jc w:val="center"/>
        <w:rPr>
          <w:b/>
        </w:rPr>
      </w:pPr>
    </w:p>
    <w:p w:rsidR="005F254A" w:rsidRDefault="005F254A" w:rsidP="005F254A">
      <w:pPr>
        <w:pStyle w:val="Epgrafe"/>
      </w:pPr>
    </w:p>
    <w:p w:rsidR="005F254A" w:rsidRDefault="005F254A" w:rsidP="005F254A">
      <w:pPr>
        <w:pStyle w:val="Epgrafe"/>
      </w:pPr>
    </w:p>
    <w:p w:rsidR="005F254A" w:rsidRPr="00DE30AC" w:rsidRDefault="005F254A">
      <w:pPr>
        <w:pStyle w:val="Estilo2Car"/>
        <w:tabs>
          <w:tab w:val="right" w:leader="dot" w:pos="8544"/>
        </w:tabs>
        <w:rPr>
          <w:noProof/>
          <w:sz w:val="22"/>
          <w:szCs w:val="22"/>
          <w:lang w:eastAsia="es-EC"/>
        </w:rPr>
      </w:pPr>
      <w:r>
        <w:fldChar w:fldCharType="begin"/>
      </w:r>
      <w:r>
        <w:instrText xml:space="preserve"> TOC \h \z \c "Tabla" </w:instrText>
      </w:r>
      <w:r>
        <w:fldChar w:fldCharType="separate"/>
      </w:r>
      <w:hyperlink w:anchor="_Toc239727564" w:history="1">
        <w:r w:rsidRPr="00DE30AC">
          <w:rPr>
            <w:rStyle w:val="Hipervnculo"/>
            <w:rFonts w:ascii="Arial" w:hAnsi="Arial" w:cs="Arial"/>
            <w:noProof/>
          </w:rPr>
          <w:t>Tabla 3</w:t>
        </w:r>
        <w:r w:rsidRPr="00DE30AC">
          <w:rPr>
            <w:rStyle w:val="Hipervnculo"/>
            <w:rFonts w:ascii="Arial" w:hAnsi="Arial" w:cs="Arial"/>
            <w:noProof/>
          </w:rPr>
          <w:noBreakHyphen/>
          <w:t>1. Caso de Aplicación: Participación de Accionistas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_Toc239727564 \h </w:instrText>
        </w:r>
        <w:r w:rsidRPr="00DE30AC">
          <w:rPr>
            <w:noProof/>
            <w:webHidden/>
          </w:rPr>
        </w:r>
        <w:r w:rsidRPr="00DE30AC">
          <w:rPr>
            <w:noProof/>
            <w:webHidden/>
          </w:rPr>
          <w:fldChar w:fldCharType="separate"/>
        </w:r>
        <w:r w:rsidRPr="00DE30AC">
          <w:rPr>
            <w:noProof/>
            <w:webHidden/>
          </w:rPr>
          <w:t>200</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65" w:history="1">
        <w:r w:rsidRPr="00DE30AC">
          <w:rPr>
            <w:rStyle w:val="Hipervnculo"/>
            <w:rFonts w:ascii="Arial" w:hAnsi="Arial" w:cs="Arial"/>
            <w:noProof/>
          </w:rPr>
          <w:t>Tabla 3</w:t>
        </w:r>
        <w:r w:rsidRPr="00DE30AC">
          <w:rPr>
            <w:rStyle w:val="Hipervnculo"/>
            <w:rFonts w:ascii="Arial" w:hAnsi="Arial" w:cs="Arial"/>
            <w:noProof/>
          </w:rPr>
          <w:noBreakHyphen/>
          <w:t>2. Caso de Aplicación: Incremento esperado de Mano de Obra</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_Toc239727565 \h </w:instrText>
        </w:r>
        <w:r w:rsidRPr="00DE30AC">
          <w:rPr>
            <w:noProof/>
            <w:webHidden/>
          </w:rPr>
        </w:r>
        <w:r w:rsidRPr="00DE30AC">
          <w:rPr>
            <w:noProof/>
            <w:webHidden/>
          </w:rPr>
          <w:fldChar w:fldCharType="separate"/>
        </w:r>
        <w:r w:rsidRPr="00DE30AC">
          <w:rPr>
            <w:noProof/>
            <w:webHidden/>
          </w:rPr>
          <w:t>202</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66" w:history="1">
        <w:r w:rsidRPr="00DE30AC">
          <w:rPr>
            <w:rStyle w:val="Hipervnculo"/>
            <w:rFonts w:ascii="Arial" w:hAnsi="Arial" w:cs="Arial"/>
            <w:noProof/>
          </w:rPr>
          <w:t>Tabla 3</w:t>
        </w:r>
        <w:r w:rsidRPr="00DE30AC">
          <w:rPr>
            <w:rStyle w:val="Hipervnculo"/>
            <w:rFonts w:ascii="Arial" w:hAnsi="Arial" w:cs="Arial"/>
            <w:noProof/>
          </w:rPr>
          <w:noBreakHyphen/>
          <w:t>3. Caso de Aplicación: Costos de Mano de Obra Directa</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_Toc239727566 \h </w:instrText>
        </w:r>
        <w:r w:rsidRPr="00DE30AC">
          <w:rPr>
            <w:noProof/>
            <w:webHidden/>
          </w:rPr>
        </w:r>
        <w:r w:rsidRPr="00DE30AC">
          <w:rPr>
            <w:noProof/>
            <w:webHidden/>
          </w:rPr>
          <w:fldChar w:fldCharType="separate"/>
        </w:r>
        <w:r w:rsidRPr="00DE30AC">
          <w:rPr>
            <w:noProof/>
            <w:webHidden/>
          </w:rPr>
          <w:t>204</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67" w:history="1">
        <w:r w:rsidRPr="00DE30AC">
          <w:rPr>
            <w:rStyle w:val="Hipervnculo"/>
            <w:rFonts w:ascii="Arial" w:hAnsi="Arial" w:cs="Arial"/>
            <w:noProof/>
          </w:rPr>
          <w:t>Tabla 3</w:t>
        </w:r>
        <w:r w:rsidRPr="00DE30AC">
          <w:rPr>
            <w:rStyle w:val="Hipervnculo"/>
            <w:rFonts w:ascii="Arial" w:hAnsi="Arial" w:cs="Arial"/>
            <w:noProof/>
          </w:rPr>
          <w:noBreakHyphen/>
          <w:t>4. Caso de Aplicación: Inversión Inicial</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_Toc239727567 \h </w:instrText>
        </w:r>
        <w:r w:rsidRPr="00DE30AC">
          <w:rPr>
            <w:noProof/>
            <w:webHidden/>
          </w:rPr>
        </w:r>
        <w:r w:rsidRPr="00DE30AC">
          <w:rPr>
            <w:noProof/>
            <w:webHidden/>
          </w:rPr>
          <w:fldChar w:fldCharType="separate"/>
        </w:r>
        <w:r w:rsidRPr="00DE30AC">
          <w:rPr>
            <w:noProof/>
            <w:webHidden/>
          </w:rPr>
          <w:t>208</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68" w:history="1">
        <w:r w:rsidRPr="00DE30AC">
          <w:rPr>
            <w:rStyle w:val="Hipervnculo"/>
            <w:rFonts w:ascii="Arial" w:hAnsi="Arial" w:cs="Arial"/>
            <w:noProof/>
          </w:rPr>
          <w:t>Tabla 3</w:t>
        </w:r>
        <w:r w:rsidRPr="00DE30AC">
          <w:rPr>
            <w:rStyle w:val="Hipervnculo"/>
            <w:rFonts w:ascii="Arial" w:hAnsi="Arial" w:cs="Arial"/>
            <w:noProof/>
          </w:rPr>
          <w:noBreakHyphen/>
          <w:t>5. Caso de Aplicación: Estado de Situación Inicial</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_Toc239727568 \h </w:instrText>
        </w:r>
        <w:r w:rsidRPr="00DE30AC">
          <w:rPr>
            <w:noProof/>
            <w:webHidden/>
          </w:rPr>
        </w:r>
        <w:r w:rsidRPr="00DE30AC">
          <w:rPr>
            <w:noProof/>
            <w:webHidden/>
          </w:rPr>
          <w:fldChar w:fldCharType="separate"/>
        </w:r>
        <w:r w:rsidRPr="00DE30AC">
          <w:rPr>
            <w:noProof/>
            <w:webHidden/>
          </w:rPr>
          <w:t>210</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69" w:history="1">
        <w:r w:rsidRPr="00DE30AC">
          <w:rPr>
            <w:rStyle w:val="Hipervnculo"/>
            <w:rFonts w:ascii="Arial" w:hAnsi="Arial" w:cs="Arial"/>
            <w:noProof/>
          </w:rPr>
          <w:t>Tabla 3</w:t>
        </w:r>
        <w:r w:rsidRPr="00DE30AC">
          <w:rPr>
            <w:rStyle w:val="Hipervnculo"/>
            <w:rFonts w:ascii="Arial" w:hAnsi="Arial" w:cs="Arial"/>
            <w:noProof/>
          </w:rPr>
          <w:noBreakHyphen/>
          <w:t>6. Caso de Aplicación: Maquinarias y Equipos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_Toc239727569 \h </w:instrText>
        </w:r>
        <w:r w:rsidRPr="00DE30AC">
          <w:rPr>
            <w:noProof/>
            <w:webHidden/>
          </w:rPr>
        </w:r>
        <w:r w:rsidRPr="00DE30AC">
          <w:rPr>
            <w:noProof/>
            <w:webHidden/>
          </w:rPr>
          <w:fldChar w:fldCharType="separate"/>
        </w:r>
        <w:r w:rsidRPr="00DE30AC">
          <w:rPr>
            <w:noProof/>
            <w:webHidden/>
          </w:rPr>
          <w:t>211</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70" w:history="1">
        <w:r w:rsidRPr="00DE30AC">
          <w:rPr>
            <w:rStyle w:val="Hipervnculo"/>
            <w:rFonts w:ascii="Arial" w:hAnsi="Arial" w:cs="Arial"/>
            <w:noProof/>
          </w:rPr>
          <w:t>Tabla 3</w:t>
        </w:r>
        <w:r w:rsidRPr="00DE30AC">
          <w:rPr>
            <w:rStyle w:val="Hipervnculo"/>
            <w:rFonts w:ascii="Arial" w:hAnsi="Arial" w:cs="Arial"/>
            <w:noProof/>
          </w:rPr>
          <w:noBreakHyphen/>
          <w:t>7. Caso de Aplicación: Detalle de Maquinarias por procesos de</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_Toc239727570 \h </w:instrText>
        </w:r>
        <w:r w:rsidRPr="00DE30AC">
          <w:rPr>
            <w:noProof/>
            <w:webHidden/>
          </w:rPr>
        </w:r>
        <w:r w:rsidRPr="00DE30AC">
          <w:rPr>
            <w:noProof/>
            <w:webHidden/>
          </w:rPr>
          <w:fldChar w:fldCharType="separate"/>
        </w:r>
        <w:r w:rsidRPr="00DE30AC">
          <w:rPr>
            <w:noProof/>
            <w:webHidden/>
          </w:rPr>
          <w:t>212</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71" w:history="1">
        <w:r w:rsidRPr="00DE30AC">
          <w:rPr>
            <w:rStyle w:val="Hipervnculo"/>
            <w:rFonts w:ascii="Arial" w:hAnsi="Arial" w:cs="Arial"/>
            <w:noProof/>
          </w:rPr>
          <w:t>Tabla 3</w:t>
        </w:r>
        <w:r w:rsidRPr="00DE30AC">
          <w:rPr>
            <w:rStyle w:val="Hipervnculo"/>
            <w:rFonts w:ascii="Arial" w:hAnsi="Arial" w:cs="Arial"/>
            <w:noProof/>
          </w:rPr>
          <w:noBreakHyphen/>
          <w:t>8. Caso de Aplicación: Mantenimiento de Maquinarias y Equipos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_Toc239727571 \h </w:instrText>
        </w:r>
        <w:r w:rsidRPr="00DE30AC">
          <w:rPr>
            <w:noProof/>
            <w:webHidden/>
          </w:rPr>
        </w:r>
        <w:r w:rsidRPr="00DE30AC">
          <w:rPr>
            <w:noProof/>
            <w:webHidden/>
          </w:rPr>
          <w:fldChar w:fldCharType="separate"/>
        </w:r>
        <w:r w:rsidRPr="00DE30AC">
          <w:rPr>
            <w:noProof/>
            <w:webHidden/>
          </w:rPr>
          <w:t>212</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72" w:history="1">
        <w:r w:rsidRPr="00DE30AC">
          <w:rPr>
            <w:rStyle w:val="Hipervnculo"/>
            <w:rFonts w:ascii="Arial" w:hAnsi="Arial" w:cs="Arial"/>
            <w:noProof/>
          </w:rPr>
          <w:t>Tabla 3</w:t>
        </w:r>
        <w:r w:rsidRPr="00DE30AC">
          <w:rPr>
            <w:rStyle w:val="Hipervnculo"/>
            <w:rFonts w:ascii="Arial" w:hAnsi="Arial" w:cs="Arial"/>
            <w:noProof/>
          </w:rPr>
          <w:noBreakHyphen/>
          <w:t>9. Caso de Aplicación: Calculo de depreciaciones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_Toc239727572 \h </w:instrText>
        </w:r>
        <w:r w:rsidRPr="00DE30AC">
          <w:rPr>
            <w:noProof/>
            <w:webHidden/>
          </w:rPr>
        </w:r>
        <w:r w:rsidRPr="00DE30AC">
          <w:rPr>
            <w:noProof/>
            <w:webHidden/>
          </w:rPr>
          <w:fldChar w:fldCharType="separate"/>
        </w:r>
        <w:r w:rsidRPr="00DE30AC">
          <w:rPr>
            <w:noProof/>
            <w:webHidden/>
          </w:rPr>
          <w:t>213</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73" w:history="1">
        <w:r w:rsidRPr="00DE30AC">
          <w:rPr>
            <w:rStyle w:val="Hipervnculo"/>
            <w:rFonts w:ascii="Arial" w:hAnsi="Arial" w:cs="Arial"/>
            <w:noProof/>
          </w:rPr>
          <w:t>Tabla 3</w:t>
        </w:r>
        <w:r w:rsidRPr="00DE30AC">
          <w:rPr>
            <w:rStyle w:val="Hipervnculo"/>
            <w:rFonts w:ascii="Arial" w:hAnsi="Arial" w:cs="Arial"/>
            <w:noProof/>
          </w:rPr>
          <w:noBreakHyphen/>
          <w:t>10. Caso de Aplicación: Cálculo de depreciaciones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_Toc239727573 \h </w:instrText>
        </w:r>
        <w:r w:rsidRPr="00DE30AC">
          <w:rPr>
            <w:noProof/>
            <w:webHidden/>
          </w:rPr>
        </w:r>
        <w:r w:rsidRPr="00DE30AC">
          <w:rPr>
            <w:noProof/>
            <w:webHidden/>
          </w:rPr>
          <w:fldChar w:fldCharType="separate"/>
        </w:r>
        <w:r w:rsidRPr="00DE30AC">
          <w:rPr>
            <w:noProof/>
            <w:webHidden/>
          </w:rPr>
          <w:t>213</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74" w:history="1">
        <w:r w:rsidRPr="00DE30AC">
          <w:rPr>
            <w:rStyle w:val="Hipervnculo"/>
            <w:rFonts w:ascii="Arial" w:hAnsi="Arial" w:cs="Arial"/>
            <w:noProof/>
          </w:rPr>
          <w:t>Tabla 3</w:t>
        </w:r>
        <w:r w:rsidRPr="00DE30AC">
          <w:rPr>
            <w:rStyle w:val="Hipervnculo"/>
            <w:rFonts w:ascii="Arial" w:hAnsi="Arial" w:cs="Arial"/>
            <w:noProof/>
          </w:rPr>
          <w:noBreakHyphen/>
          <w:t>11. Caso de Aplicación: Producción anual estimada de Sombreros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_Toc239727574 \h </w:instrText>
        </w:r>
        <w:r w:rsidRPr="00DE30AC">
          <w:rPr>
            <w:noProof/>
            <w:webHidden/>
          </w:rPr>
        </w:r>
        <w:r w:rsidRPr="00DE30AC">
          <w:rPr>
            <w:noProof/>
            <w:webHidden/>
          </w:rPr>
          <w:fldChar w:fldCharType="separate"/>
        </w:r>
        <w:r w:rsidRPr="00DE30AC">
          <w:rPr>
            <w:noProof/>
            <w:webHidden/>
          </w:rPr>
          <w:t>214</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75" w:history="1">
        <w:r w:rsidRPr="00DE30AC">
          <w:rPr>
            <w:rStyle w:val="Hipervnculo"/>
            <w:rFonts w:ascii="Arial" w:hAnsi="Arial" w:cs="Arial"/>
            <w:noProof/>
          </w:rPr>
          <w:t>Tabla 3</w:t>
        </w:r>
        <w:r w:rsidRPr="00DE30AC">
          <w:rPr>
            <w:rStyle w:val="Hipervnculo"/>
            <w:rFonts w:ascii="Arial" w:hAnsi="Arial" w:cs="Arial"/>
            <w:noProof/>
          </w:rPr>
          <w:noBreakHyphen/>
          <w:t>12. Caso de Aplicación: Producción de sombreros proyectada a 5 años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_Toc239727575 \h </w:instrText>
        </w:r>
        <w:r w:rsidRPr="00DE30AC">
          <w:rPr>
            <w:noProof/>
            <w:webHidden/>
          </w:rPr>
        </w:r>
        <w:r w:rsidRPr="00DE30AC">
          <w:rPr>
            <w:noProof/>
            <w:webHidden/>
          </w:rPr>
          <w:fldChar w:fldCharType="separate"/>
        </w:r>
        <w:r w:rsidRPr="00DE30AC">
          <w:rPr>
            <w:noProof/>
            <w:webHidden/>
          </w:rPr>
          <w:t>214</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576" w:history="1">
        <w:r w:rsidRPr="00DE30AC">
          <w:rPr>
            <w:rStyle w:val="Hipervnculo"/>
            <w:rFonts w:ascii="Arial" w:hAnsi="Arial" w:cs="Arial"/>
            <w:noProof/>
          </w:rPr>
          <w:t>Tabla 3</w:t>
        </w:r>
        <w:r w:rsidRPr="00DE30AC">
          <w:rPr>
            <w:rStyle w:val="Hipervnculo"/>
            <w:rFonts w:ascii="Arial" w:hAnsi="Arial" w:cs="Arial"/>
            <w:noProof/>
          </w:rPr>
          <w:noBreakHyphen/>
          <w:t>13. Caso de aplicación: Caso de Aplicación: Costo de Materias Primas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_Toc239727576 \h </w:instrText>
        </w:r>
        <w:r w:rsidRPr="00DE30AC">
          <w:rPr>
            <w:noProof/>
            <w:webHidden/>
          </w:rPr>
        </w:r>
        <w:r w:rsidRPr="00DE30AC">
          <w:rPr>
            <w:noProof/>
            <w:webHidden/>
          </w:rPr>
          <w:fldChar w:fldCharType="separate"/>
        </w:r>
        <w:r w:rsidRPr="00DE30AC">
          <w:rPr>
            <w:noProof/>
            <w:webHidden/>
          </w:rPr>
          <w:t>215</w:t>
        </w:r>
        <w:r w:rsidRPr="00DE30AC">
          <w:rPr>
            <w:noProof/>
            <w:webHidden/>
          </w:rPr>
          <w:fldChar w:fldCharType="end"/>
        </w:r>
      </w:hyperlink>
    </w:p>
    <w:p w:rsidR="005F254A" w:rsidRDefault="005F254A">
      <w:pPr>
        <w:pStyle w:val="Estilo2Car"/>
        <w:tabs>
          <w:tab w:val="right" w:leader="dot" w:pos="8544"/>
        </w:tabs>
        <w:rPr>
          <w:smallCaps/>
          <w:noProof/>
          <w:sz w:val="22"/>
          <w:szCs w:val="22"/>
          <w:lang w:eastAsia="es-EC"/>
        </w:rPr>
      </w:pPr>
      <w:hyperlink w:anchor="_Toc239727577" w:history="1">
        <w:r w:rsidRPr="00DE30AC">
          <w:rPr>
            <w:rStyle w:val="Hipervnculo"/>
            <w:rFonts w:ascii="Arial" w:hAnsi="Arial" w:cs="Arial"/>
            <w:noProof/>
          </w:rPr>
          <w:t>Tabla 3</w:t>
        </w:r>
        <w:r w:rsidRPr="00DE30AC">
          <w:rPr>
            <w:rStyle w:val="Hipervnculo"/>
            <w:rFonts w:ascii="Arial" w:hAnsi="Arial" w:cs="Arial"/>
            <w:noProof/>
          </w:rPr>
          <w:noBreakHyphen/>
          <w:t>14. Caso de Aplicación: Sueldos y Salarios  proyectados a 5 años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_Toc239727577 \h </w:instrText>
        </w:r>
        <w:r w:rsidRPr="00DE30AC">
          <w:rPr>
            <w:noProof/>
            <w:webHidden/>
          </w:rPr>
        </w:r>
        <w:r w:rsidRPr="00DE30AC">
          <w:rPr>
            <w:noProof/>
            <w:webHidden/>
          </w:rPr>
          <w:fldChar w:fldCharType="separate"/>
        </w:r>
        <w:r w:rsidRPr="00DE30AC">
          <w:rPr>
            <w:noProof/>
            <w:webHidden/>
          </w:rPr>
          <w:t>220</w:t>
        </w:r>
        <w:r w:rsidRPr="00DE30AC">
          <w:rPr>
            <w:noProof/>
            <w:webHidden/>
          </w:rPr>
          <w:fldChar w:fldCharType="end"/>
        </w:r>
      </w:hyperlink>
    </w:p>
    <w:p w:rsidR="005F254A" w:rsidRPr="005F254A" w:rsidRDefault="005F254A" w:rsidP="002A4436">
      <w:pPr>
        <w:spacing w:after="200" w:line="360" w:lineRule="auto"/>
        <w:jc w:val="center"/>
      </w:pPr>
      <w:r>
        <w:fldChar w:fldCharType="end"/>
      </w:r>
      <w:r>
        <w:br w:type="page"/>
      </w:r>
      <w:r w:rsidRPr="002A4436">
        <w:rPr>
          <w:rFonts w:ascii="Book Antiqua" w:hAnsi="Book Antiqua" w:cs="Arial"/>
          <w:b/>
          <w:color w:val="000000"/>
          <w:sz w:val="31"/>
          <w:szCs w:val="31"/>
          <w:lang w:val="es-ES"/>
        </w:rPr>
        <w:t>ÍNDICE DE CUADROS</w:t>
      </w:r>
    </w:p>
    <w:p w:rsidR="005F254A" w:rsidRDefault="005F254A" w:rsidP="005F254A">
      <w:pPr>
        <w:rPr>
          <w:rFonts w:ascii="Arial" w:hAnsi="Arial" w:cs="Arial"/>
          <w:b/>
          <w:sz w:val="24"/>
          <w:szCs w:val="24"/>
        </w:rPr>
      </w:pPr>
    </w:p>
    <w:p w:rsidR="005F254A" w:rsidRDefault="005F254A" w:rsidP="005F254A"/>
    <w:p w:rsidR="005F254A" w:rsidRDefault="005F254A" w:rsidP="005F254A"/>
    <w:p w:rsidR="005F254A" w:rsidRPr="00DE30AC" w:rsidRDefault="005F254A">
      <w:pPr>
        <w:pStyle w:val="Estilo2Car"/>
        <w:tabs>
          <w:tab w:val="right" w:leader="dot" w:pos="8544"/>
        </w:tabs>
        <w:rPr>
          <w:noProof/>
          <w:sz w:val="22"/>
          <w:szCs w:val="22"/>
          <w:lang w:eastAsia="es-EC"/>
        </w:rPr>
      </w:pPr>
      <w:r>
        <w:fldChar w:fldCharType="begin"/>
      </w:r>
      <w:r>
        <w:instrText xml:space="preserve"> TOC \h \z \c "Cuadro" </w:instrText>
      </w:r>
      <w:r>
        <w:fldChar w:fldCharType="separate"/>
      </w:r>
      <w:hyperlink w:anchor="_Toc239727642" w:history="1">
        <w:r w:rsidRPr="00DE30AC">
          <w:rPr>
            <w:rStyle w:val="Hipervnculo"/>
            <w:rFonts w:ascii="Arial" w:hAnsi="Arial" w:cs="Arial"/>
            <w:noProof/>
          </w:rPr>
          <w:t>Cuadro 1</w:t>
        </w:r>
        <w:r w:rsidRPr="00DE30AC">
          <w:rPr>
            <w:rStyle w:val="Hipervnculo"/>
            <w:rFonts w:ascii="Arial" w:hAnsi="Arial" w:cs="Arial"/>
            <w:noProof/>
          </w:rPr>
          <w:noBreakHyphen/>
          <w:t>1 Porcentaje de Exportaciones e Importaciones con sus países respectivos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_Toc239727642 \h </w:instrText>
        </w:r>
        <w:r w:rsidRPr="00DE30AC">
          <w:rPr>
            <w:noProof/>
            <w:webHidden/>
          </w:rPr>
        </w:r>
        <w:r w:rsidRPr="00DE30AC">
          <w:rPr>
            <w:noProof/>
            <w:webHidden/>
          </w:rPr>
          <w:fldChar w:fldCharType="separate"/>
        </w:r>
        <w:r w:rsidRPr="00DE30AC">
          <w:rPr>
            <w:noProof/>
            <w:webHidden/>
          </w:rPr>
          <w:t>14</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43" w:history="1">
        <w:r w:rsidRPr="00DE30AC">
          <w:rPr>
            <w:rStyle w:val="Hipervnculo"/>
            <w:rFonts w:ascii="Arial" w:hAnsi="Arial" w:cs="Arial"/>
            <w:noProof/>
          </w:rPr>
          <w:t>Cuadro 1</w:t>
        </w:r>
        <w:r w:rsidRPr="00DE30AC">
          <w:rPr>
            <w:rStyle w:val="Hipervnculo"/>
            <w:rFonts w:ascii="Arial" w:hAnsi="Arial" w:cs="Arial"/>
            <w:noProof/>
          </w:rPr>
          <w:noBreakHyphen/>
          <w:t>2 Incentivos para la Inversión</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_Toc239727643 \h </w:instrText>
        </w:r>
        <w:r w:rsidRPr="00DE30AC">
          <w:rPr>
            <w:noProof/>
            <w:webHidden/>
          </w:rPr>
        </w:r>
        <w:r w:rsidRPr="00DE30AC">
          <w:rPr>
            <w:noProof/>
            <w:webHidden/>
          </w:rPr>
          <w:fldChar w:fldCharType="separate"/>
        </w:r>
        <w:r w:rsidRPr="00DE30AC">
          <w:rPr>
            <w:noProof/>
            <w:webHidden/>
          </w:rPr>
          <w:t>22</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44" w:history="1">
        <w:r w:rsidRPr="00DE30AC">
          <w:rPr>
            <w:rStyle w:val="Hipervnculo"/>
            <w:rFonts w:ascii="Arial" w:hAnsi="Arial" w:cs="Arial"/>
            <w:noProof/>
          </w:rPr>
          <w:t>Cuadro 1</w:t>
        </w:r>
        <w:r w:rsidRPr="00DE30AC">
          <w:rPr>
            <w:rStyle w:val="Hipervnculo"/>
            <w:rFonts w:ascii="Arial" w:hAnsi="Arial" w:cs="Arial"/>
            <w:noProof/>
          </w:rPr>
          <w:noBreakHyphen/>
          <w:t>3 Balanza de Pagos del Ecuador</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_Toc239727644 \h </w:instrText>
        </w:r>
        <w:r w:rsidRPr="00DE30AC">
          <w:rPr>
            <w:noProof/>
            <w:webHidden/>
          </w:rPr>
        </w:r>
        <w:r w:rsidRPr="00DE30AC">
          <w:rPr>
            <w:noProof/>
            <w:webHidden/>
          </w:rPr>
          <w:fldChar w:fldCharType="separate"/>
        </w:r>
        <w:r w:rsidRPr="00DE30AC">
          <w:rPr>
            <w:noProof/>
            <w:webHidden/>
          </w:rPr>
          <w:t>39</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45" w:history="1">
        <w:r w:rsidRPr="00DE30AC">
          <w:rPr>
            <w:rStyle w:val="Hipervnculo"/>
            <w:rFonts w:ascii="Arial" w:hAnsi="Arial" w:cs="Arial"/>
            <w:noProof/>
          </w:rPr>
          <w:t>Cuadro 1</w:t>
        </w:r>
        <w:r w:rsidRPr="00DE30AC">
          <w:rPr>
            <w:rStyle w:val="Hipervnculo"/>
            <w:rFonts w:ascii="Arial" w:hAnsi="Arial" w:cs="Arial"/>
            <w:noProof/>
          </w:rPr>
          <w:noBreakHyphen/>
          <w:t>4 Exportaciones Acumuladas por Producto</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_Toc239727645 \h </w:instrText>
        </w:r>
        <w:r w:rsidRPr="00DE30AC">
          <w:rPr>
            <w:noProof/>
            <w:webHidden/>
          </w:rPr>
        </w:r>
        <w:r w:rsidRPr="00DE30AC">
          <w:rPr>
            <w:noProof/>
            <w:webHidden/>
          </w:rPr>
          <w:fldChar w:fldCharType="separate"/>
        </w:r>
        <w:r w:rsidRPr="00DE30AC">
          <w:rPr>
            <w:noProof/>
            <w:webHidden/>
          </w:rPr>
          <w:t>42</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46" w:history="1">
        <w:r w:rsidRPr="00DE30AC">
          <w:rPr>
            <w:rStyle w:val="Hipervnculo"/>
            <w:rFonts w:ascii="Arial" w:hAnsi="Arial" w:cs="Arial"/>
            <w:noProof/>
          </w:rPr>
          <w:t>Cuadro 1</w:t>
        </w:r>
        <w:r w:rsidRPr="00DE30AC">
          <w:rPr>
            <w:rStyle w:val="Hipervnculo"/>
            <w:rFonts w:ascii="Arial" w:hAnsi="Arial" w:cs="Arial"/>
            <w:noProof/>
          </w:rPr>
          <w:noBreakHyphen/>
          <w:t>5 Sector Real Producto Interno Bruto (PIB)</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_Toc239727646 \h </w:instrText>
        </w:r>
        <w:r w:rsidRPr="00DE30AC">
          <w:rPr>
            <w:noProof/>
            <w:webHidden/>
          </w:rPr>
        </w:r>
        <w:r w:rsidRPr="00DE30AC">
          <w:rPr>
            <w:noProof/>
            <w:webHidden/>
          </w:rPr>
          <w:fldChar w:fldCharType="separate"/>
        </w:r>
        <w:r w:rsidRPr="00DE30AC">
          <w:rPr>
            <w:noProof/>
            <w:webHidden/>
          </w:rPr>
          <w:t>43</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47" w:history="1">
        <w:r w:rsidRPr="00DE30AC">
          <w:rPr>
            <w:rStyle w:val="Hipervnculo"/>
            <w:rFonts w:ascii="Arial" w:hAnsi="Arial" w:cs="Arial"/>
            <w:noProof/>
          </w:rPr>
          <w:t>Cuadro 2</w:t>
        </w:r>
        <w:r w:rsidRPr="00DE30AC">
          <w:rPr>
            <w:rStyle w:val="Hipervnculo"/>
            <w:rFonts w:ascii="Arial" w:hAnsi="Arial" w:cs="Arial"/>
            <w:noProof/>
          </w:rPr>
          <w:noBreakHyphen/>
          <w:t>1 Distribución de Zonas Francas en el Mundo</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_Toc239727647 \h </w:instrText>
        </w:r>
        <w:r w:rsidRPr="00DE30AC">
          <w:rPr>
            <w:noProof/>
            <w:webHidden/>
          </w:rPr>
        </w:r>
        <w:r w:rsidRPr="00DE30AC">
          <w:rPr>
            <w:noProof/>
            <w:webHidden/>
          </w:rPr>
          <w:fldChar w:fldCharType="separate"/>
        </w:r>
        <w:r w:rsidRPr="00DE30AC">
          <w:rPr>
            <w:noProof/>
            <w:webHidden/>
          </w:rPr>
          <w:t>66</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48" w:history="1">
        <w:r w:rsidRPr="00DE30AC">
          <w:rPr>
            <w:rStyle w:val="Hipervnculo"/>
            <w:rFonts w:ascii="Arial" w:hAnsi="Arial" w:cs="Arial"/>
            <w:noProof/>
          </w:rPr>
          <w:t>Cuadro 2</w:t>
        </w:r>
        <w:r w:rsidRPr="00DE30AC">
          <w:rPr>
            <w:rStyle w:val="Hipervnculo"/>
            <w:rFonts w:ascii="Arial" w:hAnsi="Arial" w:cs="Arial"/>
            <w:noProof/>
          </w:rPr>
          <w:noBreakHyphen/>
          <w:t>2 Ejemplos de los Tipos de Zonas Francas a nivel mundial y características principales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_Toc239727648 \h </w:instrText>
        </w:r>
        <w:r w:rsidRPr="00DE30AC">
          <w:rPr>
            <w:noProof/>
            <w:webHidden/>
          </w:rPr>
        </w:r>
        <w:r w:rsidRPr="00DE30AC">
          <w:rPr>
            <w:noProof/>
            <w:webHidden/>
          </w:rPr>
          <w:fldChar w:fldCharType="separate"/>
        </w:r>
        <w:r w:rsidRPr="00DE30AC">
          <w:rPr>
            <w:noProof/>
            <w:webHidden/>
          </w:rPr>
          <w:t>80</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49" w:history="1">
        <w:r w:rsidRPr="00DE30AC">
          <w:rPr>
            <w:rStyle w:val="Hipervnculo"/>
            <w:rFonts w:ascii="Arial" w:hAnsi="Arial" w:cs="Arial"/>
            <w:noProof/>
          </w:rPr>
          <w:t>Cuadro 2</w:t>
        </w:r>
        <w:r w:rsidRPr="00DE30AC">
          <w:rPr>
            <w:rStyle w:val="Hipervnculo"/>
            <w:rFonts w:ascii="Arial" w:hAnsi="Arial" w:cs="Arial"/>
            <w:noProof/>
          </w:rPr>
          <w:noBreakHyphen/>
          <w:t>3 Ejemplos de Zonas Francas exitosas en América</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_Toc239727649 \h </w:instrText>
        </w:r>
        <w:r w:rsidRPr="00DE30AC">
          <w:rPr>
            <w:noProof/>
            <w:webHidden/>
          </w:rPr>
        </w:r>
        <w:r w:rsidRPr="00DE30AC">
          <w:rPr>
            <w:noProof/>
            <w:webHidden/>
          </w:rPr>
          <w:fldChar w:fldCharType="separate"/>
        </w:r>
        <w:r w:rsidRPr="00DE30AC">
          <w:rPr>
            <w:noProof/>
            <w:webHidden/>
          </w:rPr>
          <w:t>94</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0" w:history="1">
        <w:r w:rsidRPr="00DE30AC">
          <w:rPr>
            <w:rStyle w:val="Hipervnculo"/>
            <w:rFonts w:ascii="Arial" w:hAnsi="Arial" w:cs="Arial"/>
            <w:noProof/>
          </w:rPr>
          <w:t>Cuadro 2</w:t>
        </w:r>
        <w:r w:rsidRPr="00DE30AC">
          <w:rPr>
            <w:rStyle w:val="Hipervnculo"/>
            <w:rFonts w:ascii="Arial" w:hAnsi="Arial" w:cs="Arial"/>
            <w:noProof/>
          </w:rPr>
          <w:noBreakHyphen/>
          <w:t>4 Resumen de modelos aplicados en las Zonas Francas de América</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_Toc239727650 \h </w:instrText>
        </w:r>
        <w:r w:rsidRPr="00DE30AC">
          <w:rPr>
            <w:noProof/>
            <w:webHidden/>
          </w:rPr>
        </w:r>
        <w:r w:rsidRPr="00DE30AC">
          <w:rPr>
            <w:noProof/>
            <w:webHidden/>
          </w:rPr>
          <w:fldChar w:fldCharType="separate"/>
        </w:r>
        <w:r w:rsidRPr="00DE30AC">
          <w:rPr>
            <w:noProof/>
            <w:webHidden/>
          </w:rPr>
          <w:t>95</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1" w:history="1">
        <w:r w:rsidRPr="00DE30AC">
          <w:rPr>
            <w:rStyle w:val="Hipervnculo"/>
            <w:rFonts w:ascii="Arial" w:hAnsi="Arial" w:cs="Arial"/>
            <w:noProof/>
          </w:rPr>
          <w:t>Cuadro 2</w:t>
        </w:r>
        <w:r w:rsidRPr="00DE30AC">
          <w:rPr>
            <w:rStyle w:val="Hipervnculo"/>
            <w:rFonts w:ascii="Arial" w:hAnsi="Arial" w:cs="Arial"/>
            <w:noProof/>
          </w:rPr>
          <w:noBreakHyphen/>
          <w:t>5 Total Importaciones hacia</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_Toc239727651 \h </w:instrText>
        </w:r>
        <w:r w:rsidRPr="00DE30AC">
          <w:rPr>
            <w:noProof/>
            <w:webHidden/>
          </w:rPr>
        </w:r>
        <w:r w:rsidRPr="00DE30AC">
          <w:rPr>
            <w:noProof/>
            <w:webHidden/>
          </w:rPr>
          <w:fldChar w:fldCharType="separate"/>
        </w:r>
        <w:r w:rsidRPr="00DE30AC">
          <w:rPr>
            <w:noProof/>
            <w:webHidden/>
          </w:rPr>
          <w:t>107</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2" w:history="1">
        <w:r w:rsidRPr="00DE30AC">
          <w:rPr>
            <w:rStyle w:val="Hipervnculo"/>
            <w:rFonts w:ascii="Arial" w:hAnsi="Arial" w:cs="Arial"/>
            <w:noProof/>
          </w:rPr>
          <w:t>Cuadro 2</w:t>
        </w:r>
        <w:r w:rsidRPr="00DE30AC">
          <w:rPr>
            <w:rStyle w:val="Hipervnculo"/>
            <w:rFonts w:ascii="Arial" w:hAnsi="Arial" w:cs="Arial"/>
            <w:noProof/>
          </w:rPr>
          <w:noBreakHyphen/>
          <w:t>6 Principales orígenes de ingreso de mercadería extranjera hacia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_Toc239727652 \h </w:instrText>
        </w:r>
        <w:r w:rsidRPr="00DE30AC">
          <w:rPr>
            <w:noProof/>
            <w:webHidden/>
          </w:rPr>
        </w:r>
        <w:r w:rsidRPr="00DE30AC">
          <w:rPr>
            <w:noProof/>
            <w:webHidden/>
          </w:rPr>
          <w:fldChar w:fldCharType="separate"/>
        </w:r>
        <w:r w:rsidRPr="00DE30AC">
          <w:rPr>
            <w:noProof/>
            <w:webHidden/>
          </w:rPr>
          <w:t>109</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3" w:history="1">
        <w:r w:rsidRPr="00DE30AC">
          <w:rPr>
            <w:rStyle w:val="Hipervnculo"/>
            <w:rFonts w:ascii="Arial" w:hAnsi="Arial" w:cs="Arial"/>
            <w:noProof/>
          </w:rPr>
          <w:t>Cuadro 2</w:t>
        </w:r>
        <w:r w:rsidRPr="00DE30AC">
          <w:rPr>
            <w:rStyle w:val="Hipervnculo"/>
            <w:rFonts w:ascii="Arial" w:hAnsi="Arial" w:cs="Arial"/>
            <w:noProof/>
          </w:rPr>
          <w:noBreakHyphen/>
          <w:t>7 Principales orígenes para Importaciones desde Zona Franca 2008</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_Toc239727653 \h </w:instrText>
        </w:r>
        <w:r w:rsidRPr="00DE30AC">
          <w:rPr>
            <w:noProof/>
            <w:webHidden/>
          </w:rPr>
        </w:r>
        <w:r w:rsidRPr="00DE30AC">
          <w:rPr>
            <w:noProof/>
            <w:webHidden/>
          </w:rPr>
          <w:fldChar w:fldCharType="separate"/>
        </w:r>
        <w:r w:rsidRPr="00DE30AC">
          <w:rPr>
            <w:noProof/>
            <w:webHidden/>
          </w:rPr>
          <w:t>111</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4" w:history="1">
        <w:r w:rsidRPr="00DE30AC">
          <w:rPr>
            <w:rStyle w:val="Hipervnculo"/>
            <w:rFonts w:ascii="Arial" w:hAnsi="Arial" w:cs="Arial"/>
            <w:noProof/>
          </w:rPr>
          <w:t>Cuadro 2</w:t>
        </w:r>
        <w:r w:rsidRPr="00DE30AC">
          <w:rPr>
            <w:rStyle w:val="Hipervnculo"/>
            <w:rFonts w:ascii="Arial" w:hAnsi="Arial" w:cs="Arial"/>
            <w:noProof/>
          </w:rPr>
          <w:noBreakHyphen/>
          <w:t>8 Orígenes de Importaciones 2008</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_Toc239727654 \h </w:instrText>
        </w:r>
        <w:r w:rsidRPr="00DE30AC">
          <w:rPr>
            <w:noProof/>
            <w:webHidden/>
          </w:rPr>
        </w:r>
        <w:r w:rsidRPr="00DE30AC">
          <w:rPr>
            <w:noProof/>
            <w:webHidden/>
          </w:rPr>
          <w:fldChar w:fldCharType="separate"/>
        </w:r>
        <w:r w:rsidRPr="00DE30AC">
          <w:rPr>
            <w:noProof/>
            <w:webHidden/>
          </w:rPr>
          <w:t>112</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5" w:history="1">
        <w:r w:rsidRPr="00DE30AC">
          <w:rPr>
            <w:rStyle w:val="Hipervnculo"/>
            <w:rFonts w:ascii="Arial" w:hAnsi="Arial" w:cs="Arial"/>
            <w:noProof/>
          </w:rPr>
          <w:t>Cuadro 2</w:t>
        </w:r>
        <w:r w:rsidRPr="00DE30AC">
          <w:rPr>
            <w:rStyle w:val="Hipervnculo"/>
            <w:rFonts w:ascii="Arial" w:hAnsi="Arial" w:cs="Arial"/>
            <w:noProof/>
          </w:rPr>
          <w:noBreakHyphen/>
          <w:t>9 Principales destinos salida mercadería a territorio extranjero desde Zonas Francas, régimen 79 (2004-2007)</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_Toc239727655 \h </w:instrText>
        </w:r>
        <w:r w:rsidRPr="00DE30AC">
          <w:rPr>
            <w:noProof/>
            <w:webHidden/>
          </w:rPr>
        </w:r>
        <w:r w:rsidRPr="00DE30AC">
          <w:rPr>
            <w:noProof/>
            <w:webHidden/>
          </w:rPr>
          <w:fldChar w:fldCharType="separate"/>
        </w:r>
        <w:r w:rsidRPr="00DE30AC">
          <w:rPr>
            <w:noProof/>
            <w:webHidden/>
          </w:rPr>
          <w:t>115</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6" w:history="1">
        <w:r w:rsidRPr="00DE30AC">
          <w:rPr>
            <w:rStyle w:val="Hipervnculo"/>
            <w:rFonts w:ascii="Arial" w:hAnsi="Arial" w:cs="Arial"/>
            <w:noProof/>
          </w:rPr>
          <w:t>Cuadro 2</w:t>
        </w:r>
        <w:r w:rsidRPr="00DE30AC">
          <w:rPr>
            <w:rStyle w:val="Hipervnculo"/>
            <w:rFonts w:ascii="Arial" w:hAnsi="Arial" w:cs="Arial"/>
            <w:noProof/>
          </w:rPr>
          <w:noBreakHyphen/>
          <w:t>10 Principales Países de destino de las exportaciones de Zona Franca</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_Toc239727656 \h </w:instrText>
        </w:r>
        <w:r w:rsidRPr="00DE30AC">
          <w:rPr>
            <w:noProof/>
            <w:webHidden/>
          </w:rPr>
        </w:r>
        <w:r w:rsidRPr="00DE30AC">
          <w:rPr>
            <w:noProof/>
            <w:webHidden/>
          </w:rPr>
          <w:fldChar w:fldCharType="separate"/>
        </w:r>
        <w:r w:rsidRPr="00DE30AC">
          <w:rPr>
            <w:noProof/>
            <w:webHidden/>
          </w:rPr>
          <w:t>117</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7" w:history="1">
        <w:r w:rsidRPr="00DE30AC">
          <w:rPr>
            <w:rStyle w:val="Hipervnculo"/>
            <w:noProof/>
          </w:rPr>
          <w:t>Cuadro 2</w:t>
        </w:r>
        <w:r w:rsidRPr="00DE30AC">
          <w:rPr>
            <w:rStyle w:val="Hipervnculo"/>
            <w:noProof/>
          </w:rPr>
          <w:noBreakHyphen/>
          <w:t>11 Tributos nacionales de mercadería proveniente de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_Toc239727657 \h </w:instrText>
        </w:r>
        <w:r w:rsidRPr="00DE30AC">
          <w:rPr>
            <w:noProof/>
            <w:webHidden/>
          </w:rPr>
        </w:r>
        <w:r w:rsidRPr="00DE30AC">
          <w:rPr>
            <w:noProof/>
            <w:webHidden/>
          </w:rPr>
          <w:fldChar w:fldCharType="separate"/>
        </w:r>
        <w:r w:rsidRPr="00DE30AC">
          <w:rPr>
            <w:noProof/>
            <w:webHidden/>
          </w:rPr>
          <w:t>124</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8" w:history="1">
        <w:r w:rsidRPr="00DE30AC">
          <w:rPr>
            <w:rStyle w:val="Hipervnculo"/>
            <w:rFonts w:ascii="Arial" w:hAnsi="Arial" w:cs="Arial"/>
            <w:noProof/>
          </w:rPr>
          <w:t>Cuadro 2</w:t>
        </w:r>
        <w:r w:rsidRPr="00DE30AC">
          <w:rPr>
            <w:rStyle w:val="Hipervnculo"/>
            <w:rFonts w:ascii="Arial" w:hAnsi="Arial" w:cs="Arial"/>
            <w:noProof/>
          </w:rPr>
          <w:noBreakHyphen/>
          <w:t>12 Ingresos del Presupuesto General del Estado</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_Toc239727658 \h </w:instrText>
        </w:r>
        <w:r w:rsidRPr="00DE30AC">
          <w:rPr>
            <w:noProof/>
            <w:webHidden/>
          </w:rPr>
        </w:r>
        <w:r w:rsidRPr="00DE30AC">
          <w:rPr>
            <w:noProof/>
            <w:webHidden/>
          </w:rPr>
          <w:fldChar w:fldCharType="separate"/>
        </w:r>
        <w:r w:rsidRPr="00DE30AC">
          <w:rPr>
            <w:noProof/>
            <w:webHidden/>
          </w:rPr>
          <w:t>130</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59" w:history="1">
        <w:r w:rsidRPr="00DE30AC">
          <w:rPr>
            <w:rStyle w:val="Hipervnculo"/>
            <w:rFonts w:ascii="Arial" w:hAnsi="Arial" w:cs="Arial"/>
            <w:noProof/>
          </w:rPr>
          <w:t>Cuadro 2</w:t>
        </w:r>
        <w:r w:rsidRPr="00DE30AC">
          <w:rPr>
            <w:rStyle w:val="Hipervnculo"/>
            <w:rFonts w:ascii="Arial" w:hAnsi="Arial" w:cs="Arial"/>
            <w:noProof/>
          </w:rPr>
          <w:noBreakHyphen/>
          <w:t>13 Contribución (estimada) de las 5 Empresas Instaladas bajo régimen Franco</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_Toc239727659 \h </w:instrText>
        </w:r>
        <w:r w:rsidRPr="00DE30AC">
          <w:rPr>
            <w:noProof/>
            <w:webHidden/>
          </w:rPr>
        </w:r>
        <w:r w:rsidRPr="00DE30AC">
          <w:rPr>
            <w:noProof/>
            <w:webHidden/>
          </w:rPr>
          <w:fldChar w:fldCharType="separate"/>
        </w:r>
        <w:r w:rsidRPr="00DE30AC">
          <w:rPr>
            <w:noProof/>
            <w:webHidden/>
          </w:rPr>
          <w:t>131</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60" w:history="1">
        <w:r w:rsidRPr="00DE30AC">
          <w:rPr>
            <w:rStyle w:val="Hipervnculo"/>
            <w:rFonts w:ascii="Arial" w:hAnsi="Arial" w:cs="Arial"/>
            <w:noProof/>
          </w:rPr>
          <w:t>Cuadro 2</w:t>
        </w:r>
        <w:r w:rsidRPr="00DE30AC">
          <w:rPr>
            <w:rStyle w:val="Hipervnculo"/>
            <w:rFonts w:ascii="Arial" w:hAnsi="Arial" w:cs="Arial"/>
            <w:noProof/>
          </w:rPr>
          <w:noBreakHyphen/>
          <w:t>14 Inversión en las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_Toc239727660 \h </w:instrText>
        </w:r>
        <w:r w:rsidRPr="00DE30AC">
          <w:rPr>
            <w:noProof/>
            <w:webHidden/>
          </w:rPr>
        </w:r>
        <w:r w:rsidRPr="00DE30AC">
          <w:rPr>
            <w:noProof/>
            <w:webHidden/>
          </w:rPr>
          <w:fldChar w:fldCharType="separate"/>
        </w:r>
        <w:r w:rsidRPr="00DE30AC">
          <w:rPr>
            <w:noProof/>
            <w:webHidden/>
          </w:rPr>
          <w:t>144</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61" w:history="1">
        <w:r w:rsidRPr="00DE30AC">
          <w:rPr>
            <w:rStyle w:val="Hipervnculo"/>
            <w:rFonts w:ascii="Arial" w:hAnsi="Arial" w:cs="Arial"/>
            <w:noProof/>
          </w:rPr>
          <w:t>Cuadro 2</w:t>
        </w:r>
        <w:r w:rsidRPr="00DE30AC">
          <w:rPr>
            <w:rStyle w:val="Hipervnculo"/>
            <w:rFonts w:ascii="Arial" w:hAnsi="Arial" w:cs="Arial"/>
            <w:noProof/>
          </w:rPr>
          <w:noBreakHyphen/>
          <w:t>15 Inversión Año 2007 en Zonas Francas del Ecuador</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_Toc239727661 \h </w:instrText>
        </w:r>
        <w:r w:rsidRPr="00DE30AC">
          <w:rPr>
            <w:noProof/>
            <w:webHidden/>
          </w:rPr>
        </w:r>
        <w:r w:rsidRPr="00DE30AC">
          <w:rPr>
            <w:noProof/>
            <w:webHidden/>
          </w:rPr>
          <w:fldChar w:fldCharType="separate"/>
        </w:r>
        <w:r w:rsidRPr="00DE30AC">
          <w:rPr>
            <w:noProof/>
            <w:webHidden/>
          </w:rPr>
          <w:t>147</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62" w:history="1">
        <w:r w:rsidRPr="00DE30AC">
          <w:rPr>
            <w:rStyle w:val="Hipervnculo"/>
            <w:rFonts w:ascii="Arial" w:hAnsi="Arial" w:cs="Arial"/>
            <w:noProof/>
          </w:rPr>
          <w:t>Cuadro 2</w:t>
        </w:r>
        <w:r w:rsidRPr="00DE30AC">
          <w:rPr>
            <w:rStyle w:val="Hipervnculo"/>
            <w:rFonts w:ascii="Arial" w:hAnsi="Arial" w:cs="Arial"/>
            <w:noProof/>
          </w:rPr>
          <w:noBreakHyphen/>
          <w:t>16 Inversión Esperada vs. Inversión Real en Zonas Francas Ecuatorianas - Año 2007</w:t>
        </w:r>
        <w:r w:rsidRPr="00DE30AC">
          <w:rPr>
            <w:noProof/>
            <w:webHidden/>
          </w:rPr>
          <w:tab/>
        </w:r>
        <w:r w:rsidRPr="00DE30AC">
          <w:rPr>
            <w:noProof/>
            <w:webHidden/>
          </w:rPr>
          <w:fldChar w:fldCharType="begin"/>
        </w:r>
        <w:r w:rsidRPr="00DE30AC">
          <w:rPr>
            <w:noProof/>
            <w:webHidden/>
          </w:rPr>
          <w:instrText xml:space="preserve"> PAGEREF _Toc239727662 \h </w:instrText>
        </w:r>
        <w:r w:rsidRPr="00DE30AC">
          <w:rPr>
            <w:noProof/>
            <w:webHidden/>
          </w:rPr>
        </w:r>
        <w:r w:rsidRPr="00DE30AC">
          <w:rPr>
            <w:noProof/>
            <w:webHidden/>
          </w:rPr>
          <w:fldChar w:fldCharType="separate"/>
        </w:r>
        <w:r w:rsidRPr="00DE30AC">
          <w:rPr>
            <w:noProof/>
            <w:webHidden/>
          </w:rPr>
          <w:t>148</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63" w:history="1">
        <w:r w:rsidRPr="00DE30AC">
          <w:rPr>
            <w:rStyle w:val="Hipervnculo"/>
            <w:rFonts w:ascii="Arial" w:hAnsi="Arial" w:cs="Arial"/>
            <w:noProof/>
          </w:rPr>
          <w:t>Cuadro 2</w:t>
        </w:r>
        <w:r w:rsidRPr="00DE30AC">
          <w:rPr>
            <w:rStyle w:val="Hipervnculo"/>
            <w:rFonts w:ascii="Arial" w:hAnsi="Arial" w:cs="Arial"/>
            <w:noProof/>
          </w:rPr>
          <w:noBreakHyphen/>
          <w:t>17 Generación Empleo Zonas Francas en Operación</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_Toc239727663 \h </w:instrText>
        </w:r>
        <w:r w:rsidRPr="00DE30AC">
          <w:rPr>
            <w:noProof/>
            <w:webHidden/>
          </w:rPr>
        </w:r>
        <w:r w:rsidRPr="00DE30AC">
          <w:rPr>
            <w:noProof/>
            <w:webHidden/>
          </w:rPr>
          <w:fldChar w:fldCharType="separate"/>
        </w:r>
        <w:r w:rsidRPr="00DE30AC">
          <w:rPr>
            <w:noProof/>
            <w:webHidden/>
          </w:rPr>
          <w:t>157</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64" w:history="1">
        <w:r w:rsidRPr="00DE30AC">
          <w:rPr>
            <w:rStyle w:val="Hipervnculo"/>
            <w:rFonts w:ascii="Arial" w:hAnsi="Arial" w:cs="Arial"/>
            <w:noProof/>
          </w:rPr>
          <w:t>Cuadro 2</w:t>
        </w:r>
        <w:r w:rsidRPr="00DE30AC">
          <w:rPr>
            <w:rStyle w:val="Hipervnculo"/>
            <w:rFonts w:ascii="Arial" w:hAnsi="Arial" w:cs="Arial"/>
            <w:noProof/>
          </w:rPr>
          <w:noBreakHyphen/>
          <w:t>18 Generación de empleo en Zonas Francas en operación, año 2008</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_Toc239727664 \h </w:instrText>
        </w:r>
        <w:r w:rsidRPr="00DE30AC">
          <w:rPr>
            <w:noProof/>
            <w:webHidden/>
          </w:rPr>
        </w:r>
        <w:r w:rsidRPr="00DE30AC">
          <w:rPr>
            <w:noProof/>
            <w:webHidden/>
          </w:rPr>
          <w:fldChar w:fldCharType="separate"/>
        </w:r>
        <w:r w:rsidRPr="00DE30AC">
          <w:rPr>
            <w:noProof/>
            <w:webHidden/>
          </w:rPr>
          <w:t>158</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65" w:history="1">
        <w:r w:rsidRPr="00DE30AC">
          <w:rPr>
            <w:rStyle w:val="Hipervnculo"/>
            <w:rFonts w:ascii="Arial" w:hAnsi="Arial" w:cs="Arial"/>
            <w:noProof/>
          </w:rPr>
          <w:t>Cuadro 2</w:t>
        </w:r>
        <w:r w:rsidRPr="00DE30AC">
          <w:rPr>
            <w:rStyle w:val="Hipervnculo"/>
            <w:rFonts w:ascii="Arial" w:hAnsi="Arial" w:cs="Arial"/>
            <w:noProof/>
          </w:rPr>
          <w:noBreakHyphen/>
          <w:t>19 Generación de Empleo en Zonas Francas en Construcción</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_Toc239727665 \h </w:instrText>
        </w:r>
        <w:r w:rsidRPr="00DE30AC">
          <w:rPr>
            <w:noProof/>
            <w:webHidden/>
          </w:rPr>
        </w:r>
        <w:r w:rsidRPr="00DE30AC">
          <w:rPr>
            <w:noProof/>
            <w:webHidden/>
          </w:rPr>
          <w:fldChar w:fldCharType="separate"/>
        </w:r>
        <w:r w:rsidRPr="00DE30AC">
          <w:rPr>
            <w:noProof/>
            <w:webHidden/>
          </w:rPr>
          <w:t>160</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66" w:history="1">
        <w:r w:rsidRPr="00DE30AC">
          <w:rPr>
            <w:rStyle w:val="Hipervnculo"/>
            <w:rFonts w:ascii="Arial" w:hAnsi="Arial" w:cs="Arial"/>
            <w:noProof/>
          </w:rPr>
          <w:t>Cuadro 2</w:t>
        </w:r>
        <w:r w:rsidRPr="00DE30AC">
          <w:rPr>
            <w:rStyle w:val="Hipervnculo"/>
            <w:rFonts w:ascii="Arial" w:hAnsi="Arial" w:cs="Arial"/>
            <w:noProof/>
          </w:rPr>
          <w:noBreakHyphen/>
          <w:t>20 Generación de Empleo en Zonas Francas en Construcción</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_Toc239727666 \h </w:instrText>
        </w:r>
        <w:r w:rsidRPr="00DE30AC">
          <w:rPr>
            <w:noProof/>
            <w:webHidden/>
          </w:rPr>
        </w:r>
        <w:r w:rsidRPr="00DE30AC">
          <w:rPr>
            <w:noProof/>
            <w:webHidden/>
          </w:rPr>
          <w:fldChar w:fldCharType="separate"/>
        </w:r>
        <w:r w:rsidRPr="00DE30AC">
          <w:rPr>
            <w:noProof/>
            <w:webHidden/>
          </w:rPr>
          <w:t>161</w:t>
        </w:r>
        <w:r w:rsidRPr="00DE30AC">
          <w:rPr>
            <w:noProof/>
            <w:webHidden/>
          </w:rPr>
          <w:fldChar w:fldCharType="end"/>
        </w:r>
      </w:hyperlink>
    </w:p>
    <w:p w:rsidR="005F254A" w:rsidRPr="00DE30AC" w:rsidRDefault="005F254A">
      <w:pPr>
        <w:pStyle w:val="Estilo2Car"/>
        <w:tabs>
          <w:tab w:val="right" w:leader="dot" w:pos="8544"/>
        </w:tabs>
        <w:rPr>
          <w:noProof/>
          <w:sz w:val="22"/>
          <w:szCs w:val="22"/>
          <w:lang w:eastAsia="es-EC"/>
        </w:rPr>
      </w:pPr>
      <w:hyperlink w:anchor="_Toc239727667" w:history="1">
        <w:r w:rsidRPr="00DE30AC">
          <w:rPr>
            <w:rStyle w:val="Hipervnculo"/>
            <w:rFonts w:ascii="Arial" w:hAnsi="Arial" w:cs="Arial"/>
            <w:noProof/>
          </w:rPr>
          <w:t>Cuadro 3</w:t>
        </w:r>
        <w:r w:rsidRPr="00DE30AC">
          <w:rPr>
            <w:rStyle w:val="Hipervnculo"/>
            <w:rFonts w:ascii="Arial" w:hAnsi="Arial" w:cs="Arial"/>
            <w:noProof/>
          </w:rPr>
          <w:noBreakHyphen/>
          <w:t>1 Actividades desarrolladas en las Zonas Francas Ecuatorianas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_Toc239727667 \h </w:instrText>
        </w:r>
        <w:r w:rsidRPr="00DE30AC">
          <w:rPr>
            <w:noProof/>
            <w:webHidden/>
          </w:rPr>
        </w:r>
        <w:r w:rsidRPr="00DE30AC">
          <w:rPr>
            <w:noProof/>
            <w:webHidden/>
          </w:rPr>
          <w:fldChar w:fldCharType="separate"/>
        </w:r>
        <w:r w:rsidRPr="00DE30AC">
          <w:rPr>
            <w:noProof/>
            <w:webHidden/>
          </w:rPr>
          <w:t>170</w:t>
        </w:r>
        <w:r w:rsidRPr="00DE30AC">
          <w:rPr>
            <w:noProof/>
            <w:webHidden/>
          </w:rPr>
          <w:fldChar w:fldCharType="end"/>
        </w:r>
      </w:hyperlink>
    </w:p>
    <w:p w:rsidR="005F254A" w:rsidRDefault="005F254A">
      <w:pPr>
        <w:pStyle w:val="Estilo2Car"/>
        <w:tabs>
          <w:tab w:val="right" w:leader="dot" w:pos="8544"/>
        </w:tabs>
        <w:rPr>
          <w:smallCaps/>
          <w:noProof/>
          <w:sz w:val="22"/>
          <w:szCs w:val="22"/>
          <w:lang w:eastAsia="es-EC"/>
        </w:rPr>
      </w:pPr>
      <w:hyperlink w:anchor="_Toc239727668" w:history="1">
        <w:r w:rsidRPr="00DE30AC">
          <w:rPr>
            <w:rStyle w:val="Hipervnculo"/>
            <w:rFonts w:ascii="Arial" w:hAnsi="Arial" w:cs="Arial"/>
            <w:noProof/>
          </w:rPr>
          <w:t>Cuadro 3</w:t>
        </w:r>
        <w:r w:rsidRPr="00DE30AC">
          <w:rPr>
            <w:rStyle w:val="Hipervnculo"/>
            <w:rFonts w:ascii="Arial" w:hAnsi="Arial" w:cs="Arial"/>
            <w:noProof/>
          </w:rPr>
          <w:noBreakHyphen/>
          <w:t>2 Organismos Cooperadores con el Régimen de Zonas Francas</w:t>
        </w:r>
        <w:r w:rsidRPr="00DE30AC">
          <w:rPr>
            <w:noProof/>
            <w:webHidden/>
          </w:rPr>
          <w:tab/>
        </w:r>
        <w:r w:rsidR="002A4436" w:rsidRPr="00DE30AC">
          <w:rPr>
            <w:noProof/>
            <w:webHidden/>
          </w:rPr>
          <w:t xml:space="preserve">  </w:t>
        </w:r>
        <w:r w:rsidRPr="00DE30AC">
          <w:rPr>
            <w:noProof/>
            <w:webHidden/>
          </w:rPr>
          <w:fldChar w:fldCharType="begin"/>
        </w:r>
        <w:r w:rsidRPr="00DE30AC">
          <w:rPr>
            <w:noProof/>
            <w:webHidden/>
          </w:rPr>
          <w:instrText xml:space="preserve"> PAGEREF _Toc239727668 \h </w:instrText>
        </w:r>
        <w:r w:rsidRPr="00DE30AC">
          <w:rPr>
            <w:noProof/>
            <w:webHidden/>
          </w:rPr>
        </w:r>
        <w:r w:rsidRPr="00DE30AC">
          <w:rPr>
            <w:noProof/>
            <w:webHidden/>
          </w:rPr>
          <w:fldChar w:fldCharType="separate"/>
        </w:r>
        <w:r w:rsidRPr="00DE30AC">
          <w:rPr>
            <w:noProof/>
            <w:webHidden/>
          </w:rPr>
          <w:t>176</w:t>
        </w:r>
        <w:r w:rsidRPr="00DE30AC">
          <w:rPr>
            <w:noProof/>
            <w:webHidden/>
          </w:rPr>
          <w:fldChar w:fldCharType="end"/>
        </w:r>
      </w:hyperlink>
    </w:p>
    <w:p w:rsidR="005F254A" w:rsidRPr="005F254A" w:rsidRDefault="005F254A" w:rsidP="005F254A">
      <w:pPr>
        <w:sectPr w:rsidR="005F254A" w:rsidRPr="005F254A" w:rsidSect="00186344">
          <w:pgSz w:w="12240" w:h="15840"/>
          <w:pgMar w:top="1985" w:right="1418" w:bottom="1985" w:left="2268" w:header="708" w:footer="708" w:gutter="0"/>
          <w:cols w:space="708"/>
          <w:docGrid w:linePitch="360"/>
        </w:sectPr>
      </w:pPr>
      <w:r>
        <w:fldChar w:fldCharType="end"/>
      </w:r>
    </w:p>
    <w:p w:rsidR="0020102C" w:rsidRDefault="0020102C" w:rsidP="0020102C">
      <w:pPr>
        <w:spacing w:line="360" w:lineRule="auto"/>
        <w:jc w:val="center"/>
        <w:rPr>
          <w:rFonts w:ascii="Book Antiqua" w:hAnsi="Book Antiqua" w:cs="Arial"/>
          <w:b/>
          <w:color w:val="000000"/>
          <w:sz w:val="31"/>
          <w:szCs w:val="31"/>
          <w:lang w:val="es-ES"/>
        </w:rPr>
      </w:pPr>
    </w:p>
    <w:p w:rsidR="0020102C" w:rsidRDefault="0020102C" w:rsidP="0020102C">
      <w:pPr>
        <w:spacing w:line="360" w:lineRule="auto"/>
        <w:jc w:val="center"/>
        <w:rPr>
          <w:rFonts w:ascii="Book Antiqua" w:hAnsi="Book Antiqua" w:cs="Arial"/>
          <w:b/>
          <w:color w:val="000000"/>
          <w:sz w:val="31"/>
          <w:szCs w:val="31"/>
          <w:lang w:val="es-ES"/>
        </w:rPr>
      </w:pPr>
    </w:p>
    <w:p w:rsidR="0020102C" w:rsidRPr="00F7631B" w:rsidRDefault="0020102C" w:rsidP="0020102C">
      <w:pPr>
        <w:spacing w:after="200" w:line="360" w:lineRule="auto"/>
        <w:jc w:val="center"/>
        <w:rPr>
          <w:rFonts w:ascii="Book Antiqua" w:hAnsi="Book Antiqua" w:cs="Arial"/>
          <w:b/>
          <w:color w:val="000000"/>
          <w:sz w:val="31"/>
          <w:szCs w:val="31"/>
          <w:lang w:val="es-ES"/>
        </w:rPr>
      </w:pPr>
      <w:r w:rsidRPr="00F7631B">
        <w:rPr>
          <w:rFonts w:ascii="Book Antiqua" w:hAnsi="Book Antiqua" w:cs="Arial"/>
          <w:b/>
          <w:color w:val="000000"/>
          <w:sz w:val="31"/>
          <w:szCs w:val="31"/>
          <w:lang w:val="es-ES"/>
        </w:rPr>
        <w:t>CAPÍTULO I</w:t>
      </w:r>
    </w:p>
    <w:p w:rsidR="0020102C" w:rsidRPr="00F7631B" w:rsidRDefault="0020102C" w:rsidP="0020102C">
      <w:pPr>
        <w:pStyle w:val="Ttulo1"/>
        <w:rPr>
          <w:szCs w:val="31"/>
          <w:lang w:val="es-ES"/>
        </w:rPr>
      </w:pPr>
      <w:bookmarkStart w:id="0" w:name="_Toc237375564"/>
      <w:bookmarkStart w:id="1" w:name="_Toc237448970"/>
      <w:bookmarkStart w:id="2" w:name="_Toc237449298"/>
      <w:bookmarkStart w:id="3" w:name="_Toc237449788"/>
      <w:bookmarkStart w:id="4" w:name="_Toc237450214"/>
      <w:bookmarkStart w:id="5" w:name="_Toc237451907"/>
      <w:bookmarkStart w:id="6" w:name="_Toc238809615"/>
      <w:bookmarkStart w:id="7" w:name="_Toc239726224"/>
      <w:bookmarkStart w:id="8" w:name="_Toc239726575"/>
      <w:r w:rsidRPr="00F7631B">
        <w:rPr>
          <w:sz w:val="30"/>
          <w:szCs w:val="30"/>
          <w:lang w:val="es-ES"/>
        </w:rPr>
        <w:t>ECUADOR: ANTECEDENTES Y DATOS  GENERALES</w:t>
      </w:r>
      <w:bookmarkEnd w:id="0"/>
      <w:bookmarkEnd w:id="1"/>
      <w:bookmarkEnd w:id="2"/>
      <w:bookmarkEnd w:id="3"/>
      <w:bookmarkEnd w:id="4"/>
      <w:bookmarkEnd w:id="5"/>
      <w:bookmarkEnd w:id="6"/>
      <w:bookmarkEnd w:id="7"/>
      <w:bookmarkEnd w:id="8"/>
    </w:p>
    <w:p w:rsidR="0020102C" w:rsidRPr="00DE30AC" w:rsidRDefault="0020102C" w:rsidP="00DE30AC">
      <w:pPr>
        <w:spacing w:line="360" w:lineRule="auto"/>
        <w:jc w:val="both"/>
        <w:rPr>
          <w:rFonts w:ascii="Arial" w:hAnsi="Arial" w:cs="Arial"/>
          <w:sz w:val="24"/>
          <w:szCs w:val="24"/>
          <w:lang w:val="es-ES"/>
        </w:rPr>
      </w:pPr>
    </w:p>
    <w:p w:rsidR="0020102C" w:rsidRPr="00DE30AC" w:rsidRDefault="0020102C" w:rsidP="00DE30AC">
      <w:pPr>
        <w:pStyle w:val="Ttulo9Car"/>
        <w:spacing w:line="360" w:lineRule="auto"/>
        <w:ind w:firstLine="432"/>
        <w:jc w:val="both"/>
        <w:rPr>
          <w:rFonts w:ascii="Arial" w:hAnsi="Arial" w:cs="Arial"/>
          <w:sz w:val="24"/>
          <w:szCs w:val="24"/>
          <w:lang w:val="es-ES"/>
        </w:rPr>
      </w:pPr>
      <w:r w:rsidRPr="00DE30AC">
        <w:rPr>
          <w:rFonts w:ascii="Arial" w:hAnsi="Arial" w:cs="Arial"/>
          <w:sz w:val="24"/>
          <w:szCs w:val="24"/>
          <w:lang w:val="es-ES"/>
        </w:rPr>
        <w:t>El presente capítulo está conformado por información general del país rasgos históricos puntuales y la evolución del comercio en sus diferentes etapas de desarrollo, además de la situación actual del Ecuador con su respectiva información social y demográfica, seguidas de un  análisis situacional y dinámicas para elegir este país como lugar atractivo a la inversión.</w:t>
      </w:r>
    </w:p>
    <w:p w:rsidR="0020102C" w:rsidRPr="00F7631B" w:rsidRDefault="0020102C" w:rsidP="0020102C">
      <w:pPr>
        <w:spacing w:line="360" w:lineRule="auto"/>
        <w:jc w:val="both"/>
        <w:rPr>
          <w:rFonts w:ascii="Arial" w:hAnsi="Arial" w:cs="Arial"/>
          <w:color w:val="000000"/>
          <w:sz w:val="23"/>
          <w:szCs w:val="23"/>
          <w:lang w:val="es-ES"/>
        </w:rPr>
      </w:pPr>
    </w:p>
    <w:p w:rsidR="0020102C" w:rsidRPr="00F7631B" w:rsidRDefault="0020102C" w:rsidP="0020102C">
      <w:pPr>
        <w:pStyle w:val="Ttulo2"/>
        <w:rPr>
          <w:szCs w:val="29"/>
          <w:lang w:val="es-ES"/>
        </w:rPr>
      </w:pPr>
      <w:bookmarkStart w:id="9" w:name="_Toc237375565"/>
      <w:bookmarkStart w:id="10" w:name="_Toc237448971"/>
      <w:bookmarkStart w:id="11" w:name="_Toc237449299"/>
      <w:bookmarkStart w:id="12" w:name="_Toc237449789"/>
      <w:bookmarkStart w:id="13" w:name="_Toc237450215"/>
      <w:bookmarkStart w:id="14" w:name="_Toc237451908"/>
      <w:bookmarkStart w:id="15" w:name="_Toc238809616"/>
      <w:bookmarkStart w:id="16" w:name="_Toc239726225"/>
      <w:bookmarkStart w:id="17" w:name="_Toc239726576"/>
      <w:r w:rsidRPr="00F7631B">
        <w:rPr>
          <w:sz w:val="28"/>
          <w:szCs w:val="28"/>
          <w:lang w:val="es-ES"/>
        </w:rPr>
        <w:t>RESEÑA HISTORICA DEL ECUADOR</w:t>
      </w:r>
      <w:bookmarkEnd w:id="9"/>
      <w:bookmarkEnd w:id="10"/>
      <w:bookmarkEnd w:id="11"/>
      <w:bookmarkEnd w:id="12"/>
      <w:bookmarkEnd w:id="13"/>
      <w:bookmarkEnd w:id="14"/>
      <w:bookmarkEnd w:id="15"/>
      <w:bookmarkEnd w:id="16"/>
      <w:bookmarkEnd w:id="17"/>
    </w:p>
    <w:p w:rsidR="0020102C" w:rsidRPr="009A7BDE" w:rsidRDefault="0020102C" w:rsidP="0020102C">
      <w:pPr>
        <w:pStyle w:val="Prrafodelista"/>
        <w:spacing w:after="0" w:line="360" w:lineRule="auto"/>
        <w:ind w:left="0"/>
        <w:jc w:val="both"/>
        <w:rPr>
          <w:rFonts w:ascii="Arial" w:hAnsi="Arial" w:cs="Arial"/>
          <w:sz w:val="24"/>
          <w:szCs w:val="24"/>
          <w:lang w:val="es-ES_tradnl"/>
        </w:rPr>
      </w:pPr>
      <w:r w:rsidRPr="009A7BDE">
        <w:rPr>
          <w:rFonts w:ascii="Arial" w:hAnsi="Arial" w:cs="Arial"/>
          <w:sz w:val="24"/>
          <w:szCs w:val="24"/>
          <w:lang w:val="es-ES_tradnl"/>
        </w:rPr>
        <w:t>A continuación se detallarán hechos a través de la historia del Ecuador, y el desarrollo del comercio en el país a través de los años.</w:t>
      </w:r>
    </w:p>
    <w:p w:rsidR="0020102C" w:rsidRPr="00F7631B" w:rsidRDefault="0020102C" w:rsidP="0020102C">
      <w:pPr>
        <w:pStyle w:val="Prrafodelista"/>
        <w:spacing w:after="0" w:line="360" w:lineRule="auto"/>
        <w:ind w:left="900"/>
        <w:jc w:val="both"/>
        <w:rPr>
          <w:rFonts w:ascii="Arial" w:hAnsi="Arial" w:cs="Arial"/>
          <w:sz w:val="23"/>
          <w:szCs w:val="23"/>
          <w:lang w:val="es-ES_tradnl"/>
        </w:rPr>
      </w:pPr>
    </w:p>
    <w:p w:rsidR="0020102C" w:rsidRPr="00F7631B" w:rsidRDefault="0020102C" w:rsidP="0020102C">
      <w:pPr>
        <w:pStyle w:val="Ttulo3"/>
        <w:rPr>
          <w:sz w:val="27"/>
          <w:lang w:val="es-ES_tradnl"/>
        </w:rPr>
      </w:pPr>
      <w:bookmarkStart w:id="18" w:name="_Toc237375566"/>
      <w:r w:rsidRPr="00F7631B">
        <w:rPr>
          <w:sz w:val="27"/>
          <w:lang w:val="es-ES_tradnl"/>
        </w:rPr>
        <w:t xml:space="preserve"> </w:t>
      </w:r>
      <w:bookmarkStart w:id="19" w:name="_Toc237448972"/>
      <w:bookmarkStart w:id="20" w:name="_Toc237449300"/>
      <w:bookmarkStart w:id="21" w:name="_Toc237449790"/>
      <w:bookmarkStart w:id="22" w:name="_Toc237450216"/>
      <w:bookmarkStart w:id="23" w:name="_Toc237451909"/>
      <w:bookmarkStart w:id="24" w:name="_Toc238809617"/>
      <w:bookmarkStart w:id="25" w:name="_Toc239726226"/>
      <w:bookmarkStart w:id="26" w:name="_Toc239726577"/>
      <w:r w:rsidRPr="00F7631B">
        <w:rPr>
          <w:sz w:val="27"/>
          <w:lang w:val="es-ES_tradnl"/>
        </w:rPr>
        <w:t>Historia del Ecuador</w:t>
      </w:r>
      <w:bookmarkEnd w:id="18"/>
      <w:bookmarkEnd w:id="19"/>
      <w:bookmarkEnd w:id="20"/>
      <w:bookmarkEnd w:id="21"/>
      <w:bookmarkEnd w:id="22"/>
      <w:bookmarkEnd w:id="23"/>
      <w:bookmarkEnd w:id="24"/>
      <w:bookmarkEnd w:id="25"/>
      <w:bookmarkEnd w:id="26"/>
    </w:p>
    <w:p w:rsidR="0020102C" w:rsidRDefault="0020102C" w:rsidP="0020102C">
      <w:pPr>
        <w:shd w:val="clear" w:color="auto" w:fill="FFFFFF"/>
        <w:spacing w:line="360" w:lineRule="auto"/>
        <w:jc w:val="both"/>
        <w:rPr>
          <w:rFonts w:ascii="Arial" w:hAnsi="Arial" w:cs="Arial"/>
          <w:sz w:val="24"/>
          <w:szCs w:val="24"/>
          <w:lang w:val="es-ES"/>
        </w:rPr>
      </w:pPr>
      <w:r w:rsidRPr="009A7BDE">
        <w:rPr>
          <w:rFonts w:ascii="Arial" w:hAnsi="Arial" w:cs="Arial"/>
          <w:sz w:val="24"/>
          <w:szCs w:val="24"/>
          <w:lang w:val="es-ES"/>
        </w:rPr>
        <w:t>Ecuado</w:t>
      </w:r>
      <w:r>
        <w:rPr>
          <w:rFonts w:ascii="Arial" w:hAnsi="Arial" w:cs="Arial"/>
          <w:sz w:val="24"/>
          <w:szCs w:val="24"/>
          <w:lang w:val="es-ES"/>
        </w:rPr>
        <w:t>r ha sido un país muy variable</w:t>
      </w:r>
      <w:r w:rsidRPr="009A7BDE">
        <w:rPr>
          <w:rFonts w:ascii="Arial" w:hAnsi="Arial" w:cs="Arial"/>
          <w:sz w:val="24"/>
          <w:szCs w:val="24"/>
          <w:lang w:val="es-ES"/>
        </w:rPr>
        <w:t xml:space="preserve"> en el aspecto democrático, ha sufrido  alti-bajos, en la mayor parte de su historia como república, que han afectado no sólo el ámbito político y social sino también el económico.  El latifundismo se desarrolló al punto de protagonizar el poder político y establecer sus intereses para dominar el aparato estatal, a su vez surgieron tres grandes auges de productos agrícolas tales como los del cacao, banano y petróleo, con los que el Ecuador se abrió sus puertas al comercio exterior, y que se reflejaron en el incremento del recurso financiero y el establecimiento de modelo primario agro exportador el cual se pretendió convertir en un modelo de industrialización con el régimen de la Fuerzas Armadas en los </w:t>
      </w:r>
      <w:r>
        <w:rPr>
          <w:rFonts w:ascii="Arial" w:hAnsi="Arial" w:cs="Arial"/>
          <w:sz w:val="24"/>
          <w:szCs w:val="24"/>
          <w:lang w:val="es-ES"/>
        </w:rPr>
        <w:t xml:space="preserve">70. </w:t>
      </w:r>
    </w:p>
    <w:p w:rsidR="0020102C" w:rsidRDefault="0020102C" w:rsidP="0020102C">
      <w:pPr>
        <w:shd w:val="clear" w:color="auto" w:fill="FFFFFF"/>
        <w:spacing w:line="360" w:lineRule="auto"/>
        <w:jc w:val="both"/>
        <w:rPr>
          <w:rFonts w:ascii="Arial" w:hAnsi="Arial" w:cs="Arial"/>
          <w:sz w:val="24"/>
          <w:szCs w:val="24"/>
          <w:lang w:val="es-ES"/>
        </w:rPr>
      </w:pPr>
    </w:p>
    <w:p w:rsidR="0020102C" w:rsidRDefault="0020102C" w:rsidP="0020102C">
      <w:pPr>
        <w:shd w:val="clear" w:color="auto" w:fill="FFFFFF"/>
        <w:spacing w:line="360" w:lineRule="auto"/>
        <w:jc w:val="both"/>
        <w:rPr>
          <w:rFonts w:ascii="Arial" w:hAnsi="Arial" w:cs="Arial"/>
          <w:sz w:val="24"/>
          <w:szCs w:val="24"/>
          <w:lang w:val="es-ES"/>
        </w:rPr>
      </w:pPr>
      <w:r>
        <w:rPr>
          <w:rFonts w:ascii="Arial" w:hAnsi="Arial" w:cs="Arial"/>
          <w:sz w:val="24"/>
          <w:szCs w:val="24"/>
          <w:lang w:val="es-ES"/>
        </w:rPr>
        <w:t>La actividad comercial se beneficia debido a la</w:t>
      </w:r>
      <w:r w:rsidRPr="009A7BDE">
        <w:rPr>
          <w:rFonts w:ascii="Arial" w:hAnsi="Arial" w:cs="Arial"/>
          <w:sz w:val="24"/>
          <w:szCs w:val="24"/>
          <w:lang w:val="es-ES"/>
        </w:rPr>
        <w:t xml:space="preserve"> situación geográfica</w:t>
      </w:r>
      <w:r>
        <w:rPr>
          <w:rFonts w:ascii="Arial" w:hAnsi="Arial" w:cs="Arial"/>
          <w:sz w:val="24"/>
          <w:szCs w:val="24"/>
          <w:lang w:val="es-ES"/>
        </w:rPr>
        <w:t xml:space="preserve"> del país</w:t>
      </w:r>
      <w:r w:rsidRPr="009A7BDE">
        <w:rPr>
          <w:rFonts w:ascii="Arial" w:hAnsi="Arial" w:cs="Arial"/>
          <w:sz w:val="24"/>
          <w:szCs w:val="24"/>
          <w:lang w:val="es-ES"/>
        </w:rPr>
        <w:t xml:space="preserve"> que facilita la actividad comercial tanto a nive</w:t>
      </w:r>
      <w:r>
        <w:rPr>
          <w:rFonts w:ascii="Arial" w:hAnsi="Arial" w:cs="Arial"/>
          <w:sz w:val="24"/>
          <w:szCs w:val="24"/>
          <w:lang w:val="es-ES"/>
        </w:rPr>
        <w:t>l nacional como internacional,  manteniendo desde sus</w:t>
      </w:r>
      <w:r w:rsidRPr="009A7BDE">
        <w:rPr>
          <w:rFonts w:ascii="Arial" w:hAnsi="Arial" w:cs="Arial"/>
          <w:sz w:val="24"/>
          <w:szCs w:val="24"/>
          <w:lang w:val="es-ES"/>
        </w:rPr>
        <w:t xml:space="preserve"> inicios estrechos vínculos comerciales con países vecinos y con algunos del viejo continente, entre los que podemos destacar a Colombia, Perú, Brasil, Estados Unidos, España, Francia, Inglaterra. </w:t>
      </w:r>
    </w:p>
    <w:p w:rsidR="0020102C" w:rsidRDefault="0020102C" w:rsidP="0020102C">
      <w:pPr>
        <w:shd w:val="clear" w:color="auto" w:fill="FFFFFF"/>
        <w:spacing w:line="360" w:lineRule="auto"/>
        <w:jc w:val="both"/>
        <w:rPr>
          <w:rFonts w:ascii="Arial" w:hAnsi="Arial" w:cs="Arial"/>
          <w:sz w:val="24"/>
          <w:szCs w:val="24"/>
          <w:lang w:val="es-ES"/>
        </w:rPr>
      </w:pPr>
      <w:r>
        <w:rPr>
          <w:rFonts w:ascii="Arial" w:hAnsi="Arial" w:cs="Arial"/>
          <w:sz w:val="24"/>
          <w:szCs w:val="24"/>
          <w:lang w:val="es-ES"/>
        </w:rPr>
        <w:t>En el ámbito Financiero, e</w:t>
      </w:r>
      <w:r w:rsidRPr="009A7BDE">
        <w:rPr>
          <w:rFonts w:ascii="Arial" w:hAnsi="Arial" w:cs="Arial"/>
          <w:sz w:val="24"/>
          <w:szCs w:val="24"/>
          <w:lang w:val="es-ES"/>
        </w:rPr>
        <w:t xml:space="preserve">n la historia del Ecuador, una de las más polémicas medidas monetarias tomadas en el País fue la </w:t>
      </w:r>
      <w:r>
        <w:rPr>
          <w:rFonts w:ascii="Arial" w:hAnsi="Arial" w:cs="Arial"/>
          <w:sz w:val="24"/>
          <w:szCs w:val="24"/>
          <w:lang w:val="es-ES"/>
        </w:rPr>
        <w:t>d</w:t>
      </w:r>
      <w:r w:rsidRPr="009A7BDE">
        <w:rPr>
          <w:rFonts w:ascii="Arial" w:hAnsi="Arial" w:cs="Arial"/>
          <w:sz w:val="24"/>
          <w:szCs w:val="24"/>
          <w:lang w:val="es-ES"/>
        </w:rPr>
        <w:t xml:space="preserve">olarización, la cual necesita de un flujo constante de divisas para mantener la estabilidad monetaria al interior del país.  Sería preferible que este flujo provenga de las exportaciones nacionales de mercancías, ya que de esta manera se fortalece el sector productivo desarrollando la economía.  La Inversión Extranjera Directa (IED) es otro de los medios para promover este flujo que se ha desarrollado con mayor fuerza últimamente.  Sin embargo, todavía existen muchos campos por continuar desarrollando y uno de ellos es </w:t>
      </w:r>
      <w:r>
        <w:rPr>
          <w:rFonts w:ascii="Arial" w:hAnsi="Arial" w:cs="Arial"/>
          <w:sz w:val="24"/>
          <w:szCs w:val="24"/>
          <w:lang w:val="es-ES"/>
        </w:rPr>
        <w:t>la propulsión de Zonas Francas.</w:t>
      </w:r>
    </w:p>
    <w:p w:rsidR="0020102C" w:rsidRPr="009A7BDE" w:rsidRDefault="0020102C" w:rsidP="0020102C">
      <w:pPr>
        <w:shd w:val="clear" w:color="auto" w:fill="FFFFFF"/>
        <w:spacing w:line="360" w:lineRule="auto"/>
        <w:jc w:val="both"/>
        <w:rPr>
          <w:rFonts w:ascii="Arial" w:hAnsi="Arial" w:cs="Arial"/>
          <w:sz w:val="24"/>
          <w:szCs w:val="24"/>
          <w:lang w:val="es-ES"/>
        </w:rPr>
      </w:pPr>
    </w:p>
    <w:p w:rsidR="00257FE1" w:rsidRDefault="0020102C" w:rsidP="0020102C">
      <w:pPr>
        <w:shd w:val="clear" w:color="auto" w:fill="FFFFFF"/>
        <w:spacing w:line="360" w:lineRule="auto"/>
        <w:jc w:val="both"/>
        <w:rPr>
          <w:rFonts w:ascii="Arial" w:hAnsi="Arial" w:cs="Arial"/>
          <w:sz w:val="24"/>
          <w:szCs w:val="24"/>
          <w:lang w:val="es-ES"/>
        </w:rPr>
      </w:pPr>
      <w:r w:rsidRPr="009A7BDE">
        <w:rPr>
          <w:rFonts w:ascii="Arial" w:hAnsi="Arial" w:cs="Arial"/>
          <w:sz w:val="24"/>
          <w:szCs w:val="24"/>
          <w:lang w:val="es-ES"/>
        </w:rPr>
        <w:t>La condición actual del país, es el espectro de las circunstancias vividas a través de la historia, pero es tiempo de trabajar por cambiar dichos antecedentes y crear nuevas alternativas que hagan a nuestro país más competitivo a nivel internacional y proporcionen seguridad a los inversionistas.  El estado ecuatoriano se ha preocupado por fortalecer las oportunidades de desarrollo de las empresas y es por eso que ha impulsado la creación de Zonas Francas en el territorio nacional, considerando a estas áreas geográficas como una muy buena oportunidad para desarrollar una idea empresarial e industrial o fortalecer las empresas, dándole un carácter global y competitivo, como estudiaremos detalladamente en el segundo capítulo sobre: Zonas Francas.</w:t>
      </w:r>
    </w:p>
    <w:p w:rsidR="0020102C" w:rsidRDefault="00257FE1" w:rsidP="0020102C">
      <w:pPr>
        <w:shd w:val="clear" w:color="auto" w:fill="FFFFFF"/>
        <w:spacing w:line="360" w:lineRule="auto"/>
        <w:jc w:val="both"/>
        <w:rPr>
          <w:rFonts w:ascii="Arial" w:hAnsi="Arial" w:cs="Arial"/>
          <w:sz w:val="24"/>
          <w:szCs w:val="24"/>
          <w:lang w:val="es-ES"/>
        </w:rPr>
      </w:pPr>
      <w:r>
        <w:rPr>
          <w:rFonts w:ascii="Arial" w:hAnsi="Arial" w:cs="Arial"/>
          <w:sz w:val="24"/>
          <w:szCs w:val="24"/>
          <w:lang w:val="es-ES"/>
        </w:rPr>
        <w:br w:type="page"/>
      </w:r>
    </w:p>
    <w:p w:rsidR="0020102C" w:rsidRPr="00F7631B" w:rsidRDefault="0020102C" w:rsidP="0020102C">
      <w:pPr>
        <w:pStyle w:val="Ttulo3"/>
        <w:spacing w:before="0" w:beforeAutospacing="0" w:after="0" w:afterAutospacing="0"/>
        <w:rPr>
          <w:sz w:val="27"/>
          <w:lang w:val="es-ES_tradnl"/>
        </w:rPr>
      </w:pPr>
      <w:bookmarkStart w:id="27" w:name="_Toc237375567"/>
      <w:bookmarkStart w:id="28" w:name="_Toc237448973"/>
      <w:bookmarkStart w:id="29" w:name="_Toc237449301"/>
      <w:bookmarkStart w:id="30" w:name="_Toc237449791"/>
      <w:bookmarkStart w:id="31" w:name="_Toc237450217"/>
      <w:bookmarkStart w:id="32" w:name="_Toc237451910"/>
      <w:bookmarkStart w:id="33" w:name="_Toc238809618"/>
      <w:r>
        <w:rPr>
          <w:sz w:val="27"/>
          <w:lang w:val="es-ES_tradnl"/>
        </w:rPr>
        <w:t xml:space="preserve"> </w:t>
      </w:r>
      <w:bookmarkStart w:id="34" w:name="_Toc239726227"/>
      <w:bookmarkStart w:id="35" w:name="_Toc239726578"/>
      <w:r>
        <w:rPr>
          <w:sz w:val="27"/>
          <w:lang w:val="es-ES_tradnl"/>
        </w:rPr>
        <w:t>ECUADOR Y EL</w:t>
      </w:r>
      <w:r w:rsidRPr="00F7631B">
        <w:rPr>
          <w:sz w:val="27"/>
          <w:lang w:val="es-ES_tradnl"/>
        </w:rPr>
        <w:t xml:space="preserve"> Comercio </w:t>
      </w:r>
      <w:bookmarkEnd w:id="27"/>
      <w:bookmarkEnd w:id="28"/>
      <w:bookmarkEnd w:id="29"/>
      <w:bookmarkEnd w:id="30"/>
      <w:bookmarkEnd w:id="31"/>
      <w:bookmarkEnd w:id="32"/>
      <w:bookmarkEnd w:id="33"/>
      <w:r>
        <w:rPr>
          <w:sz w:val="27"/>
          <w:lang w:val="es-ES_tradnl"/>
        </w:rPr>
        <w:t>GLOBAL</w:t>
      </w:r>
      <w:bookmarkEnd w:id="34"/>
      <w:bookmarkEnd w:id="35"/>
    </w:p>
    <w:p w:rsidR="0020102C" w:rsidRPr="009A7BDE" w:rsidRDefault="0020102C" w:rsidP="0020102C">
      <w:pPr>
        <w:spacing w:before="100" w:beforeAutospacing="1" w:after="100" w:afterAutospacing="1" w:line="360" w:lineRule="auto"/>
        <w:jc w:val="both"/>
        <w:rPr>
          <w:rFonts w:ascii="Arial" w:eastAsia="Calibri" w:hAnsi="Arial" w:cs="Arial"/>
          <w:sz w:val="24"/>
          <w:szCs w:val="24"/>
          <w:lang w:eastAsia="en-US"/>
        </w:rPr>
      </w:pPr>
      <w:r w:rsidRPr="009A7BDE">
        <w:rPr>
          <w:rFonts w:ascii="Arial" w:eastAsia="Calibri" w:hAnsi="Arial" w:cs="Arial"/>
          <w:sz w:val="24"/>
          <w:szCs w:val="24"/>
          <w:lang w:eastAsia="en-US"/>
        </w:rPr>
        <w:t xml:space="preserve">En esta última década se estaba permitiendo a los agentes económicos obtener bienes de origen importados en un porcentaje igual a los de origen nacional, dando lugar a que exista una elevada libertad de importación, la que posibilitaba elegir en igual cantidad de opciones tanto bienes importados como aquellos de origen nacional. </w:t>
      </w:r>
    </w:p>
    <w:p w:rsidR="0020102C" w:rsidRPr="009A7BDE" w:rsidRDefault="0020102C" w:rsidP="0020102C">
      <w:pPr>
        <w:spacing w:before="100" w:beforeAutospacing="1" w:line="360" w:lineRule="auto"/>
        <w:jc w:val="both"/>
        <w:rPr>
          <w:rFonts w:ascii="Arial" w:eastAsia="Calibri" w:hAnsi="Arial" w:cs="Arial"/>
          <w:sz w:val="24"/>
          <w:szCs w:val="24"/>
          <w:lang w:eastAsia="en-US"/>
        </w:rPr>
      </w:pPr>
      <w:r w:rsidRPr="009A7BDE">
        <w:rPr>
          <w:rFonts w:ascii="Arial" w:eastAsia="Calibri" w:hAnsi="Arial" w:cs="Arial"/>
          <w:sz w:val="24"/>
          <w:szCs w:val="24"/>
          <w:lang w:eastAsia="en-US"/>
        </w:rPr>
        <w:t>La economía nacional a nivel continental muestra el más alto grado de apertura externa con los Estados Unidos, seguido de Argentina, Bolivia, Perú y la provincia China de Taiwán.  Es decir que la política económica y las medidas aplicadas permiten obtener en el mercado un mayor número de bienes de origen estadounidense, ello se debe a una tradicional relación comercial con dicho país y la política de narcotización de las relaciones económicas y comerciales implementada por el gobierno de Washington en los últimos años, en efecto leyes como el Sistema Generalizado de Preferencias Andinas (SGPA), acuerdos como el ADPEA, programas de asistencia de los organismos internacionales, entre otros, responden a la firma o cumplimiento de acuerdos de lucha antidrogas, los que hoy tienen la variante de asumir políticas de lucha en contra del terrorismo calificado como tal por Washington. La apertura comercial externa por continentes, del lado de las exportaciones es superior al de las importaciones y es mayor en el Continente Americano en relación con la existente con Europa Asia y África; en bloques económicos el coeficiente total de apertura es mayor para la Unión Europea, seguido de ALADI y posteriormente para la Comunidad Andina.</w:t>
      </w:r>
    </w:p>
    <w:p w:rsidR="0020102C" w:rsidRPr="009A7BDE" w:rsidRDefault="0020102C" w:rsidP="0020102C">
      <w:pPr>
        <w:spacing w:line="360" w:lineRule="auto"/>
        <w:jc w:val="both"/>
        <w:rPr>
          <w:rFonts w:ascii="Arial" w:eastAsia="Calibri" w:hAnsi="Arial" w:cs="Arial"/>
          <w:sz w:val="24"/>
          <w:szCs w:val="24"/>
          <w:lang w:eastAsia="en-US"/>
        </w:rPr>
      </w:pPr>
    </w:p>
    <w:p w:rsidR="0020102C" w:rsidRPr="00127A1A" w:rsidRDefault="0020102C" w:rsidP="0020102C">
      <w:pPr>
        <w:pStyle w:val="Epgrafe"/>
        <w:keepNext/>
        <w:ind w:left="708"/>
        <w:rPr>
          <w:rFonts w:ascii="Arial" w:hAnsi="Arial" w:cs="Arial"/>
          <w:sz w:val="18"/>
          <w:szCs w:val="18"/>
        </w:rPr>
      </w:pPr>
      <w:bookmarkStart w:id="36" w:name="_Toc237464947"/>
      <w:bookmarkStart w:id="37" w:name="_Toc238812650"/>
      <w:bookmarkStart w:id="38" w:name="_Toc239727642"/>
      <w:r w:rsidRPr="00127A1A">
        <w:rPr>
          <w:rFonts w:ascii="Arial" w:hAnsi="Arial" w:cs="Arial"/>
          <w:sz w:val="18"/>
          <w:szCs w:val="18"/>
        </w:rPr>
        <w:t xml:space="preserve">Cuadro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1</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Cuadro \* ARABIC \s 1 </w:instrText>
      </w:r>
      <w:r w:rsidR="005F254A">
        <w:rPr>
          <w:rFonts w:ascii="Arial" w:hAnsi="Arial" w:cs="Arial"/>
          <w:sz w:val="18"/>
          <w:szCs w:val="18"/>
        </w:rPr>
        <w:fldChar w:fldCharType="separate"/>
      </w:r>
      <w:r w:rsidR="005F254A">
        <w:rPr>
          <w:rFonts w:ascii="Arial" w:hAnsi="Arial" w:cs="Arial"/>
          <w:noProof/>
          <w:sz w:val="18"/>
          <w:szCs w:val="18"/>
        </w:rPr>
        <w:t>1</w:t>
      </w:r>
      <w:r w:rsidR="005F254A">
        <w:rPr>
          <w:rFonts w:ascii="Arial" w:hAnsi="Arial" w:cs="Arial"/>
          <w:sz w:val="18"/>
          <w:szCs w:val="18"/>
        </w:rPr>
        <w:fldChar w:fldCharType="end"/>
      </w:r>
      <w:r w:rsidRPr="00127A1A">
        <w:rPr>
          <w:rFonts w:ascii="Arial" w:hAnsi="Arial" w:cs="Arial"/>
          <w:sz w:val="18"/>
          <w:szCs w:val="18"/>
        </w:rPr>
        <w:t xml:space="preserve"> Porcentaje de Exportaciones e Importaciones con</w:t>
      </w:r>
      <w:bookmarkEnd w:id="37"/>
      <w:r w:rsidRPr="00127A1A">
        <w:rPr>
          <w:rFonts w:ascii="Arial" w:hAnsi="Arial" w:cs="Arial"/>
          <w:sz w:val="18"/>
          <w:szCs w:val="18"/>
        </w:rPr>
        <w:t xml:space="preserve"> sus países respectivos</w:t>
      </w:r>
      <w:bookmarkEnd w:id="36"/>
      <w:bookmarkEnd w:id="38"/>
    </w:p>
    <w:p w:rsidR="0020102C" w:rsidRPr="009A7BDE" w:rsidRDefault="00CB4E8E" w:rsidP="0020102C">
      <w:pPr>
        <w:jc w:val="center"/>
        <w:rPr>
          <w:sz w:val="24"/>
          <w:szCs w:val="24"/>
        </w:rPr>
      </w:pPr>
      <w:r>
        <w:rPr>
          <w:rFonts w:ascii="Arial" w:eastAsia="Calibri" w:hAnsi="Arial" w:cs="Arial"/>
          <w:noProof/>
          <w:sz w:val="24"/>
          <w:szCs w:val="24"/>
          <w:lang w:val="es-ES"/>
        </w:rPr>
        <w:drawing>
          <wp:inline distT="0" distB="0" distL="0" distR="0">
            <wp:extent cx="4767773" cy="1603156"/>
            <wp:effectExtent l="57150" t="19050" r="109027" b="73244"/>
            <wp:docPr id="1"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4767773" cy="1603156"/>
                    </a:xfrm>
                    <a:prstGeom prst="rect">
                      <a:avLst/>
                    </a:prstGeom>
                    <a:noFill/>
                    <a:ln w="9525">
                      <a:solidFill>
                        <a:srgbClr val="00B050"/>
                      </a:solidFill>
                      <a:miter lim="800000"/>
                      <a:headEnd/>
                      <a:tailEnd/>
                    </a:ln>
                    <a:effectLst>
                      <a:outerShdw blurRad="50800" dist="38100" dir="2700000" algn="tl" rotWithShape="0">
                        <a:schemeClr val="accent3">
                          <a:lumMod val="60000"/>
                          <a:lumOff val="40000"/>
                          <a:alpha val="40000"/>
                        </a:schemeClr>
                      </a:outerShdw>
                    </a:effectLst>
                  </pic:spPr>
                </pic:pic>
              </a:graphicData>
            </a:graphic>
          </wp:inline>
        </w:drawing>
      </w:r>
    </w:p>
    <w:p w:rsidR="0020102C" w:rsidRPr="00127A1A" w:rsidRDefault="0020102C" w:rsidP="0020102C">
      <w:pPr>
        <w:ind w:firstLine="708"/>
        <w:jc w:val="both"/>
        <w:rPr>
          <w:rFonts w:ascii="Arial" w:eastAsia="Calibri" w:hAnsi="Arial" w:cs="Arial"/>
          <w:b/>
          <w:sz w:val="18"/>
          <w:szCs w:val="18"/>
          <w:lang w:eastAsia="en-US"/>
        </w:rPr>
      </w:pPr>
      <w:r>
        <w:rPr>
          <w:rFonts w:ascii="Arial" w:eastAsia="Calibri" w:hAnsi="Arial" w:cs="Arial"/>
          <w:b/>
          <w:sz w:val="24"/>
          <w:szCs w:val="24"/>
          <w:lang w:eastAsia="en-US"/>
        </w:rPr>
        <w:t xml:space="preserve">    </w:t>
      </w:r>
      <w:r w:rsidRPr="00127A1A">
        <w:rPr>
          <w:rFonts w:ascii="Arial" w:eastAsia="Calibri" w:hAnsi="Arial" w:cs="Arial"/>
          <w:b/>
          <w:sz w:val="18"/>
          <w:szCs w:val="18"/>
          <w:lang w:eastAsia="en-US"/>
        </w:rPr>
        <w:t xml:space="preserve">Fuente: </w:t>
      </w:r>
      <w:r w:rsidRPr="00127A1A">
        <w:rPr>
          <w:rFonts w:ascii="Arial" w:eastAsia="Calibri" w:hAnsi="Arial" w:cs="Arial"/>
          <w:sz w:val="18"/>
          <w:szCs w:val="18"/>
          <w:lang w:eastAsia="en-US"/>
        </w:rPr>
        <w:t>Wikipedia.com</w:t>
      </w:r>
    </w:p>
    <w:p w:rsidR="0020102C" w:rsidRPr="009A7BDE" w:rsidRDefault="0020102C" w:rsidP="0020102C">
      <w:pPr>
        <w:spacing w:line="360" w:lineRule="auto"/>
        <w:jc w:val="both"/>
        <w:rPr>
          <w:rFonts w:ascii="Arial" w:eastAsia="Calibri" w:hAnsi="Arial" w:cs="Arial"/>
          <w:sz w:val="24"/>
          <w:szCs w:val="24"/>
          <w:lang w:eastAsia="en-US"/>
        </w:rPr>
      </w:pPr>
    </w:p>
    <w:p w:rsidR="0020102C" w:rsidRPr="009A7BDE" w:rsidRDefault="0020102C" w:rsidP="0020102C">
      <w:pPr>
        <w:spacing w:after="100" w:afterAutospacing="1" w:line="360" w:lineRule="auto"/>
        <w:jc w:val="both"/>
        <w:rPr>
          <w:rFonts w:ascii="Arial" w:eastAsia="Calibri" w:hAnsi="Arial" w:cs="Arial"/>
          <w:sz w:val="24"/>
          <w:szCs w:val="24"/>
          <w:lang w:eastAsia="en-US"/>
        </w:rPr>
      </w:pPr>
      <w:r w:rsidRPr="009A7BDE">
        <w:rPr>
          <w:rFonts w:ascii="Arial" w:eastAsia="Calibri" w:hAnsi="Arial" w:cs="Arial"/>
          <w:sz w:val="24"/>
          <w:szCs w:val="24"/>
          <w:lang w:eastAsia="en-US"/>
        </w:rPr>
        <w:t>Sin embargo a fines de 2008 e inicios de 2009 se han experimentado restricciones a la apertura comercial.</w:t>
      </w:r>
    </w:p>
    <w:p w:rsidR="0020102C" w:rsidRPr="009A7BDE" w:rsidRDefault="0020102C" w:rsidP="0020102C">
      <w:pPr>
        <w:pStyle w:val="NormalWeb"/>
        <w:spacing w:line="360" w:lineRule="auto"/>
        <w:jc w:val="both"/>
        <w:rPr>
          <w:rFonts w:ascii="Arial" w:eastAsia="Calibri" w:hAnsi="Arial" w:cs="Arial"/>
          <w:lang w:eastAsia="en-US"/>
        </w:rPr>
      </w:pPr>
      <w:r w:rsidRPr="009A7BDE">
        <w:rPr>
          <w:rFonts w:ascii="Arial" w:eastAsia="Calibri" w:hAnsi="Arial" w:cs="Arial"/>
          <w:lang w:eastAsia="en-US"/>
        </w:rPr>
        <w:t>En lo que puede ser la respuesta más proteccionista del mundo a la crisis económica global, el gobierno izquierdista de Ecuador ha impuesto restricciones a la importación de todo tipo de productos, desde uvas chilenas y champús peruanos, hasta zapatos deportivos estadounidenses.</w:t>
      </w:r>
    </w:p>
    <w:p w:rsidR="0020102C" w:rsidRPr="009A7BDE" w:rsidRDefault="0020102C" w:rsidP="0020102C">
      <w:pPr>
        <w:pStyle w:val="NormalWeb"/>
        <w:spacing w:line="360" w:lineRule="auto"/>
        <w:jc w:val="both"/>
        <w:rPr>
          <w:rFonts w:ascii="Arial" w:eastAsia="Calibri" w:hAnsi="Arial" w:cs="Arial"/>
          <w:lang w:eastAsia="en-US"/>
        </w:rPr>
      </w:pPr>
      <w:r w:rsidRPr="009A7BDE">
        <w:rPr>
          <w:rFonts w:ascii="Arial" w:eastAsia="Calibri" w:hAnsi="Arial" w:cs="Arial"/>
          <w:lang w:eastAsia="en-US"/>
        </w:rPr>
        <w:t>Un déficit comercial severo podría agotar potencialmente la reserva de dólares de Ecuador, causando un colapso económico. El Gobierno actual tuvo que tomar medidas drásticas para evitar el derrumbe de una economía golpeada por el desplome de los precios del petróleo, la principal exportación local; la caída de las remesas de los trabajadores emigrantes y la reducción de las inversiones extranjeras. Las barreras afectan 627 tipos de bienes, y adoptan tres variantes: El volumen de importaciones decrece hasta 35%, el impuesto a las importaciones aumenta entre 30 y 35% o se imponen cargos de hasta 12 dólares por kilogramo de textiles y 10 dólares por cada par de zapatos. Las ventas de petróleo representan 40% del presupuesto de Ecuador. Las exportaciones de banano, flores, camarones y otros productos también se han ido a pique. “las restricciones impedirían que 1.460 millones de dólares se fuguen de la economía ecuatoriana, la cual suma 50.000 millones de dólares y es la más grande fuera de Estados Unidos que usa el dólar como su moneda”, indicó el Presidente Rafael Correa.</w:t>
      </w:r>
    </w:p>
    <w:p w:rsidR="0020102C" w:rsidRPr="009A7BDE" w:rsidRDefault="0020102C" w:rsidP="0020102C">
      <w:pPr>
        <w:pStyle w:val="NormalWeb"/>
        <w:spacing w:line="360" w:lineRule="auto"/>
        <w:jc w:val="both"/>
        <w:rPr>
          <w:rFonts w:ascii="Arial" w:eastAsia="Calibri" w:hAnsi="Arial" w:cs="Arial"/>
          <w:lang w:eastAsia="en-US"/>
        </w:rPr>
      </w:pPr>
      <w:r w:rsidRPr="009A7BDE">
        <w:rPr>
          <w:rFonts w:ascii="Arial" w:eastAsia="Calibri" w:hAnsi="Arial" w:cs="Arial"/>
          <w:lang w:eastAsia="en-US"/>
        </w:rPr>
        <w:t>Ecuador es particularmente vulnerable porque es uno de unos cuantos países en el mundo -El Salvador y Panamá son los próximos entre los más grandes- que han adoptado el dólar estadounidense como moneda. No puede imprimir sus propios billetes, por lo que usa el dinero de Estados Unidos.</w:t>
      </w:r>
    </w:p>
    <w:p w:rsidR="0020102C" w:rsidRPr="009A7BDE" w:rsidRDefault="0020102C" w:rsidP="0020102C">
      <w:pPr>
        <w:shd w:val="clear" w:color="auto" w:fill="FFFFFF"/>
        <w:spacing w:after="240" w:line="360" w:lineRule="auto"/>
        <w:jc w:val="both"/>
        <w:rPr>
          <w:rFonts w:ascii="Arial" w:eastAsia="Calibri" w:hAnsi="Arial" w:cs="Arial"/>
          <w:sz w:val="24"/>
          <w:szCs w:val="24"/>
          <w:lang w:eastAsia="en-US"/>
        </w:rPr>
      </w:pPr>
      <w:r w:rsidRPr="009A7BDE">
        <w:rPr>
          <w:rFonts w:ascii="Arial" w:eastAsia="Calibri" w:hAnsi="Arial" w:cs="Arial"/>
          <w:sz w:val="24"/>
          <w:szCs w:val="24"/>
          <w:lang w:eastAsia="en-US"/>
        </w:rPr>
        <w:t>Ecuador ha registrado por cinco meses consecutivos desde septiembre del 2008 un déficit comercial por efecto de la caída de sus exportaciones no tradicionales.</w:t>
      </w:r>
    </w:p>
    <w:p w:rsidR="0020102C" w:rsidRPr="009A7BDE" w:rsidRDefault="0020102C" w:rsidP="0020102C">
      <w:pPr>
        <w:spacing w:before="100" w:beforeAutospacing="1" w:line="360" w:lineRule="auto"/>
        <w:jc w:val="both"/>
        <w:rPr>
          <w:rFonts w:ascii="Arial" w:eastAsia="Calibri" w:hAnsi="Arial" w:cs="Arial"/>
          <w:sz w:val="24"/>
          <w:szCs w:val="24"/>
          <w:lang w:eastAsia="en-US"/>
        </w:rPr>
      </w:pPr>
      <w:r w:rsidRPr="009A7BDE">
        <w:rPr>
          <w:rFonts w:ascii="Arial" w:eastAsia="Calibri" w:hAnsi="Arial" w:cs="Arial"/>
          <w:sz w:val="24"/>
          <w:szCs w:val="24"/>
          <w:lang w:eastAsia="en-US"/>
        </w:rPr>
        <w:t>El Banco Central ha proyectado que en el 2009 se podría registrar un déficit comercial de unos 2.500 millones de dólares, por lo que una mayor colocación de sus productos en el mercado internacional es clave para la nación andina. Aunque la economía de Ecuador es pequeña en términos globales, los promotores del libre comercio temen que una propagación de medidas proteccionistas semejantes paralice a la economía mundial en un momento en que necesita recuperarse de algún modo.</w:t>
      </w:r>
    </w:p>
    <w:p w:rsidR="0020102C" w:rsidRDefault="0020102C" w:rsidP="0020102C">
      <w:pPr>
        <w:spacing w:line="360" w:lineRule="auto"/>
        <w:jc w:val="both"/>
        <w:rPr>
          <w:rFonts w:ascii="Arial" w:eastAsia="Calibri" w:hAnsi="Arial" w:cs="Arial"/>
          <w:sz w:val="23"/>
          <w:szCs w:val="23"/>
          <w:lang w:eastAsia="en-US"/>
        </w:rPr>
      </w:pPr>
    </w:p>
    <w:p w:rsidR="0020102C" w:rsidRPr="00F7631B" w:rsidRDefault="0020102C" w:rsidP="0020102C">
      <w:pPr>
        <w:spacing w:line="360" w:lineRule="auto"/>
        <w:jc w:val="both"/>
        <w:rPr>
          <w:rFonts w:ascii="Arial" w:eastAsia="Calibri" w:hAnsi="Arial" w:cs="Arial"/>
          <w:sz w:val="23"/>
          <w:szCs w:val="23"/>
          <w:lang w:eastAsia="en-US"/>
        </w:rPr>
      </w:pPr>
    </w:p>
    <w:p w:rsidR="0020102C" w:rsidRPr="00F7631B" w:rsidRDefault="0020102C" w:rsidP="0020102C">
      <w:pPr>
        <w:pStyle w:val="Ttulo3"/>
        <w:spacing w:before="0" w:beforeAutospacing="0"/>
        <w:rPr>
          <w:sz w:val="27"/>
          <w:lang w:val="es-ES_tradnl"/>
        </w:rPr>
      </w:pPr>
      <w:bookmarkStart w:id="39" w:name="_Toc237375568"/>
      <w:r w:rsidRPr="00F7631B">
        <w:rPr>
          <w:sz w:val="27"/>
          <w:lang w:val="es-ES_tradnl"/>
        </w:rPr>
        <w:t xml:space="preserve"> </w:t>
      </w:r>
      <w:bookmarkStart w:id="40" w:name="_Toc237448974"/>
      <w:bookmarkStart w:id="41" w:name="_Toc237449302"/>
      <w:bookmarkStart w:id="42" w:name="_Toc237449792"/>
      <w:bookmarkStart w:id="43" w:name="_Toc237450218"/>
      <w:bookmarkStart w:id="44" w:name="_Toc237451911"/>
      <w:bookmarkStart w:id="45" w:name="_Toc238809619"/>
      <w:bookmarkStart w:id="46" w:name="_Toc239726228"/>
      <w:bookmarkStart w:id="47" w:name="_Toc239726579"/>
      <w:r w:rsidRPr="00F7631B">
        <w:rPr>
          <w:sz w:val="27"/>
          <w:lang w:val="es-ES_tradnl"/>
        </w:rPr>
        <w:t>La Inversión</w:t>
      </w:r>
      <w:bookmarkEnd w:id="39"/>
      <w:bookmarkEnd w:id="40"/>
      <w:r w:rsidRPr="00F7631B">
        <w:rPr>
          <w:sz w:val="27"/>
          <w:lang w:val="es-ES_tradnl"/>
        </w:rPr>
        <w:t>: dEFINICIÓN Y CLASES</w:t>
      </w:r>
      <w:bookmarkEnd w:id="41"/>
      <w:bookmarkEnd w:id="42"/>
      <w:bookmarkEnd w:id="43"/>
      <w:bookmarkEnd w:id="44"/>
      <w:bookmarkEnd w:id="45"/>
      <w:bookmarkEnd w:id="46"/>
      <w:bookmarkEnd w:id="47"/>
    </w:p>
    <w:p w:rsidR="0020102C" w:rsidRPr="00F7631B" w:rsidRDefault="0020102C" w:rsidP="0020102C">
      <w:pPr>
        <w:pStyle w:val="Prrafodelista"/>
        <w:spacing w:after="0" w:line="360" w:lineRule="auto"/>
        <w:ind w:left="0"/>
        <w:jc w:val="both"/>
        <w:rPr>
          <w:rFonts w:ascii="Arial" w:hAnsi="Arial" w:cs="Arial"/>
          <w:b/>
          <w:sz w:val="23"/>
          <w:szCs w:val="23"/>
          <w:lang w:val="es-ES_tradnl"/>
        </w:rPr>
      </w:pPr>
    </w:p>
    <w:p w:rsidR="0020102C" w:rsidRPr="00F7631B" w:rsidRDefault="0020102C" w:rsidP="00BB64A0">
      <w:pPr>
        <w:pStyle w:val="Prrafodelista"/>
        <w:numPr>
          <w:ilvl w:val="0"/>
          <w:numId w:val="47"/>
        </w:numPr>
        <w:spacing w:after="0" w:line="360" w:lineRule="auto"/>
        <w:jc w:val="both"/>
        <w:rPr>
          <w:rFonts w:ascii="Arial" w:hAnsi="Arial" w:cs="Arial"/>
          <w:b/>
          <w:sz w:val="23"/>
          <w:szCs w:val="23"/>
          <w:lang w:val="es-ES_tradnl"/>
        </w:rPr>
      </w:pPr>
      <w:r w:rsidRPr="00F7631B">
        <w:rPr>
          <w:rFonts w:ascii="Arial" w:hAnsi="Arial" w:cs="Arial"/>
          <w:b/>
          <w:sz w:val="23"/>
          <w:szCs w:val="23"/>
          <w:lang w:val="es-ES_tradnl"/>
        </w:rPr>
        <w:t>Generalidades</w:t>
      </w:r>
    </w:p>
    <w:p w:rsidR="0020102C" w:rsidRPr="009A7BDE" w:rsidRDefault="0020102C" w:rsidP="0020102C">
      <w:pPr>
        <w:shd w:val="clear" w:color="auto" w:fill="FFFFFF"/>
        <w:spacing w:before="240" w:line="360" w:lineRule="auto"/>
        <w:jc w:val="both"/>
        <w:rPr>
          <w:rFonts w:ascii="Arial" w:hAnsi="Arial" w:cs="Arial"/>
          <w:sz w:val="24"/>
          <w:szCs w:val="24"/>
          <w:lang w:val="es-ES"/>
        </w:rPr>
      </w:pPr>
      <w:r w:rsidRPr="009A7BDE">
        <w:rPr>
          <w:rFonts w:ascii="Arial" w:hAnsi="Arial" w:cs="Arial"/>
          <w:sz w:val="24"/>
          <w:szCs w:val="24"/>
          <w:lang w:val="es-ES"/>
        </w:rPr>
        <w:t>Se conoce como inversión, el flujo de producto de un período determinado que se usa para mantener o incrementar el stock de capital de la economía.  En otras palabras, la inversión representa el sacrificio de recursos realizado en el presente, con la expectativa de recibir algún beneficio en el futuro; y puede ser temporal, de largo plazo, pública (Gobierno)  ó privada (sector privado).  De igual manera se puede dar la inversión de capital humano, a través de la cual, las empresas buscan  la capacitación de sus trabajadores.  Ejemplo: el pago de estudios universitarios, cursos, seminarios, entre otros.</w:t>
      </w:r>
    </w:p>
    <w:p w:rsidR="0020102C" w:rsidRPr="009A7BDE" w:rsidRDefault="0020102C" w:rsidP="0020102C">
      <w:pPr>
        <w:shd w:val="clear" w:color="auto" w:fill="FFFFFF"/>
        <w:spacing w:line="360" w:lineRule="auto"/>
        <w:jc w:val="both"/>
        <w:rPr>
          <w:rFonts w:ascii="Arial" w:hAnsi="Arial" w:cs="Arial"/>
          <w:sz w:val="24"/>
          <w:szCs w:val="24"/>
          <w:lang w:val="es-ES"/>
        </w:rPr>
      </w:pPr>
    </w:p>
    <w:p w:rsidR="0020102C" w:rsidRPr="009A7BDE" w:rsidRDefault="0020102C" w:rsidP="0020102C">
      <w:pPr>
        <w:shd w:val="clear" w:color="auto" w:fill="FFFFFF"/>
        <w:spacing w:after="135" w:line="360" w:lineRule="auto"/>
        <w:jc w:val="both"/>
        <w:rPr>
          <w:rFonts w:ascii="Arial" w:hAnsi="Arial" w:cs="Arial"/>
          <w:sz w:val="24"/>
          <w:szCs w:val="24"/>
        </w:rPr>
      </w:pPr>
      <w:r w:rsidRPr="009A7BDE">
        <w:rPr>
          <w:rFonts w:ascii="Arial" w:hAnsi="Arial" w:cs="Arial"/>
          <w:sz w:val="24"/>
          <w:szCs w:val="24"/>
        </w:rPr>
        <w:t>Existen distintos tipos de inversión que una persona, sea ésta natural o jurídica, puede realizar.  A continuación se resaltan los conceptos más usuales sobre las clases de inversión.</w:t>
      </w:r>
    </w:p>
    <w:p w:rsidR="0020102C" w:rsidRPr="009A7BDE" w:rsidRDefault="0020102C" w:rsidP="00BB64A0">
      <w:pPr>
        <w:numPr>
          <w:ilvl w:val="0"/>
          <w:numId w:val="62"/>
        </w:numPr>
        <w:shd w:val="clear" w:color="auto" w:fill="FFFFFF"/>
        <w:spacing w:before="135" w:after="135" w:line="360" w:lineRule="auto"/>
        <w:jc w:val="both"/>
        <w:rPr>
          <w:rFonts w:ascii="Arial" w:hAnsi="Arial" w:cs="Arial"/>
          <w:bCs/>
          <w:sz w:val="24"/>
          <w:szCs w:val="24"/>
          <w:lang w:val="es-ES"/>
        </w:rPr>
      </w:pPr>
      <w:r w:rsidRPr="009A7BDE">
        <w:rPr>
          <w:rFonts w:ascii="Arial" w:hAnsi="Arial" w:cs="Arial"/>
          <w:bCs/>
          <w:sz w:val="24"/>
          <w:szCs w:val="24"/>
          <w:lang w:val="es-ES"/>
        </w:rPr>
        <w:t>Inversión Extranjera de Portafolio (O Indirecta)</w:t>
      </w:r>
    </w:p>
    <w:p w:rsidR="0020102C" w:rsidRPr="009A7BDE" w:rsidRDefault="0020102C" w:rsidP="0020102C">
      <w:pPr>
        <w:shd w:val="clear" w:color="auto" w:fill="FFFFFF"/>
        <w:spacing w:before="135" w:after="135" w:line="360" w:lineRule="auto"/>
        <w:jc w:val="both"/>
        <w:rPr>
          <w:rFonts w:ascii="Arial" w:hAnsi="Arial" w:cs="Arial"/>
          <w:sz w:val="24"/>
          <w:szCs w:val="24"/>
          <w:lang w:val="es-ES"/>
        </w:rPr>
      </w:pPr>
      <w:r w:rsidRPr="009A7BDE">
        <w:rPr>
          <w:rFonts w:ascii="Arial" w:hAnsi="Arial" w:cs="Arial"/>
          <w:sz w:val="24"/>
          <w:szCs w:val="24"/>
          <w:lang w:val="es-ES"/>
        </w:rPr>
        <w:t>Es aquella inversión que realizan los agentes de una economía en bonos, acciones y otras participaciones que no constituyen inversión extranjera directa ni reservas internacionales.</w:t>
      </w:r>
    </w:p>
    <w:p w:rsidR="0020102C" w:rsidRPr="009A7BDE" w:rsidRDefault="0020102C" w:rsidP="0020102C">
      <w:pPr>
        <w:shd w:val="clear" w:color="auto" w:fill="FFFFFF"/>
        <w:spacing w:before="135" w:after="135" w:line="360" w:lineRule="auto"/>
        <w:jc w:val="both"/>
        <w:rPr>
          <w:rFonts w:ascii="Arial" w:hAnsi="Arial" w:cs="Arial"/>
          <w:sz w:val="24"/>
          <w:szCs w:val="24"/>
          <w:lang w:val="es-ES"/>
        </w:rPr>
      </w:pPr>
      <w:r w:rsidRPr="009A7BDE">
        <w:rPr>
          <w:rFonts w:ascii="Arial" w:hAnsi="Arial" w:cs="Arial"/>
          <w:bCs/>
          <w:sz w:val="24"/>
          <w:szCs w:val="24"/>
          <w:lang w:val="es-ES" w:eastAsia="es-EC"/>
        </w:rPr>
        <w:t xml:space="preserve">En función del riesgo </w:t>
      </w:r>
      <w:r w:rsidRPr="009A7BDE">
        <w:rPr>
          <w:rFonts w:ascii="Arial" w:hAnsi="Arial" w:cs="Arial"/>
          <w:bCs/>
          <w:sz w:val="24"/>
          <w:szCs w:val="24"/>
          <w:lang w:eastAsia="es-EC"/>
        </w:rPr>
        <w:t>se puede clasificar a éstas inversiones, de la siguiente manera:</w:t>
      </w:r>
    </w:p>
    <w:p w:rsidR="0020102C" w:rsidRPr="009A7BDE" w:rsidRDefault="0020102C" w:rsidP="0020102C">
      <w:pPr>
        <w:shd w:val="clear" w:color="auto" w:fill="FFFFFF"/>
        <w:spacing w:before="135" w:after="135" w:line="360" w:lineRule="auto"/>
        <w:jc w:val="both"/>
        <w:rPr>
          <w:rStyle w:val="Textoennegrita"/>
          <w:rFonts w:ascii="Arial" w:hAnsi="Arial" w:cs="Arial"/>
          <w:b w:val="0"/>
          <w:sz w:val="24"/>
          <w:szCs w:val="24"/>
        </w:rPr>
      </w:pPr>
      <w:r w:rsidRPr="009A7BDE">
        <w:rPr>
          <w:rStyle w:val="Textoennegrita"/>
          <w:rFonts w:ascii="Arial" w:hAnsi="Arial" w:cs="Arial"/>
          <w:sz w:val="24"/>
          <w:szCs w:val="24"/>
        </w:rPr>
        <w:t>- Renta fija.-</w:t>
      </w:r>
      <w:r w:rsidRPr="009A7BDE">
        <w:rPr>
          <w:rStyle w:val="Textoennegrita"/>
          <w:rFonts w:ascii="Arial" w:hAnsi="Arial" w:cs="Arial"/>
          <w:b w:val="0"/>
          <w:sz w:val="24"/>
          <w:szCs w:val="24"/>
        </w:rPr>
        <w:t xml:space="preserve"> Es aquella inversión que produce un rendimiento ó interés fijo, y por lo general las posibilidades de perder dinero en este tipo de inversiones son escazas, asimismo la rentabilidad que se obtiene es baja.  Ejemplo: las letras del tesoro, o pólizas de inversión a plazo fijo en las instituciones Bancarias. </w:t>
      </w:r>
    </w:p>
    <w:p w:rsidR="0020102C" w:rsidRPr="009A7BDE" w:rsidRDefault="0020102C" w:rsidP="0020102C">
      <w:pPr>
        <w:shd w:val="clear" w:color="auto" w:fill="FFFFFF"/>
        <w:spacing w:before="135" w:line="360" w:lineRule="auto"/>
        <w:jc w:val="both"/>
        <w:rPr>
          <w:rStyle w:val="Textoennegrita"/>
          <w:rFonts w:ascii="Arial" w:hAnsi="Arial" w:cs="Arial"/>
          <w:b w:val="0"/>
          <w:sz w:val="24"/>
          <w:szCs w:val="24"/>
        </w:rPr>
      </w:pPr>
      <w:r w:rsidRPr="009A7BDE">
        <w:rPr>
          <w:rStyle w:val="Textoennegrita"/>
          <w:rFonts w:ascii="Arial" w:hAnsi="Arial" w:cs="Arial"/>
          <w:sz w:val="24"/>
          <w:szCs w:val="24"/>
        </w:rPr>
        <w:t>- Renta variable.-</w:t>
      </w:r>
      <w:r w:rsidRPr="009A7BDE">
        <w:rPr>
          <w:rStyle w:val="Textoennegrita"/>
          <w:rFonts w:ascii="Arial" w:hAnsi="Arial" w:cs="Arial"/>
          <w:b w:val="0"/>
          <w:sz w:val="24"/>
          <w:szCs w:val="24"/>
        </w:rPr>
        <w:t xml:space="preserve">  Es aquella inversión que produce un rendimiento ó interés variable, lo que significa que el inversionista no sabe exactamente cuánto va a ganar, e inclusive existe probabilidades de pérdida. Igualmente la rentabilidad puede ser mayor o menor que la obtenida en la renta fija.  Ejemplo: las acciones, las mismas que se compran con expectativas de que aumente su valor, sin embargo no existe ninguna garantía de ello.</w:t>
      </w:r>
    </w:p>
    <w:p w:rsidR="0020102C" w:rsidRPr="009A7BDE" w:rsidRDefault="0020102C" w:rsidP="0020102C">
      <w:pPr>
        <w:shd w:val="clear" w:color="auto" w:fill="FFFFFF"/>
        <w:spacing w:line="360" w:lineRule="auto"/>
        <w:ind w:left="709"/>
        <w:jc w:val="both"/>
        <w:rPr>
          <w:rFonts w:ascii="Arial" w:hAnsi="Arial" w:cs="Arial"/>
          <w:bCs/>
          <w:sz w:val="24"/>
          <w:szCs w:val="24"/>
        </w:rPr>
      </w:pPr>
    </w:p>
    <w:p w:rsidR="0020102C" w:rsidRDefault="0020102C" w:rsidP="0020102C">
      <w:pPr>
        <w:shd w:val="clear" w:color="auto" w:fill="FFFFFF"/>
        <w:spacing w:after="135" w:line="360" w:lineRule="auto"/>
        <w:jc w:val="both"/>
        <w:rPr>
          <w:rFonts w:ascii="Arial" w:hAnsi="Arial" w:cs="Arial"/>
          <w:sz w:val="24"/>
          <w:szCs w:val="24"/>
        </w:rPr>
      </w:pPr>
      <w:r w:rsidRPr="009A7BDE">
        <w:rPr>
          <w:rFonts w:ascii="Arial" w:hAnsi="Arial" w:cs="Arial"/>
          <w:sz w:val="24"/>
          <w:szCs w:val="24"/>
        </w:rPr>
        <w:t>En función del monto y tiempo de inversión se pueden clasificar como:</w:t>
      </w:r>
    </w:p>
    <w:p w:rsidR="0020102C" w:rsidRPr="009A7BDE" w:rsidRDefault="0020102C" w:rsidP="0020102C">
      <w:pPr>
        <w:shd w:val="clear" w:color="auto" w:fill="FFFFFF"/>
        <w:spacing w:after="135" w:line="360" w:lineRule="auto"/>
        <w:jc w:val="both"/>
        <w:rPr>
          <w:rFonts w:ascii="Arial" w:hAnsi="Arial" w:cs="Arial"/>
          <w:sz w:val="24"/>
          <w:szCs w:val="24"/>
          <w:lang w:val="es-ES"/>
        </w:rPr>
      </w:pPr>
      <w:r w:rsidRPr="009A7BDE">
        <w:rPr>
          <w:rStyle w:val="Textoennegrita"/>
          <w:rFonts w:ascii="Arial" w:hAnsi="Arial" w:cs="Arial"/>
          <w:sz w:val="24"/>
          <w:szCs w:val="24"/>
        </w:rPr>
        <w:t>- Inversión mínima inicial</w:t>
      </w:r>
      <w:r w:rsidRPr="009A7BDE">
        <w:rPr>
          <w:rFonts w:ascii="Arial" w:hAnsi="Arial" w:cs="Arial"/>
          <w:sz w:val="24"/>
          <w:szCs w:val="24"/>
        </w:rPr>
        <w:t>.-</w:t>
      </w:r>
      <w:r w:rsidRPr="009A7BDE">
        <w:rPr>
          <w:rFonts w:ascii="Arial" w:hAnsi="Arial" w:cs="Arial"/>
          <w:b/>
          <w:i/>
          <w:sz w:val="24"/>
          <w:szCs w:val="24"/>
        </w:rPr>
        <w:t xml:space="preserve"> </w:t>
      </w:r>
      <w:r w:rsidRPr="009A7BDE">
        <w:rPr>
          <w:rFonts w:ascii="Arial" w:hAnsi="Arial" w:cs="Arial"/>
          <w:sz w:val="24"/>
          <w:szCs w:val="24"/>
        </w:rPr>
        <w:t>Está dada por la cantidad mínima de dinero que un inversor necesita aportar para su incorporación a un fondo.</w:t>
      </w:r>
    </w:p>
    <w:p w:rsidR="0020102C" w:rsidRPr="009A7BDE" w:rsidRDefault="0020102C" w:rsidP="0020102C">
      <w:pPr>
        <w:shd w:val="clear" w:color="auto" w:fill="FFFFFF"/>
        <w:spacing w:before="135" w:after="135" w:line="360" w:lineRule="auto"/>
        <w:jc w:val="both"/>
        <w:rPr>
          <w:rFonts w:ascii="Arial" w:hAnsi="Arial" w:cs="Arial"/>
          <w:sz w:val="24"/>
          <w:szCs w:val="24"/>
          <w:lang w:val="es-ES"/>
        </w:rPr>
      </w:pPr>
      <w:r w:rsidRPr="009A7BDE">
        <w:rPr>
          <w:rStyle w:val="Textoennegrita"/>
          <w:rFonts w:ascii="Arial" w:hAnsi="Arial" w:cs="Arial"/>
          <w:sz w:val="24"/>
          <w:szCs w:val="24"/>
          <w:lang w:val="es-ES"/>
        </w:rPr>
        <w:t>- Inversión</w:t>
      </w:r>
      <w:r w:rsidRPr="009A7BDE">
        <w:rPr>
          <w:rStyle w:val="Textoennegrita"/>
          <w:rFonts w:ascii="Arial" w:hAnsi="Arial" w:cs="Arial"/>
          <w:sz w:val="24"/>
          <w:szCs w:val="24"/>
        </w:rPr>
        <w:t xml:space="preserve"> mínima sucesiva.-</w:t>
      </w:r>
      <w:r w:rsidRPr="009A7BDE">
        <w:rPr>
          <w:rFonts w:ascii="Arial" w:hAnsi="Arial" w:cs="Arial"/>
          <w:sz w:val="24"/>
          <w:szCs w:val="24"/>
        </w:rPr>
        <w:t xml:space="preserve"> Se encuentra relacionada con el monto mínimo que éste debe invertir luego de su incorporación. </w:t>
      </w:r>
    </w:p>
    <w:p w:rsidR="0020102C" w:rsidRPr="009A7BDE" w:rsidRDefault="0020102C" w:rsidP="0020102C">
      <w:pPr>
        <w:shd w:val="clear" w:color="auto" w:fill="FFFFFF"/>
        <w:spacing w:line="360" w:lineRule="auto"/>
        <w:ind w:left="709"/>
        <w:jc w:val="both"/>
        <w:rPr>
          <w:rFonts w:ascii="Arial" w:hAnsi="Arial" w:cs="Arial"/>
          <w:sz w:val="24"/>
          <w:szCs w:val="24"/>
          <w:lang w:val="es-ES"/>
        </w:rPr>
      </w:pPr>
    </w:p>
    <w:p w:rsidR="0020102C" w:rsidRPr="009A7BDE" w:rsidRDefault="0020102C" w:rsidP="00BB64A0">
      <w:pPr>
        <w:numPr>
          <w:ilvl w:val="0"/>
          <w:numId w:val="62"/>
        </w:numPr>
        <w:shd w:val="clear" w:color="auto" w:fill="FFFFFF"/>
        <w:spacing w:after="135" w:line="360" w:lineRule="auto"/>
        <w:jc w:val="both"/>
        <w:rPr>
          <w:rFonts w:ascii="Arial" w:hAnsi="Arial" w:cs="Arial"/>
          <w:bCs/>
          <w:sz w:val="24"/>
          <w:szCs w:val="24"/>
          <w:lang w:val="es-ES"/>
        </w:rPr>
      </w:pPr>
      <w:r w:rsidRPr="009A7BDE">
        <w:rPr>
          <w:rFonts w:ascii="Arial" w:hAnsi="Arial" w:cs="Arial"/>
          <w:bCs/>
          <w:sz w:val="24"/>
          <w:szCs w:val="24"/>
          <w:lang w:val="es-ES"/>
        </w:rPr>
        <w:t xml:space="preserve">Inversión Extranjera Directa </w:t>
      </w:r>
    </w:p>
    <w:p w:rsidR="0020102C" w:rsidRPr="009A7BDE" w:rsidRDefault="0020102C" w:rsidP="0020102C">
      <w:pPr>
        <w:shd w:val="clear" w:color="auto" w:fill="FFFFFF"/>
        <w:spacing w:before="135" w:line="360" w:lineRule="auto"/>
        <w:jc w:val="both"/>
        <w:rPr>
          <w:rFonts w:ascii="Arial" w:hAnsi="Arial" w:cs="Arial"/>
          <w:sz w:val="24"/>
          <w:szCs w:val="24"/>
          <w:lang w:val="es-ES"/>
        </w:rPr>
      </w:pPr>
      <w:r w:rsidRPr="009A7BDE">
        <w:rPr>
          <w:rFonts w:ascii="Arial" w:hAnsi="Arial" w:cs="Arial"/>
          <w:sz w:val="24"/>
          <w:szCs w:val="24"/>
          <w:lang w:val="es-ES"/>
        </w:rPr>
        <w:t xml:space="preserve">De acuerdo a la definición del Fondo Monetario Internacional (FMI), es  </w:t>
      </w:r>
      <w:r w:rsidRPr="009A7BDE">
        <w:rPr>
          <w:rFonts w:ascii="Arial" w:hAnsi="Arial" w:cs="Arial"/>
          <w:i/>
          <w:sz w:val="24"/>
          <w:szCs w:val="24"/>
          <w:lang w:val="es-ES"/>
        </w:rPr>
        <w:t>"la inversión cuyo objeto sea adquirir una participación permanente y efectiva en la dirección de una empresa en una economía que no sea la del inversionista."</w:t>
      </w:r>
      <w:r w:rsidRPr="009A7BDE">
        <w:rPr>
          <w:rFonts w:ascii="Arial" w:hAnsi="Arial" w:cs="Arial"/>
          <w:sz w:val="24"/>
          <w:szCs w:val="24"/>
          <w:lang w:val="es-ES"/>
        </w:rPr>
        <w:t xml:space="preserve">  </w:t>
      </w:r>
    </w:p>
    <w:p w:rsidR="0020102C" w:rsidRPr="00F7631B" w:rsidRDefault="0020102C" w:rsidP="0020102C">
      <w:pPr>
        <w:shd w:val="clear" w:color="auto" w:fill="FFFFFF"/>
        <w:spacing w:line="360" w:lineRule="auto"/>
        <w:ind w:left="709"/>
        <w:jc w:val="both"/>
        <w:rPr>
          <w:rFonts w:ascii="Arial" w:hAnsi="Arial" w:cs="Arial"/>
          <w:sz w:val="23"/>
          <w:szCs w:val="23"/>
          <w:lang w:val="es-ES"/>
        </w:rPr>
      </w:pPr>
    </w:p>
    <w:p w:rsidR="0020102C" w:rsidRPr="00F7631B" w:rsidRDefault="0020102C" w:rsidP="00BB64A0">
      <w:pPr>
        <w:pStyle w:val="NormalWeb"/>
        <w:numPr>
          <w:ilvl w:val="0"/>
          <w:numId w:val="47"/>
        </w:numPr>
        <w:spacing w:before="0" w:after="0" w:line="360" w:lineRule="auto"/>
        <w:ind w:right="150"/>
        <w:jc w:val="both"/>
        <w:rPr>
          <w:rFonts w:ascii="Arial" w:hAnsi="Arial" w:cs="Arial"/>
          <w:b/>
          <w:sz w:val="23"/>
          <w:szCs w:val="23"/>
        </w:rPr>
      </w:pPr>
      <w:r w:rsidRPr="00F7631B">
        <w:rPr>
          <w:rFonts w:ascii="Arial" w:hAnsi="Arial" w:cs="Arial"/>
          <w:b/>
          <w:sz w:val="23"/>
          <w:szCs w:val="23"/>
        </w:rPr>
        <w:t>Agentes determinantes de la Inversión</w:t>
      </w:r>
    </w:p>
    <w:p w:rsidR="0020102C" w:rsidRPr="009A7BDE" w:rsidRDefault="0020102C" w:rsidP="0020102C">
      <w:pPr>
        <w:pStyle w:val="NormalWeb"/>
        <w:spacing w:before="240" w:after="0" w:line="360" w:lineRule="auto"/>
        <w:ind w:right="150"/>
        <w:jc w:val="both"/>
        <w:rPr>
          <w:rFonts w:ascii="Arial" w:hAnsi="Arial" w:cs="Arial"/>
        </w:rPr>
      </w:pPr>
      <w:r w:rsidRPr="009A7BDE">
        <w:rPr>
          <w:rFonts w:ascii="Arial" w:hAnsi="Arial" w:cs="Arial"/>
        </w:rPr>
        <w:t>Es elemental mencionar en esta sección las definiciones de dos aspectos determinantes para la inversión tales como el ingreso y las expectativas y confianza de los empresarios.</w:t>
      </w:r>
    </w:p>
    <w:p w:rsidR="0020102C" w:rsidRPr="009A7BDE" w:rsidRDefault="0020102C" w:rsidP="0020102C">
      <w:pPr>
        <w:shd w:val="clear" w:color="auto" w:fill="FFFFFF"/>
        <w:spacing w:before="135" w:after="135" w:line="360" w:lineRule="auto"/>
        <w:jc w:val="both"/>
        <w:rPr>
          <w:rFonts w:ascii="Arial" w:hAnsi="Arial" w:cs="Arial"/>
          <w:sz w:val="24"/>
          <w:szCs w:val="24"/>
          <w:lang w:val="es-ES"/>
        </w:rPr>
      </w:pPr>
      <w:r w:rsidRPr="009A7BDE">
        <w:rPr>
          <w:rFonts w:ascii="Arial" w:hAnsi="Arial" w:cs="Arial"/>
          <w:bCs/>
          <w:sz w:val="24"/>
          <w:szCs w:val="24"/>
        </w:rPr>
        <w:t xml:space="preserve">En primer lugar, hacemos referencia al </w:t>
      </w:r>
      <w:r w:rsidRPr="009A7BDE">
        <w:rPr>
          <w:rFonts w:ascii="Arial" w:hAnsi="Arial" w:cs="Arial"/>
          <w:b/>
          <w:bCs/>
          <w:sz w:val="24"/>
          <w:szCs w:val="24"/>
          <w:lang w:val="es-ES"/>
        </w:rPr>
        <w:t>Ingreso</w:t>
      </w:r>
      <w:r w:rsidRPr="009A7BDE">
        <w:rPr>
          <w:rFonts w:ascii="Arial" w:hAnsi="Arial" w:cs="Arial"/>
          <w:b/>
          <w:sz w:val="24"/>
          <w:szCs w:val="24"/>
          <w:lang w:val="es-ES"/>
        </w:rPr>
        <w:t>,</w:t>
      </w:r>
      <w:r w:rsidRPr="009A7BDE">
        <w:rPr>
          <w:rFonts w:ascii="Arial" w:hAnsi="Arial" w:cs="Arial"/>
          <w:sz w:val="24"/>
          <w:szCs w:val="24"/>
          <w:lang w:val="es-ES"/>
        </w:rPr>
        <w:t xml:space="preserve"> el cual comprende todas aquellas entradas de dinero que tiene una persona para consumir y cubrir sus necesidades; y que está relacionado directamente con la inversión.  Es así como a mayor ingreso, mayor es la inversión realizada, ya que los individuos toman la decisión de invertir o no en un bien o servicio en base a su nivel de renta.</w:t>
      </w:r>
    </w:p>
    <w:p w:rsidR="0020102C" w:rsidRPr="009A7BDE" w:rsidRDefault="0020102C" w:rsidP="0020102C">
      <w:pPr>
        <w:shd w:val="clear" w:color="auto" w:fill="FFFFFF"/>
        <w:spacing w:before="135" w:after="135" w:line="360" w:lineRule="auto"/>
        <w:jc w:val="both"/>
        <w:rPr>
          <w:rFonts w:ascii="Arial" w:hAnsi="Arial" w:cs="Arial"/>
          <w:sz w:val="24"/>
          <w:szCs w:val="24"/>
          <w:lang w:val="es-ES"/>
        </w:rPr>
      </w:pPr>
      <w:r w:rsidRPr="009A7BDE">
        <w:rPr>
          <w:rFonts w:ascii="Arial" w:hAnsi="Arial" w:cs="Arial"/>
          <w:sz w:val="24"/>
          <w:szCs w:val="24"/>
          <w:lang w:val="es-ES"/>
        </w:rPr>
        <w:t>Igualmente "Existe un factor que influye y determina la inversión al igual que el anterior, este está representado por los costos de bienes y servicios" y al igual que en el ingreso,  la Inversión y los costos presentan una relación directa, puesto que  los inversionistas se ven muy influenciados a adquirir o no un bien dependiendo de su costo. "El inversionista siempre hace las cosas a su conveniencia.”</w:t>
      </w:r>
      <w:r w:rsidRPr="009A7BDE">
        <w:rPr>
          <w:rStyle w:val="Refdenotaalpie"/>
          <w:rFonts w:ascii="Arial" w:hAnsi="Arial" w:cs="Arial"/>
          <w:sz w:val="24"/>
          <w:szCs w:val="24"/>
          <w:lang w:val="es-ES"/>
        </w:rPr>
        <w:footnoteReference w:id="2"/>
      </w:r>
      <w:r w:rsidRPr="009A7BDE">
        <w:rPr>
          <w:rFonts w:ascii="Arial" w:hAnsi="Arial" w:cs="Arial"/>
          <w:sz w:val="24"/>
          <w:szCs w:val="24"/>
          <w:lang w:val="es-ES"/>
        </w:rPr>
        <w:t xml:space="preserve"> </w:t>
      </w:r>
    </w:p>
    <w:p w:rsidR="0020102C" w:rsidRPr="009A7BDE" w:rsidRDefault="0020102C" w:rsidP="0020102C">
      <w:pPr>
        <w:shd w:val="clear" w:color="auto" w:fill="FFFFFF"/>
        <w:spacing w:before="135" w:line="360" w:lineRule="auto"/>
        <w:jc w:val="both"/>
        <w:rPr>
          <w:rFonts w:ascii="Arial" w:hAnsi="Arial" w:cs="Arial"/>
          <w:sz w:val="24"/>
          <w:szCs w:val="24"/>
          <w:lang w:val="es-ES"/>
        </w:rPr>
      </w:pPr>
      <w:r w:rsidRPr="009A7BDE">
        <w:rPr>
          <w:rFonts w:ascii="Arial" w:hAnsi="Arial" w:cs="Arial"/>
          <w:sz w:val="24"/>
          <w:szCs w:val="24"/>
          <w:lang w:val="es-ES"/>
        </w:rPr>
        <w:t>Por otro lado, el segundo factor determinante de inversión son l</w:t>
      </w:r>
      <w:r w:rsidRPr="009A7BDE">
        <w:rPr>
          <w:rFonts w:ascii="Arial" w:hAnsi="Arial" w:cs="Arial"/>
          <w:bCs/>
          <w:i/>
          <w:sz w:val="24"/>
          <w:szCs w:val="24"/>
          <w:lang w:val="es-ES"/>
        </w:rPr>
        <w:t xml:space="preserve">as </w:t>
      </w:r>
      <w:r w:rsidRPr="009A7BDE">
        <w:rPr>
          <w:rFonts w:ascii="Arial" w:hAnsi="Arial" w:cs="Arial"/>
          <w:b/>
          <w:bCs/>
          <w:sz w:val="24"/>
          <w:szCs w:val="24"/>
          <w:lang w:val="es-ES"/>
        </w:rPr>
        <w:t>expectativas y la confianza de los empresarios</w:t>
      </w:r>
      <w:r w:rsidRPr="009A7BDE">
        <w:rPr>
          <w:rFonts w:ascii="Arial" w:hAnsi="Arial" w:cs="Arial"/>
          <w:b/>
          <w:sz w:val="24"/>
          <w:szCs w:val="24"/>
          <w:lang w:val="es-ES"/>
        </w:rPr>
        <w:t>,</w:t>
      </w:r>
      <w:r w:rsidRPr="009A7BDE">
        <w:rPr>
          <w:rFonts w:ascii="Arial" w:hAnsi="Arial" w:cs="Arial"/>
          <w:sz w:val="24"/>
          <w:szCs w:val="24"/>
          <w:lang w:val="es-ES"/>
        </w:rPr>
        <w:t xml:space="preserve"> que influye directa e indirectamente sobre las inversiones que ellos realizarán; y depende en gran parte de la situación política y económica del país.</w:t>
      </w:r>
    </w:p>
    <w:p w:rsidR="0020102C" w:rsidRPr="00F7631B" w:rsidRDefault="0020102C" w:rsidP="0020102C">
      <w:pPr>
        <w:shd w:val="clear" w:color="auto" w:fill="FFFFFF"/>
        <w:spacing w:after="135" w:line="270" w:lineRule="atLeast"/>
        <w:ind w:left="709"/>
        <w:jc w:val="both"/>
        <w:rPr>
          <w:rFonts w:ascii="Arial" w:hAnsi="Arial" w:cs="Arial"/>
          <w:b/>
          <w:bCs/>
          <w:color w:val="445555"/>
          <w:sz w:val="23"/>
          <w:szCs w:val="23"/>
          <w:lang w:val="es-ES"/>
        </w:rPr>
      </w:pPr>
    </w:p>
    <w:p w:rsidR="0020102C" w:rsidRPr="00F7631B" w:rsidRDefault="0020102C" w:rsidP="0020102C">
      <w:pPr>
        <w:spacing w:line="360" w:lineRule="auto"/>
        <w:jc w:val="both"/>
        <w:rPr>
          <w:rFonts w:ascii="Arial" w:hAnsi="Arial" w:cs="Arial"/>
          <w:bCs/>
          <w:sz w:val="23"/>
          <w:szCs w:val="23"/>
          <w:lang w:eastAsia="es-EC"/>
        </w:rPr>
      </w:pPr>
      <w:r w:rsidRPr="00430C03">
        <w:rPr>
          <w:rFonts w:ascii="Arial" w:hAnsi="Arial" w:cs="Arial"/>
          <w:bCs/>
          <w:sz w:val="24"/>
          <w:szCs w:val="24"/>
          <w:lang w:eastAsia="es-EC"/>
        </w:rPr>
        <w:t>Sintetizando, se puede resaltar que en el campo de las inversiones, los principios elementales de la Comunidad Andina apuntan hacia la regulación de los aspectos vinculados con el tratamiento que deben recibir los capitales foráneos y los inversionistas extranjeros, el tratamiento de la denominada inversión subregional y las directrices que deberían, consecuentemente, adoptar las legislaciones internas de los países miembros</w:t>
      </w:r>
      <w:r w:rsidRPr="00F7631B">
        <w:rPr>
          <w:rStyle w:val="Refdenotaalpie"/>
          <w:rFonts w:ascii="Arial" w:hAnsi="Arial" w:cs="Arial"/>
          <w:bCs/>
          <w:sz w:val="23"/>
          <w:szCs w:val="23"/>
          <w:lang w:eastAsia="es-EC"/>
        </w:rPr>
        <w:footnoteReference w:id="3"/>
      </w:r>
      <w:r w:rsidRPr="00F7631B">
        <w:rPr>
          <w:rFonts w:ascii="Arial" w:hAnsi="Arial" w:cs="Arial"/>
          <w:bCs/>
          <w:sz w:val="23"/>
          <w:szCs w:val="23"/>
          <w:lang w:eastAsia="es-EC"/>
        </w:rPr>
        <w:t xml:space="preserve">.  </w:t>
      </w:r>
    </w:p>
    <w:p w:rsidR="0020102C" w:rsidRPr="00F7631B" w:rsidRDefault="0020102C" w:rsidP="0020102C">
      <w:pPr>
        <w:pStyle w:val="NormalWeb"/>
        <w:spacing w:before="0" w:after="0" w:line="360" w:lineRule="auto"/>
        <w:ind w:left="709" w:right="150"/>
        <w:jc w:val="both"/>
        <w:rPr>
          <w:rFonts w:ascii="Arial" w:hAnsi="Arial" w:cs="Arial"/>
          <w:b/>
          <w:sz w:val="23"/>
          <w:szCs w:val="23"/>
        </w:rPr>
      </w:pPr>
    </w:p>
    <w:p w:rsidR="0020102C" w:rsidRPr="00F7631B" w:rsidRDefault="0020102C" w:rsidP="00BB64A0">
      <w:pPr>
        <w:pStyle w:val="NormalWeb"/>
        <w:numPr>
          <w:ilvl w:val="0"/>
          <w:numId w:val="47"/>
        </w:numPr>
        <w:spacing w:before="0" w:after="100" w:afterAutospacing="1" w:line="360" w:lineRule="auto"/>
        <w:ind w:right="150"/>
        <w:jc w:val="both"/>
        <w:rPr>
          <w:rFonts w:ascii="Arial" w:hAnsi="Arial" w:cs="Arial"/>
          <w:b/>
          <w:sz w:val="23"/>
          <w:szCs w:val="23"/>
        </w:rPr>
      </w:pPr>
      <w:r w:rsidRPr="00F7631B">
        <w:rPr>
          <w:rFonts w:ascii="Arial" w:hAnsi="Arial" w:cs="Arial"/>
          <w:b/>
          <w:sz w:val="23"/>
          <w:szCs w:val="23"/>
        </w:rPr>
        <w:t>Proceso de Inversión y Mecanismos de atracción de Capitales Extranjeros</w:t>
      </w:r>
    </w:p>
    <w:p w:rsidR="0020102C" w:rsidRPr="00300A3F" w:rsidRDefault="0020102C" w:rsidP="0020102C">
      <w:pPr>
        <w:spacing w:line="360" w:lineRule="auto"/>
        <w:jc w:val="both"/>
        <w:rPr>
          <w:rFonts w:ascii="Arial" w:hAnsi="Arial" w:cs="Arial"/>
          <w:bCs/>
          <w:i/>
          <w:sz w:val="24"/>
          <w:szCs w:val="24"/>
          <w:lang w:eastAsia="es-EC"/>
        </w:rPr>
      </w:pPr>
      <w:r w:rsidRPr="00430C03">
        <w:rPr>
          <w:rFonts w:ascii="Arial" w:hAnsi="Arial" w:cs="Arial"/>
          <w:bCs/>
          <w:i/>
          <w:sz w:val="24"/>
          <w:szCs w:val="24"/>
          <w:lang w:eastAsia="es-EC"/>
        </w:rPr>
        <w:t>La decisión de invertir en un proyecto involucra varias dimensiones que generan un sin número de cuestionamientos por parte del "potencial" inversionista extranjero, quién ignora completamente sobre algunos ambientes del país</w:t>
      </w:r>
      <w:r>
        <w:rPr>
          <w:rFonts w:ascii="Arial" w:hAnsi="Arial" w:cs="Arial"/>
          <w:bCs/>
          <w:i/>
          <w:sz w:val="24"/>
          <w:szCs w:val="24"/>
          <w:lang w:eastAsia="es-EC"/>
        </w:rPr>
        <w:t xml:space="preserve"> receptor tales como: políticos, </w:t>
      </w:r>
      <w:r w:rsidRPr="00430C03">
        <w:rPr>
          <w:rFonts w:ascii="Arial" w:hAnsi="Arial" w:cs="Arial"/>
          <w:bCs/>
          <w:i/>
          <w:sz w:val="24"/>
          <w:szCs w:val="24"/>
          <w:lang w:eastAsia="es-EC"/>
        </w:rPr>
        <w:t xml:space="preserve"> económico</w:t>
      </w:r>
      <w:r>
        <w:rPr>
          <w:rFonts w:ascii="Arial" w:hAnsi="Arial" w:cs="Arial"/>
          <w:bCs/>
          <w:i/>
          <w:sz w:val="24"/>
          <w:szCs w:val="24"/>
          <w:lang w:eastAsia="es-EC"/>
        </w:rPr>
        <w:t>s, sociales y demográficos.</w:t>
      </w:r>
      <w:r w:rsidRPr="00430C03">
        <w:rPr>
          <w:rStyle w:val="Refdenotaalpie"/>
          <w:rFonts w:ascii="Arial" w:hAnsi="Arial" w:cs="Arial"/>
          <w:bCs/>
          <w:i/>
          <w:sz w:val="24"/>
          <w:szCs w:val="24"/>
          <w:lang w:eastAsia="es-EC"/>
        </w:rPr>
        <w:footnoteReference w:id="4"/>
      </w:r>
      <w:r w:rsidRPr="00430C03">
        <w:rPr>
          <w:rFonts w:ascii="Arial" w:hAnsi="Arial" w:cs="Arial"/>
          <w:b/>
          <w:bCs/>
          <w:i/>
          <w:sz w:val="24"/>
          <w:szCs w:val="24"/>
          <w:lang w:eastAsia="es-EC"/>
        </w:rPr>
        <w:t xml:space="preserve"> </w:t>
      </w:r>
    </w:p>
    <w:p w:rsidR="0020102C" w:rsidRPr="00430C03" w:rsidRDefault="0020102C" w:rsidP="0020102C">
      <w:pPr>
        <w:spacing w:line="360" w:lineRule="auto"/>
        <w:jc w:val="both"/>
        <w:rPr>
          <w:rFonts w:ascii="Arial" w:hAnsi="Arial" w:cs="Arial"/>
          <w:bCs/>
          <w:sz w:val="24"/>
          <w:szCs w:val="24"/>
          <w:lang w:eastAsia="es-EC"/>
        </w:rPr>
      </w:pPr>
      <w:r>
        <w:rPr>
          <w:rFonts w:ascii="Arial" w:hAnsi="Arial" w:cs="Arial"/>
          <w:bCs/>
          <w:sz w:val="24"/>
          <w:szCs w:val="24"/>
          <w:lang w:eastAsia="es-EC"/>
        </w:rPr>
        <w:t>El</w:t>
      </w:r>
      <w:r w:rsidRPr="00430C03">
        <w:rPr>
          <w:rFonts w:ascii="Arial" w:hAnsi="Arial" w:cs="Arial"/>
          <w:bCs/>
          <w:sz w:val="24"/>
          <w:szCs w:val="24"/>
          <w:lang w:eastAsia="es-EC"/>
        </w:rPr>
        <w:t xml:space="preserve"> proceso </w:t>
      </w:r>
      <w:r>
        <w:rPr>
          <w:rFonts w:ascii="Arial" w:hAnsi="Arial" w:cs="Arial"/>
          <w:bCs/>
          <w:sz w:val="24"/>
          <w:szCs w:val="24"/>
          <w:lang w:eastAsia="es-EC"/>
        </w:rPr>
        <w:t xml:space="preserve">para tomar dicha decisión </w:t>
      </w:r>
      <w:r w:rsidRPr="00430C03">
        <w:rPr>
          <w:rFonts w:ascii="Arial" w:hAnsi="Arial" w:cs="Arial"/>
          <w:bCs/>
          <w:sz w:val="24"/>
          <w:szCs w:val="24"/>
          <w:lang w:eastAsia="es-EC"/>
        </w:rPr>
        <w:t xml:space="preserve">está basado esencialmente en tres pasos, detallados a continuación: </w:t>
      </w:r>
    </w:p>
    <w:p w:rsidR="0020102C" w:rsidRDefault="0020102C" w:rsidP="0020102C">
      <w:pPr>
        <w:spacing w:line="360" w:lineRule="auto"/>
        <w:ind w:left="709"/>
        <w:jc w:val="both"/>
        <w:rPr>
          <w:rFonts w:ascii="Arial" w:hAnsi="Arial" w:cs="Arial"/>
          <w:bCs/>
          <w:sz w:val="24"/>
          <w:szCs w:val="24"/>
          <w:lang w:eastAsia="es-EC"/>
        </w:rPr>
      </w:pPr>
    </w:p>
    <w:p w:rsidR="0020102C" w:rsidRPr="00430C03" w:rsidRDefault="0020102C" w:rsidP="0020102C">
      <w:pPr>
        <w:spacing w:line="360" w:lineRule="auto"/>
        <w:ind w:left="709"/>
        <w:jc w:val="both"/>
        <w:rPr>
          <w:rFonts w:ascii="Arial" w:hAnsi="Arial" w:cs="Arial"/>
          <w:bCs/>
          <w:sz w:val="24"/>
          <w:szCs w:val="24"/>
          <w:lang w:eastAsia="es-EC"/>
        </w:rPr>
      </w:pPr>
    </w:p>
    <w:p w:rsidR="0020102C" w:rsidRPr="00430C03" w:rsidRDefault="0020102C" w:rsidP="00BB64A0">
      <w:pPr>
        <w:numPr>
          <w:ilvl w:val="0"/>
          <w:numId w:val="46"/>
        </w:numPr>
        <w:spacing w:line="360" w:lineRule="auto"/>
        <w:ind w:left="709"/>
        <w:jc w:val="both"/>
        <w:rPr>
          <w:rFonts w:ascii="Arial" w:hAnsi="Arial" w:cs="Arial"/>
          <w:bCs/>
          <w:i/>
          <w:sz w:val="24"/>
          <w:szCs w:val="24"/>
          <w:lang w:eastAsia="es-EC"/>
        </w:rPr>
      </w:pPr>
      <w:r w:rsidRPr="00430C03">
        <w:rPr>
          <w:rFonts w:ascii="Arial" w:hAnsi="Arial" w:cs="Arial"/>
          <w:bCs/>
          <w:i/>
          <w:sz w:val="24"/>
          <w:szCs w:val="24"/>
          <w:lang w:eastAsia="es-EC"/>
        </w:rPr>
        <w:t>Considerar la oportunidad de inversión</w:t>
      </w:r>
    </w:p>
    <w:p w:rsidR="0020102C" w:rsidRPr="00430C03" w:rsidRDefault="0020102C" w:rsidP="0020102C">
      <w:pPr>
        <w:spacing w:line="360" w:lineRule="auto"/>
        <w:jc w:val="both"/>
        <w:rPr>
          <w:rFonts w:ascii="Arial" w:hAnsi="Arial" w:cs="Arial"/>
          <w:bCs/>
          <w:sz w:val="24"/>
          <w:szCs w:val="24"/>
          <w:lang w:eastAsia="es-EC"/>
        </w:rPr>
      </w:pPr>
      <w:r w:rsidRPr="00430C03">
        <w:rPr>
          <w:rFonts w:ascii="Arial" w:hAnsi="Arial" w:cs="Arial"/>
          <w:bCs/>
          <w:sz w:val="24"/>
          <w:szCs w:val="24"/>
          <w:lang w:eastAsia="es-EC"/>
        </w:rPr>
        <w:t xml:space="preserve">Comprende la elaboración de un completo estudio </w:t>
      </w:r>
      <w:r>
        <w:rPr>
          <w:rFonts w:ascii="Arial" w:hAnsi="Arial" w:cs="Arial"/>
          <w:bCs/>
          <w:sz w:val="24"/>
          <w:szCs w:val="24"/>
          <w:lang w:eastAsia="es-EC"/>
        </w:rPr>
        <w:t>par</w:t>
      </w:r>
      <w:r w:rsidRPr="00430C03">
        <w:rPr>
          <w:rFonts w:ascii="Arial" w:hAnsi="Arial" w:cs="Arial"/>
          <w:bCs/>
          <w:sz w:val="24"/>
          <w:szCs w:val="24"/>
          <w:lang w:eastAsia="es-EC"/>
        </w:rPr>
        <w:t xml:space="preserve">a obtener información general sobre el país </w:t>
      </w:r>
      <w:r>
        <w:rPr>
          <w:rFonts w:ascii="Arial" w:hAnsi="Arial" w:cs="Arial"/>
          <w:bCs/>
          <w:sz w:val="24"/>
          <w:szCs w:val="24"/>
          <w:lang w:eastAsia="es-EC"/>
        </w:rPr>
        <w:t>y su población: geografía,</w:t>
      </w:r>
      <w:r w:rsidRPr="00430C03">
        <w:rPr>
          <w:rFonts w:ascii="Arial" w:hAnsi="Arial" w:cs="Arial"/>
          <w:bCs/>
          <w:sz w:val="24"/>
          <w:szCs w:val="24"/>
          <w:lang w:eastAsia="es-EC"/>
        </w:rPr>
        <w:t xml:space="preserve"> estructura política, indicado</w:t>
      </w:r>
      <w:r>
        <w:rPr>
          <w:rFonts w:ascii="Arial" w:hAnsi="Arial" w:cs="Arial"/>
          <w:bCs/>
          <w:sz w:val="24"/>
          <w:szCs w:val="24"/>
          <w:lang w:eastAsia="es-EC"/>
        </w:rPr>
        <w:t>res sociales</w:t>
      </w:r>
      <w:r w:rsidRPr="00430C03">
        <w:rPr>
          <w:rFonts w:ascii="Arial" w:hAnsi="Arial" w:cs="Arial"/>
          <w:bCs/>
          <w:sz w:val="24"/>
          <w:szCs w:val="24"/>
          <w:lang w:eastAsia="es-EC"/>
        </w:rPr>
        <w:t>, programas de reformas al comercio exterior y apertura comercial, reformas de inversión extranjera, cambiarias, laborales, tributaria, monetaria y del sector financiero.</w:t>
      </w:r>
      <w:r>
        <w:rPr>
          <w:rFonts w:ascii="Arial" w:hAnsi="Arial" w:cs="Arial"/>
          <w:bCs/>
          <w:sz w:val="24"/>
          <w:szCs w:val="24"/>
          <w:lang w:eastAsia="es-EC"/>
        </w:rPr>
        <w:t xml:space="preserve">   Dicho estudio está compuesto de un </w:t>
      </w:r>
      <w:r w:rsidRPr="00430C03">
        <w:rPr>
          <w:rFonts w:ascii="Arial" w:hAnsi="Arial" w:cs="Arial"/>
          <w:bCs/>
          <w:sz w:val="24"/>
          <w:szCs w:val="24"/>
          <w:lang w:eastAsia="es-EC"/>
        </w:rPr>
        <w:t xml:space="preserve">análisis cuantitativo </w:t>
      </w:r>
      <w:r>
        <w:rPr>
          <w:rFonts w:ascii="Arial" w:hAnsi="Arial" w:cs="Arial"/>
          <w:bCs/>
          <w:sz w:val="24"/>
          <w:szCs w:val="24"/>
          <w:lang w:eastAsia="es-EC"/>
        </w:rPr>
        <w:t xml:space="preserve">que </w:t>
      </w:r>
      <w:r w:rsidRPr="00430C03">
        <w:rPr>
          <w:rFonts w:ascii="Arial" w:hAnsi="Arial" w:cs="Arial"/>
          <w:bCs/>
          <w:sz w:val="24"/>
          <w:szCs w:val="24"/>
          <w:lang w:eastAsia="es-EC"/>
        </w:rPr>
        <w:t>incluye el desempeño de la economía: Producto Interno Bruto (PIB); inflación; política monetaria y cambiaria; finanzas y deuda públicas; balanza de pagos</w:t>
      </w:r>
      <w:r>
        <w:rPr>
          <w:rFonts w:ascii="Arial" w:hAnsi="Arial" w:cs="Arial"/>
          <w:bCs/>
          <w:sz w:val="24"/>
          <w:szCs w:val="24"/>
          <w:lang w:eastAsia="es-EC"/>
        </w:rPr>
        <w:t xml:space="preserve">.   </w:t>
      </w:r>
      <w:r w:rsidRPr="00430C03">
        <w:rPr>
          <w:rFonts w:ascii="Arial" w:hAnsi="Arial" w:cs="Arial"/>
          <w:bCs/>
          <w:sz w:val="24"/>
          <w:szCs w:val="24"/>
          <w:lang w:eastAsia="es-EC"/>
        </w:rPr>
        <w:t xml:space="preserve">Por otro lado la investigación cualitativa  analiza las regulaciones al manejo de recursos naturales y medio ambiente, política institucional de comercio exterior: políticas vigentes de exportaciones, importaciones, preferencias, zonas de libre comercio, regulaciones de compromisos multilaterales, bilaterales, etc. y la conformación de las aduanas y puertos (costos, eficiencia y agilidad); </w:t>
      </w:r>
    </w:p>
    <w:p w:rsidR="0020102C" w:rsidRPr="00430C03" w:rsidRDefault="0020102C" w:rsidP="0020102C">
      <w:pPr>
        <w:spacing w:line="360" w:lineRule="auto"/>
        <w:ind w:left="709"/>
        <w:jc w:val="both"/>
        <w:rPr>
          <w:rFonts w:ascii="Arial" w:hAnsi="Arial" w:cs="Arial"/>
          <w:bCs/>
          <w:sz w:val="24"/>
          <w:szCs w:val="24"/>
          <w:lang w:eastAsia="es-EC"/>
        </w:rPr>
      </w:pPr>
    </w:p>
    <w:p w:rsidR="0020102C" w:rsidRPr="00430C03" w:rsidRDefault="0020102C" w:rsidP="00BB64A0">
      <w:pPr>
        <w:numPr>
          <w:ilvl w:val="0"/>
          <w:numId w:val="46"/>
        </w:numPr>
        <w:spacing w:line="360" w:lineRule="auto"/>
        <w:ind w:left="709"/>
        <w:jc w:val="both"/>
        <w:rPr>
          <w:rFonts w:ascii="Arial" w:hAnsi="Arial" w:cs="Arial"/>
          <w:bCs/>
          <w:sz w:val="24"/>
          <w:szCs w:val="24"/>
          <w:lang w:eastAsia="es-EC"/>
        </w:rPr>
      </w:pPr>
      <w:r w:rsidRPr="00430C03">
        <w:rPr>
          <w:rFonts w:ascii="Arial" w:hAnsi="Arial" w:cs="Arial"/>
          <w:bCs/>
          <w:i/>
          <w:sz w:val="24"/>
          <w:szCs w:val="24"/>
          <w:lang w:eastAsia="es-EC"/>
        </w:rPr>
        <w:t xml:space="preserve">Acercarse a la decisión de invertir </w:t>
      </w:r>
    </w:p>
    <w:p w:rsidR="0020102C" w:rsidRPr="00430C03" w:rsidRDefault="0020102C" w:rsidP="0020102C">
      <w:pPr>
        <w:spacing w:line="360" w:lineRule="auto"/>
        <w:jc w:val="both"/>
        <w:rPr>
          <w:rFonts w:ascii="Arial" w:hAnsi="Arial" w:cs="Arial"/>
          <w:bCs/>
          <w:sz w:val="24"/>
          <w:szCs w:val="24"/>
          <w:lang w:eastAsia="es-EC"/>
        </w:rPr>
      </w:pPr>
      <w:r w:rsidRPr="00430C03">
        <w:rPr>
          <w:rFonts w:ascii="Arial" w:hAnsi="Arial" w:cs="Arial"/>
          <w:bCs/>
          <w:sz w:val="24"/>
          <w:szCs w:val="24"/>
          <w:lang w:eastAsia="es-EC"/>
        </w:rPr>
        <w:t>Consiste en realizar los análisis económico-financieros para determinar los retornos futuros de las oportunidades de inversión considerada</w:t>
      </w:r>
      <w:r>
        <w:rPr>
          <w:rFonts w:ascii="Arial" w:hAnsi="Arial" w:cs="Arial"/>
          <w:bCs/>
          <w:sz w:val="24"/>
          <w:szCs w:val="24"/>
          <w:lang w:eastAsia="es-EC"/>
        </w:rPr>
        <w:t xml:space="preserve"> dando cuenta de ganancias estimadas de inversión bajo diferentes escenarios, determinando</w:t>
      </w:r>
      <w:r w:rsidRPr="00430C03">
        <w:rPr>
          <w:rFonts w:ascii="Arial" w:hAnsi="Arial" w:cs="Arial"/>
          <w:bCs/>
          <w:sz w:val="24"/>
          <w:szCs w:val="24"/>
          <w:lang w:eastAsia="es-EC"/>
        </w:rPr>
        <w:t xml:space="preserve"> los riesgos y costos implícitos</w:t>
      </w:r>
      <w:r>
        <w:rPr>
          <w:rFonts w:ascii="Arial" w:hAnsi="Arial" w:cs="Arial"/>
          <w:bCs/>
          <w:sz w:val="24"/>
          <w:szCs w:val="24"/>
          <w:lang w:eastAsia="es-EC"/>
        </w:rPr>
        <w:t>,</w:t>
      </w:r>
      <w:r w:rsidRPr="00430C03">
        <w:rPr>
          <w:rFonts w:ascii="Arial" w:hAnsi="Arial" w:cs="Arial"/>
          <w:bCs/>
          <w:sz w:val="24"/>
          <w:szCs w:val="24"/>
          <w:lang w:eastAsia="es-EC"/>
        </w:rPr>
        <w:t xml:space="preserve"> y otros detalles empresariales </w:t>
      </w:r>
      <w:r>
        <w:rPr>
          <w:rFonts w:ascii="Arial" w:hAnsi="Arial" w:cs="Arial"/>
          <w:bCs/>
          <w:sz w:val="24"/>
          <w:szCs w:val="24"/>
          <w:lang w:eastAsia="es-EC"/>
        </w:rPr>
        <w:t>tales como ingresos vario</w:t>
      </w:r>
      <w:r w:rsidRPr="00430C03">
        <w:rPr>
          <w:rFonts w:ascii="Arial" w:hAnsi="Arial" w:cs="Arial"/>
          <w:bCs/>
          <w:sz w:val="24"/>
          <w:szCs w:val="24"/>
          <w:lang w:eastAsia="es-EC"/>
        </w:rPr>
        <w:t>s</w:t>
      </w:r>
      <w:r>
        <w:rPr>
          <w:rFonts w:ascii="Arial" w:hAnsi="Arial" w:cs="Arial"/>
          <w:bCs/>
          <w:sz w:val="24"/>
          <w:szCs w:val="24"/>
          <w:lang w:eastAsia="es-EC"/>
        </w:rPr>
        <w:t>, segmentación y participación de mercado</w:t>
      </w:r>
      <w:r w:rsidRPr="00430C03">
        <w:rPr>
          <w:rFonts w:ascii="Arial" w:hAnsi="Arial" w:cs="Arial"/>
          <w:bCs/>
          <w:sz w:val="24"/>
          <w:szCs w:val="24"/>
          <w:lang w:eastAsia="es-EC"/>
        </w:rPr>
        <w:t>.</w:t>
      </w:r>
    </w:p>
    <w:p w:rsidR="0020102C" w:rsidRPr="00430C03" w:rsidRDefault="0020102C" w:rsidP="0020102C">
      <w:pPr>
        <w:spacing w:line="360" w:lineRule="auto"/>
        <w:ind w:left="709"/>
        <w:jc w:val="both"/>
        <w:rPr>
          <w:rFonts w:ascii="Arial" w:hAnsi="Arial" w:cs="Arial"/>
          <w:bCs/>
          <w:sz w:val="24"/>
          <w:szCs w:val="24"/>
          <w:lang w:eastAsia="es-EC"/>
        </w:rPr>
      </w:pPr>
    </w:p>
    <w:p w:rsidR="0020102C" w:rsidRPr="00E609B7" w:rsidRDefault="0020102C" w:rsidP="00BB64A0">
      <w:pPr>
        <w:numPr>
          <w:ilvl w:val="0"/>
          <w:numId w:val="46"/>
        </w:numPr>
        <w:spacing w:line="360" w:lineRule="auto"/>
        <w:ind w:left="709"/>
        <w:jc w:val="both"/>
        <w:rPr>
          <w:rFonts w:ascii="Arial" w:hAnsi="Arial" w:cs="Arial"/>
          <w:bCs/>
          <w:i/>
          <w:sz w:val="24"/>
          <w:szCs w:val="24"/>
          <w:lang w:eastAsia="es-EC"/>
        </w:rPr>
      </w:pPr>
      <w:r w:rsidRPr="00430C03">
        <w:rPr>
          <w:rFonts w:ascii="Arial" w:hAnsi="Arial" w:cs="Arial"/>
          <w:bCs/>
          <w:i/>
          <w:sz w:val="24"/>
          <w:szCs w:val="24"/>
          <w:lang w:eastAsia="es-EC"/>
        </w:rPr>
        <w:t>Efectuar los ajustes necesarios y realizar la inversión:</w:t>
      </w:r>
    </w:p>
    <w:p w:rsidR="0020102C" w:rsidRPr="00D75B74" w:rsidRDefault="0020102C" w:rsidP="0020102C">
      <w:pPr>
        <w:spacing w:line="360" w:lineRule="auto"/>
        <w:jc w:val="both"/>
        <w:rPr>
          <w:rFonts w:ascii="Arial" w:hAnsi="Arial" w:cs="Arial"/>
          <w:bCs/>
          <w:sz w:val="24"/>
          <w:szCs w:val="24"/>
          <w:lang w:eastAsia="es-EC"/>
        </w:rPr>
      </w:pPr>
      <w:r w:rsidRPr="00430C03">
        <w:rPr>
          <w:rFonts w:ascii="Arial" w:hAnsi="Arial" w:cs="Arial"/>
          <w:bCs/>
          <w:sz w:val="24"/>
          <w:szCs w:val="24"/>
          <w:lang w:eastAsia="es-EC"/>
        </w:rPr>
        <w:t xml:space="preserve">En esta fase se analizan los resultados de los estudios económicos y financieros de riesgo/retorno de oportunidades de inversión, que consideran a los costos transaccionales de las actividades que implican iniciar, reforzar y madurar el proceso de negocio;  los mismos que comprenden los trámites de gestión: administrativos, funcionales, empresariales, legales, organizacionales, entre otros; que son </w:t>
      </w:r>
      <w:r>
        <w:rPr>
          <w:rFonts w:ascii="Arial" w:hAnsi="Arial" w:cs="Arial"/>
          <w:bCs/>
          <w:sz w:val="24"/>
          <w:szCs w:val="24"/>
          <w:lang w:eastAsia="es-EC"/>
        </w:rPr>
        <w:t>parte del proceso de invertir.</w:t>
      </w:r>
    </w:p>
    <w:p w:rsidR="0020102C" w:rsidRPr="00430C03" w:rsidRDefault="0020102C" w:rsidP="0020102C">
      <w:pPr>
        <w:spacing w:line="360" w:lineRule="auto"/>
        <w:jc w:val="both"/>
        <w:rPr>
          <w:rFonts w:ascii="Arial" w:hAnsi="Arial" w:cs="Arial"/>
          <w:bCs/>
          <w:sz w:val="24"/>
          <w:szCs w:val="24"/>
          <w:lang w:eastAsia="es-EC"/>
        </w:rPr>
      </w:pPr>
      <w:r w:rsidRPr="00430C03">
        <w:rPr>
          <w:rFonts w:ascii="Arial" w:hAnsi="Arial" w:cs="Arial"/>
          <w:bCs/>
          <w:sz w:val="24"/>
          <w:szCs w:val="24"/>
          <w:lang w:eastAsia="es-EC"/>
        </w:rPr>
        <w:t>Dependiendo del grado de aversión al riesgo del inversionista, estos tres pasos podrían cumplirse simultáneamente o en diferentes tiempos.  Asimismo, es importante mencionar, ciert</w:t>
      </w:r>
      <w:r>
        <w:rPr>
          <w:rFonts w:ascii="Arial" w:hAnsi="Arial" w:cs="Arial"/>
          <w:bCs/>
          <w:sz w:val="24"/>
          <w:szCs w:val="24"/>
          <w:lang w:eastAsia="es-EC"/>
        </w:rPr>
        <w:t>a</w:t>
      </w:r>
      <w:r w:rsidRPr="00430C03">
        <w:rPr>
          <w:rFonts w:ascii="Arial" w:hAnsi="Arial" w:cs="Arial"/>
          <w:bCs/>
          <w:sz w:val="24"/>
          <w:szCs w:val="24"/>
          <w:lang w:eastAsia="es-EC"/>
        </w:rPr>
        <w:t xml:space="preserve">s </w:t>
      </w:r>
      <w:r w:rsidRPr="00430C03">
        <w:rPr>
          <w:rFonts w:ascii="Arial" w:hAnsi="Arial" w:cs="Arial"/>
          <w:bCs/>
          <w:i/>
          <w:sz w:val="24"/>
          <w:szCs w:val="24"/>
          <w:lang w:eastAsia="es-EC"/>
        </w:rPr>
        <w:t>m</w:t>
      </w:r>
      <w:r>
        <w:rPr>
          <w:rFonts w:ascii="Arial" w:hAnsi="Arial" w:cs="Arial"/>
          <w:bCs/>
          <w:i/>
          <w:sz w:val="24"/>
          <w:szCs w:val="24"/>
          <w:lang w:eastAsia="es-EC"/>
        </w:rPr>
        <w:t>odalidades</w:t>
      </w:r>
      <w:r w:rsidRPr="00430C03">
        <w:rPr>
          <w:rFonts w:ascii="Arial" w:hAnsi="Arial" w:cs="Arial"/>
          <w:bCs/>
          <w:i/>
          <w:sz w:val="24"/>
          <w:szCs w:val="24"/>
          <w:lang w:eastAsia="es-EC"/>
        </w:rPr>
        <w:t xml:space="preserve"> utilizad</w:t>
      </w:r>
      <w:r>
        <w:rPr>
          <w:rFonts w:ascii="Arial" w:hAnsi="Arial" w:cs="Arial"/>
          <w:bCs/>
          <w:i/>
          <w:sz w:val="24"/>
          <w:szCs w:val="24"/>
          <w:lang w:eastAsia="es-EC"/>
        </w:rPr>
        <w:t>a</w:t>
      </w:r>
      <w:r w:rsidRPr="00430C03">
        <w:rPr>
          <w:rFonts w:ascii="Arial" w:hAnsi="Arial" w:cs="Arial"/>
          <w:bCs/>
          <w:i/>
          <w:sz w:val="24"/>
          <w:szCs w:val="24"/>
          <w:lang w:eastAsia="es-EC"/>
        </w:rPr>
        <w:t>s</w:t>
      </w:r>
      <w:r w:rsidRPr="00430C03">
        <w:rPr>
          <w:rFonts w:ascii="Arial" w:hAnsi="Arial" w:cs="Arial"/>
          <w:i/>
          <w:sz w:val="24"/>
          <w:szCs w:val="24"/>
        </w:rPr>
        <w:t xml:space="preserve"> para atraer la Inversión</w:t>
      </w:r>
      <w:r w:rsidRPr="00430C03">
        <w:rPr>
          <w:rFonts w:ascii="Arial" w:hAnsi="Arial" w:cs="Arial"/>
          <w:sz w:val="24"/>
          <w:szCs w:val="24"/>
        </w:rPr>
        <w:t xml:space="preserve"> a un país, tales como </w:t>
      </w:r>
      <w:r>
        <w:rPr>
          <w:rFonts w:ascii="Arial" w:hAnsi="Arial" w:cs="Arial"/>
          <w:sz w:val="24"/>
          <w:szCs w:val="24"/>
        </w:rPr>
        <w:t>los detallados a continuación.</w:t>
      </w:r>
    </w:p>
    <w:p w:rsidR="0020102C" w:rsidRPr="00430C03" w:rsidRDefault="0020102C" w:rsidP="00BB64A0">
      <w:pPr>
        <w:numPr>
          <w:ilvl w:val="0"/>
          <w:numId w:val="35"/>
        </w:numPr>
        <w:spacing w:before="100" w:beforeAutospacing="1" w:after="100" w:afterAutospacing="1" w:line="360" w:lineRule="auto"/>
        <w:ind w:left="709" w:right="150"/>
        <w:jc w:val="both"/>
        <w:rPr>
          <w:rFonts w:ascii="Arial" w:hAnsi="Arial" w:cs="Arial"/>
          <w:color w:val="000000"/>
          <w:sz w:val="24"/>
          <w:szCs w:val="24"/>
          <w:lang w:eastAsia="es-EC"/>
        </w:rPr>
      </w:pPr>
      <w:r>
        <w:rPr>
          <w:rFonts w:ascii="Arial" w:hAnsi="Arial" w:cs="Arial"/>
          <w:sz w:val="24"/>
          <w:szCs w:val="24"/>
          <w:lang w:val="es-ES"/>
        </w:rPr>
        <w:t>La Privatización,</w:t>
      </w:r>
      <w:r w:rsidRPr="00430C03">
        <w:rPr>
          <w:rFonts w:ascii="Arial" w:hAnsi="Arial" w:cs="Arial"/>
          <w:sz w:val="24"/>
          <w:szCs w:val="24"/>
          <w:lang w:val="es-ES"/>
        </w:rPr>
        <w:t xml:space="preserve"> proceso mediante el cual actividades de diversa índole (empresariales u otras) son transferidas del sector público al sector privado, permitiendo a los actores no gubernamentales intervenir en la financi</w:t>
      </w:r>
      <w:r>
        <w:rPr>
          <w:rFonts w:ascii="Arial" w:hAnsi="Arial" w:cs="Arial"/>
          <w:sz w:val="24"/>
          <w:szCs w:val="24"/>
          <w:lang w:val="es-ES"/>
        </w:rPr>
        <w:t>amiento</w:t>
      </w:r>
      <w:r w:rsidRPr="00430C03">
        <w:rPr>
          <w:rFonts w:ascii="Arial" w:hAnsi="Arial" w:cs="Arial"/>
          <w:sz w:val="24"/>
          <w:szCs w:val="24"/>
          <w:lang w:val="es-ES"/>
        </w:rPr>
        <w:t xml:space="preserve"> y prestación de servicios asistenciales.</w:t>
      </w:r>
      <w:r w:rsidRPr="00430C03">
        <w:rPr>
          <w:rFonts w:ascii="Arial" w:hAnsi="Arial" w:cs="Arial"/>
          <w:color w:val="000000"/>
          <w:sz w:val="24"/>
          <w:szCs w:val="24"/>
          <w:lang w:eastAsia="es-EC"/>
        </w:rPr>
        <w:t xml:space="preserve"> </w:t>
      </w:r>
    </w:p>
    <w:p w:rsidR="0020102C" w:rsidRPr="00430C03" w:rsidRDefault="0020102C" w:rsidP="00BB64A0">
      <w:pPr>
        <w:numPr>
          <w:ilvl w:val="0"/>
          <w:numId w:val="35"/>
        </w:numPr>
        <w:spacing w:before="100" w:beforeAutospacing="1" w:after="100" w:afterAutospacing="1" w:line="360" w:lineRule="auto"/>
        <w:ind w:left="709" w:right="150"/>
        <w:jc w:val="both"/>
        <w:rPr>
          <w:rFonts w:ascii="Arial" w:hAnsi="Arial" w:cs="Arial"/>
          <w:color w:val="000000"/>
          <w:sz w:val="24"/>
          <w:szCs w:val="24"/>
          <w:lang w:eastAsia="es-EC"/>
        </w:rPr>
      </w:pPr>
      <w:r w:rsidRPr="00430C03">
        <w:rPr>
          <w:rFonts w:ascii="Arial" w:hAnsi="Arial" w:cs="Arial"/>
          <w:sz w:val="24"/>
          <w:szCs w:val="24"/>
        </w:rPr>
        <w:t xml:space="preserve">Las concesiones o arriendos mercantiles, que permiten </w:t>
      </w:r>
      <w:r w:rsidRPr="00430C03">
        <w:rPr>
          <w:rFonts w:ascii="Arial" w:hAnsi="Arial" w:cs="Arial"/>
          <w:sz w:val="24"/>
          <w:szCs w:val="24"/>
          <w:lang w:val="es-ES"/>
        </w:rPr>
        <w:t xml:space="preserve">la administración temporal de bienes y servicios; mediante el uso y aprovechamiento de los mismos.  En el caso de los bienes públicos proporciona la construcción de obras, como por ejemplo  nuevas terminales ya sea marítima, terrestre o aérea; y de servicios vitales para la población, tales como el suministro de agua potable, riego, electricidad, gas, </w:t>
      </w:r>
      <w:r w:rsidRPr="00430C03">
        <w:rPr>
          <w:rFonts w:ascii="Arial" w:hAnsi="Arial" w:cs="Arial"/>
          <w:sz w:val="24"/>
          <w:szCs w:val="24"/>
        </w:rPr>
        <w:t xml:space="preserve">infraestructura pública de carreteras, comunicaciones y otras;  </w:t>
      </w:r>
      <w:r w:rsidRPr="00430C03">
        <w:rPr>
          <w:rFonts w:ascii="Arial" w:hAnsi="Arial" w:cs="Arial"/>
          <w:sz w:val="24"/>
          <w:szCs w:val="24"/>
          <w:lang w:eastAsia="es-EC"/>
        </w:rPr>
        <w:t>lo que crea un salto de competitividad, especialmente en aquellas actividades más dinámicas del mercado local e internacional.</w:t>
      </w:r>
    </w:p>
    <w:p w:rsidR="0020102C" w:rsidRPr="00430C03" w:rsidRDefault="0020102C" w:rsidP="00BB64A0">
      <w:pPr>
        <w:pStyle w:val="NormalWeb"/>
        <w:numPr>
          <w:ilvl w:val="0"/>
          <w:numId w:val="35"/>
        </w:numPr>
        <w:spacing w:before="0" w:after="0" w:line="360" w:lineRule="auto"/>
        <w:ind w:left="709" w:right="150"/>
        <w:jc w:val="both"/>
        <w:rPr>
          <w:rFonts w:ascii="Arial" w:hAnsi="Arial" w:cs="Arial"/>
        </w:rPr>
      </w:pPr>
      <w:r w:rsidRPr="00430C03">
        <w:rPr>
          <w:rFonts w:ascii="Arial" w:hAnsi="Arial" w:cs="Arial"/>
        </w:rPr>
        <w:t xml:space="preserve">Las oportunidades de fusiones, compras parciales y alianzas estratégicas, entre capital doméstico e internacional fruto de la apertura de nuevos mercados como el Mercosur, ALCA, etc. (la que se ha dado de manera parcial en el caso de América Latina y muy escasamente en el caso del Ecuador). </w:t>
      </w:r>
    </w:p>
    <w:p w:rsidR="0020102C" w:rsidRPr="00430C03" w:rsidRDefault="0020102C" w:rsidP="0020102C">
      <w:pPr>
        <w:pStyle w:val="NormalWeb"/>
        <w:spacing w:before="0" w:after="0" w:line="360" w:lineRule="auto"/>
        <w:ind w:left="709" w:right="150"/>
        <w:jc w:val="both"/>
        <w:rPr>
          <w:rFonts w:ascii="Arial" w:hAnsi="Arial" w:cs="Arial"/>
          <w:bCs/>
        </w:rPr>
      </w:pPr>
    </w:p>
    <w:p w:rsidR="0020102C" w:rsidRPr="00430C03" w:rsidRDefault="0020102C" w:rsidP="0020102C">
      <w:pPr>
        <w:pStyle w:val="NormalWeb"/>
        <w:spacing w:before="0" w:after="0" w:line="360" w:lineRule="auto"/>
        <w:ind w:right="150"/>
        <w:jc w:val="both"/>
        <w:rPr>
          <w:rFonts w:ascii="Arial" w:hAnsi="Arial" w:cs="Arial"/>
          <w:bCs/>
        </w:rPr>
      </w:pPr>
      <w:r w:rsidRPr="00430C03">
        <w:rPr>
          <w:rFonts w:ascii="Arial" w:hAnsi="Arial" w:cs="Arial"/>
          <w:bCs/>
        </w:rPr>
        <w:t>Es elemental desarrollar mecanismos que incentiven y promuevan la competitividad al momento de atraer inversión en el país, pues como se ha mencionado previamente, entre las expectativas de un inversionista tenemos: un mercado con necesidades acordes a las proporcionadas por la empresa, disponibilidad de una fuerza laboral capacitada y versátil, que aporte considerablemente al crecimiento de la entidad; oferta de espacios con o sin construir, a costos razonables y con las facilidades de financiamiento adecuadas, y vías de acceso y servicios básicos plenamente desarrollados.  Por otra parte el acceso preferencial a mercados, el apoyo del gobierno para el perfeccionamiento y amplitud del sistema logístico y de transporte, la facilidad, agilidad y bajos costos en los procedimientos aduaneros, así como también un régimen tributario justo y con interesantes alicientes para la inversión; entre otros factores, son representativos para los inversores y por ende deben desarrollarse plenamente para operar más rápido y eficientemente en los mercados internacionales.</w:t>
      </w:r>
    </w:p>
    <w:p w:rsidR="0020102C" w:rsidRPr="00430C03" w:rsidRDefault="0020102C" w:rsidP="0020102C">
      <w:pPr>
        <w:pStyle w:val="NormalWeb"/>
        <w:spacing w:before="0" w:after="0" w:line="360" w:lineRule="auto"/>
        <w:ind w:left="709" w:right="150"/>
        <w:jc w:val="both"/>
        <w:rPr>
          <w:rFonts w:ascii="Arial" w:hAnsi="Arial" w:cs="Arial"/>
          <w:bCs/>
        </w:rPr>
      </w:pPr>
    </w:p>
    <w:p w:rsidR="0020102C" w:rsidRDefault="0020102C" w:rsidP="0020102C">
      <w:pPr>
        <w:pStyle w:val="NormalWeb"/>
        <w:spacing w:before="0" w:after="0" w:line="360" w:lineRule="auto"/>
        <w:ind w:right="150"/>
        <w:jc w:val="both"/>
        <w:rPr>
          <w:rFonts w:ascii="Arial" w:hAnsi="Arial" w:cs="Arial"/>
          <w:bCs/>
          <w:sz w:val="23"/>
          <w:szCs w:val="23"/>
        </w:rPr>
      </w:pPr>
      <w:r w:rsidRPr="00430C03">
        <w:rPr>
          <w:rFonts w:ascii="Arial" w:hAnsi="Arial" w:cs="Arial"/>
          <w:bCs/>
        </w:rPr>
        <w:t>En el siguiente cuadro se exponen, de manera detallada, varios de los incentivos que buscan los inversionistas para depositar sus capitales en una economía.</w:t>
      </w:r>
    </w:p>
    <w:p w:rsidR="0020102C" w:rsidRPr="00F7631B" w:rsidRDefault="0020102C" w:rsidP="0020102C">
      <w:pPr>
        <w:pStyle w:val="Epgrafe"/>
        <w:keepNext/>
        <w:ind w:firstLine="708"/>
        <w:rPr>
          <w:rFonts w:ascii="Arial" w:hAnsi="Arial" w:cs="Arial"/>
          <w:sz w:val="17"/>
          <w:szCs w:val="17"/>
        </w:rPr>
      </w:pPr>
      <w:bookmarkStart w:id="48" w:name="_Toc237464948"/>
      <w:bookmarkStart w:id="49" w:name="_Toc238812651"/>
      <w:r>
        <w:rPr>
          <w:rFonts w:ascii="Arial" w:hAnsi="Arial" w:cs="Arial"/>
          <w:sz w:val="17"/>
          <w:szCs w:val="17"/>
        </w:rPr>
        <w:br w:type="page"/>
      </w:r>
      <w:bookmarkStart w:id="50" w:name="_Toc239727643"/>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Pr="00F7631B">
        <w:rPr>
          <w:rFonts w:ascii="Arial" w:hAnsi="Arial" w:cs="Arial"/>
          <w:sz w:val="17"/>
          <w:szCs w:val="17"/>
        </w:rPr>
        <w:t xml:space="preserve"> Incentivos para la Inversión</w:t>
      </w:r>
      <w:bookmarkEnd w:id="48"/>
      <w:bookmarkEnd w:id="49"/>
      <w:bookmarkEnd w:id="50"/>
    </w:p>
    <w:tbl>
      <w:tblPr>
        <w:tblpPr w:leftFromText="141" w:rightFromText="141" w:vertAnchor="text" w:horzAnchor="margin" w:tblpXSpec="center" w:tblpY="176"/>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7"/>
        <w:gridCol w:w="4428"/>
      </w:tblGrid>
      <w:tr w:rsidR="0020102C" w:rsidRPr="00F7631B" w:rsidTr="00DC5E97">
        <w:trPr>
          <w:trHeight w:val="691"/>
        </w:trPr>
        <w:tc>
          <w:tcPr>
            <w:tcW w:w="0" w:type="auto"/>
            <w:vAlign w:val="center"/>
          </w:tcPr>
          <w:p w:rsidR="0020102C" w:rsidRPr="00F7631B" w:rsidRDefault="0020102C" w:rsidP="00DC5E97">
            <w:pPr>
              <w:spacing w:line="360" w:lineRule="auto"/>
              <w:ind w:left="709"/>
              <w:rPr>
                <w:rFonts w:ascii="Arial" w:hAnsi="Arial" w:cs="Arial"/>
                <w:b/>
                <w:bCs/>
                <w:sz w:val="23"/>
                <w:szCs w:val="23"/>
                <w:lang w:eastAsia="es-EC"/>
              </w:rPr>
            </w:pPr>
            <w:r w:rsidRPr="00F7631B">
              <w:rPr>
                <w:rFonts w:ascii="Arial" w:hAnsi="Arial" w:cs="Arial"/>
                <w:b/>
                <w:bCs/>
                <w:sz w:val="23"/>
                <w:szCs w:val="23"/>
                <w:lang w:eastAsia="es-EC"/>
              </w:rPr>
              <w:t>Fuerza Laboral:</w:t>
            </w:r>
          </w:p>
          <w:p w:rsidR="0020102C" w:rsidRPr="00F7631B" w:rsidRDefault="0020102C" w:rsidP="00BB64A0">
            <w:pPr>
              <w:numPr>
                <w:ilvl w:val="0"/>
                <w:numId w:val="36"/>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Disponibilidad y costo accesible</w:t>
            </w:r>
          </w:p>
          <w:p w:rsidR="0020102C" w:rsidRPr="00F7631B" w:rsidRDefault="0020102C" w:rsidP="00BB64A0">
            <w:pPr>
              <w:numPr>
                <w:ilvl w:val="0"/>
                <w:numId w:val="36"/>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Calidad</w:t>
            </w:r>
          </w:p>
          <w:p w:rsidR="0020102C" w:rsidRPr="00F7631B" w:rsidRDefault="0020102C" w:rsidP="00BB64A0">
            <w:pPr>
              <w:numPr>
                <w:ilvl w:val="0"/>
                <w:numId w:val="36"/>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Destrezas, Instituciones de Capacitación, Facilidades disponibles.</w:t>
            </w:r>
          </w:p>
          <w:p w:rsidR="0020102C" w:rsidRPr="00F7631B" w:rsidRDefault="0020102C" w:rsidP="00DC5E97">
            <w:pPr>
              <w:spacing w:line="360" w:lineRule="auto"/>
              <w:ind w:left="709"/>
              <w:rPr>
                <w:rFonts w:ascii="Arial" w:hAnsi="Arial" w:cs="Arial"/>
                <w:b/>
                <w:bCs/>
                <w:sz w:val="23"/>
                <w:szCs w:val="23"/>
                <w:lang w:eastAsia="es-EC"/>
              </w:rPr>
            </w:pPr>
            <w:r w:rsidRPr="00F7631B">
              <w:rPr>
                <w:rFonts w:ascii="Arial" w:hAnsi="Arial" w:cs="Arial"/>
                <w:b/>
                <w:bCs/>
                <w:sz w:val="23"/>
                <w:szCs w:val="23"/>
                <w:lang w:eastAsia="es-EC"/>
              </w:rPr>
              <w:t>Bienes Raíces:</w:t>
            </w:r>
          </w:p>
          <w:p w:rsidR="0020102C" w:rsidRPr="00F7631B" w:rsidRDefault="0020102C" w:rsidP="00BB64A0">
            <w:pPr>
              <w:numPr>
                <w:ilvl w:val="0"/>
                <w:numId w:val="37"/>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Disponibilidad de tierra, edificios, oficinas</w:t>
            </w:r>
          </w:p>
          <w:p w:rsidR="0020102C" w:rsidRPr="00F7631B" w:rsidRDefault="0020102C" w:rsidP="00BB64A0">
            <w:pPr>
              <w:numPr>
                <w:ilvl w:val="0"/>
                <w:numId w:val="37"/>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Disponibilidad y costo accesible</w:t>
            </w:r>
          </w:p>
          <w:p w:rsidR="0020102C" w:rsidRPr="00F7631B" w:rsidRDefault="0020102C" w:rsidP="00DC5E97">
            <w:pPr>
              <w:spacing w:line="360" w:lineRule="auto"/>
              <w:ind w:left="709"/>
              <w:rPr>
                <w:rFonts w:ascii="Arial" w:hAnsi="Arial" w:cs="Arial"/>
                <w:b/>
                <w:bCs/>
                <w:sz w:val="23"/>
                <w:szCs w:val="23"/>
                <w:lang w:eastAsia="es-EC"/>
              </w:rPr>
            </w:pPr>
            <w:r w:rsidRPr="00F7631B">
              <w:rPr>
                <w:rFonts w:ascii="Arial" w:hAnsi="Arial" w:cs="Arial"/>
                <w:b/>
                <w:bCs/>
                <w:sz w:val="23"/>
                <w:szCs w:val="23"/>
                <w:lang w:eastAsia="es-EC"/>
              </w:rPr>
              <w:t>Impuestos:</w:t>
            </w:r>
          </w:p>
          <w:p w:rsidR="0020102C" w:rsidRPr="00F7631B" w:rsidRDefault="0020102C" w:rsidP="00BB64A0">
            <w:pPr>
              <w:numPr>
                <w:ilvl w:val="0"/>
                <w:numId w:val="38"/>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Selectivos y focalizados</w:t>
            </w:r>
          </w:p>
          <w:p w:rsidR="0020102C" w:rsidRPr="00F7631B" w:rsidRDefault="0020102C" w:rsidP="00BB64A0">
            <w:pPr>
              <w:numPr>
                <w:ilvl w:val="0"/>
                <w:numId w:val="38"/>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 xml:space="preserve">Incentivos </w:t>
            </w:r>
          </w:p>
          <w:p w:rsidR="0020102C" w:rsidRPr="00F7631B" w:rsidRDefault="0020102C" w:rsidP="00DC5E97">
            <w:pPr>
              <w:spacing w:line="360" w:lineRule="auto"/>
              <w:ind w:left="709"/>
              <w:rPr>
                <w:rFonts w:ascii="Arial" w:hAnsi="Arial" w:cs="Arial"/>
                <w:b/>
                <w:bCs/>
                <w:sz w:val="23"/>
                <w:szCs w:val="23"/>
                <w:lang w:eastAsia="es-EC"/>
              </w:rPr>
            </w:pPr>
            <w:r w:rsidRPr="00F7631B">
              <w:rPr>
                <w:rFonts w:ascii="Arial" w:hAnsi="Arial" w:cs="Arial"/>
                <w:b/>
                <w:bCs/>
                <w:sz w:val="23"/>
                <w:szCs w:val="23"/>
                <w:lang w:eastAsia="es-EC"/>
              </w:rPr>
              <w:t>Condiciones de Vida:</w:t>
            </w:r>
          </w:p>
          <w:p w:rsidR="0020102C" w:rsidRPr="00F7631B" w:rsidRDefault="0020102C" w:rsidP="00BB64A0">
            <w:pPr>
              <w:numPr>
                <w:ilvl w:val="0"/>
                <w:numId w:val="39"/>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Acceso a vivienda</w:t>
            </w:r>
          </w:p>
          <w:p w:rsidR="0020102C" w:rsidRPr="00F7631B" w:rsidRDefault="0020102C" w:rsidP="00BB64A0">
            <w:pPr>
              <w:numPr>
                <w:ilvl w:val="0"/>
                <w:numId w:val="39"/>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Clima</w:t>
            </w:r>
          </w:p>
          <w:p w:rsidR="0020102C" w:rsidRPr="00F7631B" w:rsidRDefault="0020102C" w:rsidP="00BB64A0">
            <w:pPr>
              <w:numPr>
                <w:ilvl w:val="0"/>
                <w:numId w:val="39"/>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Servicios de restaurantes y diversión</w:t>
            </w:r>
          </w:p>
          <w:p w:rsidR="0020102C" w:rsidRPr="00F7631B" w:rsidRDefault="0020102C" w:rsidP="00DC5E97">
            <w:pPr>
              <w:spacing w:line="360" w:lineRule="auto"/>
              <w:rPr>
                <w:rFonts w:ascii="Arial" w:hAnsi="Arial" w:cs="Arial"/>
                <w:b/>
                <w:bCs/>
                <w:sz w:val="23"/>
                <w:szCs w:val="23"/>
                <w:lang w:eastAsia="es-EC"/>
              </w:rPr>
            </w:pPr>
            <w:r w:rsidRPr="00F7631B">
              <w:rPr>
                <w:rFonts w:ascii="Arial" w:hAnsi="Arial" w:cs="Arial"/>
                <w:b/>
                <w:bCs/>
                <w:sz w:val="23"/>
                <w:szCs w:val="23"/>
                <w:lang w:eastAsia="es-EC"/>
              </w:rPr>
              <w:t xml:space="preserve">        Acceso a Mercados:</w:t>
            </w:r>
          </w:p>
          <w:p w:rsidR="0020102C" w:rsidRPr="00F7631B" w:rsidRDefault="0020102C" w:rsidP="00BB64A0">
            <w:pPr>
              <w:numPr>
                <w:ilvl w:val="0"/>
                <w:numId w:val="40"/>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Local, Regional y Global</w:t>
            </w:r>
          </w:p>
          <w:p w:rsidR="0020102C" w:rsidRPr="00F7631B" w:rsidRDefault="0020102C" w:rsidP="00BB64A0">
            <w:pPr>
              <w:numPr>
                <w:ilvl w:val="0"/>
                <w:numId w:val="40"/>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TLC, Acuerdos comerciales bilaterales o multilaterales entre otros.</w:t>
            </w:r>
          </w:p>
          <w:p w:rsidR="0020102C" w:rsidRPr="00F7631B" w:rsidRDefault="0020102C" w:rsidP="00DC5E97">
            <w:pPr>
              <w:spacing w:line="360" w:lineRule="auto"/>
              <w:ind w:left="709"/>
              <w:rPr>
                <w:rFonts w:ascii="Arial" w:hAnsi="Arial" w:cs="Arial"/>
                <w:b/>
                <w:bCs/>
                <w:sz w:val="23"/>
                <w:szCs w:val="23"/>
                <w:lang w:eastAsia="es-EC"/>
              </w:rPr>
            </w:pPr>
            <w:r w:rsidRPr="00F7631B">
              <w:rPr>
                <w:rFonts w:ascii="Arial" w:hAnsi="Arial" w:cs="Arial"/>
                <w:b/>
                <w:bCs/>
                <w:sz w:val="23"/>
                <w:szCs w:val="23"/>
                <w:lang w:eastAsia="es-EC"/>
              </w:rPr>
              <w:t>Servicios básicos:</w:t>
            </w:r>
          </w:p>
          <w:p w:rsidR="0020102C" w:rsidRPr="00F7631B" w:rsidRDefault="0020102C" w:rsidP="00BB64A0">
            <w:pPr>
              <w:numPr>
                <w:ilvl w:val="0"/>
                <w:numId w:val="41"/>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Agua, electricidad, alcantarillado, teléfono (fijo y celular), internet.</w:t>
            </w:r>
          </w:p>
          <w:p w:rsidR="0020102C" w:rsidRPr="00F7631B" w:rsidRDefault="0020102C" w:rsidP="00BB64A0">
            <w:pPr>
              <w:numPr>
                <w:ilvl w:val="0"/>
                <w:numId w:val="36"/>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Disponibilidad y costo accesible</w:t>
            </w:r>
          </w:p>
        </w:tc>
        <w:tc>
          <w:tcPr>
            <w:tcW w:w="0" w:type="auto"/>
            <w:vAlign w:val="center"/>
          </w:tcPr>
          <w:p w:rsidR="0020102C" w:rsidRPr="00F7631B" w:rsidRDefault="0020102C" w:rsidP="00DC5E97">
            <w:pPr>
              <w:spacing w:line="360" w:lineRule="auto"/>
              <w:rPr>
                <w:rFonts w:ascii="Arial" w:hAnsi="Arial" w:cs="Arial"/>
                <w:b/>
                <w:bCs/>
                <w:sz w:val="23"/>
                <w:szCs w:val="23"/>
                <w:lang w:eastAsia="es-EC"/>
              </w:rPr>
            </w:pPr>
          </w:p>
          <w:p w:rsidR="0020102C" w:rsidRPr="00F7631B" w:rsidRDefault="0020102C" w:rsidP="00DC5E97">
            <w:pPr>
              <w:spacing w:line="360" w:lineRule="auto"/>
              <w:rPr>
                <w:rFonts w:ascii="Arial" w:hAnsi="Arial" w:cs="Arial"/>
                <w:b/>
                <w:bCs/>
                <w:sz w:val="23"/>
                <w:szCs w:val="23"/>
                <w:lang w:eastAsia="es-EC"/>
              </w:rPr>
            </w:pPr>
            <w:r w:rsidRPr="00F7631B">
              <w:rPr>
                <w:rFonts w:ascii="Arial" w:hAnsi="Arial" w:cs="Arial"/>
                <w:b/>
                <w:bCs/>
                <w:sz w:val="23"/>
                <w:szCs w:val="23"/>
                <w:lang w:eastAsia="es-EC"/>
              </w:rPr>
              <w:t xml:space="preserve">     Encadenamiento con la Industria:</w:t>
            </w:r>
          </w:p>
          <w:p w:rsidR="0020102C" w:rsidRPr="00F7631B" w:rsidRDefault="0020102C" w:rsidP="00BB64A0">
            <w:pPr>
              <w:numPr>
                <w:ilvl w:val="0"/>
                <w:numId w:val="42"/>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Proveedores de materia prima.</w:t>
            </w:r>
          </w:p>
          <w:p w:rsidR="0020102C" w:rsidRPr="00F7631B" w:rsidRDefault="0020102C" w:rsidP="00BB64A0">
            <w:pPr>
              <w:numPr>
                <w:ilvl w:val="0"/>
                <w:numId w:val="42"/>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Proveedores de servicios de valor agregado.</w:t>
            </w:r>
          </w:p>
          <w:p w:rsidR="0020102C" w:rsidRPr="00F7631B" w:rsidRDefault="0020102C" w:rsidP="00BB64A0">
            <w:pPr>
              <w:numPr>
                <w:ilvl w:val="0"/>
                <w:numId w:val="42"/>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Clientes</w:t>
            </w:r>
          </w:p>
          <w:p w:rsidR="0020102C" w:rsidRPr="00F7631B" w:rsidRDefault="0020102C" w:rsidP="00DC5E97">
            <w:pPr>
              <w:spacing w:line="360" w:lineRule="auto"/>
              <w:ind w:left="709"/>
              <w:rPr>
                <w:rFonts w:ascii="Arial" w:hAnsi="Arial" w:cs="Arial"/>
                <w:b/>
                <w:bCs/>
                <w:sz w:val="23"/>
                <w:szCs w:val="23"/>
                <w:lang w:eastAsia="es-EC"/>
              </w:rPr>
            </w:pPr>
            <w:r w:rsidRPr="00F7631B">
              <w:rPr>
                <w:rFonts w:ascii="Arial" w:hAnsi="Arial" w:cs="Arial"/>
                <w:b/>
                <w:bCs/>
                <w:sz w:val="23"/>
                <w:szCs w:val="23"/>
                <w:lang w:eastAsia="es-EC"/>
              </w:rPr>
              <w:t>Transportes, Infraestructura Logística:</w:t>
            </w:r>
          </w:p>
          <w:p w:rsidR="0020102C" w:rsidRPr="00F7631B" w:rsidRDefault="0020102C" w:rsidP="00BB64A0">
            <w:pPr>
              <w:numPr>
                <w:ilvl w:val="0"/>
                <w:numId w:val="43"/>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Aeropuertos, puertos, vías y ferrocarril</w:t>
            </w:r>
          </w:p>
          <w:p w:rsidR="0020102C" w:rsidRPr="00F7631B" w:rsidRDefault="0020102C" w:rsidP="00BB64A0">
            <w:pPr>
              <w:numPr>
                <w:ilvl w:val="0"/>
                <w:numId w:val="43"/>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Disponibilidad y costo accesible</w:t>
            </w:r>
          </w:p>
          <w:p w:rsidR="0020102C" w:rsidRPr="00F7631B" w:rsidRDefault="0020102C" w:rsidP="00BB64A0">
            <w:pPr>
              <w:numPr>
                <w:ilvl w:val="0"/>
                <w:numId w:val="43"/>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Procedimientos de Importación/Exportación simplificados.</w:t>
            </w:r>
          </w:p>
          <w:p w:rsidR="0020102C" w:rsidRPr="00F7631B" w:rsidRDefault="0020102C" w:rsidP="00DC5E97">
            <w:pPr>
              <w:spacing w:line="360" w:lineRule="auto"/>
              <w:ind w:left="709"/>
              <w:rPr>
                <w:rFonts w:ascii="Arial" w:hAnsi="Arial" w:cs="Arial"/>
                <w:b/>
                <w:bCs/>
                <w:sz w:val="23"/>
                <w:szCs w:val="23"/>
                <w:lang w:eastAsia="es-EC"/>
              </w:rPr>
            </w:pPr>
            <w:r w:rsidRPr="00F7631B">
              <w:rPr>
                <w:rFonts w:ascii="Arial" w:hAnsi="Arial" w:cs="Arial"/>
                <w:b/>
                <w:bCs/>
                <w:sz w:val="23"/>
                <w:szCs w:val="23"/>
                <w:lang w:eastAsia="es-EC"/>
              </w:rPr>
              <w:t>Clima de Negocios:</w:t>
            </w:r>
          </w:p>
          <w:p w:rsidR="0020102C" w:rsidRPr="00F7631B" w:rsidRDefault="0020102C" w:rsidP="00BB64A0">
            <w:pPr>
              <w:numPr>
                <w:ilvl w:val="0"/>
                <w:numId w:val="44"/>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Sistema de justicia seguro</w:t>
            </w:r>
          </w:p>
          <w:p w:rsidR="0020102C" w:rsidRPr="00F7631B" w:rsidRDefault="0020102C" w:rsidP="00BB64A0">
            <w:pPr>
              <w:numPr>
                <w:ilvl w:val="0"/>
                <w:numId w:val="44"/>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Estabilidad económica, social, política.</w:t>
            </w:r>
          </w:p>
          <w:p w:rsidR="0020102C" w:rsidRPr="00F7631B" w:rsidRDefault="0020102C" w:rsidP="00BB64A0">
            <w:pPr>
              <w:numPr>
                <w:ilvl w:val="0"/>
                <w:numId w:val="44"/>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Servicios financieros.</w:t>
            </w:r>
          </w:p>
          <w:p w:rsidR="0020102C" w:rsidRPr="00F7631B" w:rsidRDefault="0020102C" w:rsidP="00DC5E97">
            <w:pPr>
              <w:spacing w:line="360" w:lineRule="auto"/>
              <w:ind w:left="709"/>
              <w:rPr>
                <w:rFonts w:ascii="Arial" w:hAnsi="Arial" w:cs="Arial"/>
                <w:b/>
                <w:bCs/>
                <w:sz w:val="23"/>
                <w:szCs w:val="23"/>
                <w:lang w:eastAsia="es-EC"/>
              </w:rPr>
            </w:pPr>
            <w:r w:rsidRPr="00F7631B">
              <w:rPr>
                <w:rFonts w:ascii="Arial" w:hAnsi="Arial" w:cs="Arial"/>
                <w:b/>
                <w:bCs/>
                <w:sz w:val="23"/>
                <w:szCs w:val="23"/>
                <w:lang w:eastAsia="es-EC"/>
              </w:rPr>
              <w:t>Promoción y apoyo al Sector:</w:t>
            </w:r>
          </w:p>
          <w:p w:rsidR="0020102C" w:rsidRPr="00F7631B" w:rsidRDefault="0020102C" w:rsidP="00BB64A0">
            <w:pPr>
              <w:numPr>
                <w:ilvl w:val="0"/>
                <w:numId w:val="45"/>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Apoyo público</w:t>
            </w:r>
          </w:p>
          <w:p w:rsidR="0020102C" w:rsidRPr="00F7631B" w:rsidRDefault="0020102C" w:rsidP="00BB64A0">
            <w:pPr>
              <w:numPr>
                <w:ilvl w:val="0"/>
                <w:numId w:val="45"/>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Información y facilitación en la solución de problemas.</w:t>
            </w:r>
          </w:p>
          <w:p w:rsidR="0020102C" w:rsidRPr="00F7631B" w:rsidRDefault="0020102C" w:rsidP="00BB64A0">
            <w:pPr>
              <w:numPr>
                <w:ilvl w:val="0"/>
                <w:numId w:val="45"/>
              </w:numPr>
              <w:spacing w:line="360" w:lineRule="auto"/>
              <w:ind w:left="709"/>
              <w:rPr>
                <w:rFonts w:ascii="Arial" w:hAnsi="Arial" w:cs="Arial"/>
                <w:bCs/>
                <w:sz w:val="23"/>
                <w:szCs w:val="23"/>
                <w:lang w:eastAsia="es-EC"/>
              </w:rPr>
            </w:pPr>
            <w:r w:rsidRPr="00F7631B">
              <w:rPr>
                <w:rFonts w:ascii="Arial" w:hAnsi="Arial" w:cs="Arial"/>
                <w:bCs/>
                <w:sz w:val="23"/>
                <w:szCs w:val="23"/>
                <w:lang w:eastAsia="es-EC"/>
              </w:rPr>
              <w:t>Servicio post inversión</w:t>
            </w:r>
          </w:p>
          <w:p w:rsidR="0020102C" w:rsidRPr="00F7631B" w:rsidRDefault="0020102C" w:rsidP="00DC5E97">
            <w:pPr>
              <w:pStyle w:val="NormalWeb"/>
              <w:spacing w:before="0" w:line="360" w:lineRule="auto"/>
              <w:ind w:left="709" w:right="150"/>
              <w:rPr>
                <w:rFonts w:ascii="Arial" w:hAnsi="Arial" w:cs="Arial"/>
                <w:sz w:val="23"/>
                <w:szCs w:val="23"/>
              </w:rPr>
            </w:pPr>
          </w:p>
        </w:tc>
      </w:tr>
    </w:tbl>
    <w:p w:rsidR="0020102C" w:rsidRPr="00F7631B" w:rsidRDefault="0020102C" w:rsidP="0020102C">
      <w:pPr>
        <w:ind w:left="708"/>
        <w:jc w:val="both"/>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Taller Presidente Julio 2008, Zonas Económicas Especiales en el Ecuador del Siglo XXI</w:t>
      </w:r>
    </w:p>
    <w:p w:rsidR="0020102C" w:rsidRPr="00F7631B" w:rsidRDefault="0020102C" w:rsidP="0020102C">
      <w:pPr>
        <w:ind w:left="708"/>
        <w:jc w:val="both"/>
        <w:rPr>
          <w:rFonts w:ascii="Arial" w:eastAsia="Calibri" w:hAnsi="Arial" w:cs="Arial"/>
          <w:b/>
          <w:sz w:val="23"/>
          <w:szCs w:val="23"/>
          <w:lang w:eastAsia="en-US"/>
        </w:rPr>
      </w:pPr>
      <w:r w:rsidRPr="00F7631B">
        <w:rPr>
          <w:rFonts w:ascii="Arial" w:eastAsia="Calibri" w:hAnsi="Arial" w:cs="Arial"/>
          <w:b/>
          <w:sz w:val="17"/>
          <w:szCs w:val="17"/>
          <w:lang w:eastAsia="en-US"/>
        </w:rPr>
        <w:t xml:space="preserve">Elaborado por: </w:t>
      </w:r>
      <w:r w:rsidRPr="00F7631B">
        <w:rPr>
          <w:rFonts w:ascii="Arial" w:eastAsia="Calibri" w:hAnsi="Arial" w:cs="Arial"/>
          <w:sz w:val="17"/>
          <w:szCs w:val="17"/>
          <w:lang w:eastAsia="en-US"/>
        </w:rPr>
        <w:t>Yamile Arcos &amp; Angie Escalante</w:t>
      </w:r>
    </w:p>
    <w:p w:rsidR="0020102C" w:rsidRPr="00F7631B" w:rsidRDefault="0020102C" w:rsidP="0020102C">
      <w:pPr>
        <w:spacing w:line="360" w:lineRule="auto"/>
        <w:ind w:left="709"/>
        <w:jc w:val="both"/>
        <w:rPr>
          <w:rFonts w:ascii="Arial" w:hAnsi="Arial" w:cs="Arial"/>
          <w:bCs/>
          <w:sz w:val="23"/>
          <w:szCs w:val="23"/>
          <w:lang w:eastAsia="es-EC"/>
        </w:rPr>
      </w:pPr>
    </w:p>
    <w:p w:rsidR="0020102C" w:rsidRPr="00F7631B" w:rsidRDefault="0020102C" w:rsidP="0020102C">
      <w:pPr>
        <w:pStyle w:val="Ttulo3"/>
        <w:rPr>
          <w:sz w:val="27"/>
          <w:lang w:val="es-ES_tradnl"/>
        </w:rPr>
      </w:pPr>
      <w:r w:rsidRPr="00F7631B">
        <w:rPr>
          <w:sz w:val="27"/>
          <w:lang w:val="es-ES_tradnl"/>
        </w:rPr>
        <w:t xml:space="preserve"> </w:t>
      </w:r>
      <w:bookmarkStart w:id="51" w:name="_Toc237448975"/>
      <w:bookmarkStart w:id="52" w:name="_Toc237449303"/>
      <w:bookmarkStart w:id="53" w:name="_Toc237449793"/>
      <w:bookmarkStart w:id="54" w:name="_Toc237450219"/>
      <w:bookmarkStart w:id="55" w:name="_Toc237451912"/>
      <w:bookmarkStart w:id="56" w:name="_Toc238809620"/>
      <w:bookmarkStart w:id="57" w:name="_Toc239726229"/>
      <w:bookmarkStart w:id="58" w:name="_Toc239726580"/>
      <w:r w:rsidRPr="00F7631B">
        <w:rPr>
          <w:sz w:val="27"/>
          <w:lang w:val="es-ES_tradnl"/>
        </w:rPr>
        <w:t>Inversión en el Ecuador</w:t>
      </w:r>
      <w:bookmarkEnd w:id="51"/>
      <w:bookmarkEnd w:id="52"/>
      <w:bookmarkEnd w:id="53"/>
      <w:bookmarkEnd w:id="54"/>
      <w:bookmarkEnd w:id="55"/>
      <w:bookmarkEnd w:id="56"/>
      <w:bookmarkEnd w:id="57"/>
      <w:bookmarkEnd w:id="58"/>
    </w:p>
    <w:p w:rsidR="0020102C" w:rsidRPr="00430C03" w:rsidRDefault="0020102C" w:rsidP="0020102C">
      <w:pPr>
        <w:spacing w:line="360" w:lineRule="auto"/>
        <w:jc w:val="both"/>
        <w:rPr>
          <w:rFonts w:ascii="Arial" w:hAnsi="Arial" w:cs="Arial"/>
          <w:b/>
          <w:color w:val="0000CC"/>
          <w:sz w:val="24"/>
          <w:szCs w:val="24"/>
        </w:rPr>
      </w:pPr>
    </w:p>
    <w:p w:rsidR="0020102C" w:rsidRPr="00430C03" w:rsidRDefault="0020102C" w:rsidP="0020102C">
      <w:pPr>
        <w:spacing w:line="360" w:lineRule="auto"/>
        <w:jc w:val="both"/>
        <w:rPr>
          <w:rFonts w:ascii="Arial" w:hAnsi="Arial" w:cs="Arial"/>
          <w:sz w:val="24"/>
          <w:szCs w:val="24"/>
        </w:rPr>
      </w:pPr>
      <w:r w:rsidRPr="00430C03">
        <w:rPr>
          <w:rFonts w:ascii="Arial" w:hAnsi="Arial" w:cs="Arial"/>
          <w:sz w:val="24"/>
          <w:szCs w:val="24"/>
        </w:rPr>
        <w:t>Como se ha indicado en párrafos anteriores, la tendencia mundial hacia la globalización y apertura de mercados ha provocado que nuestro país tome medidas de acción para modernizar su economía, entre las cuales, son de gran importancia el tratamiento a la inversión y la captación de recursos financieros del exterior, vía inversión extranjera directa, orientada a dinamizar la economía nacional y a la generación de una creciente corriente de bienes y servicios, tanto para el mercado interno como para el internacional; lo que a su vez, cree fuentes de trabajo para regular el problema de desocupación y subocupación.   Es por esto que el Ecuador a través de un marco legal busca promocionar un clima de inversiones favorable, proporcionando seguridad al inversionista extranjero para la colocación de sus capitales en el país.</w:t>
      </w:r>
    </w:p>
    <w:p w:rsidR="0020102C" w:rsidRPr="00430C03" w:rsidRDefault="0020102C" w:rsidP="0020102C">
      <w:pPr>
        <w:spacing w:line="360" w:lineRule="auto"/>
        <w:ind w:left="709"/>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r w:rsidRPr="00430C03">
        <w:rPr>
          <w:rFonts w:ascii="Arial" w:hAnsi="Arial" w:cs="Arial"/>
          <w:sz w:val="24"/>
          <w:szCs w:val="24"/>
        </w:rPr>
        <w:t>La Constitución Política promueve la inversión privada en la economía, garantiza la libertad de las empresas y obliga al Estado a estimular la libre competencia y los mercados competitivos. Así mismo estipula  la protección de la propiedad privada y garantiza el cumplimiento de los contratos.  Por otro lado se permite que inversionistas, tanto nacionales como extranjeros, del sector privado, mediante concesiones o la privatización de empresas estatales, adquieran responsabilidades en temas como la construcción y manejo de obras públicas como carreteras, puertos, entre otros, y el abastecimiento de los servicios básicos: agua potable, la energía eléctrica y las telecomunicaciones; los mismos que en la actualidad son manejados por el Estado.</w:t>
      </w:r>
    </w:p>
    <w:p w:rsidR="0020102C" w:rsidRDefault="0020102C" w:rsidP="0020102C">
      <w:pPr>
        <w:spacing w:line="360" w:lineRule="auto"/>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p>
    <w:p w:rsidR="0020102C" w:rsidRPr="00127A1A" w:rsidRDefault="0020102C" w:rsidP="0020102C">
      <w:pPr>
        <w:spacing w:line="360" w:lineRule="auto"/>
        <w:jc w:val="both"/>
        <w:rPr>
          <w:rFonts w:ascii="Arial" w:hAnsi="Arial" w:cs="Arial"/>
          <w:sz w:val="24"/>
          <w:szCs w:val="24"/>
        </w:rPr>
      </w:pPr>
    </w:p>
    <w:p w:rsidR="0020102C" w:rsidRPr="00F7631B" w:rsidRDefault="0020102C" w:rsidP="00BB64A0">
      <w:pPr>
        <w:numPr>
          <w:ilvl w:val="0"/>
          <w:numId w:val="48"/>
        </w:numPr>
        <w:spacing w:line="360" w:lineRule="auto"/>
        <w:jc w:val="both"/>
        <w:rPr>
          <w:rFonts w:ascii="Arial" w:hAnsi="Arial" w:cs="Arial"/>
          <w:b/>
          <w:sz w:val="23"/>
          <w:szCs w:val="23"/>
        </w:rPr>
      </w:pPr>
      <w:r w:rsidRPr="00F7631B">
        <w:rPr>
          <w:rFonts w:ascii="Arial" w:hAnsi="Arial" w:cs="Arial"/>
          <w:b/>
          <w:sz w:val="23"/>
          <w:szCs w:val="23"/>
        </w:rPr>
        <w:t>Normas legales para la Inversión Extranjera en el Ecuador</w:t>
      </w:r>
    </w:p>
    <w:p w:rsidR="0020102C" w:rsidRPr="00F7631B" w:rsidRDefault="0020102C" w:rsidP="0020102C">
      <w:pPr>
        <w:spacing w:line="360" w:lineRule="auto"/>
        <w:ind w:left="567"/>
        <w:jc w:val="both"/>
        <w:rPr>
          <w:rFonts w:ascii="Arial" w:hAnsi="Arial" w:cs="Arial"/>
          <w:b/>
          <w:color w:val="0000CC"/>
          <w:sz w:val="23"/>
          <w:szCs w:val="23"/>
        </w:rPr>
      </w:pPr>
    </w:p>
    <w:p w:rsidR="0020102C" w:rsidRPr="00DE30AC" w:rsidRDefault="0020102C" w:rsidP="00DE30AC">
      <w:pPr>
        <w:pStyle w:val="Ttulo9Car"/>
        <w:spacing w:line="360" w:lineRule="auto"/>
        <w:jc w:val="both"/>
        <w:rPr>
          <w:rFonts w:ascii="Arial" w:hAnsi="Arial" w:cs="Arial"/>
          <w:bCs/>
          <w:sz w:val="24"/>
          <w:szCs w:val="24"/>
          <w:lang w:eastAsia="es-EC"/>
        </w:rPr>
      </w:pPr>
      <w:r w:rsidRPr="00DE30AC">
        <w:rPr>
          <w:rFonts w:ascii="Arial" w:hAnsi="Arial" w:cs="Arial"/>
          <w:bCs/>
          <w:sz w:val="24"/>
          <w:szCs w:val="24"/>
          <w:lang w:eastAsia="es-EC"/>
        </w:rPr>
        <w:t>La Inversión Extranjera Directa (IED) en el Ecuador se amparaba por la Ley de promoción y garantía de la inversión promulgada en 1997, compatible con la Decisión 291 de la CAN</w:t>
      </w:r>
      <w:r w:rsidRPr="00DE30AC">
        <w:rPr>
          <w:rFonts w:ascii="Arial" w:hAnsi="Arial" w:cs="Arial"/>
          <w:bCs/>
          <w:sz w:val="24"/>
          <w:szCs w:val="24"/>
          <w:lang w:eastAsia="es-EC"/>
        </w:rPr>
        <w:footnoteReference w:id="5"/>
      </w:r>
      <w:r w:rsidRPr="00DE30AC">
        <w:rPr>
          <w:rFonts w:ascii="Arial" w:hAnsi="Arial" w:cs="Arial"/>
          <w:bCs/>
          <w:sz w:val="24"/>
          <w:szCs w:val="24"/>
          <w:lang w:eastAsia="es-EC"/>
        </w:rPr>
        <w:t>, en la que se hace referencia, entre otros, al establecimiento de un  Régimen común de tratamiento a los capitales extranjeros, marcas, patentes, licencias y regalías.  Con esta decisión se acordó que sean removidos los obstáculos para la inversión extranjera y se incentive la libre circulación de capitales subregionales.  Adicionalmente en el artículo 11 del capítulo 3 de dicha decisión, se establece que cada país miembro debe designar organismos nacionales competentes para la aplicación de las obligaciones contraídas por los inversionistas extranjeros.</w:t>
      </w:r>
    </w:p>
    <w:p w:rsidR="0020102C" w:rsidRDefault="0020102C" w:rsidP="0020102C">
      <w:pPr>
        <w:spacing w:line="360" w:lineRule="auto"/>
        <w:jc w:val="both"/>
        <w:rPr>
          <w:rFonts w:ascii="Arial" w:hAnsi="Arial" w:cs="Arial"/>
          <w:bCs/>
          <w:sz w:val="24"/>
          <w:szCs w:val="24"/>
          <w:lang w:eastAsia="es-EC"/>
        </w:rPr>
      </w:pPr>
      <w:r w:rsidRPr="00430C03">
        <w:rPr>
          <w:rFonts w:ascii="Arial" w:hAnsi="Arial" w:cs="Arial"/>
          <w:bCs/>
          <w:sz w:val="24"/>
          <w:szCs w:val="24"/>
          <w:lang w:eastAsia="es-EC"/>
        </w:rPr>
        <w:t>En el Ecuador la coordinación general del sistema para promocionar las inversiones en el País está encomendada a los Ministerios de: Comercio Industrias y Producción (MIPRO), mientras que la responsabilidad de formular las políticas nacionales de inversión corresponde al Consejo de Comercio Exterior e Inversiones (COMEXI).  Entre las instituciones que participan en el sistema figuran el Ministerio de Relaciones Exteriores, la Corporación Financiera Nacional, la Corporación de Promoción de Exportaciones e Inversiones (CORPEI) y otras entidades públicas y privadas, incluidas las asociaciones de productores y profesionales</w:t>
      </w:r>
      <w:r w:rsidRPr="00430C03">
        <w:rPr>
          <w:rStyle w:val="Refdenotaalpie"/>
          <w:rFonts w:ascii="Arial" w:hAnsi="Arial" w:cs="Arial"/>
          <w:bCs/>
          <w:sz w:val="24"/>
          <w:szCs w:val="24"/>
          <w:lang w:eastAsia="es-EC"/>
        </w:rPr>
        <w:footnoteReference w:id="6"/>
      </w:r>
      <w:r w:rsidRPr="00430C03">
        <w:rPr>
          <w:rFonts w:ascii="Arial" w:hAnsi="Arial" w:cs="Arial"/>
          <w:bCs/>
          <w:sz w:val="24"/>
          <w:szCs w:val="24"/>
          <w:lang w:eastAsia="es-EC"/>
        </w:rPr>
        <w:t>.</w:t>
      </w:r>
    </w:p>
    <w:p w:rsidR="0020102C" w:rsidRPr="00430C03" w:rsidRDefault="0020102C" w:rsidP="0020102C">
      <w:pPr>
        <w:spacing w:line="360" w:lineRule="auto"/>
        <w:jc w:val="both"/>
        <w:rPr>
          <w:rFonts w:ascii="Arial" w:hAnsi="Arial" w:cs="Arial"/>
          <w:bCs/>
          <w:sz w:val="24"/>
          <w:szCs w:val="24"/>
          <w:lang w:eastAsia="es-EC"/>
        </w:rPr>
      </w:pPr>
    </w:p>
    <w:p w:rsidR="0020102C" w:rsidRPr="00430C03" w:rsidRDefault="0020102C" w:rsidP="0020102C">
      <w:pPr>
        <w:spacing w:line="360" w:lineRule="auto"/>
        <w:jc w:val="both"/>
        <w:rPr>
          <w:rFonts w:ascii="Arial" w:hAnsi="Arial" w:cs="Arial"/>
          <w:bCs/>
          <w:sz w:val="24"/>
          <w:szCs w:val="24"/>
          <w:lang w:eastAsia="es-EC"/>
        </w:rPr>
      </w:pPr>
      <w:r w:rsidRPr="00430C03">
        <w:rPr>
          <w:rFonts w:ascii="Arial" w:hAnsi="Arial" w:cs="Arial"/>
          <w:bCs/>
          <w:sz w:val="24"/>
          <w:szCs w:val="24"/>
          <w:lang w:eastAsia="es-EC"/>
        </w:rPr>
        <w:t>Es importante mencionar que la Ley de la inversión reconocía beneficios económicos potenciales que representa la IED, tales como la generación de empleo, el incremento y diversificación de las exportaciones, el desarrollo de tecnologías apropiadas y la integración de la economía nacional en la economía mundial.   Esta ley consideraba cómo inversión extranjera, cualquier clase de transferencia de capital destinada a la producción de bienes y servicios, entre los que podemos mencionar los siguientes mecanismos:</w:t>
      </w:r>
    </w:p>
    <w:p w:rsidR="0020102C" w:rsidRPr="00430C03" w:rsidRDefault="0020102C" w:rsidP="0020102C">
      <w:pPr>
        <w:spacing w:line="360" w:lineRule="auto"/>
        <w:ind w:left="709"/>
        <w:jc w:val="both"/>
        <w:rPr>
          <w:rFonts w:ascii="Arial" w:hAnsi="Arial" w:cs="Arial"/>
          <w:bCs/>
          <w:sz w:val="24"/>
          <w:szCs w:val="24"/>
          <w:lang w:eastAsia="es-EC"/>
        </w:rPr>
      </w:pPr>
    </w:p>
    <w:p w:rsidR="0020102C" w:rsidRPr="00430C03" w:rsidRDefault="0020102C" w:rsidP="00BB64A0">
      <w:pPr>
        <w:pStyle w:val="Prrafodelista"/>
        <w:numPr>
          <w:ilvl w:val="0"/>
          <w:numId w:val="62"/>
        </w:numPr>
        <w:spacing w:line="360" w:lineRule="auto"/>
        <w:jc w:val="both"/>
        <w:rPr>
          <w:rFonts w:ascii="Arial" w:hAnsi="Arial" w:cs="Arial"/>
          <w:bCs/>
          <w:sz w:val="24"/>
          <w:szCs w:val="24"/>
          <w:lang w:eastAsia="es-EC"/>
        </w:rPr>
      </w:pPr>
      <w:r w:rsidRPr="00430C03">
        <w:rPr>
          <w:rFonts w:ascii="Arial" w:hAnsi="Arial" w:cs="Arial"/>
          <w:bCs/>
          <w:sz w:val="24"/>
          <w:szCs w:val="24"/>
          <w:lang w:eastAsia="es-EC"/>
        </w:rPr>
        <w:t>Recursos Financieros en moneda libremente convertible.</w:t>
      </w:r>
    </w:p>
    <w:p w:rsidR="0020102C" w:rsidRPr="00430C03" w:rsidRDefault="0020102C" w:rsidP="00BB64A0">
      <w:pPr>
        <w:pStyle w:val="Prrafodelista"/>
        <w:numPr>
          <w:ilvl w:val="0"/>
          <w:numId w:val="62"/>
        </w:numPr>
        <w:spacing w:line="360" w:lineRule="auto"/>
        <w:jc w:val="both"/>
        <w:rPr>
          <w:rFonts w:ascii="Arial" w:hAnsi="Arial" w:cs="Arial"/>
          <w:bCs/>
          <w:sz w:val="24"/>
          <w:szCs w:val="24"/>
          <w:lang w:eastAsia="es-EC"/>
        </w:rPr>
      </w:pPr>
      <w:r w:rsidRPr="00430C03">
        <w:rPr>
          <w:rFonts w:ascii="Arial" w:hAnsi="Arial" w:cs="Arial"/>
          <w:bCs/>
          <w:sz w:val="24"/>
          <w:szCs w:val="24"/>
          <w:lang w:eastAsia="es-EC"/>
        </w:rPr>
        <w:t>Bienes físicos tales como plantas industriales, maquinarias nuevas o reacondicionadas, equipos, repuestos, partes, piezas, materias primas y productos intermedios.</w:t>
      </w:r>
    </w:p>
    <w:p w:rsidR="0020102C" w:rsidRDefault="0020102C" w:rsidP="00BB64A0">
      <w:pPr>
        <w:pStyle w:val="Prrafodelista"/>
        <w:numPr>
          <w:ilvl w:val="0"/>
          <w:numId w:val="62"/>
        </w:numPr>
        <w:spacing w:after="0" w:line="360" w:lineRule="auto"/>
        <w:jc w:val="both"/>
        <w:rPr>
          <w:rFonts w:ascii="Arial" w:hAnsi="Arial" w:cs="Arial"/>
          <w:bCs/>
          <w:sz w:val="24"/>
          <w:szCs w:val="24"/>
          <w:lang w:eastAsia="es-EC"/>
        </w:rPr>
      </w:pPr>
      <w:r w:rsidRPr="00430C03">
        <w:rPr>
          <w:rFonts w:ascii="Arial" w:hAnsi="Arial" w:cs="Arial"/>
          <w:bCs/>
          <w:sz w:val="24"/>
          <w:szCs w:val="24"/>
          <w:lang w:eastAsia="es-EC"/>
        </w:rPr>
        <w:t xml:space="preserve">Contribuciones tecnológicas y tangibles, tales como marcas, modelos industriales, asistencia técnica, conocimientos técnicos patentados y no patentados que puedan presentarse en debida forma. </w:t>
      </w:r>
    </w:p>
    <w:p w:rsidR="0020102C" w:rsidRDefault="0020102C" w:rsidP="0020102C">
      <w:pPr>
        <w:pStyle w:val="Prrafodelista"/>
        <w:spacing w:after="0" w:line="360" w:lineRule="auto"/>
        <w:jc w:val="both"/>
        <w:rPr>
          <w:rFonts w:ascii="Arial" w:hAnsi="Arial" w:cs="Arial"/>
          <w:bCs/>
          <w:sz w:val="24"/>
          <w:szCs w:val="24"/>
          <w:lang w:eastAsia="es-EC"/>
        </w:rPr>
      </w:pPr>
    </w:p>
    <w:p w:rsidR="0020102C" w:rsidRDefault="0020102C" w:rsidP="0020102C">
      <w:pPr>
        <w:pStyle w:val="Prrafodelista"/>
        <w:spacing w:after="0" w:line="360" w:lineRule="auto"/>
        <w:jc w:val="both"/>
        <w:rPr>
          <w:rFonts w:ascii="Arial" w:hAnsi="Arial" w:cs="Arial"/>
          <w:bCs/>
          <w:sz w:val="24"/>
          <w:szCs w:val="24"/>
          <w:lang w:eastAsia="es-EC"/>
        </w:rPr>
      </w:pPr>
    </w:p>
    <w:p w:rsidR="0020102C" w:rsidRPr="00AA06E1" w:rsidRDefault="0020102C" w:rsidP="0020102C">
      <w:pPr>
        <w:pStyle w:val="Prrafodelista"/>
        <w:spacing w:after="0" w:line="360" w:lineRule="auto"/>
        <w:jc w:val="both"/>
        <w:rPr>
          <w:rFonts w:ascii="Arial" w:hAnsi="Arial" w:cs="Arial"/>
          <w:bCs/>
          <w:sz w:val="24"/>
          <w:szCs w:val="24"/>
          <w:lang w:eastAsia="es-EC"/>
        </w:rPr>
      </w:pPr>
    </w:p>
    <w:p w:rsidR="0020102C" w:rsidRPr="00F7631B" w:rsidRDefault="0020102C" w:rsidP="00BB64A0">
      <w:pPr>
        <w:numPr>
          <w:ilvl w:val="0"/>
          <w:numId w:val="48"/>
        </w:numPr>
        <w:spacing w:line="360" w:lineRule="auto"/>
        <w:jc w:val="both"/>
        <w:rPr>
          <w:rFonts w:ascii="Arial" w:hAnsi="Arial" w:cs="Arial"/>
          <w:b/>
          <w:sz w:val="23"/>
          <w:szCs w:val="23"/>
        </w:rPr>
      </w:pPr>
      <w:r w:rsidRPr="00F7631B">
        <w:rPr>
          <w:rFonts w:ascii="Arial" w:hAnsi="Arial" w:cs="Arial"/>
          <w:b/>
          <w:sz w:val="23"/>
          <w:szCs w:val="23"/>
        </w:rPr>
        <w:t xml:space="preserve">¿Qué garantías ofrece el Ecuador para atraer la inversión? </w:t>
      </w:r>
    </w:p>
    <w:p w:rsidR="0020102C" w:rsidRPr="00F7631B" w:rsidRDefault="0020102C" w:rsidP="0020102C">
      <w:pPr>
        <w:autoSpaceDE w:val="0"/>
        <w:autoSpaceDN w:val="0"/>
        <w:adjustRightInd w:val="0"/>
        <w:spacing w:line="360" w:lineRule="auto"/>
        <w:ind w:left="709"/>
        <w:jc w:val="both"/>
        <w:rPr>
          <w:rFonts w:ascii="Arial" w:eastAsia="Calibri" w:hAnsi="Arial" w:cs="Arial"/>
          <w:sz w:val="23"/>
          <w:szCs w:val="23"/>
          <w:highlight w:val="cyan"/>
          <w:lang w:eastAsia="es-EC"/>
        </w:rPr>
      </w:pPr>
    </w:p>
    <w:p w:rsidR="0020102C" w:rsidRPr="00430C03" w:rsidRDefault="0020102C" w:rsidP="0020102C">
      <w:pPr>
        <w:autoSpaceDE w:val="0"/>
        <w:autoSpaceDN w:val="0"/>
        <w:adjustRightInd w:val="0"/>
        <w:spacing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En el nuevo Reglamento a la Ley de Promoción y Garantía de las Inversiones se contempla una política elemental para incentivar a los inversionistas a  depositar sus capitales en nuestro País, respaldando sus proyectos con seguridad tanto en el ámbito legal como en lo tributario.   Estas políticas adoptadas por el régimen, son superiores a otras realizadas para la protección de inversiones existentes en Latinoamérica; y se basa en la suscripción de un Contrato de Inversiones con el Estado ecuatoriano.</w:t>
      </w:r>
    </w:p>
    <w:p w:rsidR="0020102C" w:rsidRPr="00430C03" w:rsidRDefault="0020102C" w:rsidP="0020102C">
      <w:pPr>
        <w:autoSpaceDE w:val="0"/>
        <w:autoSpaceDN w:val="0"/>
        <w:adjustRightInd w:val="0"/>
        <w:spacing w:line="360" w:lineRule="auto"/>
        <w:jc w:val="both"/>
        <w:rPr>
          <w:rFonts w:ascii="Arial" w:eastAsia="Calibri" w:hAnsi="Arial" w:cs="Arial"/>
          <w:sz w:val="24"/>
          <w:szCs w:val="24"/>
          <w:lang w:eastAsia="es-EC"/>
        </w:rPr>
      </w:pPr>
    </w:p>
    <w:p w:rsidR="0020102C" w:rsidRPr="00430C03" w:rsidRDefault="0020102C" w:rsidP="0020102C">
      <w:pPr>
        <w:autoSpaceDE w:val="0"/>
        <w:autoSpaceDN w:val="0"/>
        <w:adjustRightInd w:val="0"/>
        <w:spacing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Las protecciones que pueden ser otorgadas mediante la suscripción de un Contrato de Inversión, se detallan en la siguiente síntesis:</w:t>
      </w:r>
    </w:p>
    <w:p w:rsidR="0020102C" w:rsidRPr="00F7631B" w:rsidRDefault="0020102C" w:rsidP="0020102C">
      <w:pPr>
        <w:autoSpaceDE w:val="0"/>
        <w:autoSpaceDN w:val="0"/>
        <w:adjustRightInd w:val="0"/>
        <w:spacing w:line="360" w:lineRule="auto"/>
        <w:ind w:left="709"/>
        <w:jc w:val="both"/>
        <w:rPr>
          <w:rFonts w:ascii="Arial" w:eastAsia="Calibri" w:hAnsi="Arial" w:cs="Arial"/>
          <w:sz w:val="23"/>
          <w:szCs w:val="23"/>
          <w:lang w:eastAsia="es-EC"/>
        </w:rPr>
      </w:pPr>
    </w:p>
    <w:p w:rsidR="0020102C" w:rsidRPr="00F7631B" w:rsidRDefault="0020102C" w:rsidP="00BB64A0">
      <w:pPr>
        <w:numPr>
          <w:ilvl w:val="0"/>
          <w:numId w:val="57"/>
        </w:numPr>
        <w:autoSpaceDE w:val="0"/>
        <w:autoSpaceDN w:val="0"/>
        <w:adjustRightInd w:val="0"/>
        <w:spacing w:line="360" w:lineRule="auto"/>
        <w:jc w:val="both"/>
        <w:rPr>
          <w:rFonts w:ascii="Arial" w:hAnsi="Arial" w:cs="Arial"/>
          <w:sz w:val="23"/>
          <w:szCs w:val="23"/>
          <w:lang w:eastAsia="es-EC"/>
        </w:rPr>
      </w:pPr>
      <w:r w:rsidRPr="00F7631B">
        <w:rPr>
          <w:rFonts w:ascii="Arial" w:eastAsia="Calibri" w:hAnsi="Arial" w:cs="Arial"/>
          <w:b/>
          <w:sz w:val="23"/>
          <w:szCs w:val="23"/>
          <w:lang w:eastAsia="es-EC"/>
        </w:rPr>
        <w:t>Aplicación del Principio de trato nacional en el ámbito de las inversiones</w:t>
      </w:r>
    </w:p>
    <w:p w:rsidR="0020102C" w:rsidRPr="00F7631B" w:rsidRDefault="0020102C" w:rsidP="0020102C">
      <w:pPr>
        <w:autoSpaceDE w:val="0"/>
        <w:autoSpaceDN w:val="0"/>
        <w:adjustRightInd w:val="0"/>
        <w:spacing w:line="360" w:lineRule="auto"/>
        <w:ind w:left="349"/>
        <w:jc w:val="both"/>
        <w:rPr>
          <w:rFonts w:ascii="Arial" w:hAnsi="Arial" w:cs="Arial"/>
          <w:sz w:val="23"/>
          <w:szCs w:val="23"/>
          <w:lang w:eastAsia="es-EC"/>
        </w:rPr>
      </w:pPr>
    </w:p>
    <w:p w:rsidR="0020102C" w:rsidRPr="00DE30AC" w:rsidRDefault="0020102C" w:rsidP="00DE30AC">
      <w:pPr>
        <w:pStyle w:val="Ttulo9Car"/>
        <w:spacing w:line="360" w:lineRule="auto"/>
        <w:jc w:val="both"/>
        <w:rPr>
          <w:rFonts w:ascii="Arial" w:hAnsi="Arial" w:cs="Arial"/>
          <w:sz w:val="24"/>
          <w:szCs w:val="24"/>
        </w:rPr>
      </w:pPr>
      <w:r w:rsidRPr="00DE30AC">
        <w:rPr>
          <w:rFonts w:ascii="Arial" w:hAnsi="Arial" w:cs="Arial"/>
          <w:sz w:val="24"/>
          <w:szCs w:val="24"/>
        </w:rPr>
        <w:t xml:space="preserve">El principio de "trato nacional" en el ámbito de las inversiones, significa dar a los inversores extranjeros, el mismo trato que a los nacionales del país propio. </w:t>
      </w:r>
    </w:p>
    <w:p w:rsidR="0020102C" w:rsidRPr="00430C03" w:rsidRDefault="0020102C" w:rsidP="0020102C">
      <w:pPr>
        <w:autoSpaceDE w:val="0"/>
        <w:autoSpaceDN w:val="0"/>
        <w:adjustRightInd w:val="0"/>
        <w:spacing w:line="360" w:lineRule="auto"/>
        <w:jc w:val="both"/>
        <w:rPr>
          <w:rFonts w:ascii="Arial" w:hAnsi="Arial" w:cs="Arial"/>
          <w:sz w:val="24"/>
          <w:szCs w:val="24"/>
          <w:lang w:eastAsia="es-EC"/>
        </w:rPr>
      </w:pPr>
      <w:r w:rsidRPr="00430C03">
        <w:rPr>
          <w:rFonts w:ascii="Arial" w:hAnsi="Arial" w:cs="Arial"/>
          <w:sz w:val="24"/>
          <w:szCs w:val="24"/>
        </w:rPr>
        <w:t xml:space="preserve">Por medio de este principio se busca la no discriminación a los inversionistas extranjeros con relación a los nacionales, lo cual implica el derecho a que ambos sean tratados de igual manera una vez establecidos en el territorio/mercado local.  </w:t>
      </w:r>
      <w:r w:rsidRPr="00430C03">
        <w:rPr>
          <w:rFonts w:ascii="Arial" w:hAnsi="Arial" w:cs="Arial"/>
          <w:sz w:val="24"/>
          <w:szCs w:val="24"/>
          <w:lang w:eastAsia="es-EC"/>
        </w:rPr>
        <w:t>Esto incluye la facilitación del</w:t>
      </w:r>
      <w:r w:rsidRPr="00430C03">
        <w:rPr>
          <w:rFonts w:ascii="Arial" w:eastAsia="Calibri" w:hAnsi="Arial" w:cs="Arial"/>
          <w:b/>
          <w:sz w:val="24"/>
          <w:szCs w:val="24"/>
          <w:lang w:eastAsia="es-EC"/>
        </w:rPr>
        <w:t xml:space="preserve"> </w:t>
      </w:r>
      <w:r w:rsidRPr="00430C03">
        <w:rPr>
          <w:rFonts w:ascii="Arial" w:eastAsia="Calibri" w:hAnsi="Arial" w:cs="Arial"/>
          <w:sz w:val="24"/>
          <w:szCs w:val="24"/>
          <w:lang w:eastAsia="es-EC"/>
        </w:rPr>
        <w:t>acceso al mercado financiero, a programas de incentivos, entre otros;</w:t>
      </w:r>
      <w:r w:rsidRPr="00430C03">
        <w:rPr>
          <w:rFonts w:ascii="Arial" w:hAnsi="Arial" w:cs="Arial"/>
          <w:sz w:val="24"/>
          <w:szCs w:val="24"/>
          <w:lang w:eastAsia="es-EC"/>
        </w:rPr>
        <w:t xml:space="preserve">  adicionalmente los inversionistas gozarían de:</w:t>
      </w:r>
    </w:p>
    <w:p w:rsidR="0020102C" w:rsidRPr="00430C03" w:rsidRDefault="0020102C" w:rsidP="00BB64A0">
      <w:pPr>
        <w:numPr>
          <w:ilvl w:val="0"/>
          <w:numId w:val="63"/>
        </w:numPr>
        <w:autoSpaceDE w:val="0"/>
        <w:autoSpaceDN w:val="0"/>
        <w:adjustRightInd w:val="0"/>
        <w:spacing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Estabilidad Legal, bajo los términos establecidos en la Constitución y en la Ley de Promoción y Garantía de las Inversiones ya mencionada previamente.</w:t>
      </w:r>
    </w:p>
    <w:p w:rsidR="0020102C" w:rsidRPr="00430C03" w:rsidRDefault="0020102C" w:rsidP="00BB64A0">
      <w:pPr>
        <w:numPr>
          <w:ilvl w:val="0"/>
          <w:numId w:val="63"/>
        </w:numPr>
        <w:autoSpaceDE w:val="0"/>
        <w:autoSpaceDN w:val="0"/>
        <w:adjustRightInd w:val="0"/>
        <w:spacing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 xml:space="preserve">Estabilidad jurídica específica, disponible para inversiones que cumplan con los siguientes criterios: </w:t>
      </w:r>
    </w:p>
    <w:p w:rsidR="0020102C" w:rsidRPr="00430C03" w:rsidRDefault="0020102C" w:rsidP="0020102C">
      <w:pPr>
        <w:autoSpaceDE w:val="0"/>
        <w:autoSpaceDN w:val="0"/>
        <w:adjustRightInd w:val="0"/>
        <w:spacing w:line="360" w:lineRule="auto"/>
        <w:ind w:left="709"/>
        <w:jc w:val="both"/>
        <w:rPr>
          <w:rFonts w:ascii="Arial" w:eastAsia="Calibri" w:hAnsi="Arial" w:cs="Arial"/>
          <w:sz w:val="24"/>
          <w:szCs w:val="24"/>
          <w:lang w:eastAsia="es-EC"/>
        </w:rPr>
      </w:pPr>
      <w:r w:rsidRPr="00430C03">
        <w:rPr>
          <w:rFonts w:ascii="Arial" w:eastAsia="Calibri" w:hAnsi="Arial" w:cs="Arial"/>
          <w:sz w:val="24"/>
          <w:szCs w:val="24"/>
          <w:lang w:eastAsia="es-EC"/>
        </w:rPr>
        <w:t xml:space="preserve">(1) inversiones superiores a los US $ 25, 000,000; </w:t>
      </w:r>
    </w:p>
    <w:p w:rsidR="0020102C" w:rsidRPr="00430C03" w:rsidRDefault="0020102C" w:rsidP="0020102C">
      <w:pPr>
        <w:autoSpaceDE w:val="0"/>
        <w:autoSpaceDN w:val="0"/>
        <w:adjustRightInd w:val="0"/>
        <w:spacing w:line="360" w:lineRule="auto"/>
        <w:ind w:left="709"/>
        <w:jc w:val="both"/>
        <w:rPr>
          <w:rFonts w:ascii="Arial" w:eastAsia="Calibri" w:hAnsi="Arial" w:cs="Arial"/>
          <w:sz w:val="24"/>
          <w:szCs w:val="24"/>
          <w:lang w:eastAsia="es-EC"/>
        </w:rPr>
      </w:pPr>
      <w:r w:rsidRPr="00430C03">
        <w:rPr>
          <w:rFonts w:ascii="Arial" w:eastAsia="Calibri" w:hAnsi="Arial" w:cs="Arial"/>
          <w:sz w:val="24"/>
          <w:szCs w:val="24"/>
          <w:lang w:eastAsia="es-EC"/>
        </w:rPr>
        <w:t xml:space="preserve">(2) inversiones inferiores a US $ 25, 000,000 que sin embargo estén destinadas a la construcción de obras públicas o a la provisión de servicios públicos; o </w:t>
      </w:r>
    </w:p>
    <w:p w:rsidR="0020102C" w:rsidRPr="00430C03" w:rsidRDefault="0020102C" w:rsidP="0020102C">
      <w:pPr>
        <w:autoSpaceDE w:val="0"/>
        <w:autoSpaceDN w:val="0"/>
        <w:adjustRightInd w:val="0"/>
        <w:spacing w:line="360" w:lineRule="auto"/>
        <w:ind w:left="709"/>
        <w:jc w:val="both"/>
        <w:rPr>
          <w:rFonts w:ascii="Arial" w:eastAsia="Calibri" w:hAnsi="Arial" w:cs="Arial"/>
          <w:sz w:val="24"/>
          <w:szCs w:val="24"/>
          <w:lang w:eastAsia="es-EC"/>
        </w:rPr>
      </w:pPr>
      <w:r w:rsidRPr="00430C03">
        <w:rPr>
          <w:rFonts w:ascii="Arial" w:eastAsia="Calibri" w:hAnsi="Arial" w:cs="Arial"/>
          <w:sz w:val="24"/>
          <w:szCs w:val="24"/>
          <w:lang w:eastAsia="es-EC"/>
        </w:rPr>
        <w:t xml:space="preserve">(3) inversiones inferiores a los US $ 25, 000,000 que sin embargo estén destinadas a la producción de bienes para el consumo interno o para la exportación. </w:t>
      </w:r>
    </w:p>
    <w:p w:rsidR="0020102C" w:rsidRPr="00430C03" w:rsidRDefault="0020102C" w:rsidP="0020102C">
      <w:pPr>
        <w:autoSpaceDE w:val="0"/>
        <w:autoSpaceDN w:val="0"/>
        <w:adjustRightInd w:val="0"/>
        <w:spacing w:line="360" w:lineRule="auto"/>
        <w:ind w:left="709"/>
        <w:jc w:val="both"/>
        <w:rPr>
          <w:rFonts w:ascii="Arial" w:eastAsia="Calibri" w:hAnsi="Arial" w:cs="Arial"/>
          <w:sz w:val="24"/>
          <w:szCs w:val="24"/>
          <w:lang w:eastAsia="es-EC"/>
        </w:rPr>
      </w:pPr>
      <w:r w:rsidRPr="00430C03">
        <w:rPr>
          <w:rFonts w:ascii="Arial" w:eastAsia="Calibri" w:hAnsi="Arial" w:cs="Arial"/>
          <w:sz w:val="24"/>
          <w:szCs w:val="24"/>
          <w:lang w:eastAsia="es-EC"/>
        </w:rPr>
        <w:t>En los casos mencionados en los numerales (2) y (3) anteriores, la aprobación previa del COMEXI es requerida para poder acceder a la garantía de estabilidad jurídica específica.</w:t>
      </w:r>
    </w:p>
    <w:p w:rsidR="0020102C" w:rsidRPr="00430C03" w:rsidRDefault="0020102C" w:rsidP="00BB64A0">
      <w:pPr>
        <w:numPr>
          <w:ilvl w:val="0"/>
          <w:numId w:val="64"/>
        </w:numPr>
        <w:spacing w:after="240" w:line="360" w:lineRule="auto"/>
        <w:jc w:val="both"/>
        <w:rPr>
          <w:rFonts w:ascii="Arial" w:hAnsi="Arial" w:cs="Arial"/>
          <w:bCs/>
          <w:sz w:val="24"/>
          <w:szCs w:val="24"/>
          <w:lang w:eastAsia="es-EC"/>
        </w:rPr>
      </w:pPr>
      <w:r w:rsidRPr="00430C03">
        <w:rPr>
          <w:rFonts w:ascii="Arial" w:eastAsia="Calibri" w:hAnsi="Arial" w:cs="Arial"/>
          <w:sz w:val="24"/>
          <w:szCs w:val="24"/>
          <w:lang w:eastAsia="es-EC"/>
        </w:rPr>
        <w:t>Estabilidad Tributaria, aplicada t</w:t>
      </w:r>
      <w:r w:rsidRPr="00430C03">
        <w:rPr>
          <w:rFonts w:ascii="Arial" w:hAnsi="Arial" w:cs="Arial"/>
          <w:bCs/>
          <w:sz w:val="24"/>
          <w:szCs w:val="24"/>
          <w:lang w:eastAsia="es-EC"/>
        </w:rPr>
        <w:t>anto para inversionistas nacionales como para los extranjeros.  Consiste en el mantenimiento por un período determinado de la tarifa aplicable del impuesto a la renta, vigente al momento de efectuarse la inversión.</w:t>
      </w:r>
    </w:p>
    <w:p w:rsidR="0020102C" w:rsidRPr="00430C03" w:rsidRDefault="0020102C" w:rsidP="0020102C">
      <w:pPr>
        <w:autoSpaceDE w:val="0"/>
        <w:autoSpaceDN w:val="0"/>
        <w:adjustRightInd w:val="0"/>
        <w:spacing w:line="360" w:lineRule="auto"/>
        <w:ind w:left="709"/>
        <w:jc w:val="both"/>
        <w:rPr>
          <w:rFonts w:ascii="Arial" w:eastAsia="Calibri" w:hAnsi="Arial" w:cs="Arial"/>
          <w:sz w:val="24"/>
          <w:szCs w:val="24"/>
          <w:lang w:eastAsia="es-EC"/>
        </w:rPr>
      </w:pPr>
      <w:r w:rsidRPr="00430C03">
        <w:rPr>
          <w:rFonts w:ascii="Arial" w:eastAsia="Calibri" w:hAnsi="Arial" w:cs="Arial"/>
          <w:sz w:val="24"/>
          <w:szCs w:val="24"/>
          <w:lang w:eastAsia="es-EC"/>
        </w:rPr>
        <w:t xml:space="preserve">Los Inversionistas cuyos proyectos contemplen una inversión mínima de US $ 500,000 tienen derecho a gozar de estabilidad de la tarifa del impuesto a la renta y adicionalmente a la estabilidad de todas las normas legales y reglamentarias relativas al cálculo de la base imponible para dicho impuesto (I.E. gastos deducibles, depreciación, amortización), las cuales se mantendrán invariables para el inversionista durante el período de estabilidad otorgado, el cuál pude ser de: </w:t>
      </w:r>
    </w:p>
    <w:p w:rsidR="0020102C" w:rsidRPr="00430C03" w:rsidRDefault="0020102C" w:rsidP="00BB64A0">
      <w:pPr>
        <w:numPr>
          <w:ilvl w:val="0"/>
          <w:numId w:val="65"/>
        </w:numPr>
        <w:autoSpaceDE w:val="0"/>
        <w:autoSpaceDN w:val="0"/>
        <w:adjustRightInd w:val="0"/>
        <w:spacing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 xml:space="preserve">veinte años para proyectos que tengan como resultado un incremento de la producción; o </w:t>
      </w:r>
    </w:p>
    <w:p w:rsidR="0020102C" w:rsidRPr="00430C03" w:rsidRDefault="0020102C" w:rsidP="00BB64A0">
      <w:pPr>
        <w:numPr>
          <w:ilvl w:val="0"/>
          <w:numId w:val="65"/>
        </w:numPr>
        <w:autoSpaceDE w:val="0"/>
        <w:autoSpaceDN w:val="0"/>
        <w:adjustRightInd w:val="0"/>
        <w:spacing w:after="240"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 xml:space="preserve">diez años para inversiones efectuadas en proyectos existentes que no impliquen un aumento de la producción. </w:t>
      </w:r>
    </w:p>
    <w:p w:rsidR="0020102C" w:rsidRPr="00430C03" w:rsidRDefault="0020102C" w:rsidP="00BB64A0">
      <w:pPr>
        <w:numPr>
          <w:ilvl w:val="0"/>
          <w:numId w:val="64"/>
        </w:numPr>
        <w:spacing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No expropiación sin indemnización:</w:t>
      </w:r>
      <w:r w:rsidRPr="00430C03">
        <w:rPr>
          <w:rFonts w:ascii="Arial" w:eastAsia="Calibri" w:hAnsi="Arial" w:cs="Arial"/>
          <w:sz w:val="24"/>
          <w:szCs w:val="24"/>
        </w:rPr>
        <w:t xml:space="preserve"> L</w:t>
      </w:r>
      <w:r w:rsidRPr="00430C03">
        <w:rPr>
          <w:rFonts w:ascii="Arial" w:eastAsia="Calibri" w:hAnsi="Arial" w:cs="Arial"/>
          <w:sz w:val="24"/>
          <w:szCs w:val="24"/>
          <w:lang w:eastAsia="es-EC"/>
        </w:rPr>
        <w:t xml:space="preserve">os inversionistas están protegidos contra medidas de expropiación o nacionalización, excepto en casos de interés público, para los cuales se garantiza al inversionista que la expropiación será llevada a cabo siguiendo las políticas acordadas con respecto a este tema.  Las mismas que garantizan al inversionista recibir una justa y pronta compensación por la expropiación, calculado en base a estándares contables internacionalmente aceptados. La compensación deberá ser pagada en moneda libremente convertible e incluir intereses que se calcularán desde la fecha de la expropiación. </w:t>
      </w:r>
    </w:p>
    <w:p w:rsidR="0020102C" w:rsidRPr="00F7631B" w:rsidRDefault="0020102C" w:rsidP="0020102C">
      <w:pPr>
        <w:autoSpaceDE w:val="0"/>
        <w:autoSpaceDN w:val="0"/>
        <w:adjustRightInd w:val="0"/>
        <w:spacing w:line="360" w:lineRule="auto"/>
        <w:ind w:left="709"/>
        <w:jc w:val="both"/>
        <w:rPr>
          <w:rFonts w:ascii="Arial" w:eastAsia="Calibri" w:hAnsi="Arial" w:cs="Arial"/>
          <w:b/>
          <w:sz w:val="23"/>
          <w:szCs w:val="23"/>
          <w:lang w:eastAsia="es-EC"/>
        </w:rPr>
      </w:pPr>
      <w:r>
        <w:rPr>
          <w:rFonts w:ascii="Arial" w:eastAsia="Calibri" w:hAnsi="Arial" w:cs="Arial"/>
          <w:b/>
          <w:sz w:val="23"/>
          <w:szCs w:val="23"/>
          <w:highlight w:val="cyan"/>
          <w:u w:val="single"/>
          <w:lang w:eastAsia="es-EC"/>
        </w:rPr>
        <w:br w:type="page"/>
      </w:r>
      <w:r w:rsidRPr="00F7631B">
        <w:rPr>
          <w:rFonts w:ascii="Arial" w:eastAsia="Calibri" w:hAnsi="Arial" w:cs="Arial"/>
          <w:b/>
          <w:sz w:val="23"/>
          <w:szCs w:val="23"/>
          <w:lang w:eastAsia="es-EC"/>
        </w:rPr>
        <w:t xml:space="preserve">Derecho irrestricto para remitir utilidades al exterior y Derecho para adquirir propiedades </w:t>
      </w:r>
    </w:p>
    <w:p w:rsidR="0020102C" w:rsidRPr="00430C03" w:rsidRDefault="0020102C" w:rsidP="0020102C">
      <w:pPr>
        <w:autoSpaceDE w:val="0"/>
        <w:autoSpaceDN w:val="0"/>
        <w:adjustRightInd w:val="0"/>
        <w:spacing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Entre estos derechos se encuentran los siguientes:</w:t>
      </w:r>
    </w:p>
    <w:p w:rsidR="0020102C" w:rsidRPr="00430C03" w:rsidRDefault="0020102C" w:rsidP="00BB64A0">
      <w:pPr>
        <w:numPr>
          <w:ilvl w:val="0"/>
          <w:numId w:val="64"/>
        </w:numPr>
        <w:autoSpaceDE w:val="0"/>
        <w:autoSpaceDN w:val="0"/>
        <w:adjustRightInd w:val="0"/>
        <w:spacing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Derechos Financieros.- Aquellos que proporcionan el derecho irrestricto al Inversionista (incluyendo sus accionistas)  de controlar, usar, convertir, transferir o remitir al exterior</w:t>
      </w:r>
      <w:r w:rsidRPr="00430C03">
        <w:rPr>
          <w:rFonts w:ascii="Arial" w:hAnsi="Arial" w:cs="Arial"/>
          <w:color w:val="000000"/>
          <w:sz w:val="24"/>
          <w:szCs w:val="24"/>
          <w:lang w:eastAsia="es-EC"/>
        </w:rPr>
        <w:t xml:space="preserve">, en divisas libremente convertibles, </w:t>
      </w:r>
      <w:r w:rsidRPr="00430C03">
        <w:rPr>
          <w:rFonts w:ascii="Arial" w:eastAsia="Calibri" w:hAnsi="Arial" w:cs="Arial"/>
          <w:sz w:val="24"/>
          <w:szCs w:val="24"/>
          <w:lang w:eastAsia="es-EC"/>
        </w:rPr>
        <w:t>cualquier ingreso luego de impuestos (utilidades netas), relacionado con la inversión, o montos debidos al exterior por bienes o servicios provistos para el proyecto; así mismo el inversionista tiene el derecho irrestricto para mantener, usar cuentas bancarias en el exterior y ceder sus derechos en el proyecto.</w:t>
      </w:r>
    </w:p>
    <w:p w:rsidR="0020102C" w:rsidRPr="00430C03" w:rsidRDefault="0020102C" w:rsidP="00BB64A0">
      <w:pPr>
        <w:numPr>
          <w:ilvl w:val="0"/>
          <w:numId w:val="64"/>
        </w:numPr>
        <w:autoSpaceDE w:val="0"/>
        <w:autoSpaceDN w:val="0"/>
        <w:adjustRightInd w:val="0"/>
        <w:spacing w:line="360" w:lineRule="auto"/>
        <w:jc w:val="both"/>
        <w:rPr>
          <w:rFonts w:ascii="Arial" w:eastAsia="Calibri" w:hAnsi="Arial" w:cs="Arial"/>
          <w:sz w:val="24"/>
          <w:szCs w:val="24"/>
          <w:lang w:eastAsia="es-EC"/>
        </w:rPr>
      </w:pPr>
      <w:r w:rsidRPr="00430C03">
        <w:rPr>
          <w:rFonts w:ascii="Arial" w:eastAsia="Calibri" w:hAnsi="Arial" w:cs="Arial"/>
          <w:sz w:val="24"/>
          <w:szCs w:val="24"/>
          <w:lang w:eastAsia="es-EC"/>
        </w:rPr>
        <w:t xml:space="preserve">Derechos para importar, exportar y comercializar bienes.- </w:t>
      </w:r>
    </w:p>
    <w:p w:rsidR="0020102C" w:rsidRPr="00430C03" w:rsidRDefault="0020102C" w:rsidP="0020102C">
      <w:pPr>
        <w:autoSpaceDE w:val="0"/>
        <w:autoSpaceDN w:val="0"/>
        <w:adjustRightInd w:val="0"/>
        <w:spacing w:line="360" w:lineRule="auto"/>
        <w:ind w:left="709"/>
        <w:jc w:val="both"/>
        <w:rPr>
          <w:rFonts w:ascii="Arial" w:eastAsia="Calibri" w:hAnsi="Arial" w:cs="Arial"/>
          <w:sz w:val="24"/>
          <w:szCs w:val="24"/>
          <w:lang w:eastAsia="es-EC"/>
        </w:rPr>
      </w:pPr>
      <w:r w:rsidRPr="00430C03">
        <w:rPr>
          <w:rFonts w:ascii="Arial" w:eastAsia="Calibri" w:hAnsi="Arial" w:cs="Arial"/>
          <w:sz w:val="24"/>
          <w:szCs w:val="24"/>
          <w:lang w:eastAsia="es-EC"/>
        </w:rPr>
        <w:t>Los productos que originen los inversionistas podrán ser comercializados dentro y fuera del país, otro derecho de los que gozarán los inversores es el de la importación y/o exportación de bienes para la ejecución del proyecto de inversión, sin que se le impongan otras restricciones adicionales a las vigentes en el contrato de inversión suscrito.</w:t>
      </w:r>
    </w:p>
    <w:p w:rsidR="0020102C" w:rsidRPr="00430C03" w:rsidRDefault="0020102C" w:rsidP="0020102C">
      <w:pPr>
        <w:autoSpaceDE w:val="0"/>
        <w:autoSpaceDN w:val="0"/>
        <w:adjustRightInd w:val="0"/>
        <w:spacing w:line="360" w:lineRule="auto"/>
        <w:jc w:val="both"/>
        <w:rPr>
          <w:rFonts w:ascii="Arial" w:eastAsia="Calibri" w:hAnsi="Arial" w:cs="Arial"/>
          <w:sz w:val="24"/>
          <w:szCs w:val="24"/>
          <w:lang w:eastAsia="es-EC"/>
        </w:rPr>
      </w:pPr>
    </w:p>
    <w:p w:rsidR="0020102C" w:rsidRPr="00F7631B" w:rsidRDefault="0020102C" w:rsidP="0020102C">
      <w:pPr>
        <w:autoSpaceDE w:val="0"/>
        <w:autoSpaceDN w:val="0"/>
        <w:adjustRightInd w:val="0"/>
        <w:spacing w:line="360" w:lineRule="auto"/>
        <w:jc w:val="both"/>
        <w:rPr>
          <w:rFonts w:ascii="Arial" w:eastAsia="Calibri" w:hAnsi="Arial" w:cs="Arial"/>
          <w:sz w:val="23"/>
          <w:szCs w:val="23"/>
          <w:lang w:eastAsia="es-EC"/>
        </w:rPr>
      </w:pPr>
      <w:r w:rsidRPr="00430C03">
        <w:rPr>
          <w:rFonts w:ascii="Arial" w:hAnsi="Arial" w:cs="Arial"/>
          <w:color w:val="000000"/>
          <w:sz w:val="24"/>
          <w:szCs w:val="24"/>
          <w:lang w:eastAsia="es-EC"/>
        </w:rPr>
        <w:t>Así mismo, de acuerdo a lo estipulado en la decisión 291 de la CAN, el inversionista extranjero y el inversionista subregional tendrán derecho a reexportar las sumas que obtengan cuando vendan, dentro del país receptor, sus acciones, participaciones o derechos o cuando se produzca la reducción del capital o la liquidación de la empresa, previo pago de los impuestos correspondientes.</w:t>
      </w:r>
      <w:r w:rsidRPr="00F7631B">
        <w:rPr>
          <w:rFonts w:ascii="Arial" w:eastAsia="Calibri" w:hAnsi="Arial" w:cs="Arial"/>
          <w:sz w:val="23"/>
          <w:szCs w:val="23"/>
          <w:lang w:eastAsia="es-EC"/>
        </w:rPr>
        <w:t xml:space="preserve"> </w:t>
      </w:r>
    </w:p>
    <w:p w:rsidR="0020102C" w:rsidRDefault="0020102C" w:rsidP="0020102C">
      <w:pPr>
        <w:shd w:val="clear" w:color="auto" w:fill="FFFFFF"/>
        <w:spacing w:line="360" w:lineRule="auto"/>
        <w:jc w:val="both"/>
        <w:rPr>
          <w:rFonts w:ascii="Arial" w:hAnsi="Arial" w:cs="Arial"/>
          <w:sz w:val="23"/>
          <w:szCs w:val="23"/>
        </w:rPr>
      </w:pPr>
    </w:p>
    <w:p w:rsidR="0020102C" w:rsidRDefault="0020102C" w:rsidP="0020102C">
      <w:pPr>
        <w:shd w:val="clear" w:color="auto" w:fill="FFFFFF"/>
        <w:spacing w:line="360" w:lineRule="auto"/>
        <w:jc w:val="both"/>
        <w:rPr>
          <w:rFonts w:ascii="Arial" w:hAnsi="Arial" w:cs="Arial"/>
          <w:sz w:val="23"/>
          <w:szCs w:val="23"/>
        </w:rPr>
      </w:pPr>
    </w:p>
    <w:p w:rsidR="0020102C" w:rsidRDefault="0020102C" w:rsidP="0020102C">
      <w:pPr>
        <w:shd w:val="clear" w:color="auto" w:fill="FFFFFF"/>
        <w:spacing w:line="360" w:lineRule="auto"/>
        <w:jc w:val="both"/>
        <w:rPr>
          <w:rFonts w:ascii="Arial" w:hAnsi="Arial" w:cs="Arial"/>
          <w:sz w:val="23"/>
          <w:szCs w:val="23"/>
        </w:rPr>
      </w:pPr>
    </w:p>
    <w:p w:rsidR="0020102C" w:rsidRPr="00F7631B" w:rsidRDefault="0020102C" w:rsidP="0020102C">
      <w:pPr>
        <w:shd w:val="clear" w:color="auto" w:fill="FFFFFF"/>
        <w:spacing w:line="360" w:lineRule="auto"/>
        <w:jc w:val="both"/>
        <w:rPr>
          <w:rFonts w:ascii="Arial" w:hAnsi="Arial" w:cs="Arial"/>
          <w:sz w:val="23"/>
          <w:szCs w:val="23"/>
        </w:rPr>
      </w:pPr>
    </w:p>
    <w:p w:rsidR="0020102C" w:rsidRPr="00F7631B" w:rsidRDefault="0020102C" w:rsidP="0020102C">
      <w:pPr>
        <w:pStyle w:val="Ttulo2"/>
        <w:rPr>
          <w:sz w:val="28"/>
          <w:szCs w:val="28"/>
          <w:lang w:val="es-ES_tradnl"/>
        </w:rPr>
      </w:pPr>
      <w:bookmarkStart w:id="59" w:name="_Toc237375569"/>
      <w:bookmarkStart w:id="60" w:name="_Toc237448976"/>
      <w:bookmarkStart w:id="61" w:name="_Toc237449304"/>
      <w:bookmarkStart w:id="62" w:name="_Toc237449794"/>
      <w:bookmarkStart w:id="63" w:name="_Toc237450220"/>
      <w:bookmarkStart w:id="64" w:name="_Toc237451913"/>
      <w:bookmarkStart w:id="65" w:name="_Toc238809621"/>
      <w:bookmarkStart w:id="66" w:name="_Toc239726230"/>
      <w:bookmarkStart w:id="67" w:name="_Toc239726581"/>
      <w:r w:rsidRPr="00F7631B">
        <w:rPr>
          <w:sz w:val="28"/>
          <w:szCs w:val="28"/>
          <w:lang w:val="es-ES_tradnl"/>
        </w:rPr>
        <w:t>SITUACIÓN ACTUAL DEL ECUADOR</w:t>
      </w:r>
      <w:bookmarkEnd w:id="59"/>
      <w:bookmarkEnd w:id="60"/>
      <w:bookmarkEnd w:id="61"/>
      <w:bookmarkEnd w:id="62"/>
      <w:bookmarkEnd w:id="63"/>
      <w:bookmarkEnd w:id="64"/>
      <w:bookmarkEnd w:id="65"/>
      <w:bookmarkEnd w:id="66"/>
      <w:bookmarkEnd w:id="67"/>
    </w:p>
    <w:p w:rsidR="0020102C" w:rsidRPr="00F7631B" w:rsidRDefault="0020102C" w:rsidP="0020102C">
      <w:pPr>
        <w:pStyle w:val="Prrafodelista"/>
        <w:spacing w:line="360" w:lineRule="auto"/>
        <w:ind w:left="885"/>
        <w:jc w:val="both"/>
        <w:rPr>
          <w:rFonts w:ascii="Arial" w:hAnsi="Arial" w:cs="Arial"/>
          <w:b/>
          <w:sz w:val="23"/>
          <w:szCs w:val="23"/>
          <w:lang w:val="es-ES_tradnl"/>
        </w:rPr>
      </w:pPr>
    </w:p>
    <w:p w:rsidR="0020102C" w:rsidRPr="00F7631B" w:rsidRDefault="0020102C" w:rsidP="0020102C">
      <w:pPr>
        <w:pStyle w:val="Ttulo3"/>
        <w:rPr>
          <w:sz w:val="27"/>
          <w:lang w:val="es-ES_tradnl"/>
        </w:rPr>
      </w:pPr>
      <w:bookmarkStart w:id="68" w:name="_Toc237375570"/>
      <w:r w:rsidRPr="00F7631B">
        <w:rPr>
          <w:sz w:val="27"/>
          <w:lang w:val="es-ES_tradnl"/>
        </w:rPr>
        <w:t xml:space="preserve"> </w:t>
      </w:r>
      <w:bookmarkStart w:id="69" w:name="_Toc237448977"/>
      <w:bookmarkStart w:id="70" w:name="_Toc237449305"/>
      <w:bookmarkStart w:id="71" w:name="_Toc237449795"/>
      <w:bookmarkStart w:id="72" w:name="_Toc237450221"/>
      <w:bookmarkStart w:id="73" w:name="_Toc237451914"/>
      <w:bookmarkStart w:id="74" w:name="_Toc238809622"/>
      <w:bookmarkStart w:id="75" w:name="_Toc239726231"/>
      <w:bookmarkStart w:id="76" w:name="_Toc239726582"/>
      <w:r w:rsidRPr="00F7631B">
        <w:rPr>
          <w:sz w:val="27"/>
          <w:lang w:val="es-ES_tradnl"/>
        </w:rPr>
        <w:t>Generalidades</w:t>
      </w:r>
      <w:bookmarkEnd w:id="68"/>
      <w:bookmarkEnd w:id="69"/>
      <w:bookmarkEnd w:id="70"/>
      <w:bookmarkEnd w:id="71"/>
      <w:bookmarkEnd w:id="72"/>
      <w:bookmarkEnd w:id="73"/>
      <w:bookmarkEnd w:id="74"/>
      <w:bookmarkEnd w:id="75"/>
      <w:bookmarkEnd w:id="76"/>
    </w:p>
    <w:p w:rsidR="0020102C" w:rsidRPr="00F7631B" w:rsidRDefault="0020102C" w:rsidP="0020102C">
      <w:pPr>
        <w:spacing w:line="360" w:lineRule="auto"/>
        <w:ind w:left="709"/>
        <w:jc w:val="both"/>
        <w:rPr>
          <w:rFonts w:ascii="Arial" w:hAnsi="Arial" w:cs="Arial"/>
          <w:sz w:val="23"/>
          <w:szCs w:val="23"/>
          <w:lang w:val="es-ES"/>
        </w:rPr>
      </w:pPr>
    </w:p>
    <w:p w:rsidR="0020102C" w:rsidRPr="00430C03" w:rsidRDefault="0020102C" w:rsidP="0020102C">
      <w:pPr>
        <w:spacing w:line="360" w:lineRule="auto"/>
        <w:jc w:val="both"/>
        <w:rPr>
          <w:rFonts w:ascii="Arial" w:hAnsi="Arial" w:cs="Arial"/>
          <w:sz w:val="24"/>
          <w:szCs w:val="24"/>
          <w:lang w:val="es-ES"/>
        </w:rPr>
      </w:pPr>
      <w:r w:rsidRPr="00430C03">
        <w:rPr>
          <w:rFonts w:ascii="Arial" w:hAnsi="Arial" w:cs="Arial"/>
          <w:sz w:val="24"/>
          <w:szCs w:val="24"/>
        </w:rPr>
        <w:t xml:space="preserve">El Ecuador se encuentra al noroccidente de América del Sur, al oeste del Meridiano de Greenwich y se extiende entre los paralelos 1º de latitud Norte, 5º de latitud Sur y 75º de latitud Oeste.  Por su posición geográfica está colocado en el Vº Huso Horario Occidental, cuyo eje es el meridiano 75º.  Tiene una superficie continental de 272,044 kilómetros cuadrados y una región marítima e insular de 1’095,446 Kilómetros cuadrados.  Limita al norte con Colombia, al este y sur con Perú y al oeste con Océano Pacífico. </w:t>
      </w:r>
    </w:p>
    <w:p w:rsidR="0020102C" w:rsidRPr="00430C03" w:rsidRDefault="0020102C" w:rsidP="0020102C">
      <w:pPr>
        <w:spacing w:line="360" w:lineRule="auto"/>
        <w:jc w:val="both"/>
        <w:rPr>
          <w:rFonts w:ascii="Arial" w:hAnsi="Arial" w:cs="Arial"/>
          <w:sz w:val="24"/>
          <w:szCs w:val="24"/>
          <w:lang w:val="es-ES"/>
        </w:rPr>
      </w:pPr>
    </w:p>
    <w:p w:rsidR="0020102C" w:rsidRDefault="0020102C" w:rsidP="0020102C">
      <w:pPr>
        <w:spacing w:line="360" w:lineRule="auto"/>
        <w:jc w:val="both"/>
        <w:rPr>
          <w:rFonts w:ascii="Arial" w:hAnsi="Arial" w:cs="Arial"/>
          <w:sz w:val="24"/>
          <w:szCs w:val="24"/>
        </w:rPr>
      </w:pPr>
      <w:r w:rsidRPr="00430C03">
        <w:rPr>
          <w:rFonts w:ascii="Arial" w:hAnsi="Arial" w:cs="Arial"/>
          <w:sz w:val="24"/>
          <w:szCs w:val="24"/>
          <w:lang w:val="es-ES"/>
        </w:rPr>
        <w:t xml:space="preserve">El territorio ecuatoriano se encuentra dividido administrativamente en 24 provincias, </w:t>
      </w:r>
      <w:r w:rsidRPr="00430C03">
        <w:rPr>
          <w:rFonts w:ascii="Arial" w:hAnsi="Arial" w:cs="Arial"/>
          <w:sz w:val="24"/>
          <w:szCs w:val="24"/>
        </w:rPr>
        <w:t xml:space="preserve">todas continentales salvo una que está formada exclusivamente por las </w:t>
      </w:r>
      <w:hyperlink r:id="rId13" w:tooltip="Islas Galápagos" w:history="1">
        <w:r w:rsidRPr="00430C03">
          <w:rPr>
            <w:rFonts w:ascii="Arial" w:hAnsi="Arial" w:cs="Arial"/>
            <w:sz w:val="24"/>
            <w:szCs w:val="24"/>
          </w:rPr>
          <w:t>Islas Galápagos</w:t>
        </w:r>
      </w:hyperlink>
      <w:r w:rsidRPr="00430C03">
        <w:rPr>
          <w:rFonts w:ascii="Arial" w:hAnsi="Arial" w:cs="Arial"/>
          <w:sz w:val="24"/>
          <w:szCs w:val="24"/>
        </w:rPr>
        <w:t>, llamadas también Archipiélago de Colón.</w:t>
      </w:r>
      <w:r>
        <w:rPr>
          <w:rFonts w:ascii="Arial" w:hAnsi="Arial" w:cs="Arial"/>
          <w:sz w:val="24"/>
          <w:szCs w:val="24"/>
        </w:rPr>
        <w:t xml:space="preserve">  </w:t>
      </w:r>
      <w:r w:rsidRPr="00430C03">
        <w:rPr>
          <w:rFonts w:ascii="Arial" w:hAnsi="Arial" w:cs="Arial"/>
          <w:sz w:val="24"/>
          <w:szCs w:val="24"/>
          <w:lang w:val="es-ES"/>
        </w:rPr>
        <w:t xml:space="preserve">Este País posee una gran riqueza </w:t>
      </w:r>
      <w:hyperlink r:id="rId14" w:tooltip="Cultural" w:history="1">
        <w:r w:rsidRPr="00430C03">
          <w:rPr>
            <w:rFonts w:ascii="Arial" w:hAnsi="Arial" w:cs="Arial"/>
            <w:sz w:val="24"/>
            <w:szCs w:val="24"/>
            <w:lang w:val="es-ES"/>
          </w:rPr>
          <w:t>cultural</w:t>
        </w:r>
      </w:hyperlink>
      <w:r w:rsidRPr="00430C03">
        <w:rPr>
          <w:rFonts w:ascii="Arial" w:hAnsi="Arial" w:cs="Arial"/>
          <w:sz w:val="24"/>
          <w:szCs w:val="24"/>
          <w:lang w:val="es-ES"/>
        </w:rPr>
        <w:t xml:space="preserve">, </w:t>
      </w:r>
      <w:hyperlink r:id="rId15" w:tooltip="Natural" w:history="1">
        <w:r w:rsidRPr="00430C03">
          <w:rPr>
            <w:rFonts w:ascii="Arial" w:hAnsi="Arial" w:cs="Arial"/>
            <w:sz w:val="24"/>
            <w:szCs w:val="24"/>
            <w:lang w:val="es-ES"/>
          </w:rPr>
          <w:t>natural</w:t>
        </w:r>
      </w:hyperlink>
      <w:r w:rsidRPr="00430C03">
        <w:rPr>
          <w:rFonts w:ascii="Arial" w:hAnsi="Arial" w:cs="Arial"/>
          <w:sz w:val="24"/>
          <w:szCs w:val="24"/>
          <w:lang w:val="es-ES"/>
        </w:rPr>
        <w:t xml:space="preserve"> y </w:t>
      </w:r>
      <w:hyperlink r:id="rId16" w:tooltip="Arqueología" w:history="1">
        <w:r w:rsidRPr="00430C03">
          <w:rPr>
            <w:rFonts w:ascii="Arial" w:hAnsi="Arial" w:cs="Arial"/>
            <w:sz w:val="24"/>
            <w:szCs w:val="24"/>
            <w:lang w:val="es-ES"/>
          </w:rPr>
          <w:t>arqueológica</w:t>
        </w:r>
      </w:hyperlink>
      <w:r w:rsidRPr="00430C03">
        <w:rPr>
          <w:rFonts w:ascii="Arial" w:hAnsi="Arial" w:cs="Arial"/>
          <w:sz w:val="24"/>
          <w:szCs w:val="24"/>
          <w:lang w:val="es-ES"/>
        </w:rPr>
        <w:t xml:space="preserve"> y una diversidad geográfica y biológic</w:t>
      </w:r>
      <w:r>
        <w:rPr>
          <w:rFonts w:ascii="Arial" w:hAnsi="Arial" w:cs="Arial"/>
          <w:sz w:val="24"/>
          <w:szCs w:val="24"/>
          <w:lang w:val="es-ES"/>
        </w:rPr>
        <w:t>a, con rico potencial económico;</w:t>
      </w:r>
      <w:r w:rsidRPr="00430C03">
        <w:rPr>
          <w:rFonts w:ascii="Arial" w:hAnsi="Arial" w:cs="Arial"/>
          <w:sz w:val="24"/>
          <w:szCs w:val="24"/>
          <w:lang w:val="es-ES"/>
        </w:rPr>
        <w:t xml:space="preserve"> </w:t>
      </w:r>
      <w:r w:rsidRPr="00430C03">
        <w:rPr>
          <w:rFonts w:ascii="Arial" w:hAnsi="Arial" w:cs="Arial"/>
          <w:sz w:val="24"/>
          <w:szCs w:val="24"/>
        </w:rPr>
        <w:t xml:space="preserve">el bioma de selva o bosque tropical se extiende por la mayor parte de su territorio. </w:t>
      </w:r>
      <w:r>
        <w:rPr>
          <w:rFonts w:ascii="Arial" w:hAnsi="Arial" w:cs="Arial"/>
          <w:sz w:val="24"/>
          <w:szCs w:val="24"/>
        </w:rPr>
        <w:t xml:space="preserve"> </w:t>
      </w:r>
      <w:r w:rsidRPr="00430C03">
        <w:rPr>
          <w:rFonts w:ascii="Arial" w:hAnsi="Arial" w:cs="Arial"/>
          <w:sz w:val="24"/>
          <w:szCs w:val="24"/>
        </w:rPr>
        <w:t>En el Occidente, adyacente a la costa, se encuentra el bioma del bosque seco y de los manglares.</w:t>
      </w:r>
      <w:r>
        <w:rPr>
          <w:rFonts w:ascii="Arial" w:hAnsi="Arial" w:cs="Arial"/>
          <w:sz w:val="24"/>
          <w:szCs w:val="24"/>
        </w:rPr>
        <w:t xml:space="preserve"> </w:t>
      </w:r>
      <w:r w:rsidRPr="00430C03">
        <w:rPr>
          <w:rFonts w:ascii="Arial" w:hAnsi="Arial" w:cs="Arial"/>
          <w:sz w:val="24"/>
          <w:szCs w:val="24"/>
        </w:rPr>
        <w:t xml:space="preserve"> En las alturas de sus cordilleras, se hallan dispersos además los bosques andinos y los páramos. </w:t>
      </w:r>
      <w:r>
        <w:rPr>
          <w:rFonts w:ascii="Arial" w:hAnsi="Arial" w:cs="Arial"/>
          <w:sz w:val="24"/>
          <w:szCs w:val="24"/>
        </w:rPr>
        <w:t xml:space="preserve">  </w:t>
      </w:r>
      <w:r w:rsidRPr="00430C03">
        <w:rPr>
          <w:rFonts w:ascii="Arial" w:hAnsi="Arial" w:cs="Arial"/>
          <w:sz w:val="24"/>
          <w:szCs w:val="24"/>
        </w:rPr>
        <w:t>El Occidente forma parte del Chocó biogeográfico y el Oriente, de la Amazonía.</w:t>
      </w:r>
      <w:r w:rsidRPr="00430C03">
        <w:rPr>
          <w:rFonts w:ascii="Arial" w:hAnsi="Arial" w:cs="Arial"/>
          <w:sz w:val="24"/>
          <w:szCs w:val="24"/>
          <w:lang w:val="es-ES"/>
        </w:rPr>
        <w:t xml:space="preserve">  </w:t>
      </w:r>
    </w:p>
    <w:p w:rsidR="0020102C" w:rsidRDefault="0020102C" w:rsidP="0020102C">
      <w:pPr>
        <w:spacing w:line="360" w:lineRule="auto"/>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r w:rsidRPr="00430C03">
        <w:rPr>
          <w:rFonts w:ascii="Arial" w:hAnsi="Arial" w:cs="Arial"/>
          <w:sz w:val="24"/>
          <w:szCs w:val="24"/>
        </w:rPr>
        <w:t xml:space="preserve">Ecuador es un país </w:t>
      </w:r>
      <w:hyperlink r:id="rId17" w:tooltip="Multicultural" w:history="1">
        <w:r w:rsidRPr="00430C03">
          <w:rPr>
            <w:rFonts w:ascii="Arial" w:hAnsi="Arial" w:cs="Arial"/>
            <w:sz w:val="24"/>
            <w:szCs w:val="24"/>
          </w:rPr>
          <w:t>multicultural</w:t>
        </w:r>
      </w:hyperlink>
      <w:r w:rsidRPr="00430C03">
        <w:rPr>
          <w:rFonts w:ascii="Arial" w:hAnsi="Arial" w:cs="Arial"/>
          <w:sz w:val="24"/>
          <w:szCs w:val="24"/>
        </w:rPr>
        <w:t xml:space="preserve">, su capital es </w:t>
      </w:r>
      <w:hyperlink r:id="rId18" w:tooltip="Quito" w:history="1">
        <w:r w:rsidRPr="00430C03">
          <w:rPr>
            <w:rFonts w:ascii="Arial" w:hAnsi="Arial" w:cs="Arial"/>
            <w:sz w:val="24"/>
            <w:szCs w:val="24"/>
          </w:rPr>
          <w:t>San Francisco de Quito</w:t>
        </w:r>
      </w:hyperlink>
      <w:r w:rsidRPr="00430C03">
        <w:rPr>
          <w:rFonts w:ascii="Arial" w:hAnsi="Arial" w:cs="Arial"/>
          <w:sz w:val="24"/>
          <w:szCs w:val="24"/>
        </w:rPr>
        <w:t xml:space="preserve">.  La ciudad principal, más importante y con el mayor número de habitantes en el país es </w:t>
      </w:r>
      <w:hyperlink r:id="rId19" w:tooltip="Guayaquil" w:history="1">
        <w:r w:rsidRPr="00430C03">
          <w:rPr>
            <w:rFonts w:ascii="Arial" w:hAnsi="Arial" w:cs="Arial"/>
            <w:sz w:val="24"/>
            <w:szCs w:val="24"/>
          </w:rPr>
          <w:t>Santiago de Guayaquil</w:t>
        </w:r>
      </w:hyperlink>
      <w:r w:rsidRPr="00430C03">
        <w:rPr>
          <w:rFonts w:ascii="Arial" w:hAnsi="Arial" w:cs="Arial"/>
          <w:sz w:val="24"/>
          <w:szCs w:val="24"/>
        </w:rPr>
        <w:t xml:space="preserve">, uno de los puertos más transitados de </w:t>
      </w:r>
      <w:hyperlink r:id="rId20" w:tooltip="América del Sur" w:history="1">
        <w:r w:rsidRPr="00430C03">
          <w:rPr>
            <w:rFonts w:ascii="Arial" w:hAnsi="Arial" w:cs="Arial"/>
            <w:sz w:val="24"/>
            <w:szCs w:val="24"/>
          </w:rPr>
          <w:t>América del Sur</w:t>
        </w:r>
      </w:hyperlink>
      <w:r w:rsidRPr="00430C03">
        <w:rPr>
          <w:rFonts w:ascii="Arial" w:hAnsi="Arial" w:cs="Arial"/>
          <w:sz w:val="24"/>
          <w:szCs w:val="24"/>
        </w:rPr>
        <w:t xml:space="preserve"> y el principal puerto del país, ya que allí se comercializa la mayoría de importaciones y exportaciones marítimas, por eso es considerada como la capital económica y por ende motor dominante de la economía ecuatoriana. Otras ciudades principales son: Cuenca, Machala, Manta y Esmeraldas.  A algunas de estas ciudades también se las considera dentro del grupo de puertos importantes del país, tal es el caso de: Esmeraldas (principal terminal y refinería petrolera), Manta (pesca y turismo) y Puerto Bolívar (principal puerto bananero). </w:t>
      </w:r>
    </w:p>
    <w:p w:rsidR="0020102C" w:rsidRPr="00430C03" w:rsidRDefault="0020102C" w:rsidP="0020102C">
      <w:pPr>
        <w:spacing w:line="360" w:lineRule="auto"/>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r>
        <w:rPr>
          <w:rFonts w:ascii="Arial" w:hAnsi="Arial" w:cs="Arial"/>
          <w:sz w:val="24"/>
          <w:szCs w:val="24"/>
        </w:rPr>
        <w:t>Existen alrededor de 13’865.500</w:t>
      </w:r>
      <w:r w:rsidRPr="00430C03">
        <w:rPr>
          <w:rFonts w:ascii="Arial" w:hAnsi="Arial" w:cs="Arial"/>
          <w:sz w:val="24"/>
          <w:szCs w:val="24"/>
        </w:rPr>
        <w:t xml:space="preserve"> habitantes, divididos en cuatro principales grupos étnicos: Mestizos 65%, Amerindios 25%, Españoles y otros 7%, y Negros 3%.  El idioma oficial es el español, sin embargo, la mayoría de los pueblos indígenas conservan sus idiomas nativos, tales como el quichua, el shuar y otros idiomas ancestrales como de uso oficial.  </w:t>
      </w:r>
      <w:smartTag w:uri="urn:schemas-microsoft-com:office:smarttags" w:element="PersonName">
        <w:smartTagPr>
          <w:attr w:name="ProductID" w:val="La moneda Oficial"/>
        </w:smartTagPr>
        <w:r w:rsidRPr="00430C03">
          <w:rPr>
            <w:rFonts w:ascii="Arial" w:hAnsi="Arial" w:cs="Arial"/>
            <w:sz w:val="24"/>
            <w:szCs w:val="24"/>
          </w:rPr>
          <w:t>La moneda Oficial</w:t>
        </w:r>
      </w:smartTag>
      <w:r w:rsidRPr="00430C03">
        <w:rPr>
          <w:rFonts w:ascii="Arial" w:hAnsi="Arial" w:cs="Arial"/>
          <w:sz w:val="24"/>
          <w:szCs w:val="24"/>
        </w:rPr>
        <w:t xml:space="preserve"> ecuatoriana era el sucre hasta Marzo del 2002, año en el cuál, el dólar norteamericano fue establecido como la moneda oficial del Ecuador, medida monetaria que ha traído estabilidad en general al sistema</w:t>
      </w:r>
      <w:bookmarkStart w:id="77" w:name="Relieve"/>
      <w:bookmarkEnd w:id="77"/>
      <w:r>
        <w:rPr>
          <w:rFonts w:ascii="Arial" w:hAnsi="Arial" w:cs="Arial"/>
          <w:sz w:val="24"/>
          <w:szCs w:val="24"/>
        </w:rPr>
        <w:t>.</w:t>
      </w:r>
    </w:p>
    <w:p w:rsidR="0020102C" w:rsidRDefault="0020102C" w:rsidP="0020102C">
      <w:pPr>
        <w:spacing w:line="360" w:lineRule="auto"/>
        <w:jc w:val="both"/>
        <w:rPr>
          <w:rFonts w:ascii="Arial" w:hAnsi="Arial" w:cs="Arial"/>
          <w:sz w:val="24"/>
          <w:szCs w:val="24"/>
        </w:rPr>
      </w:pPr>
    </w:p>
    <w:p w:rsidR="0020102C" w:rsidRPr="00F7631B" w:rsidRDefault="0020102C" w:rsidP="0020102C">
      <w:pPr>
        <w:pStyle w:val="Epgrafe"/>
        <w:jc w:val="center"/>
        <w:rPr>
          <w:rFonts w:ascii="Arial" w:hAnsi="Arial" w:cs="Arial"/>
          <w:sz w:val="17"/>
          <w:szCs w:val="17"/>
        </w:rPr>
      </w:pPr>
      <w:bookmarkStart w:id="78" w:name="_Toc237464773"/>
      <w:bookmarkStart w:id="79" w:name="_Toc238813081"/>
      <w:bookmarkStart w:id="80" w:name="_Toc239727409"/>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Pr="00F7631B">
        <w:rPr>
          <w:rFonts w:ascii="Arial" w:hAnsi="Arial" w:cs="Arial"/>
          <w:sz w:val="17"/>
          <w:szCs w:val="17"/>
        </w:rPr>
        <w:t>. Tasa de Alfabetización del Ecuador</w:t>
      </w:r>
      <w:bookmarkEnd w:id="78"/>
      <w:bookmarkEnd w:id="79"/>
      <w:bookmarkEnd w:id="80"/>
    </w:p>
    <w:p w:rsidR="0020102C" w:rsidRPr="00F7631B" w:rsidRDefault="00CB4E8E" w:rsidP="0020102C">
      <w:pPr>
        <w:spacing w:line="360" w:lineRule="auto"/>
        <w:ind w:left="142"/>
        <w:jc w:val="center"/>
        <w:rPr>
          <w:rFonts w:ascii="Arial" w:hAnsi="Arial" w:cs="Arial"/>
          <w:b/>
          <w:sz w:val="23"/>
          <w:szCs w:val="23"/>
          <w:lang w:val="es-ES" w:eastAsia="es-EC"/>
        </w:rPr>
      </w:pPr>
      <w:r>
        <w:rPr>
          <w:rFonts w:ascii="Arial" w:hAnsi="Arial" w:cs="Arial"/>
          <w:b/>
          <w:noProof/>
          <w:sz w:val="23"/>
          <w:szCs w:val="23"/>
          <w:lang w:val="es-ES"/>
        </w:rPr>
        <w:drawing>
          <wp:inline distT="0" distB="0" distL="0" distR="0">
            <wp:extent cx="4085590" cy="1898015"/>
            <wp:effectExtent l="19050" t="19050" r="10160"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srcRect/>
                    <a:stretch>
                      <a:fillRect/>
                    </a:stretch>
                  </pic:blipFill>
                  <pic:spPr bwMode="auto">
                    <a:xfrm>
                      <a:off x="0" y="0"/>
                      <a:ext cx="4085590" cy="1898015"/>
                    </a:xfrm>
                    <a:prstGeom prst="rect">
                      <a:avLst/>
                    </a:prstGeom>
                    <a:noFill/>
                    <a:ln w="6350" cmpd="sng">
                      <a:solidFill>
                        <a:srgbClr val="000000"/>
                      </a:solidFill>
                      <a:miter lim="800000"/>
                      <a:headEnd/>
                      <a:tailEnd/>
                    </a:ln>
                    <a:effectLst/>
                  </pic:spPr>
                </pic:pic>
              </a:graphicData>
            </a:graphic>
          </wp:inline>
        </w:drawing>
      </w:r>
    </w:p>
    <w:p w:rsidR="0020102C" w:rsidRDefault="0020102C" w:rsidP="0020102C">
      <w:pPr>
        <w:spacing w:line="360" w:lineRule="auto"/>
        <w:ind w:firstLine="709"/>
        <w:jc w:val="both"/>
        <w:rPr>
          <w:rFonts w:ascii="Arial" w:hAnsi="Arial" w:cs="Arial"/>
          <w:sz w:val="24"/>
          <w:szCs w:val="24"/>
        </w:rPr>
      </w:pPr>
      <w:r w:rsidRPr="00F7631B">
        <w:rPr>
          <w:rFonts w:ascii="Arial" w:hAnsi="Arial" w:cs="Arial"/>
          <w:sz w:val="17"/>
          <w:szCs w:val="17"/>
        </w:rPr>
        <w:t xml:space="preserve">Fuente: </w:t>
      </w:r>
      <w:hyperlink r:id="rId22" w:history="1">
        <w:r w:rsidRPr="00F7631B">
          <w:rPr>
            <w:rFonts w:ascii="Arial" w:hAnsi="Arial" w:cs="Arial"/>
            <w:b/>
            <w:sz w:val="17"/>
            <w:szCs w:val="17"/>
          </w:rPr>
          <w:t>www.indexmundi.com</w:t>
        </w:r>
      </w:hyperlink>
      <w:r w:rsidRPr="00F7631B">
        <w:rPr>
          <w:rFonts w:ascii="Arial" w:hAnsi="Arial" w:cs="Arial"/>
          <w:b/>
          <w:sz w:val="17"/>
          <w:szCs w:val="17"/>
        </w:rPr>
        <w:t xml:space="preserve">, </w:t>
      </w:r>
      <w:hyperlink r:id="rId23" w:history="1">
        <w:r w:rsidRPr="00F7631B">
          <w:rPr>
            <w:rFonts w:ascii="Arial" w:hAnsi="Arial" w:cs="Arial"/>
            <w:b/>
            <w:sz w:val="17"/>
            <w:szCs w:val="17"/>
          </w:rPr>
          <w:t>Cuadros de Datos Históricos Anuales</w:t>
        </w:r>
      </w:hyperlink>
      <w:r w:rsidRPr="00F7631B">
        <w:rPr>
          <w:rFonts w:ascii="Arial" w:hAnsi="Arial" w:cs="Arial"/>
          <w:b/>
          <w:sz w:val="17"/>
          <w:szCs w:val="17"/>
        </w:rPr>
        <w:t xml:space="preserve"> - </w:t>
      </w:r>
      <w:hyperlink r:id="rId24" w:history="1">
        <w:r w:rsidRPr="00F7631B">
          <w:rPr>
            <w:rFonts w:ascii="Arial" w:hAnsi="Arial" w:cs="Arial"/>
            <w:b/>
            <w:sz w:val="17"/>
            <w:szCs w:val="17"/>
          </w:rPr>
          <w:t>Ecuador</w:t>
        </w:r>
      </w:hyperlink>
      <w:r w:rsidRPr="00F7631B">
        <w:rPr>
          <w:rFonts w:ascii="Arial" w:hAnsi="Arial" w:cs="Arial"/>
          <w:b/>
          <w:sz w:val="17"/>
          <w:szCs w:val="17"/>
        </w:rPr>
        <w:t xml:space="preserve"> (</w:t>
      </w:r>
      <w:r w:rsidRPr="00F7631B">
        <w:rPr>
          <w:rFonts w:ascii="Arial" w:hAnsi="Arial" w:cs="Arial"/>
          <w:b/>
          <w:sz w:val="17"/>
          <w:szCs w:val="17"/>
        </w:rPr>
        <w:sym w:font="Symbol" w:char="F044"/>
      </w:r>
      <w:r w:rsidRPr="00F7631B">
        <w:rPr>
          <w:rFonts w:ascii="Arial" w:hAnsi="Arial" w:cs="Arial"/>
          <w:b/>
          <w:sz w:val="17"/>
          <w:szCs w:val="17"/>
        </w:rPr>
        <w:t>= 1,70%)</w:t>
      </w:r>
    </w:p>
    <w:p w:rsidR="0020102C" w:rsidRPr="00C7634E" w:rsidRDefault="0020102C" w:rsidP="0020102C">
      <w:pPr>
        <w:pStyle w:val="Epgrafe"/>
        <w:keepNext/>
        <w:jc w:val="center"/>
        <w:rPr>
          <w:rFonts w:ascii="Arial" w:hAnsi="Arial" w:cs="Arial"/>
          <w:sz w:val="17"/>
          <w:szCs w:val="17"/>
        </w:rPr>
      </w:pPr>
      <w:bookmarkStart w:id="81" w:name="_Toc237464771"/>
      <w:bookmarkStart w:id="82" w:name="_Toc238813079"/>
      <w:bookmarkStart w:id="83" w:name="_Toc239727410"/>
      <w:r w:rsidRPr="00C7634E">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Pr="00C7634E">
        <w:rPr>
          <w:rFonts w:ascii="Arial" w:hAnsi="Arial" w:cs="Arial"/>
          <w:sz w:val="17"/>
          <w:szCs w:val="17"/>
        </w:rPr>
        <w:t xml:space="preserve"> Población del Ecuador</w:t>
      </w:r>
      <w:bookmarkEnd w:id="81"/>
      <w:bookmarkEnd w:id="82"/>
      <w:bookmarkEnd w:id="83"/>
    </w:p>
    <w:p w:rsidR="0020102C" w:rsidRPr="00F7631B" w:rsidRDefault="00CB4E8E" w:rsidP="0020102C">
      <w:pPr>
        <w:jc w:val="center"/>
        <w:rPr>
          <w:rFonts w:ascii="Arial" w:eastAsia="Calibri" w:hAnsi="Arial" w:cs="Arial"/>
          <w:b/>
          <w:sz w:val="17"/>
          <w:szCs w:val="17"/>
          <w:highlight w:val="yellow"/>
          <w:lang w:eastAsia="en-US"/>
        </w:rPr>
      </w:pPr>
      <w:r>
        <w:rPr>
          <w:rFonts w:ascii="Arial" w:eastAsia="Calibri" w:hAnsi="Arial" w:cs="Arial"/>
          <w:b/>
          <w:noProof/>
          <w:sz w:val="17"/>
          <w:szCs w:val="17"/>
          <w:lang w:val="es-ES"/>
        </w:rPr>
        <w:drawing>
          <wp:inline distT="0" distB="0" distL="0" distR="0">
            <wp:extent cx="4791710" cy="1967865"/>
            <wp:effectExtent l="19050" t="19050" r="27940" b="133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srcRect l="11017" t="7047" r="10001"/>
                    <a:stretch>
                      <a:fillRect/>
                    </a:stretch>
                  </pic:blipFill>
                  <pic:spPr bwMode="auto">
                    <a:xfrm>
                      <a:off x="0" y="0"/>
                      <a:ext cx="4791710" cy="1967865"/>
                    </a:xfrm>
                    <a:prstGeom prst="rect">
                      <a:avLst/>
                    </a:prstGeom>
                    <a:noFill/>
                    <a:ln w="6350" cmpd="sng">
                      <a:solidFill>
                        <a:srgbClr val="000000"/>
                      </a:solidFill>
                      <a:miter lim="800000"/>
                      <a:headEnd/>
                      <a:tailEnd/>
                    </a:ln>
                    <a:effectLst/>
                  </pic:spPr>
                </pic:pic>
              </a:graphicData>
            </a:graphic>
          </wp:inline>
        </w:drawing>
      </w:r>
    </w:p>
    <w:p w:rsidR="0020102C" w:rsidRPr="00F7631B" w:rsidRDefault="0020102C" w:rsidP="0020102C">
      <w:pPr>
        <w:ind w:firstLine="708"/>
        <w:jc w:val="both"/>
        <w:rPr>
          <w:rFonts w:ascii="Arial" w:eastAsia="Calibri" w:hAnsi="Arial" w:cs="Arial"/>
          <w:b/>
          <w:sz w:val="17"/>
          <w:szCs w:val="17"/>
          <w:lang w:eastAsia="en-US"/>
        </w:rPr>
      </w:pPr>
      <w:r w:rsidRPr="00F7631B">
        <w:rPr>
          <w:rFonts w:ascii="Arial" w:eastAsia="Calibri" w:hAnsi="Arial" w:cs="Arial"/>
          <w:b/>
          <w:sz w:val="17"/>
          <w:szCs w:val="17"/>
          <w:lang w:eastAsia="en-US"/>
        </w:rPr>
        <w:t xml:space="preserve">Período considerado: </w:t>
      </w:r>
      <w:r w:rsidRPr="00F7631B">
        <w:rPr>
          <w:rFonts w:ascii="Arial" w:eastAsia="Calibri" w:hAnsi="Arial" w:cs="Arial"/>
          <w:sz w:val="17"/>
          <w:szCs w:val="17"/>
          <w:lang w:eastAsia="en-US"/>
        </w:rPr>
        <w:t>desde el año 2003</w:t>
      </w:r>
      <w:r w:rsidRPr="00F7631B">
        <w:rPr>
          <w:rFonts w:ascii="Arial" w:eastAsia="Calibri" w:hAnsi="Arial" w:cs="Arial"/>
          <w:b/>
          <w:sz w:val="17"/>
          <w:szCs w:val="17"/>
          <w:lang w:eastAsia="en-US"/>
        </w:rPr>
        <w:t xml:space="preserve"> </w:t>
      </w:r>
      <w:r w:rsidRPr="00F7631B">
        <w:rPr>
          <w:rFonts w:ascii="Arial" w:eastAsia="Calibri" w:hAnsi="Arial" w:cs="Arial"/>
          <w:sz w:val="17"/>
          <w:szCs w:val="17"/>
          <w:lang w:eastAsia="en-US"/>
        </w:rPr>
        <w:t xml:space="preserve">hasta </w:t>
      </w:r>
      <w:r w:rsidRPr="00F7631B">
        <w:rPr>
          <w:sz w:val="19"/>
          <w:szCs w:val="19"/>
        </w:rPr>
        <w:t>a Julio 2008</w:t>
      </w:r>
    </w:p>
    <w:p w:rsidR="0020102C" w:rsidRPr="00F7631B" w:rsidRDefault="0020102C" w:rsidP="0020102C">
      <w:pPr>
        <w:ind w:firstLine="708"/>
        <w:jc w:val="both"/>
        <w:rPr>
          <w:rFonts w:ascii="Arial" w:eastAsia="Calibri" w:hAnsi="Arial" w:cs="Arial"/>
          <w:sz w:val="17"/>
          <w:szCs w:val="17"/>
          <w:lang w:eastAsia="en-US"/>
        </w:rPr>
      </w:pPr>
      <w:r w:rsidRPr="00F7631B">
        <w:rPr>
          <w:rFonts w:ascii="Arial" w:eastAsia="Calibri" w:hAnsi="Arial" w:cs="Arial"/>
          <w:b/>
          <w:sz w:val="17"/>
          <w:szCs w:val="17"/>
          <w:lang w:eastAsia="en-US"/>
        </w:rPr>
        <w:t xml:space="preserve">Fuente: </w:t>
      </w:r>
      <w:hyperlink r:id="rId26" w:history="1">
        <w:r w:rsidRPr="00F7631B">
          <w:rPr>
            <w:rFonts w:ascii="Arial" w:eastAsia="Calibri" w:hAnsi="Arial" w:cs="Arial"/>
            <w:sz w:val="17"/>
            <w:szCs w:val="17"/>
            <w:lang w:eastAsia="en-US"/>
          </w:rPr>
          <w:t>www.indexmundi.com</w:t>
        </w:r>
      </w:hyperlink>
    </w:p>
    <w:p w:rsidR="0020102C" w:rsidRPr="00430C03" w:rsidRDefault="0020102C" w:rsidP="0020102C">
      <w:pPr>
        <w:spacing w:line="360" w:lineRule="auto"/>
        <w:jc w:val="both"/>
        <w:rPr>
          <w:rFonts w:ascii="Arial" w:hAnsi="Arial" w:cs="Arial"/>
          <w:sz w:val="24"/>
          <w:szCs w:val="24"/>
        </w:rPr>
      </w:pPr>
    </w:p>
    <w:p w:rsidR="0020102C" w:rsidRPr="00430C03" w:rsidRDefault="0020102C" w:rsidP="0020102C">
      <w:pPr>
        <w:spacing w:line="360" w:lineRule="auto"/>
        <w:jc w:val="both"/>
        <w:rPr>
          <w:rFonts w:ascii="Arial" w:hAnsi="Arial" w:cs="Arial"/>
          <w:sz w:val="24"/>
          <w:szCs w:val="24"/>
        </w:rPr>
      </w:pPr>
    </w:p>
    <w:p w:rsidR="0020102C" w:rsidRDefault="0020102C" w:rsidP="0020102C">
      <w:pPr>
        <w:spacing w:line="360" w:lineRule="auto"/>
        <w:jc w:val="both"/>
        <w:rPr>
          <w:rStyle w:val="editsection"/>
          <w:rFonts w:ascii="Arial" w:hAnsi="Arial" w:cs="Arial"/>
          <w:bCs/>
          <w:sz w:val="24"/>
          <w:szCs w:val="24"/>
          <w:lang w:val="es-ES"/>
        </w:rPr>
      </w:pPr>
      <w:r w:rsidRPr="00430C03">
        <w:rPr>
          <w:rStyle w:val="mw-headline"/>
          <w:rFonts w:ascii="Arial" w:hAnsi="Arial" w:cs="Arial"/>
          <w:sz w:val="24"/>
          <w:szCs w:val="24"/>
          <w:lang w:val="es-ES"/>
        </w:rPr>
        <w:t xml:space="preserve">Otros aspectos generales que también debemos considerar sobre el Ecuador son los concernientes al </w:t>
      </w:r>
      <w:r>
        <w:rPr>
          <w:rStyle w:val="mw-headline"/>
          <w:rFonts w:ascii="Arial" w:hAnsi="Arial" w:cs="Arial"/>
          <w:sz w:val="24"/>
          <w:szCs w:val="24"/>
          <w:lang w:val="es-ES"/>
        </w:rPr>
        <w:t>r</w:t>
      </w:r>
      <w:r w:rsidRPr="00430C03">
        <w:rPr>
          <w:rStyle w:val="mw-headline"/>
          <w:rFonts w:ascii="Arial" w:hAnsi="Arial" w:cs="Arial"/>
          <w:sz w:val="24"/>
          <w:szCs w:val="24"/>
          <w:lang w:val="es-ES"/>
        </w:rPr>
        <w:t xml:space="preserve">elieve, </w:t>
      </w:r>
      <w:r>
        <w:rPr>
          <w:rStyle w:val="editsection"/>
          <w:rFonts w:ascii="Arial" w:hAnsi="Arial" w:cs="Arial"/>
          <w:bCs/>
          <w:sz w:val="24"/>
          <w:szCs w:val="24"/>
          <w:lang w:val="es-ES"/>
        </w:rPr>
        <w:t>h</w:t>
      </w:r>
      <w:r w:rsidRPr="00430C03">
        <w:rPr>
          <w:rStyle w:val="editsection"/>
          <w:rFonts w:ascii="Arial" w:hAnsi="Arial" w:cs="Arial"/>
          <w:bCs/>
          <w:sz w:val="24"/>
          <w:szCs w:val="24"/>
          <w:lang w:val="es-ES"/>
        </w:rPr>
        <w:t xml:space="preserve">idrografía y clima, política, </w:t>
      </w:r>
      <w:r>
        <w:rPr>
          <w:rStyle w:val="editsection"/>
          <w:rFonts w:ascii="Arial" w:hAnsi="Arial" w:cs="Arial"/>
          <w:bCs/>
          <w:sz w:val="24"/>
          <w:szCs w:val="24"/>
          <w:lang w:val="es-ES"/>
        </w:rPr>
        <w:t xml:space="preserve">y otros aspectos sociales, </w:t>
      </w:r>
      <w:r w:rsidRPr="00430C03">
        <w:rPr>
          <w:rStyle w:val="editsection"/>
          <w:rFonts w:ascii="Arial" w:hAnsi="Arial" w:cs="Arial"/>
          <w:bCs/>
          <w:sz w:val="24"/>
          <w:szCs w:val="24"/>
          <w:lang w:val="es-ES"/>
        </w:rPr>
        <w:t>ya que estos factores podrían incentivar aún más la inversión en el país.  A continuación detallaremos los mencionados temas.</w:t>
      </w:r>
    </w:p>
    <w:p w:rsidR="0020102C" w:rsidRPr="00430C03" w:rsidRDefault="0020102C" w:rsidP="0020102C">
      <w:pPr>
        <w:spacing w:line="360" w:lineRule="auto"/>
        <w:jc w:val="both"/>
        <w:rPr>
          <w:rStyle w:val="editsection"/>
          <w:rFonts w:ascii="Arial" w:hAnsi="Arial" w:cs="Arial"/>
          <w:sz w:val="24"/>
          <w:szCs w:val="24"/>
        </w:rPr>
      </w:pPr>
    </w:p>
    <w:p w:rsidR="0020102C" w:rsidRPr="00F7631B" w:rsidRDefault="0020102C" w:rsidP="00BB64A0">
      <w:pPr>
        <w:pStyle w:val="Ttulo5"/>
        <w:numPr>
          <w:ilvl w:val="0"/>
          <w:numId w:val="49"/>
        </w:numPr>
        <w:spacing w:line="360" w:lineRule="auto"/>
        <w:jc w:val="both"/>
        <w:rPr>
          <w:rFonts w:cs="Arial"/>
          <w:b w:val="0"/>
          <w:color w:val="auto"/>
          <w:sz w:val="23"/>
          <w:szCs w:val="23"/>
          <w:lang w:val="es-ES"/>
        </w:rPr>
      </w:pPr>
      <w:bookmarkStart w:id="84" w:name="_Toc237448978"/>
      <w:bookmarkStart w:id="85" w:name="_Toc237449796"/>
      <w:bookmarkStart w:id="86" w:name="_Toc237450222"/>
      <w:bookmarkStart w:id="87" w:name="_Toc237451915"/>
      <w:bookmarkStart w:id="88" w:name="_Toc239726232"/>
      <w:bookmarkStart w:id="89" w:name="_Toc239726583"/>
      <w:r w:rsidRPr="00F7631B">
        <w:rPr>
          <w:rStyle w:val="mw-headline"/>
          <w:rFonts w:cs="Arial"/>
          <w:b w:val="0"/>
          <w:color w:val="auto"/>
          <w:sz w:val="23"/>
          <w:szCs w:val="23"/>
          <w:lang w:val="es-ES"/>
        </w:rPr>
        <w:t xml:space="preserve">Relieve, </w:t>
      </w:r>
      <w:r w:rsidRPr="00F7631B">
        <w:rPr>
          <w:rStyle w:val="editsection"/>
          <w:rFonts w:cs="Arial"/>
          <w:b w:val="0"/>
          <w:bCs/>
          <w:color w:val="auto"/>
          <w:sz w:val="23"/>
          <w:szCs w:val="23"/>
          <w:lang w:val="es-ES"/>
        </w:rPr>
        <w:t>Hidrografía y clima</w:t>
      </w:r>
      <w:bookmarkEnd w:id="84"/>
      <w:bookmarkEnd w:id="85"/>
      <w:bookmarkEnd w:id="86"/>
      <w:bookmarkEnd w:id="87"/>
      <w:bookmarkEnd w:id="88"/>
      <w:bookmarkEnd w:id="89"/>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El relieve ecuatoriano posee algunas singularidades que benefician el clima del país, entre las principales unidades del relieve ecuatoriano están la llanura costera al norte del Golfo de Guayaquil, el mismo que se localiza al suroeste del país y donde desemboca el río Guayas en el Océano Pacífico.  Otra unidad de relieve es la sección de la Cordillera de los Andes en el centro del país  en la que se alza el Cotopaxi, volcán activo más alto del mundo y que se encuentra muy cerca de Quito (la capital del País).  Por último tenemos un extenso sector de la llanura amazónica ubicado al oriente del país.  </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Como se mencionó en el párrafo anterior, por la presencia de la Cordillera de los Andes, el clima es muy variado. Variación altitudinal, influencia del Océano y la hoya amazónica. En la Sierra oscila entre los </w:t>
      </w:r>
      <w:smartTag w:uri="urn:schemas-microsoft-com:office:smarttags" w:element="metricconverter">
        <w:smartTagPr>
          <w:attr w:name="ProductID" w:val="10ﾰC"/>
        </w:smartTagPr>
        <w:r w:rsidRPr="00430C03">
          <w:rPr>
            <w:rFonts w:ascii="Arial" w:hAnsi="Arial" w:cs="Arial"/>
          </w:rPr>
          <w:t>10°C</w:t>
        </w:r>
      </w:smartTag>
      <w:r w:rsidRPr="00430C03">
        <w:rPr>
          <w:rFonts w:ascii="Arial" w:hAnsi="Arial" w:cs="Arial"/>
        </w:rPr>
        <w:t xml:space="preserve"> a </w:t>
      </w:r>
      <w:smartTag w:uri="urn:schemas-microsoft-com:office:smarttags" w:element="metricconverter">
        <w:smartTagPr>
          <w:attr w:name="ProductID" w:val="21ﾰC"/>
        </w:smartTagPr>
        <w:r w:rsidRPr="00430C03">
          <w:rPr>
            <w:rFonts w:ascii="Arial" w:hAnsi="Arial" w:cs="Arial"/>
          </w:rPr>
          <w:t>21°C</w:t>
        </w:r>
      </w:smartTag>
      <w:r w:rsidRPr="00430C03">
        <w:rPr>
          <w:rFonts w:ascii="Arial" w:hAnsi="Arial" w:cs="Arial"/>
        </w:rPr>
        <w:t xml:space="preserve">; en la Costa oscila </w:t>
      </w:r>
      <w:smartTag w:uri="urn:schemas-microsoft-com:office:smarttags" w:element="metricconverter">
        <w:smartTagPr>
          <w:attr w:name="ProductID" w:val="25ﾰC"/>
        </w:smartTagPr>
        <w:r w:rsidRPr="00430C03">
          <w:rPr>
            <w:rFonts w:ascii="Arial" w:hAnsi="Arial" w:cs="Arial"/>
          </w:rPr>
          <w:t>25°C</w:t>
        </w:r>
      </w:smartTag>
      <w:r w:rsidRPr="00430C03">
        <w:rPr>
          <w:rFonts w:ascii="Arial" w:hAnsi="Arial" w:cs="Arial"/>
        </w:rPr>
        <w:t xml:space="preserve"> a </w:t>
      </w:r>
      <w:smartTag w:uri="urn:schemas-microsoft-com:office:smarttags" w:element="metricconverter">
        <w:smartTagPr>
          <w:attr w:name="ProductID" w:val="31ﾰC"/>
        </w:smartTagPr>
        <w:r w:rsidRPr="00430C03">
          <w:rPr>
            <w:rFonts w:ascii="Arial" w:hAnsi="Arial" w:cs="Arial"/>
          </w:rPr>
          <w:t>31°C</w:t>
        </w:r>
      </w:smartTag>
      <w:r w:rsidRPr="00430C03">
        <w:rPr>
          <w:rFonts w:ascii="Arial" w:hAnsi="Arial" w:cs="Arial"/>
        </w:rPr>
        <w:t xml:space="preserve">; en el Oriente de </w:t>
      </w:r>
      <w:smartTag w:uri="urn:schemas-microsoft-com:office:smarttags" w:element="metricconverter">
        <w:smartTagPr>
          <w:attr w:name="ProductID" w:val="23ﾰC"/>
        </w:smartTagPr>
        <w:r w:rsidRPr="00430C03">
          <w:rPr>
            <w:rFonts w:ascii="Arial" w:hAnsi="Arial" w:cs="Arial"/>
          </w:rPr>
          <w:t>23°C</w:t>
        </w:r>
      </w:smartTag>
      <w:r w:rsidRPr="00430C03">
        <w:rPr>
          <w:rFonts w:ascii="Arial" w:hAnsi="Arial" w:cs="Arial"/>
        </w:rPr>
        <w:t xml:space="preserve"> a </w:t>
      </w:r>
      <w:smartTag w:uri="urn:schemas-microsoft-com:office:smarttags" w:element="metricconverter">
        <w:smartTagPr>
          <w:attr w:name="ProductID" w:val="26ﾰC"/>
        </w:smartTagPr>
        <w:r w:rsidRPr="00430C03">
          <w:rPr>
            <w:rFonts w:ascii="Arial" w:hAnsi="Arial" w:cs="Arial"/>
          </w:rPr>
          <w:t>26°C</w:t>
        </w:r>
      </w:smartTag>
      <w:r w:rsidRPr="00430C03">
        <w:rPr>
          <w:rFonts w:ascii="Arial" w:hAnsi="Arial" w:cs="Arial"/>
        </w:rPr>
        <w:t xml:space="preserve">; y en las Islas Galápagos entre </w:t>
      </w:r>
      <w:smartTag w:uri="urn:schemas-microsoft-com:office:smarttags" w:element="metricconverter">
        <w:smartTagPr>
          <w:attr w:name="ProductID" w:val="22ﾰC"/>
        </w:smartTagPr>
        <w:r w:rsidRPr="00430C03">
          <w:rPr>
            <w:rFonts w:ascii="Arial" w:hAnsi="Arial" w:cs="Arial"/>
          </w:rPr>
          <w:t>22°C</w:t>
        </w:r>
      </w:smartTag>
      <w:r w:rsidRPr="00430C03">
        <w:rPr>
          <w:rFonts w:ascii="Arial" w:hAnsi="Arial" w:cs="Arial"/>
        </w:rPr>
        <w:t xml:space="preserve">. a </w:t>
      </w:r>
      <w:smartTag w:uri="urn:schemas-microsoft-com:office:smarttags" w:element="metricconverter">
        <w:smartTagPr>
          <w:attr w:name="ProductID" w:val="32ﾰC"/>
        </w:smartTagPr>
        <w:r w:rsidRPr="00430C03">
          <w:rPr>
            <w:rFonts w:ascii="Arial" w:hAnsi="Arial" w:cs="Arial"/>
          </w:rPr>
          <w:t>32°C</w:t>
        </w:r>
      </w:smartTag>
      <w:r w:rsidRPr="00430C03">
        <w:rPr>
          <w:rFonts w:ascii="Arial" w:hAnsi="Arial" w:cs="Arial"/>
        </w:rPr>
        <w:t xml:space="preserve">. El Ecuador cuenta únicamente con dos estaciones: lluviosa y seca. Además, a causa de su ubicación tropical, cada zona climática presenta sólo dos estaciones definidas: húmeda y seca.  La estación húmeda se extiende entre diciembre y mayo en la costa, entre noviembre a abril en la sierra y de enero a septiembre en la Amazonía.  </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El punto más alto del Ecuador es el volcán Chimborazo, con 6.313 metros de altura sobre el nivel del mar y cuya cima es el lugar más lejano al núcleo de la tierra debido a la silueta elíptica del planeta.</w:t>
      </w:r>
      <w:bookmarkStart w:id="90" w:name="Hidrograf.C3.ADa"/>
      <w:bookmarkEnd w:id="90"/>
      <w:r w:rsidRPr="00430C03">
        <w:rPr>
          <w:rFonts w:ascii="Arial" w:hAnsi="Arial" w:cs="Arial"/>
        </w:rPr>
        <w:t xml:space="preserve">  La cordillera andina es la vertiente de agua entre la cuenca hidrográfica del río Amazonas, que discurre hacia el este, y del Pacífico, que incluye de norte a sur los ríos: Mataje, Santiago, Esmeraldas, Chone, Guayas, Jubones y Puyango-Tumbes.</w:t>
      </w:r>
      <w:bookmarkStart w:id="91" w:name="Climas"/>
      <w:bookmarkStart w:id="92" w:name="Biomas"/>
      <w:bookmarkEnd w:id="91"/>
      <w:bookmarkEnd w:id="92"/>
    </w:p>
    <w:p w:rsidR="0020102C" w:rsidRPr="00F7631B" w:rsidRDefault="00CB4E8E" w:rsidP="0020102C">
      <w:pPr>
        <w:pStyle w:val="NormalWeb"/>
        <w:spacing w:line="360" w:lineRule="auto"/>
        <w:jc w:val="center"/>
        <w:rPr>
          <w:rFonts w:ascii="Arial" w:hAnsi="Arial" w:cs="Arial"/>
          <w:sz w:val="23"/>
          <w:szCs w:val="23"/>
        </w:rPr>
      </w:pPr>
      <w:r>
        <w:rPr>
          <w:rFonts w:ascii="Arial" w:hAnsi="Arial" w:cs="Arial"/>
          <w:noProof/>
          <w:sz w:val="23"/>
          <w:szCs w:val="23"/>
        </w:rPr>
        <w:drawing>
          <wp:inline distT="0" distB="0" distL="0" distR="0">
            <wp:extent cx="1423670" cy="1134110"/>
            <wp:effectExtent l="1905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a:srcRect/>
                    <a:stretch>
                      <a:fillRect/>
                    </a:stretch>
                  </pic:blipFill>
                  <pic:spPr bwMode="auto">
                    <a:xfrm>
                      <a:off x="0" y="0"/>
                      <a:ext cx="1423670" cy="1134110"/>
                    </a:xfrm>
                    <a:prstGeom prst="rect">
                      <a:avLst/>
                    </a:prstGeom>
                    <a:noFill/>
                    <a:ln w="9525">
                      <a:noFill/>
                      <a:miter lim="800000"/>
                      <a:headEnd/>
                      <a:tailEnd/>
                    </a:ln>
                  </pic:spPr>
                </pic:pic>
              </a:graphicData>
            </a:graphic>
          </wp:inline>
        </w:drawing>
      </w:r>
      <w:r w:rsidR="0020102C" w:rsidRPr="00F7631B">
        <w:rPr>
          <w:rFonts w:ascii="Arial" w:hAnsi="Arial" w:cs="Arial"/>
          <w:sz w:val="23"/>
          <w:szCs w:val="23"/>
        </w:rPr>
        <w:t xml:space="preserve">   </w:t>
      </w:r>
      <w:r>
        <w:rPr>
          <w:rFonts w:ascii="Arial" w:hAnsi="Arial" w:cs="Arial"/>
          <w:noProof/>
          <w:sz w:val="23"/>
          <w:szCs w:val="23"/>
        </w:rPr>
        <w:drawing>
          <wp:inline distT="0" distB="0" distL="0" distR="0">
            <wp:extent cx="1724660" cy="1122680"/>
            <wp:effectExtent l="1905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srcRect/>
                    <a:stretch>
                      <a:fillRect/>
                    </a:stretch>
                  </pic:blipFill>
                  <pic:spPr bwMode="auto">
                    <a:xfrm>
                      <a:off x="0" y="0"/>
                      <a:ext cx="1724660" cy="1122680"/>
                    </a:xfrm>
                    <a:prstGeom prst="rect">
                      <a:avLst/>
                    </a:prstGeom>
                    <a:noFill/>
                    <a:ln w="9525">
                      <a:noFill/>
                      <a:miter lim="800000"/>
                      <a:headEnd/>
                      <a:tailEnd/>
                    </a:ln>
                  </pic:spPr>
                </pic:pic>
              </a:graphicData>
            </a:graphic>
          </wp:inline>
        </w:drawing>
      </w:r>
      <w:r w:rsidR="0020102C" w:rsidRPr="00F7631B">
        <w:rPr>
          <w:rFonts w:ascii="Arial" w:hAnsi="Arial" w:cs="Arial"/>
          <w:sz w:val="23"/>
          <w:szCs w:val="23"/>
        </w:rPr>
        <w:t xml:space="preserve">   </w:t>
      </w:r>
      <w:r>
        <w:rPr>
          <w:rFonts w:ascii="Arial" w:hAnsi="Arial" w:cs="Arial"/>
          <w:noProof/>
          <w:sz w:val="23"/>
          <w:szCs w:val="23"/>
        </w:rPr>
        <w:drawing>
          <wp:inline distT="0" distB="0" distL="0" distR="0">
            <wp:extent cx="1215390" cy="1122680"/>
            <wp:effectExtent l="1905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9"/>
                    <a:srcRect/>
                    <a:stretch>
                      <a:fillRect/>
                    </a:stretch>
                  </pic:blipFill>
                  <pic:spPr bwMode="auto">
                    <a:xfrm>
                      <a:off x="0" y="0"/>
                      <a:ext cx="1215390" cy="1122680"/>
                    </a:xfrm>
                    <a:prstGeom prst="rect">
                      <a:avLst/>
                    </a:prstGeom>
                    <a:noFill/>
                    <a:ln w="9525">
                      <a:noFill/>
                      <a:miter lim="800000"/>
                      <a:headEnd/>
                      <a:tailEnd/>
                    </a:ln>
                  </pic:spPr>
                </pic:pic>
              </a:graphicData>
            </a:graphic>
          </wp:inline>
        </w:drawing>
      </w:r>
    </w:p>
    <w:p w:rsidR="0020102C" w:rsidRPr="00F7631B" w:rsidRDefault="0020102C" w:rsidP="0020102C">
      <w:pPr>
        <w:pStyle w:val="NormalWeb"/>
        <w:spacing w:before="0" w:after="0" w:line="360" w:lineRule="auto"/>
        <w:rPr>
          <w:rFonts w:ascii="Arial" w:hAnsi="Arial" w:cs="Arial"/>
          <w:sz w:val="23"/>
          <w:szCs w:val="23"/>
        </w:rPr>
      </w:pPr>
    </w:p>
    <w:p w:rsidR="0020102C" w:rsidRPr="00F7631B" w:rsidRDefault="0020102C" w:rsidP="00BB64A0">
      <w:pPr>
        <w:numPr>
          <w:ilvl w:val="0"/>
          <w:numId w:val="49"/>
        </w:numPr>
        <w:spacing w:line="360" w:lineRule="auto"/>
        <w:jc w:val="both"/>
        <w:rPr>
          <w:rFonts w:ascii="Arial" w:hAnsi="Arial" w:cs="Arial"/>
          <w:sz w:val="23"/>
          <w:szCs w:val="23"/>
        </w:rPr>
      </w:pPr>
      <w:r w:rsidRPr="00F7631B">
        <w:rPr>
          <w:rFonts w:ascii="Arial" w:hAnsi="Arial" w:cs="Arial"/>
          <w:b/>
          <w:bCs/>
          <w:sz w:val="23"/>
          <w:szCs w:val="23"/>
          <w:lang w:val="es-ES" w:eastAsia="es-EC"/>
        </w:rPr>
        <w:t>Política</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Ecuador es un Estado soberano, independiente, unitario y democrático organizado bajo el principio de la </w:t>
      </w:r>
      <w:hyperlink r:id="rId30" w:tooltip="Separación de poderes" w:history="1">
        <w:r w:rsidRPr="00430C03">
          <w:rPr>
            <w:rFonts w:ascii="Arial" w:hAnsi="Arial" w:cs="Arial"/>
          </w:rPr>
          <w:t>separación de poderes</w:t>
        </w:r>
      </w:hyperlink>
      <w:r w:rsidRPr="00430C03">
        <w:rPr>
          <w:rFonts w:ascii="Arial" w:hAnsi="Arial" w:cs="Arial"/>
        </w:rPr>
        <w:t xml:space="preserve"> o </w:t>
      </w:r>
      <w:r w:rsidRPr="00430C03">
        <w:rPr>
          <w:rFonts w:ascii="Arial" w:hAnsi="Arial" w:cs="Arial"/>
          <w:i/>
          <w:iCs/>
        </w:rPr>
        <w:t>funciones</w:t>
      </w:r>
      <w:r w:rsidRPr="00430C03">
        <w:rPr>
          <w:rFonts w:ascii="Arial" w:hAnsi="Arial" w:cs="Arial"/>
        </w:rPr>
        <w:t>, de acuerdo a lo que estipula la constitución vigente. Su gobierno es republicano, presidencial, electivo, representativo, responsable y alternativo.  La soberanía radica en el pueblo, que la ejerce por los órganos de poder público.</w:t>
      </w:r>
    </w:p>
    <w:p w:rsidR="0020102C" w:rsidRPr="00430C03" w:rsidRDefault="0020102C" w:rsidP="0020102C">
      <w:pPr>
        <w:spacing w:before="100" w:beforeAutospacing="1" w:after="100" w:afterAutospacing="1" w:line="360" w:lineRule="auto"/>
        <w:jc w:val="both"/>
        <w:outlineLvl w:val="2"/>
        <w:rPr>
          <w:rFonts w:ascii="Arial" w:hAnsi="Arial" w:cs="Arial"/>
          <w:bCs/>
          <w:sz w:val="24"/>
          <w:szCs w:val="24"/>
          <w:lang w:val="es-ES" w:eastAsia="es-EC"/>
        </w:rPr>
      </w:pPr>
      <w:bookmarkStart w:id="93" w:name="Funci.C3.B3n_ejecutiva"/>
      <w:bookmarkStart w:id="94" w:name="_Toc237375571"/>
      <w:bookmarkStart w:id="95" w:name="_Toc237448979"/>
      <w:bookmarkStart w:id="96" w:name="_Toc237449306"/>
      <w:bookmarkStart w:id="97" w:name="_Toc237449797"/>
      <w:bookmarkStart w:id="98" w:name="_Toc237450223"/>
      <w:bookmarkStart w:id="99" w:name="_Toc237451916"/>
      <w:bookmarkStart w:id="100" w:name="_Toc238809623"/>
      <w:bookmarkStart w:id="101" w:name="_Toc239726233"/>
      <w:bookmarkStart w:id="102" w:name="_Toc239726584"/>
      <w:bookmarkEnd w:id="93"/>
      <w:r w:rsidRPr="00430C03">
        <w:rPr>
          <w:rFonts w:ascii="Arial" w:hAnsi="Arial" w:cs="Arial"/>
          <w:bCs/>
          <w:sz w:val="24"/>
          <w:szCs w:val="24"/>
          <w:lang w:val="es-ES" w:eastAsia="es-EC"/>
        </w:rPr>
        <w:t>El Estado ecuatoriano consta de tres poderes elementales que son el ejecutivo, legislativo y judicial.</w:t>
      </w:r>
      <w:bookmarkEnd w:id="94"/>
      <w:bookmarkEnd w:id="95"/>
      <w:bookmarkEnd w:id="96"/>
      <w:bookmarkEnd w:id="97"/>
      <w:bookmarkEnd w:id="98"/>
      <w:bookmarkEnd w:id="99"/>
      <w:bookmarkEnd w:id="100"/>
      <w:bookmarkEnd w:id="101"/>
      <w:bookmarkEnd w:id="102"/>
    </w:p>
    <w:p w:rsidR="0020102C" w:rsidRPr="00430C03" w:rsidRDefault="0020102C" w:rsidP="0020102C">
      <w:pPr>
        <w:spacing w:before="100" w:beforeAutospacing="1" w:after="100" w:afterAutospacing="1" w:line="360" w:lineRule="auto"/>
        <w:jc w:val="both"/>
        <w:outlineLvl w:val="2"/>
        <w:rPr>
          <w:rFonts w:ascii="Arial" w:hAnsi="Arial" w:cs="Arial"/>
          <w:sz w:val="24"/>
          <w:szCs w:val="24"/>
        </w:rPr>
      </w:pPr>
      <w:bookmarkStart w:id="103" w:name="_Toc237375572"/>
      <w:bookmarkStart w:id="104" w:name="_Toc237448980"/>
      <w:bookmarkStart w:id="105" w:name="_Toc237449307"/>
      <w:bookmarkStart w:id="106" w:name="_Toc237449798"/>
      <w:bookmarkStart w:id="107" w:name="_Toc237450224"/>
      <w:bookmarkStart w:id="108" w:name="_Toc237451917"/>
      <w:bookmarkStart w:id="109" w:name="_Toc238809624"/>
      <w:bookmarkStart w:id="110" w:name="_Toc239726234"/>
      <w:bookmarkStart w:id="111" w:name="_Toc239726585"/>
      <w:r w:rsidRPr="00430C03">
        <w:rPr>
          <w:rFonts w:ascii="Arial" w:hAnsi="Arial" w:cs="Arial"/>
          <w:b/>
          <w:bCs/>
          <w:sz w:val="24"/>
          <w:szCs w:val="24"/>
          <w:lang w:val="es-ES" w:eastAsia="es-EC"/>
        </w:rPr>
        <w:t>- Función ejecutiva.-</w:t>
      </w:r>
      <w:r w:rsidRPr="00430C03">
        <w:rPr>
          <w:rFonts w:ascii="Arial" w:hAnsi="Arial" w:cs="Arial"/>
          <w:bCs/>
          <w:sz w:val="24"/>
          <w:szCs w:val="24"/>
          <w:lang w:val="es-ES" w:eastAsia="es-EC"/>
        </w:rPr>
        <w:t xml:space="preserve"> Es d</w:t>
      </w:r>
      <w:r w:rsidRPr="00430C03">
        <w:rPr>
          <w:rFonts w:ascii="Arial" w:hAnsi="Arial" w:cs="Arial"/>
          <w:sz w:val="24"/>
          <w:szCs w:val="24"/>
          <w:lang w:val="es-ES" w:eastAsia="es-EC"/>
        </w:rPr>
        <w:t xml:space="preserve">elegada al </w:t>
      </w:r>
      <w:hyperlink r:id="rId31" w:tooltip="Presidente de Ecuador" w:history="1">
        <w:r w:rsidRPr="00430C03">
          <w:rPr>
            <w:rFonts w:ascii="Arial" w:hAnsi="Arial" w:cs="Arial"/>
            <w:sz w:val="24"/>
            <w:szCs w:val="24"/>
            <w:lang w:val="es-ES" w:eastAsia="es-EC"/>
          </w:rPr>
          <w:t>Presidente de la República</w:t>
        </w:r>
      </w:hyperlink>
      <w:r w:rsidRPr="00430C03">
        <w:rPr>
          <w:rFonts w:ascii="Arial" w:hAnsi="Arial" w:cs="Arial"/>
          <w:sz w:val="24"/>
          <w:szCs w:val="24"/>
          <w:lang w:val="es-ES" w:eastAsia="es-EC"/>
        </w:rPr>
        <w:t xml:space="preserve"> y a su vicepresidente, si es que se produce la ausencia, destitución o renuncia del titular, los cuales son elegidos para un mandato de cuatro años.  El Presidente de la República designa a los ministros de Estado y a los gobernadores de cada </w:t>
      </w:r>
      <w:hyperlink r:id="rId32" w:tooltip="Provincias del Ecuador" w:history="1">
        <w:r w:rsidRPr="00430C03">
          <w:rPr>
            <w:rFonts w:ascii="Arial" w:hAnsi="Arial" w:cs="Arial"/>
            <w:sz w:val="24"/>
            <w:szCs w:val="24"/>
            <w:lang w:val="es-ES" w:eastAsia="es-EC"/>
          </w:rPr>
          <w:t>provincia</w:t>
        </w:r>
      </w:hyperlink>
      <w:r w:rsidRPr="00430C03">
        <w:rPr>
          <w:rFonts w:ascii="Arial" w:hAnsi="Arial" w:cs="Arial"/>
          <w:sz w:val="24"/>
          <w:szCs w:val="24"/>
        </w:rPr>
        <w:t>.</w:t>
      </w:r>
      <w:bookmarkEnd w:id="103"/>
      <w:bookmarkEnd w:id="104"/>
      <w:bookmarkEnd w:id="105"/>
      <w:bookmarkEnd w:id="106"/>
      <w:bookmarkEnd w:id="107"/>
      <w:bookmarkEnd w:id="108"/>
      <w:bookmarkEnd w:id="109"/>
      <w:bookmarkEnd w:id="110"/>
      <w:bookmarkEnd w:id="111"/>
    </w:p>
    <w:p w:rsidR="0020102C" w:rsidRPr="00430C03" w:rsidRDefault="0020102C" w:rsidP="0020102C">
      <w:pPr>
        <w:spacing w:before="100" w:beforeAutospacing="1" w:after="100" w:afterAutospacing="1" w:line="360" w:lineRule="auto"/>
        <w:jc w:val="both"/>
        <w:outlineLvl w:val="2"/>
        <w:rPr>
          <w:rFonts w:ascii="Arial" w:hAnsi="Arial" w:cs="Arial"/>
          <w:b/>
          <w:bCs/>
          <w:sz w:val="24"/>
          <w:szCs w:val="24"/>
          <w:lang w:val="es-ES" w:eastAsia="es-EC"/>
        </w:rPr>
      </w:pPr>
      <w:bookmarkStart w:id="112" w:name="_Toc237375573"/>
      <w:bookmarkStart w:id="113" w:name="_Toc237448981"/>
      <w:bookmarkStart w:id="114" w:name="_Toc237449308"/>
      <w:bookmarkStart w:id="115" w:name="_Toc237449799"/>
      <w:bookmarkStart w:id="116" w:name="_Toc237450225"/>
      <w:bookmarkStart w:id="117" w:name="_Toc237451918"/>
      <w:bookmarkStart w:id="118" w:name="_Toc238809625"/>
      <w:bookmarkStart w:id="119" w:name="_Toc239726235"/>
      <w:bookmarkStart w:id="120" w:name="_Toc239726586"/>
      <w:r w:rsidRPr="00430C03">
        <w:rPr>
          <w:rFonts w:ascii="Arial" w:hAnsi="Arial" w:cs="Arial"/>
          <w:b/>
          <w:bCs/>
          <w:i/>
          <w:sz w:val="24"/>
          <w:szCs w:val="24"/>
          <w:lang w:val="es-ES" w:eastAsia="es-EC"/>
        </w:rPr>
        <w:t>- Función legislativa</w:t>
      </w:r>
      <w:r w:rsidRPr="00430C03">
        <w:rPr>
          <w:rFonts w:ascii="Arial" w:hAnsi="Arial" w:cs="Arial"/>
          <w:b/>
          <w:bCs/>
          <w:sz w:val="24"/>
          <w:szCs w:val="24"/>
          <w:lang w:val="es-ES" w:eastAsia="es-EC"/>
        </w:rPr>
        <w:t xml:space="preserve">.- </w:t>
      </w:r>
      <w:r w:rsidRPr="00430C03">
        <w:rPr>
          <w:rFonts w:ascii="Arial" w:hAnsi="Arial" w:cs="Arial"/>
          <w:sz w:val="24"/>
          <w:szCs w:val="24"/>
          <w:lang w:val="es-ES" w:eastAsia="es-EC"/>
        </w:rPr>
        <w:t xml:space="preserve">Está a cargo del </w:t>
      </w:r>
      <w:hyperlink r:id="rId33" w:tooltip="Congreso de Ecuador" w:history="1">
        <w:r w:rsidRPr="00430C03">
          <w:rPr>
            <w:rFonts w:ascii="Arial" w:hAnsi="Arial" w:cs="Arial"/>
            <w:sz w:val="24"/>
            <w:szCs w:val="24"/>
            <w:lang w:val="es-ES" w:eastAsia="es-EC"/>
          </w:rPr>
          <w:t>Congreso Nacional</w:t>
        </w:r>
      </w:hyperlink>
      <w:r w:rsidRPr="00430C03">
        <w:rPr>
          <w:rFonts w:ascii="Arial" w:hAnsi="Arial" w:cs="Arial"/>
          <w:sz w:val="24"/>
          <w:szCs w:val="24"/>
          <w:lang w:val="es-ES" w:eastAsia="es-EC"/>
        </w:rPr>
        <w:t>, organismo que consta de una asamblea unicameral.</w:t>
      </w:r>
      <w:bookmarkEnd w:id="112"/>
      <w:bookmarkEnd w:id="113"/>
      <w:bookmarkEnd w:id="114"/>
      <w:bookmarkEnd w:id="115"/>
      <w:bookmarkEnd w:id="116"/>
      <w:bookmarkEnd w:id="117"/>
      <w:bookmarkEnd w:id="118"/>
      <w:bookmarkEnd w:id="119"/>
      <w:bookmarkEnd w:id="120"/>
    </w:p>
    <w:p w:rsidR="0020102C" w:rsidRPr="00430C03" w:rsidRDefault="0020102C" w:rsidP="0020102C">
      <w:pPr>
        <w:spacing w:before="100" w:beforeAutospacing="1" w:after="100" w:afterAutospacing="1" w:line="360" w:lineRule="auto"/>
        <w:jc w:val="both"/>
        <w:outlineLvl w:val="2"/>
        <w:rPr>
          <w:rFonts w:ascii="Arial" w:hAnsi="Arial" w:cs="Arial"/>
          <w:b/>
          <w:bCs/>
          <w:sz w:val="24"/>
          <w:szCs w:val="24"/>
          <w:lang w:val="es-ES" w:eastAsia="es-EC"/>
        </w:rPr>
      </w:pPr>
      <w:bookmarkStart w:id="121" w:name="Funci.C3.B3n_judicial"/>
      <w:bookmarkStart w:id="122" w:name="_Toc237375574"/>
      <w:bookmarkStart w:id="123" w:name="_Toc237448982"/>
      <w:bookmarkStart w:id="124" w:name="_Toc237449309"/>
      <w:bookmarkStart w:id="125" w:name="_Toc237449800"/>
      <w:bookmarkStart w:id="126" w:name="_Toc237450226"/>
      <w:bookmarkStart w:id="127" w:name="_Toc237451919"/>
      <w:bookmarkStart w:id="128" w:name="_Toc238809626"/>
      <w:bookmarkStart w:id="129" w:name="_Toc239726236"/>
      <w:bookmarkStart w:id="130" w:name="_Toc239726587"/>
      <w:bookmarkEnd w:id="121"/>
      <w:r w:rsidRPr="00430C03">
        <w:rPr>
          <w:rFonts w:ascii="Arial" w:hAnsi="Arial" w:cs="Arial"/>
          <w:b/>
          <w:bCs/>
          <w:sz w:val="24"/>
          <w:szCs w:val="24"/>
          <w:lang w:val="es-ES" w:eastAsia="es-EC"/>
        </w:rPr>
        <w:t xml:space="preserve">- Función judicial.-  </w:t>
      </w:r>
      <w:r w:rsidRPr="00430C03">
        <w:rPr>
          <w:rFonts w:ascii="Arial" w:hAnsi="Arial" w:cs="Arial"/>
          <w:sz w:val="24"/>
          <w:szCs w:val="24"/>
          <w:lang w:val="es-ES" w:eastAsia="es-EC"/>
        </w:rPr>
        <w:t xml:space="preserve">Es el organismo que ejerce el </w:t>
      </w:r>
      <w:hyperlink r:id="rId34" w:tooltip="Poder judicial" w:history="1">
        <w:r w:rsidRPr="00430C03">
          <w:rPr>
            <w:rFonts w:ascii="Arial" w:hAnsi="Arial" w:cs="Arial"/>
            <w:sz w:val="24"/>
            <w:szCs w:val="24"/>
            <w:lang w:val="es-ES" w:eastAsia="es-EC"/>
          </w:rPr>
          <w:t>poder judicial</w:t>
        </w:r>
      </w:hyperlink>
      <w:r w:rsidRPr="00430C03">
        <w:rPr>
          <w:rFonts w:ascii="Arial" w:hAnsi="Arial" w:cs="Arial"/>
          <w:sz w:val="24"/>
          <w:szCs w:val="24"/>
          <w:lang w:val="es-ES" w:eastAsia="es-EC"/>
        </w:rPr>
        <w:t xml:space="preserve">.  Se constituye por la </w:t>
      </w:r>
      <w:hyperlink r:id="rId35" w:tooltip="Corte Suprema de Justicia de Ecuador" w:history="1">
        <w:r w:rsidRPr="00430C03">
          <w:rPr>
            <w:rFonts w:ascii="Arial" w:hAnsi="Arial" w:cs="Arial"/>
            <w:sz w:val="24"/>
            <w:szCs w:val="24"/>
            <w:lang w:val="es-ES" w:eastAsia="es-EC"/>
          </w:rPr>
          <w:t>Corte Suprema de Justicia</w:t>
        </w:r>
      </w:hyperlink>
      <w:r w:rsidRPr="00430C03">
        <w:rPr>
          <w:rFonts w:ascii="Arial" w:hAnsi="Arial" w:cs="Arial"/>
          <w:sz w:val="24"/>
          <w:szCs w:val="24"/>
          <w:lang w:val="es-ES" w:eastAsia="es-EC"/>
        </w:rPr>
        <w:t xml:space="preserve">, las cortes, tribunales y juzgados que establece la Constitución y la ley, y el </w:t>
      </w:r>
      <w:hyperlink r:id="rId36" w:tooltip="Consejo Nacional de la Judicatura (aún no redactado)" w:history="1">
        <w:r w:rsidRPr="00430C03">
          <w:rPr>
            <w:rFonts w:ascii="Arial" w:hAnsi="Arial" w:cs="Arial"/>
            <w:sz w:val="24"/>
            <w:szCs w:val="24"/>
            <w:lang w:val="es-ES" w:eastAsia="es-EC"/>
          </w:rPr>
          <w:t>Consejo Nacional de la Judicatura</w:t>
        </w:r>
      </w:hyperlink>
      <w:r w:rsidRPr="00430C03">
        <w:rPr>
          <w:rFonts w:ascii="Arial" w:hAnsi="Arial" w:cs="Arial"/>
          <w:sz w:val="24"/>
          <w:szCs w:val="24"/>
          <w:lang w:val="es-ES" w:eastAsia="es-EC"/>
        </w:rPr>
        <w:t>.</w:t>
      </w:r>
      <w:bookmarkEnd w:id="122"/>
      <w:bookmarkEnd w:id="123"/>
      <w:bookmarkEnd w:id="124"/>
      <w:bookmarkEnd w:id="125"/>
      <w:bookmarkEnd w:id="126"/>
      <w:bookmarkEnd w:id="127"/>
      <w:bookmarkEnd w:id="128"/>
      <w:bookmarkEnd w:id="129"/>
      <w:bookmarkEnd w:id="130"/>
    </w:p>
    <w:p w:rsidR="0020102C" w:rsidRPr="00430C03" w:rsidRDefault="0020102C" w:rsidP="0020102C">
      <w:pPr>
        <w:spacing w:before="100" w:beforeAutospacing="1" w:after="100" w:afterAutospacing="1" w:line="360" w:lineRule="auto"/>
        <w:jc w:val="both"/>
        <w:rPr>
          <w:rFonts w:ascii="Arial" w:hAnsi="Arial" w:cs="Arial"/>
          <w:sz w:val="24"/>
          <w:szCs w:val="24"/>
          <w:lang w:val="es-ES" w:eastAsia="es-EC"/>
        </w:rPr>
      </w:pPr>
      <w:r w:rsidRPr="00430C03">
        <w:rPr>
          <w:rFonts w:ascii="Arial" w:hAnsi="Arial" w:cs="Arial"/>
          <w:sz w:val="24"/>
          <w:szCs w:val="24"/>
          <w:lang w:val="es-ES" w:eastAsia="es-EC"/>
        </w:rPr>
        <w:t>En la siguiente lista encontraremos los ministerios y secretarías que conforman el poder ejecutivo, instituciones públicas importantes, y por último los organismos de control del Estado.</w:t>
      </w:r>
    </w:p>
    <w:p w:rsidR="0020102C" w:rsidRPr="00430C03" w:rsidRDefault="0020102C" w:rsidP="0020102C">
      <w:pPr>
        <w:spacing w:before="100" w:beforeAutospacing="1" w:after="100" w:afterAutospacing="1" w:line="360" w:lineRule="auto"/>
        <w:jc w:val="both"/>
        <w:rPr>
          <w:rFonts w:ascii="Arial" w:hAnsi="Arial" w:cs="Arial"/>
          <w:sz w:val="24"/>
          <w:szCs w:val="24"/>
          <w:lang w:val="es-ES" w:eastAsia="es-EC"/>
        </w:rPr>
      </w:pPr>
      <w:r w:rsidRPr="00430C03">
        <w:rPr>
          <w:rFonts w:ascii="Arial" w:hAnsi="Arial" w:cs="Arial"/>
          <w:sz w:val="24"/>
          <w:szCs w:val="24"/>
          <w:lang w:val="es-ES" w:eastAsia="es-EC"/>
        </w:rPr>
        <w:t>Ministerios y Secretarias:</w:t>
      </w:r>
    </w:p>
    <w:p w:rsidR="0020102C" w:rsidRPr="00430C03" w:rsidRDefault="0020102C" w:rsidP="0020102C">
      <w:pPr>
        <w:spacing w:line="360" w:lineRule="auto"/>
        <w:ind w:left="567"/>
        <w:jc w:val="both"/>
        <w:rPr>
          <w:rFonts w:ascii="Arial" w:hAnsi="Arial" w:cs="Arial"/>
          <w:sz w:val="24"/>
          <w:szCs w:val="24"/>
          <w:lang w:val="es-ES" w:eastAsia="es-EC"/>
        </w:rPr>
      </w:pPr>
      <w:hyperlink r:id="rId37" w:tooltip="Ministerio de Defensa de Ecuador" w:history="1">
        <w:r w:rsidRPr="00430C03">
          <w:rPr>
            <w:rFonts w:ascii="Arial" w:hAnsi="Arial" w:cs="Arial"/>
            <w:sz w:val="24"/>
            <w:szCs w:val="24"/>
            <w:lang w:val="es-ES" w:eastAsia="es-EC"/>
          </w:rPr>
          <w:t>Ministerio de Defensa</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38" w:tooltip="Inclusión económica y social (aún no redactado)" w:history="1">
        <w:r w:rsidRPr="00430C03">
          <w:rPr>
            <w:rFonts w:ascii="Arial" w:hAnsi="Arial" w:cs="Arial"/>
            <w:sz w:val="24"/>
            <w:szCs w:val="24"/>
            <w:lang w:val="es-ES" w:eastAsia="es-EC"/>
          </w:rPr>
          <w:t>Ministerio de Inclusión Económica y Social</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39" w:tooltip="Ministerio de Salud Pública" w:history="1">
        <w:r w:rsidRPr="00430C03">
          <w:rPr>
            <w:rFonts w:ascii="Arial" w:hAnsi="Arial" w:cs="Arial"/>
            <w:sz w:val="24"/>
            <w:szCs w:val="24"/>
            <w:lang w:val="es-ES" w:eastAsia="es-EC"/>
          </w:rPr>
          <w:t>Ministerio de Salud Pública</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0" w:tooltip="Ministerio de Transporte y Obras Públicas (aún no redactado)" w:history="1">
        <w:r w:rsidRPr="00430C03">
          <w:rPr>
            <w:rFonts w:ascii="Arial" w:hAnsi="Arial" w:cs="Arial"/>
            <w:sz w:val="24"/>
            <w:szCs w:val="24"/>
            <w:lang w:val="es-ES" w:eastAsia="es-EC"/>
          </w:rPr>
          <w:t>Ministerio de Transporte y Obras Públicas</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1" w:tooltip="Ministerio de Agricultura, Ganadería, Acuacultura y pesca de Ecuador (aún no redactado)" w:history="1">
        <w:r w:rsidRPr="00430C03">
          <w:rPr>
            <w:rFonts w:ascii="Arial" w:hAnsi="Arial" w:cs="Arial"/>
            <w:sz w:val="24"/>
            <w:szCs w:val="24"/>
            <w:lang w:val="es-ES" w:eastAsia="es-EC"/>
          </w:rPr>
          <w:t>Agricultura, Ganadería, Acuacultura y pesca</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2" w:tooltip="Ministerio de Educación de Ecuador (aún no redactado)" w:history="1">
        <w:r w:rsidRPr="00430C03">
          <w:rPr>
            <w:rFonts w:ascii="Arial" w:hAnsi="Arial" w:cs="Arial"/>
            <w:sz w:val="24"/>
            <w:szCs w:val="24"/>
            <w:lang w:val="es-ES" w:eastAsia="es-EC"/>
          </w:rPr>
          <w:t>Educación</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3" w:tooltip="Ministerio de Ambiente (aún no redactado)" w:history="1">
        <w:r w:rsidRPr="00430C03">
          <w:rPr>
            <w:rFonts w:ascii="Arial" w:hAnsi="Arial" w:cs="Arial"/>
            <w:sz w:val="24"/>
            <w:szCs w:val="24"/>
            <w:lang w:val="es-ES" w:eastAsia="es-EC"/>
          </w:rPr>
          <w:t>Ministerio de Ambiente</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4" w:tooltip="Ministerio de Turismo (aún no redactado)" w:history="1">
        <w:r w:rsidRPr="00430C03">
          <w:rPr>
            <w:rFonts w:ascii="Arial" w:hAnsi="Arial" w:cs="Arial"/>
            <w:sz w:val="24"/>
            <w:szCs w:val="24"/>
            <w:lang w:val="es-ES" w:eastAsia="es-EC"/>
          </w:rPr>
          <w:t>Ministerio de Turismo</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5" w:tooltip="Ministerio de Gobierno de Ecuador" w:history="1">
        <w:r w:rsidRPr="00430C03">
          <w:rPr>
            <w:rFonts w:ascii="Arial" w:hAnsi="Arial" w:cs="Arial"/>
            <w:sz w:val="24"/>
            <w:szCs w:val="24"/>
            <w:lang w:val="es-ES" w:eastAsia="es-EC"/>
          </w:rPr>
          <w:t>Ministerio de Gobierno de Ecuador</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6" w:tooltip="Ministerio de Finanzas de Ecuador (aún no redactado)" w:history="1">
        <w:r w:rsidRPr="00430C03">
          <w:rPr>
            <w:rFonts w:ascii="Arial" w:hAnsi="Arial" w:cs="Arial"/>
            <w:sz w:val="24"/>
            <w:szCs w:val="24"/>
            <w:lang w:val="es-ES" w:eastAsia="es-EC"/>
          </w:rPr>
          <w:t>Economía y Finanzas</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7" w:tooltip="Ministerio de Electricidad y Energía Renovable de Ecuador (aún no redactado)" w:history="1">
        <w:r w:rsidRPr="00430C03">
          <w:rPr>
            <w:rFonts w:ascii="Arial" w:hAnsi="Arial" w:cs="Arial"/>
            <w:sz w:val="24"/>
            <w:szCs w:val="24"/>
            <w:lang w:val="es-ES" w:eastAsia="es-EC"/>
          </w:rPr>
          <w:t>Electricidad y Energía Renovable</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8" w:tooltip="Ministerio de Petróleo y Minas (aún no redactado)" w:history="1">
        <w:r w:rsidRPr="00430C03">
          <w:rPr>
            <w:rFonts w:ascii="Arial" w:hAnsi="Arial" w:cs="Arial"/>
            <w:sz w:val="24"/>
            <w:szCs w:val="24"/>
            <w:lang w:val="es-ES" w:eastAsia="es-EC"/>
          </w:rPr>
          <w:t>Ministerio de Petróleo y Minas</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49" w:tooltip="Ministerio de Relaciones Exteriores de Ecuador (aún no redactado)" w:history="1">
        <w:r w:rsidRPr="00430C03">
          <w:rPr>
            <w:rFonts w:ascii="Arial" w:hAnsi="Arial" w:cs="Arial"/>
            <w:sz w:val="24"/>
            <w:szCs w:val="24"/>
            <w:lang w:val="es-ES" w:eastAsia="es-EC"/>
          </w:rPr>
          <w:t>Relaciones Exteriores</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50" w:tooltip="Ministerio de Industrias Y Competitividad de Ecuador (aún no redactado)" w:history="1">
        <w:r w:rsidRPr="00430C03">
          <w:rPr>
            <w:rFonts w:ascii="Arial" w:hAnsi="Arial" w:cs="Arial"/>
            <w:sz w:val="24"/>
            <w:szCs w:val="24"/>
            <w:lang w:val="es-ES" w:eastAsia="es-EC"/>
          </w:rPr>
          <w:t>Industrias Y Competitividad</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51" w:tooltip="Ministerio de Desarrollo Urbano y Vivienda de Ecuador (aún no redactado)" w:history="1">
        <w:r w:rsidRPr="00430C03">
          <w:rPr>
            <w:rFonts w:ascii="Arial" w:hAnsi="Arial" w:cs="Arial"/>
            <w:sz w:val="24"/>
            <w:szCs w:val="24"/>
            <w:lang w:val="es-ES" w:eastAsia="es-EC"/>
          </w:rPr>
          <w:t>Desarrollo Urbano y Vivienda</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52" w:tooltip="Ministerio Coordinador de la Política, Seguridad Interna y Externa (aún no redactado)" w:history="1">
        <w:r w:rsidRPr="00430C03">
          <w:rPr>
            <w:rFonts w:ascii="Arial" w:hAnsi="Arial" w:cs="Arial"/>
            <w:sz w:val="24"/>
            <w:szCs w:val="24"/>
            <w:lang w:val="es-ES" w:eastAsia="es-EC"/>
          </w:rPr>
          <w:t>Ministerio Coordinador de la Política, Seguridad Interna y Externa</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53" w:tooltip="Desarrollo Social (aún no redactado)" w:history="1">
        <w:r w:rsidRPr="00430C03">
          <w:rPr>
            <w:rFonts w:ascii="Arial" w:hAnsi="Arial" w:cs="Arial"/>
            <w:sz w:val="24"/>
            <w:szCs w:val="24"/>
            <w:lang w:val="es-ES" w:eastAsia="es-EC"/>
          </w:rPr>
          <w:t>Desarrollo Social</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54" w:tooltip="Ministerio del Litoral (aún no redactado)" w:history="1">
        <w:r w:rsidRPr="00430C03">
          <w:rPr>
            <w:rFonts w:ascii="Arial" w:hAnsi="Arial" w:cs="Arial"/>
            <w:sz w:val="24"/>
            <w:szCs w:val="24"/>
            <w:lang w:val="es-ES" w:eastAsia="es-EC"/>
          </w:rPr>
          <w:t>Ministerio del Litoral</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55" w:tooltip="Secretaría de Comunicación (aún no redactado)" w:history="1">
        <w:r w:rsidRPr="00430C03">
          <w:rPr>
            <w:rFonts w:ascii="Arial" w:hAnsi="Arial" w:cs="Arial"/>
            <w:sz w:val="24"/>
            <w:szCs w:val="24"/>
            <w:lang w:val="es-ES" w:eastAsia="es-EC"/>
          </w:rPr>
          <w:t>Secretaría de Comunicación</w:t>
        </w:r>
      </w:hyperlink>
      <w:r w:rsidRPr="00430C03">
        <w:rPr>
          <w:rFonts w:ascii="Arial" w:hAnsi="Arial" w:cs="Arial"/>
          <w:sz w:val="24"/>
          <w:szCs w:val="24"/>
          <w:lang w:val="es-ES" w:eastAsia="es-EC"/>
        </w:rPr>
        <w:t xml:space="preserve"> </w:t>
      </w:r>
    </w:p>
    <w:p w:rsidR="0020102C" w:rsidRPr="00430C03" w:rsidRDefault="0020102C" w:rsidP="0020102C">
      <w:pPr>
        <w:spacing w:line="360" w:lineRule="auto"/>
        <w:ind w:left="567"/>
        <w:jc w:val="both"/>
        <w:rPr>
          <w:rFonts w:ascii="Arial" w:hAnsi="Arial" w:cs="Arial"/>
          <w:sz w:val="24"/>
          <w:szCs w:val="24"/>
          <w:lang w:val="es-ES" w:eastAsia="es-EC"/>
        </w:rPr>
      </w:pPr>
      <w:hyperlink r:id="rId56" w:tooltip="Secretaría General del Consejo de Seguridad Nacional (aún no redactado)" w:history="1">
        <w:r w:rsidRPr="00430C03">
          <w:rPr>
            <w:rFonts w:ascii="Arial" w:hAnsi="Arial" w:cs="Arial"/>
            <w:sz w:val="24"/>
            <w:szCs w:val="24"/>
            <w:lang w:val="es-ES" w:eastAsia="es-EC"/>
          </w:rPr>
          <w:t>Secretaría General del Consejo de Seguridad Nacional</w:t>
        </w:r>
      </w:hyperlink>
      <w:r w:rsidRPr="00430C03">
        <w:rPr>
          <w:rFonts w:ascii="Arial" w:hAnsi="Arial" w:cs="Arial"/>
          <w:sz w:val="24"/>
          <w:szCs w:val="24"/>
          <w:lang w:val="es-ES" w:eastAsia="es-EC"/>
        </w:rPr>
        <w:t xml:space="preserve"> </w:t>
      </w:r>
    </w:p>
    <w:p w:rsidR="0020102C" w:rsidRDefault="0020102C" w:rsidP="0020102C">
      <w:pPr>
        <w:spacing w:line="360" w:lineRule="auto"/>
        <w:ind w:left="567"/>
        <w:jc w:val="both"/>
        <w:rPr>
          <w:rFonts w:ascii="Arial" w:hAnsi="Arial" w:cs="Arial"/>
          <w:sz w:val="24"/>
          <w:szCs w:val="24"/>
        </w:rPr>
      </w:pPr>
      <w:hyperlink r:id="rId57" w:tooltip="Ministerio de Cultura" w:history="1">
        <w:r w:rsidRPr="00430C03">
          <w:rPr>
            <w:rFonts w:ascii="Arial" w:hAnsi="Arial" w:cs="Arial"/>
            <w:sz w:val="24"/>
            <w:szCs w:val="24"/>
            <w:lang w:val="es-ES" w:eastAsia="es-EC"/>
          </w:rPr>
          <w:t>Ministerio de Cultura</w:t>
        </w:r>
      </w:hyperlink>
      <w:bookmarkStart w:id="131" w:name="Funci.C3.B3n_legislativa"/>
      <w:bookmarkStart w:id="132" w:name="Divisi.C3.B3n_administrativa"/>
      <w:bookmarkEnd w:id="131"/>
      <w:bookmarkEnd w:id="132"/>
      <w:r>
        <w:rPr>
          <w:rFonts w:ascii="Arial" w:hAnsi="Arial" w:cs="Arial"/>
          <w:sz w:val="24"/>
          <w:szCs w:val="24"/>
        </w:rPr>
        <w:t>.</w:t>
      </w:r>
    </w:p>
    <w:p w:rsidR="0020102C" w:rsidRPr="00F7631B" w:rsidRDefault="0020102C" w:rsidP="0020102C">
      <w:pPr>
        <w:spacing w:line="360" w:lineRule="auto"/>
        <w:ind w:left="567"/>
        <w:jc w:val="both"/>
        <w:rPr>
          <w:rFonts w:ascii="Arial" w:hAnsi="Arial" w:cs="Arial"/>
          <w:sz w:val="23"/>
          <w:szCs w:val="23"/>
          <w:lang w:val="es-ES" w:eastAsia="es-EC"/>
        </w:rPr>
      </w:pPr>
    </w:p>
    <w:p w:rsidR="0020102C" w:rsidRPr="00F7631B" w:rsidRDefault="0020102C" w:rsidP="00BB64A0">
      <w:pPr>
        <w:numPr>
          <w:ilvl w:val="0"/>
          <w:numId w:val="49"/>
        </w:numPr>
        <w:spacing w:after="100" w:afterAutospacing="1" w:line="360" w:lineRule="auto"/>
        <w:jc w:val="both"/>
        <w:outlineLvl w:val="2"/>
        <w:rPr>
          <w:rFonts w:ascii="Arial" w:hAnsi="Arial" w:cs="Arial"/>
          <w:b/>
          <w:bCs/>
          <w:sz w:val="23"/>
          <w:szCs w:val="23"/>
          <w:lang w:val="es-ES" w:eastAsia="es-EC"/>
        </w:rPr>
      </w:pPr>
      <w:bookmarkStart w:id="133" w:name="_Toc237375575"/>
      <w:bookmarkStart w:id="134" w:name="_Toc237448983"/>
      <w:bookmarkStart w:id="135" w:name="_Toc237449310"/>
      <w:bookmarkStart w:id="136" w:name="_Toc237449801"/>
      <w:bookmarkStart w:id="137" w:name="_Toc237450227"/>
      <w:bookmarkStart w:id="138" w:name="_Toc237451920"/>
      <w:bookmarkStart w:id="139" w:name="_Toc238809627"/>
      <w:bookmarkStart w:id="140" w:name="_Toc239726237"/>
      <w:bookmarkStart w:id="141" w:name="_Toc239726588"/>
      <w:r w:rsidRPr="00F7631B">
        <w:rPr>
          <w:rFonts w:ascii="Arial" w:hAnsi="Arial" w:cs="Arial"/>
          <w:b/>
          <w:bCs/>
          <w:sz w:val="23"/>
          <w:szCs w:val="23"/>
          <w:lang w:val="es-ES" w:eastAsia="es-EC"/>
        </w:rPr>
        <w:t>División administrativa</w:t>
      </w:r>
      <w:bookmarkEnd w:id="133"/>
      <w:bookmarkEnd w:id="134"/>
      <w:bookmarkEnd w:id="135"/>
      <w:bookmarkEnd w:id="136"/>
      <w:bookmarkEnd w:id="137"/>
      <w:bookmarkEnd w:id="138"/>
      <w:bookmarkEnd w:id="139"/>
      <w:bookmarkEnd w:id="140"/>
      <w:bookmarkEnd w:id="141"/>
      <w:r w:rsidRPr="00F7631B">
        <w:rPr>
          <w:rFonts w:ascii="Arial" w:hAnsi="Arial" w:cs="Arial"/>
          <w:b/>
          <w:bCs/>
          <w:sz w:val="23"/>
          <w:szCs w:val="23"/>
          <w:lang w:val="es-ES" w:eastAsia="es-EC"/>
        </w:rPr>
        <w:t xml:space="preserve"> </w:t>
      </w:r>
    </w:p>
    <w:p w:rsidR="0020102C" w:rsidRDefault="0020102C" w:rsidP="0020102C">
      <w:pPr>
        <w:spacing w:before="100" w:beforeAutospacing="1" w:line="360" w:lineRule="auto"/>
        <w:jc w:val="both"/>
        <w:rPr>
          <w:rFonts w:ascii="Arial" w:hAnsi="Arial" w:cs="Arial"/>
          <w:b/>
          <w:i/>
          <w:sz w:val="24"/>
          <w:szCs w:val="24"/>
          <w:lang w:val="es-ES" w:eastAsia="es-EC"/>
        </w:rPr>
      </w:pPr>
      <w:r w:rsidRPr="00430C03">
        <w:rPr>
          <w:rFonts w:ascii="Arial" w:hAnsi="Arial" w:cs="Arial"/>
          <w:sz w:val="24"/>
          <w:szCs w:val="24"/>
          <w:lang w:val="es-ES" w:eastAsia="es-EC"/>
        </w:rPr>
        <w:t xml:space="preserve">Como ya hemos descrito en los primeros párrafos, el territorio ecuatoriano está legalmente subdividido en 24 provincias; y dichas provincias están subdivididas en </w:t>
      </w:r>
      <w:hyperlink r:id="rId58" w:tooltip="Cantón (entidad subnacional)" w:history="1">
        <w:r w:rsidRPr="00430C03">
          <w:rPr>
            <w:rFonts w:ascii="Arial" w:hAnsi="Arial" w:cs="Arial"/>
            <w:sz w:val="24"/>
            <w:szCs w:val="24"/>
            <w:lang w:val="es-ES" w:eastAsia="es-EC"/>
          </w:rPr>
          <w:t>cantones</w:t>
        </w:r>
      </w:hyperlink>
      <w:r w:rsidRPr="00430C03">
        <w:rPr>
          <w:rFonts w:ascii="Arial" w:hAnsi="Arial" w:cs="Arial"/>
          <w:sz w:val="24"/>
          <w:szCs w:val="24"/>
          <w:lang w:val="es-ES" w:eastAsia="es-EC"/>
        </w:rPr>
        <w:t xml:space="preserve"> y parroquias.  Las poblaciones de cada una de estos distritos eligen consejos y juntas representativas, las que son democráticamente elegidas mediante sufragio directo.  En el caso de las provincias, se habla de consejos provinciales; para los cantones se elige un </w:t>
      </w:r>
      <w:hyperlink r:id="rId59" w:tooltip="Concejo municipal" w:history="1">
        <w:r w:rsidRPr="00430C03">
          <w:rPr>
            <w:rFonts w:ascii="Arial" w:hAnsi="Arial" w:cs="Arial"/>
            <w:sz w:val="24"/>
            <w:szCs w:val="24"/>
            <w:lang w:val="es-ES" w:eastAsia="es-EC"/>
          </w:rPr>
          <w:t>concejo municipal</w:t>
        </w:r>
      </w:hyperlink>
      <w:r w:rsidRPr="00430C03">
        <w:rPr>
          <w:rFonts w:ascii="Arial" w:hAnsi="Arial" w:cs="Arial"/>
          <w:sz w:val="24"/>
          <w:szCs w:val="24"/>
          <w:lang w:val="es-ES" w:eastAsia="es-EC"/>
        </w:rPr>
        <w:t xml:space="preserve">.  </w:t>
      </w:r>
      <w:r w:rsidRPr="00102B2A">
        <w:rPr>
          <w:rFonts w:ascii="Arial" w:hAnsi="Arial" w:cs="Arial"/>
          <w:b/>
          <w:i/>
          <w:sz w:val="24"/>
          <w:szCs w:val="24"/>
          <w:lang w:val="es-ES" w:eastAsia="es-EC"/>
        </w:rPr>
        <w:t>(Ver Anexo 1 - A, mapa de la División Administrativa del Ecuador)</w:t>
      </w:r>
    </w:p>
    <w:p w:rsidR="0020102C" w:rsidRPr="00430C03" w:rsidRDefault="0020102C" w:rsidP="0020102C">
      <w:pPr>
        <w:spacing w:before="100" w:beforeAutospacing="1" w:line="360" w:lineRule="auto"/>
        <w:jc w:val="both"/>
        <w:rPr>
          <w:rFonts w:ascii="Arial" w:hAnsi="Arial" w:cs="Arial"/>
          <w:b/>
          <w:sz w:val="24"/>
          <w:szCs w:val="24"/>
          <w:lang w:val="es-ES" w:eastAsia="es-EC"/>
        </w:rPr>
      </w:pPr>
    </w:p>
    <w:p w:rsidR="0020102C" w:rsidRPr="00B26F4C" w:rsidRDefault="0020102C" w:rsidP="00BB64A0">
      <w:pPr>
        <w:numPr>
          <w:ilvl w:val="0"/>
          <w:numId w:val="49"/>
        </w:numPr>
        <w:spacing w:after="100" w:afterAutospacing="1" w:line="360" w:lineRule="auto"/>
        <w:jc w:val="both"/>
        <w:outlineLvl w:val="2"/>
        <w:rPr>
          <w:rFonts w:ascii="Arial" w:hAnsi="Arial" w:cs="Arial"/>
          <w:b/>
          <w:bCs/>
          <w:sz w:val="23"/>
          <w:szCs w:val="23"/>
          <w:lang w:val="es-ES" w:eastAsia="es-EC"/>
        </w:rPr>
      </w:pPr>
      <w:bookmarkStart w:id="142" w:name="_Toc239726238"/>
      <w:bookmarkStart w:id="143" w:name="_Toc239726589"/>
      <w:r w:rsidRPr="00B26F4C">
        <w:rPr>
          <w:rFonts w:ascii="Arial" w:hAnsi="Arial" w:cs="Arial"/>
          <w:b/>
          <w:bCs/>
          <w:sz w:val="23"/>
          <w:szCs w:val="23"/>
          <w:lang w:val="es-ES" w:eastAsia="es-EC"/>
        </w:rPr>
        <w:t>Salud y Seguridad Social</w:t>
      </w:r>
      <w:bookmarkEnd w:id="142"/>
      <w:bookmarkEnd w:id="143"/>
    </w:p>
    <w:p w:rsidR="0020102C" w:rsidRPr="00430C03" w:rsidRDefault="0020102C" w:rsidP="0020102C">
      <w:pPr>
        <w:spacing w:before="100" w:beforeAutospacing="1" w:after="100" w:afterAutospacing="1" w:line="360" w:lineRule="auto"/>
        <w:jc w:val="both"/>
        <w:rPr>
          <w:rFonts w:ascii="Arial" w:hAnsi="Arial" w:cs="Arial"/>
          <w:sz w:val="24"/>
          <w:szCs w:val="24"/>
          <w:lang w:val="es-ES" w:eastAsia="es-EC"/>
        </w:rPr>
      </w:pPr>
      <w:r w:rsidRPr="00430C03">
        <w:rPr>
          <w:rFonts w:ascii="Arial" w:hAnsi="Arial" w:cs="Arial"/>
          <w:sz w:val="24"/>
          <w:szCs w:val="24"/>
          <w:lang w:val="es-ES" w:eastAsia="es-EC"/>
        </w:rPr>
        <w:t xml:space="preserve">Ecuador es uno de los países de la región con mayores desigualdades en materia de salud y con menor impacto de los recursos invertidos en este rubro, solamente superado por </w:t>
      </w:r>
      <w:hyperlink r:id="rId60" w:tooltip="Nicaragua" w:history="1">
        <w:r w:rsidRPr="00430C03">
          <w:rPr>
            <w:rFonts w:ascii="Arial" w:hAnsi="Arial" w:cs="Arial"/>
            <w:sz w:val="24"/>
            <w:szCs w:val="24"/>
            <w:lang w:val="es-ES" w:eastAsia="es-EC"/>
          </w:rPr>
          <w:t>Nicaragua</w:t>
        </w:r>
      </w:hyperlink>
      <w:r w:rsidRPr="00430C03">
        <w:rPr>
          <w:rFonts w:ascii="Arial" w:hAnsi="Arial" w:cs="Arial"/>
          <w:sz w:val="24"/>
          <w:szCs w:val="24"/>
          <w:lang w:val="es-ES" w:eastAsia="es-EC"/>
        </w:rPr>
        <w:t xml:space="preserve">, </w:t>
      </w:r>
      <w:hyperlink r:id="rId61" w:tooltip="Honduras" w:history="1">
        <w:r w:rsidRPr="00430C03">
          <w:rPr>
            <w:rFonts w:ascii="Arial" w:hAnsi="Arial" w:cs="Arial"/>
            <w:sz w:val="24"/>
            <w:szCs w:val="24"/>
            <w:lang w:val="es-ES" w:eastAsia="es-EC"/>
          </w:rPr>
          <w:t>Honduras</w:t>
        </w:r>
      </w:hyperlink>
      <w:r w:rsidRPr="00430C03">
        <w:rPr>
          <w:rFonts w:ascii="Arial" w:hAnsi="Arial" w:cs="Arial"/>
          <w:sz w:val="24"/>
          <w:szCs w:val="24"/>
          <w:lang w:val="es-ES" w:eastAsia="es-EC"/>
        </w:rPr>
        <w:t xml:space="preserve">, </w:t>
      </w:r>
      <w:hyperlink r:id="rId62" w:tooltip="Bolivia" w:history="1">
        <w:r w:rsidRPr="00430C03">
          <w:rPr>
            <w:rFonts w:ascii="Arial" w:hAnsi="Arial" w:cs="Arial"/>
            <w:sz w:val="24"/>
            <w:szCs w:val="24"/>
            <w:lang w:val="es-ES" w:eastAsia="es-EC"/>
          </w:rPr>
          <w:t>Bolivia</w:t>
        </w:r>
      </w:hyperlink>
      <w:r w:rsidRPr="00430C03">
        <w:rPr>
          <w:rFonts w:ascii="Arial" w:hAnsi="Arial" w:cs="Arial"/>
          <w:sz w:val="24"/>
          <w:szCs w:val="24"/>
          <w:lang w:val="es-ES" w:eastAsia="es-EC"/>
        </w:rPr>
        <w:t xml:space="preserve"> y </w:t>
      </w:r>
      <w:hyperlink r:id="rId63" w:tooltip="Haití" w:history="1">
        <w:r w:rsidRPr="00430C03">
          <w:rPr>
            <w:rFonts w:ascii="Arial" w:hAnsi="Arial" w:cs="Arial"/>
            <w:sz w:val="24"/>
            <w:szCs w:val="24"/>
            <w:lang w:val="es-ES" w:eastAsia="es-EC"/>
          </w:rPr>
          <w:t>Haití</w:t>
        </w:r>
      </w:hyperlink>
      <w:r w:rsidRPr="00430C03">
        <w:rPr>
          <w:rFonts w:ascii="Arial" w:hAnsi="Arial" w:cs="Arial"/>
          <w:sz w:val="24"/>
          <w:szCs w:val="24"/>
          <w:lang w:val="es-ES" w:eastAsia="es-EC"/>
        </w:rPr>
        <w:t>.</w:t>
      </w:r>
    </w:p>
    <w:p w:rsidR="0020102C" w:rsidRPr="00430C03" w:rsidRDefault="0020102C" w:rsidP="0020102C">
      <w:pPr>
        <w:spacing w:before="100" w:beforeAutospacing="1" w:after="100" w:afterAutospacing="1" w:line="360" w:lineRule="auto"/>
        <w:jc w:val="both"/>
        <w:rPr>
          <w:rFonts w:ascii="Arial" w:hAnsi="Arial" w:cs="Arial"/>
          <w:sz w:val="24"/>
          <w:szCs w:val="24"/>
          <w:lang w:val="es-ES" w:eastAsia="es-EC"/>
        </w:rPr>
      </w:pPr>
      <w:r w:rsidRPr="00430C03">
        <w:rPr>
          <w:rFonts w:ascii="Arial" w:hAnsi="Arial" w:cs="Arial"/>
          <w:sz w:val="24"/>
          <w:szCs w:val="24"/>
          <w:lang w:val="es-ES" w:eastAsia="es-EC"/>
        </w:rPr>
        <w:t xml:space="preserve">El sistema de salud del Ecuador se caracteriza por su segmentación. Como en otros países andinos de la zona, un precario sistema de seguridad social financiado por cotizaciones de los trabajadores del sector formal coexiste con sistemas privados para la población de mayor poder adquisitivo y con intervenciones de salud pública y redes asistenciales para los más pobres, teniendo como múltiples financiadores y proveedores: </w:t>
      </w:r>
      <w:hyperlink r:id="rId64" w:tooltip="Ministerio de Salud Pública de Ecuador (aún no redactado)" w:history="1">
        <w:r w:rsidRPr="00430C03">
          <w:rPr>
            <w:rFonts w:ascii="Arial" w:hAnsi="Arial" w:cs="Arial"/>
            <w:sz w:val="24"/>
            <w:szCs w:val="24"/>
            <w:lang w:val="es-ES" w:eastAsia="es-EC"/>
          </w:rPr>
          <w:t>Ministerio de Salud</w:t>
        </w:r>
      </w:hyperlink>
      <w:r w:rsidRPr="00430C03">
        <w:rPr>
          <w:rFonts w:ascii="Arial" w:hAnsi="Arial" w:cs="Arial"/>
          <w:sz w:val="24"/>
          <w:szCs w:val="24"/>
          <w:lang w:val="es-ES" w:eastAsia="es-EC"/>
        </w:rPr>
        <w:t xml:space="preserve">, </w:t>
      </w:r>
      <w:hyperlink r:id="rId65" w:tooltip="Instituto Ecuatoriano de Seguridad Social" w:history="1">
        <w:r w:rsidRPr="00430C03">
          <w:rPr>
            <w:rFonts w:ascii="Arial" w:hAnsi="Arial" w:cs="Arial"/>
            <w:sz w:val="24"/>
            <w:szCs w:val="24"/>
            <w:lang w:val="es-ES" w:eastAsia="es-EC"/>
          </w:rPr>
          <w:t>Seguro Social IESS</w:t>
        </w:r>
      </w:hyperlink>
      <w:r w:rsidRPr="00430C03">
        <w:rPr>
          <w:rFonts w:ascii="Arial" w:hAnsi="Arial" w:cs="Arial"/>
          <w:sz w:val="24"/>
          <w:szCs w:val="24"/>
          <w:lang w:val="es-ES" w:eastAsia="es-EC"/>
        </w:rPr>
        <w:t>, ICS, ONG, etcétera, que actúan independientemente y con una completa autonomía administrativa. El proceso de atención de la salud en el Ecuador se encuentra desde hace algunos años (2005) en pleno proceso de reforma y transformación.</w:t>
      </w:r>
    </w:p>
    <w:p w:rsidR="0020102C" w:rsidRPr="00430C03" w:rsidRDefault="0020102C" w:rsidP="0020102C">
      <w:pPr>
        <w:spacing w:before="100" w:beforeAutospacing="1" w:after="100" w:afterAutospacing="1" w:line="360" w:lineRule="auto"/>
        <w:jc w:val="both"/>
        <w:rPr>
          <w:rFonts w:ascii="Arial" w:hAnsi="Arial" w:cs="Arial"/>
          <w:sz w:val="24"/>
          <w:szCs w:val="24"/>
          <w:lang w:val="es-ES" w:eastAsia="es-EC"/>
        </w:rPr>
      </w:pPr>
      <w:r w:rsidRPr="00430C03">
        <w:rPr>
          <w:rFonts w:ascii="Arial" w:hAnsi="Arial" w:cs="Arial"/>
          <w:sz w:val="24"/>
          <w:szCs w:val="24"/>
          <w:lang w:val="es-ES" w:eastAsia="es-EC"/>
        </w:rPr>
        <w:t xml:space="preserve">La cobertura de la </w:t>
      </w:r>
      <w:hyperlink r:id="rId66" w:tooltip="Seguridad social" w:history="1">
        <w:r w:rsidRPr="00430C03">
          <w:rPr>
            <w:rFonts w:ascii="Arial" w:hAnsi="Arial" w:cs="Arial"/>
            <w:sz w:val="24"/>
            <w:szCs w:val="24"/>
            <w:lang w:val="es-ES" w:eastAsia="es-EC"/>
          </w:rPr>
          <w:t>seguridad social</w:t>
        </w:r>
      </w:hyperlink>
      <w:r w:rsidRPr="00430C03">
        <w:rPr>
          <w:rFonts w:ascii="Arial" w:hAnsi="Arial" w:cs="Arial"/>
          <w:sz w:val="24"/>
          <w:szCs w:val="24"/>
          <w:lang w:val="es-ES" w:eastAsia="es-EC"/>
        </w:rPr>
        <w:t xml:space="preserve"> es relativamente baja (IESS 10% y Seguro Campesino 10%) y la red asistencial pública muy limitada, quedando aproximadamente un 30% de la población sin cobertura alguna. Otros prestadores que cubren pequeñas cuotas de aseguramiento son: la Sociedad Ecuatoriana de Lucha contra el Cáncer (SOLCA), la Junta de Beneficencia de Guayaquil (JBG) y los servicios de la Fuerzas Armadas y de la Policía Nacional.</w:t>
      </w:r>
    </w:p>
    <w:p w:rsidR="0020102C" w:rsidRDefault="0020102C" w:rsidP="0020102C">
      <w:pPr>
        <w:spacing w:line="360" w:lineRule="auto"/>
        <w:jc w:val="both"/>
        <w:rPr>
          <w:rFonts w:ascii="Arial" w:hAnsi="Arial" w:cs="Arial"/>
          <w:sz w:val="24"/>
          <w:szCs w:val="24"/>
          <w:lang w:eastAsia="es-EC"/>
        </w:rPr>
      </w:pPr>
      <w:r w:rsidRPr="00430C03">
        <w:rPr>
          <w:rFonts w:ascii="Arial" w:hAnsi="Arial" w:cs="Arial"/>
          <w:sz w:val="24"/>
          <w:szCs w:val="24"/>
          <w:lang w:eastAsia="es-EC"/>
        </w:rPr>
        <w:t>En resumen, la gran mayoría de la población ecuatoriana se halla sin cobertura de seguro de salud, salvo un reducido grupo con mayor educación y nivel económico, en edades mayores a 29 años, que trabaja y que reside principalmente en las regiones Insular, Amazonía y Sierra. En su mayor parte, la cobertura existente es brindada por el IESS y el SSC. La cobertura de los seguros privados es muy pequeña.</w:t>
      </w:r>
    </w:p>
    <w:p w:rsidR="0020102C" w:rsidRPr="00430C03" w:rsidRDefault="0020102C" w:rsidP="0020102C">
      <w:pPr>
        <w:spacing w:line="360" w:lineRule="auto"/>
        <w:jc w:val="both"/>
        <w:rPr>
          <w:rFonts w:ascii="Arial" w:hAnsi="Arial" w:cs="Arial"/>
          <w:sz w:val="24"/>
          <w:szCs w:val="24"/>
          <w:lang w:eastAsia="es-EC"/>
        </w:rPr>
      </w:pPr>
    </w:p>
    <w:p w:rsidR="0020102C" w:rsidRPr="00F7631B" w:rsidRDefault="0020102C" w:rsidP="00BB64A0">
      <w:pPr>
        <w:numPr>
          <w:ilvl w:val="0"/>
          <w:numId w:val="49"/>
        </w:numPr>
        <w:spacing w:after="100" w:afterAutospacing="1" w:line="360" w:lineRule="auto"/>
        <w:jc w:val="both"/>
        <w:outlineLvl w:val="2"/>
        <w:rPr>
          <w:rFonts w:ascii="Arial" w:hAnsi="Arial" w:cs="Arial"/>
          <w:b/>
          <w:sz w:val="23"/>
          <w:szCs w:val="23"/>
        </w:rPr>
      </w:pPr>
      <w:bookmarkStart w:id="144" w:name="_Toc239726239"/>
      <w:bookmarkStart w:id="145" w:name="_Toc239726590"/>
      <w:r w:rsidRPr="00B26F4C">
        <w:rPr>
          <w:rFonts w:ascii="Arial" w:hAnsi="Arial" w:cs="Arial"/>
          <w:b/>
          <w:bCs/>
          <w:sz w:val="23"/>
          <w:szCs w:val="23"/>
          <w:lang w:val="es-ES" w:eastAsia="es-EC"/>
        </w:rPr>
        <w:t>Educación</w:t>
      </w:r>
      <w:bookmarkEnd w:id="144"/>
      <w:bookmarkEnd w:id="145"/>
    </w:p>
    <w:p w:rsidR="0020102C" w:rsidRPr="00430C03" w:rsidRDefault="0020102C" w:rsidP="0020102C">
      <w:pPr>
        <w:pStyle w:val="NormalWeb"/>
        <w:spacing w:after="0" w:line="360" w:lineRule="auto"/>
        <w:jc w:val="both"/>
        <w:rPr>
          <w:rFonts w:ascii="Arial" w:hAnsi="Arial" w:cs="Arial"/>
        </w:rPr>
      </w:pPr>
      <w:r w:rsidRPr="00430C03">
        <w:rPr>
          <w:rFonts w:ascii="Arial" w:hAnsi="Arial" w:cs="Arial"/>
        </w:rPr>
        <w:t>Con respecto a la educación cabe mencionar que en el país podemos encontrar variedad de escuelas, colegios y universidades (públicos y privados) todos con un propósito en común tratando de lograr aumentar la capacidad de leer y escribir a una edad determinada a todos aquellos estudiantes ya que al tener bajos niveles de alfabetización y de educación en general pueden impedir el desarrollo económico de un país, especialmente en un mundo que cambia rápidamente impulsado por la tecnología.</w:t>
      </w:r>
    </w:p>
    <w:p w:rsidR="0020102C" w:rsidRPr="00F7631B" w:rsidRDefault="0020102C" w:rsidP="0020102C">
      <w:pPr>
        <w:pStyle w:val="NormalWeb"/>
        <w:spacing w:before="0" w:after="0" w:line="360" w:lineRule="auto"/>
        <w:jc w:val="both"/>
        <w:rPr>
          <w:rFonts w:ascii="Arial" w:hAnsi="Arial" w:cs="Arial"/>
          <w:sz w:val="23"/>
          <w:szCs w:val="23"/>
        </w:rPr>
      </w:pPr>
    </w:p>
    <w:p w:rsidR="0020102C" w:rsidRPr="00F7631B" w:rsidRDefault="0020102C" w:rsidP="0020102C">
      <w:pPr>
        <w:pStyle w:val="Epgrafe"/>
        <w:keepNext/>
        <w:ind w:left="143" w:firstLine="708"/>
        <w:rPr>
          <w:rFonts w:ascii="Arial" w:hAnsi="Arial" w:cs="Arial"/>
          <w:sz w:val="17"/>
          <w:szCs w:val="17"/>
        </w:rPr>
      </w:pPr>
    </w:p>
    <w:p w:rsidR="0020102C" w:rsidRPr="00B8610A" w:rsidRDefault="0020102C" w:rsidP="0020102C">
      <w:pPr>
        <w:pStyle w:val="Ttulo3"/>
        <w:spacing w:line="360" w:lineRule="auto"/>
        <w:ind w:left="709"/>
        <w:jc w:val="both"/>
        <w:rPr>
          <w:rFonts w:cs="Arial"/>
          <w:sz w:val="23"/>
          <w:szCs w:val="23"/>
          <w:lang w:val="es-ES_tradnl"/>
        </w:rPr>
      </w:pPr>
      <w:bookmarkStart w:id="146" w:name="_Toc237375576"/>
      <w:bookmarkStart w:id="147" w:name="_Toc237448984"/>
      <w:bookmarkStart w:id="148" w:name="_Toc237449311"/>
      <w:bookmarkStart w:id="149" w:name="_Toc237449802"/>
      <w:bookmarkStart w:id="150" w:name="_Toc237450228"/>
      <w:bookmarkStart w:id="151" w:name="_Toc237451921"/>
      <w:bookmarkStart w:id="152" w:name="_Toc238809628"/>
      <w:bookmarkStart w:id="153" w:name="_Toc239726240"/>
      <w:bookmarkStart w:id="154" w:name="_Toc239726591"/>
      <w:r w:rsidRPr="00B8610A">
        <w:rPr>
          <w:sz w:val="27"/>
          <w:lang w:val="es-ES_tradnl"/>
        </w:rPr>
        <w:t>ANÁLISIS SITUACIONAL FODA Y DINÁM</w:t>
      </w:r>
      <w:bookmarkEnd w:id="146"/>
      <w:bookmarkEnd w:id="147"/>
      <w:bookmarkEnd w:id="148"/>
      <w:bookmarkEnd w:id="149"/>
      <w:bookmarkEnd w:id="150"/>
      <w:bookmarkEnd w:id="151"/>
      <w:bookmarkEnd w:id="152"/>
      <w:r>
        <w:rPr>
          <w:sz w:val="27"/>
          <w:lang w:val="es-ES_tradnl"/>
        </w:rPr>
        <w:t>ica</w:t>
      </w:r>
      <w:bookmarkEnd w:id="153"/>
      <w:bookmarkEnd w:id="154"/>
    </w:p>
    <w:p w:rsidR="0020102C" w:rsidRPr="00F7631B" w:rsidRDefault="0020102C" w:rsidP="00BB64A0">
      <w:pPr>
        <w:pStyle w:val="NormalWeb"/>
        <w:numPr>
          <w:ilvl w:val="0"/>
          <w:numId w:val="50"/>
        </w:numPr>
        <w:spacing w:before="100" w:beforeAutospacing="1" w:after="100" w:afterAutospacing="1" w:line="360" w:lineRule="auto"/>
        <w:jc w:val="both"/>
        <w:rPr>
          <w:rFonts w:ascii="Arial" w:hAnsi="Arial" w:cs="Arial"/>
          <w:b/>
          <w:sz w:val="23"/>
          <w:szCs w:val="23"/>
        </w:rPr>
      </w:pPr>
      <w:r w:rsidRPr="00F7631B">
        <w:rPr>
          <w:rFonts w:ascii="Arial" w:hAnsi="Arial" w:cs="Arial"/>
          <w:b/>
          <w:sz w:val="23"/>
          <w:szCs w:val="23"/>
        </w:rPr>
        <w:t>Ámbito Económico y Comercial</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La política nacional de lucha contra la pobreza tiene por objeto crear oportunidades generadoras de ingresos e incrementar la producción; prestar apoyo directo a las madres, los niños y los jóvenes, ampliar la prestación de servicios básicos y reforzar el desarrollo nacional. </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En cualquier economía, la oferta de trabajo está condicionada por varios factores: el sistema productivo, el entorno legal, la riqueza natural, el crecimiento demográfico, la población económicamente activa (PEA), migración interna y externa y crecimiento del sector informal.  </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La falta de competitividad del Ecuador, en el transcurso de los últimos años ha sido un factor fundamental en el incremento del desempleo. La economía ecuatoriana ha dependido la evolución de muy pocos productos de exportación: petróleo, camarón y productos del mar, banano y plátanos, cacao y café, pues la caída del precio del barril de petróleo, la aparición de plagas en las plantaciones, ha sido determinante en el aumento del desempleo.</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El coste económico del desempleo es, ciertamente, alto, pero el social es enorme. Ninguna cifra monetaria refleja satisfactoriamente la carga humana y psicológica de los largos períodos de persistente desempleo involuntario. </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Hoy en día una de las principales preocupaciones de los gobiernos es combatir el desempleo o por lo menos mantenerlo a niveles bajos, ya que con ello se asegura que el bienestar económico vaya paralelamente con el bienestar social.</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Según el  Instituto Nacional de Estadísticas y Censos (INEC), 295 856 personas  no tenían  trabajo en julio pasado, lo cual equivale al 6,56% de la Población Económicamente Activa (PEA), que  asciende a  4,51 millones. Según las cifras oficiales, unas 22.550 personas consiguieron trabajo en el aparato productivo. Esta  cifra, sin embargo, genera dudas en el sector empresarial, pues la eliminación de la tercerización y del contrato por horas afectó el  empleo y eso  debió reflejarse en las estadísticas. </w:t>
      </w:r>
    </w:p>
    <w:p w:rsidR="0020102C" w:rsidRPr="00F7631B" w:rsidRDefault="0020102C" w:rsidP="0020102C">
      <w:pPr>
        <w:pStyle w:val="Epgrafe"/>
        <w:jc w:val="center"/>
        <w:rPr>
          <w:rFonts w:ascii="Arial" w:hAnsi="Arial" w:cs="Arial"/>
          <w:sz w:val="17"/>
          <w:szCs w:val="17"/>
        </w:rPr>
      </w:pPr>
      <w:bookmarkStart w:id="155" w:name="_Toc237464774"/>
    </w:p>
    <w:p w:rsidR="0020102C" w:rsidRPr="00F7631B" w:rsidRDefault="0020102C" w:rsidP="0020102C">
      <w:pPr>
        <w:pStyle w:val="Epgrafe"/>
        <w:jc w:val="center"/>
        <w:rPr>
          <w:rFonts w:ascii="Arial" w:hAnsi="Arial" w:cs="Arial"/>
          <w:sz w:val="17"/>
          <w:szCs w:val="17"/>
        </w:rPr>
      </w:pPr>
      <w:bookmarkStart w:id="156" w:name="_Toc238813082"/>
      <w:bookmarkStart w:id="157" w:name="_Toc239727411"/>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3</w:t>
      </w:r>
      <w:r w:rsidR="005F254A">
        <w:rPr>
          <w:rFonts w:ascii="Arial" w:hAnsi="Arial" w:cs="Arial"/>
          <w:sz w:val="17"/>
          <w:szCs w:val="17"/>
        </w:rPr>
        <w:fldChar w:fldCharType="end"/>
      </w:r>
      <w:r w:rsidRPr="00F7631B">
        <w:rPr>
          <w:rFonts w:ascii="Arial" w:hAnsi="Arial" w:cs="Arial"/>
          <w:sz w:val="17"/>
          <w:szCs w:val="17"/>
        </w:rPr>
        <w:t>. Desempleo en el Ecuador</w:t>
      </w:r>
      <w:bookmarkEnd w:id="155"/>
      <w:bookmarkEnd w:id="156"/>
      <w:bookmarkEnd w:id="157"/>
    </w:p>
    <w:p w:rsidR="0020102C" w:rsidRPr="00F7631B" w:rsidRDefault="00CB4E8E" w:rsidP="0020102C">
      <w:pPr>
        <w:jc w:val="center"/>
        <w:rPr>
          <w:rFonts w:ascii="Arial" w:eastAsia="Calibri" w:hAnsi="Arial" w:cs="Arial"/>
          <w:b/>
          <w:sz w:val="17"/>
          <w:szCs w:val="17"/>
          <w:highlight w:val="yellow"/>
          <w:lang w:eastAsia="en-US"/>
        </w:rPr>
      </w:pPr>
      <w:r>
        <w:rPr>
          <w:rFonts w:ascii="Arial" w:eastAsia="Calibri" w:hAnsi="Arial" w:cs="Arial"/>
          <w:b/>
          <w:noProof/>
          <w:sz w:val="17"/>
          <w:szCs w:val="17"/>
          <w:lang w:val="es-ES"/>
        </w:rPr>
        <w:drawing>
          <wp:inline distT="0" distB="0" distL="0" distR="0">
            <wp:extent cx="4919345" cy="2106295"/>
            <wp:effectExtent l="19050" t="19050" r="14605"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7"/>
                    <a:srcRect/>
                    <a:stretch>
                      <a:fillRect/>
                    </a:stretch>
                  </pic:blipFill>
                  <pic:spPr bwMode="auto">
                    <a:xfrm>
                      <a:off x="0" y="0"/>
                      <a:ext cx="4919345" cy="2106295"/>
                    </a:xfrm>
                    <a:prstGeom prst="rect">
                      <a:avLst/>
                    </a:prstGeom>
                    <a:noFill/>
                    <a:ln w="19050" cmpd="sng">
                      <a:solidFill>
                        <a:srgbClr val="000066"/>
                      </a:solidFill>
                      <a:miter lim="800000"/>
                      <a:headEnd/>
                      <a:tailEnd/>
                    </a:ln>
                    <a:effectLst/>
                  </pic:spPr>
                </pic:pic>
              </a:graphicData>
            </a:graphic>
          </wp:inline>
        </w:drawing>
      </w:r>
    </w:p>
    <w:p w:rsidR="0020102C" w:rsidRPr="00F7631B" w:rsidRDefault="0020102C" w:rsidP="0020102C">
      <w:pPr>
        <w:ind w:firstLine="708"/>
        <w:rPr>
          <w:rFonts w:ascii="Arial" w:eastAsia="Calibri" w:hAnsi="Arial" w:cs="Arial"/>
          <w:sz w:val="17"/>
          <w:szCs w:val="17"/>
          <w:lang w:eastAsia="en-US"/>
        </w:rPr>
      </w:pPr>
      <w:r w:rsidRPr="00F7631B">
        <w:rPr>
          <w:rFonts w:ascii="Arial" w:eastAsia="Calibri" w:hAnsi="Arial" w:cs="Arial"/>
          <w:b/>
          <w:sz w:val="17"/>
          <w:szCs w:val="17"/>
          <w:lang w:eastAsia="en-US"/>
        </w:rPr>
        <w:t xml:space="preserve">Período considerado: </w:t>
      </w:r>
      <w:r w:rsidRPr="00F7631B">
        <w:rPr>
          <w:rFonts w:ascii="Arial" w:eastAsia="Calibri" w:hAnsi="Arial" w:cs="Arial"/>
          <w:sz w:val="17"/>
          <w:szCs w:val="17"/>
          <w:lang w:eastAsia="en-US"/>
        </w:rPr>
        <w:t>2 últimos años hasta Agosto 2008, tasa de desempleo 6,6%</w:t>
      </w:r>
    </w:p>
    <w:p w:rsidR="0020102C" w:rsidRPr="00F7631B" w:rsidRDefault="0020102C" w:rsidP="0020102C">
      <w:pPr>
        <w:ind w:firstLine="708"/>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 xml:space="preserve">Instituto Nacional de Estadísticas y Censos (INEC) / Banco Central del Ecuador (BCE) </w:t>
      </w:r>
    </w:p>
    <w:p w:rsidR="0020102C" w:rsidRPr="00F7631B" w:rsidRDefault="0020102C" w:rsidP="0020102C">
      <w:pPr>
        <w:pStyle w:val="Epgrafe"/>
        <w:keepNext/>
        <w:ind w:firstLine="708"/>
        <w:rPr>
          <w:rFonts w:ascii="Arial" w:hAnsi="Arial" w:cs="Arial"/>
          <w:sz w:val="17"/>
          <w:szCs w:val="17"/>
        </w:rPr>
      </w:pPr>
    </w:p>
    <w:p w:rsidR="0020102C" w:rsidRPr="00F7631B" w:rsidRDefault="0020102C" w:rsidP="0020102C">
      <w:pPr>
        <w:pStyle w:val="Epgrafe"/>
        <w:jc w:val="center"/>
        <w:rPr>
          <w:rFonts w:ascii="Arial" w:hAnsi="Arial" w:cs="Arial"/>
          <w:sz w:val="17"/>
          <w:szCs w:val="17"/>
        </w:rPr>
      </w:pPr>
      <w:bookmarkStart w:id="158" w:name="_Toc237464775"/>
    </w:p>
    <w:p w:rsidR="0020102C" w:rsidRPr="00F7631B" w:rsidRDefault="0020102C" w:rsidP="0020102C">
      <w:pPr>
        <w:pStyle w:val="Epgrafe"/>
        <w:jc w:val="center"/>
        <w:rPr>
          <w:rFonts w:ascii="Arial" w:hAnsi="Arial" w:cs="Arial"/>
          <w:sz w:val="17"/>
          <w:szCs w:val="17"/>
        </w:rPr>
      </w:pPr>
    </w:p>
    <w:p w:rsidR="0020102C" w:rsidRDefault="0020102C" w:rsidP="0020102C">
      <w:pPr>
        <w:pStyle w:val="Epgrafe"/>
        <w:jc w:val="center"/>
        <w:rPr>
          <w:rFonts w:ascii="Arial" w:hAnsi="Arial" w:cs="Arial"/>
          <w:sz w:val="17"/>
          <w:szCs w:val="17"/>
        </w:rPr>
      </w:pPr>
    </w:p>
    <w:p w:rsidR="0020102C" w:rsidRDefault="0020102C" w:rsidP="0020102C"/>
    <w:p w:rsidR="0020102C" w:rsidRDefault="0020102C" w:rsidP="0020102C"/>
    <w:p w:rsidR="0020102C" w:rsidRPr="005A349B" w:rsidRDefault="0020102C" w:rsidP="0020102C"/>
    <w:p w:rsidR="0020102C" w:rsidRPr="00F7631B" w:rsidRDefault="0020102C" w:rsidP="0020102C">
      <w:pPr>
        <w:pStyle w:val="Epgrafe"/>
        <w:jc w:val="center"/>
        <w:rPr>
          <w:rFonts w:ascii="Arial" w:hAnsi="Arial" w:cs="Arial"/>
          <w:sz w:val="17"/>
          <w:szCs w:val="17"/>
        </w:rPr>
      </w:pPr>
    </w:p>
    <w:p w:rsidR="0020102C" w:rsidRPr="00F7631B" w:rsidRDefault="0020102C" w:rsidP="0020102C">
      <w:pPr>
        <w:pStyle w:val="Epgrafe"/>
        <w:jc w:val="center"/>
        <w:rPr>
          <w:rFonts w:ascii="Arial" w:hAnsi="Arial" w:cs="Arial"/>
          <w:sz w:val="17"/>
          <w:szCs w:val="17"/>
        </w:rPr>
      </w:pPr>
      <w:bookmarkStart w:id="159" w:name="_Toc238813083"/>
      <w:bookmarkStart w:id="160" w:name="_Toc239727412"/>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4</w:t>
      </w:r>
      <w:r w:rsidR="005F254A">
        <w:rPr>
          <w:rFonts w:ascii="Arial" w:hAnsi="Arial" w:cs="Arial"/>
          <w:sz w:val="17"/>
          <w:szCs w:val="17"/>
        </w:rPr>
        <w:fldChar w:fldCharType="end"/>
      </w:r>
      <w:r w:rsidRPr="00F7631B">
        <w:rPr>
          <w:rFonts w:ascii="Arial" w:hAnsi="Arial" w:cs="Arial"/>
          <w:sz w:val="17"/>
          <w:szCs w:val="17"/>
        </w:rPr>
        <w:t>. Desempleo por ciudades Principales del Ecuador</w:t>
      </w:r>
      <w:bookmarkEnd w:id="158"/>
      <w:bookmarkEnd w:id="159"/>
      <w:bookmarkEnd w:id="160"/>
    </w:p>
    <w:p w:rsidR="0020102C" w:rsidRPr="00F7631B" w:rsidRDefault="00CB4E8E" w:rsidP="0020102C">
      <w:pPr>
        <w:jc w:val="center"/>
        <w:rPr>
          <w:rFonts w:ascii="Arial" w:eastAsia="Calibri" w:hAnsi="Arial" w:cs="Arial"/>
          <w:b/>
          <w:sz w:val="17"/>
          <w:szCs w:val="17"/>
          <w:highlight w:val="yellow"/>
          <w:lang w:eastAsia="en-US"/>
        </w:rPr>
      </w:pPr>
      <w:r>
        <w:rPr>
          <w:rFonts w:ascii="Arial" w:eastAsia="Calibri" w:hAnsi="Arial" w:cs="Arial"/>
          <w:b/>
          <w:noProof/>
          <w:sz w:val="17"/>
          <w:szCs w:val="17"/>
          <w:lang w:val="es-ES"/>
        </w:rPr>
        <w:drawing>
          <wp:inline distT="0" distB="0" distL="0" distR="0">
            <wp:extent cx="4977130" cy="2291715"/>
            <wp:effectExtent l="19050" t="19050" r="13970" b="13335"/>
            <wp:docPr id="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68"/>
                    <a:srcRect l="-581" t="-3638" r="-189" b="-2415"/>
                    <a:stretch>
                      <a:fillRect/>
                    </a:stretch>
                  </pic:blipFill>
                  <pic:spPr bwMode="auto">
                    <a:xfrm>
                      <a:off x="0" y="0"/>
                      <a:ext cx="4977130" cy="2291715"/>
                    </a:xfrm>
                    <a:prstGeom prst="rect">
                      <a:avLst/>
                    </a:prstGeom>
                    <a:noFill/>
                    <a:ln w="19050" cmpd="sng">
                      <a:solidFill>
                        <a:srgbClr val="000066"/>
                      </a:solidFill>
                      <a:miter lim="800000"/>
                      <a:headEnd/>
                      <a:tailEnd/>
                    </a:ln>
                    <a:effectLst/>
                  </pic:spPr>
                </pic:pic>
              </a:graphicData>
            </a:graphic>
          </wp:inline>
        </w:drawing>
      </w:r>
    </w:p>
    <w:p w:rsidR="0020102C" w:rsidRPr="00F7631B" w:rsidRDefault="0020102C" w:rsidP="0020102C">
      <w:pPr>
        <w:ind w:firstLine="708"/>
        <w:rPr>
          <w:rFonts w:ascii="Arial" w:eastAsia="Calibri" w:hAnsi="Arial" w:cs="Arial"/>
          <w:b/>
          <w:sz w:val="17"/>
          <w:szCs w:val="17"/>
          <w:lang w:eastAsia="en-US"/>
        </w:rPr>
      </w:pPr>
      <w:r w:rsidRPr="00F7631B">
        <w:rPr>
          <w:rFonts w:ascii="Arial" w:eastAsia="Calibri" w:hAnsi="Arial" w:cs="Arial"/>
          <w:b/>
          <w:sz w:val="17"/>
          <w:szCs w:val="17"/>
          <w:lang w:eastAsia="en-US"/>
        </w:rPr>
        <w:t xml:space="preserve">Período considerado: </w:t>
      </w:r>
      <w:r w:rsidRPr="00F7631B">
        <w:rPr>
          <w:rFonts w:ascii="Arial" w:eastAsia="Calibri" w:hAnsi="Arial" w:cs="Arial"/>
          <w:sz w:val="17"/>
          <w:szCs w:val="17"/>
          <w:lang w:eastAsia="en-US"/>
        </w:rPr>
        <w:t>Octubre 2007 – Agosto 2008</w:t>
      </w:r>
    </w:p>
    <w:p w:rsidR="0020102C" w:rsidRPr="00F7631B" w:rsidRDefault="0020102C" w:rsidP="0020102C">
      <w:pPr>
        <w:ind w:firstLine="708"/>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 xml:space="preserve">Instituto Nacional de Estadísticas y Censos (INEC) / Banco Central del Ecuador (BCE) </w:t>
      </w:r>
    </w:p>
    <w:p w:rsidR="0020102C" w:rsidRPr="00F7631B" w:rsidRDefault="0020102C" w:rsidP="0020102C">
      <w:pPr>
        <w:pStyle w:val="NormalWeb"/>
        <w:spacing w:before="0" w:after="0" w:line="360" w:lineRule="auto"/>
        <w:jc w:val="both"/>
        <w:rPr>
          <w:rFonts w:ascii="Arial" w:hAnsi="Arial" w:cs="Arial"/>
          <w:sz w:val="23"/>
          <w:szCs w:val="23"/>
          <w:lang w:val="es-EC"/>
        </w:rPr>
      </w:pPr>
    </w:p>
    <w:p w:rsidR="0020102C" w:rsidRPr="00430C03" w:rsidRDefault="0020102C" w:rsidP="0020102C">
      <w:pPr>
        <w:pStyle w:val="NormalWeb"/>
        <w:spacing w:line="360" w:lineRule="auto"/>
        <w:jc w:val="both"/>
        <w:rPr>
          <w:rFonts w:ascii="Arial" w:hAnsi="Arial" w:cs="Arial"/>
        </w:rPr>
      </w:pPr>
      <w:r w:rsidRPr="00430C03">
        <w:rPr>
          <w:rFonts w:ascii="Arial" w:hAnsi="Arial" w:cs="Arial"/>
        </w:rPr>
        <w:t>Las características de la oferta de trabajo pueden dar pautas sobre los indicadores del tipo de economía, su desarrollo y la constitución de la sociedad.</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Por lo tanto es primordial para el país que se realicen inversiones directas en el mismo para poder tomar ventaja y poder tener mayor  producción y por ende generar empleo.</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Sin embargo, es importante mencionar que el Ecuador no posee una política monetaria que  permita  corregir el desequilibrio de la balanza de pagos y el único recurso que tienen es la política fiscal. Cabe mencionar que actualmente posee medidas comerciales adoptadas por el gobierno para enfrentar la crisis económica mundial provocando que exista restricción de importaciones por temas monetarios y de balanza de pagos.</w:t>
      </w:r>
    </w:p>
    <w:p w:rsidR="0020102C" w:rsidRPr="00430C03" w:rsidRDefault="0020102C" w:rsidP="0020102C">
      <w:pPr>
        <w:spacing w:before="100" w:beforeAutospacing="1" w:line="360" w:lineRule="auto"/>
        <w:jc w:val="both"/>
        <w:rPr>
          <w:rFonts w:ascii="Arial" w:hAnsi="Arial" w:cs="Arial"/>
          <w:sz w:val="24"/>
          <w:szCs w:val="24"/>
          <w:lang w:val="es-ES" w:eastAsia="es-EC"/>
        </w:rPr>
      </w:pPr>
      <w:r w:rsidRPr="00430C03">
        <w:rPr>
          <w:rFonts w:ascii="Arial" w:hAnsi="Arial" w:cs="Arial"/>
          <w:sz w:val="24"/>
          <w:szCs w:val="24"/>
          <w:lang w:val="es-ES" w:eastAsia="es-EC"/>
        </w:rPr>
        <w:t>La economía ecuatoriana se ha visto afectada desde la crisis mundial por la reducción de ingresos en dólares por la caída de los precios del petróleo, principal rubro de exportación local, además de registrar una disminución de las remesas de los migrantes y de las exportaciones no petroleras. A ello se suma un aumento en las importaciones, las cuales el año pasado habían crecido en 35%, al pasar de 12.900’ a 17.400’ Según estas cifras, estimadas todas por del Banco Central del Ecuador (BCE), este año perderían US$ 1.100 millones de reservas internacionales de libre disponibilidad, a pesar del supuesto bastante exagerado de que los desembolsos por deuda pública externa serían de US$ 1.500’.</w:t>
      </w:r>
    </w:p>
    <w:p w:rsidR="0020102C" w:rsidRPr="00F7631B" w:rsidRDefault="0020102C" w:rsidP="0020102C">
      <w:pPr>
        <w:spacing w:line="360" w:lineRule="auto"/>
        <w:jc w:val="both"/>
        <w:rPr>
          <w:rFonts w:ascii="Arial" w:hAnsi="Arial" w:cs="Arial"/>
          <w:sz w:val="23"/>
          <w:szCs w:val="23"/>
          <w:lang w:val="es-ES" w:eastAsia="es-EC"/>
        </w:rPr>
      </w:pPr>
    </w:p>
    <w:p w:rsidR="0020102C" w:rsidRDefault="0020102C" w:rsidP="0020102C">
      <w:pPr>
        <w:pStyle w:val="Epgrafe"/>
        <w:keepNext/>
        <w:ind w:left="143" w:firstLine="708"/>
        <w:jc w:val="both"/>
        <w:rPr>
          <w:rFonts w:ascii="Arial" w:hAnsi="Arial" w:cs="Arial"/>
          <w:sz w:val="17"/>
          <w:szCs w:val="17"/>
        </w:rPr>
      </w:pPr>
      <w:bookmarkStart w:id="161" w:name="_Toc237464950"/>
      <w:bookmarkStart w:id="162" w:name="_Toc238812653"/>
      <w:bookmarkStart w:id="163" w:name="_Toc239727644"/>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3</w:t>
      </w:r>
      <w:r w:rsidR="005F254A">
        <w:rPr>
          <w:rFonts w:ascii="Arial" w:hAnsi="Arial" w:cs="Arial"/>
          <w:sz w:val="17"/>
          <w:szCs w:val="17"/>
        </w:rPr>
        <w:fldChar w:fldCharType="end"/>
      </w:r>
      <w:r w:rsidRPr="00F7631B">
        <w:rPr>
          <w:rFonts w:ascii="Arial" w:hAnsi="Arial" w:cs="Arial"/>
          <w:sz w:val="17"/>
          <w:szCs w:val="17"/>
        </w:rPr>
        <w:t xml:space="preserve"> Balanza de Pagos del Ecuador</w:t>
      </w:r>
      <w:bookmarkEnd w:id="161"/>
      <w:bookmarkEnd w:id="162"/>
      <w:bookmarkEnd w:id="163"/>
    </w:p>
    <w:p w:rsidR="0020102C" w:rsidRPr="005A349B" w:rsidRDefault="0020102C" w:rsidP="0020102C"/>
    <w:p w:rsidR="0020102C" w:rsidRPr="00F7631B" w:rsidRDefault="00CB4E8E" w:rsidP="0020102C">
      <w:pPr>
        <w:spacing w:line="360" w:lineRule="auto"/>
        <w:ind w:left="851"/>
        <w:jc w:val="both"/>
        <w:rPr>
          <w:rFonts w:ascii="Arial" w:hAnsi="Arial" w:cs="Arial"/>
          <w:noProof/>
          <w:sz w:val="23"/>
          <w:szCs w:val="23"/>
          <w:lang w:eastAsia="es-EC"/>
        </w:rPr>
      </w:pPr>
      <w:r>
        <w:rPr>
          <w:rFonts w:ascii="Arial" w:hAnsi="Arial" w:cs="Arial"/>
          <w:noProof/>
          <w:sz w:val="23"/>
          <w:szCs w:val="23"/>
          <w:lang w:val="es-ES"/>
        </w:rPr>
        <w:drawing>
          <wp:inline distT="0" distB="0" distL="0" distR="0">
            <wp:extent cx="4398645" cy="4189730"/>
            <wp:effectExtent l="19050" t="19050" r="20955" b="20320"/>
            <wp:docPr id="9" name="Imagen 11" descr="[ecuador+-+bal+pagos+2008-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cuador+-+bal+pagos+2008-09.bmp]"/>
                    <pic:cNvPicPr>
                      <a:picLocks noChangeAspect="1" noChangeArrowheads="1"/>
                    </pic:cNvPicPr>
                  </pic:nvPicPr>
                  <pic:blipFill>
                    <a:blip r:embed="rId69"/>
                    <a:srcRect t="6459" r="1782"/>
                    <a:stretch>
                      <a:fillRect/>
                    </a:stretch>
                  </pic:blipFill>
                  <pic:spPr bwMode="auto">
                    <a:xfrm>
                      <a:off x="0" y="0"/>
                      <a:ext cx="4398645" cy="4189730"/>
                    </a:xfrm>
                    <a:prstGeom prst="rect">
                      <a:avLst/>
                    </a:prstGeom>
                    <a:noFill/>
                    <a:ln w="6350" cmpd="sng">
                      <a:solidFill>
                        <a:srgbClr val="000000"/>
                      </a:solidFill>
                      <a:miter lim="800000"/>
                      <a:headEnd/>
                      <a:tailEnd/>
                    </a:ln>
                    <a:effectLst/>
                  </pic:spPr>
                </pic:pic>
              </a:graphicData>
            </a:graphic>
          </wp:inline>
        </w:drawing>
      </w:r>
    </w:p>
    <w:p w:rsidR="0020102C" w:rsidRPr="00F7631B" w:rsidRDefault="0020102C" w:rsidP="0020102C">
      <w:pPr>
        <w:ind w:left="851"/>
        <w:rPr>
          <w:rFonts w:ascii="Arial" w:eastAsia="Calibri" w:hAnsi="Arial" w:cs="Arial"/>
          <w:b/>
          <w:sz w:val="17"/>
          <w:szCs w:val="17"/>
          <w:lang w:eastAsia="en-US"/>
        </w:rPr>
      </w:pPr>
      <w:r w:rsidRPr="00F7631B">
        <w:rPr>
          <w:rFonts w:ascii="Arial" w:eastAsia="Calibri" w:hAnsi="Arial" w:cs="Arial"/>
          <w:b/>
          <w:sz w:val="17"/>
          <w:szCs w:val="17"/>
          <w:lang w:eastAsia="en-US"/>
        </w:rPr>
        <w:t xml:space="preserve">Período considerado: </w:t>
      </w:r>
      <w:r w:rsidRPr="00F7631B">
        <w:rPr>
          <w:rFonts w:ascii="Arial" w:eastAsia="Calibri" w:hAnsi="Arial" w:cs="Arial"/>
          <w:sz w:val="17"/>
          <w:szCs w:val="17"/>
          <w:lang w:eastAsia="en-US"/>
        </w:rPr>
        <w:t>desde el año 2008-2009, *Estimados del BCE en millones de US $ corrientes</w:t>
      </w:r>
    </w:p>
    <w:p w:rsidR="0020102C" w:rsidRPr="005A349B" w:rsidRDefault="0020102C" w:rsidP="0020102C">
      <w:pPr>
        <w:ind w:left="851"/>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 xml:space="preserve">Banco Central del Ecuador (BCE), informe 2009 </w:t>
      </w:r>
    </w:p>
    <w:p w:rsidR="0020102C" w:rsidRPr="00430C03" w:rsidRDefault="0020102C" w:rsidP="0020102C">
      <w:pPr>
        <w:spacing w:before="100" w:beforeAutospacing="1" w:after="100" w:afterAutospacing="1" w:line="360" w:lineRule="auto"/>
        <w:jc w:val="both"/>
        <w:rPr>
          <w:rFonts w:ascii="Arial" w:hAnsi="Arial" w:cs="Arial"/>
          <w:sz w:val="24"/>
          <w:szCs w:val="24"/>
          <w:lang w:val="es-ES"/>
        </w:rPr>
      </w:pPr>
      <w:r>
        <w:rPr>
          <w:rFonts w:ascii="Arial" w:hAnsi="Arial" w:cs="Arial"/>
          <w:sz w:val="24"/>
          <w:szCs w:val="24"/>
          <w:lang w:val="es-ES"/>
        </w:rPr>
        <w:br w:type="page"/>
      </w:r>
      <w:r w:rsidRPr="00430C03">
        <w:rPr>
          <w:rFonts w:ascii="Arial" w:hAnsi="Arial" w:cs="Arial"/>
          <w:sz w:val="24"/>
          <w:szCs w:val="24"/>
          <w:lang w:val="es-ES"/>
        </w:rPr>
        <w:t xml:space="preserve">Cabe mencionar que la economía de Ecuador es la octava más grande de América Latina después de las de </w:t>
      </w:r>
      <w:hyperlink r:id="rId70" w:tooltip="Brasil" w:history="1">
        <w:r w:rsidRPr="00430C03">
          <w:rPr>
            <w:rFonts w:ascii="Arial" w:hAnsi="Arial" w:cs="Arial"/>
            <w:sz w:val="24"/>
            <w:szCs w:val="24"/>
            <w:lang w:val="es-ES"/>
          </w:rPr>
          <w:t>Brasil</w:t>
        </w:r>
      </w:hyperlink>
      <w:r w:rsidRPr="00430C03">
        <w:rPr>
          <w:rFonts w:ascii="Arial" w:hAnsi="Arial" w:cs="Arial"/>
          <w:sz w:val="24"/>
          <w:szCs w:val="24"/>
          <w:lang w:val="es-ES"/>
        </w:rPr>
        <w:t xml:space="preserve">, </w:t>
      </w:r>
      <w:hyperlink r:id="rId71" w:tooltip="México" w:history="1">
        <w:r w:rsidRPr="00430C03">
          <w:rPr>
            <w:rFonts w:ascii="Arial" w:hAnsi="Arial" w:cs="Arial"/>
            <w:sz w:val="24"/>
            <w:szCs w:val="24"/>
            <w:lang w:val="es-ES"/>
          </w:rPr>
          <w:t>México</w:t>
        </w:r>
      </w:hyperlink>
      <w:r w:rsidRPr="00430C03">
        <w:rPr>
          <w:rFonts w:ascii="Arial" w:hAnsi="Arial" w:cs="Arial"/>
          <w:sz w:val="24"/>
          <w:szCs w:val="24"/>
          <w:lang w:val="es-ES"/>
        </w:rPr>
        <w:t xml:space="preserve">, </w:t>
      </w:r>
      <w:hyperlink r:id="rId72" w:tooltip="Argentina" w:history="1">
        <w:r w:rsidRPr="00430C03">
          <w:rPr>
            <w:rFonts w:ascii="Arial" w:hAnsi="Arial" w:cs="Arial"/>
            <w:sz w:val="24"/>
            <w:szCs w:val="24"/>
            <w:lang w:val="es-ES"/>
          </w:rPr>
          <w:t>Argentina</w:t>
        </w:r>
      </w:hyperlink>
      <w:r w:rsidRPr="00430C03">
        <w:rPr>
          <w:rFonts w:ascii="Arial" w:hAnsi="Arial" w:cs="Arial"/>
          <w:sz w:val="24"/>
          <w:szCs w:val="24"/>
          <w:lang w:val="es-ES"/>
        </w:rPr>
        <w:t xml:space="preserve">, </w:t>
      </w:r>
      <w:hyperlink r:id="rId73" w:tooltip="Colombia" w:history="1">
        <w:r w:rsidRPr="00430C03">
          <w:rPr>
            <w:rFonts w:ascii="Arial" w:hAnsi="Arial" w:cs="Arial"/>
            <w:sz w:val="24"/>
            <w:szCs w:val="24"/>
            <w:lang w:val="es-ES"/>
          </w:rPr>
          <w:t>Colombia</w:t>
        </w:r>
      </w:hyperlink>
      <w:r w:rsidRPr="00430C03">
        <w:rPr>
          <w:rFonts w:ascii="Arial" w:hAnsi="Arial" w:cs="Arial"/>
          <w:sz w:val="24"/>
          <w:szCs w:val="24"/>
          <w:lang w:val="es-ES"/>
        </w:rPr>
        <w:t xml:space="preserve">, </w:t>
      </w:r>
      <w:hyperlink r:id="rId74" w:tooltip="Venezuela" w:history="1">
        <w:r w:rsidRPr="00430C03">
          <w:rPr>
            <w:rFonts w:ascii="Arial" w:hAnsi="Arial" w:cs="Arial"/>
            <w:sz w:val="24"/>
            <w:szCs w:val="24"/>
            <w:lang w:val="es-ES"/>
          </w:rPr>
          <w:t>Venezuela</w:t>
        </w:r>
      </w:hyperlink>
      <w:r w:rsidRPr="00430C03">
        <w:rPr>
          <w:rFonts w:ascii="Arial" w:hAnsi="Arial" w:cs="Arial"/>
          <w:sz w:val="24"/>
          <w:szCs w:val="24"/>
          <w:lang w:val="es-ES"/>
        </w:rPr>
        <w:t xml:space="preserve">, </w:t>
      </w:r>
      <w:hyperlink r:id="rId75" w:tooltip="Chile" w:history="1">
        <w:r w:rsidRPr="00430C03">
          <w:rPr>
            <w:rFonts w:ascii="Arial" w:hAnsi="Arial" w:cs="Arial"/>
            <w:sz w:val="24"/>
            <w:szCs w:val="24"/>
            <w:lang w:val="es-ES"/>
          </w:rPr>
          <w:t>Chile</w:t>
        </w:r>
      </w:hyperlink>
      <w:r w:rsidRPr="00430C03">
        <w:rPr>
          <w:rFonts w:ascii="Arial" w:hAnsi="Arial" w:cs="Arial"/>
          <w:sz w:val="24"/>
          <w:szCs w:val="24"/>
          <w:lang w:val="es-ES"/>
        </w:rPr>
        <w:t xml:space="preserve"> y la del </w:t>
      </w:r>
      <w:hyperlink r:id="rId76" w:tooltip="Perú" w:history="1">
        <w:r w:rsidRPr="00430C03">
          <w:rPr>
            <w:rFonts w:ascii="Arial" w:hAnsi="Arial" w:cs="Arial"/>
            <w:sz w:val="24"/>
            <w:szCs w:val="24"/>
            <w:lang w:val="es-ES"/>
          </w:rPr>
          <w:t>Perú</w:t>
        </w:r>
      </w:hyperlink>
      <w:r w:rsidRPr="00430C03">
        <w:rPr>
          <w:rFonts w:ascii="Arial" w:hAnsi="Arial" w:cs="Arial"/>
          <w:sz w:val="24"/>
          <w:szCs w:val="24"/>
          <w:lang w:val="es-ES"/>
        </w:rPr>
        <w:t>. El país como tal ha experimentado un crecimiento promedio constante del 1,8% en su economía.</w:t>
      </w:r>
    </w:p>
    <w:p w:rsidR="0020102C" w:rsidRPr="00430C03" w:rsidRDefault="0020102C" w:rsidP="0020102C">
      <w:pPr>
        <w:spacing w:before="100" w:beforeAutospacing="1" w:after="100" w:afterAutospacing="1" w:line="360" w:lineRule="auto"/>
        <w:jc w:val="both"/>
        <w:rPr>
          <w:rFonts w:ascii="Arial" w:hAnsi="Arial" w:cs="Arial"/>
          <w:sz w:val="24"/>
          <w:szCs w:val="24"/>
          <w:lang w:val="es-ES"/>
        </w:rPr>
      </w:pPr>
      <w:r w:rsidRPr="00430C03">
        <w:rPr>
          <w:rFonts w:ascii="Arial" w:hAnsi="Arial" w:cs="Arial"/>
          <w:sz w:val="24"/>
          <w:szCs w:val="24"/>
          <w:lang w:val="es-ES"/>
        </w:rPr>
        <w:t>La reserva monetaria del Ecuador se mantienen estables en la actualidad, una muy ligera recuperación experimentó la Reserva Internacional de Libre Disponibilidad del Ecuador, según el Banco Central. Hasta el 20 de febrero del presente año, el valor se ubicó en USD 4 008,52 millones, es decir, un incremento casi imperceptible del 0,4%, con respecto semanas anteriores (USD 3 988,93 millones). En su evolución de los últimos años, la Reserva ha estado lejos de alcanzar su mayor punto, cuando en septiembre de 2008 alcanzó los USD 6 476,58 millones.</w:t>
      </w:r>
    </w:p>
    <w:p w:rsidR="0020102C" w:rsidRPr="00430C03" w:rsidRDefault="0020102C" w:rsidP="0020102C">
      <w:pPr>
        <w:spacing w:before="100" w:beforeAutospacing="1" w:after="100" w:afterAutospacing="1" w:line="360" w:lineRule="auto"/>
        <w:jc w:val="both"/>
        <w:rPr>
          <w:rFonts w:ascii="Arial" w:hAnsi="Arial" w:cs="Arial"/>
          <w:sz w:val="24"/>
          <w:szCs w:val="24"/>
          <w:lang w:val="es-ES"/>
        </w:rPr>
      </w:pPr>
      <w:r w:rsidRPr="00430C03">
        <w:rPr>
          <w:rFonts w:ascii="Arial" w:hAnsi="Arial" w:cs="Arial"/>
          <w:sz w:val="24"/>
          <w:szCs w:val="24"/>
          <w:lang w:val="es-ES"/>
        </w:rPr>
        <w:t>El índice generado por el Banco Central es utilizado para mantener los pagos que el Gobierno debe realizar por los rubros de amortizaciones e intereses de la deuda externa y para compras del sector público. De ahí, que en estos momentos, los ojos estén puestos en esta cuenta ya que, según los expertos, además, sirve como termómetro para analizar la fortaleza de la dolarización. De hecho, el país engrosa este rubro con los ingresos que generan las exportaciones petroleras y de los créditos internacionales de los que se beneficia el país.</w:t>
      </w:r>
      <w:r w:rsidRPr="00430C03" w:rsidDel="00650451">
        <w:rPr>
          <w:rFonts w:ascii="Arial" w:hAnsi="Arial" w:cs="Arial"/>
          <w:sz w:val="24"/>
          <w:szCs w:val="24"/>
          <w:lang w:val="es-ES"/>
        </w:rPr>
        <w:t xml:space="preserve"> </w:t>
      </w:r>
      <w:r w:rsidRPr="00430C03">
        <w:rPr>
          <w:rFonts w:ascii="Arial" w:hAnsi="Arial" w:cs="Arial"/>
          <w:sz w:val="24"/>
          <w:szCs w:val="24"/>
          <w:lang w:val="es-ES"/>
        </w:rPr>
        <w:t xml:space="preserve">Las principales actividades económicas de la región son la exploración, explotación, procesamiento y transporte de hidrocarburos y la producción agropecuaria y forestal. En los últimos años nuevos cultivos han desplazado algunos tradicionales. </w:t>
      </w:r>
    </w:p>
    <w:p w:rsidR="0020102C" w:rsidRPr="00430C03" w:rsidRDefault="0020102C" w:rsidP="0020102C">
      <w:pPr>
        <w:spacing w:before="100" w:beforeAutospacing="1" w:after="100" w:afterAutospacing="1" w:line="360" w:lineRule="auto"/>
        <w:jc w:val="both"/>
        <w:rPr>
          <w:rFonts w:ascii="Arial" w:hAnsi="Arial" w:cs="Arial"/>
          <w:sz w:val="24"/>
          <w:szCs w:val="24"/>
          <w:lang w:val="es-ES"/>
        </w:rPr>
      </w:pPr>
      <w:r w:rsidRPr="00430C03">
        <w:rPr>
          <w:rFonts w:ascii="Arial" w:hAnsi="Arial" w:cs="Arial"/>
          <w:sz w:val="24"/>
          <w:szCs w:val="24"/>
          <w:lang w:val="es-ES"/>
        </w:rPr>
        <w:t xml:space="preserve">Hay dos sectores emergentes: el petróleo y la agricultura. La industria del camarón y la pesca de atún son predominantes.  Un tercer sector en expansión es el turismo.  </w:t>
      </w:r>
    </w:p>
    <w:p w:rsidR="0020102C" w:rsidRPr="00430C03" w:rsidRDefault="0020102C" w:rsidP="0020102C">
      <w:pPr>
        <w:spacing w:after="100" w:afterAutospacing="1" w:line="360" w:lineRule="auto"/>
        <w:jc w:val="both"/>
        <w:rPr>
          <w:rFonts w:ascii="Arial" w:hAnsi="Arial" w:cs="Arial"/>
          <w:b/>
          <w:i/>
          <w:sz w:val="24"/>
          <w:szCs w:val="24"/>
          <w:lang w:val="es-ES"/>
        </w:rPr>
      </w:pPr>
      <w:r w:rsidRPr="00430C03">
        <w:rPr>
          <w:rFonts w:ascii="Arial" w:hAnsi="Arial" w:cs="Arial"/>
          <w:b/>
          <w:sz w:val="24"/>
          <w:szCs w:val="24"/>
          <w:lang w:val="es-ES"/>
        </w:rPr>
        <w:t>- Hidrocarburos – Petróleo</w:t>
      </w:r>
      <w:r w:rsidRPr="00430C03">
        <w:rPr>
          <w:rFonts w:ascii="Arial" w:hAnsi="Arial" w:cs="Arial"/>
          <w:sz w:val="24"/>
          <w:szCs w:val="24"/>
          <w:lang w:val="es-ES"/>
        </w:rPr>
        <w:t>.- Este recurso se localiza en la Amazonía, de donde es transportado a la Costa para su procesamiento y exportación; cruza los Andes vía el oleoducto. Representa el 30% de las exportaciones totales del Ecuador.</w:t>
      </w:r>
    </w:p>
    <w:p w:rsidR="0020102C" w:rsidRPr="00430C03" w:rsidRDefault="0020102C" w:rsidP="0020102C">
      <w:pPr>
        <w:spacing w:after="100" w:afterAutospacing="1" w:line="360" w:lineRule="auto"/>
        <w:jc w:val="both"/>
        <w:rPr>
          <w:rFonts w:ascii="Arial" w:hAnsi="Arial" w:cs="Arial"/>
          <w:b/>
          <w:sz w:val="24"/>
          <w:szCs w:val="24"/>
          <w:lang w:val="es-ES"/>
        </w:rPr>
      </w:pPr>
      <w:r w:rsidRPr="00430C03">
        <w:rPr>
          <w:rFonts w:ascii="Arial" w:hAnsi="Arial" w:cs="Arial"/>
          <w:b/>
          <w:sz w:val="24"/>
          <w:szCs w:val="24"/>
          <w:lang w:val="es-ES"/>
        </w:rPr>
        <w:t>- Sector agrícola.-</w:t>
      </w:r>
      <w:r w:rsidRPr="00430C03">
        <w:rPr>
          <w:rFonts w:ascii="Arial" w:hAnsi="Arial" w:cs="Arial"/>
          <w:sz w:val="24"/>
          <w:szCs w:val="24"/>
          <w:lang w:val="es-ES"/>
        </w:rPr>
        <w:t xml:space="preserve"> Ecuador es un importante exportador de </w:t>
      </w:r>
      <w:hyperlink r:id="rId77" w:tooltip="Banana" w:history="1">
        <w:r w:rsidRPr="00430C03">
          <w:rPr>
            <w:rFonts w:ascii="Arial" w:hAnsi="Arial" w:cs="Arial"/>
            <w:sz w:val="24"/>
            <w:szCs w:val="24"/>
            <w:lang w:val="es-ES"/>
          </w:rPr>
          <w:t>bananas</w:t>
        </w:r>
      </w:hyperlink>
      <w:r w:rsidRPr="00430C03">
        <w:rPr>
          <w:rFonts w:ascii="Arial" w:hAnsi="Arial" w:cs="Arial"/>
          <w:sz w:val="24"/>
          <w:szCs w:val="24"/>
          <w:lang w:val="es-ES"/>
        </w:rPr>
        <w:t xml:space="preserve">, flores, y el octavo productor mundial de </w:t>
      </w:r>
      <w:hyperlink r:id="rId78" w:tooltip="Cacao" w:history="1">
        <w:r w:rsidRPr="00430C03">
          <w:rPr>
            <w:rFonts w:ascii="Arial" w:hAnsi="Arial" w:cs="Arial"/>
            <w:sz w:val="24"/>
            <w:szCs w:val="24"/>
            <w:lang w:val="es-ES"/>
          </w:rPr>
          <w:t>cacao</w:t>
        </w:r>
      </w:hyperlink>
      <w:r w:rsidRPr="00430C03">
        <w:rPr>
          <w:rFonts w:ascii="Arial" w:hAnsi="Arial" w:cs="Arial"/>
          <w:sz w:val="24"/>
          <w:szCs w:val="24"/>
          <w:lang w:val="es-ES"/>
        </w:rPr>
        <w:t xml:space="preserve">. Es significativa también su producción de camarón, caña de azúcar, arroz, algodón, maíz, palmitos y café. Su riqueza maderera comprende grandes extensiones de eucalipto en todo el país, así como manglar. Pinos y cedros son plantados en la región de la Sierra; nogales y </w:t>
      </w:r>
      <w:hyperlink r:id="rId79" w:tooltip="Romerillo" w:history="1">
        <w:r w:rsidRPr="00430C03">
          <w:rPr>
            <w:rFonts w:ascii="Arial" w:hAnsi="Arial" w:cs="Arial"/>
            <w:sz w:val="24"/>
            <w:szCs w:val="24"/>
            <w:lang w:val="es-ES"/>
          </w:rPr>
          <w:t>romerillo</w:t>
        </w:r>
      </w:hyperlink>
      <w:r w:rsidRPr="00430C03">
        <w:rPr>
          <w:rFonts w:ascii="Arial" w:hAnsi="Arial" w:cs="Arial"/>
          <w:sz w:val="24"/>
          <w:szCs w:val="24"/>
          <w:lang w:val="es-ES"/>
        </w:rPr>
        <w:t xml:space="preserve">; y </w:t>
      </w:r>
      <w:hyperlink r:id="rId80" w:tooltip="Madera de balsa" w:history="1">
        <w:r w:rsidRPr="00430C03">
          <w:rPr>
            <w:rFonts w:ascii="Arial" w:hAnsi="Arial" w:cs="Arial"/>
            <w:sz w:val="24"/>
            <w:szCs w:val="24"/>
            <w:lang w:val="es-ES"/>
          </w:rPr>
          <w:t>madera de balsa</w:t>
        </w:r>
      </w:hyperlink>
      <w:r w:rsidRPr="00430C03">
        <w:rPr>
          <w:rFonts w:ascii="Arial" w:hAnsi="Arial" w:cs="Arial"/>
          <w:sz w:val="24"/>
          <w:szCs w:val="24"/>
          <w:lang w:val="es-ES"/>
        </w:rPr>
        <w:t>, en la cuenca del río Guayas. Sobre los valles andinos, se localiza la producción láctea, la producción de lana y la floricultura.</w:t>
      </w:r>
    </w:p>
    <w:p w:rsidR="0020102C" w:rsidRPr="00430C03" w:rsidRDefault="0020102C" w:rsidP="0020102C">
      <w:pPr>
        <w:spacing w:after="100" w:afterAutospacing="1" w:line="360" w:lineRule="auto"/>
        <w:jc w:val="both"/>
        <w:rPr>
          <w:rFonts w:ascii="Arial" w:hAnsi="Arial" w:cs="Arial"/>
          <w:sz w:val="24"/>
          <w:szCs w:val="24"/>
          <w:lang w:val="es-ES"/>
        </w:rPr>
      </w:pPr>
      <w:r w:rsidRPr="00430C03">
        <w:rPr>
          <w:rFonts w:ascii="Arial" w:hAnsi="Arial" w:cs="Arial"/>
          <w:b/>
          <w:sz w:val="24"/>
          <w:szCs w:val="24"/>
          <w:lang w:val="es-ES"/>
        </w:rPr>
        <w:t xml:space="preserve">- La industria.- </w:t>
      </w:r>
      <w:r w:rsidRPr="00430C03">
        <w:rPr>
          <w:rFonts w:ascii="Arial" w:hAnsi="Arial" w:cs="Arial"/>
          <w:sz w:val="24"/>
          <w:szCs w:val="24"/>
          <w:lang w:val="es-ES"/>
        </w:rPr>
        <w:t xml:space="preserve">Se concentra principalmente en </w:t>
      </w:r>
      <w:hyperlink r:id="rId81" w:tooltip="Guayaquil" w:history="1">
        <w:r w:rsidRPr="00430C03">
          <w:rPr>
            <w:rFonts w:ascii="Arial" w:hAnsi="Arial" w:cs="Arial"/>
            <w:sz w:val="24"/>
            <w:szCs w:val="24"/>
            <w:lang w:val="es-ES"/>
          </w:rPr>
          <w:t>Guayaquil</w:t>
        </w:r>
      </w:hyperlink>
      <w:r w:rsidRPr="00430C03">
        <w:rPr>
          <w:rFonts w:ascii="Arial" w:hAnsi="Arial" w:cs="Arial"/>
          <w:sz w:val="24"/>
          <w:szCs w:val="24"/>
          <w:lang w:val="es-ES"/>
        </w:rPr>
        <w:t xml:space="preserve">, el mayor centro productor del país, y en </w:t>
      </w:r>
      <w:hyperlink r:id="rId82" w:tooltip="Quito" w:history="1">
        <w:r w:rsidRPr="00430C03">
          <w:rPr>
            <w:rFonts w:ascii="Arial" w:hAnsi="Arial" w:cs="Arial"/>
            <w:sz w:val="24"/>
            <w:szCs w:val="24"/>
            <w:lang w:val="es-ES"/>
          </w:rPr>
          <w:t>Quito</w:t>
        </w:r>
      </w:hyperlink>
      <w:r w:rsidRPr="00430C03">
        <w:rPr>
          <w:rFonts w:ascii="Arial" w:hAnsi="Arial" w:cs="Arial"/>
          <w:sz w:val="24"/>
          <w:szCs w:val="24"/>
          <w:lang w:val="es-ES"/>
        </w:rPr>
        <w:t xml:space="preserve"> donde en los últimos años la industria ha crecido considerablemente, pero también existen algunas fábricas en </w:t>
      </w:r>
      <w:hyperlink r:id="rId83" w:tooltip="Cuenca (Ecuador)" w:history="1">
        <w:r w:rsidRPr="00430C03">
          <w:rPr>
            <w:rFonts w:ascii="Arial" w:hAnsi="Arial" w:cs="Arial"/>
            <w:sz w:val="24"/>
            <w:szCs w:val="24"/>
            <w:lang w:val="es-ES"/>
          </w:rPr>
          <w:t>Cuenca</w:t>
        </w:r>
      </w:hyperlink>
      <w:r w:rsidRPr="00430C03">
        <w:rPr>
          <w:rFonts w:ascii="Arial" w:hAnsi="Arial" w:cs="Arial"/>
          <w:sz w:val="24"/>
          <w:szCs w:val="24"/>
          <w:lang w:val="es-ES"/>
        </w:rPr>
        <w:t>.  La producción industrial está dirigida principalmente al mercado interno; sin embargo, existe una limitada exportación de productos elaborados o procesados industrialmente. Entre éstos destacan los alimentos enlatados, licores, joyas y muebles.</w:t>
      </w:r>
    </w:p>
    <w:p w:rsidR="0020102C" w:rsidRPr="00430C03" w:rsidRDefault="0020102C" w:rsidP="0020102C">
      <w:pPr>
        <w:spacing w:before="100" w:beforeAutospacing="1" w:after="100" w:afterAutospacing="1" w:line="360" w:lineRule="auto"/>
        <w:jc w:val="both"/>
        <w:rPr>
          <w:rFonts w:ascii="Arial" w:hAnsi="Arial" w:cs="Arial"/>
          <w:sz w:val="24"/>
          <w:szCs w:val="24"/>
          <w:lang w:eastAsia="es-EC"/>
        </w:rPr>
      </w:pPr>
      <w:r w:rsidRPr="00430C03">
        <w:rPr>
          <w:rFonts w:ascii="Arial" w:hAnsi="Arial" w:cs="Arial"/>
          <w:b/>
          <w:sz w:val="24"/>
          <w:szCs w:val="24"/>
          <w:lang w:val="es-ES"/>
        </w:rPr>
        <w:t>- Turismo.-</w:t>
      </w:r>
      <w:r w:rsidRPr="00430C03">
        <w:rPr>
          <w:rFonts w:ascii="Arial" w:hAnsi="Arial" w:cs="Arial"/>
          <w:b/>
          <w:i/>
          <w:sz w:val="24"/>
          <w:szCs w:val="24"/>
          <w:lang w:val="es-ES"/>
        </w:rPr>
        <w:t xml:space="preserve"> </w:t>
      </w:r>
      <w:r w:rsidRPr="00430C03">
        <w:rPr>
          <w:rFonts w:ascii="Arial" w:hAnsi="Arial" w:cs="Arial"/>
          <w:sz w:val="24"/>
          <w:szCs w:val="24"/>
          <w:lang w:val="es-ES"/>
        </w:rPr>
        <w:t>En las Islas Galápagos y la región amazónica por sus intereses ecológicos. En la Costa y la Sierra, por sus atractivos naturales. Quito y Cuenca son Patrimonio Cultural de la Humanidad y Galápagos es Patrimonio Natural de la Humanidad</w:t>
      </w:r>
      <w:r w:rsidRPr="00430C03">
        <w:rPr>
          <w:rFonts w:ascii="Arial" w:hAnsi="Arial" w:cs="Arial"/>
          <w:color w:val="000000"/>
          <w:sz w:val="24"/>
          <w:szCs w:val="24"/>
          <w:lang w:eastAsia="es-EC"/>
        </w:rPr>
        <w:t>.</w:t>
      </w:r>
    </w:p>
    <w:p w:rsidR="0020102C" w:rsidRDefault="0020102C" w:rsidP="0020102C">
      <w:pPr>
        <w:spacing w:before="100" w:beforeAutospacing="1" w:after="100" w:afterAutospacing="1" w:line="360" w:lineRule="auto"/>
        <w:jc w:val="both"/>
        <w:rPr>
          <w:rFonts w:ascii="Arial" w:hAnsi="Arial" w:cs="Arial"/>
          <w:sz w:val="24"/>
          <w:szCs w:val="24"/>
          <w:lang w:val="es-ES"/>
        </w:rPr>
      </w:pPr>
      <w:r w:rsidRPr="00430C03">
        <w:rPr>
          <w:rFonts w:ascii="Arial" w:hAnsi="Arial" w:cs="Arial"/>
          <w:b/>
          <w:sz w:val="24"/>
          <w:szCs w:val="24"/>
          <w:lang w:val="es-ES"/>
        </w:rPr>
        <w:t>- Biodiversidad.-</w:t>
      </w:r>
      <w:r w:rsidRPr="00430C03">
        <w:rPr>
          <w:rFonts w:ascii="Arial" w:hAnsi="Arial" w:cs="Arial"/>
          <w:sz w:val="24"/>
          <w:szCs w:val="24"/>
          <w:lang w:eastAsia="es-EC"/>
        </w:rPr>
        <w:t xml:space="preserve"> </w:t>
      </w:r>
      <w:r w:rsidRPr="00430C03">
        <w:rPr>
          <w:rFonts w:ascii="Arial" w:hAnsi="Arial" w:cs="Arial"/>
          <w:sz w:val="24"/>
          <w:szCs w:val="24"/>
          <w:lang w:val="es-ES"/>
        </w:rPr>
        <w:t>La mayor base de la economía Ecuatoriana es la rica biodiversidad del territorio, su población activa junto con la capacidad empresarial pública y privada.  Los bienes primarios de exportación que más han contribuido a la formación de excedentes y a la activación económica han sido petróleo, banana, camarón y productos del mar, café y cacao, que han experimentado significativos crecimientos, salvo en algunos lapsos de crisis.</w:t>
      </w:r>
      <w:r w:rsidRPr="00430C03">
        <w:rPr>
          <w:rFonts w:ascii="Arial" w:hAnsi="Arial" w:cs="Arial"/>
          <w:noProof/>
          <w:sz w:val="24"/>
          <w:szCs w:val="24"/>
          <w:lang w:eastAsia="es-EC"/>
        </w:rPr>
        <w:t xml:space="preserve">  </w:t>
      </w:r>
      <w:r w:rsidRPr="00430C03">
        <w:rPr>
          <w:rFonts w:ascii="Arial" w:hAnsi="Arial" w:cs="Arial"/>
          <w:sz w:val="24"/>
          <w:szCs w:val="24"/>
          <w:lang w:val="es-ES"/>
        </w:rPr>
        <w:t xml:space="preserve">Desde finales de los años 60, la explotación del </w:t>
      </w:r>
      <w:hyperlink r:id="rId84" w:tooltip="Petróleo" w:history="1">
        <w:r w:rsidRPr="00430C03">
          <w:rPr>
            <w:rFonts w:ascii="Arial" w:hAnsi="Arial" w:cs="Arial"/>
            <w:sz w:val="24"/>
            <w:szCs w:val="24"/>
            <w:lang w:val="es-ES"/>
          </w:rPr>
          <w:t>petróleo</w:t>
        </w:r>
      </w:hyperlink>
      <w:r w:rsidRPr="00430C03">
        <w:rPr>
          <w:rFonts w:ascii="Arial" w:hAnsi="Arial" w:cs="Arial"/>
          <w:sz w:val="24"/>
          <w:szCs w:val="24"/>
          <w:lang w:val="es-ES"/>
        </w:rPr>
        <w:t>, elevó la producción por encima de los 85 millones de barriles al año y sus reservas se calculan en unos 280 millones de barriles aproximadamente.  El petróleo representa actualmente más del 70% de las exportaciones aportando dichas exportaciones a mantener una balanza comercial positiva.</w:t>
      </w:r>
    </w:p>
    <w:p w:rsidR="0020102C" w:rsidRPr="00F7631B" w:rsidRDefault="0020102C" w:rsidP="0020102C">
      <w:pPr>
        <w:pStyle w:val="Epgrafe"/>
        <w:keepNext/>
        <w:ind w:left="568" w:firstLine="708"/>
        <w:rPr>
          <w:rFonts w:ascii="Arial" w:hAnsi="Arial" w:cs="Arial"/>
          <w:sz w:val="17"/>
          <w:szCs w:val="17"/>
        </w:rPr>
      </w:pPr>
      <w:bookmarkStart w:id="164" w:name="_Toc237464951"/>
      <w:bookmarkStart w:id="165" w:name="_Toc238812654"/>
      <w:bookmarkStart w:id="166" w:name="_Toc239727645"/>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4</w:t>
      </w:r>
      <w:r w:rsidR="005F254A">
        <w:rPr>
          <w:rFonts w:ascii="Arial" w:hAnsi="Arial" w:cs="Arial"/>
          <w:sz w:val="17"/>
          <w:szCs w:val="17"/>
        </w:rPr>
        <w:fldChar w:fldCharType="end"/>
      </w:r>
      <w:r w:rsidRPr="00F7631B">
        <w:rPr>
          <w:rFonts w:ascii="Arial" w:hAnsi="Arial" w:cs="Arial"/>
          <w:noProof/>
          <w:sz w:val="17"/>
          <w:szCs w:val="17"/>
        </w:rPr>
        <w:t xml:space="preserve"> Exportaciones Acumuladas por Producto</w:t>
      </w:r>
      <w:bookmarkEnd w:id="164"/>
      <w:bookmarkEnd w:id="165"/>
      <w:bookmarkEnd w:id="166"/>
    </w:p>
    <w:tbl>
      <w:tblPr>
        <w:tblW w:w="6026" w:type="dxa"/>
        <w:jc w:val="center"/>
        <w:tblInd w:w="2193" w:type="dxa"/>
        <w:tblBorders>
          <w:top w:val="thinThickSmallGap" w:sz="18" w:space="0" w:color="9BBB59"/>
        </w:tblBorders>
        <w:tblCellMar>
          <w:left w:w="70" w:type="dxa"/>
          <w:right w:w="70" w:type="dxa"/>
        </w:tblCellMar>
        <w:tblLook w:val="04A0"/>
      </w:tblPr>
      <w:tblGrid>
        <w:gridCol w:w="3054"/>
        <w:gridCol w:w="207"/>
        <w:gridCol w:w="207"/>
        <w:gridCol w:w="863"/>
        <w:gridCol w:w="978"/>
        <w:gridCol w:w="812"/>
      </w:tblGrid>
      <w:tr w:rsidR="0020102C" w:rsidRPr="00D1010B" w:rsidTr="00DC5E97">
        <w:trPr>
          <w:trHeight w:val="300"/>
          <w:jc w:val="center"/>
        </w:trPr>
        <w:tc>
          <w:tcPr>
            <w:tcW w:w="3054" w:type="dxa"/>
            <w:tcBorders>
              <w:top w:val="thinThickSmallGap" w:sz="18" w:space="0" w:color="auto"/>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207" w:type="dxa"/>
            <w:tcBorders>
              <w:top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207" w:type="dxa"/>
            <w:tcBorders>
              <w:top w:val="thinThickSmallGap" w:sz="18" w:space="0" w:color="auto"/>
            </w:tcBorders>
            <w:shd w:val="clear" w:color="auto" w:fill="auto"/>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thinThickSmallGap" w:sz="18" w:space="0" w:color="auto"/>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Jul-08</w:t>
            </w:r>
          </w:p>
        </w:tc>
        <w:tc>
          <w:tcPr>
            <w:tcW w:w="978" w:type="dxa"/>
            <w:tcBorders>
              <w:top w:val="thinThickSmallGap" w:sz="18" w:space="0" w:color="auto"/>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Ago-08</w:t>
            </w:r>
          </w:p>
        </w:tc>
        <w:tc>
          <w:tcPr>
            <w:tcW w:w="717" w:type="dxa"/>
            <w:tcBorders>
              <w:top w:val="thinThickSmallGap" w:sz="18" w:space="0" w:color="auto"/>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p>
        </w:tc>
      </w:tr>
      <w:tr w:rsidR="0020102C" w:rsidRPr="00D1010B" w:rsidTr="00DC5E97">
        <w:trPr>
          <w:trHeight w:val="300"/>
          <w:jc w:val="center"/>
        </w:trPr>
        <w:tc>
          <w:tcPr>
            <w:tcW w:w="3468" w:type="dxa"/>
            <w:gridSpan w:val="3"/>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PRIMARIOS ACUMULADOS</w:t>
            </w: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w:t>
            </w:r>
          </w:p>
        </w:tc>
        <w:tc>
          <w:tcPr>
            <w:tcW w:w="978" w:type="dxa"/>
            <w:tcBorders>
              <w:top w:val="nil"/>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10844,02</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center"/>
              <w:rPr>
                <w:rFonts w:ascii="Arial" w:eastAsia="Calibri" w:hAnsi="Arial" w:cs="Arial"/>
                <w:sz w:val="17"/>
                <w:szCs w:val="17"/>
                <w:lang w:eastAsia="en-US"/>
              </w:rPr>
            </w:pPr>
            <w:r w:rsidRPr="00D1010B">
              <w:rPr>
                <w:rFonts w:ascii="Arial" w:eastAsia="Calibri" w:hAnsi="Arial" w:cs="Arial"/>
                <w:sz w:val="17"/>
                <w:szCs w:val="17"/>
                <w:lang w:eastAsia="en-US"/>
              </w:rPr>
              <w:t>%</w:t>
            </w:r>
          </w:p>
        </w:tc>
      </w:tr>
      <w:tr w:rsidR="0020102C" w:rsidRPr="00D1010B" w:rsidTr="00DC5E97">
        <w:trPr>
          <w:trHeight w:val="300"/>
          <w:jc w:val="center"/>
        </w:trPr>
        <w:tc>
          <w:tcPr>
            <w:tcW w:w="3261" w:type="dxa"/>
            <w:gridSpan w:val="2"/>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Petróleo Crudo</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7297,86</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8349,36</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76,995%</w:t>
            </w:r>
          </w:p>
        </w:tc>
      </w:tr>
      <w:tr w:rsidR="0020102C" w:rsidRPr="00D1010B" w:rsidTr="00DC5E97">
        <w:trPr>
          <w:trHeight w:val="300"/>
          <w:jc w:val="center"/>
        </w:trPr>
        <w:tc>
          <w:tcPr>
            <w:tcW w:w="3261" w:type="dxa"/>
            <w:gridSpan w:val="2"/>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Banano y Plátano</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973,68</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1108,62</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10,223%</w:t>
            </w:r>
          </w:p>
        </w:tc>
      </w:tr>
      <w:tr w:rsidR="0020102C" w:rsidRPr="00D1010B" w:rsidTr="00DC5E97">
        <w:trPr>
          <w:trHeight w:val="300"/>
          <w:jc w:val="center"/>
        </w:trPr>
        <w:tc>
          <w:tcPr>
            <w:tcW w:w="3054" w:type="dxa"/>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Camarón</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401,26</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460,57</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4,247%</w:t>
            </w:r>
          </w:p>
        </w:tc>
      </w:tr>
      <w:tr w:rsidR="0020102C" w:rsidRPr="00D1010B" w:rsidTr="00DC5E97">
        <w:trPr>
          <w:trHeight w:val="300"/>
          <w:jc w:val="center"/>
        </w:trPr>
        <w:tc>
          <w:tcPr>
            <w:tcW w:w="3261" w:type="dxa"/>
            <w:gridSpan w:val="2"/>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Flores naturales</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349,98</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388,03</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3,578%</w:t>
            </w:r>
          </w:p>
        </w:tc>
      </w:tr>
      <w:tr w:rsidR="0020102C" w:rsidRPr="00D1010B" w:rsidTr="00DC5E97">
        <w:trPr>
          <w:trHeight w:val="300"/>
          <w:jc w:val="center"/>
        </w:trPr>
        <w:tc>
          <w:tcPr>
            <w:tcW w:w="3054" w:type="dxa"/>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Cacao</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119,68</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129,57</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1,195%</w:t>
            </w:r>
          </w:p>
        </w:tc>
      </w:tr>
      <w:tr w:rsidR="0020102C" w:rsidRPr="00D1010B" w:rsidTr="00DC5E97">
        <w:trPr>
          <w:trHeight w:val="300"/>
          <w:jc w:val="center"/>
        </w:trPr>
        <w:tc>
          <w:tcPr>
            <w:tcW w:w="3261" w:type="dxa"/>
            <w:gridSpan w:val="2"/>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Otros primarios</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355,72</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407,87</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3,761%</w:t>
            </w:r>
          </w:p>
        </w:tc>
      </w:tr>
      <w:tr w:rsidR="0020102C" w:rsidRPr="00D1010B" w:rsidTr="00DC5E97">
        <w:trPr>
          <w:trHeight w:val="300"/>
          <w:jc w:val="center"/>
        </w:trPr>
        <w:tc>
          <w:tcPr>
            <w:tcW w:w="3468" w:type="dxa"/>
            <w:gridSpan w:val="3"/>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INDUSTRIALIZADOS ACUMULADOS</w:t>
            </w: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2873,48</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p>
        </w:tc>
      </w:tr>
      <w:tr w:rsidR="0020102C" w:rsidRPr="00D1010B" w:rsidTr="00DC5E97">
        <w:trPr>
          <w:trHeight w:val="300"/>
          <w:jc w:val="center"/>
        </w:trPr>
        <w:tc>
          <w:tcPr>
            <w:tcW w:w="3261" w:type="dxa"/>
            <w:gridSpan w:val="2"/>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Derivados de petróleo</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659,75</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811,79</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28,251%</w:t>
            </w:r>
          </w:p>
        </w:tc>
      </w:tr>
      <w:tr w:rsidR="0020102C" w:rsidRPr="00D1010B" w:rsidTr="00DC5E97">
        <w:trPr>
          <w:trHeight w:val="300"/>
          <w:jc w:val="center"/>
        </w:trPr>
        <w:tc>
          <w:tcPr>
            <w:tcW w:w="3468" w:type="dxa"/>
            <w:gridSpan w:val="3"/>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Otros prod. Mar elaborados</w:t>
            </w: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477,87</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562,86</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19,588%</w:t>
            </w:r>
          </w:p>
        </w:tc>
      </w:tr>
      <w:tr w:rsidR="0020102C" w:rsidRPr="00D1010B" w:rsidTr="00DC5E97">
        <w:trPr>
          <w:trHeight w:val="300"/>
          <w:jc w:val="center"/>
        </w:trPr>
        <w:tc>
          <w:tcPr>
            <w:tcW w:w="3468" w:type="dxa"/>
            <w:gridSpan w:val="3"/>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Manufactureras de metales</w:t>
            </w: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406,24</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487,74</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16,974%</w:t>
            </w:r>
          </w:p>
        </w:tc>
      </w:tr>
      <w:tr w:rsidR="0020102C" w:rsidRPr="00D1010B" w:rsidTr="00DC5E97">
        <w:trPr>
          <w:trHeight w:val="300"/>
          <w:jc w:val="center"/>
        </w:trPr>
        <w:tc>
          <w:tcPr>
            <w:tcW w:w="3261" w:type="dxa"/>
            <w:gridSpan w:val="2"/>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Químicos y fármacos</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69,94</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79,25</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2,758%</w:t>
            </w:r>
          </w:p>
        </w:tc>
      </w:tr>
      <w:tr w:rsidR="0020102C" w:rsidRPr="00D1010B" w:rsidTr="00DC5E97">
        <w:trPr>
          <w:trHeight w:val="300"/>
          <w:jc w:val="center"/>
        </w:trPr>
        <w:tc>
          <w:tcPr>
            <w:tcW w:w="3261" w:type="dxa"/>
            <w:gridSpan w:val="2"/>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Manufactureras de textiles</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53,98</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62,07</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2,160%</w:t>
            </w:r>
          </w:p>
        </w:tc>
      </w:tr>
      <w:tr w:rsidR="0020102C" w:rsidRPr="00D1010B" w:rsidTr="00DC5E97">
        <w:trPr>
          <w:trHeight w:val="300"/>
          <w:jc w:val="center"/>
        </w:trPr>
        <w:tc>
          <w:tcPr>
            <w:tcW w:w="3261" w:type="dxa"/>
            <w:gridSpan w:val="2"/>
            <w:tcBorders>
              <w:top w:val="nil"/>
              <w:left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Café elaborado</w:t>
            </w:r>
          </w:p>
        </w:tc>
        <w:tc>
          <w:tcPr>
            <w:tcW w:w="207" w:type="dxa"/>
            <w:tcBorders>
              <w:top w:val="nil"/>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59,06</w:t>
            </w:r>
          </w:p>
        </w:tc>
        <w:tc>
          <w:tcPr>
            <w:tcW w:w="978" w:type="dxa"/>
            <w:tcBorders>
              <w:top w:val="nil"/>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68,89</w:t>
            </w:r>
          </w:p>
        </w:tc>
        <w:tc>
          <w:tcPr>
            <w:tcW w:w="717" w:type="dxa"/>
            <w:tcBorders>
              <w:top w:val="nil"/>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2,397%</w:t>
            </w:r>
          </w:p>
        </w:tc>
      </w:tr>
      <w:tr w:rsidR="0020102C" w:rsidRPr="00D1010B" w:rsidTr="00DC5E97">
        <w:trPr>
          <w:trHeight w:val="300"/>
          <w:jc w:val="center"/>
        </w:trPr>
        <w:tc>
          <w:tcPr>
            <w:tcW w:w="3261" w:type="dxa"/>
            <w:gridSpan w:val="2"/>
            <w:tcBorders>
              <w:top w:val="nil"/>
              <w:left w:val="thinThickSmallGap" w:sz="18" w:space="0" w:color="auto"/>
              <w:bottom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r w:rsidRPr="00D1010B">
              <w:rPr>
                <w:rFonts w:ascii="Arial" w:eastAsia="Calibri" w:hAnsi="Arial" w:cs="Arial"/>
                <w:sz w:val="17"/>
                <w:szCs w:val="17"/>
                <w:lang w:eastAsia="en-US"/>
              </w:rPr>
              <w:t>Otros industrializados</w:t>
            </w:r>
          </w:p>
        </w:tc>
        <w:tc>
          <w:tcPr>
            <w:tcW w:w="207" w:type="dxa"/>
            <w:tcBorders>
              <w:top w:val="nil"/>
              <w:bottom w:val="thinThickSmallGap" w:sz="18" w:space="0" w:color="auto"/>
            </w:tcBorders>
            <w:shd w:val="clear" w:color="000000" w:fill="FFFFFF"/>
            <w:noWrap/>
            <w:vAlign w:val="center"/>
          </w:tcPr>
          <w:p w:rsidR="0020102C" w:rsidRPr="00D1010B" w:rsidRDefault="0020102C" w:rsidP="00DC5E97">
            <w:pPr>
              <w:rPr>
                <w:rFonts w:ascii="Arial" w:eastAsia="Calibri" w:hAnsi="Arial" w:cs="Arial"/>
                <w:sz w:val="17"/>
                <w:szCs w:val="17"/>
                <w:lang w:eastAsia="en-US"/>
              </w:rPr>
            </w:pPr>
          </w:p>
        </w:tc>
        <w:tc>
          <w:tcPr>
            <w:tcW w:w="863" w:type="dxa"/>
            <w:tcBorders>
              <w:top w:val="nil"/>
              <w:bottom w:val="thinThickSmallGap" w:sz="18" w:space="0" w:color="auto"/>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722,27</w:t>
            </w:r>
          </w:p>
        </w:tc>
        <w:tc>
          <w:tcPr>
            <w:tcW w:w="978" w:type="dxa"/>
            <w:tcBorders>
              <w:top w:val="nil"/>
              <w:bottom w:val="thinThickSmallGap" w:sz="18" w:space="0" w:color="auto"/>
            </w:tcBorders>
            <w:shd w:val="clear" w:color="000000" w:fill="FFFFFF"/>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800,88</w:t>
            </w:r>
          </w:p>
        </w:tc>
        <w:tc>
          <w:tcPr>
            <w:tcW w:w="717" w:type="dxa"/>
            <w:tcBorders>
              <w:top w:val="nil"/>
              <w:bottom w:val="thinThickSmallGap" w:sz="18" w:space="0" w:color="auto"/>
              <w:right w:val="thinThickSmallGap" w:sz="18" w:space="0" w:color="auto"/>
            </w:tcBorders>
            <w:shd w:val="clear" w:color="auto" w:fill="auto"/>
            <w:noWrap/>
            <w:vAlign w:val="center"/>
          </w:tcPr>
          <w:p w:rsidR="0020102C" w:rsidRPr="00D1010B" w:rsidRDefault="0020102C" w:rsidP="00DC5E97">
            <w:pPr>
              <w:jc w:val="right"/>
              <w:rPr>
                <w:rFonts w:ascii="Arial" w:eastAsia="Calibri" w:hAnsi="Arial" w:cs="Arial"/>
                <w:sz w:val="17"/>
                <w:szCs w:val="17"/>
                <w:lang w:eastAsia="en-US"/>
              </w:rPr>
            </w:pPr>
            <w:r w:rsidRPr="00D1010B">
              <w:rPr>
                <w:rFonts w:ascii="Arial" w:eastAsia="Calibri" w:hAnsi="Arial" w:cs="Arial"/>
                <w:sz w:val="17"/>
                <w:szCs w:val="17"/>
                <w:lang w:eastAsia="en-US"/>
              </w:rPr>
              <w:t>27,871%</w:t>
            </w:r>
          </w:p>
        </w:tc>
      </w:tr>
    </w:tbl>
    <w:p w:rsidR="0020102C" w:rsidRPr="00F7631B" w:rsidRDefault="0020102C" w:rsidP="0020102C">
      <w:pPr>
        <w:ind w:left="1416"/>
        <w:jc w:val="both"/>
        <w:rPr>
          <w:rFonts w:ascii="Arial" w:eastAsia="Calibri" w:hAnsi="Arial" w:cs="Arial"/>
          <w:sz w:val="17"/>
          <w:szCs w:val="17"/>
          <w:lang w:eastAsia="en-US"/>
        </w:rPr>
      </w:pPr>
      <w:r w:rsidRPr="00F7631B">
        <w:rPr>
          <w:rFonts w:ascii="Arial" w:eastAsia="Calibri" w:hAnsi="Arial" w:cs="Arial"/>
          <w:b/>
          <w:sz w:val="17"/>
          <w:szCs w:val="17"/>
          <w:lang w:eastAsia="en-US"/>
        </w:rPr>
        <w:t>Cifras expuestas en:</w:t>
      </w:r>
      <w:r w:rsidRPr="00F7631B">
        <w:rPr>
          <w:rFonts w:ascii="Arial" w:eastAsia="Calibri" w:hAnsi="Arial" w:cs="Arial"/>
          <w:sz w:val="17"/>
          <w:szCs w:val="17"/>
          <w:lang w:eastAsia="en-US"/>
        </w:rPr>
        <w:t xml:space="preserve"> millones USD FOB</w:t>
      </w:r>
    </w:p>
    <w:p w:rsidR="0020102C" w:rsidRDefault="0020102C" w:rsidP="0020102C">
      <w:pPr>
        <w:ind w:left="1416"/>
        <w:jc w:val="both"/>
        <w:rPr>
          <w:rFonts w:ascii="Arial" w:eastAsia="Calibri" w:hAnsi="Arial" w:cs="Arial"/>
          <w:sz w:val="17"/>
          <w:szCs w:val="17"/>
          <w:lang w:eastAsia="en-US"/>
        </w:rPr>
      </w:pPr>
      <w:r w:rsidRPr="00F7631B">
        <w:rPr>
          <w:rFonts w:ascii="Arial" w:eastAsia="Calibri" w:hAnsi="Arial" w:cs="Arial"/>
          <w:b/>
          <w:sz w:val="17"/>
          <w:szCs w:val="17"/>
          <w:lang w:eastAsia="en-US"/>
        </w:rPr>
        <w:t>Fuente:</w:t>
      </w:r>
      <w:r w:rsidRPr="00F7631B">
        <w:rPr>
          <w:rFonts w:ascii="Arial" w:eastAsia="Calibri" w:hAnsi="Arial" w:cs="Arial"/>
          <w:sz w:val="17"/>
          <w:szCs w:val="17"/>
          <w:lang w:eastAsia="en-US"/>
        </w:rPr>
        <w:t xml:space="preserve"> Banco Central del Ecuador, Cifras Económicas Septiembre 2008 del Ecuador</w:t>
      </w:r>
    </w:p>
    <w:p w:rsidR="0020102C" w:rsidRPr="00F7631B" w:rsidRDefault="0020102C" w:rsidP="0020102C">
      <w:pPr>
        <w:ind w:left="1416"/>
        <w:jc w:val="both"/>
        <w:rPr>
          <w:rStyle w:val="Hipervnculo"/>
          <w:rFonts w:ascii="Arial" w:hAnsi="Arial" w:cs="Arial"/>
          <w:sz w:val="17"/>
          <w:szCs w:val="17"/>
          <w:lang w:eastAsia="es-EC"/>
        </w:rPr>
      </w:pPr>
    </w:p>
    <w:p w:rsidR="0020102C" w:rsidRPr="00430C03" w:rsidRDefault="0020102C" w:rsidP="0020102C">
      <w:pPr>
        <w:spacing w:line="360" w:lineRule="auto"/>
        <w:jc w:val="both"/>
        <w:rPr>
          <w:rFonts w:ascii="Arial" w:hAnsi="Arial" w:cs="Arial"/>
          <w:sz w:val="24"/>
          <w:szCs w:val="24"/>
          <w:lang w:val="es-ES"/>
        </w:rPr>
      </w:pPr>
      <w:r w:rsidRPr="00430C03">
        <w:rPr>
          <w:rFonts w:ascii="Arial" w:hAnsi="Arial" w:cs="Arial"/>
          <w:sz w:val="24"/>
          <w:szCs w:val="24"/>
          <w:lang w:val="es-ES"/>
        </w:rPr>
        <w:t>El petróleo ha sido factor determinante para el desarrollo regional, por la construcción de infraestructura, generación de empleo y volumen anual de inversiones.  La producción de hidrocarburos representa una proporción muy importante del PIB NACIONAL y una parte sustancial del ingreso de divisas. Después del petróleo la actividad más importante es la agropecuaria y forestal, principalmente por la gente que emplea. Otros sectores importantes son la construcción, el comercio, los servicios y el turismo.</w:t>
      </w:r>
    </w:p>
    <w:p w:rsidR="0020102C" w:rsidRPr="00F7631B" w:rsidRDefault="0020102C" w:rsidP="0020102C">
      <w:pPr>
        <w:pStyle w:val="Epgrafe"/>
        <w:keepNext/>
        <w:ind w:left="1416" w:firstLine="708"/>
        <w:rPr>
          <w:rFonts w:ascii="Arial" w:hAnsi="Arial" w:cs="Arial"/>
          <w:sz w:val="17"/>
          <w:szCs w:val="17"/>
        </w:rPr>
      </w:pPr>
      <w:bookmarkStart w:id="167" w:name="_Toc238812655"/>
      <w:bookmarkStart w:id="168" w:name="_Toc239727646"/>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5</w:t>
      </w:r>
      <w:r w:rsidR="005F254A">
        <w:rPr>
          <w:rFonts w:ascii="Arial" w:hAnsi="Arial" w:cs="Arial"/>
          <w:sz w:val="17"/>
          <w:szCs w:val="17"/>
        </w:rPr>
        <w:fldChar w:fldCharType="end"/>
      </w:r>
      <w:r w:rsidRPr="00F7631B">
        <w:rPr>
          <w:rFonts w:ascii="Arial" w:hAnsi="Arial" w:cs="Arial"/>
          <w:sz w:val="17"/>
          <w:szCs w:val="17"/>
        </w:rPr>
        <w:t xml:space="preserve"> Sector Real Producto Interno Bruto (PIB)</w:t>
      </w:r>
      <w:bookmarkEnd w:id="167"/>
      <w:bookmarkEnd w:id="168"/>
    </w:p>
    <w:tbl>
      <w:tblPr>
        <w:tblW w:w="5140" w:type="dxa"/>
        <w:jc w:val="center"/>
        <w:tblCellMar>
          <w:left w:w="70" w:type="dxa"/>
          <w:right w:w="70" w:type="dxa"/>
        </w:tblCellMar>
        <w:tblLook w:val="04A0"/>
      </w:tblPr>
      <w:tblGrid>
        <w:gridCol w:w="2820"/>
        <w:gridCol w:w="1240"/>
        <w:gridCol w:w="1080"/>
      </w:tblGrid>
      <w:tr w:rsidR="0020102C" w:rsidRPr="00F7631B" w:rsidTr="00DC5E97">
        <w:trPr>
          <w:trHeight w:val="646"/>
          <w:jc w:val="center"/>
        </w:trPr>
        <w:tc>
          <w:tcPr>
            <w:tcW w:w="2820" w:type="dxa"/>
            <w:tcBorders>
              <w:top w:val="single" w:sz="8" w:space="0" w:color="auto"/>
              <w:left w:val="single" w:sz="8" w:space="0" w:color="auto"/>
              <w:bottom w:val="single" w:sz="4" w:space="0" w:color="auto"/>
              <w:right w:val="single" w:sz="8" w:space="0" w:color="auto"/>
            </w:tcBorders>
            <w:shd w:val="clear" w:color="000000" w:fill="95B3D7"/>
            <w:vAlign w:val="center"/>
            <w:hideMark/>
          </w:tcPr>
          <w:p w:rsidR="0020102C" w:rsidRPr="00F7631B" w:rsidRDefault="0020102C" w:rsidP="00DC5E97">
            <w:pPr>
              <w:jc w:val="center"/>
              <w:rPr>
                <w:rFonts w:ascii="Calibri" w:hAnsi="Calibri"/>
                <w:b/>
                <w:bCs/>
                <w:color w:val="000000"/>
                <w:sz w:val="21"/>
                <w:szCs w:val="21"/>
                <w:lang w:eastAsia="es-EC"/>
              </w:rPr>
            </w:pPr>
            <w:r w:rsidRPr="00F7631B">
              <w:rPr>
                <w:rFonts w:ascii="Calibri" w:hAnsi="Calibri"/>
                <w:b/>
                <w:bCs/>
                <w:color w:val="000000"/>
                <w:sz w:val="21"/>
                <w:szCs w:val="21"/>
                <w:lang w:eastAsia="es-EC"/>
              </w:rPr>
              <w:t>SECTOR REAL PRODUCTO INTERNO BRUTO</w:t>
            </w:r>
          </w:p>
        </w:tc>
        <w:tc>
          <w:tcPr>
            <w:tcW w:w="1240" w:type="dxa"/>
            <w:tcBorders>
              <w:top w:val="single" w:sz="8" w:space="0" w:color="auto"/>
              <w:left w:val="nil"/>
              <w:bottom w:val="single" w:sz="4" w:space="0" w:color="auto"/>
              <w:right w:val="single" w:sz="4" w:space="0" w:color="auto"/>
            </w:tcBorders>
            <w:shd w:val="clear" w:color="000000" w:fill="95B3D7"/>
            <w:vAlign w:val="center"/>
            <w:hideMark/>
          </w:tcPr>
          <w:p w:rsidR="0020102C" w:rsidRPr="00F7631B" w:rsidRDefault="0020102C" w:rsidP="00DC5E97">
            <w:pPr>
              <w:jc w:val="center"/>
              <w:rPr>
                <w:rFonts w:ascii="Calibri" w:hAnsi="Calibri"/>
                <w:b/>
                <w:bCs/>
                <w:color w:val="000000"/>
                <w:sz w:val="21"/>
                <w:szCs w:val="21"/>
                <w:lang w:eastAsia="es-EC"/>
              </w:rPr>
            </w:pPr>
            <w:r w:rsidRPr="00F7631B">
              <w:rPr>
                <w:rFonts w:ascii="Calibri" w:hAnsi="Calibri"/>
                <w:b/>
                <w:bCs/>
                <w:color w:val="000000"/>
                <w:sz w:val="21"/>
                <w:szCs w:val="21"/>
                <w:lang w:eastAsia="es-EC"/>
              </w:rPr>
              <w:t>2008</w:t>
            </w:r>
          </w:p>
        </w:tc>
        <w:tc>
          <w:tcPr>
            <w:tcW w:w="1080" w:type="dxa"/>
            <w:tcBorders>
              <w:top w:val="single" w:sz="8" w:space="0" w:color="auto"/>
              <w:left w:val="nil"/>
              <w:bottom w:val="single" w:sz="4" w:space="0" w:color="auto"/>
              <w:right w:val="single" w:sz="8" w:space="0" w:color="auto"/>
            </w:tcBorders>
            <w:shd w:val="clear" w:color="000000" w:fill="95B3D7"/>
            <w:vAlign w:val="center"/>
            <w:hideMark/>
          </w:tcPr>
          <w:p w:rsidR="0020102C" w:rsidRPr="00F7631B" w:rsidRDefault="0020102C" w:rsidP="00DC5E97">
            <w:pPr>
              <w:jc w:val="center"/>
              <w:rPr>
                <w:rFonts w:ascii="Calibri" w:hAnsi="Calibri"/>
                <w:b/>
                <w:bCs/>
                <w:color w:val="000000"/>
                <w:sz w:val="21"/>
                <w:szCs w:val="21"/>
                <w:lang w:eastAsia="es-EC"/>
              </w:rPr>
            </w:pPr>
            <w:r w:rsidRPr="00F7631B">
              <w:rPr>
                <w:rFonts w:ascii="Calibri" w:hAnsi="Calibri"/>
                <w:b/>
                <w:bCs/>
                <w:color w:val="000000"/>
                <w:sz w:val="21"/>
                <w:szCs w:val="21"/>
                <w:lang w:eastAsia="es-EC"/>
              </w:rPr>
              <w:t>2009</w:t>
            </w:r>
          </w:p>
          <w:p w:rsidR="0020102C" w:rsidRPr="00F7631B" w:rsidRDefault="0020102C" w:rsidP="00DC5E97">
            <w:pPr>
              <w:jc w:val="center"/>
              <w:rPr>
                <w:rFonts w:ascii="Calibri" w:hAnsi="Calibri"/>
                <w:b/>
                <w:bCs/>
                <w:color w:val="000000"/>
                <w:sz w:val="21"/>
                <w:szCs w:val="21"/>
                <w:lang w:eastAsia="es-EC"/>
              </w:rPr>
            </w:pPr>
            <w:r w:rsidRPr="00F7631B">
              <w:rPr>
                <w:rFonts w:ascii="Calibri" w:hAnsi="Calibri"/>
                <w:b/>
                <w:bCs/>
                <w:color w:val="000000"/>
                <w:sz w:val="21"/>
                <w:szCs w:val="21"/>
                <w:lang w:eastAsia="es-EC"/>
              </w:rPr>
              <w:t>(previsto)</w:t>
            </w:r>
          </w:p>
        </w:tc>
      </w:tr>
      <w:tr w:rsidR="0020102C" w:rsidRPr="00F7631B" w:rsidTr="00DC5E97">
        <w:trPr>
          <w:trHeight w:val="300"/>
          <w:jc w:val="center"/>
        </w:trPr>
        <w:tc>
          <w:tcPr>
            <w:tcW w:w="2820" w:type="dxa"/>
            <w:tcBorders>
              <w:top w:val="single" w:sz="4" w:space="0" w:color="auto"/>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Tasa de variación anual ($)</w:t>
            </w:r>
          </w:p>
        </w:tc>
        <w:tc>
          <w:tcPr>
            <w:tcW w:w="1240" w:type="dxa"/>
            <w:tcBorders>
              <w:top w:val="single" w:sz="4" w:space="0" w:color="auto"/>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6,52%</w:t>
            </w:r>
          </w:p>
        </w:tc>
        <w:tc>
          <w:tcPr>
            <w:tcW w:w="1080" w:type="dxa"/>
            <w:tcBorders>
              <w:top w:val="single" w:sz="4" w:space="0" w:color="auto"/>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3,15%</w:t>
            </w:r>
          </w:p>
        </w:tc>
      </w:tr>
      <w:tr w:rsidR="0020102C" w:rsidRPr="00F7631B" w:rsidTr="00DC5E97">
        <w:trPr>
          <w:trHeight w:val="3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PIB (millones $)</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23.530</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23.998</w:t>
            </w:r>
          </w:p>
        </w:tc>
      </w:tr>
      <w:tr w:rsidR="0020102C" w:rsidRPr="00F7631B" w:rsidTr="00DC5E97">
        <w:trPr>
          <w:trHeight w:val="3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PIB per cápita ($)</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1.704</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1.714</w:t>
            </w:r>
          </w:p>
        </w:tc>
      </w:tr>
      <w:tr w:rsidR="0020102C" w:rsidRPr="00F7631B" w:rsidTr="00DC5E97">
        <w:trPr>
          <w:trHeight w:val="3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PIB (millones $ corrientes)</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 </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51.106</w:t>
            </w:r>
          </w:p>
        </w:tc>
      </w:tr>
      <w:tr w:rsidR="0020102C" w:rsidRPr="00F7631B" w:rsidTr="00DC5E97">
        <w:trPr>
          <w:trHeight w:val="6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PIB per cápita (millones $ corrientes)</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 </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3.649</w:t>
            </w:r>
          </w:p>
        </w:tc>
      </w:tr>
      <w:tr w:rsidR="0020102C" w:rsidRPr="00F7631B" w:rsidTr="00DC5E97">
        <w:trPr>
          <w:trHeight w:val="6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b/>
                <w:bCs/>
                <w:i/>
                <w:iCs/>
                <w:color w:val="000000"/>
                <w:sz w:val="21"/>
                <w:szCs w:val="21"/>
                <w:lang w:eastAsia="es-EC"/>
              </w:rPr>
            </w:pPr>
            <w:r w:rsidRPr="00F7631B">
              <w:rPr>
                <w:rFonts w:ascii="Calibri" w:hAnsi="Calibri"/>
                <w:b/>
                <w:bCs/>
                <w:i/>
                <w:iCs/>
                <w:color w:val="000000"/>
                <w:sz w:val="21"/>
                <w:szCs w:val="21"/>
                <w:lang w:eastAsia="es-EC"/>
              </w:rPr>
              <w:t>Tasa de variación PIB Trimestral (CVE)</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b/>
                <w:bCs/>
                <w:color w:val="000000"/>
                <w:sz w:val="21"/>
                <w:szCs w:val="21"/>
                <w:lang w:eastAsia="es-EC"/>
              </w:rPr>
            </w:pPr>
            <w:r w:rsidRPr="00F7631B">
              <w:rPr>
                <w:rFonts w:ascii="Calibri" w:hAnsi="Calibri"/>
                <w:b/>
                <w:bCs/>
                <w:color w:val="000000"/>
                <w:sz w:val="21"/>
                <w:szCs w:val="21"/>
                <w:lang w:eastAsia="es-EC"/>
              </w:rPr>
              <w:t>2008, III</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b/>
                <w:bCs/>
                <w:color w:val="000000"/>
                <w:sz w:val="21"/>
                <w:szCs w:val="21"/>
                <w:lang w:eastAsia="es-EC"/>
              </w:rPr>
            </w:pPr>
            <w:r w:rsidRPr="00F7631B">
              <w:rPr>
                <w:rFonts w:ascii="Calibri" w:hAnsi="Calibri"/>
                <w:b/>
                <w:bCs/>
                <w:color w:val="000000"/>
                <w:sz w:val="21"/>
                <w:szCs w:val="21"/>
                <w:lang w:eastAsia="es-EC"/>
              </w:rPr>
              <w:t>2008, IV</w:t>
            </w:r>
          </w:p>
        </w:tc>
      </w:tr>
      <w:tr w:rsidR="0020102C" w:rsidRPr="00F7631B" w:rsidTr="00DC5E97">
        <w:trPr>
          <w:trHeight w:val="3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PIB TOTAL</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0,77%</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-0,25%</w:t>
            </w:r>
          </w:p>
        </w:tc>
      </w:tr>
      <w:tr w:rsidR="0020102C" w:rsidRPr="00F7631B" w:rsidTr="00DC5E97">
        <w:trPr>
          <w:trHeight w:val="6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Explotación de minas y canteras</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-1,02%</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-0,24%</w:t>
            </w:r>
          </w:p>
        </w:tc>
      </w:tr>
      <w:tr w:rsidR="0020102C" w:rsidRPr="00F7631B" w:rsidTr="00DC5E97">
        <w:trPr>
          <w:trHeight w:val="3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Servicios</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0,94%</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0,41%</w:t>
            </w:r>
          </w:p>
        </w:tc>
      </w:tr>
      <w:tr w:rsidR="0020102C" w:rsidRPr="00F7631B" w:rsidTr="00DC5E97">
        <w:trPr>
          <w:trHeight w:val="6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Comercio al por mayor y menor</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1,31%</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-1,15%</w:t>
            </w:r>
          </w:p>
        </w:tc>
      </w:tr>
      <w:tr w:rsidR="0020102C" w:rsidRPr="00F7631B" w:rsidTr="00DC5E97">
        <w:trPr>
          <w:trHeight w:val="6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Industria manuf. (excluye refinación de petróleo)</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1,31%</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0,16%</w:t>
            </w:r>
          </w:p>
        </w:tc>
      </w:tr>
      <w:tr w:rsidR="0020102C" w:rsidRPr="00F7631B" w:rsidTr="00DC5E97">
        <w:trPr>
          <w:trHeight w:val="6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Agricultura, ganadería, caza y silvicultura</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-1,76%</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-0,95%</w:t>
            </w:r>
          </w:p>
        </w:tc>
      </w:tr>
      <w:tr w:rsidR="0020102C" w:rsidRPr="00F7631B" w:rsidTr="00DC5E97">
        <w:trPr>
          <w:trHeight w:val="300"/>
          <w:jc w:val="center"/>
        </w:trPr>
        <w:tc>
          <w:tcPr>
            <w:tcW w:w="2820" w:type="dxa"/>
            <w:tcBorders>
              <w:top w:val="nil"/>
              <w:left w:val="single" w:sz="8" w:space="0" w:color="auto"/>
              <w:bottom w:val="nil"/>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Construcción</w:t>
            </w:r>
          </w:p>
        </w:tc>
        <w:tc>
          <w:tcPr>
            <w:tcW w:w="124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4,05%</w:t>
            </w:r>
          </w:p>
        </w:tc>
        <w:tc>
          <w:tcPr>
            <w:tcW w:w="1080" w:type="dxa"/>
            <w:tcBorders>
              <w:top w:val="nil"/>
              <w:left w:val="nil"/>
              <w:bottom w:val="nil"/>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0,25%</w:t>
            </w:r>
          </w:p>
        </w:tc>
      </w:tr>
      <w:tr w:rsidR="0020102C" w:rsidRPr="00F7631B" w:rsidTr="00DC5E97">
        <w:trPr>
          <w:trHeight w:val="315"/>
          <w:jc w:val="center"/>
        </w:trPr>
        <w:tc>
          <w:tcPr>
            <w:tcW w:w="2820" w:type="dxa"/>
            <w:tcBorders>
              <w:top w:val="nil"/>
              <w:left w:val="single" w:sz="8" w:space="0" w:color="auto"/>
              <w:bottom w:val="single" w:sz="8" w:space="0" w:color="auto"/>
              <w:right w:val="single" w:sz="8" w:space="0" w:color="auto"/>
            </w:tcBorders>
            <w:shd w:val="clear" w:color="auto" w:fill="auto"/>
            <w:vAlign w:val="center"/>
            <w:hideMark/>
          </w:tcPr>
          <w:p w:rsidR="0020102C" w:rsidRPr="00F7631B" w:rsidRDefault="0020102C" w:rsidP="00DC5E97">
            <w:pPr>
              <w:rPr>
                <w:rFonts w:ascii="Calibri" w:hAnsi="Calibri"/>
                <w:color w:val="000000"/>
                <w:sz w:val="21"/>
                <w:szCs w:val="21"/>
                <w:lang w:eastAsia="es-EC"/>
              </w:rPr>
            </w:pPr>
            <w:r w:rsidRPr="00F7631B">
              <w:rPr>
                <w:rFonts w:ascii="Calibri" w:hAnsi="Calibri"/>
                <w:color w:val="000000"/>
                <w:sz w:val="21"/>
                <w:szCs w:val="21"/>
                <w:lang w:eastAsia="es-EC"/>
              </w:rPr>
              <w:t>Otras Ramas</w:t>
            </w:r>
          </w:p>
        </w:tc>
        <w:tc>
          <w:tcPr>
            <w:tcW w:w="1240" w:type="dxa"/>
            <w:tcBorders>
              <w:top w:val="nil"/>
              <w:left w:val="nil"/>
              <w:bottom w:val="single" w:sz="8" w:space="0" w:color="auto"/>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-3,40%</w:t>
            </w:r>
          </w:p>
        </w:tc>
        <w:tc>
          <w:tcPr>
            <w:tcW w:w="1080" w:type="dxa"/>
            <w:tcBorders>
              <w:top w:val="nil"/>
              <w:left w:val="nil"/>
              <w:bottom w:val="single" w:sz="8" w:space="0" w:color="auto"/>
              <w:right w:val="single" w:sz="8" w:space="0" w:color="auto"/>
            </w:tcBorders>
            <w:shd w:val="clear" w:color="auto" w:fill="auto"/>
            <w:vAlign w:val="center"/>
            <w:hideMark/>
          </w:tcPr>
          <w:p w:rsidR="0020102C" w:rsidRPr="00F7631B" w:rsidRDefault="0020102C" w:rsidP="00DC5E97">
            <w:pPr>
              <w:jc w:val="right"/>
              <w:rPr>
                <w:rFonts w:ascii="Calibri" w:hAnsi="Calibri"/>
                <w:color w:val="000000"/>
                <w:sz w:val="21"/>
                <w:szCs w:val="21"/>
                <w:lang w:eastAsia="es-EC"/>
              </w:rPr>
            </w:pPr>
            <w:r w:rsidRPr="00F7631B">
              <w:rPr>
                <w:rFonts w:ascii="Calibri" w:hAnsi="Calibri"/>
                <w:color w:val="000000"/>
                <w:sz w:val="21"/>
                <w:szCs w:val="21"/>
                <w:lang w:eastAsia="es-EC"/>
              </w:rPr>
              <w:t>1,52%</w:t>
            </w:r>
          </w:p>
        </w:tc>
      </w:tr>
    </w:tbl>
    <w:p w:rsidR="0020102C" w:rsidRPr="00F7631B" w:rsidRDefault="0020102C" w:rsidP="0020102C">
      <w:pPr>
        <w:ind w:left="2124"/>
        <w:rPr>
          <w:rFonts w:ascii="Arial" w:hAnsi="Arial" w:cs="Arial"/>
          <w:sz w:val="17"/>
          <w:szCs w:val="17"/>
        </w:rPr>
      </w:pPr>
      <w:r w:rsidRPr="00F7631B">
        <w:rPr>
          <w:rStyle w:val="Hipervnculo"/>
          <w:rFonts w:ascii="Arial" w:hAnsi="Arial" w:cs="Arial"/>
          <w:b/>
          <w:bCs/>
          <w:sz w:val="17"/>
          <w:szCs w:val="17"/>
        </w:rPr>
        <w:t>Fuente</w:t>
      </w:r>
      <w:r w:rsidRPr="00F7631B">
        <w:rPr>
          <w:rStyle w:val="Hipervnculo"/>
          <w:rFonts w:ascii="Arial" w:hAnsi="Arial" w:cs="Arial"/>
          <w:sz w:val="17"/>
          <w:szCs w:val="17"/>
        </w:rPr>
        <w:t>: Banco Central del Ecuador - Cifras Económicas</w:t>
      </w:r>
    </w:p>
    <w:p w:rsidR="0020102C" w:rsidRPr="00F7631B" w:rsidRDefault="0020102C" w:rsidP="0020102C">
      <w:pPr>
        <w:ind w:left="2124"/>
        <w:rPr>
          <w:sz w:val="19"/>
          <w:szCs w:val="19"/>
        </w:rPr>
      </w:pPr>
      <w:r w:rsidRPr="00F7631B">
        <w:rPr>
          <w:rStyle w:val="Hipervnculo"/>
          <w:rFonts w:ascii="Arial" w:hAnsi="Arial" w:cs="Arial"/>
          <w:sz w:val="17"/>
          <w:szCs w:val="17"/>
        </w:rPr>
        <w:t>2008 - 2009(PREVISTO) del Ecuador</w:t>
      </w:r>
    </w:p>
    <w:p w:rsidR="0020102C" w:rsidRPr="00F7631B" w:rsidRDefault="0020102C" w:rsidP="0020102C">
      <w:pPr>
        <w:spacing w:after="240" w:line="360" w:lineRule="auto"/>
        <w:jc w:val="both"/>
        <w:rPr>
          <w:rFonts w:ascii="Arial" w:hAnsi="Arial" w:cs="Arial"/>
          <w:b/>
          <w:sz w:val="23"/>
          <w:szCs w:val="23"/>
          <w:lang w:val="es-ES" w:eastAsia="es-EC"/>
        </w:rPr>
      </w:pPr>
    </w:p>
    <w:p w:rsidR="0020102C" w:rsidRPr="00430C03" w:rsidRDefault="0020102C" w:rsidP="0020102C">
      <w:pPr>
        <w:spacing w:after="100" w:afterAutospacing="1" w:line="360" w:lineRule="auto"/>
        <w:jc w:val="both"/>
        <w:rPr>
          <w:rFonts w:ascii="Arial" w:hAnsi="Arial" w:cs="Arial"/>
          <w:noProof/>
          <w:sz w:val="24"/>
          <w:szCs w:val="24"/>
          <w:lang w:eastAsia="es-EC"/>
        </w:rPr>
      </w:pPr>
      <w:r w:rsidRPr="00430C03">
        <w:rPr>
          <w:rFonts w:ascii="Arial" w:hAnsi="Arial" w:cs="Arial"/>
          <w:noProof/>
          <w:sz w:val="24"/>
          <w:szCs w:val="24"/>
          <w:lang w:eastAsia="es-EC"/>
        </w:rPr>
        <w:t xml:space="preserve">Según los datos expuestos en el cuadro 1-6, podemos indicar que entre las principales actividades para la inversión extranjera tenemos la industria manufacturera, la silvicultura, el turismo, la producción petrolífera, la minería, y la exportación de </w:t>
      </w:r>
      <w:r w:rsidR="00CB4E8E">
        <w:rPr>
          <w:rFonts w:ascii="Arial" w:hAnsi="Arial" w:cs="Arial"/>
          <w:noProof/>
          <w:sz w:val="24"/>
          <w:szCs w:val="24"/>
          <w:lang w:val="es-ES"/>
        </w:rPr>
        <w:drawing>
          <wp:anchor distT="47625" distB="47625" distL="47625" distR="47625" simplePos="0" relativeHeight="251646976" behindDoc="0" locked="0" layoutInCell="1" allowOverlap="0">
            <wp:simplePos x="0" y="0"/>
            <wp:positionH relativeFrom="column">
              <wp:posOffset>4720590</wp:posOffset>
            </wp:positionH>
            <wp:positionV relativeFrom="line">
              <wp:posOffset>52705</wp:posOffset>
            </wp:positionV>
            <wp:extent cx="838200" cy="571500"/>
            <wp:effectExtent l="19050" t="0" r="0" b="0"/>
            <wp:wrapSquare wrapText="bothSides"/>
            <wp:docPr id="45" name="Imagen 4" descr="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inance"/>
                    <pic:cNvPicPr>
                      <a:picLocks noChangeAspect="1" noChangeArrowheads="1"/>
                    </pic:cNvPicPr>
                  </pic:nvPicPr>
                  <pic:blipFill>
                    <a:blip r:embed="rId85" cstate="print"/>
                    <a:srcRect/>
                    <a:stretch>
                      <a:fillRect/>
                    </a:stretch>
                  </pic:blipFill>
                  <pic:spPr bwMode="auto">
                    <a:xfrm>
                      <a:off x="0" y="0"/>
                      <a:ext cx="838200" cy="571500"/>
                    </a:xfrm>
                    <a:prstGeom prst="rect">
                      <a:avLst/>
                    </a:prstGeom>
                    <a:noFill/>
                    <a:ln w="9525">
                      <a:noFill/>
                      <a:miter lim="800000"/>
                      <a:headEnd/>
                      <a:tailEnd/>
                    </a:ln>
                  </pic:spPr>
                </pic:pic>
              </a:graphicData>
            </a:graphic>
          </wp:anchor>
        </w:drawing>
      </w:r>
      <w:r w:rsidRPr="00430C03">
        <w:rPr>
          <w:rFonts w:ascii="Arial" w:hAnsi="Arial" w:cs="Arial"/>
          <w:noProof/>
          <w:sz w:val="24"/>
          <w:szCs w:val="24"/>
          <w:lang w:eastAsia="es-EC"/>
        </w:rPr>
        <w:t>productos no tradicionales en el Ecuador.</w:t>
      </w:r>
    </w:p>
    <w:p w:rsidR="0020102C" w:rsidRPr="00F7631B" w:rsidRDefault="0020102C" w:rsidP="0020102C">
      <w:pPr>
        <w:spacing w:before="100" w:beforeAutospacing="1" w:line="360" w:lineRule="auto"/>
        <w:jc w:val="both"/>
        <w:rPr>
          <w:rFonts w:ascii="Arial" w:hAnsi="Arial" w:cs="Arial"/>
          <w:noProof/>
          <w:sz w:val="23"/>
          <w:szCs w:val="23"/>
          <w:lang w:eastAsia="es-EC"/>
        </w:rPr>
      </w:pPr>
      <w:r w:rsidRPr="00430C03">
        <w:rPr>
          <w:rFonts w:ascii="Arial" w:hAnsi="Arial" w:cs="Arial"/>
          <w:noProof/>
          <w:sz w:val="24"/>
          <w:szCs w:val="24"/>
          <w:lang w:eastAsia="es-EC"/>
        </w:rPr>
        <w:t>Cabe resaltar que al momento de poder comercializar productos o servicios al exterior o viceversa es fundamental tener en cuenta los acuerdos y convenios que Ecuador posee.</w:t>
      </w:r>
      <w:r w:rsidRPr="00F7631B">
        <w:rPr>
          <w:rFonts w:ascii="Arial" w:hAnsi="Arial" w:cs="Arial"/>
          <w:noProof/>
          <w:sz w:val="23"/>
          <w:szCs w:val="23"/>
          <w:lang w:eastAsia="es-EC"/>
        </w:rPr>
        <w:t xml:space="preserve"> </w:t>
      </w:r>
    </w:p>
    <w:p w:rsidR="0020102C" w:rsidRPr="00F7631B" w:rsidRDefault="0020102C" w:rsidP="0020102C">
      <w:pPr>
        <w:spacing w:line="360" w:lineRule="auto"/>
        <w:jc w:val="both"/>
        <w:rPr>
          <w:rFonts w:ascii="Arial" w:hAnsi="Arial" w:cs="Arial"/>
          <w:b/>
          <w:sz w:val="23"/>
          <w:szCs w:val="23"/>
        </w:rPr>
      </w:pPr>
    </w:p>
    <w:p w:rsidR="0020102C" w:rsidRPr="00F7631B" w:rsidRDefault="0020102C" w:rsidP="0020102C">
      <w:pPr>
        <w:spacing w:before="240" w:after="100" w:afterAutospacing="1" w:line="360" w:lineRule="auto"/>
        <w:jc w:val="both"/>
        <w:rPr>
          <w:rFonts w:ascii="Arial" w:hAnsi="Arial" w:cs="Arial"/>
          <w:noProof/>
          <w:sz w:val="23"/>
          <w:szCs w:val="23"/>
          <w:lang w:eastAsia="es-EC"/>
        </w:rPr>
      </w:pPr>
      <w:r w:rsidRPr="00F7631B">
        <w:rPr>
          <w:rFonts w:ascii="Arial" w:hAnsi="Arial" w:cs="Arial"/>
          <w:b/>
          <w:sz w:val="23"/>
          <w:szCs w:val="23"/>
        </w:rPr>
        <w:br w:type="page"/>
        <w:t>Acuerdos Internacionales de Ecuador con otros países</w:t>
      </w:r>
    </w:p>
    <w:p w:rsidR="0020102C" w:rsidRPr="00430C03" w:rsidRDefault="0020102C" w:rsidP="0020102C">
      <w:pPr>
        <w:spacing w:line="360" w:lineRule="auto"/>
        <w:ind w:right="75"/>
        <w:jc w:val="both"/>
        <w:rPr>
          <w:rFonts w:ascii="Arial" w:hAnsi="Arial" w:cs="Arial"/>
          <w:sz w:val="24"/>
          <w:szCs w:val="24"/>
          <w:lang w:eastAsia="es-EC"/>
        </w:rPr>
      </w:pPr>
      <w:r w:rsidRPr="00430C03">
        <w:rPr>
          <w:rFonts w:ascii="Arial" w:hAnsi="Arial" w:cs="Arial"/>
          <w:sz w:val="24"/>
          <w:szCs w:val="24"/>
          <w:lang w:eastAsia="es-EC"/>
        </w:rPr>
        <w:t xml:space="preserve">La Ley del Comercio Exterior e Inversiones, promulgada en 1997, dispone que el comercio internacional sea una </w:t>
      </w:r>
      <w:r w:rsidRPr="00430C03">
        <w:rPr>
          <w:rFonts w:ascii="Arial" w:hAnsi="Arial" w:cs="Arial"/>
          <w:bCs/>
          <w:sz w:val="24"/>
          <w:szCs w:val="24"/>
          <w:lang w:eastAsia="es-EC"/>
        </w:rPr>
        <w:t>Política de Estado</w:t>
      </w:r>
      <w:r w:rsidRPr="00430C03">
        <w:rPr>
          <w:rFonts w:ascii="Arial" w:hAnsi="Arial" w:cs="Arial"/>
          <w:sz w:val="24"/>
          <w:szCs w:val="24"/>
          <w:lang w:eastAsia="es-EC"/>
        </w:rPr>
        <w:t xml:space="preserve">, lo que garantizará la estabilidad de las disposiciones que se adopten para favorecerlo.  Con esta Ley se crea el </w:t>
      </w:r>
      <w:r w:rsidRPr="00430C03">
        <w:rPr>
          <w:rFonts w:ascii="Arial" w:hAnsi="Arial" w:cs="Arial"/>
          <w:bCs/>
          <w:sz w:val="24"/>
          <w:szCs w:val="24"/>
          <w:lang w:eastAsia="es-EC"/>
        </w:rPr>
        <w:t>Consejo del Comercio Exterior e Inversiones (COMEXI)</w:t>
      </w:r>
      <w:r w:rsidRPr="00430C03">
        <w:rPr>
          <w:rFonts w:ascii="Arial" w:hAnsi="Arial" w:cs="Arial"/>
          <w:sz w:val="24"/>
          <w:szCs w:val="24"/>
          <w:lang w:eastAsia="es-EC"/>
        </w:rPr>
        <w:t xml:space="preserve">, así como la Corporación para la Promoción de las Exportaciones e Inversiones de tipo privado </w:t>
      </w:r>
      <w:r>
        <w:rPr>
          <w:rFonts w:ascii="Arial" w:hAnsi="Arial" w:cs="Arial"/>
          <w:sz w:val="24"/>
          <w:szCs w:val="24"/>
          <w:lang w:eastAsia="es-EC"/>
        </w:rPr>
        <w:t>(</w:t>
      </w:r>
      <w:r w:rsidRPr="00430C03">
        <w:rPr>
          <w:rFonts w:ascii="Arial" w:hAnsi="Arial" w:cs="Arial"/>
          <w:sz w:val="24"/>
          <w:szCs w:val="24"/>
          <w:lang w:eastAsia="es-EC"/>
        </w:rPr>
        <w:t>CORPEI</w:t>
      </w:r>
      <w:r>
        <w:rPr>
          <w:rFonts w:ascii="Arial" w:hAnsi="Arial" w:cs="Arial"/>
          <w:sz w:val="24"/>
          <w:szCs w:val="24"/>
          <w:lang w:eastAsia="es-EC"/>
        </w:rPr>
        <w:t>)</w:t>
      </w:r>
      <w:r w:rsidRPr="00430C03">
        <w:rPr>
          <w:rFonts w:ascii="Arial" w:hAnsi="Arial" w:cs="Arial"/>
          <w:sz w:val="24"/>
          <w:szCs w:val="24"/>
          <w:lang w:eastAsia="es-EC"/>
        </w:rPr>
        <w:t>, la que se financia con ciertos porcentajes sobre las importaciones y las exportaciones.</w:t>
      </w:r>
    </w:p>
    <w:p w:rsidR="0020102C" w:rsidRPr="00430C03" w:rsidRDefault="0020102C" w:rsidP="0020102C">
      <w:pPr>
        <w:spacing w:line="360" w:lineRule="auto"/>
        <w:ind w:left="851" w:right="75"/>
        <w:jc w:val="both"/>
        <w:rPr>
          <w:rFonts w:ascii="Arial" w:hAnsi="Arial" w:cs="Arial"/>
          <w:sz w:val="24"/>
          <w:szCs w:val="24"/>
          <w:lang w:eastAsia="es-EC"/>
        </w:rPr>
      </w:pPr>
    </w:p>
    <w:p w:rsidR="0020102C" w:rsidRPr="00430C03" w:rsidRDefault="0020102C" w:rsidP="0020102C">
      <w:pPr>
        <w:spacing w:before="45" w:line="360" w:lineRule="auto"/>
        <w:ind w:right="75"/>
        <w:jc w:val="both"/>
        <w:rPr>
          <w:rFonts w:ascii="Arial" w:hAnsi="Arial" w:cs="Arial"/>
          <w:sz w:val="24"/>
          <w:szCs w:val="24"/>
          <w:lang w:eastAsia="es-EC"/>
        </w:rPr>
      </w:pPr>
      <w:r w:rsidRPr="00430C03">
        <w:rPr>
          <w:rFonts w:ascii="Arial" w:hAnsi="Arial" w:cs="Arial"/>
          <w:sz w:val="24"/>
          <w:szCs w:val="24"/>
          <w:lang w:eastAsia="es-EC"/>
        </w:rPr>
        <w:t xml:space="preserve">En materia de exportaciones, el Ecuador es miembro de la Comunidad Andina y su </w:t>
      </w:r>
      <w:r w:rsidRPr="00430C03">
        <w:rPr>
          <w:rFonts w:ascii="Arial" w:hAnsi="Arial" w:cs="Arial"/>
          <w:bCs/>
          <w:sz w:val="24"/>
          <w:szCs w:val="24"/>
          <w:lang w:eastAsia="es-EC"/>
        </w:rPr>
        <w:t>Zona de Libre Comercio,</w:t>
      </w:r>
      <w:r w:rsidRPr="00430C03">
        <w:rPr>
          <w:rFonts w:ascii="Arial" w:hAnsi="Arial" w:cs="Arial"/>
          <w:b/>
          <w:bCs/>
          <w:sz w:val="24"/>
          <w:szCs w:val="24"/>
          <w:lang w:eastAsia="es-EC"/>
        </w:rPr>
        <w:t xml:space="preserve"> </w:t>
      </w:r>
      <w:r w:rsidRPr="00430C03">
        <w:rPr>
          <w:rFonts w:ascii="Arial" w:hAnsi="Arial" w:cs="Arial"/>
          <w:sz w:val="24"/>
          <w:szCs w:val="24"/>
          <w:lang w:eastAsia="es-EC"/>
        </w:rPr>
        <w:t xml:space="preserve">en la que se comercializan libres de gravámenes y restricciones las mercaderías que cumplan con las normas de origen establecidas a nivel subregional.  Es beneficiario, además, de la </w:t>
      </w:r>
      <w:r w:rsidRPr="00430C03">
        <w:rPr>
          <w:rFonts w:ascii="Arial" w:hAnsi="Arial" w:cs="Arial"/>
          <w:bCs/>
          <w:sz w:val="24"/>
          <w:szCs w:val="24"/>
          <w:lang w:eastAsia="es-EC"/>
        </w:rPr>
        <w:t xml:space="preserve">Ley de Preferencias Andinas de los Estados Unidos </w:t>
      </w:r>
      <w:r w:rsidRPr="00430C03">
        <w:rPr>
          <w:rFonts w:ascii="Arial" w:hAnsi="Arial" w:cs="Arial"/>
          <w:sz w:val="24"/>
          <w:szCs w:val="24"/>
          <w:lang w:eastAsia="es-EC"/>
        </w:rPr>
        <w:t xml:space="preserve">que permite el ingreso, de 6100 categorías de productos que cumplan con las normas exigidas por el mercado norteamericano, con arancel cero.  Las exportaciones ecuatorianas de productos no - tradicionales a EEUU se ven ampliamente favorecidos en este esquema de preferencias.  Asimismo, hacia el mercado europeo, la </w:t>
      </w:r>
      <w:r w:rsidRPr="00430C03">
        <w:rPr>
          <w:rFonts w:ascii="Arial" w:hAnsi="Arial" w:cs="Arial"/>
          <w:bCs/>
          <w:sz w:val="24"/>
          <w:szCs w:val="24"/>
          <w:lang w:eastAsia="es-EC"/>
        </w:rPr>
        <w:t>Ley de Preferencias Arancelarias Andinas de la Unión Europea</w:t>
      </w:r>
      <w:r w:rsidRPr="00430C03">
        <w:rPr>
          <w:rFonts w:ascii="Arial" w:hAnsi="Arial" w:cs="Arial"/>
          <w:b/>
          <w:bCs/>
          <w:sz w:val="24"/>
          <w:szCs w:val="24"/>
          <w:lang w:eastAsia="es-EC"/>
        </w:rPr>
        <w:t xml:space="preserve">, </w:t>
      </w:r>
      <w:r w:rsidRPr="00430C03">
        <w:rPr>
          <w:rFonts w:ascii="Arial" w:hAnsi="Arial" w:cs="Arial"/>
          <w:sz w:val="24"/>
          <w:szCs w:val="24"/>
          <w:lang w:eastAsia="es-EC"/>
        </w:rPr>
        <w:t xml:space="preserve">permite al Ecuador la exportación de muchos productos. </w:t>
      </w:r>
    </w:p>
    <w:p w:rsidR="0020102C" w:rsidRDefault="0020102C" w:rsidP="0020102C">
      <w:pPr>
        <w:shd w:val="clear" w:color="auto" w:fill="FFFFFF"/>
        <w:spacing w:before="100" w:beforeAutospacing="1" w:after="100" w:afterAutospacing="1" w:line="360" w:lineRule="auto"/>
        <w:ind w:right="49"/>
        <w:jc w:val="both"/>
        <w:rPr>
          <w:rFonts w:ascii="Arial" w:hAnsi="Arial" w:cs="Arial"/>
          <w:sz w:val="24"/>
          <w:szCs w:val="24"/>
        </w:rPr>
      </w:pPr>
      <w:r w:rsidRPr="00430C03">
        <w:rPr>
          <w:rFonts w:ascii="Arial" w:hAnsi="Arial" w:cs="Arial"/>
          <w:sz w:val="24"/>
          <w:szCs w:val="24"/>
        </w:rPr>
        <w:t>Es importante mencionar que el Ecuador como país productivo ha evolucionado económicamente a través de los años y ha realizado algunos convenios y acuerdos internacionales con el fin de tener futuros avances y desarrollo. A continuación un breve concepto de ellos:</w:t>
      </w:r>
    </w:p>
    <w:p w:rsidR="0020102C" w:rsidRPr="00430C03" w:rsidRDefault="0020102C" w:rsidP="0020102C">
      <w:pPr>
        <w:shd w:val="clear" w:color="auto" w:fill="FFFFFF"/>
        <w:spacing w:before="100" w:beforeAutospacing="1" w:after="100" w:afterAutospacing="1" w:line="360" w:lineRule="auto"/>
        <w:ind w:right="49"/>
        <w:jc w:val="both"/>
        <w:rPr>
          <w:rFonts w:ascii="Arial" w:hAnsi="Arial" w:cs="Arial"/>
          <w:sz w:val="24"/>
          <w:szCs w:val="24"/>
        </w:rPr>
      </w:pPr>
    </w:p>
    <w:p w:rsidR="0020102C" w:rsidRPr="00F7631B" w:rsidRDefault="0020102C" w:rsidP="0020102C">
      <w:pPr>
        <w:shd w:val="clear" w:color="auto" w:fill="FFFFFF"/>
        <w:spacing w:before="100" w:beforeAutospacing="1" w:after="100" w:afterAutospacing="1" w:line="360" w:lineRule="auto"/>
        <w:ind w:right="49"/>
        <w:jc w:val="both"/>
        <w:rPr>
          <w:rFonts w:ascii="Arial" w:hAnsi="Arial" w:cs="Arial"/>
          <w:sz w:val="23"/>
          <w:szCs w:val="23"/>
        </w:rPr>
      </w:pPr>
      <w:r w:rsidRPr="00F7631B">
        <w:rPr>
          <w:rFonts w:ascii="Arial" w:hAnsi="Arial" w:cs="Arial"/>
          <w:b/>
          <w:bCs/>
          <w:sz w:val="23"/>
          <w:szCs w:val="23"/>
          <w:lang w:eastAsia="es-EC"/>
        </w:rPr>
        <w:t>Acuerdos Comerciales</w:t>
      </w:r>
    </w:p>
    <w:p w:rsidR="0020102C" w:rsidRPr="00430C03" w:rsidRDefault="0020102C" w:rsidP="00BB64A0">
      <w:pPr>
        <w:numPr>
          <w:ilvl w:val="0"/>
          <w:numId w:val="58"/>
        </w:numPr>
        <w:tabs>
          <w:tab w:val="left" w:pos="284"/>
        </w:tabs>
        <w:spacing w:line="360" w:lineRule="auto"/>
        <w:ind w:right="49"/>
        <w:jc w:val="both"/>
        <w:rPr>
          <w:rFonts w:ascii="Arial" w:hAnsi="Arial" w:cs="Arial"/>
          <w:sz w:val="24"/>
          <w:szCs w:val="24"/>
        </w:rPr>
      </w:pPr>
      <w:r w:rsidRPr="00430C03">
        <w:rPr>
          <w:rFonts w:ascii="Arial" w:hAnsi="Arial" w:cs="Arial"/>
          <w:i/>
          <w:sz w:val="24"/>
          <w:szCs w:val="24"/>
        </w:rPr>
        <w:t>Comunidad Andina (CAN)</w:t>
      </w:r>
      <w:r w:rsidRPr="00430C03">
        <w:rPr>
          <w:rFonts w:ascii="Arial" w:hAnsi="Arial" w:cs="Arial"/>
          <w:sz w:val="24"/>
          <w:szCs w:val="24"/>
        </w:rPr>
        <w:t xml:space="preserve">: </w:t>
      </w:r>
      <w:r>
        <w:rPr>
          <w:rFonts w:ascii="Arial" w:hAnsi="Arial" w:cs="Arial"/>
          <w:sz w:val="24"/>
          <w:szCs w:val="24"/>
        </w:rPr>
        <w:t xml:space="preserve">al formar parte de esta </w:t>
      </w:r>
      <w:r w:rsidRPr="00430C03">
        <w:rPr>
          <w:rFonts w:ascii="Arial" w:hAnsi="Arial" w:cs="Arial"/>
          <w:sz w:val="24"/>
          <w:szCs w:val="24"/>
        </w:rPr>
        <w:t>organización sub</w:t>
      </w:r>
      <w:r>
        <w:rPr>
          <w:rFonts w:ascii="Arial" w:hAnsi="Arial" w:cs="Arial"/>
          <w:sz w:val="24"/>
          <w:szCs w:val="24"/>
        </w:rPr>
        <w:t>regional jurídica internacional, Ecuador participa</w:t>
      </w:r>
      <w:r w:rsidRPr="00430C03">
        <w:rPr>
          <w:rFonts w:ascii="Arial" w:hAnsi="Arial" w:cs="Arial"/>
          <w:sz w:val="24"/>
          <w:szCs w:val="24"/>
        </w:rPr>
        <w:t xml:space="preserve"> </w:t>
      </w:r>
      <w:r>
        <w:rPr>
          <w:rFonts w:ascii="Arial" w:hAnsi="Arial" w:cs="Arial"/>
          <w:sz w:val="24"/>
          <w:szCs w:val="24"/>
        </w:rPr>
        <w:t xml:space="preserve">junto a </w:t>
      </w:r>
      <w:r w:rsidRPr="00430C03">
        <w:rPr>
          <w:rFonts w:ascii="Arial" w:hAnsi="Arial" w:cs="Arial"/>
          <w:sz w:val="24"/>
          <w:szCs w:val="24"/>
        </w:rPr>
        <w:t>Bolivia, Colombia,</w:t>
      </w:r>
      <w:r>
        <w:rPr>
          <w:rFonts w:ascii="Arial" w:hAnsi="Arial" w:cs="Arial"/>
          <w:sz w:val="24"/>
          <w:szCs w:val="24"/>
        </w:rPr>
        <w:t xml:space="preserve"> </w:t>
      </w:r>
      <w:r w:rsidRPr="00430C03">
        <w:rPr>
          <w:rFonts w:ascii="Arial" w:hAnsi="Arial" w:cs="Arial"/>
          <w:sz w:val="24"/>
          <w:szCs w:val="24"/>
        </w:rPr>
        <w:t>Perú y Venezuela</w:t>
      </w:r>
      <w:r>
        <w:rPr>
          <w:rFonts w:ascii="Arial" w:hAnsi="Arial" w:cs="Arial"/>
          <w:sz w:val="24"/>
          <w:szCs w:val="24"/>
        </w:rPr>
        <w:t xml:space="preserve"> para </w:t>
      </w:r>
      <w:r w:rsidRPr="00430C03">
        <w:rPr>
          <w:rFonts w:ascii="Arial" w:hAnsi="Arial" w:cs="Arial"/>
          <w:sz w:val="24"/>
          <w:szCs w:val="24"/>
        </w:rPr>
        <w:t>acelerar su crecimiento por medio de la integración y la cooperación económica y social, con miras a la formación gradual de un mercado común latinoamericano.</w:t>
      </w:r>
    </w:p>
    <w:p w:rsidR="0020102C" w:rsidRPr="00D1268E" w:rsidRDefault="0020102C" w:rsidP="00BB64A0">
      <w:pPr>
        <w:numPr>
          <w:ilvl w:val="0"/>
          <w:numId w:val="58"/>
        </w:numPr>
        <w:tabs>
          <w:tab w:val="left" w:pos="284"/>
        </w:tabs>
        <w:spacing w:line="360" w:lineRule="auto"/>
        <w:ind w:left="708" w:right="49"/>
        <w:jc w:val="both"/>
        <w:rPr>
          <w:rFonts w:ascii="Arial" w:hAnsi="Arial" w:cs="Arial"/>
        </w:rPr>
      </w:pPr>
      <w:r w:rsidRPr="00D1268E">
        <w:rPr>
          <w:rFonts w:ascii="Arial" w:hAnsi="Arial" w:cs="Arial"/>
          <w:i/>
          <w:sz w:val="24"/>
          <w:szCs w:val="24"/>
        </w:rPr>
        <w:t>Mercado Común del Sur (</w:t>
      </w:r>
      <w:hyperlink r:id="rId86" w:history="1">
        <w:r w:rsidRPr="00D1268E">
          <w:rPr>
            <w:rFonts w:ascii="Arial" w:hAnsi="Arial" w:cs="Arial"/>
            <w:i/>
            <w:sz w:val="24"/>
            <w:szCs w:val="24"/>
          </w:rPr>
          <w:t>Mercosur</w:t>
        </w:r>
      </w:hyperlink>
      <w:r w:rsidRPr="00D1268E">
        <w:rPr>
          <w:rFonts w:ascii="Arial" w:hAnsi="Arial" w:cs="Arial"/>
          <w:i/>
          <w:sz w:val="24"/>
          <w:szCs w:val="24"/>
        </w:rPr>
        <w:t>)</w:t>
      </w:r>
      <w:r w:rsidRPr="00D1268E">
        <w:rPr>
          <w:rFonts w:ascii="Arial" w:hAnsi="Arial" w:cs="Arial"/>
          <w:sz w:val="24"/>
          <w:szCs w:val="24"/>
        </w:rPr>
        <w:t xml:space="preserve">: Al integrar la </w:t>
      </w:r>
      <w:hyperlink r:id="rId87" w:tgtFrame="_blank" w:history="1">
        <w:r w:rsidRPr="00D1268E">
          <w:rPr>
            <w:rFonts w:ascii="Arial" w:hAnsi="Arial" w:cs="Arial"/>
            <w:sz w:val="24"/>
            <w:szCs w:val="24"/>
          </w:rPr>
          <w:t>CAN</w:t>
        </w:r>
      </w:hyperlink>
      <w:r w:rsidRPr="00D1268E">
        <w:rPr>
          <w:rFonts w:ascii="Arial" w:hAnsi="Arial" w:cs="Arial"/>
          <w:sz w:val="24"/>
          <w:szCs w:val="24"/>
        </w:rPr>
        <w:t xml:space="preserve"> con Colombia y Perú, Ecuador es parte también de este acuerdo </w:t>
      </w:r>
      <w:r>
        <w:rPr>
          <w:rFonts w:ascii="Arial" w:hAnsi="Arial" w:cs="Arial"/>
          <w:sz w:val="24"/>
          <w:szCs w:val="24"/>
        </w:rPr>
        <w:t>integrán</w:t>
      </w:r>
      <w:r w:rsidRPr="00D1268E">
        <w:rPr>
          <w:rFonts w:ascii="Arial" w:hAnsi="Arial" w:cs="Arial"/>
          <w:sz w:val="24"/>
          <w:szCs w:val="24"/>
        </w:rPr>
        <w:t>do</w:t>
      </w:r>
      <w:r>
        <w:rPr>
          <w:rFonts w:ascii="Arial" w:hAnsi="Arial" w:cs="Arial"/>
          <w:sz w:val="24"/>
          <w:szCs w:val="24"/>
        </w:rPr>
        <w:t>se</w:t>
      </w:r>
      <w:r w:rsidRPr="00D1268E">
        <w:rPr>
          <w:rFonts w:ascii="Arial" w:hAnsi="Arial" w:cs="Arial"/>
          <w:sz w:val="24"/>
          <w:szCs w:val="24"/>
        </w:rPr>
        <w:t xml:space="preserve"> </w:t>
      </w:r>
      <w:r>
        <w:rPr>
          <w:rFonts w:ascii="Arial" w:hAnsi="Arial" w:cs="Arial"/>
          <w:sz w:val="24"/>
          <w:szCs w:val="24"/>
        </w:rPr>
        <w:t>con los países de este bloque:</w:t>
      </w:r>
      <w:r w:rsidRPr="00D1268E">
        <w:rPr>
          <w:rFonts w:ascii="Arial" w:hAnsi="Arial" w:cs="Arial"/>
          <w:sz w:val="24"/>
          <w:szCs w:val="24"/>
        </w:rPr>
        <w:t xml:space="preserve"> Argentina, Brasil, Paraguay y Uruguay.  Este acuerdo entre las dos organizaciones regionales crea la Zona de Libre Comercio entre la CAN y el MERCOSUR y fue suscrito el 16 de abril de 1998 en Buenos Aires. </w:t>
      </w:r>
      <w:r>
        <w:rPr>
          <w:rFonts w:ascii="Arial" w:hAnsi="Arial" w:cs="Arial"/>
          <w:sz w:val="24"/>
          <w:szCs w:val="24"/>
        </w:rPr>
        <w:t xml:space="preserve">Para </w:t>
      </w:r>
      <w:r w:rsidRPr="00D1268E">
        <w:rPr>
          <w:rFonts w:ascii="Arial" w:hAnsi="Arial" w:cs="Arial"/>
          <w:sz w:val="24"/>
          <w:szCs w:val="24"/>
        </w:rPr>
        <w:t>fortalecer y profundizar el proceso de integración de América Latina</w:t>
      </w:r>
      <w:r>
        <w:rPr>
          <w:rFonts w:ascii="Arial" w:hAnsi="Arial" w:cs="Arial"/>
          <w:sz w:val="24"/>
          <w:szCs w:val="24"/>
        </w:rPr>
        <w:t>.</w:t>
      </w:r>
    </w:p>
    <w:p w:rsidR="0020102C" w:rsidRPr="00D1268E" w:rsidRDefault="0020102C" w:rsidP="0020102C">
      <w:pPr>
        <w:tabs>
          <w:tab w:val="left" w:pos="284"/>
        </w:tabs>
        <w:spacing w:line="360" w:lineRule="auto"/>
        <w:ind w:left="708" w:right="49"/>
        <w:jc w:val="both"/>
        <w:rPr>
          <w:rFonts w:ascii="Arial" w:hAnsi="Arial" w:cs="Arial"/>
        </w:rPr>
      </w:pPr>
    </w:p>
    <w:p w:rsidR="0020102C" w:rsidRPr="00430C03" w:rsidRDefault="0020102C" w:rsidP="00BB64A0">
      <w:pPr>
        <w:pStyle w:val="NormalWeb"/>
        <w:numPr>
          <w:ilvl w:val="0"/>
          <w:numId w:val="59"/>
        </w:numPr>
        <w:tabs>
          <w:tab w:val="left" w:pos="284"/>
        </w:tabs>
        <w:spacing w:before="0" w:after="0" w:line="360" w:lineRule="auto"/>
        <w:jc w:val="both"/>
        <w:rPr>
          <w:rFonts w:ascii="Arial" w:hAnsi="Arial" w:cs="Arial"/>
        </w:rPr>
      </w:pPr>
      <w:r w:rsidRPr="00430C03">
        <w:rPr>
          <w:rFonts w:ascii="Arial" w:hAnsi="Arial" w:cs="Arial"/>
          <w:i/>
        </w:rPr>
        <w:t>Acuerdos Bilaterales</w:t>
      </w:r>
      <w:r w:rsidRPr="00430C03">
        <w:rPr>
          <w:rFonts w:ascii="Arial" w:hAnsi="Arial" w:cs="Arial"/>
        </w:rPr>
        <w:t>:</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Ecuador – Perú</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Ecuador – México</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Ecuador – Cuba</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Ecuador – Chile</w:t>
      </w:r>
      <w:r w:rsidRPr="00430C03">
        <w:rPr>
          <w:sz w:val="24"/>
          <w:szCs w:val="24"/>
        </w:rPr>
        <w:footnoteReference w:id="7"/>
      </w:r>
      <w:r w:rsidRPr="00430C03">
        <w:rPr>
          <w:rFonts w:ascii="Arial" w:hAnsi="Arial" w:cs="Arial"/>
          <w:sz w:val="24"/>
          <w:szCs w:val="24"/>
        </w:rPr>
        <w:t xml:space="preserve"> </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Ecuador – Paraguay</w:t>
      </w:r>
    </w:p>
    <w:p w:rsidR="0020102C"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Ecuador – Uruguay</w:t>
      </w:r>
    </w:p>
    <w:p w:rsidR="0020102C" w:rsidRPr="00430C03" w:rsidRDefault="0020102C" w:rsidP="0020102C">
      <w:pPr>
        <w:shd w:val="clear" w:color="auto" w:fill="FFFFFF"/>
        <w:spacing w:line="360" w:lineRule="auto"/>
        <w:ind w:left="1428" w:right="49"/>
        <w:jc w:val="both"/>
        <w:rPr>
          <w:rFonts w:ascii="Arial" w:hAnsi="Arial" w:cs="Arial"/>
          <w:sz w:val="24"/>
          <w:szCs w:val="24"/>
        </w:rPr>
      </w:pPr>
    </w:p>
    <w:p w:rsidR="0020102C" w:rsidRPr="00430C03" w:rsidRDefault="0020102C" w:rsidP="00BB64A0">
      <w:pPr>
        <w:numPr>
          <w:ilvl w:val="0"/>
          <w:numId w:val="59"/>
        </w:numPr>
        <w:shd w:val="clear" w:color="auto" w:fill="FFFFFF"/>
        <w:tabs>
          <w:tab w:val="left" w:pos="284"/>
        </w:tabs>
        <w:spacing w:after="240" w:line="360" w:lineRule="auto"/>
        <w:ind w:right="49"/>
        <w:jc w:val="both"/>
        <w:rPr>
          <w:rFonts w:ascii="Arial" w:hAnsi="Arial" w:cs="Arial"/>
          <w:sz w:val="24"/>
          <w:szCs w:val="24"/>
        </w:rPr>
      </w:pPr>
      <w:r w:rsidRPr="00430C03">
        <w:rPr>
          <w:rFonts w:ascii="Arial" w:hAnsi="Arial" w:cs="Arial"/>
          <w:i/>
          <w:sz w:val="24"/>
          <w:szCs w:val="24"/>
        </w:rPr>
        <w:t>Organización Mundial de Comercio (OMC)</w:t>
      </w:r>
      <w:r w:rsidRPr="00430C03">
        <w:rPr>
          <w:rFonts w:ascii="Arial" w:hAnsi="Arial" w:cs="Arial"/>
          <w:sz w:val="24"/>
          <w:szCs w:val="24"/>
        </w:rPr>
        <w:t xml:space="preserve">. </w:t>
      </w:r>
    </w:p>
    <w:p w:rsidR="0020102C" w:rsidRDefault="0020102C" w:rsidP="00BB64A0">
      <w:pPr>
        <w:numPr>
          <w:ilvl w:val="0"/>
          <w:numId w:val="59"/>
        </w:numPr>
        <w:shd w:val="clear" w:color="auto" w:fill="FFFFFF"/>
        <w:tabs>
          <w:tab w:val="left" w:pos="284"/>
        </w:tabs>
        <w:spacing w:after="240" w:line="360" w:lineRule="auto"/>
        <w:ind w:right="49"/>
        <w:jc w:val="both"/>
        <w:rPr>
          <w:rFonts w:ascii="Arial" w:hAnsi="Arial" w:cs="Arial"/>
          <w:sz w:val="24"/>
          <w:szCs w:val="24"/>
        </w:rPr>
      </w:pPr>
      <w:r w:rsidRPr="00B30216">
        <w:rPr>
          <w:rFonts w:ascii="Arial" w:hAnsi="Arial" w:cs="Arial"/>
          <w:i/>
          <w:sz w:val="24"/>
          <w:szCs w:val="24"/>
        </w:rPr>
        <w:t>Asociación latinoamericana de integración (</w:t>
      </w:r>
      <w:hyperlink r:id="rId88" w:history="1">
        <w:r w:rsidRPr="00B30216">
          <w:rPr>
            <w:rFonts w:ascii="Arial" w:hAnsi="Arial" w:cs="Arial"/>
            <w:i/>
            <w:sz w:val="24"/>
            <w:szCs w:val="24"/>
          </w:rPr>
          <w:t>ALADI</w:t>
        </w:r>
      </w:hyperlink>
      <w:r w:rsidRPr="00B30216">
        <w:rPr>
          <w:rFonts w:ascii="Arial" w:hAnsi="Arial" w:cs="Arial"/>
          <w:i/>
          <w:sz w:val="24"/>
          <w:szCs w:val="24"/>
        </w:rPr>
        <w:t xml:space="preserve">), </w:t>
      </w:r>
      <w:r w:rsidRPr="00B30216">
        <w:rPr>
          <w:rFonts w:ascii="Arial" w:hAnsi="Arial" w:cs="Arial"/>
          <w:sz w:val="24"/>
          <w:szCs w:val="24"/>
        </w:rPr>
        <w:t xml:space="preserve">para asegurar el </w:t>
      </w:r>
      <w:hyperlink r:id="rId89" w:history="1">
        <w:r w:rsidRPr="00B30216">
          <w:rPr>
            <w:rFonts w:ascii="Arial" w:hAnsi="Arial" w:cs="Arial"/>
            <w:sz w:val="24"/>
            <w:szCs w:val="24"/>
          </w:rPr>
          <w:t>desarrollo económico</w:t>
        </w:r>
      </w:hyperlink>
      <w:r w:rsidRPr="00B30216">
        <w:rPr>
          <w:rFonts w:ascii="Arial" w:hAnsi="Arial" w:cs="Arial"/>
          <w:sz w:val="24"/>
          <w:szCs w:val="24"/>
        </w:rPr>
        <w:t xml:space="preserve"> y social con el fin de establecer un mercado común.</w:t>
      </w:r>
      <w:r>
        <w:rPr>
          <w:rFonts w:ascii="Arial" w:hAnsi="Arial" w:cs="Arial"/>
          <w:sz w:val="24"/>
          <w:szCs w:val="24"/>
        </w:rPr>
        <w:t xml:space="preserve"> Se</w:t>
      </w:r>
      <w:r w:rsidRPr="00B30216">
        <w:rPr>
          <w:rFonts w:ascii="Arial" w:hAnsi="Arial" w:cs="Arial"/>
          <w:sz w:val="24"/>
          <w:szCs w:val="24"/>
        </w:rPr>
        <w:t xml:space="preserve"> Introdujo un programa de Preferencia Arancelaria Regional (PAR), organizado según el grado de desarrollo económico de cada país, clasificados en más desarrollados, intermedios y menos desarrollados. </w:t>
      </w:r>
    </w:p>
    <w:p w:rsidR="0020102C" w:rsidRPr="00B30216" w:rsidRDefault="0020102C" w:rsidP="00BB64A0">
      <w:pPr>
        <w:numPr>
          <w:ilvl w:val="0"/>
          <w:numId w:val="59"/>
        </w:numPr>
        <w:shd w:val="clear" w:color="auto" w:fill="FFFFFF"/>
        <w:tabs>
          <w:tab w:val="left" w:pos="284"/>
        </w:tabs>
        <w:spacing w:after="240" w:line="360" w:lineRule="auto"/>
        <w:ind w:right="49"/>
        <w:jc w:val="both"/>
        <w:rPr>
          <w:rFonts w:ascii="Arial" w:hAnsi="Arial" w:cs="Arial"/>
          <w:sz w:val="23"/>
          <w:szCs w:val="23"/>
        </w:rPr>
      </w:pPr>
      <w:r w:rsidRPr="00430C03">
        <w:rPr>
          <w:rFonts w:ascii="Arial" w:hAnsi="Arial" w:cs="Arial"/>
          <w:i/>
          <w:sz w:val="24"/>
          <w:szCs w:val="24"/>
        </w:rPr>
        <w:t>Cooperación Económica Asia Pacífico (APEC)</w:t>
      </w:r>
      <w:r w:rsidRPr="00430C03">
        <w:rPr>
          <w:rFonts w:ascii="Arial" w:hAnsi="Arial" w:cs="Arial"/>
          <w:sz w:val="24"/>
          <w:szCs w:val="24"/>
        </w:rPr>
        <w:t>: Representa</w:t>
      </w:r>
      <w:r>
        <w:rPr>
          <w:rFonts w:ascii="Arial" w:hAnsi="Arial" w:cs="Arial"/>
          <w:sz w:val="24"/>
          <w:szCs w:val="24"/>
        </w:rPr>
        <w:t>ría</w:t>
      </w:r>
      <w:r w:rsidRPr="00430C03">
        <w:rPr>
          <w:rFonts w:ascii="Arial" w:hAnsi="Arial" w:cs="Arial"/>
          <w:sz w:val="24"/>
          <w:szCs w:val="24"/>
        </w:rPr>
        <w:t xml:space="preserve"> para Ecuador, a mediano y largo plazo, una importante área en térm</w:t>
      </w:r>
      <w:r>
        <w:rPr>
          <w:rFonts w:ascii="Arial" w:hAnsi="Arial" w:cs="Arial"/>
          <w:sz w:val="24"/>
          <w:szCs w:val="24"/>
        </w:rPr>
        <w:t>inos de comercio e inversión, ya que</w:t>
      </w:r>
      <w:r w:rsidRPr="00430C03">
        <w:rPr>
          <w:rFonts w:ascii="Arial" w:hAnsi="Arial" w:cs="Arial"/>
          <w:sz w:val="24"/>
          <w:szCs w:val="24"/>
        </w:rPr>
        <w:t xml:space="preserve"> se están desarrollando los flujos financieros, de comercio y tecnología más dinámicos del mundo, elementos indispensables para el desarrollo del país. Más de la mitad del comercio mundial se desarrolla en la Cuenca del Pacífico y tres de las más importantes economías mundiales pertenecen a esta región (China, Japón y Estados Unidos).</w:t>
      </w:r>
    </w:p>
    <w:p w:rsidR="0020102C" w:rsidRPr="00F7631B" w:rsidRDefault="0020102C" w:rsidP="0020102C">
      <w:pPr>
        <w:shd w:val="clear" w:color="auto" w:fill="FFFFFF"/>
        <w:tabs>
          <w:tab w:val="left" w:pos="284"/>
        </w:tabs>
        <w:spacing w:after="240" w:line="360" w:lineRule="auto"/>
        <w:ind w:left="720" w:right="49"/>
        <w:jc w:val="both"/>
        <w:rPr>
          <w:rFonts w:ascii="Arial" w:hAnsi="Arial" w:cs="Arial"/>
          <w:sz w:val="23"/>
          <w:szCs w:val="23"/>
        </w:rPr>
      </w:pPr>
    </w:p>
    <w:p w:rsidR="0020102C" w:rsidRPr="00F7631B" w:rsidRDefault="0020102C" w:rsidP="0020102C">
      <w:pPr>
        <w:pStyle w:val="NormalWeb"/>
        <w:spacing w:after="240" w:line="360" w:lineRule="auto"/>
        <w:ind w:right="49"/>
        <w:jc w:val="both"/>
        <w:rPr>
          <w:rFonts w:ascii="Arial" w:hAnsi="Arial" w:cs="Arial"/>
          <w:b/>
          <w:bCs/>
          <w:sz w:val="23"/>
          <w:szCs w:val="23"/>
        </w:rPr>
      </w:pPr>
      <w:r w:rsidRPr="00F7631B">
        <w:rPr>
          <w:rFonts w:ascii="Arial" w:hAnsi="Arial" w:cs="Arial"/>
          <w:b/>
          <w:bCs/>
          <w:sz w:val="23"/>
          <w:szCs w:val="23"/>
        </w:rPr>
        <w:t>Sistemas Generalizados de Preferencias</w:t>
      </w:r>
    </w:p>
    <w:p w:rsidR="0020102C" w:rsidRPr="00430C03" w:rsidRDefault="0020102C" w:rsidP="00BB64A0">
      <w:pPr>
        <w:pStyle w:val="NormalWeb"/>
        <w:numPr>
          <w:ilvl w:val="0"/>
          <w:numId w:val="34"/>
        </w:numPr>
        <w:tabs>
          <w:tab w:val="left" w:pos="284"/>
        </w:tabs>
        <w:spacing w:before="100" w:beforeAutospacing="1" w:after="100" w:afterAutospacing="1" w:line="360" w:lineRule="auto"/>
        <w:ind w:left="0" w:right="49" w:firstLine="0"/>
        <w:jc w:val="both"/>
        <w:rPr>
          <w:rFonts w:ascii="Arial" w:hAnsi="Arial" w:cs="Arial"/>
        </w:rPr>
      </w:pPr>
      <w:r w:rsidRPr="00430C03">
        <w:rPr>
          <w:rFonts w:ascii="Arial" w:hAnsi="Arial" w:cs="Arial"/>
          <w:i/>
        </w:rPr>
        <w:t>ATPA</w:t>
      </w:r>
      <w:r w:rsidRPr="00430C03">
        <w:rPr>
          <w:rFonts w:ascii="Arial" w:hAnsi="Arial" w:cs="Arial"/>
        </w:rPr>
        <w:t>: La Ley de Preferencias Arancelarias Andinas es un programa de comercio unilateral, diseñado para promover el desarrollo económico a través de la iniciativa del sector privado en los cuatro países andinos (Bolivia, Colombia, Ecuador, Perú), afectados por el problema de la droga, ofreciendo alternativas al cultivo y procesamiento de la coca. Tiene como meta promover el desarrollo de los países ofreciendo un mayor acceso al mercado estadounidense, aspira adicionalmente a estimular la inversión en sectores no tradicionales para diversificar la oferta exportable de los productos andinos.</w:t>
      </w:r>
    </w:p>
    <w:p w:rsidR="0020102C" w:rsidRPr="00B30216" w:rsidRDefault="0020102C" w:rsidP="00BB64A0">
      <w:pPr>
        <w:numPr>
          <w:ilvl w:val="0"/>
          <w:numId w:val="33"/>
        </w:numPr>
        <w:shd w:val="clear" w:color="auto" w:fill="FFFFFF"/>
        <w:tabs>
          <w:tab w:val="left" w:pos="284"/>
        </w:tabs>
        <w:spacing w:line="360" w:lineRule="auto"/>
        <w:ind w:left="0" w:right="49" w:firstLine="0"/>
        <w:jc w:val="both"/>
        <w:rPr>
          <w:rFonts w:ascii="Arial" w:hAnsi="Arial" w:cs="Arial"/>
        </w:rPr>
      </w:pPr>
      <w:r w:rsidRPr="00B30216">
        <w:rPr>
          <w:rFonts w:ascii="Arial" w:hAnsi="Arial" w:cs="Arial"/>
          <w:i/>
          <w:sz w:val="24"/>
          <w:szCs w:val="24"/>
        </w:rPr>
        <w:t>SGP EEUU</w:t>
      </w:r>
      <w:r w:rsidRPr="00B30216">
        <w:rPr>
          <w:rFonts w:ascii="Arial" w:hAnsi="Arial" w:cs="Arial"/>
          <w:sz w:val="24"/>
          <w:szCs w:val="24"/>
        </w:rPr>
        <w:t xml:space="preserve">: Es unilateral y temporal que establece preferencias relativas a la exención de aranceles otorgadas por Estados Unidos a países beneficiarios por su nivel de desarrollo, en los que consta el Ecuador.  </w:t>
      </w:r>
    </w:p>
    <w:p w:rsidR="0020102C" w:rsidRPr="00B30216" w:rsidRDefault="0020102C" w:rsidP="0020102C">
      <w:pPr>
        <w:shd w:val="clear" w:color="auto" w:fill="FFFFFF"/>
        <w:tabs>
          <w:tab w:val="left" w:pos="284"/>
        </w:tabs>
        <w:spacing w:line="360" w:lineRule="auto"/>
        <w:ind w:right="49"/>
        <w:jc w:val="both"/>
        <w:rPr>
          <w:rFonts w:ascii="Arial" w:hAnsi="Arial" w:cs="Arial"/>
        </w:rPr>
      </w:pPr>
    </w:p>
    <w:p w:rsidR="0020102C" w:rsidRDefault="0020102C" w:rsidP="00BB64A0">
      <w:pPr>
        <w:pStyle w:val="Textoindependiente"/>
        <w:numPr>
          <w:ilvl w:val="0"/>
          <w:numId w:val="33"/>
        </w:numPr>
        <w:tabs>
          <w:tab w:val="left" w:pos="284"/>
        </w:tabs>
        <w:spacing w:before="0" w:beforeAutospacing="0" w:after="0" w:afterAutospacing="0" w:line="360" w:lineRule="auto"/>
        <w:ind w:left="0" w:right="49" w:firstLine="0"/>
        <w:jc w:val="both"/>
        <w:rPr>
          <w:rFonts w:ascii="Arial" w:hAnsi="Arial" w:cs="Arial"/>
          <w:color w:val="auto"/>
          <w:lang w:eastAsia="es-ES"/>
        </w:rPr>
      </w:pPr>
      <w:r w:rsidRPr="00B30216">
        <w:rPr>
          <w:rFonts w:ascii="Arial" w:hAnsi="Arial" w:cs="Arial"/>
          <w:i/>
          <w:color w:val="auto"/>
          <w:lang w:eastAsia="es-ES"/>
        </w:rPr>
        <w:t>SGP CANADA</w:t>
      </w:r>
      <w:r w:rsidRPr="00B30216">
        <w:rPr>
          <w:rFonts w:ascii="Arial" w:hAnsi="Arial" w:cs="Arial"/>
          <w:color w:val="auto"/>
          <w:lang w:eastAsia="es-ES"/>
        </w:rPr>
        <w:t>: La legislación canadiense por la que se aplica un sistema de preferencias arancelarias a favor de los países en desarrollo (entre ellos el Ecuador) entró en vigor en julio de 1974, como parte de un esfuerzo internacional concertado llevado a cabo por los países industrializados a fin de prestar asistencia a los países en desarrollo para aumentar sus exportaciones e incrementar así su ingreso de divisas.</w:t>
      </w:r>
    </w:p>
    <w:p w:rsidR="0020102C" w:rsidRPr="00430C03" w:rsidRDefault="0020102C" w:rsidP="0020102C">
      <w:pPr>
        <w:pStyle w:val="Textoindependiente"/>
        <w:tabs>
          <w:tab w:val="left" w:pos="284"/>
        </w:tabs>
        <w:spacing w:before="0" w:beforeAutospacing="0" w:after="0" w:afterAutospacing="0" w:line="360" w:lineRule="auto"/>
        <w:ind w:right="49"/>
        <w:jc w:val="both"/>
        <w:rPr>
          <w:rFonts w:ascii="Arial" w:hAnsi="Arial" w:cs="Arial"/>
          <w:color w:val="auto"/>
          <w:lang w:eastAsia="es-ES"/>
        </w:rPr>
      </w:pPr>
      <w:r w:rsidRPr="00B30216">
        <w:rPr>
          <w:rFonts w:ascii="Arial" w:hAnsi="Arial" w:cs="Arial"/>
          <w:color w:val="auto"/>
          <w:lang w:eastAsia="es-ES"/>
        </w:rPr>
        <w:t xml:space="preserve"> </w:t>
      </w:r>
    </w:p>
    <w:p w:rsidR="0020102C" w:rsidRPr="00430C03" w:rsidRDefault="0020102C" w:rsidP="00BB64A0">
      <w:pPr>
        <w:numPr>
          <w:ilvl w:val="0"/>
          <w:numId w:val="33"/>
        </w:numPr>
        <w:shd w:val="clear" w:color="auto" w:fill="FFFFFF"/>
        <w:tabs>
          <w:tab w:val="left" w:pos="284"/>
        </w:tabs>
        <w:spacing w:line="360" w:lineRule="auto"/>
        <w:ind w:left="0" w:right="49" w:firstLine="0"/>
        <w:jc w:val="both"/>
        <w:rPr>
          <w:rFonts w:ascii="Arial" w:hAnsi="Arial" w:cs="Arial"/>
          <w:sz w:val="24"/>
          <w:szCs w:val="24"/>
        </w:rPr>
      </w:pPr>
      <w:r w:rsidRPr="00430C03">
        <w:rPr>
          <w:rFonts w:ascii="Arial" w:hAnsi="Arial" w:cs="Arial"/>
          <w:i/>
          <w:sz w:val="24"/>
          <w:szCs w:val="24"/>
        </w:rPr>
        <w:t>SGP EUROPEO</w:t>
      </w:r>
      <w:r w:rsidRPr="00430C03">
        <w:rPr>
          <w:rFonts w:ascii="Arial" w:hAnsi="Arial" w:cs="Arial"/>
          <w:sz w:val="24"/>
          <w:szCs w:val="24"/>
        </w:rPr>
        <w:t>: Tiene como objetivo consolidar la política de desarrollo en particular erradicar la pobreza y fomentar el desarrollo sostenido de los países en desarrollo. Concede preferencias comerciales a los países en vías de desarrollo en el marco de su sistema de preferencias arancelarias generalizadas.</w:t>
      </w:r>
    </w:p>
    <w:p w:rsidR="0020102C" w:rsidRPr="00430C03" w:rsidRDefault="0020102C" w:rsidP="0020102C">
      <w:pPr>
        <w:shd w:val="clear" w:color="auto" w:fill="FFFFFF"/>
        <w:spacing w:line="360" w:lineRule="auto"/>
        <w:ind w:right="49"/>
        <w:jc w:val="both"/>
        <w:rPr>
          <w:rFonts w:ascii="Arial" w:hAnsi="Arial" w:cs="Arial"/>
          <w:sz w:val="24"/>
          <w:szCs w:val="24"/>
        </w:rPr>
      </w:pPr>
    </w:p>
    <w:p w:rsidR="0020102C" w:rsidRDefault="0020102C" w:rsidP="00BB64A0">
      <w:pPr>
        <w:numPr>
          <w:ilvl w:val="0"/>
          <w:numId w:val="33"/>
        </w:numPr>
        <w:shd w:val="clear" w:color="auto" w:fill="FFFFFF"/>
        <w:tabs>
          <w:tab w:val="left" w:pos="284"/>
        </w:tabs>
        <w:spacing w:line="360" w:lineRule="auto"/>
        <w:ind w:left="0" w:right="49" w:firstLine="0"/>
        <w:jc w:val="both"/>
        <w:rPr>
          <w:rFonts w:ascii="Arial" w:hAnsi="Arial" w:cs="Arial"/>
          <w:sz w:val="24"/>
          <w:szCs w:val="24"/>
        </w:rPr>
      </w:pPr>
      <w:r w:rsidRPr="00430C03">
        <w:rPr>
          <w:rFonts w:ascii="Arial" w:hAnsi="Arial" w:cs="Arial"/>
          <w:i/>
          <w:sz w:val="24"/>
          <w:szCs w:val="24"/>
        </w:rPr>
        <w:t>SGP JAPON</w:t>
      </w:r>
      <w:r w:rsidRPr="00430C03">
        <w:rPr>
          <w:rFonts w:ascii="Arial" w:hAnsi="Arial" w:cs="Arial"/>
          <w:sz w:val="24"/>
          <w:szCs w:val="24"/>
        </w:rPr>
        <w:t>: Busca contribuir al desarrollo económico de los países en desarrollo. El SGP provee beneficios a los países en desarrollo a través de la permisión de entrada de ciertos productos calificados en mercados de preferencia – países otorgantes  (países desarrollados)  a tasas reducidas o libres de impuestos.</w:t>
      </w:r>
    </w:p>
    <w:p w:rsidR="0020102C" w:rsidRDefault="0020102C" w:rsidP="0020102C">
      <w:pPr>
        <w:shd w:val="clear" w:color="auto" w:fill="FFFFFF"/>
        <w:tabs>
          <w:tab w:val="left" w:pos="284"/>
        </w:tabs>
        <w:spacing w:line="360" w:lineRule="auto"/>
        <w:ind w:right="49"/>
        <w:jc w:val="both"/>
        <w:rPr>
          <w:rFonts w:ascii="Arial" w:eastAsia="Calibri" w:hAnsi="Arial" w:cs="Arial"/>
          <w:sz w:val="24"/>
          <w:szCs w:val="24"/>
          <w:lang w:eastAsia="en-US"/>
        </w:rPr>
      </w:pPr>
    </w:p>
    <w:p w:rsidR="0020102C" w:rsidRPr="00F7631B" w:rsidRDefault="0020102C" w:rsidP="00BB64A0">
      <w:pPr>
        <w:numPr>
          <w:ilvl w:val="0"/>
          <w:numId w:val="50"/>
        </w:numPr>
        <w:spacing w:before="240" w:beforeAutospacing="1" w:after="100" w:afterAutospacing="1" w:line="360" w:lineRule="auto"/>
        <w:jc w:val="both"/>
        <w:rPr>
          <w:rFonts w:ascii="Arial" w:eastAsia="Calibri" w:hAnsi="Arial" w:cs="Arial"/>
          <w:b/>
          <w:sz w:val="23"/>
          <w:szCs w:val="23"/>
          <w:lang w:val="es-ES_tradnl" w:eastAsia="en-US"/>
        </w:rPr>
      </w:pPr>
      <w:r w:rsidRPr="00F7631B">
        <w:rPr>
          <w:rFonts w:ascii="Arial" w:eastAsia="Calibri" w:hAnsi="Arial" w:cs="Arial"/>
          <w:b/>
          <w:sz w:val="23"/>
          <w:szCs w:val="23"/>
          <w:lang w:val="es-ES_tradnl" w:eastAsia="en-US"/>
        </w:rPr>
        <w:t>Ámbito Financiero</w:t>
      </w:r>
    </w:p>
    <w:p w:rsidR="0020102C" w:rsidRPr="00430C03" w:rsidRDefault="0020102C" w:rsidP="0020102C">
      <w:pPr>
        <w:spacing w:before="100" w:beforeAutospacing="1" w:after="100" w:afterAutospacing="1" w:line="360" w:lineRule="auto"/>
        <w:jc w:val="both"/>
        <w:rPr>
          <w:rFonts w:ascii="Arial" w:hAnsi="Arial" w:cs="Arial"/>
          <w:sz w:val="24"/>
          <w:szCs w:val="24"/>
          <w:lang w:val="es-ES"/>
        </w:rPr>
      </w:pPr>
      <w:r w:rsidRPr="00430C03">
        <w:rPr>
          <w:rFonts w:ascii="Arial" w:hAnsi="Arial" w:cs="Arial"/>
          <w:noProof/>
          <w:sz w:val="24"/>
          <w:szCs w:val="24"/>
          <w:lang w:eastAsia="es-EC"/>
        </w:rPr>
        <w:t>E</w:t>
      </w:r>
      <w:r w:rsidRPr="00430C03">
        <w:rPr>
          <w:rFonts w:ascii="Arial" w:hAnsi="Arial" w:cs="Arial"/>
          <w:sz w:val="24"/>
          <w:szCs w:val="24"/>
          <w:lang w:val="es-ES"/>
        </w:rPr>
        <w:t>l gobierno satisfactoriamente ha reestructurado el Sistema Bancario de supervisión, basado en Basilea Principios</w:t>
      </w:r>
      <w:r w:rsidRPr="00430C03">
        <w:rPr>
          <w:rStyle w:val="Refdenotaalpie"/>
          <w:rFonts w:ascii="Arial" w:hAnsi="Arial" w:cs="Arial"/>
          <w:sz w:val="24"/>
          <w:szCs w:val="24"/>
          <w:lang w:val="es-ES"/>
        </w:rPr>
        <w:footnoteReference w:id="8"/>
      </w:r>
      <w:r w:rsidRPr="00430C03">
        <w:rPr>
          <w:rFonts w:ascii="Arial" w:hAnsi="Arial" w:cs="Arial"/>
          <w:sz w:val="24"/>
          <w:szCs w:val="24"/>
          <w:lang w:val="es-ES"/>
        </w:rPr>
        <w:t>. Al presente, las autoridades siguen estructurando y tratan de estabilizar las entidades ecuatorianas financieras actualmente controladas por el AGD (la Agencia para la Garantía de Depósitos).</w:t>
      </w:r>
      <w:r w:rsidRPr="00430C03">
        <w:rPr>
          <w:rFonts w:ascii="Arial" w:hAnsi="Arial" w:cs="Arial"/>
          <w:noProof/>
          <w:color w:val="000000"/>
          <w:sz w:val="24"/>
          <w:szCs w:val="24"/>
        </w:rPr>
        <w:t xml:space="preserve"> </w:t>
      </w:r>
      <w:r w:rsidRPr="00430C03">
        <w:rPr>
          <w:rFonts w:ascii="Arial" w:hAnsi="Arial" w:cs="Arial"/>
          <w:sz w:val="24"/>
          <w:szCs w:val="24"/>
          <w:lang w:val="es-ES"/>
        </w:rPr>
        <w:t xml:space="preserve">También se destacan otros factores como: estabilidad del tipo de cambio (dolarización), apertura de mercados con </w:t>
      </w:r>
      <w:smartTag w:uri="urn:schemas-microsoft-com:office:smarttags" w:element="PersonName">
        <w:smartTagPr>
          <w:attr w:name="ProductID" w:val="la globalizaci￳n.  Ecuador"/>
        </w:smartTagPr>
        <w:r w:rsidRPr="00430C03">
          <w:rPr>
            <w:rFonts w:ascii="Arial" w:hAnsi="Arial" w:cs="Arial"/>
            <w:sz w:val="24"/>
            <w:szCs w:val="24"/>
            <w:lang w:val="es-ES"/>
          </w:rPr>
          <w:t xml:space="preserve">la globalización.  </w:t>
        </w:r>
        <w:r w:rsidRPr="00430C03">
          <w:rPr>
            <w:rFonts w:ascii="Arial" w:hAnsi="Arial" w:cs="Arial"/>
            <w:noProof/>
            <w:sz w:val="24"/>
            <w:szCs w:val="24"/>
            <w:lang w:eastAsia="es-EC"/>
          </w:rPr>
          <w:t>Ecuador</w:t>
        </w:r>
      </w:smartTag>
      <w:r w:rsidRPr="00430C03">
        <w:rPr>
          <w:rFonts w:ascii="Arial" w:hAnsi="Arial" w:cs="Arial"/>
          <w:noProof/>
          <w:sz w:val="24"/>
          <w:szCs w:val="24"/>
          <w:lang w:eastAsia="es-EC"/>
        </w:rPr>
        <w:t xml:space="preserve"> ahora compensa su déficit de balanza de pagos por fuentes alternativas como las </w:t>
      </w:r>
      <w:r w:rsidRPr="00430C03">
        <w:rPr>
          <w:rFonts w:ascii="Arial" w:hAnsi="Arial" w:cs="Arial"/>
          <w:i/>
          <w:noProof/>
          <w:sz w:val="24"/>
          <w:szCs w:val="24"/>
          <w:lang w:eastAsia="es-EC"/>
        </w:rPr>
        <w:t>remesas de los emigrantes</w:t>
      </w:r>
      <w:r w:rsidRPr="00430C03">
        <w:rPr>
          <w:rFonts w:ascii="Arial" w:hAnsi="Arial" w:cs="Arial"/>
          <w:noProof/>
          <w:sz w:val="24"/>
          <w:szCs w:val="24"/>
          <w:lang w:eastAsia="es-EC"/>
        </w:rPr>
        <w:t xml:space="preserve"> y la promoción del país como </w:t>
      </w:r>
      <w:r w:rsidRPr="00430C03">
        <w:rPr>
          <w:rFonts w:ascii="Arial" w:hAnsi="Arial" w:cs="Arial"/>
          <w:sz w:val="24"/>
          <w:szCs w:val="24"/>
          <w:lang w:val="es-ES"/>
        </w:rPr>
        <w:t xml:space="preserve">un destino turístico. </w:t>
      </w:r>
    </w:p>
    <w:p w:rsidR="0020102C" w:rsidRPr="00F7631B" w:rsidRDefault="0020102C" w:rsidP="0020102C">
      <w:pPr>
        <w:shd w:val="clear" w:color="auto" w:fill="FFFFFF"/>
        <w:spacing w:before="180" w:after="180" w:line="360" w:lineRule="auto"/>
        <w:jc w:val="both"/>
        <w:outlineLvl w:val="2"/>
        <w:rPr>
          <w:rFonts w:ascii="Arial" w:eastAsia="Calibri" w:hAnsi="Arial" w:cs="Arial"/>
          <w:b/>
          <w:sz w:val="23"/>
          <w:szCs w:val="23"/>
          <w:lang w:val="es-ES_tradnl" w:eastAsia="en-US"/>
        </w:rPr>
      </w:pPr>
    </w:p>
    <w:p w:rsidR="0020102C" w:rsidRPr="00F7631B" w:rsidRDefault="0020102C" w:rsidP="00BB64A0">
      <w:pPr>
        <w:numPr>
          <w:ilvl w:val="0"/>
          <w:numId w:val="50"/>
        </w:numPr>
        <w:shd w:val="clear" w:color="auto" w:fill="FFFFFF"/>
        <w:spacing w:before="180" w:after="180" w:line="360" w:lineRule="auto"/>
        <w:jc w:val="both"/>
        <w:outlineLvl w:val="2"/>
        <w:rPr>
          <w:rFonts w:ascii="Arial" w:eastAsia="Calibri" w:hAnsi="Arial" w:cs="Arial"/>
          <w:b/>
          <w:sz w:val="23"/>
          <w:szCs w:val="23"/>
          <w:lang w:val="es-ES_tradnl" w:eastAsia="en-US"/>
        </w:rPr>
      </w:pPr>
      <w:bookmarkStart w:id="169" w:name="_Toc237375578"/>
      <w:bookmarkStart w:id="170" w:name="_Toc237448986"/>
      <w:bookmarkStart w:id="171" w:name="_Toc237449313"/>
      <w:bookmarkStart w:id="172" w:name="_Toc237449804"/>
      <w:bookmarkStart w:id="173" w:name="_Toc237450230"/>
      <w:bookmarkStart w:id="174" w:name="_Toc237451923"/>
      <w:bookmarkStart w:id="175" w:name="_Toc238809630"/>
      <w:bookmarkStart w:id="176" w:name="_Toc239726241"/>
      <w:bookmarkStart w:id="177" w:name="_Toc239726592"/>
      <w:r w:rsidRPr="00F7631B">
        <w:rPr>
          <w:rFonts w:ascii="Arial" w:eastAsia="Calibri" w:hAnsi="Arial" w:cs="Arial"/>
          <w:b/>
          <w:sz w:val="23"/>
          <w:szCs w:val="23"/>
          <w:lang w:val="es-ES_tradnl" w:eastAsia="en-US"/>
        </w:rPr>
        <w:t>Ámbito Social</w:t>
      </w:r>
      <w:bookmarkEnd w:id="169"/>
      <w:bookmarkEnd w:id="170"/>
      <w:bookmarkEnd w:id="171"/>
      <w:bookmarkEnd w:id="172"/>
      <w:bookmarkEnd w:id="173"/>
      <w:bookmarkEnd w:id="174"/>
      <w:bookmarkEnd w:id="175"/>
      <w:bookmarkEnd w:id="176"/>
      <w:bookmarkEnd w:id="177"/>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El área social es amplia y compleja. La </w:t>
      </w:r>
      <w:hyperlink r:id="rId90" w:history="1">
        <w:r w:rsidRPr="00430C03">
          <w:rPr>
            <w:rFonts w:ascii="Arial" w:hAnsi="Arial" w:cs="Arial"/>
          </w:rPr>
          <w:t>evolución</w:t>
        </w:r>
      </w:hyperlink>
      <w:r w:rsidRPr="00430C03">
        <w:rPr>
          <w:rFonts w:ascii="Arial" w:hAnsi="Arial" w:cs="Arial"/>
        </w:rPr>
        <w:t xml:space="preserve"> y el crecimiento de la sociedad son principales factores que afectan la sociedad del Ecuador. Podemos indicar que los cambios sociales operaron fundamentalmente con la llegada de los españoles, surgieron la raza mestiza en consecuencia la acentuación de diversas clases sociales con predominio de la raza blanca sobre las otras, empezando la discriminación.</w:t>
      </w:r>
    </w:p>
    <w:p w:rsidR="0020102C" w:rsidRPr="00F7631B" w:rsidRDefault="0020102C" w:rsidP="0020102C">
      <w:pPr>
        <w:pStyle w:val="NormalWeb"/>
        <w:spacing w:line="360" w:lineRule="auto"/>
        <w:jc w:val="both"/>
        <w:rPr>
          <w:rFonts w:ascii="Arial" w:hAnsi="Arial" w:cs="Arial"/>
          <w:sz w:val="23"/>
          <w:szCs w:val="23"/>
        </w:rPr>
      </w:pPr>
      <w:r w:rsidRPr="00430C03">
        <w:rPr>
          <w:rFonts w:ascii="Arial" w:hAnsi="Arial" w:cs="Arial"/>
        </w:rPr>
        <w:t>Además de la migración y emigración podemos identificar la urbanización, inestabilidad política, falta de aplicación de leyes, corrupción, crisis económica, desempleo masivo, inflación, falta de alimentación, vivienda, salud, educación, entre otros factores que influyen de manera interna para que la sociedad tenga su propia responsabilidad y subsistir en su diario vivir.</w:t>
      </w:r>
    </w:p>
    <w:p w:rsidR="0020102C" w:rsidRPr="00F7631B" w:rsidRDefault="0020102C" w:rsidP="0020102C">
      <w:pPr>
        <w:pStyle w:val="NormalWeb"/>
        <w:spacing w:before="100" w:beforeAutospacing="1" w:after="100" w:afterAutospacing="1" w:line="360" w:lineRule="auto"/>
        <w:jc w:val="both"/>
        <w:rPr>
          <w:rFonts w:ascii="Arial" w:hAnsi="Arial" w:cs="Arial"/>
          <w:b/>
          <w:i/>
          <w:sz w:val="23"/>
          <w:szCs w:val="23"/>
        </w:rPr>
      </w:pPr>
      <w:r w:rsidRPr="00F7631B">
        <w:rPr>
          <w:rFonts w:ascii="Arial" w:hAnsi="Arial" w:cs="Arial"/>
          <w:b/>
          <w:i/>
          <w:sz w:val="23"/>
          <w:szCs w:val="23"/>
        </w:rPr>
        <w:t>Educación</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El desarrollo de la humanidad está ligado a los progresos del hombre. En nuestro país el factor educación carecería de importancia a tal punto que existía una gran diferencia al comparar educación pública y privada.  El Estado actualmente está en progreso respectivamente con el fin de brindar una mejor </w:t>
      </w:r>
      <w:hyperlink r:id="rId91" w:history="1">
        <w:r w:rsidRPr="00430C03">
          <w:rPr>
            <w:rFonts w:ascii="Arial" w:hAnsi="Arial" w:cs="Arial"/>
          </w:rPr>
          <w:t>enseñanza</w:t>
        </w:r>
      </w:hyperlink>
      <w:r w:rsidRPr="00430C03">
        <w:rPr>
          <w:rFonts w:ascii="Arial" w:hAnsi="Arial" w:cs="Arial"/>
        </w:rPr>
        <w:t xml:space="preserve"> ha programado para futuros años incluso la enseñanza por televisión, junto a canal Ecuador, para que pueda difundirse a demás  de los profesores materiales a los futuros estudiantes. Promocionará diferentes carreras de especialización para preparar a gran cantidad de la población en ramas específicas hasta que logren obtener una profesión así se podrá disminuir el analfabetismo dándole prioridad a la educación, para evitar que los niños y jóvenes se dediquen a otras cosas que no contribuyan para el progreso del país y ofrezcan una mano de obra más especializada que la actual.</w:t>
      </w:r>
    </w:p>
    <w:p w:rsidR="0020102C" w:rsidRPr="00F7631B" w:rsidRDefault="0020102C" w:rsidP="0020102C">
      <w:pPr>
        <w:pStyle w:val="NormalWeb"/>
        <w:spacing w:before="100" w:beforeAutospacing="1" w:after="100" w:afterAutospacing="1" w:line="360" w:lineRule="auto"/>
        <w:jc w:val="both"/>
        <w:rPr>
          <w:rFonts w:ascii="Arial" w:hAnsi="Arial" w:cs="Arial"/>
          <w:b/>
          <w:i/>
          <w:sz w:val="23"/>
          <w:szCs w:val="23"/>
        </w:rPr>
      </w:pPr>
      <w:r w:rsidRPr="00F7631B">
        <w:rPr>
          <w:rFonts w:ascii="Arial" w:hAnsi="Arial" w:cs="Arial"/>
          <w:b/>
          <w:i/>
          <w:sz w:val="23"/>
          <w:szCs w:val="23"/>
        </w:rPr>
        <w:t>Salud</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Ecuador es uno de los países sudamericanos con mayores desigualdades en materia de salud, sin embargo tiene un sistema establecido que aunque sea caracterizado por segmentación, es un sistema de seguridad social financiado por cotizaciones de los trabajadores del sector formal, coexiste con sistemas privados para la población de mayor poder adquisitivo y con intervenciones de salud pública y redes asistenciales para los más pobres, como en otros países andinos.</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Existen múltiples financiadores y proveedores: </w:t>
      </w:r>
      <w:hyperlink r:id="rId92" w:tooltip="Ministerio de Salud Pública de Ecuador (aún no redactado)" w:history="1">
        <w:r w:rsidRPr="00430C03">
          <w:rPr>
            <w:rFonts w:ascii="Arial" w:hAnsi="Arial" w:cs="Arial"/>
          </w:rPr>
          <w:t>Ministerio de Salud</w:t>
        </w:r>
      </w:hyperlink>
      <w:r w:rsidRPr="00430C03">
        <w:rPr>
          <w:rFonts w:ascii="Arial" w:hAnsi="Arial" w:cs="Arial"/>
        </w:rPr>
        <w:t xml:space="preserve">, </w:t>
      </w:r>
      <w:hyperlink r:id="rId93" w:tooltip="Instituto Ecuatoriano de Seguridad Social" w:history="1">
        <w:r w:rsidRPr="00430C03">
          <w:rPr>
            <w:rFonts w:ascii="Arial" w:hAnsi="Arial" w:cs="Arial"/>
          </w:rPr>
          <w:t>Seguro Social IESS</w:t>
        </w:r>
      </w:hyperlink>
      <w:r w:rsidRPr="00430C03">
        <w:rPr>
          <w:rFonts w:ascii="Arial" w:hAnsi="Arial" w:cs="Arial"/>
        </w:rPr>
        <w:t>, ICS, ONG. Otros prestadores que cubren pequeñas cuotas de aseguramiento son: la Sociedad Ecuatoriana de Lucha Contra el Cáncer (SOLCA), la Junta de Beneficencia de Guayaquil (JBG) y los servicios de la Fuerzas Armadas y de la Policía Nacional.</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La cobertura de la seguridad social es relativamente baja (IESS 9.35% y Seguro Campesino 10%) y la red asistencial pública muy limitada quedando aproximadamente sin cobertura un 30% de la población.</w:t>
      </w:r>
    </w:p>
    <w:p w:rsidR="0020102C" w:rsidRPr="00430C03" w:rsidRDefault="0020102C" w:rsidP="0020102C">
      <w:pPr>
        <w:pStyle w:val="NormalWeb"/>
        <w:spacing w:line="360" w:lineRule="auto"/>
        <w:jc w:val="both"/>
        <w:rPr>
          <w:rFonts w:ascii="Arial" w:hAnsi="Arial" w:cs="Arial"/>
        </w:rPr>
      </w:pPr>
      <w:r w:rsidRPr="00430C03">
        <w:rPr>
          <w:rFonts w:ascii="Arial" w:hAnsi="Arial" w:cs="Arial"/>
        </w:rPr>
        <w:t xml:space="preserve">Se registran todavía tasas elevadas de mortalidad neonatal, infantil, niñez, materna y general, así como, deficiencias en infraestructura, equipamiento, recursos humanos y limitaciones presupuestarias, sin embargo; en el transcurso de los últimos años se observa un mejoramiento de las condiciones de la población ecuatoriana: se buscan mecanismos idóneos para incrementar la captación de recursos de manera prioritaria no reembolsables, y así lograr la ejecución de varios programas de salud, hoy en día se brinda: </w:t>
      </w:r>
    </w:p>
    <w:p w:rsidR="0020102C" w:rsidRPr="00430C03" w:rsidRDefault="0020102C" w:rsidP="00BB64A0">
      <w:pPr>
        <w:pStyle w:val="NormalWeb"/>
        <w:numPr>
          <w:ilvl w:val="0"/>
          <w:numId w:val="66"/>
        </w:numPr>
        <w:spacing w:before="200" w:after="300" w:line="360" w:lineRule="auto"/>
        <w:jc w:val="both"/>
        <w:rPr>
          <w:rFonts w:ascii="Arial" w:hAnsi="Arial" w:cs="Arial"/>
        </w:rPr>
      </w:pPr>
      <w:r w:rsidRPr="00430C03">
        <w:rPr>
          <w:rFonts w:ascii="Arial" w:hAnsi="Arial" w:cs="Arial"/>
        </w:rPr>
        <w:t>Productos genéricos: para que personas de escasos recursos puedan adquirirlos.</w:t>
      </w:r>
    </w:p>
    <w:p w:rsidR="0020102C" w:rsidRPr="00DA56D6" w:rsidRDefault="0020102C" w:rsidP="00BB64A0">
      <w:pPr>
        <w:pStyle w:val="NormalWeb"/>
        <w:numPr>
          <w:ilvl w:val="0"/>
          <w:numId w:val="66"/>
        </w:numPr>
        <w:spacing w:before="200" w:after="100" w:afterAutospacing="1" w:line="360" w:lineRule="auto"/>
        <w:jc w:val="both"/>
        <w:rPr>
          <w:rFonts w:ascii="Arial" w:hAnsi="Arial" w:cs="Arial"/>
          <w:b/>
          <w:i/>
          <w:sz w:val="23"/>
          <w:szCs w:val="23"/>
        </w:rPr>
      </w:pPr>
      <w:r w:rsidRPr="00430C03">
        <w:rPr>
          <w:rFonts w:ascii="Arial" w:hAnsi="Arial" w:cs="Arial"/>
        </w:rPr>
        <w:t>Desarrollo de proyectos nuevos y de arrastre para la readecuación y equipamiento de Subcentros de Salud en las áreas más deprimidas y desposeídas del país; Y finalización de más obras sanitarias, atención a la construcción de obras nuevas (hospitales o centros de salud), siempre enmarcados en el esquema de cobertura y provisión de servicios para el Aseguramiento Universal de Salud (AUS).</w:t>
      </w:r>
    </w:p>
    <w:p w:rsidR="0020102C" w:rsidRPr="00F7631B" w:rsidRDefault="0020102C" w:rsidP="0020102C">
      <w:pPr>
        <w:pStyle w:val="NormalWeb"/>
        <w:spacing w:before="100" w:beforeAutospacing="1" w:after="100" w:afterAutospacing="1" w:line="360" w:lineRule="auto"/>
        <w:jc w:val="both"/>
        <w:rPr>
          <w:rFonts w:ascii="Arial" w:hAnsi="Arial" w:cs="Arial"/>
          <w:b/>
          <w:i/>
          <w:sz w:val="23"/>
          <w:szCs w:val="23"/>
        </w:rPr>
      </w:pPr>
      <w:r w:rsidRPr="00F7631B">
        <w:rPr>
          <w:rFonts w:ascii="Arial" w:hAnsi="Arial" w:cs="Arial"/>
          <w:b/>
          <w:i/>
          <w:sz w:val="23"/>
          <w:szCs w:val="23"/>
        </w:rPr>
        <w:t>En el Ámbito Físico – Ambiental</w:t>
      </w:r>
    </w:p>
    <w:p w:rsidR="0020102C" w:rsidRPr="00430C03" w:rsidRDefault="00CB4E8E" w:rsidP="00BB64A0">
      <w:pPr>
        <w:numPr>
          <w:ilvl w:val="0"/>
          <w:numId w:val="61"/>
        </w:numPr>
        <w:shd w:val="clear" w:color="auto" w:fill="FFFFFF"/>
        <w:spacing w:before="180" w:after="180" w:line="360" w:lineRule="auto"/>
        <w:jc w:val="both"/>
        <w:outlineLvl w:val="2"/>
        <w:rPr>
          <w:rFonts w:ascii="Arial" w:hAnsi="Arial" w:cs="Arial"/>
          <w:sz w:val="24"/>
          <w:szCs w:val="24"/>
          <w:lang w:val="es-ES" w:eastAsia="es-EC"/>
        </w:rPr>
      </w:pPr>
      <w:r>
        <w:rPr>
          <w:rFonts w:ascii="Arial" w:hAnsi="Arial" w:cs="Arial"/>
          <w:noProof/>
          <w:sz w:val="24"/>
          <w:szCs w:val="24"/>
          <w:lang w:val="es-ES"/>
        </w:rPr>
        <w:drawing>
          <wp:anchor distT="0" distB="0" distL="114300" distR="114300" simplePos="0" relativeHeight="251648000" behindDoc="0" locked="0" layoutInCell="1" allowOverlap="1">
            <wp:simplePos x="0" y="0"/>
            <wp:positionH relativeFrom="column">
              <wp:posOffset>3702050</wp:posOffset>
            </wp:positionH>
            <wp:positionV relativeFrom="paragraph">
              <wp:posOffset>64135</wp:posOffset>
            </wp:positionV>
            <wp:extent cx="1866265" cy="1205865"/>
            <wp:effectExtent l="19050" t="0" r="635" b="0"/>
            <wp:wrapSquare wrapText="bothSides"/>
            <wp:docPr id="44" name="Imagen 5" descr="ecuador_econom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cuador_economia2"/>
                    <pic:cNvPicPr>
                      <a:picLocks noChangeAspect="1" noChangeArrowheads="1"/>
                    </pic:cNvPicPr>
                  </pic:nvPicPr>
                  <pic:blipFill>
                    <a:blip r:embed="rId94"/>
                    <a:srcRect/>
                    <a:stretch>
                      <a:fillRect/>
                    </a:stretch>
                  </pic:blipFill>
                  <pic:spPr bwMode="auto">
                    <a:xfrm>
                      <a:off x="0" y="0"/>
                      <a:ext cx="1866265" cy="1205865"/>
                    </a:xfrm>
                    <a:prstGeom prst="rect">
                      <a:avLst/>
                    </a:prstGeom>
                    <a:noFill/>
                    <a:ln w="9525">
                      <a:noFill/>
                      <a:miter lim="800000"/>
                      <a:headEnd/>
                      <a:tailEnd/>
                    </a:ln>
                  </pic:spPr>
                </pic:pic>
              </a:graphicData>
            </a:graphic>
          </wp:anchor>
        </w:drawing>
      </w:r>
      <w:bookmarkStart w:id="178" w:name="_Toc237375579"/>
      <w:bookmarkStart w:id="179" w:name="_Toc237448987"/>
      <w:bookmarkStart w:id="180" w:name="_Toc237449314"/>
      <w:bookmarkStart w:id="181" w:name="_Toc237449805"/>
      <w:bookmarkStart w:id="182" w:name="_Toc237450231"/>
      <w:bookmarkStart w:id="183" w:name="_Toc237451924"/>
      <w:bookmarkStart w:id="184" w:name="_Toc238809631"/>
      <w:bookmarkStart w:id="185" w:name="_Toc239726242"/>
      <w:bookmarkStart w:id="186" w:name="_Toc239726593"/>
      <w:r w:rsidR="0020102C" w:rsidRPr="00430C03">
        <w:rPr>
          <w:rFonts w:ascii="Arial" w:hAnsi="Arial" w:cs="Arial"/>
          <w:sz w:val="24"/>
          <w:szCs w:val="24"/>
          <w:lang w:val="es-ES"/>
        </w:rPr>
        <w:t>Situación geográfica privilegiada y Fronteras definidas.</w:t>
      </w:r>
      <w:r w:rsidR="0020102C" w:rsidRPr="00430C03">
        <w:rPr>
          <w:rFonts w:ascii="Arial" w:hAnsi="Arial" w:cs="Arial"/>
          <w:sz w:val="24"/>
          <w:szCs w:val="24"/>
          <w:lang w:eastAsia="es-EC"/>
        </w:rPr>
        <w:t xml:space="preserve">- </w:t>
      </w:r>
      <w:r w:rsidR="0020102C" w:rsidRPr="00430C03">
        <w:rPr>
          <w:rFonts w:ascii="Arial" w:hAnsi="Arial" w:cs="Arial"/>
          <w:sz w:val="24"/>
          <w:szCs w:val="24"/>
          <w:lang w:val="es-ES"/>
        </w:rPr>
        <w:t xml:space="preserve">El territorio se relaciona con el clima, relieve, producción. El territorio de nuestro país cuenta con parte continental, marítimo e insular permitiendo así que tenga fácil acceso a mercados en otros países a nivel mundial siendo el punto medio entre Norte y América del Sur. Actualmente no posee inconvenientes limítrofes entre Colombia y Perú, países con los cual </w:t>
      </w:r>
      <w:r>
        <w:rPr>
          <w:rFonts w:ascii="Arial" w:hAnsi="Arial" w:cs="Arial"/>
          <w:noProof/>
          <w:sz w:val="23"/>
          <w:szCs w:val="23"/>
          <w:lang w:val="es-ES"/>
        </w:rPr>
        <w:drawing>
          <wp:anchor distT="0" distB="0" distL="0" distR="0" simplePos="0" relativeHeight="251649024" behindDoc="1" locked="0" layoutInCell="1" allowOverlap="0">
            <wp:simplePos x="0" y="0"/>
            <wp:positionH relativeFrom="column">
              <wp:posOffset>3413760</wp:posOffset>
            </wp:positionH>
            <wp:positionV relativeFrom="line">
              <wp:posOffset>815975</wp:posOffset>
            </wp:positionV>
            <wp:extent cx="2028825" cy="953770"/>
            <wp:effectExtent l="19050" t="0" r="9525" b="0"/>
            <wp:wrapTight wrapText="bothSides">
              <wp:wrapPolygon edited="0">
                <wp:start x="-203" y="0"/>
                <wp:lineTo x="-203" y="21140"/>
                <wp:lineTo x="21701" y="21140"/>
                <wp:lineTo x="21701" y="0"/>
                <wp:lineTo x="-203" y="0"/>
              </wp:wrapPolygon>
            </wp:wrapTight>
            <wp:docPr id="43" name="Imagen 6" descr="Puerto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uerto Lopez"/>
                    <pic:cNvPicPr>
                      <a:picLocks noChangeAspect="1" noChangeArrowheads="1"/>
                    </pic:cNvPicPr>
                  </pic:nvPicPr>
                  <pic:blipFill>
                    <a:blip r:embed="rId95"/>
                    <a:srcRect/>
                    <a:stretch>
                      <a:fillRect/>
                    </a:stretch>
                  </pic:blipFill>
                  <pic:spPr bwMode="auto">
                    <a:xfrm>
                      <a:off x="0" y="0"/>
                      <a:ext cx="2028825" cy="953770"/>
                    </a:xfrm>
                    <a:prstGeom prst="rect">
                      <a:avLst/>
                    </a:prstGeom>
                    <a:noFill/>
                    <a:ln w="9525">
                      <a:noFill/>
                      <a:miter lim="800000"/>
                      <a:headEnd/>
                      <a:tailEnd/>
                    </a:ln>
                  </pic:spPr>
                </pic:pic>
              </a:graphicData>
            </a:graphic>
          </wp:anchor>
        </w:drawing>
      </w:r>
      <w:r w:rsidR="0020102C" w:rsidRPr="00430C03">
        <w:rPr>
          <w:rFonts w:ascii="Arial" w:hAnsi="Arial" w:cs="Arial"/>
          <w:sz w:val="24"/>
          <w:szCs w:val="24"/>
          <w:lang w:val="es-ES"/>
        </w:rPr>
        <w:t>posee sus fronteras norte y sureste respectivamente.</w:t>
      </w:r>
      <w:bookmarkEnd w:id="178"/>
      <w:bookmarkEnd w:id="179"/>
      <w:bookmarkEnd w:id="180"/>
      <w:bookmarkEnd w:id="181"/>
      <w:bookmarkEnd w:id="182"/>
      <w:bookmarkEnd w:id="183"/>
      <w:bookmarkEnd w:id="184"/>
      <w:bookmarkEnd w:id="185"/>
      <w:bookmarkEnd w:id="186"/>
    </w:p>
    <w:p w:rsidR="0020102C" w:rsidRPr="00430C03" w:rsidRDefault="0020102C" w:rsidP="00BB64A0">
      <w:pPr>
        <w:numPr>
          <w:ilvl w:val="0"/>
          <w:numId w:val="61"/>
        </w:numPr>
        <w:shd w:val="clear" w:color="auto" w:fill="FFFFFF"/>
        <w:spacing w:before="180" w:after="180" w:line="360" w:lineRule="auto"/>
        <w:jc w:val="both"/>
        <w:outlineLvl w:val="2"/>
        <w:rPr>
          <w:rFonts w:ascii="Arial" w:hAnsi="Arial" w:cs="Arial"/>
          <w:sz w:val="24"/>
          <w:szCs w:val="24"/>
          <w:lang w:val="es-ES" w:eastAsia="es-EC"/>
        </w:rPr>
      </w:pPr>
      <w:bookmarkStart w:id="187" w:name="_Toc237375580"/>
      <w:bookmarkStart w:id="188" w:name="_Toc237448988"/>
      <w:bookmarkStart w:id="189" w:name="_Toc237449315"/>
      <w:bookmarkStart w:id="190" w:name="_Toc237449806"/>
      <w:bookmarkStart w:id="191" w:name="_Toc237450232"/>
      <w:bookmarkStart w:id="192" w:name="_Toc237451925"/>
      <w:bookmarkStart w:id="193" w:name="_Toc238809632"/>
      <w:bookmarkStart w:id="194" w:name="_Toc239726243"/>
      <w:bookmarkStart w:id="195" w:name="_Toc239726594"/>
      <w:r w:rsidRPr="00430C03">
        <w:rPr>
          <w:rFonts w:ascii="Arial" w:hAnsi="Arial" w:cs="Arial"/>
          <w:sz w:val="24"/>
          <w:szCs w:val="24"/>
          <w:lang w:val="es-ES"/>
        </w:rPr>
        <w:t>Interés mundial por el turismo ecológico.</w:t>
      </w:r>
      <w:bookmarkEnd w:id="187"/>
      <w:bookmarkEnd w:id="188"/>
      <w:bookmarkEnd w:id="189"/>
      <w:bookmarkEnd w:id="190"/>
      <w:bookmarkEnd w:id="191"/>
      <w:bookmarkEnd w:id="192"/>
      <w:bookmarkEnd w:id="193"/>
      <w:bookmarkEnd w:id="194"/>
      <w:bookmarkEnd w:id="195"/>
    </w:p>
    <w:p w:rsidR="0020102C" w:rsidRPr="00430C03" w:rsidRDefault="0020102C" w:rsidP="00BB64A0">
      <w:pPr>
        <w:numPr>
          <w:ilvl w:val="0"/>
          <w:numId w:val="61"/>
        </w:numPr>
        <w:shd w:val="clear" w:color="auto" w:fill="FFFFFF"/>
        <w:spacing w:before="180" w:after="180" w:line="360" w:lineRule="auto"/>
        <w:jc w:val="both"/>
        <w:outlineLvl w:val="2"/>
        <w:rPr>
          <w:rFonts w:ascii="Arial" w:hAnsi="Arial" w:cs="Arial"/>
          <w:b/>
          <w:sz w:val="24"/>
          <w:szCs w:val="24"/>
          <w:lang w:val="es-ES"/>
        </w:rPr>
      </w:pPr>
      <w:bookmarkStart w:id="196" w:name="_Toc237375581"/>
      <w:bookmarkStart w:id="197" w:name="_Toc237448989"/>
      <w:bookmarkStart w:id="198" w:name="_Toc237449316"/>
      <w:bookmarkStart w:id="199" w:name="_Toc237449807"/>
      <w:bookmarkStart w:id="200" w:name="_Toc237450233"/>
      <w:bookmarkStart w:id="201" w:name="_Toc237451926"/>
      <w:bookmarkStart w:id="202" w:name="_Toc238809633"/>
      <w:bookmarkStart w:id="203" w:name="_Toc239726244"/>
      <w:bookmarkStart w:id="204" w:name="_Toc239726595"/>
      <w:r w:rsidRPr="00430C03">
        <w:rPr>
          <w:rFonts w:ascii="Arial" w:hAnsi="Arial" w:cs="Arial"/>
          <w:sz w:val="24"/>
          <w:szCs w:val="24"/>
          <w:lang w:val="es-ES"/>
        </w:rPr>
        <w:t>Alianzas Internacionales</w:t>
      </w:r>
      <w:r w:rsidRPr="00430C03">
        <w:rPr>
          <w:rFonts w:ascii="Arial" w:hAnsi="Arial" w:cs="Arial"/>
          <w:b/>
          <w:sz w:val="24"/>
          <w:szCs w:val="24"/>
          <w:lang w:val="es-ES"/>
        </w:rPr>
        <w:t xml:space="preserve"> </w:t>
      </w:r>
      <w:r w:rsidRPr="00430C03">
        <w:rPr>
          <w:rFonts w:ascii="Arial" w:hAnsi="Arial" w:cs="Arial"/>
          <w:sz w:val="24"/>
          <w:szCs w:val="24"/>
          <w:lang w:val="es-ES"/>
        </w:rPr>
        <w:t>(MERCOSUR – CAN)</w:t>
      </w:r>
      <w:bookmarkEnd w:id="196"/>
      <w:bookmarkEnd w:id="197"/>
      <w:bookmarkEnd w:id="198"/>
      <w:bookmarkEnd w:id="199"/>
      <w:bookmarkEnd w:id="200"/>
      <w:bookmarkEnd w:id="201"/>
      <w:bookmarkEnd w:id="202"/>
      <w:bookmarkEnd w:id="203"/>
      <w:bookmarkEnd w:id="204"/>
    </w:p>
    <w:p w:rsidR="0020102C" w:rsidRPr="00F7631B" w:rsidRDefault="0020102C" w:rsidP="0020102C">
      <w:pPr>
        <w:shd w:val="clear" w:color="auto" w:fill="FFFFFF"/>
        <w:spacing w:before="180" w:after="180" w:line="360" w:lineRule="auto"/>
        <w:jc w:val="both"/>
        <w:outlineLvl w:val="2"/>
        <w:rPr>
          <w:rFonts w:ascii="Arial" w:hAnsi="Arial" w:cs="Arial"/>
          <w:sz w:val="23"/>
          <w:szCs w:val="23"/>
          <w:lang w:val="es-ES"/>
        </w:rPr>
      </w:pPr>
      <w:bookmarkStart w:id="205" w:name="_Toc237375582"/>
      <w:bookmarkStart w:id="206" w:name="_Toc237448990"/>
      <w:bookmarkStart w:id="207" w:name="_Toc237449317"/>
      <w:bookmarkStart w:id="208" w:name="_Toc237449808"/>
      <w:bookmarkStart w:id="209" w:name="_Toc237450234"/>
      <w:bookmarkStart w:id="210" w:name="_Toc237451927"/>
    </w:p>
    <w:p w:rsidR="0020102C" w:rsidRPr="00430C03" w:rsidRDefault="0020102C" w:rsidP="0020102C">
      <w:pPr>
        <w:spacing w:line="360" w:lineRule="auto"/>
        <w:jc w:val="both"/>
        <w:rPr>
          <w:rFonts w:ascii="Arial" w:hAnsi="Arial" w:cs="Arial"/>
          <w:sz w:val="24"/>
          <w:szCs w:val="24"/>
          <w:lang w:eastAsia="es-EC"/>
        </w:rPr>
      </w:pPr>
      <w:r w:rsidRPr="00430C03">
        <w:rPr>
          <w:rFonts w:ascii="Arial" w:hAnsi="Arial" w:cs="Arial"/>
          <w:sz w:val="24"/>
          <w:szCs w:val="24"/>
          <w:lang w:eastAsia="es-EC"/>
        </w:rPr>
        <w:t>Desagradablemente como amenazas o puntos negativos que afronta nuestro País, resaltamos los siguientes:</w:t>
      </w:r>
      <w:bookmarkEnd w:id="205"/>
      <w:bookmarkEnd w:id="206"/>
      <w:bookmarkEnd w:id="207"/>
      <w:bookmarkEnd w:id="208"/>
      <w:bookmarkEnd w:id="209"/>
      <w:bookmarkEnd w:id="210"/>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Narco – guerrilla (problema del vecino país Colombia)</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Alta dependencia a EEUU por la dolarización</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Incertidumbre en los precios del petróleo</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 xml:space="preserve">Velocidad de cambio científico </w:t>
      </w:r>
      <w:r w:rsidRPr="00430C03">
        <w:rPr>
          <w:rFonts w:ascii="Arial" w:hAnsi="Arial" w:cs="Arial"/>
          <w:sz w:val="24"/>
          <w:szCs w:val="24"/>
        </w:rPr>
        <w:softHyphen/>
        <w:t xml:space="preserve"> tecnológica</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Alta deuda externa</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Inmigración incontrolada</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Trabas arancelarias para nuestros productos</w:t>
      </w:r>
    </w:p>
    <w:p w:rsidR="0020102C" w:rsidRPr="00430C03" w:rsidRDefault="0020102C" w:rsidP="00BB64A0">
      <w:pPr>
        <w:numPr>
          <w:ilvl w:val="0"/>
          <w:numId w:val="60"/>
        </w:numPr>
        <w:shd w:val="clear" w:color="auto" w:fill="FFFFFF"/>
        <w:spacing w:line="360" w:lineRule="auto"/>
        <w:ind w:left="1423" w:right="51" w:hanging="357"/>
        <w:jc w:val="both"/>
        <w:rPr>
          <w:rFonts w:ascii="Arial" w:hAnsi="Arial" w:cs="Arial"/>
          <w:sz w:val="24"/>
          <w:szCs w:val="24"/>
        </w:rPr>
      </w:pPr>
      <w:r w:rsidRPr="00430C03">
        <w:rPr>
          <w:rFonts w:ascii="Arial" w:hAnsi="Arial" w:cs="Arial"/>
          <w:sz w:val="24"/>
          <w:szCs w:val="24"/>
        </w:rPr>
        <w:t>Flexibilidad monetaria de la región</w:t>
      </w:r>
    </w:p>
    <w:p w:rsidR="0020102C" w:rsidRPr="00430C03" w:rsidRDefault="0020102C" w:rsidP="00BB64A0">
      <w:pPr>
        <w:numPr>
          <w:ilvl w:val="0"/>
          <w:numId w:val="60"/>
        </w:numPr>
        <w:shd w:val="clear" w:color="auto" w:fill="FFFFFF"/>
        <w:spacing w:line="360" w:lineRule="auto"/>
        <w:ind w:left="1423" w:right="51" w:hanging="357"/>
        <w:jc w:val="both"/>
        <w:rPr>
          <w:rFonts w:ascii="Arial" w:hAnsi="Arial" w:cs="Arial"/>
          <w:sz w:val="24"/>
          <w:szCs w:val="24"/>
        </w:rPr>
      </w:pPr>
      <w:r w:rsidRPr="00430C03">
        <w:rPr>
          <w:rFonts w:ascii="Arial" w:hAnsi="Arial" w:cs="Arial"/>
          <w:sz w:val="24"/>
          <w:szCs w:val="24"/>
        </w:rPr>
        <w:t>Falta de liderazgo</w:t>
      </w:r>
    </w:p>
    <w:p w:rsidR="0020102C" w:rsidRPr="00430C03" w:rsidRDefault="0020102C" w:rsidP="00BB64A0">
      <w:pPr>
        <w:numPr>
          <w:ilvl w:val="0"/>
          <w:numId w:val="60"/>
        </w:numPr>
        <w:shd w:val="clear" w:color="auto" w:fill="FFFFFF"/>
        <w:spacing w:line="360" w:lineRule="auto"/>
        <w:ind w:left="1423" w:right="51" w:hanging="357"/>
        <w:jc w:val="both"/>
        <w:rPr>
          <w:rFonts w:ascii="Arial" w:hAnsi="Arial" w:cs="Arial"/>
          <w:sz w:val="24"/>
          <w:szCs w:val="24"/>
        </w:rPr>
      </w:pPr>
      <w:r w:rsidRPr="00430C03">
        <w:rPr>
          <w:rFonts w:ascii="Arial" w:hAnsi="Arial" w:cs="Arial"/>
          <w:sz w:val="24"/>
          <w:szCs w:val="24"/>
        </w:rPr>
        <w:t>Soberanía amenazada</w:t>
      </w:r>
    </w:p>
    <w:p w:rsidR="0020102C" w:rsidRPr="00430C03" w:rsidRDefault="0020102C" w:rsidP="00BB64A0">
      <w:pPr>
        <w:numPr>
          <w:ilvl w:val="0"/>
          <w:numId w:val="60"/>
        </w:numPr>
        <w:shd w:val="clear" w:color="auto" w:fill="FFFFFF"/>
        <w:spacing w:line="360" w:lineRule="auto"/>
        <w:ind w:left="1423" w:right="51" w:hanging="357"/>
        <w:jc w:val="both"/>
        <w:rPr>
          <w:rFonts w:ascii="Arial" w:hAnsi="Arial" w:cs="Arial"/>
          <w:sz w:val="24"/>
          <w:szCs w:val="24"/>
        </w:rPr>
      </w:pPr>
      <w:r w:rsidRPr="00430C03">
        <w:rPr>
          <w:rFonts w:ascii="Arial" w:hAnsi="Arial" w:cs="Arial"/>
          <w:sz w:val="24"/>
          <w:szCs w:val="24"/>
        </w:rPr>
        <w:t>Inmigración</w:t>
      </w:r>
    </w:p>
    <w:p w:rsidR="0020102C" w:rsidRPr="00430C03" w:rsidRDefault="0020102C" w:rsidP="00BB64A0">
      <w:pPr>
        <w:numPr>
          <w:ilvl w:val="0"/>
          <w:numId w:val="60"/>
        </w:numPr>
        <w:shd w:val="clear" w:color="auto" w:fill="FFFFFF"/>
        <w:spacing w:line="360" w:lineRule="auto"/>
        <w:ind w:left="1423" w:right="51" w:hanging="357"/>
        <w:jc w:val="both"/>
        <w:rPr>
          <w:rFonts w:ascii="Arial" w:hAnsi="Arial" w:cs="Arial"/>
          <w:sz w:val="24"/>
          <w:szCs w:val="24"/>
        </w:rPr>
      </w:pPr>
      <w:r w:rsidRPr="00430C03">
        <w:rPr>
          <w:rFonts w:ascii="Arial" w:hAnsi="Arial" w:cs="Arial"/>
          <w:sz w:val="24"/>
          <w:szCs w:val="24"/>
        </w:rPr>
        <w:t>Ley de Propiedad intelectual</w:t>
      </w:r>
    </w:p>
    <w:p w:rsidR="0020102C" w:rsidRPr="00430C03" w:rsidRDefault="0020102C" w:rsidP="00BB64A0">
      <w:pPr>
        <w:numPr>
          <w:ilvl w:val="0"/>
          <w:numId w:val="60"/>
        </w:numPr>
        <w:shd w:val="clear" w:color="auto" w:fill="FFFFFF"/>
        <w:spacing w:line="360" w:lineRule="auto"/>
        <w:ind w:left="1423" w:right="51" w:hanging="357"/>
        <w:jc w:val="both"/>
        <w:rPr>
          <w:rFonts w:ascii="Arial" w:hAnsi="Arial" w:cs="Arial"/>
          <w:sz w:val="24"/>
          <w:szCs w:val="24"/>
        </w:rPr>
      </w:pPr>
      <w:r w:rsidRPr="00430C03">
        <w:rPr>
          <w:rFonts w:ascii="Arial" w:hAnsi="Arial" w:cs="Arial"/>
          <w:sz w:val="24"/>
          <w:szCs w:val="24"/>
        </w:rPr>
        <w:t>Cultura consumista</w:t>
      </w:r>
    </w:p>
    <w:p w:rsidR="0020102C" w:rsidRPr="00430C03" w:rsidRDefault="0020102C" w:rsidP="0020102C">
      <w:pPr>
        <w:pStyle w:val="Prrafodelista"/>
        <w:rPr>
          <w:rFonts w:ascii="Arial" w:eastAsia="Times New Roman" w:hAnsi="Arial" w:cs="Arial"/>
          <w:sz w:val="24"/>
          <w:szCs w:val="24"/>
          <w:lang w:val="es-ES" w:eastAsia="es-ES"/>
        </w:rPr>
      </w:pPr>
    </w:p>
    <w:p w:rsidR="0020102C" w:rsidRPr="00430C03" w:rsidRDefault="0020102C" w:rsidP="0020102C">
      <w:pPr>
        <w:shd w:val="clear" w:color="auto" w:fill="FFFFFF"/>
        <w:spacing w:line="360" w:lineRule="auto"/>
        <w:ind w:right="49"/>
        <w:jc w:val="both"/>
        <w:rPr>
          <w:rFonts w:ascii="Arial" w:hAnsi="Arial" w:cs="Arial"/>
          <w:sz w:val="24"/>
          <w:szCs w:val="24"/>
          <w:lang w:val="es-ES"/>
        </w:rPr>
      </w:pPr>
      <w:r w:rsidRPr="00430C03">
        <w:rPr>
          <w:rFonts w:ascii="Arial" w:hAnsi="Arial" w:cs="Arial"/>
          <w:sz w:val="24"/>
          <w:szCs w:val="24"/>
          <w:lang w:val="es-ES"/>
        </w:rPr>
        <w:t xml:space="preserve">Los aspectos anteriormente mencionados permiten que se establezca una variedad de incertidumbre al analizar nuestro país para invertir sin embargo se deberán fomentar otros puntos a favor para que los inversionistas futuros, no cambien sus expectativas para depositar sus capitales en el Ecuador. </w:t>
      </w:r>
    </w:p>
    <w:p w:rsidR="0020102C" w:rsidRPr="00430C03" w:rsidRDefault="00CB4E8E" w:rsidP="00BB64A0">
      <w:pPr>
        <w:numPr>
          <w:ilvl w:val="0"/>
          <w:numId w:val="60"/>
        </w:numPr>
        <w:shd w:val="clear" w:color="auto" w:fill="FFFFFF"/>
        <w:spacing w:line="360" w:lineRule="auto"/>
        <w:ind w:right="49"/>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45952" behindDoc="1" locked="0" layoutInCell="1" allowOverlap="1">
            <wp:simplePos x="0" y="0"/>
            <wp:positionH relativeFrom="column">
              <wp:posOffset>4408170</wp:posOffset>
            </wp:positionH>
            <wp:positionV relativeFrom="paragraph">
              <wp:posOffset>159385</wp:posOffset>
            </wp:positionV>
            <wp:extent cx="1209675" cy="952500"/>
            <wp:effectExtent l="19050" t="0" r="9525" b="0"/>
            <wp:wrapTight wrapText="bothSides">
              <wp:wrapPolygon edited="0">
                <wp:start x="-340" y="0"/>
                <wp:lineTo x="-340" y="21168"/>
                <wp:lineTo x="21770" y="21168"/>
                <wp:lineTo x="21770" y="0"/>
                <wp:lineTo x="-340" y="0"/>
              </wp:wrapPolygon>
            </wp:wrapTight>
            <wp:docPr id="42" name="Imagen 5" descr="ace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cerca.jpg"/>
                    <pic:cNvPicPr>
                      <a:picLocks noChangeAspect="1" noChangeArrowheads="1"/>
                    </pic:cNvPicPr>
                  </pic:nvPicPr>
                  <pic:blipFill>
                    <a:blip r:embed="rId96" r:link="rId97"/>
                    <a:srcRect/>
                    <a:stretch>
                      <a:fillRect/>
                    </a:stretch>
                  </pic:blipFill>
                  <pic:spPr bwMode="auto">
                    <a:xfrm>
                      <a:off x="0" y="0"/>
                      <a:ext cx="1209675" cy="952500"/>
                    </a:xfrm>
                    <a:prstGeom prst="rect">
                      <a:avLst/>
                    </a:prstGeom>
                    <a:noFill/>
                    <a:ln w="9525">
                      <a:noFill/>
                      <a:miter lim="800000"/>
                      <a:headEnd/>
                      <a:tailEnd/>
                    </a:ln>
                  </pic:spPr>
                </pic:pic>
              </a:graphicData>
            </a:graphic>
          </wp:anchor>
        </w:drawing>
      </w:r>
      <w:r w:rsidR="0020102C" w:rsidRPr="00430C03">
        <w:rPr>
          <w:rFonts w:ascii="Arial" w:hAnsi="Arial" w:cs="Arial"/>
          <w:sz w:val="24"/>
          <w:szCs w:val="24"/>
        </w:rPr>
        <w:t>Población joven</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Disponibilidad de Mano de Obra</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Mesas de Diálogo Nacional</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Constitución Política</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Red solidaria con sectores vulnerables</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Presencia del país en el proceso de integración</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Inversión en obras de infraestructura.</w:t>
      </w:r>
    </w:p>
    <w:p w:rsidR="0020102C" w:rsidRPr="00430C03" w:rsidRDefault="0020102C" w:rsidP="0020102C">
      <w:pPr>
        <w:spacing w:line="360" w:lineRule="auto"/>
        <w:ind w:right="49"/>
        <w:jc w:val="both"/>
        <w:rPr>
          <w:rFonts w:ascii="Arial" w:hAnsi="Arial" w:cs="Arial"/>
          <w:sz w:val="24"/>
          <w:szCs w:val="24"/>
          <w:lang w:val="es-ES"/>
        </w:rPr>
      </w:pPr>
      <w:r w:rsidRPr="00430C03">
        <w:rPr>
          <w:rFonts w:ascii="Arial" w:hAnsi="Arial" w:cs="Arial"/>
          <w:sz w:val="24"/>
          <w:szCs w:val="24"/>
          <w:lang w:val="es-ES"/>
        </w:rPr>
        <w:t xml:space="preserve">Para resumir, este capítulo podemos sugerir que el Ecuador es un punto muy atractivo para la inversión extranjera, especialmente para compañías que desean expandirse a nuevos mercados en la región, debido a que falta mucho por hacer y eso es una oportunidad que no se debe desaprovechar. </w:t>
      </w:r>
    </w:p>
    <w:p w:rsidR="0020102C" w:rsidRPr="00430C03" w:rsidRDefault="0020102C" w:rsidP="0020102C">
      <w:pPr>
        <w:spacing w:line="360" w:lineRule="auto"/>
        <w:ind w:right="49"/>
        <w:jc w:val="both"/>
        <w:rPr>
          <w:rFonts w:ascii="Arial" w:hAnsi="Arial" w:cs="Arial"/>
          <w:sz w:val="24"/>
          <w:szCs w:val="24"/>
          <w:lang w:val="es-ES"/>
        </w:rPr>
      </w:pPr>
      <w:r w:rsidRPr="00430C03">
        <w:rPr>
          <w:rFonts w:ascii="Arial" w:hAnsi="Arial" w:cs="Arial"/>
          <w:sz w:val="24"/>
          <w:szCs w:val="24"/>
          <w:lang w:val="es-ES"/>
        </w:rPr>
        <w:t xml:space="preserve">Como ya hemos descrito, en general, este país es muy amigable para negocios extranjeros y ofrece muchos beneficios como, por ejemplo, una fuerza de trabajo educada y de bajo costo, recursos naturales suficientes y, bajo el amparo de </w:t>
      </w:r>
      <w:smartTag w:uri="urn:schemas-microsoft-com:office:smarttags" w:element="PersonName">
        <w:smartTagPr>
          <w:attr w:name="ProductID" w:val="la Ley"/>
        </w:smartTagPr>
        <w:r w:rsidRPr="00430C03">
          <w:rPr>
            <w:rFonts w:ascii="Arial" w:hAnsi="Arial" w:cs="Arial"/>
            <w:sz w:val="24"/>
            <w:szCs w:val="24"/>
            <w:lang w:val="es-ES"/>
          </w:rPr>
          <w:t>la Ley</w:t>
        </w:r>
      </w:smartTag>
      <w:r w:rsidRPr="00430C03">
        <w:rPr>
          <w:rFonts w:ascii="Arial" w:hAnsi="Arial" w:cs="Arial"/>
          <w:sz w:val="24"/>
          <w:szCs w:val="24"/>
          <w:lang w:val="es-ES"/>
        </w:rPr>
        <w:t xml:space="preserve"> de Zonas Francas se posee una serie de incentivos fiscales, que permiten generar ventajas competitivas y servir como puente para hacer negocios con toda Latinoamérica. </w:t>
      </w:r>
    </w:p>
    <w:p w:rsidR="0020102C" w:rsidRPr="00430C03" w:rsidRDefault="0020102C" w:rsidP="0020102C">
      <w:pPr>
        <w:pStyle w:val="NormalWeb"/>
        <w:spacing w:line="360" w:lineRule="auto"/>
        <w:ind w:right="49"/>
        <w:jc w:val="both"/>
        <w:rPr>
          <w:rFonts w:ascii="Arial" w:hAnsi="Arial" w:cs="Arial"/>
        </w:rPr>
      </w:pPr>
      <w:r w:rsidRPr="00430C03">
        <w:rPr>
          <w:rFonts w:ascii="Arial" w:hAnsi="Arial" w:cs="Arial"/>
        </w:rPr>
        <w:t xml:space="preserve">Cabe recalcar que entre las mejores razones para invertir en Ecuador tenemos: </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 xml:space="preserve">Seguridad cambiaria </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 xml:space="preserve">Libre movilización de Capitales </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 xml:space="preserve">Acceso directo al comercio regional andino </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 xml:space="preserve">Legislación favorable para la inversión </w:t>
      </w:r>
    </w:p>
    <w:p w:rsidR="0020102C" w:rsidRPr="00430C03" w:rsidRDefault="0020102C" w:rsidP="00BB64A0">
      <w:pPr>
        <w:numPr>
          <w:ilvl w:val="0"/>
          <w:numId w:val="60"/>
        </w:numPr>
        <w:shd w:val="clear" w:color="auto" w:fill="FFFFFF"/>
        <w:spacing w:line="360" w:lineRule="auto"/>
        <w:ind w:right="49"/>
        <w:jc w:val="both"/>
        <w:rPr>
          <w:rFonts w:ascii="Arial" w:hAnsi="Arial" w:cs="Arial"/>
          <w:sz w:val="24"/>
          <w:szCs w:val="24"/>
        </w:rPr>
      </w:pPr>
      <w:r w:rsidRPr="00430C03">
        <w:rPr>
          <w:rFonts w:ascii="Arial" w:hAnsi="Arial" w:cs="Arial"/>
          <w:sz w:val="24"/>
          <w:szCs w:val="24"/>
        </w:rPr>
        <w:t>Biodiversidad única</w:t>
      </w:r>
    </w:p>
    <w:p w:rsidR="0020102C" w:rsidRPr="00430C03" w:rsidRDefault="0020102C" w:rsidP="0020102C">
      <w:pPr>
        <w:shd w:val="clear" w:color="auto" w:fill="FFFFFF"/>
        <w:spacing w:before="180" w:after="180" w:line="360" w:lineRule="auto"/>
        <w:ind w:right="49"/>
        <w:jc w:val="both"/>
        <w:outlineLvl w:val="2"/>
        <w:rPr>
          <w:rFonts w:ascii="Arial" w:hAnsi="Arial" w:cs="Arial"/>
          <w:sz w:val="24"/>
          <w:szCs w:val="24"/>
          <w:lang w:val="es-ES" w:eastAsia="es-EC"/>
        </w:rPr>
      </w:pPr>
      <w:bookmarkStart w:id="211" w:name="_Toc237375583"/>
      <w:bookmarkStart w:id="212" w:name="_Toc237448991"/>
      <w:bookmarkStart w:id="213" w:name="_Toc237449318"/>
      <w:bookmarkStart w:id="214" w:name="_Toc237449809"/>
      <w:bookmarkStart w:id="215" w:name="_Toc237450235"/>
      <w:bookmarkStart w:id="216" w:name="_Toc237451928"/>
      <w:bookmarkStart w:id="217" w:name="_Toc238809634"/>
      <w:bookmarkStart w:id="218" w:name="_Toc239726245"/>
      <w:bookmarkStart w:id="219" w:name="_Toc239726596"/>
      <w:r w:rsidRPr="00430C03">
        <w:rPr>
          <w:rFonts w:ascii="Arial" w:hAnsi="Arial" w:cs="Arial"/>
          <w:sz w:val="24"/>
          <w:szCs w:val="24"/>
          <w:lang w:val="es-ES" w:eastAsia="es-EC"/>
        </w:rPr>
        <w:t>El estado ecuatoriano se ha preocupado por fortalecer las oportunidades de desarrollo de las empresas y es por eso que ha impulsado la creación de Zonas Francas en el territorio nacional, fomentando ante emprendedores el ideal preciso para desarrollar sus actividades empresariales o fortalecer su empresa otorgándole un carácter global y competitivo.</w:t>
      </w:r>
      <w:bookmarkEnd w:id="211"/>
      <w:bookmarkEnd w:id="212"/>
      <w:bookmarkEnd w:id="213"/>
      <w:bookmarkEnd w:id="214"/>
      <w:bookmarkEnd w:id="215"/>
      <w:bookmarkEnd w:id="216"/>
      <w:bookmarkEnd w:id="217"/>
      <w:bookmarkEnd w:id="218"/>
      <w:bookmarkEnd w:id="219"/>
      <w:r w:rsidRPr="00430C03">
        <w:rPr>
          <w:rFonts w:ascii="Arial" w:hAnsi="Arial" w:cs="Arial"/>
          <w:sz w:val="24"/>
          <w:szCs w:val="24"/>
          <w:lang w:val="es-ES" w:eastAsia="es-EC"/>
        </w:rPr>
        <w:t xml:space="preserve"> </w:t>
      </w:r>
    </w:p>
    <w:p w:rsidR="0020102C" w:rsidRPr="00F7631B" w:rsidRDefault="0020102C" w:rsidP="0020102C">
      <w:pPr>
        <w:spacing w:line="360" w:lineRule="auto"/>
        <w:jc w:val="both"/>
        <w:rPr>
          <w:rFonts w:ascii="Arial" w:hAnsi="Arial" w:cs="Arial"/>
          <w:b/>
          <w:sz w:val="23"/>
          <w:szCs w:val="23"/>
          <w:lang w:val="es-ES"/>
        </w:rPr>
        <w:sectPr w:rsidR="0020102C" w:rsidRPr="00F7631B" w:rsidSect="00186344">
          <w:pgSz w:w="12240" w:h="15840"/>
          <w:pgMar w:top="1985" w:right="1418" w:bottom="1985" w:left="2268" w:header="708" w:footer="708" w:gutter="0"/>
          <w:cols w:space="708"/>
          <w:docGrid w:linePitch="360"/>
        </w:sectPr>
      </w:pPr>
    </w:p>
    <w:p w:rsidR="0020102C" w:rsidRDefault="0020102C" w:rsidP="0020102C">
      <w:pPr>
        <w:spacing w:line="360" w:lineRule="auto"/>
        <w:jc w:val="center"/>
        <w:rPr>
          <w:rFonts w:ascii="Book Antiqua" w:hAnsi="Book Antiqua" w:cs="Arial"/>
          <w:b/>
          <w:color w:val="000000"/>
          <w:sz w:val="31"/>
          <w:szCs w:val="31"/>
          <w:lang w:val="es-ES"/>
        </w:rPr>
      </w:pPr>
    </w:p>
    <w:p w:rsidR="0020102C" w:rsidRDefault="0020102C" w:rsidP="0020102C">
      <w:pPr>
        <w:spacing w:line="360" w:lineRule="auto"/>
        <w:jc w:val="center"/>
        <w:rPr>
          <w:rFonts w:ascii="Book Antiqua" w:hAnsi="Book Antiqua" w:cs="Arial"/>
          <w:b/>
          <w:color w:val="000000"/>
          <w:sz w:val="31"/>
          <w:szCs w:val="31"/>
          <w:lang w:val="es-ES"/>
        </w:rPr>
      </w:pPr>
    </w:p>
    <w:p w:rsidR="0020102C" w:rsidRPr="00F7631B" w:rsidRDefault="0020102C" w:rsidP="0020102C">
      <w:pPr>
        <w:spacing w:line="360" w:lineRule="auto"/>
        <w:jc w:val="center"/>
        <w:rPr>
          <w:rFonts w:ascii="Book Antiqua" w:hAnsi="Book Antiqua" w:cs="Arial"/>
          <w:b/>
          <w:color w:val="000000"/>
          <w:sz w:val="31"/>
          <w:szCs w:val="31"/>
          <w:lang w:val="es-ES"/>
        </w:rPr>
      </w:pPr>
      <w:r w:rsidRPr="00F7631B">
        <w:rPr>
          <w:rFonts w:ascii="Book Antiqua" w:hAnsi="Book Antiqua" w:cs="Arial"/>
          <w:b/>
          <w:color w:val="000000"/>
          <w:sz w:val="31"/>
          <w:szCs w:val="31"/>
          <w:lang w:val="es-ES"/>
        </w:rPr>
        <w:t>CAPITULO II</w:t>
      </w:r>
    </w:p>
    <w:p w:rsidR="0020102C" w:rsidRPr="00F7631B" w:rsidRDefault="0020102C" w:rsidP="0020102C">
      <w:pPr>
        <w:spacing w:line="360" w:lineRule="auto"/>
        <w:jc w:val="both"/>
        <w:rPr>
          <w:rFonts w:ascii="Arial" w:hAnsi="Arial" w:cs="Arial"/>
          <w:b/>
          <w:sz w:val="23"/>
          <w:szCs w:val="23"/>
          <w:lang w:val="es-ES_tradnl"/>
        </w:rPr>
      </w:pPr>
    </w:p>
    <w:p w:rsidR="0020102C" w:rsidRPr="00F7631B" w:rsidRDefault="0020102C" w:rsidP="0020102C">
      <w:pPr>
        <w:pStyle w:val="Ttulo1"/>
        <w:rPr>
          <w:sz w:val="30"/>
          <w:szCs w:val="30"/>
          <w:lang w:val="es-ES_tradnl"/>
        </w:rPr>
      </w:pPr>
      <w:bookmarkStart w:id="220" w:name="_Toc237375584"/>
      <w:bookmarkStart w:id="221" w:name="_Toc237448992"/>
      <w:bookmarkStart w:id="222" w:name="_Toc237449319"/>
      <w:bookmarkStart w:id="223" w:name="_Toc237449810"/>
      <w:bookmarkStart w:id="224" w:name="_Toc237450236"/>
      <w:bookmarkStart w:id="225" w:name="_Toc237451929"/>
      <w:bookmarkStart w:id="226" w:name="_Toc238809635"/>
      <w:bookmarkStart w:id="227" w:name="_Toc239726246"/>
      <w:bookmarkStart w:id="228" w:name="_Toc239726597"/>
      <w:r w:rsidRPr="00F7631B">
        <w:rPr>
          <w:sz w:val="30"/>
          <w:szCs w:val="30"/>
          <w:lang w:val="es-ES_tradnl"/>
        </w:rPr>
        <w:t>ZONAS FRANCAS: CONCEPTOS BÁSICOS, GENERALIDADES Y ANÁLISIS</w:t>
      </w:r>
      <w:bookmarkEnd w:id="220"/>
      <w:bookmarkEnd w:id="221"/>
      <w:bookmarkEnd w:id="222"/>
      <w:bookmarkEnd w:id="223"/>
      <w:bookmarkEnd w:id="224"/>
      <w:bookmarkEnd w:id="225"/>
      <w:bookmarkEnd w:id="226"/>
      <w:bookmarkEnd w:id="227"/>
      <w:bookmarkEnd w:id="228"/>
    </w:p>
    <w:p w:rsidR="0020102C" w:rsidRPr="00F7631B" w:rsidRDefault="0020102C" w:rsidP="0020102C">
      <w:pPr>
        <w:spacing w:line="360" w:lineRule="auto"/>
        <w:jc w:val="both"/>
        <w:rPr>
          <w:rFonts w:ascii="Arial" w:hAnsi="Arial" w:cs="Arial"/>
          <w:b/>
          <w:sz w:val="23"/>
          <w:szCs w:val="23"/>
          <w:lang w:val="es-ES_tradnl"/>
        </w:rPr>
      </w:pPr>
    </w:p>
    <w:p w:rsidR="0020102C" w:rsidRPr="00F7631B" w:rsidRDefault="0020102C" w:rsidP="0020102C">
      <w:pPr>
        <w:pStyle w:val="Prrafodelista"/>
        <w:numPr>
          <w:ilvl w:val="0"/>
          <w:numId w:val="11"/>
        </w:numPr>
        <w:spacing w:after="0" w:line="360" w:lineRule="auto"/>
        <w:jc w:val="both"/>
        <w:rPr>
          <w:rFonts w:ascii="Arial" w:hAnsi="Arial" w:cs="Arial"/>
          <w:vanish/>
          <w:sz w:val="23"/>
          <w:szCs w:val="23"/>
          <w:lang w:val="es-ES_tradnl"/>
        </w:rPr>
      </w:pPr>
    </w:p>
    <w:p w:rsidR="0020102C" w:rsidRPr="00F7631B" w:rsidRDefault="0020102C" w:rsidP="0020102C">
      <w:pPr>
        <w:pStyle w:val="Prrafodelista"/>
        <w:numPr>
          <w:ilvl w:val="0"/>
          <w:numId w:val="11"/>
        </w:numPr>
        <w:spacing w:after="0" w:line="360" w:lineRule="auto"/>
        <w:jc w:val="both"/>
        <w:rPr>
          <w:rFonts w:ascii="Arial" w:hAnsi="Arial" w:cs="Arial"/>
          <w:vanish/>
          <w:sz w:val="23"/>
          <w:szCs w:val="23"/>
          <w:lang w:val="es-ES_tradnl"/>
        </w:rPr>
      </w:pPr>
    </w:p>
    <w:p w:rsidR="0020102C" w:rsidRPr="00F7631B" w:rsidRDefault="0020102C" w:rsidP="0020102C">
      <w:pPr>
        <w:pStyle w:val="Ttulo2"/>
        <w:rPr>
          <w:sz w:val="28"/>
          <w:szCs w:val="28"/>
          <w:lang w:val="es-ES_tradnl"/>
        </w:rPr>
      </w:pPr>
      <w:bookmarkStart w:id="229" w:name="_Toc237375585"/>
      <w:bookmarkStart w:id="230" w:name="_Toc237448993"/>
      <w:bookmarkStart w:id="231" w:name="_Toc237449320"/>
      <w:bookmarkStart w:id="232" w:name="_Toc237449811"/>
      <w:bookmarkStart w:id="233" w:name="_Toc237450237"/>
      <w:bookmarkStart w:id="234" w:name="_Toc237451930"/>
      <w:bookmarkStart w:id="235" w:name="_Toc238809636"/>
      <w:bookmarkStart w:id="236" w:name="_Toc239726247"/>
      <w:bookmarkStart w:id="237" w:name="_Toc239726598"/>
      <w:r w:rsidRPr="00F7631B">
        <w:rPr>
          <w:sz w:val="28"/>
          <w:szCs w:val="28"/>
          <w:lang w:val="es-ES_tradnl"/>
        </w:rPr>
        <w:t>Regímenes Aduaneros según la Ley Orgánica de Aduanas: Conceptos e Importancia</w:t>
      </w:r>
      <w:bookmarkEnd w:id="229"/>
      <w:bookmarkEnd w:id="230"/>
      <w:bookmarkEnd w:id="231"/>
      <w:bookmarkEnd w:id="232"/>
      <w:bookmarkEnd w:id="233"/>
      <w:bookmarkEnd w:id="234"/>
      <w:bookmarkEnd w:id="235"/>
      <w:bookmarkEnd w:id="236"/>
      <w:bookmarkEnd w:id="237"/>
    </w:p>
    <w:p w:rsidR="0020102C" w:rsidRPr="009D7FC9" w:rsidRDefault="0020102C" w:rsidP="00DE30AC">
      <w:pPr>
        <w:pStyle w:val="NormalWeb"/>
        <w:spacing w:line="360" w:lineRule="auto"/>
        <w:ind w:firstLine="576"/>
        <w:jc w:val="both"/>
        <w:rPr>
          <w:rFonts w:ascii="Arial" w:hAnsi="Arial" w:cs="Arial"/>
        </w:rPr>
      </w:pPr>
      <w:r w:rsidRPr="009D7FC9">
        <w:rPr>
          <w:rFonts w:ascii="Arial" w:hAnsi="Arial" w:cs="Arial"/>
        </w:rPr>
        <w:t>Cabe recordar que al tratar de Zonas Francas nos referimos a la parte del territorio nacional debidamente delimitada, en la que las mercancías que en ella se introducen se consideran como si no estuviesen en el territorio ecuatoriano, en lo referente a los tributos al comercio exterior, y no estando sometidas al control habitual de aduanas.</w:t>
      </w:r>
    </w:p>
    <w:p w:rsidR="0020102C" w:rsidRPr="009D7FC9" w:rsidRDefault="0020102C" w:rsidP="0020102C">
      <w:pPr>
        <w:pStyle w:val="NormalWeb"/>
        <w:spacing w:line="360" w:lineRule="auto"/>
        <w:jc w:val="both"/>
        <w:rPr>
          <w:rFonts w:ascii="Arial" w:hAnsi="Arial" w:cs="Arial"/>
        </w:rPr>
      </w:pPr>
      <w:r w:rsidRPr="009D7FC9">
        <w:rPr>
          <w:rFonts w:ascii="Arial" w:hAnsi="Arial" w:cs="Arial"/>
        </w:rPr>
        <w:t xml:space="preserve">Al referirnos a las zonas francas, en su desarrollo como Régimen Especial Aduanero, estamos  relacionándolo al tratamiento aplicable a las mercancías que se encuentran bajo </w:t>
      </w:r>
      <w:r w:rsidRPr="009D7FC9">
        <w:rPr>
          <w:rFonts w:ascii="Arial" w:hAnsi="Arial" w:cs="Arial"/>
          <w:i/>
        </w:rPr>
        <w:t>potestad aduanera</w:t>
      </w:r>
      <w:r w:rsidRPr="009D7FC9">
        <w:rPr>
          <w:rStyle w:val="Refdenotaalpie"/>
          <w:rFonts w:ascii="Arial" w:hAnsi="Arial" w:cs="Arial"/>
        </w:rPr>
        <w:footnoteReference w:id="9"/>
      </w:r>
      <w:r w:rsidRPr="009D7FC9">
        <w:rPr>
          <w:rFonts w:ascii="Arial" w:hAnsi="Arial" w:cs="Arial"/>
        </w:rPr>
        <w:t xml:space="preserve"> de acuerdo con los términos de declaración de las mercancías ante </w:t>
      </w:r>
      <w:smartTag w:uri="urn:schemas-microsoft-com:office:smarttags" w:element="PersonName">
        <w:smartTagPr>
          <w:attr w:name="ProductID" w:val="la Autoridad"/>
        </w:smartTagPr>
        <w:r w:rsidRPr="009D7FC9">
          <w:rPr>
            <w:rFonts w:ascii="Arial" w:hAnsi="Arial" w:cs="Arial"/>
          </w:rPr>
          <w:t>la Autoridad</w:t>
        </w:r>
      </w:smartTag>
      <w:r w:rsidRPr="009D7FC9">
        <w:rPr>
          <w:rFonts w:ascii="Arial" w:hAnsi="Arial" w:cs="Arial"/>
        </w:rPr>
        <w:t xml:space="preserve"> aduanera.</w:t>
      </w:r>
    </w:p>
    <w:p w:rsidR="0020102C" w:rsidRPr="009D7FC9" w:rsidRDefault="0020102C" w:rsidP="0020102C">
      <w:pPr>
        <w:pStyle w:val="NormalWeb"/>
        <w:spacing w:before="0" w:after="0" w:line="360" w:lineRule="auto"/>
        <w:jc w:val="both"/>
        <w:rPr>
          <w:rFonts w:ascii="Arial" w:hAnsi="Arial" w:cs="Arial"/>
        </w:rPr>
      </w:pPr>
      <w:r w:rsidRPr="009D7FC9">
        <w:rPr>
          <w:rFonts w:ascii="Arial" w:hAnsi="Arial" w:cs="Arial"/>
        </w:rPr>
        <w:t>En Ecuador, la legislación vigente recoge los regímenes aduaneros, como formas o estados en los que la mercancía puede ingresar o salir del país, existiendo tres clases de regímenes:</w:t>
      </w:r>
    </w:p>
    <w:p w:rsidR="0020102C" w:rsidRPr="009D7FC9" w:rsidRDefault="0020102C" w:rsidP="00BB64A0">
      <w:pPr>
        <w:numPr>
          <w:ilvl w:val="0"/>
          <w:numId w:val="60"/>
        </w:numPr>
        <w:shd w:val="clear" w:color="auto" w:fill="FFFFFF"/>
        <w:spacing w:line="360" w:lineRule="auto"/>
        <w:ind w:right="49"/>
        <w:jc w:val="both"/>
        <w:rPr>
          <w:rFonts w:ascii="Arial" w:hAnsi="Arial" w:cs="Arial"/>
          <w:sz w:val="24"/>
          <w:szCs w:val="24"/>
        </w:rPr>
      </w:pPr>
      <w:r w:rsidRPr="009D7FC9">
        <w:rPr>
          <w:rFonts w:ascii="Arial" w:hAnsi="Arial" w:cs="Arial"/>
          <w:sz w:val="24"/>
          <w:szCs w:val="24"/>
        </w:rPr>
        <w:t>Regímenes Comunes</w:t>
      </w:r>
    </w:p>
    <w:p w:rsidR="0020102C" w:rsidRPr="009D7FC9" w:rsidRDefault="0020102C" w:rsidP="00BB64A0">
      <w:pPr>
        <w:numPr>
          <w:ilvl w:val="0"/>
          <w:numId w:val="60"/>
        </w:numPr>
        <w:shd w:val="clear" w:color="auto" w:fill="FFFFFF"/>
        <w:spacing w:line="360" w:lineRule="auto"/>
        <w:ind w:right="49"/>
        <w:jc w:val="both"/>
        <w:rPr>
          <w:rFonts w:ascii="Arial" w:hAnsi="Arial" w:cs="Arial"/>
          <w:sz w:val="24"/>
          <w:szCs w:val="24"/>
        </w:rPr>
      </w:pPr>
      <w:r w:rsidRPr="009D7FC9">
        <w:rPr>
          <w:rFonts w:ascii="Arial" w:hAnsi="Arial" w:cs="Arial"/>
          <w:sz w:val="24"/>
          <w:szCs w:val="24"/>
        </w:rPr>
        <w:t>Regímenes Especiales</w:t>
      </w:r>
    </w:p>
    <w:p w:rsidR="0020102C" w:rsidRPr="009D7FC9" w:rsidRDefault="0020102C" w:rsidP="00BB64A0">
      <w:pPr>
        <w:numPr>
          <w:ilvl w:val="0"/>
          <w:numId w:val="60"/>
        </w:numPr>
        <w:shd w:val="clear" w:color="auto" w:fill="FFFFFF"/>
        <w:spacing w:line="360" w:lineRule="auto"/>
        <w:ind w:right="49"/>
        <w:jc w:val="both"/>
        <w:rPr>
          <w:rFonts w:ascii="Arial" w:hAnsi="Arial" w:cs="Arial"/>
          <w:sz w:val="24"/>
          <w:szCs w:val="24"/>
        </w:rPr>
      </w:pPr>
      <w:r w:rsidRPr="009D7FC9">
        <w:rPr>
          <w:rFonts w:ascii="Arial" w:hAnsi="Arial" w:cs="Arial"/>
          <w:sz w:val="24"/>
          <w:szCs w:val="24"/>
        </w:rPr>
        <w:t>Regímenes Particulares o de Excepción</w:t>
      </w:r>
    </w:p>
    <w:p w:rsidR="0020102C" w:rsidRPr="009D7FC9" w:rsidRDefault="0020102C" w:rsidP="0020102C">
      <w:pPr>
        <w:pStyle w:val="NormalWeb"/>
        <w:spacing w:before="0" w:after="0" w:line="360" w:lineRule="auto"/>
        <w:jc w:val="both"/>
        <w:rPr>
          <w:rFonts w:ascii="Arial" w:hAnsi="Arial" w:cs="Arial"/>
        </w:rPr>
      </w:pPr>
    </w:p>
    <w:p w:rsidR="0020102C" w:rsidRPr="00F7631B" w:rsidRDefault="0020102C" w:rsidP="0020102C">
      <w:pPr>
        <w:pStyle w:val="NormalWeb"/>
        <w:spacing w:before="0" w:after="0" w:line="360" w:lineRule="auto"/>
        <w:jc w:val="both"/>
        <w:rPr>
          <w:rFonts w:ascii="Arial" w:hAnsi="Arial" w:cs="Arial"/>
          <w:sz w:val="23"/>
          <w:szCs w:val="23"/>
        </w:rPr>
      </w:pPr>
      <w:r w:rsidRPr="009D7FC9">
        <w:rPr>
          <w:rFonts w:ascii="Arial" w:hAnsi="Arial" w:cs="Arial"/>
        </w:rPr>
        <w:t>Para ilustrar estos tratamientos aduaneros, se mencionará brevemente cada uno de ellos:</w:t>
      </w:r>
    </w:p>
    <w:p w:rsidR="0020102C" w:rsidRPr="00F7631B" w:rsidRDefault="0020102C" w:rsidP="0020102C">
      <w:pPr>
        <w:pStyle w:val="Ttulo3"/>
        <w:rPr>
          <w:sz w:val="27"/>
          <w:lang w:val="es-ES_tradnl"/>
        </w:rPr>
      </w:pPr>
      <w:bookmarkStart w:id="238" w:name="_Toc237375586"/>
      <w:r w:rsidRPr="00F7631B">
        <w:rPr>
          <w:sz w:val="27"/>
          <w:lang w:val="es-ES_tradnl"/>
        </w:rPr>
        <w:t xml:space="preserve"> </w:t>
      </w:r>
      <w:bookmarkStart w:id="239" w:name="_Toc237448994"/>
      <w:bookmarkStart w:id="240" w:name="_Toc237449321"/>
      <w:bookmarkStart w:id="241" w:name="_Toc237449812"/>
      <w:bookmarkStart w:id="242" w:name="_Toc237450238"/>
      <w:bookmarkStart w:id="243" w:name="_Toc237451931"/>
      <w:bookmarkStart w:id="244" w:name="_Toc238809637"/>
      <w:bookmarkStart w:id="245" w:name="_Toc239726248"/>
      <w:bookmarkStart w:id="246" w:name="_Toc239726599"/>
      <w:r w:rsidRPr="00F7631B">
        <w:rPr>
          <w:sz w:val="27"/>
          <w:lang w:val="es-ES_tradnl"/>
        </w:rPr>
        <w:t>Regímenes Comunes</w:t>
      </w:r>
      <w:bookmarkEnd w:id="238"/>
      <w:bookmarkEnd w:id="239"/>
      <w:bookmarkEnd w:id="240"/>
      <w:bookmarkEnd w:id="241"/>
      <w:bookmarkEnd w:id="242"/>
      <w:bookmarkEnd w:id="243"/>
      <w:bookmarkEnd w:id="244"/>
      <w:bookmarkEnd w:id="245"/>
      <w:bookmarkEnd w:id="246"/>
    </w:p>
    <w:p w:rsidR="0020102C" w:rsidRPr="009D7FC9" w:rsidRDefault="0020102C" w:rsidP="0020102C">
      <w:pPr>
        <w:pStyle w:val="NormalWeb"/>
        <w:spacing w:line="360" w:lineRule="auto"/>
        <w:jc w:val="both"/>
        <w:rPr>
          <w:rFonts w:ascii="Arial" w:hAnsi="Arial" w:cs="Arial"/>
        </w:rPr>
      </w:pPr>
      <w:r w:rsidRPr="009D7FC9">
        <w:rPr>
          <w:rFonts w:ascii="Arial" w:hAnsi="Arial" w:cs="Arial"/>
        </w:rPr>
        <w:t>Al describir un régimen común se puede subdividir en:</w:t>
      </w:r>
    </w:p>
    <w:p w:rsidR="0020102C" w:rsidRPr="009D7FC9" w:rsidRDefault="0020102C" w:rsidP="0020102C">
      <w:pPr>
        <w:pStyle w:val="NormalWeb"/>
        <w:numPr>
          <w:ilvl w:val="0"/>
          <w:numId w:val="12"/>
        </w:numPr>
        <w:spacing w:before="100" w:beforeAutospacing="1" w:after="100" w:afterAutospacing="1" w:line="360" w:lineRule="auto"/>
        <w:jc w:val="both"/>
        <w:rPr>
          <w:rFonts w:ascii="Arial" w:hAnsi="Arial" w:cs="Arial"/>
        </w:rPr>
      </w:pPr>
      <w:r w:rsidRPr="009D7FC9">
        <w:rPr>
          <w:rFonts w:ascii="Arial" w:hAnsi="Arial" w:cs="Arial"/>
          <w:i/>
        </w:rPr>
        <w:t>Importación a consumo</w:t>
      </w:r>
      <w:r w:rsidRPr="009D7FC9">
        <w:rPr>
          <w:rFonts w:ascii="Arial" w:hAnsi="Arial" w:cs="Arial"/>
        </w:rPr>
        <w:t>, por el cual la mercancía extranjera ingresa al país para ser “nacionalizada” y puesta a libre disposición para su uso o consumo directo</w:t>
      </w:r>
      <w:r w:rsidRPr="009D7FC9">
        <w:rPr>
          <w:rStyle w:val="Refdenotaalpie"/>
          <w:rFonts w:ascii="Arial" w:hAnsi="Arial" w:cs="Arial"/>
        </w:rPr>
        <w:footnoteReference w:id="10"/>
      </w:r>
      <w:r w:rsidRPr="009D7FC9">
        <w:rPr>
          <w:rFonts w:ascii="Arial" w:hAnsi="Arial" w:cs="Arial"/>
        </w:rPr>
        <w:t>.</w:t>
      </w:r>
    </w:p>
    <w:p w:rsidR="0020102C" w:rsidRPr="00F7631B" w:rsidRDefault="0020102C" w:rsidP="0020102C">
      <w:pPr>
        <w:pStyle w:val="NormalWeb"/>
        <w:numPr>
          <w:ilvl w:val="0"/>
          <w:numId w:val="12"/>
        </w:numPr>
        <w:spacing w:before="100" w:beforeAutospacing="1" w:after="0" w:line="360" w:lineRule="auto"/>
        <w:jc w:val="both"/>
        <w:rPr>
          <w:rFonts w:ascii="Arial" w:hAnsi="Arial" w:cs="Arial"/>
          <w:sz w:val="23"/>
          <w:szCs w:val="23"/>
        </w:rPr>
      </w:pPr>
      <w:r w:rsidRPr="009D7FC9">
        <w:rPr>
          <w:rFonts w:ascii="Arial" w:hAnsi="Arial" w:cs="Arial"/>
          <w:i/>
        </w:rPr>
        <w:t>Exportación a consumo</w:t>
      </w:r>
      <w:r w:rsidRPr="009D7FC9">
        <w:rPr>
          <w:rFonts w:ascii="Arial" w:hAnsi="Arial" w:cs="Arial"/>
        </w:rPr>
        <w:t>, por el cual las mercancías nacionales o nacionalizadas, salen del territorio para su uso o consumo definitivo</w:t>
      </w:r>
      <w:r w:rsidRPr="00F7631B">
        <w:rPr>
          <w:rStyle w:val="Refdenotaalpie"/>
          <w:rFonts w:ascii="Arial" w:hAnsi="Arial" w:cs="Arial"/>
          <w:sz w:val="23"/>
          <w:szCs w:val="23"/>
        </w:rPr>
        <w:footnoteReference w:id="11"/>
      </w:r>
      <w:r w:rsidRPr="00F7631B">
        <w:rPr>
          <w:rFonts w:ascii="Arial" w:hAnsi="Arial" w:cs="Arial"/>
          <w:sz w:val="23"/>
          <w:szCs w:val="23"/>
        </w:rPr>
        <w:t xml:space="preserve">. </w:t>
      </w:r>
    </w:p>
    <w:p w:rsidR="0020102C" w:rsidRPr="00DA56D6" w:rsidRDefault="0020102C" w:rsidP="0020102C">
      <w:pPr>
        <w:pStyle w:val="NormalWeb"/>
        <w:spacing w:before="0" w:after="100" w:afterAutospacing="1" w:line="360" w:lineRule="auto"/>
        <w:jc w:val="both"/>
        <w:rPr>
          <w:rFonts w:ascii="Arial" w:hAnsi="Arial" w:cs="Arial"/>
        </w:rPr>
      </w:pPr>
    </w:p>
    <w:p w:rsidR="0020102C" w:rsidRPr="00F7631B" w:rsidRDefault="0020102C" w:rsidP="0020102C">
      <w:pPr>
        <w:pStyle w:val="Ttulo3"/>
        <w:spacing w:after="0" w:afterAutospacing="0"/>
        <w:rPr>
          <w:sz w:val="27"/>
          <w:lang w:val="es-ES_tradnl"/>
        </w:rPr>
      </w:pPr>
      <w:bookmarkStart w:id="247" w:name="_Toc237375587"/>
      <w:r w:rsidRPr="00F7631B">
        <w:rPr>
          <w:sz w:val="27"/>
          <w:lang w:val="es-ES_tradnl"/>
        </w:rPr>
        <w:t xml:space="preserve"> </w:t>
      </w:r>
      <w:bookmarkStart w:id="248" w:name="_Toc237448995"/>
      <w:bookmarkStart w:id="249" w:name="_Toc237449322"/>
      <w:bookmarkStart w:id="250" w:name="_Toc237449813"/>
      <w:bookmarkStart w:id="251" w:name="_Toc237450239"/>
      <w:bookmarkStart w:id="252" w:name="_Toc237451932"/>
      <w:bookmarkStart w:id="253" w:name="_Toc238809638"/>
      <w:bookmarkStart w:id="254" w:name="_Toc239726249"/>
      <w:bookmarkStart w:id="255" w:name="_Toc239726600"/>
      <w:r w:rsidRPr="00F7631B">
        <w:rPr>
          <w:sz w:val="27"/>
          <w:lang w:val="es-ES_tradnl"/>
        </w:rPr>
        <w:t>Regímenes Especiales</w:t>
      </w:r>
      <w:bookmarkEnd w:id="247"/>
      <w:bookmarkEnd w:id="248"/>
      <w:bookmarkEnd w:id="249"/>
      <w:bookmarkEnd w:id="250"/>
      <w:bookmarkEnd w:id="251"/>
      <w:bookmarkEnd w:id="252"/>
      <w:bookmarkEnd w:id="253"/>
      <w:bookmarkEnd w:id="254"/>
      <w:bookmarkEnd w:id="255"/>
    </w:p>
    <w:p w:rsidR="0020102C" w:rsidRPr="00DA56D6" w:rsidRDefault="0020102C" w:rsidP="0020102C">
      <w:pPr>
        <w:pStyle w:val="NormalWeb"/>
        <w:spacing w:before="0" w:after="0" w:line="360" w:lineRule="auto"/>
        <w:jc w:val="both"/>
        <w:rPr>
          <w:rFonts w:ascii="Arial" w:hAnsi="Arial" w:cs="Arial"/>
        </w:rPr>
      </w:pPr>
    </w:p>
    <w:p w:rsidR="0020102C" w:rsidRPr="009D7FC9" w:rsidRDefault="0020102C" w:rsidP="0020102C">
      <w:pPr>
        <w:pStyle w:val="NormalWeb"/>
        <w:spacing w:before="0" w:after="0" w:line="360" w:lineRule="auto"/>
        <w:jc w:val="both"/>
        <w:rPr>
          <w:rFonts w:ascii="Arial" w:hAnsi="Arial" w:cs="Arial"/>
        </w:rPr>
      </w:pPr>
      <w:r w:rsidRPr="009D7FC9">
        <w:rPr>
          <w:rFonts w:ascii="Arial" w:hAnsi="Arial" w:cs="Arial"/>
        </w:rPr>
        <w:t>A su vez se subdividen en regímenes suspensivos (porque se aplaza), liberatorios (porque se exime), devolutivos o compensatorios porque se restablece respecto al pago de impuesto</w:t>
      </w:r>
      <w:r w:rsidRPr="009D7FC9">
        <w:rPr>
          <w:rStyle w:val="Refdenotaalpie"/>
          <w:rFonts w:ascii="Arial" w:hAnsi="Arial" w:cs="Arial"/>
        </w:rPr>
        <w:footnoteReference w:id="12"/>
      </w:r>
      <w:r w:rsidRPr="009D7FC9">
        <w:rPr>
          <w:rFonts w:ascii="Arial" w:hAnsi="Arial" w:cs="Arial"/>
        </w:rPr>
        <w:t xml:space="preserve">. </w:t>
      </w:r>
    </w:p>
    <w:p w:rsidR="0020102C" w:rsidRPr="009D7FC9" w:rsidRDefault="0020102C" w:rsidP="0020102C">
      <w:pPr>
        <w:pStyle w:val="NormalWeb"/>
        <w:spacing w:before="0" w:after="0" w:line="360" w:lineRule="auto"/>
        <w:jc w:val="both"/>
        <w:rPr>
          <w:rFonts w:ascii="Arial" w:hAnsi="Arial" w:cs="Arial"/>
        </w:rPr>
      </w:pPr>
    </w:p>
    <w:p w:rsidR="0020102C" w:rsidRPr="009D7FC9" w:rsidRDefault="0020102C" w:rsidP="0020102C">
      <w:pPr>
        <w:pStyle w:val="NormalWeb"/>
        <w:spacing w:before="0" w:after="0" w:line="360" w:lineRule="auto"/>
        <w:jc w:val="both"/>
        <w:rPr>
          <w:rFonts w:ascii="Arial" w:hAnsi="Arial" w:cs="Arial"/>
        </w:rPr>
      </w:pPr>
      <w:r w:rsidRPr="009D7FC9">
        <w:rPr>
          <w:rFonts w:ascii="Arial" w:hAnsi="Arial" w:cs="Arial"/>
        </w:rPr>
        <w:t xml:space="preserve">Entre ellos están: </w:t>
      </w:r>
    </w:p>
    <w:p w:rsidR="0020102C" w:rsidRPr="009D7FC9" w:rsidRDefault="0020102C" w:rsidP="00BB64A0">
      <w:pPr>
        <w:pStyle w:val="NormalWeb"/>
        <w:numPr>
          <w:ilvl w:val="0"/>
          <w:numId w:val="67"/>
        </w:numPr>
        <w:spacing w:before="0" w:line="360" w:lineRule="auto"/>
        <w:jc w:val="both"/>
        <w:rPr>
          <w:rFonts w:ascii="Arial" w:hAnsi="Arial" w:cs="Arial"/>
        </w:rPr>
      </w:pPr>
      <w:r w:rsidRPr="009D7FC9">
        <w:rPr>
          <w:rFonts w:ascii="Arial" w:hAnsi="Arial" w:cs="Arial"/>
          <w:b/>
          <w:i/>
        </w:rPr>
        <w:t>Tránsito Aduanero.-</w:t>
      </w:r>
      <w:r w:rsidRPr="009D7FC9">
        <w:rPr>
          <w:rFonts w:ascii="Arial" w:hAnsi="Arial" w:cs="Arial"/>
        </w:rPr>
        <w:t xml:space="preserve">  Es un régimen por el cual las mercancías son transportadas bajo control aduanero, de una oficina distrital a otra del país o con destino al exterior.</w:t>
      </w:r>
    </w:p>
    <w:p w:rsidR="0020102C" w:rsidRPr="009D7FC9" w:rsidRDefault="0020102C" w:rsidP="00BB64A0">
      <w:pPr>
        <w:pStyle w:val="NormalWeb"/>
        <w:numPr>
          <w:ilvl w:val="0"/>
          <w:numId w:val="67"/>
        </w:numPr>
        <w:spacing w:before="0" w:line="360" w:lineRule="auto"/>
        <w:jc w:val="both"/>
        <w:rPr>
          <w:rFonts w:ascii="Arial" w:hAnsi="Arial" w:cs="Arial"/>
        </w:rPr>
      </w:pPr>
      <w:r w:rsidRPr="009D7FC9">
        <w:rPr>
          <w:rFonts w:ascii="Arial" w:hAnsi="Arial" w:cs="Arial"/>
          <w:b/>
          <w:i/>
        </w:rPr>
        <w:t>Importación (o internación o admisión) temporal para reexportación en el mismo estado.-</w:t>
      </w:r>
      <w:r w:rsidRPr="009D7FC9">
        <w:rPr>
          <w:rFonts w:ascii="Arial" w:hAnsi="Arial" w:cs="Arial"/>
        </w:rPr>
        <w:t xml:space="preserve">  Es un régimen suspensivo de tributos el cual recibe mercancías extranjeras en el territorio aduanero para su transformación, elaboración o reparación en un lapso estimado y luego reexportadas obligatoriamente en todos los casos sin modificación alguna, con excepción de la depreciación normal por uso. </w:t>
      </w:r>
    </w:p>
    <w:p w:rsidR="0020102C" w:rsidRPr="009D7FC9" w:rsidRDefault="0020102C" w:rsidP="00BB64A0">
      <w:pPr>
        <w:pStyle w:val="NormalWeb"/>
        <w:numPr>
          <w:ilvl w:val="0"/>
          <w:numId w:val="67"/>
        </w:numPr>
        <w:spacing w:before="0" w:line="360" w:lineRule="auto"/>
        <w:jc w:val="both"/>
        <w:rPr>
          <w:rFonts w:ascii="Arial" w:hAnsi="Arial" w:cs="Arial"/>
        </w:rPr>
      </w:pPr>
      <w:r w:rsidRPr="009D7FC9">
        <w:rPr>
          <w:rFonts w:ascii="Arial" w:hAnsi="Arial" w:cs="Arial"/>
          <w:b/>
          <w:i/>
        </w:rPr>
        <w:t>Importación Temporal para Perfeccionamiento Activo.-</w:t>
      </w:r>
      <w:r w:rsidRPr="009D7FC9">
        <w:rPr>
          <w:rFonts w:ascii="Arial" w:hAnsi="Arial" w:cs="Arial"/>
          <w:i/>
        </w:rPr>
        <w:t xml:space="preserve">  </w:t>
      </w:r>
      <w:r w:rsidRPr="009D7FC9">
        <w:rPr>
          <w:rFonts w:ascii="Arial" w:hAnsi="Arial" w:cs="Arial"/>
        </w:rPr>
        <w:t>Este régimen suspensivo permite recibir mercancías extranjeras en el territorio aduanero durante un plazo determinado y siempre que este destinado a actividades específicamente previstas en la ley para ser reexportadas luego de un proceso de transformación, elaboración o reparación.</w:t>
      </w:r>
    </w:p>
    <w:p w:rsidR="0020102C" w:rsidRPr="009D7FC9" w:rsidRDefault="0020102C" w:rsidP="00BB64A0">
      <w:pPr>
        <w:pStyle w:val="NormalWeb"/>
        <w:numPr>
          <w:ilvl w:val="0"/>
          <w:numId w:val="67"/>
        </w:numPr>
        <w:spacing w:before="0" w:after="0" w:line="360" w:lineRule="auto"/>
        <w:jc w:val="both"/>
        <w:rPr>
          <w:rFonts w:ascii="Arial" w:hAnsi="Arial" w:cs="Arial"/>
        </w:rPr>
      </w:pPr>
      <w:r w:rsidRPr="009D7FC9">
        <w:rPr>
          <w:rFonts w:ascii="Arial" w:hAnsi="Arial" w:cs="Arial"/>
          <w:b/>
          <w:i/>
        </w:rPr>
        <w:t>Depósito Aduanero.-</w:t>
      </w:r>
      <w:r w:rsidRPr="009D7FC9">
        <w:rPr>
          <w:rFonts w:ascii="Arial" w:hAnsi="Arial" w:cs="Arial"/>
        </w:rPr>
        <w:t xml:space="preserve">  Régimen por el cual las mercancías permanecen almacenadas por un plazo determinado en lugares autorizados y bajo control de la Administración Aduanera, en espera de su destino. Son: </w:t>
      </w:r>
    </w:p>
    <w:p w:rsidR="0020102C" w:rsidRPr="009D7FC9" w:rsidRDefault="0020102C" w:rsidP="00BB64A0">
      <w:pPr>
        <w:pStyle w:val="NormalWeb"/>
        <w:numPr>
          <w:ilvl w:val="0"/>
          <w:numId w:val="68"/>
        </w:numPr>
        <w:spacing w:before="0" w:after="0" w:line="360" w:lineRule="auto"/>
        <w:jc w:val="both"/>
        <w:rPr>
          <w:rFonts w:ascii="Arial" w:hAnsi="Arial" w:cs="Arial"/>
        </w:rPr>
      </w:pPr>
      <w:r w:rsidRPr="009D7FC9">
        <w:rPr>
          <w:rFonts w:ascii="Arial" w:hAnsi="Arial" w:cs="Arial"/>
        </w:rPr>
        <w:t>Depósitos Comerciales: las mercancías, de propiedad del concesionario o de terceros, permanecen almacenadas, sin transformación alguna.</w:t>
      </w:r>
    </w:p>
    <w:p w:rsidR="0020102C" w:rsidRPr="009D7FC9" w:rsidRDefault="0020102C" w:rsidP="00BB64A0">
      <w:pPr>
        <w:pStyle w:val="NormalWeb"/>
        <w:numPr>
          <w:ilvl w:val="0"/>
          <w:numId w:val="68"/>
        </w:numPr>
        <w:spacing w:before="0" w:line="360" w:lineRule="auto"/>
        <w:jc w:val="both"/>
        <w:rPr>
          <w:rFonts w:ascii="Arial" w:hAnsi="Arial" w:cs="Arial"/>
        </w:rPr>
      </w:pPr>
      <w:r w:rsidRPr="009D7FC9">
        <w:rPr>
          <w:rFonts w:ascii="Arial" w:hAnsi="Arial" w:cs="Arial"/>
        </w:rPr>
        <w:t>Depósitos Industriales: las mercancías de propiedad del concesionario, se almacenan para su transformación.  Pueden ser concesionarios de depósito aduanero, las personas jurídicas, públicas o privadas, nacionales o extranjeras legalmente establecidas en el Ecuador.</w:t>
      </w:r>
    </w:p>
    <w:p w:rsidR="0020102C" w:rsidRPr="009D7FC9" w:rsidRDefault="0020102C" w:rsidP="00BB64A0">
      <w:pPr>
        <w:pStyle w:val="NormalWeb"/>
        <w:numPr>
          <w:ilvl w:val="0"/>
          <w:numId w:val="69"/>
        </w:numPr>
        <w:spacing w:before="0" w:line="360" w:lineRule="auto"/>
        <w:jc w:val="both"/>
        <w:rPr>
          <w:rFonts w:ascii="Arial" w:hAnsi="Arial" w:cs="Arial"/>
        </w:rPr>
      </w:pPr>
      <w:r w:rsidRPr="009D7FC9">
        <w:rPr>
          <w:rFonts w:ascii="Arial" w:hAnsi="Arial" w:cs="Arial"/>
          <w:b/>
          <w:i/>
        </w:rPr>
        <w:t>Almacenes Libres y Especiales.-</w:t>
      </w:r>
      <w:r w:rsidRPr="009D7FC9">
        <w:rPr>
          <w:rFonts w:ascii="Arial" w:hAnsi="Arial" w:cs="Arial"/>
          <w:b/>
        </w:rPr>
        <w:t xml:space="preserve">  </w:t>
      </w:r>
      <w:r w:rsidRPr="009D7FC9">
        <w:rPr>
          <w:rFonts w:ascii="Arial" w:hAnsi="Arial" w:cs="Arial"/>
        </w:rPr>
        <w:t>Régimen liberatorio que permite en   puertos   y   aeropuertos   internacionales,   el almacenamiento y venta a pasajeros que salen del país, de mercancías nacionales o extranjeras, exentas del pago de impuestos.</w:t>
      </w:r>
    </w:p>
    <w:p w:rsidR="0020102C" w:rsidRPr="009D7FC9" w:rsidRDefault="0020102C" w:rsidP="00BB64A0">
      <w:pPr>
        <w:pStyle w:val="NormalWeb"/>
        <w:numPr>
          <w:ilvl w:val="0"/>
          <w:numId w:val="69"/>
        </w:numPr>
        <w:spacing w:before="0" w:line="360" w:lineRule="auto"/>
        <w:jc w:val="both"/>
        <w:rPr>
          <w:rFonts w:ascii="Arial" w:hAnsi="Arial" w:cs="Arial"/>
        </w:rPr>
      </w:pPr>
      <w:r w:rsidRPr="009D7FC9">
        <w:rPr>
          <w:rFonts w:ascii="Arial" w:hAnsi="Arial" w:cs="Arial"/>
          <w:b/>
          <w:i/>
        </w:rPr>
        <w:t>Exportación Temporal con Reimportación en el mismo Estado.-</w:t>
      </w:r>
      <w:r w:rsidRPr="009D7FC9">
        <w:rPr>
          <w:rFonts w:ascii="Arial" w:hAnsi="Arial" w:cs="Arial"/>
        </w:rPr>
        <w:t xml:space="preserve">  Régimen suspensivo del pago de impuestos que permite la salida del territorio aduanero de mercancías nacionales o nacionalizadas para ser utilizadas en el extranjero, durante cierto plazo con un fin determinado y que serán reimportadas </w:t>
      </w:r>
      <w:r w:rsidRPr="009D7FC9">
        <w:rPr>
          <w:rFonts w:ascii="Arial" w:hAnsi="Arial" w:cs="Arial"/>
          <w:i/>
        </w:rPr>
        <w:t>sin modificación alguna</w:t>
      </w:r>
      <w:r w:rsidRPr="009D7FC9">
        <w:rPr>
          <w:rFonts w:ascii="Arial" w:hAnsi="Arial" w:cs="Arial"/>
        </w:rPr>
        <w:t>, con excepción de la depreciación normal por el uso.</w:t>
      </w:r>
    </w:p>
    <w:p w:rsidR="0020102C" w:rsidRPr="009D7FC9" w:rsidRDefault="0020102C" w:rsidP="00BB64A0">
      <w:pPr>
        <w:pStyle w:val="NormalWeb"/>
        <w:numPr>
          <w:ilvl w:val="0"/>
          <w:numId w:val="69"/>
        </w:numPr>
        <w:spacing w:before="0" w:line="360" w:lineRule="auto"/>
        <w:jc w:val="both"/>
        <w:rPr>
          <w:rFonts w:ascii="Arial" w:hAnsi="Arial" w:cs="Arial"/>
        </w:rPr>
      </w:pPr>
      <w:r w:rsidRPr="009D7FC9">
        <w:rPr>
          <w:rFonts w:ascii="Arial" w:hAnsi="Arial" w:cs="Arial"/>
          <w:b/>
          <w:i/>
        </w:rPr>
        <w:t>Exportación   Temporal   para   Perfeccionamiento   Pasivo.-</w:t>
      </w:r>
      <w:r w:rsidRPr="009D7FC9">
        <w:rPr>
          <w:rFonts w:ascii="Arial" w:hAnsi="Arial" w:cs="Arial"/>
          <w:b/>
        </w:rPr>
        <w:t xml:space="preserve">  </w:t>
      </w:r>
      <w:r w:rsidRPr="009D7FC9">
        <w:rPr>
          <w:rFonts w:ascii="Arial" w:hAnsi="Arial" w:cs="Arial"/>
        </w:rPr>
        <w:t>Permite la salida de mercancías nacionales o nacionalizadas, del territorio aduanero durante cierto plazo, para ser reimportadas luego de un proceso de transformación, elaboración o reparación.</w:t>
      </w:r>
    </w:p>
    <w:p w:rsidR="0020102C" w:rsidRPr="009D7FC9" w:rsidRDefault="0020102C" w:rsidP="00BB64A0">
      <w:pPr>
        <w:pStyle w:val="NormalWeb"/>
        <w:numPr>
          <w:ilvl w:val="0"/>
          <w:numId w:val="69"/>
        </w:numPr>
        <w:spacing w:before="0" w:line="360" w:lineRule="auto"/>
        <w:jc w:val="both"/>
        <w:rPr>
          <w:rFonts w:ascii="Arial" w:hAnsi="Arial" w:cs="Arial"/>
        </w:rPr>
      </w:pPr>
      <w:r w:rsidRPr="009D7FC9">
        <w:rPr>
          <w:rFonts w:ascii="Arial" w:hAnsi="Arial" w:cs="Arial"/>
          <w:b/>
          <w:i/>
        </w:rPr>
        <w:t>Devolución condicionada.-</w:t>
      </w:r>
      <w:r w:rsidRPr="009D7FC9">
        <w:rPr>
          <w:rFonts w:ascii="Arial" w:hAnsi="Arial" w:cs="Arial"/>
          <w:b/>
        </w:rPr>
        <w:t xml:space="preserve">  </w:t>
      </w:r>
      <w:r w:rsidRPr="009D7FC9">
        <w:rPr>
          <w:rFonts w:ascii="Arial" w:hAnsi="Arial" w:cs="Arial"/>
        </w:rPr>
        <w:t xml:space="preserve"> Permite obtener la devolución total o parcial de los impuestos pagados por la importación de las mercancías que se exporten dentro de los plazos que señale el reglamento de esta ley, en los siguientes casos: a) Las sometidas en el país a un proceso de transformación; b) Las incorporadas a la mercancía; y, c) Los envases o acondicionamientos.</w:t>
      </w:r>
    </w:p>
    <w:p w:rsidR="0020102C" w:rsidRPr="009D7FC9" w:rsidRDefault="0020102C" w:rsidP="00BB64A0">
      <w:pPr>
        <w:pStyle w:val="NormalWeb"/>
        <w:numPr>
          <w:ilvl w:val="0"/>
          <w:numId w:val="69"/>
        </w:numPr>
        <w:spacing w:before="0" w:line="360" w:lineRule="auto"/>
        <w:jc w:val="both"/>
        <w:rPr>
          <w:rFonts w:ascii="Arial" w:hAnsi="Arial" w:cs="Arial"/>
        </w:rPr>
      </w:pPr>
      <w:r w:rsidRPr="009D7FC9">
        <w:rPr>
          <w:rFonts w:ascii="Arial" w:hAnsi="Arial" w:cs="Arial"/>
          <w:b/>
          <w:i/>
        </w:rPr>
        <w:t>Reposición con franquicia arancelaria.-</w:t>
      </w:r>
      <w:r w:rsidRPr="009D7FC9">
        <w:rPr>
          <w:rFonts w:ascii="Arial" w:hAnsi="Arial" w:cs="Arial"/>
          <w:b/>
        </w:rPr>
        <w:t xml:space="preserve"> </w:t>
      </w:r>
      <w:r w:rsidRPr="009D7FC9">
        <w:rPr>
          <w:rFonts w:ascii="Arial" w:hAnsi="Arial" w:cs="Arial"/>
        </w:rPr>
        <w:t xml:space="preserve"> Régimen compensatorio por el cual se permite importar mercancías idénticas o equivalentes, sin el pago de impuestos, en reposición de las importadas a consumo, que retornan al exterior después de haber sido sometidas a un proceso de transformación en el país, o se utilizaron para producir, acondicionar o envasar mercancías que se exportaron.</w:t>
      </w:r>
    </w:p>
    <w:p w:rsidR="0020102C" w:rsidRPr="009D7FC9" w:rsidRDefault="0020102C" w:rsidP="00BB64A0">
      <w:pPr>
        <w:pStyle w:val="NormalWeb"/>
        <w:numPr>
          <w:ilvl w:val="0"/>
          <w:numId w:val="69"/>
        </w:numPr>
        <w:spacing w:before="0" w:line="360" w:lineRule="auto"/>
        <w:jc w:val="both"/>
        <w:rPr>
          <w:rFonts w:ascii="Arial" w:hAnsi="Arial" w:cs="Arial"/>
        </w:rPr>
      </w:pPr>
      <w:r w:rsidRPr="009D7FC9">
        <w:rPr>
          <w:rFonts w:ascii="Arial" w:hAnsi="Arial" w:cs="Arial"/>
          <w:b/>
          <w:i/>
        </w:rPr>
        <w:t>Zona franca.-</w:t>
      </w:r>
      <w:r w:rsidRPr="009D7FC9">
        <w:rPr>
          <w:rFonts w:ascii="Arial" w:hAnsi="Arial" w:cs="Arial"/>
        </w:rPr>
        <w:t xml:space="preserve">  Régimen liberatorio que por el principio de extraterritorialidad, permite el ingreso de mercancías, libre de pago de impuestos, a espacios autorizados y delimitados del territorio   nacional.  Las mercancías ingresadas a zona franca no están sujeta al control de la Administración Aduanera, sino del Administrador de Zona Franca y el Consejo Nacional de Zonas Francas, y gozan de disposiciones legales específicas para su funcionamiento.</w:t>
      </w:r>
    </w:p>
    <w:p w:rsidR="0020102C" w:rsidRPr="009D7FC9" w:rsidRDefault="0020102C" w:rsidP="00BB64A0">
      <w:pPr>
        <w:pStyle w:val="NormalWeb"/>
        <w:numPr>
          <w:ilvl w:val="0"/>
          <w:numId w:val="69"/>
        </w:numPr>
        <w:spacing w:before="0" w:line="360" w:lineRule="auto"/>
        <w:jc w:val="both"/>
        <w:rPr>
          <w:rFonts w:ascii="Arial" w:hAnsi="Arial" w:cs="Arial"/>
        </w:rPr>
      </w:pPr>
      <w:r w:rsidRPr="009D7FC9">
        <w:rPr>
          <w:rFonts w:ascii="Arial" w:hAnsi="Arial" w:cs="Arial"/>
          <w:b/>
          <w:i/>
        </w:rPr>
        <w:t>Maquila.-</w:t>
      </w:r>
      <w:r w:rsidRPr="009D7FC9">
        <w:rPr>
          <w:rFonts w:ascii="Arial" w:hAnsi="Arial" w:cs="Arial"/>
          <w:b/>
        </w:rPr>
        <w:t xml:space="preserve">  </w:t>
      </w:r>
      <w:r w:rsidRPr="009D7FC9">
        <w:rPr>
          <w:rFonts w:ascii="Arial" w:hAnsi="Arial" w:cs="Arial"/>
        </w:rPr>
        <w:t>Régimen suspensivo del pago de impuestos, que permite el ingreso de mercancías por un plazo determinado, para luego de un proceso de transformación ser reexportadas.  El ingreso de las mercancías y la reexportación de los productos terminados, así como el tratamiento de los desperdicios es competencia del Gerente Distrital.</w:t>
      </w:r>
    </w:p>
    <w:p w:rsidR="0020102C" w:rsidRDefault="0020102C" w:rsidP="00BB64A0">
      <w:pPr>
        <w:pStyle w:val="NormalWeb"/>
        <w:numPr>
          <w:ilvl w:val="0"/>
          <w:numId w:val="69"/>
        </w:numPr>
        <w:spacing w:before="0" w:after="0" w:line="360" w:lineRule="auto"/>
        <w:jc w:val="both"/>
        <w:rPr>
          <w:rFonts w:ascii="Arial" w:hAnsi="Arial" w:cs="Arial"/>
        </w:rPr>
      </w:pPr>
      <w:r w:rsidRPr="009D7FC9">
        <w:rPr>
          <w:rFonts w:ascii="Arial" w:hAnsi="Arial" w:cs="Arial"/>
          <w:b/>
          <w:i/>
        </w:rPr>
        <w:t>Ferias internacionales.-</w:t>
      </w:r>
      <w:r w:rsidRPr="009D7FC9">
        <w:rPr>
          <w:rFonts w:ascii="Arial" w:hAnsi="Arial" w:cs="Arial"/>
          <w:i/>
        </w:rPr>
        <w:t xml:space="preserve">  </w:t>
      </w:r>
      <w:r w:rsidRPr="009D7FC9">
        <w:rPr>
          <w:rFonts w:ascii="Arial" w:hAnsi="Arial" w:cs="Arial"/>
        </w:rPr>
        <w:t>Régimen especial aduanero por el cual se autoriza el ingreso de mercancías de permitida importación con suspensión del pago de tributos, por un tiempo determinado, destinadas a exhibición en recintos previamente autorizados, así como de mercancías importadas a consumo con fines de degustación, promoción y decoración, libre del pago de impuestos, previo el cumplimiento de los requisitos y formalidades señaladas en el reglamento.</w:t>
      </w:r>
    </w:p>
    <w:p w:rsidR="0020102C" w:rsidRPr="009D7FC9" w:rsidRDefault="0020102C" w:rsidP="0020102C">
      <w:pPr>
        <w:pStyle w:val="NormalWeb"/>
        <w:spacing w:before="0" w:after="0" w:line="360" w:lineRule="auto"/>
        <w:jc w:val="both"/>
        <w:rPr>
          <w:rFonts w:ascii="Arial" w:hAnsi="Arial" w:cs="Arial"/>
        </w:rPr>
      </w:pPr>
    </w:p>
    <w:p w:rsidR="0020102C" w:rsidRDefault="0020102C" w:rsidP="0020102C">
      <w:pPr>
        <w:pStyle w:val="Prrafodelista"/>
        <w:spacing w:after="0" w:line="360" w:lineRule="auto"/>
        <w:ind w:left="0"/>
        <w:jc w:val="both"/>
        <w:rPr>
          <w:rFonts w:ascii="Arial" w:hAnsi="Arial" w:cs="Arial"/>
          <w:sz w:val="24"/>
          <w:szCs w:val="24"/>
        </w:rPr>
      </w:pPr>
    </w:p>
    <w:p w:rsidR="0020102C" w:rsidRDefault="0020102C" w:rsidP="0020102C">
      <w:pPr>
        <w:pStyle w:val="Prrafodelista"/>
        <w:spacing w:after="0" w:line="360" w:lineRule="auto"/>
        <w:ind w:left="0"/>
        <w:jc w:val="both"/>
        <w:rPr>
          <w:rFonts w:ascii="Arial" w:hAnsi="Arial" w:cs="Arial"/>
          <w:sz w:val="24"/>
          <w:szCs w:val="24"/>
        </w:rPr>
      </w:pPr>
    </w:p>
    <w:p w:rsidR="0020102C" w:rsidRPr="00DA56D6" w:rsidRDefault="0020102C" w:rsidP="0020102C">
      <w:pPr>
        <w:pStyle w:val="Prrafodelista"/>
        <w:spacing w:after="0" w:line="360" w:lineRule="auto"/>
        <w:ind w:left="0"/>
        <w:jc w:val="both"/>
        <w:rPr>
          <w:rFonts w:ascii="Arial" w:hAnsi="Arial" w:cs="Arial"/>
          <w:sz w:val="24"/>
          <w:szCs w:val="24"/>
        </w:rPr>
      </w:pPr>
    </w:p>
    <w:p w:rsidR="0020102C" w:rsidRPr="00F7631B" w:rsidRDefault="0020102C" w:rsidP="0020102C">
      <w:pPr>
        <w:pStyle w:val="Ttulo3"/>
        <w:spacing w:before="0" w:beforeAutospacing="0" w:after="0" w:afterAutospacing="0"/>
        <w:rPr>
          <w:sz w:val="27"/>
          <w:lang w:val="es-ES_tradnl"/>
        </w:rPr>
      </w:pPr>
      <w:bookmarkStart w:id="256" w:name="_Toc237375588"/>
      <w:r w:rsidRPr="00F7631B">
        <w:rPr>
          <w:sz w:val="27"/>
          <w:lang w:val="es-ES_tradnl"/>
        </w:rPr>
        <w:t xml:space="preserve"> </w:t>
      </w:r>
      <w:bookmarkStart w:id="257" w:name="_Toc237448996"/>
      <w:bookmarkStart w:id="258" w:name="_Toc237449323"/>
      <w:bookmarkStart w:id="259" w:name="_Toc237449814"/>
      <w:bookmarkStart w:id="260" w:name="_Toc237450240"/>
      <w:bookmarkStart w:id="261" w:name="_Toc237451933"/>
      <w:bookmarkStart w:id="262" w:name="_Toc238809639"/>
      <w:bookmarkStart w:id="263" w:name="_Toc239726250"/>
      <w:bookmarkStart w:id="264" w:name="_Toc239726601"/>
      <w:r w:rsidRPr="00F7631B">
        <w:rPr>
          <w:sz w:val="27"/>
          <w:lang w:val="es-ES_tradnl"/>
        </w:rPr>
        <w:t>Regímenes Particulares o de Excepción</w:t>
      </w:r>
      <w:bookmarkEnd w:id="256"/>
      <w:bookmarkEnd w:id="257"/>
      <w:bookmarkEnd w:id="258"/>
      <w:bookmarkEnd w:id="259"/>
      <w:bookmarkEnd w:id="260"/>
      <w:bookmarkEnd w:id="261"/>
      <w:bookmarkEnd w:id="262"/>
      <w:bookmarkEnd w:id="263"/>
      <w:bookmarkEnd w:id="264"/>
    </w:p>
    <w:p w:rsidR="0020102C" w:rsidRPr="009D7FC9" w:rsidRDefault="0020102C" w:rsidP="0020102C">
      <w:pPr>
        <w:pStyle w:val="NormalWeb"/>
        <w:spacing w:before="0" w:line="360" w:lineRule="auto"/>
        <w:jc w:val="both"/>
        <w:rPr>
          <w:rFonts w:ascii="Arial" w:hAnsi="Arial" w:cs="Arial"/>
        </w:rPr>
      </w:pPr>
      <w:r w:rsidRPr="00F7631B">
        <w:rPr>
          <w:rFonts w:ascii="Arial" w:hAnsi="Arial" w:cs="Arial"/>
          <w:sz w:val="23"/>
          <w:szCs w:val="23"/>
        </w:rPr>
        <w:br/>
      </w:r>
      <w:r w:rsidRPr="009D7FC9">
        <w:rPr>
          <w:rFonts w:ascii="Arial" w:hAnsi="Arial" w:cs="Arial"/>
        </w:rPr>
        <w:t>Estos regímenes abarcan: Tráfico postal internacional o correos rápidos, zona de libre comercio y tráfico fronterizo.</w:t>
      </w:r>
    </w:p>
    <w:p w:rsidR="0020102C" w:rsidRPr="009D7FC9" w:rsidRDefault="0020102C" w:rsidP="00BB64A0">
      <w:pPr>
        <w:pStyle w:val="NormalWeb"/>
        <w:numPr>
          <w:ilvl w:val="0"/>
          <w:numId w:val="70"/>
        </w:numPr>
        <w:spacing w:before="0" w:line="360" w:lineRule="auto"/>
        <w:jc w:val="both"/>
        <w:rPr>
          <w:rFonts w:ascii="Arial" w:hAnsi="Arial" w:cs="Arial"/>
        </w:rPr>
      </w:pPr>
      <w:r w:rsidRPr="009D7FC9">
        <w:rPr>
          <w:rFonts w:ascii="Arial" w:hAnsi="Arial" w:cs="Arial"/>
          <w:b/>
          <w:i/>
        </w:rPr>
        <w:t>Tráfico Postal Internacional y Correos Rápidos</w:t>
      </w:r>
      <w:r w:rsidRPr="009D7FC9">
        <w:rPr>
          <w:rFonts w:ascii="Arial" w:hAnsi="Arial" w:cs="Arial"/>
        </w:rPr>
        <w:t xml:space="preserve">, La importación o exportación a consumo de los envíos o paquetes postales, cuyo valor CIF o FOB, en su caso, no exceda del límite que se establece en el reglamento de esta ley, transportados por cualquier clase de correo, incluidos los denominados correos rápidos, se despacharán por la aduana mediante formalidades simplificadas. Los envíos o paquetes que excedan el límite establecido, se sujetarán a las normas aduaneras generales. </w:t>
      </w:r>
    </w:p>
    <w:p w:rsidR="0020102C" w:rsidRPr="009D7FC9" w:rsidRDefault="0020102C" w:rsidP="00BB64A0">
      <w:pPr>
        <w:pStyle w:val="NormalWeb"/>
        <w:numPr>
          <w:ilvl w:val="0"/>
          <w:numId w:val="70"/>
        </w:numPr>
        <w:spacing w:before="0" w:line="360" w:lineRule="auto"/>
        <w:jc w:val="both"/>
        <w:rPr>
          <w:rFonts w:ascii="Arial" w:hAnsi="Arial" w:cs="Arial"/>
        </w:rPr>
      </w:pPr>
      <w:r w:rsidRPr="009D7FC9">
        <w:rPr>
          <w:rFonts w:ascii="Arial" w:hAnsi="Arial" w:cs="Arial"/>
          <w:b/>
          <w:i/>
        </w:rPr>
        <w:t>Tráfico Fronterizo</w:t>
      </w:r>
      <w:r w:rsidRPr="009D7FC9">
        <w:rPr>
          <w:rFonts w:ascii="Arial" w:hAnsi="Arial" w:cs="Arial"/>
        </w:rPr>
        <w:t xml:space="preserve">, El tráfico fronterizo es el régimen que, de acuerdo a los compromisos internacionales, permite el intercambio de mercancías destinadas al uso o consumo doméstico entre las poblaciones fronterizas, libre de formalidades   y   del   pago   de   impuestos   aduaneros.   La Corporación   Aduanera Ecuatoriana, de acuerdo a los compromisos internacionales, delimitará el área del territorio nacional en el que se aplicará este régimen. </w:t>
      </w:r>
    </w:p>
    <w:p w:rsidR="0020102C" w:rsidRPr="009D7FC9" w:rsidRDefault="0020102C" w:rsidP="00BB64A0">
      <w:pPr>
        <w:pStyle w:val="NormalWeb"/>
        <w:numPr>
          <w:ilvl w:val="0"/>
          <w:numId w:val="70"/>
        </w:numPr>
        <w:spacing w:before="0" w:after="0" w:line="360" w:lineRule="auto"/>
        <w:jc w:val="both"/>
        <w:rPr>
          <w:rFonts w:ascii="Arial" w:hAnsi="Arial" w:cs="Arial"/>
        </w:rPr>
      </w:pPr>
      <w:r w:rsidRPr="009D7FC9">
        <w:rPr>
          <w:rFonts w:ascii="Arial" w:hAnsi="Arial" w:cs="Arial"/>
          <w:b/>
          <w:i/>
        </w:rPr>
        <w:t>Zona de Libre Comercio</w:t>
      </w:r>
      <w:r w:rsidRPr="009D7FC9">
        <w:rPr>
          <w:rFonts w:ascii="Arial" w:hAnsi="Arial" w:cs="Arial"/>
        </w:rPr>
        <w:t>, Zona de libre comercio es el régimen que permite el intercambio de mercancías, libre del pago de impuestos aduaneros, entre países integrantes de una zona de territorio delimitado y de mercancías originarias de los mismos, sujeto a las formalidades aduaneras previstas en los respectivos convenios internacionales.</w:t>
      </w:r>
    </w:p>
    <w:p w:rsidR="0020102C" w:rsidRPr="00F7631B" w:rsidRDefault="0020102C" w:rsidP="0020102C">
      <w:pPr>
        <w:pStyle w:val="NormalWeb"/>
        <w:spacing w:before="0" w:after="0" w:line="360" w:lineRule="auto"/>
        <w:jc w:val="both"/>
        <w:rPr>
          <w:rFonts w:ascii="Arial" w:hAnsi="Arial" w:cs="Arial"/>
          <w:sz w:val="23"/>
          <w:szCs w:val="23"/>
        </w:rPr>
      </w:pPr>
    </w:p>
    <w:p w:rsidR="0020102C" w:rsidRPr="00F7631B" w:rsidRDefault="0020102C" w:rsidP="0020102C">
      <w:pPr>
        <w:pStyle w:val="Prrafodelista"/>
        <w:numPr>
          <w:ilvl w:val="0"/>
          <w:numId w:val="13"/>
        </w:numPr>
        <w:spacing w:after="0" w:line="360" w:lineRule="auto"/>
        <w:jc w:val="both"/>
        <w:rPr>
          <w:rFonts w:ascii="Arial" w:hAnsi="Arial" w:cs="Arial"/>
          <w:vanish/>
          <w:color w:val="000000"/>
          <w:sz w:val="23"/>
          <w:szCs w:val="23"/>
        </w:rPr>
      </w:pPr>
    </w:p>
    <w:p w:rsidR="0020102C" w:rsidRPr="00F7631B" w:rsidRDefault="0020102C" w:rsidP="0020102C">
      <w:pPr>
        <w:pStyle w:val="Prrafodelista"/>
        <w:numPr>
          <w:ilvl w:val="0"/>
          <w:numId w:val="13"/>
        </w:numPr>
        <w:spacing w:after="0" w:line="360" w:lineRule="auto"/>
        <w:jc w:val="both"/>
        <w:rPr>
          <w:rFonts w:ascii="Arial" w:hAnsi="Arial" w:cs="Arial"/>
          <w:vanish/>
          <w:color w:val="000000"/>
          <w:sz w:val="23"/>
          <w:szCs w:val="23"/>
        </w:rPr>
      </w:pPr>
    </w:p>
    <w:p w:rsidR="0020102C" w:rsidRPr="00F7631B" w:rsidRDefault="0020102C" w:rsidP="0020102C">
      <w:pPr>
        <w:pStyle w:val="Prrafodelista"/>
        <w:numPr>
          <w:ilvl w:val="1"/>
          <w:numId w:val="13"/>
        </w:numPr>
        <w:spacing w:after="0" w:line="360" w:lineRule="auto"/>
        <w:jc w:val="both"/>
        <w:rPr>
          <w:rFonts w:ascii="Arial" w:hAnsi="Arial" w:cs="Arial"/>
          <w:vanish/>
          <w:color w:val="000000"/>
          <w:sz w:val="23"/>
          <w:szCs w:val="23"/>
        </w:rPr>
      </w:pPr>
    </w:p>
    <w:p w:rsidR="0020102C" w:rsidRPr="00F7631B" w:rsidRDefault="0020102C" w:rsidP="0020102C">
      <w:pPr>
        <w:pStyle w:val="Ttulo2"/>
        <w:rPr>
          <w:sz w:val="28"/>
          <w:szCs w:val="28"/>
          <w:lang w:val="es-ES_tradnl"/>
        </w:rPr>
      </w:pPr>
      <w:bookmarkStart w:id="265" w:name="_Toc237375589"/>
      <w:bookmarkStart w:id="266" w:name="_Toc237448997"/>
      <w:bookmarkStart w:id="267" w:name="_Toc237449324"/>
      <w:bookmarkStart w:id="268" w:name="_Toc237449815"/>
      <w:bookmarkStart w:id="269" w:name="_Toc237450241"/>
      <w:bookmarkStart w:id="270" w:name="_Toc237451934"/>
      <w:bookmarkStart w:id="271" w:name="_Toc238809640"/>
      <w:bookmarkStart w:id="272" w:name="_Toc239726251"/>
      <w:bookmarkStart w:id="273" w:name="_Toc239726602"/>
      <w:r w:rsidRPr="00F7631B">
        <w:rPr>
          <w:sz w:val="28"/>
          <w:szCs w:val="28"/>
          <w:lang w:val="es-ES_tradnl"/>
        </w:rPr>
        <w:t>Relación entre aduana y Operadores de Comercio Exterior (OCE): Concepto e Importancia</w:t>
      </w:r>
      <w:bookmarkEnd w:id="265"/>
      <w:bookmarkEnd w:id="266"/>
      <w:bookmarkEnd w:id="267"/>
      <w:bookmarkEnd w:id="268"/>
      <w:bookmarkEnd w:id="269"/>
      <w:bookmarkEnd w:id="270"/>
      <w:bookmarkEnd w:id="271"/>
      <w:bookmarkEnd w:id="272"/>
      <w:bookmarkEnd w:id="273"/>
    </w:p>
    <w:p w:rsidR="0020102C" w:rsidRPr="00F7631B" w:rsidRDefault="0020102C" w:rsidP="0020102C">
      <w:pPr>
        <w:pStyle w:val="Prrafodelista"/>
        <w:spacing w:after="0" w:line="360" w:lineRule="auto"/>
        <w:ind w:left="360"/>
        <w:jc w:val="both"/>
        <w:rPr>
          <w:rFonts w:ascii="Arial" w:hAnsi="Arial" w:cs="Arial"/>
          <w:sz w:val="23"/>
          <w:szCs w:val="23"/>
          <w:highlight w:val="cyan"/>
          <w:lang w:val="es-ES_tradnl"/>
        </w:rPr>
      </w:pPr>
    </w:p>
    <w:p w:rsidR="0020102C" w:rsidRPr="009D7FC9" w:rsidRDefault="0020102C" w:rsidP="0020102C">
      <w:pPr>
        <w:pStyle w:val="Prrafodelista"/>
        <w:spacing w:line="360" w:lineRule="auto"/>
        <w:ind w:left="0"/>
        <w:jc w:val="both"/>
        <w:rPr>
          <w:rFonts w:ascii="Arial" w:hAnsi="Arial" w:cs="Arial"/>
          <w:sz w:val="24"/>
          <w:szCs w:val="24"/>
          <w:lang w:val="es-ES_tradnl"/>
        </w:rPr>
      </w:pPr>
      <w:r w:rsidRPr="009D7FC9">
        <w:rPr>
          <w:rFonts w:ascii="Arial" w:hAnsi="Arial" w:cs="Arial"/>
          <w:sz w:val="24"/>
          <w:szCs w:val="24"/>
          <w:lang w:val="es-ES_tradnl"/>
        </w:rPr>
        <w:t>Los operadores de comercio exterior permiten que mediante sus funciones se pueda dar de manera efectiva la actividad comercial.</w:t>
      </w:r>
    </w:p>
    <w:p w:rsidR="0020102C" w:rsidRPr="009D7FC9" w:rsidRDefault="0020102C" w:rsidP="0020102C">
      <w:pPr>
        <w:pStyle w:val="Prrafodelista"/>
        <w:spacing w:line="360" w:lineRule="auto"/>
        <w:ind w:left="0"/>
        <w:jc w:val="both"/>
        <w:rPr>
          <w:rFonts w:ascii="Arial" w:hAnsi="Arial" w:cs="Arial"/>
          <w:sz w:val="24"/>
          <w:szCs w:val="24"/>
          <w:lang w:val="es-ES_tradnl"/>
        </w:rPr>
      </w:pPr>
    </w:p>
    <w:p w:rsidR="0020102C" w:rsidRPr="009D7FC9" w:rsidRDefault="0020102C" w:rsidP="0020102C">
      <w:pPr>
        <w:pStyle w:val="Prrafodelista"/>
        <w:spacing w:after="0" w:line="360" w:lineRule="auto"/>
        <w:ind w:left="0"/>
        <w:jc w:val="both"/>
        <w:rPr>
          <w:rFonts w:ascii="Arial" w:hAnsi="Arial" w:cs="Arial"/>
          <w:sz w:val="24"/>
          <w:szCs w:val="24"/>
          <w:lang w:val="es-ES_tradnl"/>
        </w:rPr>
      </w:pPr>
      <w:r w:rsidRPr="009D7FC9">
        <w:rPr>
          <w:rFonts w:ascii="Arial" w:hAnsi="Arial" w:cs="Arial"/>
          <w:sz w:val="24"/>
          <w:szCs w:val="24"/>
          <w:lang w:val="es-ES_tradnl"/>
        </w:rPr>
        <w:t>Cabe indicar que en el Ecuador se le puede atribuir la calidad de Operadores de Comercio Exterior, a una serie de entidades públicas y privadas, entre las que se puede citar:</w:t>
      </w:r>
    </w:p>
    <w:p w:rsidR="0020102C" w:rsidRPr="009D7FC9" w:rsidRDefault="0020102C" w:rsidP="0020102C">
      <w:pPr>
        <w:pStyle w:val="Prrafodelista"/>
        <w:spacing w:after="0" w:line="360" w:lineRule="auto"/>
        <w:ind w:left="0"/>
        <w:jc w:val="both"/>
        <w:rPr>
          <w:rFonts w:ascii="Arial" w:hAnsi="Arial" w:cs="Arial"/>
          <w:sz w:val="24"/>
          <w:szCs w:val="24"/>
          <w:lang w:val="es-ES_tradnl"/>
        </w:rPr>
      </w:pPr>
    </w:p>
    <w:p w:rsidR="0020102C" w:rsidRPr="009D7FC9" w:rsidRDefault="0020102C" w:rsidP="00BB64A0">
      <w:pPr>
        <w:pStyle w:val="Prrafodelista"/>
        <w:numPr>
          <w:ilvl w:val="0"/>
          <w:numId w:val="71"/>
        </w:numPr>
        <w:spacing w:after="0" w:line="360" w:lineRule="auto"/>
        <w:jc w:val="both"/>
        <w:rPr>
          <w:rFonts w:ascii="Arial" w:hAnsi="Arial" w:cs="Arial"/>
          <w:sz w:val="24"/>
          <w:szCs w:val="24"/>
          <w:lang w:val="es-ES_tradnl"/>
        </w:rPr>
      </w:pPr>
      <w:r w:rsidRPr="009D7FC9">
        <w:rPr>
          <w:rFonts w:ascii="Arial" w:hAnsi="Arial" w:cs="Arial"/>
          <w:b/>
          <w:i/>
          <w:sz w:val="24"/>
          <w:szCs w:val="24"/>
          <w:lang w:val="es-ES_tradnl"/>
        </w:rPr>
        <w:t>Ministerios.-</w:t>
      </w:r>
      <w:r w:rsidRPr="009D7FC9">
        <w:rPr>
          <w:rFonts w:ascii="Arial" w:hAnsi="Arial" w:cs="Arial"/>
          <w:sz w:val="24"/>
          <w:szCs w:val="24"/>
          <w:lang w:val="es-ES_tradnl"/>
        </w:rPr>
        <w:t xml:space="preserve"> Son quienes emiten Licencias de importación, también denominadas Documentos de Control Previo o Autorizaciones Previas, las que acreditan circunstancias particulares de determinadas mercancías que deben ser cumplidas previo importación o nacionalización, según sea el caso.</w:t>
      </w:r>
      <w:r w:rsidRPr="009D7FC9" w:rsidDel="00F85C3E">
        <w:rPr>
          <w:rFonts w:ascii="Arial" w:hAnsi="Arial" w:cs="Arial"/>
          <w:sz w:val="24"/>
          <w:szCs w:val="24"/>
          <w:lang w:val="es-ES_tradnl"/>
        </w:rPr>
        <w:t xml:space="preserve"> </w:t>
      </w:r>
    </w:p>
    <w:p w:rsidR="0020102C" w:rsidRPr="009D7FC9" w:rsidRDefault="0020102C" w:rsidP="00BB64A0">
      <w:pPr>
        <w:pStyle w:val="Prrafodelista"/>
        <w:numPr>
          <w:ilvl w:val="0"/>
          <w:numId w:val="71"/>
        </w:numPr>
        <w:spacing w:after="0" w:line="360" w:lineRule="auto"/>
        <w:jc w:val="both"/>
        <w:rPr>
          <w:rFonts w:ascii="Arial" w:hAnsi="Arial" w:cs="Arial"/>
          <w:sz w:val="24"/>
          <w:szCs w:val="24"/>
        </w:rPr>
      </w:pPr>
      <w:r w:rsidRPr="009D7FC9">
        <w:rPr>
          <w:rFonts w:ascii="Arial" w:hAnsi="Arial" w:cs="Arial"/>
          <w:b/>
          <w:i/>
          <w:sz w:val="24"/>
          <w:szCs w:val="24"/>
        </w:rPr>
        <w:t>Servicio de Rentas Internas (SRI).-</w:t>
      </w:r>
      <w:r w:rsidRPr="009D7FC9">
        <w:rPr>
          <w:rFonts w:ascii="Arial" w:hAnsi="Arial" w:cs="Arial"/>
          <w:sz w:val="24"/>
          <w:szCs w:val="24"/>
        </w:rPr>
        <w:t xml:space="preserve"> Al realizarse declaraciones aduaneras deberá constar el número de Registro Único del Contribuyente (RUC), otorgado por el SRI, lo cual permite identificar al importador o exportador y facilita su localización en caso de posteriores requerimientos.  De igual forma el Servicio de Rentas Internas se destaca por ser el administrador de la base de datos de comercio exterior a nivel nacional.</w:t>
      </w:r>
    </w:p>
    <w:p w:rsidR="0020102C" w:rsidRPr="009D7FC9" w:rsidRDefault="0020102C" w:rsidP="00BB64A0">
      <w:pPr>
        <w:pStyle w:val="Prrafodelista"/>
        <w:numPr>
          <w:ilvl w:val="0"/>
          <w:numId w:val="71"/>
        </w:numPr>
        <w:spacing w:after="0" w:line="360" w:lineRule="auto"/>
        <w:jc w:val="both"/>
        <w:rPr>
          <w:rFonts w:ascii="Arial" w:hAnsi="Arial" w:cs="Arial"/>
          <w:sz w:val="24"/>
          <w:szCs w:val="24"/>
        </w:rPr>
      </w:pPr>
      <w:r w:rsidRPr="009D7FC9">
        <w:rPr>
          <w:rFonts w:ascii="Arial" w:hAnsi="Arial" w:cs="Arial"/>
          <w:b/>
          <w:i/>
          <w:sz w:val="24"/>
          <w:szCs w:val="24"/>
        </w:rPr>
        <w:t>Almacenes Temporales.-</w:t>
      </w:r>
      <w:r w:rsidRPr="009D7FC9">
        <w:rPr>
          <w:rFonts w:ascii="Arial" w:hAnsi="Arial" w:cs="Arial"/>
          <w:sz w:val="24"/>
          <w:szCs w:val="24"/>
          <w:lang w:val="es-ES_tradnl"/>
        </w:rPr>
        <w:t xml:space="preserve"> Servicio Aduanero Concesionado. En el cual permanecen:</w:t>
      </w:r>
    </w:p>
    <w:p w:rsidR="0020102C" w:rsidRPr="009D7FC9" w:rsidRDefault="0020102C" w:rsidP="0020102C">
      <w:pPr>
        <w:pStyle w:val="Prrafodelista"/>
        <w:spacing w:after="0" w:line="360" w:lineRule="auto"/>
        <w:ind w:left="708"/>
        <w:jc w:val="both"/>
        <w:rPr>
          <w:rFonts w:ascii="Arial" w:hAnsi="Arial" w:cs="Arial"/>
          <w:sz w:val="24"/>
          <w:szCs w:val="24"/>
        </w:rPr>
      </w:pPr>
      <w:r w:rsidRPr="009D7FC9">
        <w:rPr>
          <w:rFonts w:ascii="Arial" w:hAnsi="Arial" w:cs="Arial"/>
          <w:sz w:val="24"/>
          <w:szCs w:val="24"/>
          <w:lang w:val="es-ES_tradnl"/>
        </w:rPr>
        <w:t xml:space="preserve">- La </w:t>
      </w:r>
      <w:r w:rsidRPr="009D7FC9">
        <w:rPr>
          <w:rFonts w:ascii="Arial" w:hAnsi="Arial" w:cs="Arial"/>
          <w:i/>
          <w:sz w:val="24"/>
          <w:szCs w:val="24"/>
          <w:lang w:val="es-ES_tradnl"/>
        </w:rPr>
        <w:t>carga de Importación.-</w:t>
      </w:r>
      <w:r w:rsidRPr="009D7FC9">
        <w:rPr>
          <w:rFonts w:ascii="Arial" w:hAnsi="Arial" w:cs="Arial"/>
          <w:sz w:val="24"/>
          <w:szCs w:val="24"/>
          <w:lang w:val="es-ES_tradnl"/>
        </w:rPr>
        <w:t xml:space="preserve"> </w:t>
      </w:r>
      <w:r w:rsidRPr="009D7FC9">
        <w:rPr>
          <w:rFonts w:ascii="Arial" w:hAnsi="Arial" w:cs="Arial"/>
          <w:sz w:val="24"/>
          <w:szCs w:val="24"/>
          <w:lang w:val="es-ES"/>
        </w:rPr>
        <w:t xml:space="preserve"> en espera de la declaración respectiva.</w:t>
      </w:r>
    </w:p>
    <w:p w:rsidR="0020102C" w:rsidRPr="009D7FC9" w:rsidRDefault="0020102C" w:rsidP="0020102C">
      <w:pPr>
        <w:pStyle w:val="Prrafodelista"/>
        <w:spacing w:after="0" w:line="360" w:lineRule="auto"/>
        <w:ind w:left="708"/>
        <w:jc w:val="both"/>
        <w:rPr>
          <w:rFonts w:ascii="Arial" w:hAnsi="Arial" w:cs="Arial"/>
          <w:sz w:val="24"/>
          <w:szCs w:val="24"/>
          <w:lang w:val="es-ES"/>
        </w:rPr>
      </w:pPr>
      <w:r w:rsidRPr="009D7FC9">
        <w:rPr>
          <w:rFonts w:ascii="Arial" w:hAnsi="Arial" w:cs="Arial"/>
          <w:sz w:val="24"/>
          <w:szCs w:val="24"/>
          <w:lang w:val="es-ES_tradnl"/>
        </w:rPr>
        <w:t xml:space="preserve">- La </w:t>
      </w:r>
      <w:r w:rsidRPr="009D7FC9">
        <w:rPr>
          <w:rFonts w:ascii="Arial" w:hAnsi="Arial" w:cs="Arial"/>
          <w:i/>
          <w:sz w:val="24"/>
          <w:szCs w:val="24"/>
          <w:lang w:val="es-ES_tradnl"/>
        </w:rPr>
        <w:t>carga de Exportación</w:t>
      </w:r>
      <w:r w:rsidRPr="009D7FC9">
        <w:rPr>
          <w:rFonts w:ascii="Arial" w:hAnsi="Arial" w:cs="Arial"/>
          <w:sz w:val="24"/>
          <w:szCs w:val="24"/>
          <w:lang w:val="es-ES_tradnl"/>
        </w:rPr>
        <w:t xml:space="preserve">.-  </w:t>
      </w:r>
      <w:r w:rsidRPr="009D7FC9">
        <w:rPr>
          <w:rFonts w:ascii="Arial" w:hAnsi="Arial" w:cs="Arial"/>
          <w:sz w:val="24"/>
          <w:szCs w:val="24"/>
          <w:lang w:val="es-ES"/>
        </w:rPr>
        <w:t>cuando  deban someterse  al aforo físico.</w:t>
      </w:r>
    </w:p>
    <w:p w:rsidR="0020102C" w:rsidRPr="009D7FC9" w:rsidRDefault="0020102C" w:rsidP="00BB64A0">
      <w:pPr>
        <w:pStyle w:val="Prrafodelista"/>
        <w:numPr>
          <w:ilvl w:val="0"/>
          <w:numId w:val="72"/>
        </w:numPr>
        <w:spacing w:after="0" w:line="360" w:lineRule="auto"/>
        <w:jc w:val="both"/>
        <w:rPr>
          <w:rFonts w:ascii="Arial" w:hAnsi="Arial" w:cs="Arial"/>
          <w:sz w:val="24"/>
          <w:szCs w:val="24"/>
          <w:lang w:val="es-ES_tradnl"/>
        </w:rPr>
      </w:pPr>
      <w:r w:rsidRPr="009D7FC9">
        <w:rPr>
          <w:rFonts w:ascii="Arial" w:hAnsi="Arial" w:cs="Arial"/>
          <w:b/>
          <w:i/>
          <w:sz w:val="24"/>
          <w:szCs w:val="24"/>
        </w:rPr>
        <w:t>Compañías de Seguros.-</w:t>
      </w:r>
      <w:r w:rsidRPr="009D7FC9">
        <w:rPr>
          <w:rFonts w:ascii="Arial" w:hAnsi="Arial" w:cs="Arial"/>
          <w:b/>
          <w:sz w:val="24"/>
          <w:szCs w:val="24"/>
        </w:rPr>
        <w:t xml:space="preserve">  </w:t>
      </w:r>
      <w:r w:rsidRPr="009D7FC9">
        <w:rPr>
          <w:rFonts w:ascii="Arial" w:hAnsi="Arial" w:cs="Arial"/>
          <w:sz w:val="24"/>
          <w:szCs w:val="24"/>
        </w:rPr>
        <w:t>E</w:t>
      </w:r>
      <w:r w:rsidRPr="009D7FC9">
        <w:rPr>
          <w:rFonts w:ascii="Arial" w:hAnsi="Arial" w:cs="Arial"/>
          <w:sz w:val="24"/>
          <w:szCs w:val="24"/>
          <w:lang w:val="es-ES_tradnl"/>
        </w:rPr>
        <w:t>miten las pólizas de seguro requeridas para importar.  Su valor forma parte de la base imponible, sobre la que se pagan los denominados tributos al comercio exterior.</w:t>
      </w:r>
      <w:r w:rsidRPr="009D7FC9" w:rsidDel="00F96DAC">
        <w:rPr>
          <w:rFonts w:ascii="Arial" w:hAnsi="Arial" w:cs="Arial"/>
          <w:sz w:val="24"/>
          <w:szCs w:val="24"/>
          <w:lang w:val="es-ES_tradnl"/>
        </w:rPr>
        <w:t xml:space="preserve"> </w:t>
      </w:r>
    </w:p>
    <w:p w:rsidR="0020102C" w:rsidRPr="009D7FC9" w:rsidRDefault="0020102C" w:rsidP="00BB64A0">
      <w:pPr>
        <w:pStyle w:val="Prrafodelista"/>
        <w:numPr>
          <w:ilvl w:val="0"/>
          <w:numId w:val="72"/>
        </w:numPr>
        <w:spacing w:after="0" w:line="360" w:lineRule="auto"/>
        <w:jc w:val="both"/>
        <w:rPr>
          <w:rFonts w:ascii="Arial" w:hAnsi="Arial" w:cs="Arial"/>
          <w:sz w:val="24"/>
          <w:szCs w:val="24"/>
          <w:lang w:val="es-ES_tradnl"/>
        </w:rPr>
      </w:pPr>
      <w:r w:rsidRPr="009D7FC9">
        <w:rPr>
          <w:rFonts w:ascii="Arial" w:hAnsi="Arial" w:cs="Arial"/>
          <w:b/>
          <w:i/>
          <w:sz w:val="24"/>
          <w:szCs w:val="24"/>
        </w:rPr>
        <w:t>Empresas de Transporte.-</w:t>
      </w:r>
      <w:r w:rsidRPr="009D7FC9">
        <w:rPr>
          <w:rFonts w:ascii="Arial" w:hAnsi="Arial" w:cs="Arial"/>
          <w:sz w:val="24"/>
          <w:szCs w:val="24"/>
          <w:lang w:val="es-ES_tradnl"/>
        </w:rPr>
        <w:t xml:space="preserve">  Emiten el documento de transporte además de emitir, transmitir y entregar el Manifiesto de Carga (sea transporte aéreo o marítimo).  El valor por concepto de flete también es un componente de la base imponible.</w:t>
      </w:r>
    </w:p>
    <w:p w:rsidR="0020102C" w:rsidRPr="009D7FC9" w:rsidRDefault="0020102C" w:rsidP="00BB64A0">
      <w:pPr>
        <w:pStyle w:val="Prrafodelista"/>
        <w:numPr>
          <w:ilvl w:val="0"/>
          <w:numId w:val="72"/>
        </w:numPr>
        <w:spacing w:after="0" w:line="360" w:lineRule="auto"/>
        <w:jc w:val="both"/>
        <w:rPr>
          <w:rFonts w:ascii="Arial" w:hAnsi="Arial" w:cs="Arial"/>
          <w:sz w:val="24"/>
          <w:szCs w:val="24"/>
          <w:lang w:val="es-ES_tradnl"/>
        </w:rPr>
      </w:pPr>
      <w:r w:rsidRPr="009D7FC9">
        <w:rPr>
          <w:rFonts w:ascii="Arial" w:hAnsi="Arial" w:cs="Arial"/>
          <w:b/>
          <w:i/>
          <w:sz w:val="24"/>
          <w:szCs w:val="24"/>
        </w:rPr>
        <w:t>Bancos</w:t>
      </w:r>
      <w:r w:rsidRPr="009D7FC9">
        <w:rPr>
          <w:rFonts w:ascii="Arial" w:hAnsi="Arial" w:cs="Arial"/>
          <w:i/>
          <w:sz w:val="24"/>
          <w:szCs w:val="24"/>
          <w:lang w:val="es-ES_tradnl"/>
        </w:rPr>
        <w:t>.-</w:t>
      </w:r>
      <w:r w:rsidRPr="009D7FC9">
        <w:rPr>
          <w:rFonts w:ascii="Arial" w:hAnsi="Arial" w:cs="Arial"/>
          <w:sz w:val="24"/>
          <w:szCs w:val="24"/>
          <w:lang w:val="es-ES_tradnl"/>
        </w:rPr>
        <w:t xml:space="preserve">  Se destacan como</w:t>
      </w:r>
      <w:r w:rsidRPr="009D7FC9">
        <w:rPr>
          <w:rFonts w:ascii="Arial" w:hAnsi="Arial" w:cs="Arial"/>
          <w:sz w:val="24"/>
          <w:szCs w:val="24"/>
          <w:lang w:val="es-ES"/>
        </w:rPr>
        <w:t xml:space="preserve"> responsables de las recaudaciones tributarias derivadas de las liquidaciones aduaneras.</w:t>
      </w:r>
      <w:r w:rsidRPr="009D7FC9">
        <w:rPr>
          <w:rFonts w:ascii="Arial" w:hAnsi="Arial" w:cs="Arial"/>
          <w:sz w:val="24"/>
          <w:szCs w:val="24"/>
          <w:lang w:val="es-ES_tradnl"/>
        </w:rPr>
        <w:t xml:space="preserve"> </w:t>
      </w:r>
    </w:p>
    <w:p w:rsidR="0020102C" w:rsidRPr="009D7FC9" w:rsidRDefault="0020102C" w:rsidP="00BB64A0">
      <w:pPr>
        <w:pStyle w:val="Prrafodelista"/>
        <w:numPr>
          <w:ilvl w:val="0"/>
          <w:numId w:val="72"/>
        </w:numPr>
        <w:spacing w:after="0" w:line="360" w:lineRule="auto"/>
        <w:jc w:val="both"/>
        <w:rPr>
          <w:rFonts w:ascii="Arial" w:hAnsi="Arial" w:cs="Arial"/>
          <w:sz w:val="24"/>
          <w:szCs w:val="24"/>
        </w:rPr>
      </w:pPr>
      <w:r w:rsidRPr="009D7FC9">
        <w:rPr>
          <w:rFonts w:ascii="Arial" w:hAnsi="Arial" w:cs="Arial"/>
          <w:b/>
          <w:i/>
          <w:sz w:val="24"/>
          <w:szCs w:val="24"/>
        </w:rPr>
        <w:t>Agentes de Aduana.-</w:t>
      </w:r>
      <w:r w:rsidRPr="009D7FC9">
        <w:rPr>
          <w:rFonts w:ascii="Arial" w:hAnsi="Arial" w:cs="Arial"/>
          <w:sz w:val="24"/>
          <w:szCs w:val="24"/>
          <w:lang w:val="es-ES_tradnl"/>
        </w:rPr>
        <w:t xml:space="preserve">  Son </w:t>
      </w:r>
      <w:r w:rsidRPr="009D7FC9">
        <w:rPr>
          <w:rFonts w:ascii="Arial" w:hAnsi="Arial" w:cs="Arial"/>
          <w:sz w:val="24"/>
          <w:szCs w:val="24"/>
          <w:lang w:val="es-ES"/>
        </w:rPr>
        <w:t>personas naturales o jurídicas cuya  licencia es otorgada  por  el  Gerente  General  de la Corporación Aduanera y le faculta a gestionar de manera habitual y por cuenta ajena, el  despacho  de  las  mercancías,  debiendo  para el efecto firmar la declaración aduanera.</w:t>
      </w:r>
      <w:r w:rsidRPr="009D7FC9">
        <w:rPr>
          <w:rFonts w:ascii="Arial" w:hAnsi="Arial" w:cs="Arial"/>
          <w:sz w:val="24"/>
          <w:szCs w:val="24"/>
        </w:rPr>
        <w:t xml:space="preserve"> </w:t>
      </w:r>
      <w:r w:rsidRPr="009D7FC9">
        <w:rPr>
          <w:rFonts w:ascii="Arial" w:hAnsi="Arial" w:cs="Arial"/>
          <w:sz w:val="24"/>
          <w:szCs w:val="24"/>
          <w:lang w:val="es-ES"/>
        </w:rPr>
        <w:t>Posee la calidad de fedatario de aduana y es  responsable  solidario  de  la  obligación  tributaria aduanera.</w:t>
      </w:r>
    </w:p>
    <w:p w:rsidR="0020102C" w:rsidRPr="009D7FC9" w:rsidRDefault="0020102C" w:rsidP="0020102C">
      <w:pPr>
        <w:pStyle w:val="Prrafodelista"/>
        <w:spacing w:after="0" w:line="360" w:lineRule="auto"/>
        <w:ind w:left="0"/>
        <w:jc w:val="both"/>
        <w:rPr>
          <w:rFonts w:ascii="Arial" w:hAnsi="Arial" w:cs="Arial"/>
          <w:sz w:val="24"/>
          <w:szCs w:val="24"/>
          <w:lang w:val="es-ES_tradnl"/>
        </w:rPr>
      </w:pPr>
    </w:p>
    <w:p w:rsidR="0020102C" w:rsidRPr="009D7FC9" w:rsidRDefault="0020102C" w:rsidP="0020102C">
      <w:pPr>
        <w:pStyle w:val="Prrafodelista"/>
        <w:spacing w:line="360" w:lineRule="auto"/>
        <w:ind w:left="0"/>
        <w:jc w:val="both"/>
        <w:rPr>
          <w:rFonts w:ascii="Arial" w:hAnsi="Arial" w:cs="Arial"/>
          <w:sz w:val="24"/>
          <w:szCs w:val="24"/>
          <w:lang w:val="es-ES_tradnl"/>
        </w:rPr>
      </w:pPr>
      <w:r w:rsidRPr="009D7FC9">
        <w:rPr>
          <w:rFonts w:ascii="Arial" w:hAnsi="Arial" w:cs="Arial"/>
          <w:sz w:val="24"/>
          <w:szCs w:val="24"/>
          <w:lang w:val="es-ES_tradnl"/>
        </w:rPr>
        <w:t>La diversidad de actividades que se desarrollan en vinculación a la operativa de comercio exterior, permite establecer diferentes procesos de la misma según sus desempeños.</w:t>
      </w:r>
    </w:p>
    <w:p w:rsidR="0020102C" w:rsidRPr="009D7FC9" w:rsidRDefault="0020102C" w:rsidP="0020102C">
      <w:pPr>
        <w:pStyle w:val="Prrafodelista"/>
        <w:spacing w:line="360" w:lineRule="auto"/>
        <w:ind w:left="0"/>
        <w:jc w:val="both"/>
        <w:rPr>
          <w:rFonts w:ascii="Arial" w:hAnsi="Arial" w:cs="Arial"/>
          <w:sz w:val="24"/>
          <w:szCs w:val="24"/>
          <w:lang w:val="es-ES_tradnl"/>
        </w:rPr>
      </w:pPr>
    </w:p>
    <w:p w:rsidR="0020102C" w:rsidRPr="009D7FC9" w:rsidRDefault="0020102C" w:rsidP="0020102C">
      <w:pPr>
        <w:pStyle w:val="Prrafodelista"/>
        <w:spacing w:after="0" w:line="360" w:lineRule="auto"/>
        <w:ind w:left="0"/>
        <w:jc w:val="both"/>
        <w:rPr>
          <w:rFonts w:ascii="Arial" w:hAnsi="Arial" w:cs="Arial"/>
          <w:sz w:val="24"/>
          <w:szCs w:val="24"/>
          <w:lang w:val="es-ES_tradnl"/>
        </w:rPr>
      </w:pPr>
      <w:r w:rsidRPr="009D7FC9">
        <w:rPr>
          <w:rFonts w:ascii="Arial" w:hAnsi="Arial" w:cs="Arial"/>
          <w:sz w:val="24"/>
          <w:szCs w:val="24"/>
          <w:lang w:val="es-ES_tradnl"/>
        </w:rPr>
        <w:t>Efectivamente, la primera distinción que debe hacerse, es el grado de vinculación y los lazos que determinados agentes poseen con los organismos estatales, de aquella que tienen los que sólo se relacionan en el ámbito meramente privado. Los  primeros  serán  los  importadores,  exportadores,  agentes de carga, empresas de transporte aduanero, y otros, en tanto los segundos serán los agentes de Courier, de seguros, financieros o bancarios, etcétera. También pueden diferenciarse los tipos de agentes, según sus actividades sean reguladas por el derecho público o por el derecho privado de cada país.  Por  último,  correspondería  también  indicar  una  diferenciación  entre  los agentes que es indispensable que intervengan en una operación, de quienes sólo de modo incidental o eventual o por circunstancias especiales, pueden resultar convocados para determinada operación; el dinamismo que impera en la materia impide utilizar categorías cerradas, puesto que ello posiblemente resultaría poco abarcador y de dificultosa definición y no se lograría una adecuada y eficaz operación comercial.</w:t>
      </w:r>
    </w:p>
    <w:p w:rsidR="0020102C" w:rsidRDefault="0020102C" w:rsidP="0020102C">
      <w:pPr>
        <w:spacing w:line="360" w:lineRule="auto"/>
        <w:jc w:val="both"/>
        <w:rPr>
          <w:rFonts w:ascii="Arial" w:hAnsi="Arial" w:cs="Arial"/>
          <w:b/>
          <w:color w:val="5F497A"/>
          <w:sz w:val="24"/>
          <w:szCs w:val="24"/>
        </w:rPr>
      </w:pPr>
    </w:p>
    <w:p w:rsidR="0020102C" w:rsidRDefault="0020102C" w:rsidP="0020102C">
      <w:pPr>
        <w:spacing w:line="360" w:lineRule="auto"/>
        <w:jc w:val="both"/>
        <w:rPr>
          <w:rFonts w:ascii="Arial" w:hAnsi="Arial" w:cs="Arial"/>
          <w:b/>
          <w:color w:val="5F497A"/>
          <w:sz w:val="24"/>
          <w:szCs w:val="24"/>
        </w:rPr>
      </w:pPr>
    </w:p>
    <w:p w:rsidR="0020102C" w:rsidRDefault="0020102C" w:rsidP="0020102C">
      <w:pPr>
        <w:spacing w:line="360" w:lineRule="auto"/>
        <w:jc w:val="both"/>
        <w:rPr>
          <w:rFonts w:ascii="Arial" w:hAnsi="Arial" w:cs="Arial"/>
          <w:b/>
          <w:color w:val="5F497A"/>
          <w:sz w:val="24"/>
          <w:szCs w:val="24"/>
        </w:rPr>
      </w:pPr>
    </w:p>
    <w:p w:rsidR="0020102C" w:rsidRDefault="0020102C" w:rsidP="0020102C">
      <w:pPr>
        <w:spacing w:line="360" w:lineRule="auto"/>
        <w:jc w:val="both"/>
        <w:rPr>
          <w:rFonts w:ascii="Arial" w:hAnsi="Arial" w:cs="Arial"/>
          <w:b/>
          <w:color w:val="5F497A"/>
          <w:sz w:val="24"/>
          <w:szCs w:val="24"/>
        </w:rPr>
      </w:pPr>
    </w:p>
    <w:p w:rsidR="0020102C" w:rsidRDefault="0020102C" w:rsidP="0020102C">
      <w:pPr>
        <w:spacing w:line="360" w:lineRule="auto"/>
        <w:jc w:val="both"/>
        <w:rPr>
          <w:rFonts w:ascii="Arial" w:hAnsi="Arial" w:cs="Arial"/>
          <w:b/>
          <w:color w:val="5F497A"/>
          <w:sz w:val="24"/>
          <w:szCs w:val="24"/>
        </w:rPr>
      </w:pPr>
    </w:p>
    <w:p w:rsidR="0020102C" w:rsidRPr="009D7FC9" w:rsidRDefault="0020102C" w:rsidP="0020102C">
      <w:pPr>
        <w:spacing w:line="360" w:lineRule="auto"/>
        <w:jc w:val="both"/>
        <w:rPr>
          <w:rFonts w:ascii="Arial" w:hAnsi="Arial" w:cs="Arial"/>
          <w:b/>
          <w:color w:val="5F497A"/>
          <w:sz w:val="24"/>
          <w:szCs w:val="24"/>
        </w:rPr>
      </w:pPr>
    </w:p>
    <w:p w:rsidR="0020102C" w:rsidRPr="00F7631B" w:rsidRDefault="0020102C" w:rsidP="0020102C">
      <w:pPr>
        <w:pStyle w:val="Prrafodelista"/>
        <w:numPr>
          <w:ilvl w:val="0"/>
          <w:numId w:val="15"/>
        </w:numPr>
        <w:spacing w:after="0" w:line="360" w:lineRule="auto"/>
        <w:jc w:val="both"/>
        <w:rPr>
          <w:rFonts w:ascii="Arial" w:hAnsi="Arial" w:cs="Arial"/>
          <w:b/>
          <w:vanish/>
          <w:sz w:val="23"/>
          <w:szCs w:val="23"/>
          <w:lang w:val="es-ES_tradnl"/>
        </w:rPr>
      </w:pPr>
    </w:p>
    <w:p w:rsidR="0020102C" w:rsidRPr="00F7631B" w:rsidRDefault="0020102C" w:rsidP="0020102C">
      <w:pPr>
        <w:pStyle w:val="Prrafodelista"/>
        <w:numPr>
          <w:ilvl w:val="0"/>
          <w:numId w:val="15"/>
        </w:numPr>
        <w:spacing w:after="0" w:line="360" w:lineRule="auto"/>
        <w:jc w:val="both"/>
        <w:rPr>
          <w:rFonts w:ascii="Arial" w:hAnsi="Arial" w:cs="Arial"/>
          <w:b/>
          <w:vanish/>
          <w:sz w:val="23"/>
          <w:szCs w:val="23"/>
          <w:lang w:val="es-ES_tradnl"/>
        </w:rPr>
      </w:pPr>
    </w:p>
    <w:p w:rsidR="0020102C" w:rsidRPr="00F7631B" w:rsidRDefault="0020102C" w:rsidP="0020102C">
      <w:pPr>
        <w:pStyle w:val="Ttulo2"/>
        <w:spacing w:after="0" w:afterAutospacing="0"/>
        <w:rPr>
          <w:sz w:val="28"/>
          <w:szCs w:val="28"/>
          <w:lang w:val="es-ES_tradnl"/>
        </w:rPr>
      </w:pPr>
      <w:bookmarkStart w:id="274" w:name="_Toc237375590"/>
      <w:bookmarkStart w:id="275" w:name="_Toc237448998"/>
      <w:bookmarkStart w:id="276" w:name="_Toc237449325"/>
      <w:bookmarkStart w:id="277" w:name="_Toc237449816"/>
      <w:bookmarkStart w:id="278" w:name="_Toc237450242"/>
      <w:bookmarkStart w:id="279" w:name="_Toc237451935"/>
      <w:bookmarkStart w:id="280" w:name="_Toc238809641"/>
      <w:bookmarkStart w:id="281" w:name="_Toc239726252"/>
      <w:bookmarkStart w:id="282" w:name="_Toc239726603"/>
      <w:r w:rsidRPr="00F7631B">
        <w:rPr>
          <w:sz w:val="28"/>
          <w:szCs w:val="28"/>
          <w:lang w:val="es-ES_tradnl"/>
        </w:rPr>
        <w:t>Zonas francas: Concepto e Importancia</w:t>
      </w:r>
      <w:bookmarkEnd w:id="274"/>
      <w:bookmarkEnd w:id="275"/>
      <w:bookmarkEnd w:id="276"/>
      <w:bookmarkEnd w:id="277"/>
      <w:bookmarkEnd w:id="278"/>
      <w:bookmarkEnd w:id="279"/>
      <w:bookmarkEnd w:id="280"/>
      <w:bookmarkEnd w:id="281"/>
      <w:bookmarkEnd w:id="282"/>
    </w:p>
    <w:p w:rsidR="0020102C" w:rsidRPr="00F7631B" w:rsidRDefault="0020102C" w:rsidP="0020102C">
      <w:pPr>
        <w:spacing w:line="360" w:lineRule="auto"/>
        <w:jc w:val="both"/>
        <w:rPr>
          <w:rFonts w:ascii="Arial" w:hAnsi="Arial" w:cs="Arial"/>
          <w:b/>
          <w:sz w:val="23"/>
          <w:szCs w:val="23"/>
        </w:rPr>
      </w:pPr>
    </w:p>
    <w:p w:rsidR="0020102C" w:rsidRPr="00F7631B" w:rsidRDefault="0020102C" w:rsidP="0020102C">
      <w:pPr>
        <w:pStyle w:val="Ttulo3"/>
        <w:spacing w:before="0" w:beforeAutospacing="0" w:after="0" w:afterAutospacing="0"/>
        <w:rPr>
          <w:sz w:val="27"/>
        </w:rPr>
      </w:pPr>
      <w:bookmarkStart w:id="283" w:name="_Toc237375591"/>
      <w:r w:rsidRPr="00F7631B">
        <w:rPr>
          <w:sz w:val="27"/>
        </w:rPr>
        <w:t xml:space="preserve"> </w:t>
      </w:r>
      <w:bookmarkStart w:id="284" w:name="_Toc237448999"/>
      <w:bookmarkStart w:id="285" w:name="_Toc237449326"/>
      <w:bookmarkStart w:id="286" w:name="_Toc237449817"/>
      <w:bookmarkStart w:id="287" w:name="_Toc237450243"/>
      <w:bookmarkStart w:id="288" w:name="_Toc237451936"/>
      <w:bookmarkStart w:id="289" w:name="_Toc238809642"/>
      <w:bookmarkStart w:id="290" w:name="_Toc239726253"/>
      <w:bookmarkStart w:id="291" w:name="_Toc239726604"/>
      <w:r w:rsidRPr="00F7631B">
        <w:rPr>
          <w:sz w:val="27"/>
        </w:rPr>
        <w:t>Antecedentes</w:t>
      </w:r>
      <w:bookmarkEnd w:id="283"/>
      <w:bookmarkEnd w:id="284"/>
      <w:bookmarkEnd w:id="285"/>
      <w:bookmarkEnd w:id="286"/>
      <w:bookmarkEnd w:id="287"/>
      <w:bookmarkEnd w:id="288"/>
      <w:bookmarkEnd w:id="289"/>
      <w:bookmarkEnd w:id="290"/>
      <w:bookmarkEnd w:id="291"/>
      <w:r w:rsidRPr="00F7631B">
        <w:rPr>
          <w:sz w:val="27"/>
        </w:rPr>
        <w:t xml:space="preserve"> </w:t>
      </w:r>
    </w:p>
    <w:p w:rsidR="0020102C" w:rsidRPr="00F7631B" w:rsidRDefault="0020102C" w:rsidP="0020102C">
      <w:pPr>
        <w:spacing w:line="360" w:lineRule="auto"/>
        <w:jc w:val="both"/>
        <w:rPr>
          <w:rFonts w:ascii="Arial" w:hAnsi="Arial" w:cs="Arial"/>
          <w:bCs/>
          <w:sz w:val="23"/>
          <w:szCs w:val="23"/>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bCs/>
          <w:sz w:val="24"/>
          <w:szCs w:val="24"/>
        </w:rPr>
        <w:t xml:space="preserve">Realizando un análisis histórico acerca del origen de las Zonas Francas, podemos deducir que este esquema comercial no es nuevo, </w:t>
      </w:r>
      <w:r w:rsidRPr="009D7FC9">
        <w:rPr>
          <w:rFonts w:ascii="Arial" w:hAnsi="Arial" w:cs="Arial"/>
          <w:sz w:val="24"/>
          <w:szCs w:val="24"/>
        </w:rPr>
        <w:t>tiene más de 2000 años de existencia, y fue utilizado, especialmente por fenicios y romanos  como plataforma logística y punto de encuentro de las actividades de comercio exterior donde convergían exportaciones e importaciones.  Con el tiempo han surgido nuevas necesidades, y las actividades desarrolladas en estas zonas, se han adaptado a las mismas.  Es así como en los años 60 estas zonas de tratamiento especial dejan de dedicarse netamente a la actividad comercial, para proyectarse hacia el siglo XXI empezando a promover actividades industriales, de servicios, entre otras.</w:t>
      </w:r>
    </w:p>
    <w:p w:rsidR="0020102C" w:rsidRPr="00F7631B" w:rsidRDefault="0020102C" w:rsidP="0020102C">
      <w:pPr>
        <w:spacing w:line="360" w:lineRule="auto"/>
        <w:jc w:val="both"/>
        <w:rPr>
          <w:rFonts w:ascii="Arial" w:hAnsi="Arial" w:cs="Arial"/>
          <w:b/>
          <w:sz w:val="23"/>
          <w:szCs w:val="23"/>
          <w:lang w:val="es-ES"/>
        </w:rPr>
      </w:pPr>
    </w:p>
    <w:p w:rsidR="0020102C" w:rsidRPr="00F7631B" w:rsidRDefault="0020102C" w:rsidP="0020102C">
      <w:pPr>
        <w:pStyle w:val="Ttulo3"/>
        <w:spacing w:after="0" w:afterAutospacing="0"/>
        <w:rPr>
          <w:sz w:val="27"/>
          <w:lang w:val="es-ES"/>
        </w:rPr>
      </w:pPr>
      <w:bookmarkStart w:id="292" w:name="_Toc237375592"/>
      <w:r w:rsidRPr="00F7631B">
        <w:rPr>
          <w:sz w:val="27"/>
          <w:lang w:val="es-ES"/>
        </w:rPr>
        <w:t xml:space="preserve"> </w:t>
      </w:r>
      <w:bookmarkStart w:id="293" w:name="_Toc237449000"/>
      <w:bookmarkStart w:id="294" w:name="_Toc237449327"/>
      <w:bookmarkStart w:id="295" w:name="_Toc237449818"/>
      <w:bookmarkStart w:id="296" w:name="_Toc237450244"/>
      <w:bookmarkStart w:id="297" w:name="_Toc237451937"/>
      <w:bookmarkStart w:id="298" w:name="_Toc238809643"/>
      <w:bookmarkStart w:id="299" w:name="_Toc239726254"/>
      <w:bookmarkStart w:id="300" w:name="_Toc239726605"/>
      <w:r w:rsidRPr="00F7631B">
        <w:rPr>
          <w:sz w:val="27"/>
          <w:lang w:val="es-ES"/>
        </w:rPr>
        <w:t>Definición</w:t>
      </w:r>
      <w:bookmarkEnd w:id="292"/>
      <w:bookmarkEnd w:id="293"/>
      <w:bookmarkEnd w:id="294"/>
      <w:bookmarkEnd w:id="295"/>
      <w:bookmarkEnd w:id="296"/>
      <w:bookmarkEnd w:id="297"/>
      <w:bookmarkEnd w:id="298"/>
      <w:bookmarkEnd w:id="299"/>
      <w:bookmarkEnd w:id="300"/>
      <w:r w:rsidRPr="00F7631B">
        <w:rPr>
          <w:sz w:val="27"/>
          <w:lang w:val="es-ES"/>
        </w:rPr>
        <w:t xml:space="preserve">   </w:t>
      </w:r>
    </w:p>
    <w:p w:rsidR="0020102C" w:rsidRPr="00F7631B" w:rsidRDefault="0020102C" w:rsidP="0020102C">
      <w:pPr>
        <w:spacing w:line="360" w:lineRule="auto"/>
        <w:jc w:val="both"/>
        <w:rPr>
          <w:rFonts w:ascii="Arial" w:hAnsi="Arial" w:cs="Arial"/>
          <w:sz w:val="23"/>
          <w:szCs w:val="23"/>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 xml:space="preserve">Una Zona Franca es un área de territorio delimitada y autorizada, sujeta a regímenes especiales por ley, en materia laboral, tributaria, cambiaria, financiera, de comercio exterior, aduanas y tratamiento de capitales, en la que los usuarios debidamente autorizados, se dedican a la producción y comercialización de bienes para la exportación o reexportación, así como a la prestación de servicios vinculados con el comercio internacional, o a la prestación de servicios turísticos, educativos y hospitalarios.  Las zonas francas pueden ser comerciales, industriales y/o de servicios y por lo general se ubican en los puntos neurálgicos del comercio exterior de un país, muy cerca de un aeropuerto o puerto marítimo, específicamente porque existen fortalezas comerciales que un país debe desarrollar. </w:t>
      </w:r>
    </w:p>
    <w:p w:rsidR="0020102C" w:rsidRPr="00F7631B" w:rsidRDefault="0020102C" w:rsidP="0020102C">
      <w:pPr>
        <w:spacing w:line="360" w:lineRule="auto"/>
        <w:jc w:val="both"/>
        <w:rPr>
          <w:rFonts w:ascii="Arial" w:hAnsi="Arial" w:cs="Arial"/>
          <w:color w:val="C0504D"/>
          <w:sz w:val="23"/>
          <w:szCs w:val="23"/>
        </w:rPr>
      </w:pPr>
    </w:p>
    <w:p w:rsidR="0020102C" w:rsidRPr="00F7631B" w:rsidRDefault="0020102C" w:rsidP="0020102C">
      <w:pPr>
        <w:pStyle w:val="Ttulo3"/>
        <w:spacing w:after="0" w:afterAutospacing="0"/>
        <w:rPr>
          <w:sz w:val="27"/>
        </w:rPr>
      </w:pPr>
      <w:bookmarkStart w:id="301" w:name="_Toc237375593"/>
      <w:r w:rsidRPr="00F7631B">
        <w:rPr>
          <w:sz w:val="27"/>
        </w:rPr>
        <w:t xml:space="preserve"> </w:t>
      </w:r>
      <w:bookmarkStart w:id="302" w:name="_Toc237449001"/>
      <w:bookmarkStart w:id="303" w:name="_Toc237449328"/>
      <w:bookmarkStart w:id="304" w:name="_Toc237449819"/>
      <w:bookmarkStart w:id="305" w:name="_Toc237450245"/>
      <w:bookmarkStart w:id="306" w:name="_Toc237451938"/>
      <w:bookmarkStart w:id="307" w:name="_Toc238809644"/>
      <w:bookmarkStart w:id="308" w:name="_Toc239726255"/>
      <w:bookmarkStart w:id="309" w:name="_Toc239726606"/>
      <w:r w:rsidRPr="00F7631B">
        <w:rPr>
          <w:sz w:val="27"/>
        </w:rPr>
        <w:t>Principio de Extraterritorialidad en Zonas Francas</w:t>
      </w:r>
      <w:bookmarkEnd w:id="301"/>
      <w:bookmarkEnd w:id="302"/>
      <w:bookmarkEnd w:id="303"/>
      <w:bookmarkEnd w:id="304"/>
      <w:bookmarkEnd w:id="305"/>
      <w:bookmarkEnd w:id="306"/>
      <w:bookmarkEnd w:id="307"/>
      <w:bookmarkEnd w:id="308"/>
      <w:bookmarkEnd w:id="309"/>
    </w:p>
    <w:p w:rsidR="0020102C" w:rsidRDefault="0020102C" w:rsidP="0020102C">
      <w:pPr>
        <w:spacing w:line="360" w:lineRule="auto"/>
        <w:jc w:val="both"/>
        <w:rPr>
          <w:rFonts w:ascii="Arial" w:hAnsi="Arial" w:cs="Arial"/>
          <w:sz w:val="23"/>
          <w:szCs w:val="23"/>
          <w:lang w:val="es-ES_tradnl"/>
        </w:rPr>
      </w:pPr>
    </w:p>
    <w:p w:rsidR="0020102C" w:rsidRPr="009D7FC9" w:rsidRDefault="0020102C" w:rsidP="0020102C">
      <w:pPr>
        <w:spacing w:line="360" w:lineRule="auto"/>
        <w:jc w:val="both"/>
        <w:rPr>
          <w:rFonts w:ascii="Arial" w:hAnsi="Arial" w:cs="Arial"/>
          <w:sz w:val="24"/>
          <w:szCs w:val="24"/>
          <w:lang w:val="es-ES_tradnl"/>
        </w:rPr>
      </w:pPr>
      <w:r w:rsidRPr="009D7FC9">
        <w:rPr>
          <w:rFonts w:ascii="Arial" w:hAnsi="Arial" w:cs="Arial"/>
          <w:sz w:val="24"/>
          <w:szCs w:val="24"/>
          <w:lang w:val="es-ES_tradnl"/>
        </w:rPr>
        <w:t xml:space="preserve">Como hemos mencionado anteriormente, las </w:t>
      </w:r>
      <w:r w:rsidRPr="009D7FC9">
        <w:rPr>
          <w:rFonts w:ascii="Arial" w:hAnsi="Arial" w:cs="Arial"/>
          <w:b/>
          <w:sz w:val="24"/>
          <w:szCs w:val="24"/>
          <w:lang w:val="es-ES_tradnl"/>
        </w:rPr>
        <w:t>Zonas Francas</w:t>
      </w:r>
      <w:r w:rsidRPr="009D7FC9">
        <w:rPr>
          <w:rFonts w:ascii="Arial" w:hAnsi="Arial" w:cs="Arial"/>
          <w:sz w:val="24"/>
          <w:szCs w:val="24"/>
          <w:lang w:val="es-ES_tradnl"/>
        </w:rPr>
        <w:t xml:space="preserve"> </w:t>
      </w:r>
      <w:r w:rsidRPr="009D7FC9">
        <w:rPr>
          <w:rFonts w:ascii="Arial" w:hAnsi="Arial" w:cs="Arial"/>
          <w:bCs/>
          <w:sz w:val="24"/>
          <w:szCs w:val="24"/>
        </w:rPr>
        <w:t>son  mecanismos especiales de comercialización</w:t>
      </w:r>
      <w:r w:rsidRPr="009D7FC9">
        <w:rPr>
          <w:rFonts w:ascii="Arial" w:hAnsi="Arial" w:cs="Arial"/>
          <w:sz w:val="24"/>
          <w:szCs w:val="24"/>
        </w:rPr>
        <w:t xml:space="preserve"> por su condición extraterritorial.  Mediante la aplicación de este principio se estipula que las mercancías que ingresan a esas áreas aún no han ingresado al territorio aduanero del país donde se ubica la zona franca. Siendo normalmente utilizadas para realizar procesos de importación de materias primas e insumos para reconvertirlas en productos finales e interiorizarlas al territorio donde se encuentra el régimen especial.  De esta manera sus usuarios gozan de una serie de beneficios, que generalmente son</w:t>
      </w:r>
      <w:r w:rsidRPr="009D7FC9">
        <w:rPr>
          <w:rFonts w:ascii="Arial" w:hAnsi="Arial" w:cs="Arial"/>
          <w:sz w:val="24"/>
          <w:szCs w:val="24"/>
          <w:lang w:val="es-ES_tradnl"/>
        </w:rPr>
        <w:t xml:space="preserve"> ventajas en los aspectos de carácter tributario, laboral, arancelario y de preferencias en los acuerdos comerciales internacionales; y a la vez el país que brinda la posibilidad de trabajar bajo estos esquemas recibe mayores fuentes de empleo, generación de recursos y aprovechamiento en cuanto a la capacitación y calificación de su mano de obra.  Sin embargo es muy importante aclarar el concepto sobre la aplicación de la “condición de extraterritorialidad” que persiste en las Zonas Francas; pues algunos gobiernos y personas particularmente, piensan que esta condición se aplica de manera general, lo que representaría una pérdida de soberanía para el País que adopte el Régimen Franco.  Cuando el verdadero concepto de esta condición es que se aplica específicamente en los cuatro aspectos antes mencionados (ámbitos: tributario, laboral, arancelario y de preferencias en los acuerdos comerciales internacionales) y no en su totalidad.  Demostrando así que el Ecuador como país soberano al crear las Zonas Francas no está cediendo o perdiendo su soberanía.</w:t>
      </w:r>
    </w:p>
    <w:p w:rsidR="0020102C" w:rsidRPr="009D7FC9" w:rsidRDefault="0020102C" w:rsidP="0020102C">
      <w:pPr>
        <w:tabs>
          <w:tab w:val="left" w:pos="0"/>
        </w:tabs>
        <w:spacing w:line="360" w:lineRule="auto"/>
        <w:jc w:val="both"/>
        <w:rPr>
          <w:rFonts w:ascii="Arial" w:hAnsi="Arial" w:cs="Arial"/>
          <w:sz w:val="24"/>
          <w:szCs w:val="24"/>
        </w:rPr>
      </w:pPr>
    </w:p>
    <w:p w:rsidR="0020102C" w:rsidRPr="00F7631B" w:rsidRDefault="0020102C" w:rsidP="0020102C">
      <w:pPr>
        <w:tabs>
          <w:tab w:val="left" w:pos="0"/>
        </w:tabs>
        <w:spacing w:line="360" w:lineRule="auto"/>
        <w:jc w:val="both"/>
        <w:rPr>
          <w:rFonts w:ascii="Arial" w:hAnsi="Arial" w:cs="Arial"/>
          <w:sz w:val="23"/>
          <w:szCs w:val="23"/>
        </w:rPr>
      </w:pPr>
      <w:r w:rsidRPr="009D7FC9">
        <w:rPr>
          <w:rFonts w:ascii="Arial" w:hAnsi="Arial" w:cs="Arial"/>
          <w:sz w:val="24"/>
          <w:szCs w:val="24"/>
        </w:rPr>
        <w:t>Debemos además considerar que la globalización, la integración de bloques económicos, la apertura de mercados y la firma de acuerdos internacionales en aspectos económicos, ambientales y de normalización, comprometen al país a revisar sus políticas, el marco legal vigente, los mecanismos de negociación interna y externa y de concertación para lograr un desarrollo nacional sostenible.</w:t>
      </w:r>
    </w:p>
    <w:p w:rsidR="0020102C" w:rsidRPr="00F7631B" w:rsidRDefault="0020102C" w:rsidP="0020102C">
      <w:pPr>
        <w:spacing w:line="360" w:lineRule="auto"/>
        <w:jc w:val="both"/>
        <w:rPr>
          <w:rFonts w:ascii="Arial" w:hAnsi="Arial" w:cs="Arial"/>
          <w:b/>
          <w:sz w:val="23"/>
          <w:szCs w:val="23"/>
        </w:rPr>
      </w:pPr>
    </w:p>
    <w:p w:rsidR="0020102C" w:rsidRPr="00F7631B" w:rsidRDefault="0020102C" w:rsidP="0020102C">
      <w:pPr>
        <w:pStyle w:val="Ttulo3"/>
        <w:spacing w:after="0" w:afterAutospacing="0"/>
        <w:rPr>
          <w:sz w:val="27"/>
          <w:lang w:val="es-ES"/>
        </w:rPr>
      </w:pPr>
      <w:bookmarkStart w:id="310" w:name="_Toc237375594"/>
      <w:r w:rsidRPr="00F7631B">
        <w:rPr>
          <w:sz w:val="27"/>
          <w:lang w:val="es-ES"/>
        </w:rPr>
        <w:t xml:space="preserve"> </w:t>
      </w:r>
      <w:bookmarkStart w:id="311" w:name="_Toc237449002"/>
      <w:bookmarkStart w:id="312" w:name="_Toc237449329"/>
      <w:bookmarkStart w:id="313" w:name="_Toc237449820"/>
      <w:bookmarkStart w:id="314" w:name="_Toc237450246"/>
      <w:bookmarkStart w:id="315" w:name="_Toc237451939"/>
      <w:bookmarkStart w:id="316" w:name="_Toc238809645"/>
      <w:bookmarkStart w:id="317" w:name="_Toc239726256"/>
      <w:bookmarkStart w:id="318" w:name="_Toc239726607"/>
      <w:r w:rsidRPr="00F7631B">
        <w:rPr>
          <w:sz w:val="27"/>
          <w:lang w:val="es-ES"/>
        </w:rPr>
        <w:t>Importancia</w:t>
      </w:r>
      <w:bookmarkEnd w:id="310"/>
      <w:bookmarkEnd w:id="311"/>
      <w:bookmarkEnd w:id="312"/>
      <w:bookmarkEnd w:id="313"/>
      <w:bookmarkEnd w:id="314"/>
      <w:bookmarkEnd w:id="315"/>
      <w:bookmarkEnd w:id="316"/>
      <w:bookmarkEnd w:id="317"/>
      <w:bookmarkEnd w:id="318"/>
      <w:r w:rsidRPr="00F7631B">
        <w:rPr>
          <w:sz w:val="27"/>
          <w:lang w:val="es-ES"/>
        </w:rPr>
        <w:t xml:space="preserve">   </w:t>
      </w:r>
    </w:p>
    <w:p w:rsidR="0020102C"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 xml:space="preserve">Las Zonas Francas fueron creadas para incentivar el desarrollo económico de un país; es por eso que entre sus principales objetivos están: </w:t>
      </w:r>
    </w:p>
    <w:p w:rsidR="0020102C" w:rsidRPr="009D7FC9" w:rsidRDefault="0020102C" w:rsidP="00BB64A0">
      <w:pPr>
        <w:numPr>
          <w:ilvl w:val="0"/>
          <w:numId w:val="76"/>
        </w:numPr>
        <w:spacing w:line="360" w:lineRule="auto"/>
        <w:jc w:val="both"/>
        <w:rPr>
          <w:rFonts w:ascii="Arial" w:hAnsi="Arial" w:cs="Arial"/>
          <w:sz w:val="24"/>
          <w:szCs w:val="24"/>
        </w:rPr>
      </w:pPr>
      <w:r w:rsidRPr="009D7FC9">
        <w:rPr>
          <w:rFonts w:ascii="Arial" w:hAnsi="Arial" w:cs="Arial"/>
          <w:sz w:val="24"/>
          <w:szCs w:val="24"/>
        </w:rPr>
        <w:t>Promover el empleo.- Lo que provoca un aumento en el poder adquisitivo de las familias y por ende un mayor consumo por parte de las mismas.</w:t>
      </w:r>
    </w:p>
    <w:p w:rsidR="0020102C" w:rsidRPr="009D7FC9" w:rsidRDefault="0020102C" w:rsidP="00BB64A0">
      <w:pPr>
        <w:numPr>
          <w:ilvl w:val="0"/>
          <w:numId w:val="76"/>
        </w:numPr>
        <w:spacing w:line="360" w:lineRule="auto"/>
        <w:jc w:val="both"/>
        <w:rPr>
          <w:rFonts w:ascii="Arial" w:hAnsi="Arial" w:cs="Arial"/>
          <w:sz w:val="24"/>
          <w:szCs w:val="24"/>
        </w:rPr>
      </w:pPr>
      <w:r w:rsidRPr="009D7FC9">
        <w:rPr>
          <w:rFonts w:ascii="Arial" w:hAnsi="Arial" w:cs="Arial"/>
          <w:sz w:val="24"/>
          <w:szCs w:val="24"/>
        </w:rPr>
        <w:t>Transferencia tecnológica.- La cual permite a los empresarios y trabajadores el conocimiento y manejo de tecnología avanzada en sistemas y procesos.</w:t>
      </w:r>
    </w:p>
    <w:p w:rsidR="0020102C" w:rsidRPr="009D7FC9" w:rsidRDefault="0020102C" w:rsidP="00BB64A0">
      <w:pPr>
        <w:numPr>
          <w:ilvl w:val="0"/>
          <w:numId w:val="76"/>
        </w:numPr>
        <w:spacing w:line="360" w:lineRule="auto"/>
        <w:jc w:val="both"/>
        <w:rPr>
          <w:rFonts w:ascii="Arial" w:hAnsi="Arial" w:cs="Arial"/>
          <w:sz w:val="24"/>
          <w:szCs w:val="24"/>
        </w:rPr>
      </w:pPr>
      <w:r w:rsidRPr="009D7FC9">
        <w:rPr>
          <w:rFonts w:ascii="Arial" w:hAnsi="Arial" w:cs="Arial"/>
          <w:sz w:val="24"/>
          <w:szCs w:val="24"/>
        </w:rPr>
        <w:t>Desarrollo de zonas geográficas deprimidas del país: Mejoran las condiciones de vida de los habitantes de las zonas de influencia.</w:t>
      </w:r>
    </w:p>
    <w:p w:rsidR="0020102C" w:rsidRPr="009D7FC9" w:rsidRDefault="0020102C" w:rsidP="00BB64A0">
      <w:pPr>
        <w:numPr>
          <w:ilvl w:val="0"/>
          <w:numId w:val="76"/>
        </w:numPr>
        <w:spacing w:line="360" w:lineRule="auto"/>
        <w:jc w:val="both"/>
        <w:rPr>
          <w:rFonts w:ascii="Arial" w:hAnsi="Arial" w:cs="Arial"/>
          <w:sz w:val="24"/>
          <w:szCs w:val="24"/>
        </w:rPr>
      </w:pPr>
      <w:r w:rsidRPr="009D7FC9">
        <w:rPr>
          <w:rFonts w:ascii="Arial" w:hAnsi="Arial" w:cs="Arial"/>
          <w:sz w:val="24"/>
          <w:szCs w:val="24"/>
        </w:rPr>
        <w:t>Incremento de exportaciones de bienes y servicios.</w:t>
      </w:r>
    </w:p>
    <w:p w:rsidR="0020102C" w:rsidRPr="009D7FC9" w:rsidRDefault="0020102C" w:rsidP="00BB64A0">
      <w:pPr>
        <w:numPr>
          <w:ilvl w:val="0"/>
          <w:numId w:val="76"/>
        </w:numPr>
        <w:spacing w:line="360" w:lineRule="auto"/>
        <w:jc w:val="both"/>
        <w:rPr>
          <w:rFonts w:ascii="Arial" w:hAnsi="Arial" w:cs="Arial"/>
          <w:sz w:val="24"/>
          <w:szCs w:val="24"/>
        </w:rPr>
      </w:pPr>
      <w:r w:rsidRPr="009D7FC9">
        <w:rPr>
          <w:rFonts w:ascii="Arial" w:hAnsi="Arial" w:cs="Arial"/>
          <w:sz w:val="24"/>
          <w:szCs w:val="24"/>
        </w:rPr>
        <w:t xml:space="preserve">Generación de divisas  </w:t>
      </w:r>
    </w:p>
    <w:p w:rsidR="0020102C" w:rsidRPr="009D7FC9" w:rsidRDefault="0020102C" w:rsidP="00BB64A0">
      <w:pPr>
        <w:numPr>
          <w:ilvl w:val="0"/>
          <w:numId w:val="76"/>
        </w:numPr>
        <w:spacing w:line="360" w:lineRule="auto"/>
        <w:jc w:val="both"/>
        <w:rPr>
          <w:rFonts w:ascii="Arial" w:hAnsi="Arial" w:cs="Arial"/>
          <w:sz w:val="24"/>
          <w:szCs w:val="24"/>
        </w:rPr>
      </w:pPr>
      <w:r w:rsidRPr="009D7FC9">
        <w:rPr>
          <w:rFonts w:ascii="Arial" w:hAnsi="Arial" w:cs="Arial"/>
          <w:sz w:val="24"/>
          <w:szCs w:val="24"/>
        </w:rPr>
        <w:t>Inversión extranjera.</w:t>
      </w:r>
    </w:p>
    <w:p w:rsidR="0020102C" w:rsidRPr="009D7FC9" w:rsidRDefault="0020102C" w:rsidP="0020102C">
      <w:pPr>
        <w:autoSpaceDE w:val="0"/>
        <w:autoSpaceDN w:val="0"/>
        <w:adjustRightInd w:val="0"/>
        <w:spacing w:line="360" w:lineRule="auto"/>
        <w:jc w:val="both"/>
        <w:rPr>
          <w:rFonts w:ascii="Arial" w:hAnsi="Arial" w:cs="Arial"/>
          <w:color w:val="C0504D"/>
          <w:sz w:val="24"/>
          <w:szCs w:val="24"/>
        </w:rPr>
      </w:pPr>
    </w:p>
    <w:p w:rsidR="0020102C" w:rsidRPr="009D7FC9" w:rsidRDefault="0020102C" w:rsidP="0020102C">
      <w:pPr>
        <w:autoSpaceDE w:val="0"/>
        <w:autoSpaceDN w:val="0"/>
        <w:adjustRightInd w:val="0"/>
        <w:spacing w:line="360" w:lineRule="auto"/>
        <w:jc w:val="both"/>
        <w:rPr>
          <w:rFonts w:ascii="Arial" w:hAnsi="Arial" w:cs="Arial"/>
          <w:sz w:val="24"/>
          <w:szCs w:val="24"/>
        </w:rPr>
      </w:pPr>
      <w:r w:rsidRPr="009D7FC9">
        <w:rPr>
          <w:rFonts w:ascii="Arial" w:hAnsi="Arial" w:cs="Arial"/>
          <w:sz w:val="24"/>
          <w:szCs w:val="24"/>
        </w:rPr>
        <w:t xml:space="preserve">De conformidad con las estipulaciones que la legislación de cada país determine, entre las exoneraciones de tributos que gozan las empresas establecidas en Zonas Francas se pueden identificar: </w:t>
      </w:r>
    </w:p>
    <w:p w:rsidR="0020102C" w:rsidRPr="009D7FC9" w:rsidRDefault="0020102C" w:rsidP="00BB64A0">
      <w:pPr>
        <w:numPr>
          <w:ilvl w:val="0"/>
          <w:numId w:val="77"/>
        </w:numPr>
        <w:autoSpaceDE w:val="0"/>
        <w:autoSpaceDN w:val="0"/>
        <w:adjustRightInd w:val="0"/>
        <w:spacing w:line="360" w:lineRule="auto"/>
        <w:jc w:val="both"/>
        <w:rPr>
          <w:rFonts w:ascii="Arial" w:hAnsi="Arial" w:cs="Arial"/>
          <w:sz w:val="24"/>
          <w:szCs w:val="24"/>
        </w:rPr>
      </w:pPr>
      <w:r w:rsidRPr="009D7FC9">
        <w:rPr>
          <w:rFonts w:ascii="Arial" w:hAnsi="Arial" w:cs="Arial"/>
          <w:sz w:val="24"/>
          <w:szCs w:val="24"/>
        </w:rPr>
        <w:t xml:space="preserve">Exoneración de impuestos, tasas, contribuciones, derechos y gravámenes arancelarios para las importaciones y exportaciones destinadas al  área de Zona Franca, sea para su operación, construcción o adecuación.  </w:t>
      </w:r>
    </w:p>
    <w:p w:rsidR="0020102C" w:rsidRPr="009D7FC9" w:rsidRDefault="0020102C" w:rsidP="00BB64A0">
      <w:pPr>
        <w:numPr>
          <w:ilvl w:val="0"/>
          <w:numId w:val="77"/>
        </w:numPr>
        <w:autoSpaceDE w:val="0"/>
        <w:autoSpaceDN w:val="0"/>
        <w:adjustRightInd w:val="0"/>
        <w:spacing w:line="360" w:lineRule="auto"/>
        <w:jc w:val="both"/>
        <w:rPr>
          <w:rFonts w:ascii="Arial" w:hAnsi="Arial" w:cs="Arial"/>
          <w:sz w:val="24"/>
          <w:szCs w:val="24"/>
        </w:rPr>
      </w:pPr>
      <w:r w:rsidRPr="009D7FC9">
        <w:rPr>
          <w:rFonts w:ascii="Arial" w:hAnsi="Arial" w:cs="Arial"/>
          <w:sz w:val="24"/>
          <w:szCs w:val="24"/>
        </w:rPr>
        <w:t xml:space="preserve">Exoneración </w:t>
      </w:r>
      <w:r>
        <w:rPr>
          <w:rFonts w:ascii="Arial" w:hAnsi="Arial" w:cs="Arial"/>
          <w:sz w:val="24"/>
          <w:szCs w:val="24"/>
        </w:rPr>
        <w:t xml:space="preserve"> </w:t>
      </w:r>
      <w:r w:rsidRPr="009D7FC9">
        <w:rPr>
          <w:rFonts w:ascii="Arial" w:hAnsi="Arial" w:cs="Arial"/>
          <w:sz w:val="24"/>
          <w:szCs w:val="24"/>
        </w:rPr>
        <w:t xml:space="preserve">de los impuestos a la renta de nacionales y extranjeros, impuestos municipales y provinciales, sobre producción, uso de patentes, marcas, transferencia tecnológica, remesas de utilidades al exterior.  </w:t>
      </w:r>
    </w:p>
    <w:p w:rsidR="0020102C" w:rsidRPr="009D7FC9" w:rsidRDefault="0020102C" w:rsidP="0020102C">
      <w:pPr>
        <w:autoSpaceDE w:val="0"/>
        <w:autoSpaceDN w:val="0"/>
        <w:adjustRightInd w:val="0"/>
        <w:spacing w:line="360" w:lineRule="auto"/>
        <w:jc w:val="both"/>
        <w:rPr>
          <w:rFonts w:ascii="Arial" w:hAnsi="Arial" w:cs="Arial"/>
          <w:sz w:val="24"/>
          <w:szCs w:val="24"/>
        </w:rPr>
      </w:pPr>
      <w:r w:rsidRPr="009D7FC9">
        <w:rPr>
          <w:rFonts w:ascii="Arial" w:hAnsi="Arial" w:cs="Arial"/>
          <w:sz w:val="24"/>
          <w:szCs w:val="24"/>
        </w:rPr>
        <w:t>Pero para que las zonas francas sean un verdadero foco de desarrollo económico debe existir una política real del Estado y éste tiene que saber hacia dónde quiere llevar el proceso de incentivo a la inversión y  particularmente el esquema franco.</w:t>
      </w:r>
    </w:p>
    <w:p w:rsidR="0020102C" w:rsidRPr="00F7631B" w:rsidRDefault="0020102C" w:rsidP="0020102C">
      <w:pPr>
        <w:autoSpaceDE w:val="0"/>
        <w:autoSpaceDN w:val="0"/>
        <w:adjustRightInd w:val="0"/>
        <w:spacing w:line="360" w:lineRule="auto"/>
        <w:jc w:val="both"/>
        <w:rPr>
          <w:rFonts w:ascii="Arial" w:hAnsi="Arial" w:cs="Arial"/>
          <w:sz w:val="23"/>
          <w:szCs w:val="23"/>
        </w:rPr>
      </w:pPr>
    </w:p>
    <w:p w:rsidR="0020102C" w:rsidRPr="00F7631B" w:rsidRDefault="0020102C" w:rsidP="0020102C">
      <w:pPr>
        <w:pStyle w:val="Ttulo2"/>
        <w:spacing w:after="0" w:afterAutospacing="0"/>
        <w:rPr>
          <w:sz w:val="28"/>
          <w:szCs w:val="28"/>
          <w:lang w:val="es-ES_tradnl"/>
        </w:rPr>
      </w:pPr>
      <w:bookmarkStart w:id="319" w:name="_Toc237375595"/>
      <w:bookmarkStart w:id="320" w:name="_Toc237449003"/>
      <w:bookmarkStart w:id="321" w:name="_Toc237449330"/>
      <w:bookmarkStart w:id="322" w:name="_Toc237449821"/>
      <w:bookmarkStart w:id="323" w:name="_Toc237450247"/>
      <w:bookmarkStart w:id="324" w:name="_Toc237451940"/>
      <w:bookmarkStart w:id="325" w:name="_Toc238809646"/>
      <w:bookmarkStart w:id="326" w:name="_Toc239726257"/>
      <w:bookmarkStart w:id="327" w:name="_Toc239726608"/>
      <w:r w:rsidRPr="00F7631B">
        <w:rPr>
          <w:sz w:val="28"/>
          <w:szCs w:val="28"/>
          <w:lang w:val="es-ES_tradnl"/>
        </w:rPr>
        <w:t>Análisis del contexto Nacional e Internacional de las Zonas Francas</w:t>
      </w:r>
      <w:bookmarkEnd w:id="319"/>
      <w:bookmarkEnd w:id="320"/>
      <w:bookmarkEnd w:id="321"/>
      <w:bookmarkEnd w:id="322"/>
      <w:bookmarkEnd w:id="323"/>
      <w:bookmarkEnd w:id="324"/>
      <w:bookmarkEnd w:id="325"/>
      <w:bookmarkEnd w:id="326"/>
      <w:bookmarkEnd w:id="327"/>
    </w:p>
    <w:p w:rsidR="0020102C" w:rsidRPr="00F7631B" w:rsidRDefault="0020102C" w:rsidP="0020102C">
      <w:pPr>
        <w:pStyle w:val="Prrafodelista"/>
        <w:spacing w:after="0" w:line="360" w:lineRule="auto"/>
        <w:ind w:left="0"/>
        <w:jc w:val="both"/>
        <w:rPr>
          <w:rFonts w:ascii="Arial" w:hAnsi="Arial" w:cs="Arial"/>
          <w:b/>
          <w:sz w:val="23"/>
          <w:szCs w:val="23"/>
          <w:lang w:val="es-ES_tradnl"/>
        </w:rPr>
      </w:pPr>
    </w:p>
    <w:p w:rsidR="0020102C" w:rsidRPr="009D7FC9" w:rsidRDefault="0020102C" w:rsidP="0020102C">
      <w:pPr>
        <w:spacing w:line="360" w:lineRule="auto"/>
        <w:jc w:val="both"/>
        <w:rPr>
          <w:rFonts w:ascii="Arial" w:hAnsi="Arial" w:cs="Arial"/>
          <w:sz w:val="24"/>
          <w:szCs w:val="24"/>
          <w:highlight w:val="cyan"/>
          <w:lang w:val="es-MX"/>
        </w:rPr>
      </w:pPr>
      <w:r w:rsidRPr="009D7FC9">
        <w:rPr>
          <w:rFonts w:ascii="Arial" w:hAnsi="Arial" w:cs="Arial"/>
          <w:sz w:val="24"/>
          <w:szCs w:val="24"/>
        </w:rPr>
        <w:t>El  fenómeno económico mundial, denominado Globalización,  ha obligado a los negocios a ir más allá de la búsqueda de ventajas naturales, subsidios y otros instrumentos proteccionistas de la política económica de un País, rompiendo las barreras tradicionales establecidas por los Estados para la protección de su industria y de la producción de bienes y servicios.  En consecuencia, se busca incursionar en nuevos mercados y productos que regulen los precios internos de un país, y que contribuyan al bienestar y desarrollo del mismo, a</w:t>
      </w:r>
      <w:r w:rsidRPr="009D7FC9">
        <w:rPr>
          <w:rFonts w:ascii="Arial" w:hAnsi="Arial" w:cs="Arial"/>
          <w:sz w:val="24"/>
          <w:szCs w:val="24"/>
          <w:lang w:val="es-MX"/>
        </w:rPr>
        <w:t>provechando las economías de escala y la curva de experiencia de las empresas que las lleva a obtener costos más favorables, y su derivación en precios más competitivos.  Para esto es necesario un alto nivel de competitividad, tener habilidades estratégicas con</w:t>
      </w:r>
      <w:r>
        <w:rPr>
          <w:rFonts w:ascii="Arial" w:hAnsi="Arial" w:cs="Arial"/>
          <w:sz w:val="24"/>
          <w:szCs w:val="24"/>
          <w:lang w:val="es-MX"/>
        </w:rPr>
        <w:t xml:space="preserve"> </w:t>
      </w:r>
      <w:r w:rsidRPr="009D7FC9">
        <w:rPr>
          <w:rFonts w:ascii="Arial" w:hAnsi="Arial" w:cs="Arial"/>
          <w:sz w:val="24"/>
          <w:szCs w:val="24"/>
          <w:lang w:val="es-MX"/>
        </w:rPr>
        <w:t xml:space="preserve"> respecto a la tecnología, el conocimiento, la infraestructura, la cultura y la mentalidad de los pueblos.</w:t>
      </w:r>
    </w:p>
    <w:p w:rsidR="0020102C" w:rsidRPr="009D7FC9" w:rsidRDefault="0020102C" w:rsidP="0020102C">
      <w:pPr>
        <w:spacing w:line="360" w:lineRule="auto"/>
        <w:jc w:val="both"/>
        <w:rPr>
          <w:rFonts w:ascii="Arial" w:hAnsi="Arial" w:cs="Arial"/>
          <w:sz w:val="24"/>
          <w:szCs w:val="24"/>
          <w:highlight w:val="cyan"/>
          <w:lang w:val="es-MX"/>
        </w:rPr>
      </w:pPr>
    </w:p>
    <w:p w:rsidR="0020102C" w:rsidRDefault="0020102C" w:rsidP="0020102C">
      <w:pPr>
        <w:spacing w:line="360" w:lineRule="auto"/>
        <w:jc w:val="both"/>
        <w:rPr>
          <w:rFonts w:ascii="Arial" w:hAnsi="Arial" w:cs="Arial"/>
          <w:sz w:val="23"/>
          <w:szCs w:val="23"/>
          <w:lang w:val="es-MX"/>
        </w:rPr>
      </w:pPr>
      <w:r w:rsidRPr="009D7FC9">
        <w:rPr>
          <w:rFonts w:ascii="Arial" w:hAnsi="Arial" w:cs="Arial"/>
          <w:sz w:val="24"/>
          <w:szCs w:val="24"/>
          <w:lang w:val="es-MX"/>
        </w:rPr>
        <w:t>Es importante mencionar, en esta parte, la teoría de las estrategias genéricas competitivas, enunciadas por Michael Porter</w:t>
      </w:r>
      <w:r w:rsidRPr="009D7FC9">
        <w:rPr>
          <w:rStyle w:val="Refdenotaalpie"/>
          <w:rFonts w:ascii="Arial" w:hAnsi="Arial" w:cs="Arial"/>
          <w:sz w:val="24"/>
          <w:szCs w:val="24"/>
          <w:lang w:val="es-MX"/>
        </w:rPr>
        <w:footnoteReference w:id="13"/>
      </w:r>
      <w:r w:rsidRPr="009D7FC9">
        <w:rPr>
          <w:rFonts w:ascii="Arial" w:hAnsi="Arial" w:cs="Arial"/>
          <w:sz w:val="24"/>
          <w:szCs w:val="24"/>
          <w:lang w:val="es-MX"/>
        </w:rPr>
        <w:t xml:space="preserve">, donde señala que </w:t>
      </w:r>
      <w:r w:rsidRPr="009D7FC9">
        <w:rPr>
          <w:rFonts w:ascii="Arial" w:hAnsi="Arial" w:cs="Arial"/>
          <w:i/>
          <w:sz w:val="24"/>
          <w:szCs w:val="24"/>
          <w:lang w:val="es-MX"/>
        </w:rPr>
        <w:t>“toda empresa debe buscar su liderazgo, bien sea por diferenciación o bien por costo”</w:t>
      </w:r>
      <w:r w:rsidRPr="009D7FC9">
        <w:rPr>
          <w:rFonts w:ascii="Arial" w:hAnsi="Arial" w:cs="Arial"/>
          <w:sz w:val="24"/>
          <w:szCs w:val="24"/>
          <w:lang w:val="es-MX"/>
        </w:rPr>
        <w:t>;  y en este aspecto, la adecuada implementación de las Zonas Francas, representa un instrumento básico para ganar ventajas competitivas</w:t>
      </w:r>
      <w:r w:rsidRPr="009D7FC9">
        <w:rPr>
          <w:rStyle w:val="Refdenotaalpie"/>
          <w:rFonts w:ascii="Arial" w:hAnsi="Arial" w:cs="Arial"/>
          <w:sz w:val="24"/>
          <w:szCs w:val="24"/>
          <w:lang w:val="es-MX"/>
        </w:rPr>
        <w:footnoteReference w:customMarkFollows="1" w:id="14"/>
        <w:t>*</w:t>
      </w:r>
      <w:r w:rsidRPr="009D7FC9">
        <w:rPr>
          <w:rFonts w:ascii="Arial" w:hAnsi="Arial" w:cs="Arial"/>
          <w:sz w:val="24"/>
          <w:szCs w:val="24"/>
          <w:lang w:val="es-MX"/>
        </w:rPr>
        <w:t xml:space="preserve">  a través de las exportaciones y los otros beneficios ya mencionados.</w:t>
      </w:r>
    </w:p>
    <w:p w:rsidR="0020102C" w:rsidRDefault="0020102C" w:rsidP="0020102C">
      <w:pPr>
        <w:pStyle w:val="Prrafodelista"/>
        <w:spacing w:after="0" w:line="360" w:lineRule="auto"/>
        <w:ind w:left="0"/>
        <w:jc w:val="both"/>
        <w:rPr>
          <w:rFonts w:ascii="Arial" w:hAnsi="Arial" w:cs="Arial"/>
          <w:b/>
          <w:color w:val="5F497A"/>
          <w:sz w:val="23"/>
          <w:szCs w:val="23"/>
          <w:highlight w:val="magenta"/>
          <w:lang w:val="es-MX"/>
        </w:rPr>
      </w:pPr>
    </w:p>
    <w:p w:rsidR="0020102C" w:rsidRPr="00F7631B" w:rsidRDefault="0020102C" w:rsidP="0020102C">
      <w:pPr>
        <w:pStyle w:val="Prrafodelista"/>
        <w:spacing w:after="0" w:line="360" w:lineRule="auto"/>
        <w:ind w:left="0"/>
        <w:jc w:val="both"/>
        <w:rPr>
          <w:rFonts w:ascii="Arial" w:hAnsi="Arial" w:cs="Arial"/>
          <w:b/>
          <w:color w:val="5F497A"/>
          <w:sz w:val="23"/>
          <w:szCs w:val="23"/>
          <w:highlight w:val="magenta"/>
          <w:lang w:val="es-MX"/>
        </w:rPr>
      </w:pPr>
    </w:p>
    <w:p w:rsidR="0020102C" w:rsidRPr="00F7631B" w:rsidRDefault="0020102C" w:rsidP="0020102C">
      <w:pPr>
        <w:pStyle w:val="Prrafodelista"/>
        <w:numPr>
          <w:ilvl w:val="0"/>
          <w:numId w:val="15"/>
        </w:numPr>
        <w:spacing w:after="0" w:line="360" w:lineRule="auto"/>
        <w:jc w:val="both"/>
        <w:rPr>
          <w:rFonts w:ascii="Arial" w:hAnsi="Arial" w:cs="Arial"/>
          <w:b/>
          <w:vanish/>
          <w:color w:val="5F497A"/>
          <w:sz w:val="23"/>
          <w:szCs w:val="23"/>
          <w:highlight w:val="magenta"/>
          <w:lang w:val="es-ES_tradnl"/>
        </w:rPr>
      </w:pPr>
    </w:p>
    <w:p w:rsidR="0020102C" w:rsidRPr="00F7631B" w:rsidRDefault="0020102C" w:rsidP="0020102C">
      <w:pPr>
        <w:pStyle w:val="Ttulo3"/>
        <w:spacing w:before="0" w:beforeAutospacing="0" w:after="0" w:afterAutospacing="0"/>
        <w:rPr>
          <w:sz w:val="27"/>
          <w:lang w:val="es-ES_tradnl"/>
        </w:rPr>
      </w:pPr>
      <w:bookmarkStart w:id="328" w:name="_Toc237375596"/>
      <w:r w:rsidRPr="00F7631B">
        <w:rPr>
          <w:sz w:val="27"/>
          <w:lang w:val="es-ES_tradnl"/>
        </w:rPr>
        <w:t xml:space="preserve"> </w:t>
      </w:r>
      <w:bookmarkStart w:id="329" w:name="_Toc237449004"/>
      <w:bookmarkStart w:id="330" w:name="_Toc237449331"/>
      <w:bookmarkStart w:id="331" w:name="_Toc237449822"/>
      <w:bookmarkStart w:id="332" w:name="_Toc237450248"/>
      <w:bookmarkStart w:id="333" w:name="_Toc237451941"/>
      <w:bookmarkStart w:id="334" w:name="_Toc238809647"/>
      <w:bookmarkStart w:id="335" w:name="_Toc239726258"/>
      <w:bookmarkStart w:id="336" w:name="_Toc239726609"/>
      <w:r w:rsidRPr="00F7631B">
        <w:rPr>
          <w:sz w:val="27"/>
          <w:lang w:val="es-ES_tradnl"/>
        </w:rPr>
        <w:t>Zonas Francas a nivel mundial</w:t>
      </w:r>
      <w:bookmarkEnd w:id="328"/>
      <w:bookmarkEnd w:id="329"/>
      <w:bookmarkEnd w:id="330"/>
      <w:bookmarkEnd w:id="331"/>
      <w:bookmarkEnd w:id="332"/>
      <w:bookmarkEnd w:id="333"/>
      <w:bookmarkEnd w:id="334"/>
      <w:bookmarkEnd w:id="335"/>
      <w:bookmarkEnd w:id="336"/>
    </w:p>
    <w:p w:rsidR="0020102C" w:rsidRDefault="0020102C" w:rsidP="0020102C">
      <w:pPr>
        <w:spacing w:line="360" w:lineRule="auto"/>
        <w:jc w:val="both"/>
        <w:rPr>
          <w:rFonts w:ascii="Arial" w:hAnsi="Arial" w:cs="Arial"/>
          <w:sz w:val="23"/>
          <w:szCs w:val="23"/>
          <w:lang w:val="es-MX"/>
        </w:rPr>
      </w:pPr>
    </w:p>
    <w:p w:rsidR="0020102C" w:rsidRPr="009D7FC9" w:rsidRDefault="0020102C" w:rsidP="0020102C">
      <w:pPr>
        <w:spacing w:line="360" w:lineRule="auto"/>
        <w:jc w:val="both"/>
        <w:rPr>
          <w:rFonts w:ascii="Arial" w:hAnsi="Arial" w:cs="Arial"/>
          <w:sz w:val="24"/>
          <w:szCs w:val="24"/>
          <w:lang w:val="es-MX"/>
        </w:rPr>
      </w:pPr>
      <w:r w:rsidRPr="009D7FC9">
        <w:rPr>
          <w:rFonts w:ascii="Arial" w:hAnsi="Arial" w:cs="Arial"/>
          <w:sz w:val="24"/>
          <w:szCs w:val="24"/>
          <w:lang w:val="es-MX"/>
        </w:rPr>
        <w:t xml:space="preserve">A través del tiempo el concepto de establecer estos regímenes de tratamiento especial se ha ido expandiendo y adoptando en muchos países, debido a la importancia que representan como polos de desarrollo.  Las primeras Zonas Francas en crearse fueron las de Isla de Delfos en el Mediterráneo, Hamburgo, Vladivostok, Marsella (España), Hong Kong, Singapur, Shanon, Colón (Panamá), Iquique (Norte de Chile) y Barranquilla (Zona Caribe de Colombia), todas estas  aprovecharon las áreas estratégicas con las que contaban y sirvieron de ejemplo para que otros países también las implementen; logrando así un crecimiento económico notable.  </w:t>
      </w:r>
    </w:p>
    <w:p w:rsidR="0020102C" w:rsidRPr="00F7631B" w:rsidRDefault="0020102C" w:rsidP="0020102C">
      <w:pPr>
        <w:spacing w:line="360" w:lineRule="auto"/>
        <w:rPr>
          <w:sz w:val="19"/>
          <w:szCs w:val="19"/>
        </w:rPr>
      </w:pPr>
    </w:p>
    <w:p w:rsidR="0020102C" w:rsidRPr="00F7631B" w:rsidRDefault="0020102C" w:rsidP="0020102C">
      <w:pPr>
        <w:pStyle w:val="Epgrafe"/>
        <w:jc w:val="center"/>
        <w:rPr>
          <w:rFonts w:ascii="Arial" w:hAnsi="Arial" w:cs="Arial"/>
          <w:sz w:val="19"/>
          <w:szCs w:val="19"/>
        </w:rPr>
      </w:pPr>
      <w:bookmarkStart w:id="337" w:name="_Toc238813084"/>
      <w:bookmarkStart w:id="338" w:name="_Toc239727413"/>
      <w:r w:rsidRPr="00F7631B">
        <w:rPr>
          <w:rFonts w:ascii="Arial" w:hAnsi="Arial" w:cs="Arial"/>
          <w:sz w:val="19"/>
          <w:szCs w:val="19"/>
        </w:rPr>
        <w:t xml:space="preserve">Gráfico </w:t>
      </w:r>
      <w:r w:rsidR="005F254A">
        <w:rPr>
          <w:rFonts w:ascii="Arial" w:hAnsi="Arial" w:cs="Arial"/>
          <w:sz w:val="19"/>
          <w:szCs w:val="19"/>
        </w:rPr>
        <w:fldChar w:fldCharType="begin"/>
      </w:r>
      <w:r w:rsidR="005F254A">
        <w:rPr>
          <w:rFonts w:ascii="Arial" w:hAnsi="Arial" w:cs="Arial"/>
          <w:sz w:val="19"/>
          <w:szCs w:val="19"/>
        </w:rPr>
        <w:instrText xml:space="preserve"> STYLEREF 1 \s </w:instrText>
      </w:r>
      <w:r w:rsidR="005F254A">
        <w:rPr>
          <w:rFonts w:ascii="Arial" w:hAnsi="Arial" w:cs="Arial"/>
          <w:sz w:val="19"/>
          <w:szCs w:val="19"/>
        </w:rPr>
        <w:fldChar w:fldCharType="separate"/>
      </w:r>
      <w:r w:rsidR="005F254A">
        <w:rPr>
          <w:rFonts w:ascii="Arial" w:hAnsi="Arial" w:cs="Arial"/>
          <w:noProof/>
          <w:sz w:val="19"/>
          <w:szCs w:val="19"/>
        </w:rPr>
        <w:t>2</w:t>
      </w:r>
      <w:r w:rsidR="005F254A">
        <w:rPr>
          <w:rFonts w:ascii="Arial" w:hAnsi="Arial" w:cs="Arial"/>
          <w:sz w:val="19"/>
          <w:szCs w:val="19"/>
        </w:rPr>
        <w:fldChar w:fldCharType="end"/>
      </w:r>
      <w:r w:rsidR="005F254A">
        <w:rPr>
          <w:rFonts w:ascii="Arial" w:hAnsi="Arial" w:cs="Arial"/>
          <w:sz w:val="19"/>
          <w:szCs w:val="19"/>
        </w:rPr>
        <w:noBreakHyphen/>
      </w:r>
      <w:r w:rsidR="005F254A">
        <w:rPr>
          <w:rFonts w:ascii="Arial" w:hAnsi="Arial" w:cs="Arial"/>
          <w:sz w:val="19"/>
          <w:szCs w:val="19"/>
        </w:rPr>
        <w:fldChar w:fldCharType="begin"/>
      </w:r>
      <w:r w:rsidR="005F254A">
        <w:rPr>
          <w:rFonts w:ascii="Arial" w:hAnsi="Arial" w:cs="Arial"/>
          <w:sz w:val="19"/>
          <w:szCs w:val="19"/>
        </w:rPr>
        <w:instrText xml:space="preserve"> SEQ Gráfico \* ARABIC \s 1 </w:instrText>
      </w:r>
      <w:r w:rsidR="005F254A">
        <w:rPr>
          <w:rFonts w:ascii="Arial" w:hAnsi="Arial" w:cs="Arial"/>
          <w:sz w:val="19"/>
          <w:szCs w:val="19"/>
        </w:rPr>
        <w:fldChar w:fldCharType="separate"/>
      </w:r>
      <w:r w:rsidR="005F254A">
        <w:rPr>
          <w:rFonts w:ascii="Arial" w:hAnsi="Arial" w:cs="Arial"/>
          <w:noProof/>
          <w:sz w:val="19"/>
          <w:szCs w:val="19"/>
        </w:rPr>
        <w:t>1</w:t>
      </w:r>
      <w:r w:rsidR="005F254A">
        <w:rPr>
          <w:rFonts w:ascii="Arial" w:hAnsi="Arial" w:cs="Arial"/>
          <w:sz w:val="19"/>
          <w:szCs w:val="19"/>
        </w:rPr>
        <w:fldChar w:fldCharType="end"/>
      </w:r>
      <w:r w:rsidRPr="00F7631B">
        <w:rPr>
          <w:rFonts w:ascii="Arial" w:hAnsi="Arial" w:cs="Arial"/>
          <w:sz w:val="19"/>
          <w:szCs w:val="19"/>
        </w:rPr>
        <w:t>. Ubicación de Zonas Francas en el Mundo</w:t>
      </w:r>
      <w:bookmarkEnd w:id="337"/>
      <w:bookmarkEnd w:id="338"/>
    </w:p>
    <w:p w:rsidR="0020102C" w:rsidRPr="00F7631B" w:rsidRDefault="0020102C" w:rsidP="0020102C">
      <w:pPr>
        <w:spacing w:line="360" w:lineRule="auto"/>
        <w:jc w:val="center"/>
        <w:rPr>
          <w:rFonts w:ascii="Arial" w:hAnsi="Arial" w:cs="Arial"/>
          <w:sz w:val="23"/>
          <w:szCs w:val="23"/>
          <w:lang w:val="es-MX"/>
        </w:rPr>
      </w:pPr>
      <w:r w:rsidRPr="00F7631B">
        <w:rPr>
          <w:rFonts w:ascii="Arial" w:hAnsi="Arial" w:cs="Arial"/>
          <w:b/>
          <w:noProof/>
          <w:sz w:val="23"/>
          <w:szCs w:val="23"/>
          <w:lang w:eastAsia="es-EC"/>
        </w:rPr>
        <w:pict>
          <v:shapetype id="_x0000_t202" coordsize="21600,21600" o:spt="202" path="m,l,21600r21600,l21600,xe">
            <v:stroke joinstyle="miter"/>
            <v:path gradientshapeok="t" o:connecttype="rect"/>
          </v:shapetype>
          <v:shape id="_x0000_s1032" type="#_x0000_t202" style="position:absolute;left:0;text-align:left;margin-left:284.55pt;margin-top:45.85pt;width:32.25pt;height:15pt;z-index:251643904" filled="f" stroked="f">
            <v:textbox style="mso-next-textbox:#_x0000_s1032">
              <w:txbxContent>
                <w:p w:rsidR="00FE7316" w:rsidRPr="00F7631B" w:rsidRDefault="00FE7316" w:rsidP="0020102C">
                  <w:pPr>
                    <w:jc w:val="center"/>
                    <w:rPr>
                      <w:rFonts w:ascii="Calibri" w:hAnsi="Calibri"/>
                      <w:b/>
                      <w:color w:val="DAEEF3"/>
                      <w:sz w:val="15"/>
                      <w:szCs w:val="15"/>
                    </w:rPr>
                  </w:pPr>
                  <w:r w:rsidRPr="00F7631B">
                    <w:rPr>
                      <w:rFonts w:ascii="Calibri" w:hAnsi="Calibri"/>
                      <w:b/>
                      <w:color w:val="DAEEF3"/>
                      <w:sz w:val="15"/>
                      <w:szCs w:val="15"/>
                    </w:rPr>
                    <w:t>ASIA</w:t>
                  </w:r>
                </w:p>
              </w:txbxContent>
            </v:textbox>
          </v:shape>
        </w:pict>
      </w:r>
      <w:r w:rsidRPr="00F7631B">
        <w:rPr>
          <w:rFonts w:ascii="Arial" w:hAnsi="Arial" w:cs="Arial"/>
          <w:b/>
          <w:noProof/>
          <w:sz w:val="23"/>
          <w:szCs w:val="23"/>
          <w:lang w:eastAsia="es-EC"/>
        </w:rPr>
        <w:pict>
          <v:shape id="_x0000_s1031" type="#_x0000_t202" style="position:absolute;left:0;text-align:left;margin-left:260.7pt;margin-top:15.95pt;width:77.25pt;height:27.75pt;z-index:251642880" filled="f" stroked="f">
            <v:textbox style="mso-next-textbox:#_x0000_s1031">
              <w:txbxContent>
                <w:p w:rsidR="00FE7316" w:rsidRPr="00F7631B" w:rsidRDefault="00FE7316" w:rsidP="0020102C">
                  <w:pPr>
                    <w:jc w:val="center"/>
                    <w:rPr>
                      <w:rFonts w:ascii="Calibri" w:hAnsi="Calibri"/>
                      <w:b/>
                      <w:color w:val="DAEEF3"/>
                      <w:sz w:val="15"/>
                      <w:szCs w:val="15"/>
                    </w:rPr>
                  </w:pPr>
                  <w:r w:rsidRPr="00F7631B">
                    <w:rPr>
                      <w:rFonts w:ascii="Calibri" w:hAnsi="Calibri"/>
                      <w:b/>
                      <w:color w:val="DAEEF3"/>
                      <w:sz w:val="15"/>
                      <w:szCs w:val="15"/>
                    </w:rPr>
                    <w:t>EUROPA CENTRAL</w:t>
                  </w:r>
                </w:p>
                <w:p w:rsidR="00FE7316" w:rsidRPr="00F7631B" w:rsidRDefault="00FE7316" w:rsidP="0020102C">
                  <w:pPr>
                    <w:jc w:val="center"/>
                    <w:rPr>
                      <w:rFonts w:ascii="Calibri" w:hAnsi="Calibri"/>
                      <w:b/>
                      <w:color w:val="DAEEF3"/>
                      <w:sz w:val="15"/>
                      <w:szCs w:val="15"/>
                    </w:rPr>
                  </w:pPr>
                  <w:r w:rsidRPr="00F7631B">
                    <w:rPr>
                      <w:rFonts w:ascii="Calibri" w:hAnsi="Calibri"/>
                      <w:b/>
                      <w:color w:val="DAEEF3"/>
                      <w:sz w:val="15"/>
                      <w:szCs w:val="15"/>
                    </w:rPr>
                    <w:t>&amp;ESTE</w:t>
                  </w:r>
                </w:p>
              </w:txbxContent>
            </v:textbox>
          </v:shape>
        </w:pict>
      </w:r>
      <w:r w:rsidRPr="00F7631B">
        <w:rPr>
          <w:rFonts w:ascii="Arial" w:hAnsi="Arial" w:cs="Arial"/>
          <w:b/>
          <w:noProof/>
          <w:sz w:val="23"/>
          <w:szCs w:val="23"/>
          <w:lang w:eastAsia="es-EC"/>
        </w:rPr>
        <w:pict>
          <v:shape id="_x0000_s1033" type="#_x0000_t202" style="position:absolute;left:0;text-align:left;margin-left:327.5pt;margin-top:74.95pt;width:47.25pt;height:15pt;z-index:251644928" filled="f" stroked="f">
            <v:textbox style="mso-next-textbox:#_x0000_s1033">
              <w:txbxContent>
                <w:p w:rsidR="00FE7316" w:rsidRPr="00F7631B" w:rsidRDefault="00FE7316" w:rsidP="0020102C">
                  <w:pPr>
                    <w:jc w:val="center"/>
                    <w:rPr>
                      <w:rFonts w:ascii="Calibri" w:hAnsi="Calibri"/>
                      <w:b/>
                      <w:color w:val="DAEEF3"/>
                      <w:sz w:val="15"/>
                      <w:szCs w:val="15"/>
                    </w:rPr>
                  </w:pPr>
                  <w:r w:rsidRPr="00F7631B">
                    <w:rPr>
                      <w:rFonts w:ascii="Calibri" w:hAnsi="Calibri"/>
                      <w:b/>
                      <w:color w:val="DAEEF3"/>
                      <w:sz w:val="15"/>
                      <w:szCs w:val="15"/>
                    </w:rPr>
                    <w:t>PACÍFICO</w:t>
                  </w:r>
                </w:p>
              </w:txbxContent>
            </v:textbox>
          </v:shape>
        </w:pict>
      </w:r>
      <w:r w:rsidRPr="00F7631B">
        <w:rPr>
          <w:rFonts w:ascii="Arial" w:hAnsi="Arial" w:cs="Arial"/>
          <w:b/>
          <w:noProof/>
          <w:sz w:val="23"/>
          <w:szCs w:val="23"/>
          <w:lang w:eastAsia="es-EC"/>
        </w:rPr>
        <w:pict>
          <v:shape id="_x0000_s1026" type="#_x0000_t202" style="position:absolute;left:0;text-align:left;margin-left:102.8pt;margin-top:42.45pt;width:40.5pt;height:18pt;z-index:251637760" filled="f" stroked="f">
            <v:textbox style="mso-next-textbox:#_x0000_s1026">
              <w:txbxContent>
                <w:p w:rsidR="00FE7316" w:rsidRPr="00F7631B" w:rsidRDefault="00FE7316" w:rsidP="0020102C">
                  <w:pPr>
                    <w:rPr>
                      <w:rFonts w:ascii="Calibri" w:hAnsi="Calibri"/>
                      <w:b/>
                      <w:sz w:val="15"/>
                      <w:szCs w:val="15"/>
                    </w:rPr>
                  </w:pPr>
                  <w:r w:rsidRPr="00F7631B">
                    <w:rPr>
                      <w:rFonts w:ascii="Calibri" w:hAnsi="Calibri"/>
                      <w:b/>
                      <w:color w:val="DAEEF3"/>
                      <w:sz w:val="15"/>
                      <w:szCs w:val="15"/>
                    </w:rPr>
                    <w:t>NAFTA</w:t>
                  </w:r>
                </w:p>
              </w:txbxContent>
            </v:textbox>
          </v:shape>
        </w:pict>
      </w:r>
      <w:r w:rsidRPr="00F7631B">
        <w:rPr>
          <w:rFonts w:ascii="Arial" w:hAnsi="Arial" w:cs="Arial"/>
          <w:b/>
          <w:noProof/>
          <w:sz w:val="23"/>
          <w:szCs w:val="23"/>
          <w:lang w:eastAsia="es-EC"/>
        </w:rPr>
        <w:pict>
          <v:shape id="_x0000_s1027" type="#_x0000_t202" style="position:absolute;left:0;text-align:left;margin-left:136.55pt;margin-top:63.2pt;width:49.5pt;height:15pt;z-index:251638784" filled="f" stroked="f">
            <v:textbox style="mso-next-textbox:#_x0000_s1027">
              <w:txbxContent>
                <w:p w:rsidR="00FE7316" w:rsidRPr="00F7631B" w:rsidRDefault="00FE7316" w:rsidP="0020102C">
                  <w:pPr>
                    <w:rPr>
                      <w:rFonts w:ascii="Calibri" w:hAnsi="Calibri"/>
                      <w:b/>
                      <w:sz w:val="15"/>
                      <w:szCs w:val="15"/>
                    </w:rPr>
                  </w:pPr>
                  <w:r w:rsidRPr="00F7631B">
                    <w:rPr>
                      <w:rFonts w:ascii="Calibri" w:hAnsi="Calibri"/>
                      <w:b/>
                      <w:color w:val="DAEEF3"/>
                      <w:sz w:val="15"/>
                      <w:szCs w:val="15"/>
                    </w:rPr>
                    <w:t>DR-CAFTA</w:t>
                  </w:r>
                </w:p>
              </w:txbxContent>
            </v:textbox>
          </v:shape>
        </w:pict>
      </w:r>
      <w:r w:rsidRPr="00F7631B">
        <w:rPr>
          <w:rFonts w:ascii="Arial" w:hAnsi="Arial" w:cs="Arial"/>
          <w:b/>
          <w:noProof/>
          <w:sz w:val="23"/>
          <w:szCs w:val="23"/>
          <w:lang w:eastAsia="es-EC"/>
        </w:rPr>
        <w:pict>
          <v:shape id="_x0000_s1028" type="#_x0000_t202" style="position:absolute;left:0;text-align:left;margin-left:102.05pt;margin-top:96.55pt;width:62.25pt;height:15pt;z-index:251639808" filled="f" stroked="f">
            <v:textbox style="mso-next-textbox:#_x0000_s1028">
              <w:txbxContent>
                <w:p w:rsidR="00FE7316" w:rsidRPr="00F7631B" w:rsidRDefault="00FE7316" w:rsidP="0020102C">
                  <w:pPr>
                    <w:rPr>
                      <w:rFonts w:ascii="Calibri" w:hAnsi="Calibri"/>
                      <w:b/>
                      <w:color w:val="DAEEF3"/>
                      <w:sz w:val="15"/>
                      <w:szCs w:val="15"/>
                    </w:rPr>
                  </w:pPr>
                  <w:r w:rsidRPr="00F7631B">
                    <w:rPr>
                      <w:rFonts w:ascii="Calibri" w:hAnsi="Calibri"/>
                      <w:b/>
                      <w:color w:val="DAEEF3"/>
                      <w:sz w:val="15"/>
                      <w:szCs w:val="15"/>
                    </w:rPr>
                    <w:t>SUR AMÉRICA</w:t>
                  </w:r>
                </w:p>
              </w:txbxContent>
            </v:textbox>
          </v:shape>
        </w:pict>
      </w:r>
      <w:r w:rsidRPr="00F7631B">
        <w:rPr>
          <w:rFonts w:ascii="Arial" w:hAnsi="Arial" w:cs="Arial"/>
          <w:b/>
          <w:noProof/>
          <w:sz w:val="23"/>
          <w:szCs w:val="23"/>
          <w:lang w:eastAsia="es-EC"/>
        </w:rPr>
        <w:pict>
          <v:shape id="_x0000_s1030" type="#_x0000_t202" style="position:absolute;left:0;text-align:left;margin-left:215.5pt;margin-top:31.7pt;width:45pt;height:15pt;z-index:251641856" filled="f" stroked="f">
            <v:textbox style="mso-next-textbox:#_x0000_s1030">
              <w:txbxContent>
                <w:p w:rsidR="00FE7316" w:rsidRPr="00F7631B" w:rsidRDefault="00FE7316" w:rsidP="0020102C">
                  <w:pPr>
                    <w:rPr>
                      <w:rFonts w:ascii="Calibri" w:hAnsi="Calibri"/>
                      <w:b/>
                      <w:color w:val="DAEEF3"/>
                      <w:sz w:val="15"/>
                      <w:szCs w:val="15"/>
                    </w:rPr>
                  </w:pPr>
                  <w:r w:rsidRPr="00F7631B">
                    <w:rPr>
                      <w:rFonts w:ascii="Calibri" w:hAnsi="Calibri"/>
                      <w:b/>
                      <w:color w:val="DAEEF3"/>
                      <w:sz w:val="15"/>
                      <w:szCs w:val="15"/>
                    </w:rPr>
                    <w:t>EUROPA</w:t>
                  </w:r>
                </w:p>
              </w:txbxContent>
            </v:textbox>
          </v:shape>
        </w:pict>
      </w:r>
      <w:r w:rsidRPr="00F7631B">
        <w:rPr>
          <w:rFonts w:ascii="Arial" w:hAnsi="Arial" w:cs="Arial"/>
          <w:b/>
          <w:noProof/>
          <w:sz w:val="23"/>
          <w:szCs w:val="23"/>
          <w:lang w:eastAsia="es-EC"/>
        </w:rPr>
        <w:pict>
          <v:shape id="_x0000_s1029" type="#_x0000_t202" style="position:absolute;left:0;text-align:left;margin-left:210.45pt;margin-top:69.9pt;width:39.75pt;height:15pt;z-index:251640832" filled="f" stroked="f">
            <v:textbox style="mso-next-textbox:#_x0000_s1029">
              <w:txbxContent>
                <w:p w:rsidR="00FE7316" w:rsidRPr="00F7631B" w:rsidRDefault="00FE7316" w:rsidP="0020102C">
                  <w:pPr>
                    <w:jc w:val="center"/>
                    <w:rPr>
                      <w:rFonts w:ascii="Calibri" w:hAnsi="Calibri"/>
                      <w:b/>
                      <w:color w:val="DAEEF3"/>
                      <w:sz w:val="15"/>
                      <w:szCs w:val="15"/>
                    </w:rPr>
                  </w:pPr>
                  <w:r w:rsidRPr="00F7631B">
                    <w:rPr>
                      <w:rFonts w:ascii="Calibri" w:hAnsi="Calibri"/>
                      <w:b/>
                      <w:color w:val="DAEEF3"/>
                      <w:sz w:val="15"/>
                      <w:szCs w:val="15"/>
                    </w:rPr>
                    <w:t>ÁFRICA</w:t>
                  </w:r>
                </w:p>
              </w:txbxContent>
            </v:textbox>
          </v:shape>
        </w:pict>
      </w:r>
      <w:r w:rsidR="00CB4E8E">
        <w:rPr>
          <w:rFonts w:ascii="Arial" w:hAnsi="Arial" w:cs="Arial"/>
          <w:b/>
          <w:noProof/>
          <w:sz w:val="23"/>
          <w:szCs w:val="23"/>
          <w:lang w:val="es-ES"/>
        </w:rPr>
        <w:drawing>
          <wp:inline distT="0" distB="0" distL="0" distR="0">
            <wp:extent cx="4456430" cy="2222500"/>
            <wp:effectExtent l="57150" t="38100" r="39370" b="25400"/>
            <wp:docPr id="10" name="Imagen 1" descr="worl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worldmap"/>
                    <pic:cNvPicPr>
                      <a:picLocks noChangeAspect="1" noChangeArrowheads="1"/>
                    </pic:cNvPicPr>
                  </pic:nvPicPr>
                  <pic:blipFill>
                    <a:blip r:embed="rId98"/>
                    <a:srcRect/>
                    <a:stretch>
                      <a:fillRect/>
                    </a:stretch>
                  </pic:blipFill>
                  <pic:spPr bwMode="auto">
                    <a:xfrm>
                      <a:off x="0" y="0"/>
                      <a:ext cx="4456430" cy="2222500"/>
                    </a:xfrm>
                    <a:prstGeom prst="rect">
                      <a:avLst/>
                    </a:prstGeom>
                    <a:gradFill rotWithShape="1">
                      <a:gsLst>
                        <a:gs pos="0">
                          <a:srgbClr val="002060">
                            <a:alpha val="39998"/>
                          </a:srgbClr>
                        </a:gs>
                        <a:gs pos="100000">
                          <a:srgbClr val="000F2C"/>
                        </a:gs>
                      </a:gsLst>
                      <a:path path="shape">
                        <a:fillToRect l="50000" t="50000" r="50000" b="50000"/>
                      </a:path>
                    </a:gradFill>
                    <a:ln w="28575" cmpd="sng">
                      <a:solidFill>
                        <a:srgbClr val="002060"/>
                      </a:solidFill>
                      <a:miter lim="800000"/>
                      <a:headEnd/>
                      <a:tailEnd/>
                    </a:ln>
                    <a:effectLst/>
                  </pic:spPr>
                </pic:pic>
              </a:graphicData>
            </a:graphic>
          </wp:inline>
        </w:drawing>
      </w:r>
    </w:p>
    <w:p w:rsidR="0020102C" w:rsidRPr="00F7631B" w:rsidRDefault="0020102C" w:rsidP="0020102C">
      <w:pPr>
        <w:ind w:left="708" w:firstLine="708"/>
        <w:jc w:val="both"/>
        <w:rPr>
          <w:rFonts w:ascii="Arial" w:eastAsia="Calibri" w:hAnsi="Arial" w:cs="Arial"/>
          <w:sz w:val="17"/>
          <w:szCs w:val="17"/>
          <w:lang w:eastAsia="en-US"/>
        </w:rPr>
      </w:pPr>
      <w:r w:rsidRPr="00F7631B">
        <w:rPr>
          <w:rFonts w:ascii="Arial" w:eastAsia="Calibri" w:hAnsi="Arial" w:cs="Arial"/>
          <w:b/>
          <w:sz w:val="17"/>
          <w:szCs w:val="17"/>
          <w:lang w:eastAsia="en-US"/>
        </w:rPr>
        <w:t>Fuente:</w:t>
      </w:r>
      <w:r w:rsidRPr="00F7631B">
        <w:rPr>
          <w:rFonts w:ascii="Arial" w:eastAsia="Calibri" w:hAnsi="Arial" w:cs="Arial"/>
          <w:sz w:val="17"/>
          <w:szCs w:val="17"/>
          <w:lang w:eastAsia="en-US"/>
        </w:rPr>
        <w:t xml:space="preserve"> Comité de Zonas Francas de las Américas, data from ILO (Dic.2007),</w:t>
      </w:r>
    </w:p>
    <w:p w:rsidR="0020102C" w:rsidRPr="00F7631B" w:rsidRDefault="0020102C" w:rsidP="0020102C">
      <w:pPr>
        <w:ind w:left="708" w:firstLine="708"/>
        <w:jc w:val="both"/>
        <w:rPr>
          <w:rFonts w:ascii="Arial" w:eastAsia="Calibri" w:hAnsi="Arial" w:cs="Arial"/>
          <w:sz w:val="17"/>
          <w:szCs w:val="17"/>
          <w:lang w:eastAsia="en-US"/>
        </w:rPr>
      </w:pPr>
      <w:r w:rsidRPr="00F7631B">
        <w:rPr>
          <w:rFonts w:ascii="Arial" w:eastAsia="Calibri" w:hAnsi="Arial" w:cs="Arial"/>
          <w:sz w:val="17"/>
          <w:szCs w:val="17"/>
          <w:lang w:eastAsia="en-US"/>
        </w:rPr>
        <w:t xml:space="preserve"> European Commission, World Bank.</w:t>
      </w:r>
    </w:p>
    <w:p w:rsidR="0020102C" w:rsidRPr="00F7631B" w:rsidRDefault="0020102C" w:rsidP="0020102C">
      <w:pPr>
        <w:pStyle w:val="Ttulo4"/>
        <w:rPr>
          <w:sz w:val="27"/>
          <w:szCs w:val="27"/>
          <w:lang w:val="es-ES_tradnl"/>
        </w:rPr>
      </w:pPr>
      <w:r w:rsidRPr="00F7631B">
        <w:rPr>
          <w:sz w:val="27"/>
          <w:szCs w:val="27"/>
        </w:rPr>
        <w:t xml:space="preserve"> </w:t>
      </w:r>
      <w:bookmarkStart w:id="339" w:name="_Toc237449005"/>
      <w:bookmarkStart w:id="340" w:name="_Toc237449823"/>
      <w:bookmarkStart w:id="341" w:name="_Toc237450249"/>
      <w:bookmarkStart w:id="342" w:name="_Toc237451942"/>
      <w:bookmarkStart w:id="343" w:name="_Toc239726259"/>
      <w:bookmarkStart w:id="344" w:name="_Toc239726610"/>
      <w:r w:rsidRPr="00F7631B">
        <w:rPr>
          <w:sz w:val="27"/>
          <w:szCs w:val="27"/>
          <w:lang w:val="es-ES_tradnl"/>
        </w:rPr>
        <w:t>Situación actual de las principales Zonas Francas en el mundo</w:t>
      </w:r>
      <w:bookmarkEnd w:id="339"/>
      <w:bookmarkEnd w:id="340"/>
      <w:bookmarkEnd w:id="341"/>
      <w:bookmarkEnd w:id="342"/>
      <w:bookmarkEnd w:id="343"/>
      <w:bookmarkEnd w:id="344"/>
      <w:r w:rsidRPr="00F7631B">
        <w:rPr>
          <w:sz w:val="27"/>
          <w:szCs w:val="27"/>
          <w:lang w:val="es-ES_tradnl"/>
        </w:rPr>
        <w:t xml:space="preserve"> </w:t>
      </w:r>
    </w:p>
    <w:p w:rsidR="0020102C" w:rsidRPr="00F7631B" w:rsidRDefault="0020102C" w:rsidP="0020102C">
      <w:pPr>
        <w:spacing w:line="360" w:lineRule="auto"/>
        <w:jc w:val="both"/>
        <w:rPr>
          <w:rFonts w:ascii="Arial" w:hAnsi="Arial" w:cs="Arial"/>
          <w:sz w:val="23"/>
          <w:szCs w:val="23"/>
          <w:lang w:val="es-MX"/>
        </w:rPr>
      </w:pPr>
    </w:p>
    <w:p w:rsidR="0020102C" w:rsidRDefault="0020102C" w:rsidP="0020102C">
      <w:pPr>
        <w:spacing w:line="360" w:lineRule="auto"/>
        <w:jc w:val="both"/>
        <w:rPr>
          <w:rFonts w:ascii="Arial" w:hAnsi="Arial" w:cs="Arial"/>
          <w:sz w:val="24"/>
          <w:szCs w:val="24"/>
        </w:rPr>
      </w:pPr>
      <w:r w:rsidRPr="009D7FC9">
        <w:rPr>
          <w:rFonts w:ascii="Arial" w:hAnsi="Arial" w:cs="Arial"/>
          <w:sz w:val="24"/>
          <w:szCs w:val="24"/>
          <w:lang w:val="es-MX"/>
        </w:rPr>
        <w:t>Las exigencias del Comercio global de nuestros días han provocado un notable crecimiento e impulso de la</w:t>
      </w:r>
      <w:r w:rsidRPr="009D7FC9">
        <w:rPr>
          <w:rFonts w:ascii="Arial" w:hAnsi="Arial" w:cs="Arial"/>
          <w:sz w:val="24"/>
          <w:szCs w:val="24"/>
        </w:rPr>
        <w:t xml:space="preserve">s zonas francas, especialmente en países que están en vías de desarrollo, los mismos que aplicando políticas de estado acertadas para este tipo de regímenes especiales, han logrado obtener interesantes beneficios.  </w:t>
      </w:r>
    </w:p>
    <w:p w:rsidR="0020102C" w:rsidRPr="009D7FC9" w:rsidRDefault="0020102C" w:rsidP="0020102C">
      <w:pPr>
        <w:spacing w:line="360" w:lineRule="auto"/>
        <w:jc w:val="both"/>
        <w:rPr>
          <w:rFonts w:ascii="Arial" w:hAnsi="Arial" w:cs="Arial"/>
          <w:sz w:val="24"/>
          <w:szCs w:val="24"/>
          <w:lang w:val="es-MX"/>
        </w:rPr>
      </w:pPr>
    </w:p>
    <w:p w:rsidR="0020102C" w:rsidRPr="00F7631B" w:rsidRDefault="0020102C" w:rsidP="0020102C">
      <w:pPr>
        <w:spacing w:line="360" w:lineRule="auto"/>
        <w:jc w:val="both"/>
        <w:rPr>
          <w:rFonts w:ascii="Arial" w:hAnsi="Arial" w:cs="Arial"/>
          <w:sz w:val="23"/>
          <w:szCs w:val="23"/>
          <w:lang w:val="es-MX"/>
        </w:rPr>
      </w:pPr>
      <w:r w:rsidRPr="009D7FC9">
        <w:rPr>
          <w:rFonts w:ascii="Arial" w:hAnsi="Arial" w:cs="Arial"/>
          <w:sz w:val="24"/>
          <w:szCs w:val="24"/>
          <w:lang w:val="es-MX"/>
        </w:rPr>
        <w:t xml:space="preserve">La tabla </w:t>
      </w:r>
      <w:r w:rsidRPr="009D7FC9">
        <w:rPr>
          <w:rFonts w:ascii="Arial" w:hAnsi="Arial" w:cs="Arial"/>
          <w:b/>
          <w:i/>
          <w:sz w:val="24"/>
          <w:szCs w:val="24"/>
          <w:lang w:val="es-MX"/>
        </w:rPr>
        <w:t>2.4.1.1.</w:t>
      </w:r>
      <w:r w:rsidRPr="009D7FC9">
        <w:rPr>
          <w:rFonts w:ascii="Arial" w:hAnsi="Arial" w:cs="Arial"/>
          <w:sz w:val="24"/>
          <w:szCs w:val="24"/>
          <w:lang w:val="es-MX"/>
        </w:rPr>
        <w:t xml:space="preserve"> Resalta el número de Zonas Francas existentes a nivel mundial, agrupadas por sectores en los cinco continentes.  Adicionalmente se muestran las cifras de empresas instaladas bajo el régimen franco y la cantidad de empleo generado por las mismas.</w:t>
      </w:r>
    </w:p>
    <w:p w:rsidR="0020102C" w:rsidRPr="00F7631B" w:rsidRDefault="0020102C" w:rsidP="0020102C">
      <w:pPr>
        <w:spacing w:line="360" w:lineRule="auto"/>
        <w:jc w:val="both"/>
        <w:rPr>
          <w:rFonts w:ascii="Arial" w:hAnsi="Arial" w:cs="Arial"/>
          <w:sz w:val="23"/>
          <w:szCs w:val="23"/>
          <w:lang w:val="es-MX"/>
        </w:rPr>
      </w:pPr>
    </w:p>
    <w:p w:rsidR="0020102C" w:rsidRPr="00F7631B" w:rsidRDefault="0020102C" w:rsidP="0020102C">
      <w:pPr>
        <w:pStyle w:val="Epgrafe"/>
        <w:keepNext/>
        <w:ind w:left="708" w:firstLine="708"/>
        <w:rPr>
          <w:rFonts w:ascii="Arial" w:hAnsi="Arial" w:cs="Arial"/>
          <w:sz w:val="17"/>
          <w:szCs w:val="17"/>
        </w:rPr>
      </w:pPr>
      <w:bookmarkStart w:id="345" w:name="_Toc238812656"/>
      <w:bookmarkStart w:id="346" w:name="_Toc239727647"/>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Pr="00F7631B">
        <w:rPr>
          <w:rFonts w:ascii="Arial" w:hAnsi="Arial" w:cs="Arial"/>
          <w:sz w:val="17"/>
          <w:szCs w:val="17"/>
        </w:rPr>
        <w:t xml:space="preserve"> Distribución de Zonas Francas en el Mundo</w:t>
      </w:r>
      <w:bookmarkEnd w:id="345"/>
      <w:bookmarkEnd w:id="346"/>
    </w:p>
    <w:tbl>
      <w:tblPr>
        <w:tblW w:w="6724" w:type="dxa"/>
        <w:jc w:val="center"/>
        <w:tblCellMar>
          <w:left w:w="70" w:type="dxa"/>
          <w:right w:w="70" w:type="dxa"/>
        </w:tblCellMar>
        <w:tblLook w:val="04A0"/>
      </w:tblPr>
      <w:tblGrid>
        <w:gridCol w:w="2444"/>
        <w:gridCol w:w="1131"/>
        <w:gridCol w:w="1653"/>
        <w:gridCol w:w="1496"/>
      </w:tblGrid>
      <w:tr w:rsidR="0020102C" w:rsidRPr="00F7631B" w:rsidTr="00DC5E97">
        <w:trPr>
          <w:trHeight w:val="451"/>
          <w:jc w:val="center"/>
        </w:trPr>
        <w:tc>
          <w:tcPr>
            <w:tcW w:w="2444" w:type="dxa"/>
            <w:tcBorders>
              <w:top w:val="single" w:sz="4" w:space="0" w:color="auto"/>
              <w:left w:val="single" w:sz="8" w:space="0" w:color="auto"/>
              <w:bottom w:val="single" w:sz="8" w:space="0" w:color="auto"/>
              <w:right w:val="single" w:sz="8" w:space="0" w:color="auto"/>
            </w:tcBorders>
            <w:shd w:val="clear" w:color="auto" w:fill="auto"/>
            <w:vAlign w:val="center"/>
          </w:tcPr>
          <w:p w:rsidR="0020102C" w:rsidRPr="00F7631B" w:rsidRDefault="0020102C" w:rsidP="00DC5E97">
            <w:pPr>
              <w:jc w:val="center"/>
              <w:rPr>
                <w:rFonts w:ascii="Arial" w:hAnsi="Arial" w:cs="Arial"/>
                <w:b/>
                <w:bCs/>
                <w:color w:val="000000"/>
                <w:sz w:val="19"/>
                <w:szCs w:val="19"/>
              </w:rPr>
            </w:pPr>
            <w:r w:rsidRPr="00F7631B">
              <w:rPr>
                <w:rFonts w:ascii="Arial" w:hAnsi="Arial" w:cs="Arial"/>
                <w:b/>
                <w:bCs/>
                <w:color w:val="000000"/>
                <w:sz w:val="19"/>
                <w:szCs w:val="19"/>
              </w:rPr>
              <w:t>UBICACIÓN</w:t>
            </w:r>
          </w:p>
        </w:tc>
        <w:tc>
          <w:tcPr>
            <w:tcW w:w="1131" w:type="dxa"/>
            <w:tcBorders>
              <w:top w:val="single" w:sz="4" w:space="0" w:color="auto"/>
              <w:left w:val="nil"/>
              <w:bottom w:val="single" w:sz="8" w:space="0" w:color="auto"/>
              <w:right w:val="single" w:sz="8" w:space="0" w:color="auto"/>
            </w:tcBorders>
            <w:shd w:val="clear" w:color="auto" w:fill="auto"/>
            <w:vAlign w:val="center"/>
          </w:tcPr>
          <w:p w:rsidR="0020102C" w:rsidRPr="00F7631B" w:rsidRDefault="0020102C" w:rsidP="00DC5E97">
            <w:pPr>
              <w:jc w:val="center"/>
              <w:rPr>
                <w:rFonts w:ascii="Arial" w:hAnsi="Arial" w:cs="Arial"/>
                <w:b/>
                <w:bCs/>
                <w:color w:val="000000"/>
                <w:sz w:val="19"/>
                <w:szCs w:val="19"/>
              </w:rPr>
            </w:pPr>
            <w:r w:rsidRPr="00F7631B">
              <w:rPr>
                <w:rFonts w:ascii="Arial" w:hAnsi="Arial" w:cs="Arial"/>
                <w:b/>
                <w:bCs/>
                <w:color w:val="000000"/>
                <w:sz w:val="19"/>
                <w:szCs w:val="19"/>
              </w:rPr>
              <w:t>No. ZONA FRANCA</w:t>
            </w:r>
          </w:p>
        </w:tc>
        <w:tc>
          <w:tcPr>
            <w:tcW w:w="1653" w:type="dxa"/>
            <w:tcBorders>
              <w:top w:val="single" w:sz="4" w:space="0" w:color="auto"/>
              <w:left w:val="nil"/>
              <w:bottom w:val="single" w:sz="8" w:space="0" w:color="auto"/>
              <w:right w:val="single" w:sz="8" w:space="0" w:color="auto"/>
            </w:tcBorders>
            <w:shd w:val="clear" w:color="auto" w:fill="auto"/>
            <w:vAlign w:val="center"/>
          </w:tcPr>
          <w:p w:rsidR="0020102C" w:rsidRPr="00F7631B" w:rsidRDefault="0020102C" w:rsidP="00DC5E97">
            <w:pPr>
              <w:jc w:val="center"/>
              <w:rPr>
                <w:rFonts w:ascii="Arial" w:hAnsi="Arial" w:cs="Arial"/>
                <w:b/>
                <w:bCs/>
                <w:color w:val="000000"/>
                <w:sz w:val="19"/>
                <w:szCs w:val="19"/>
              </w:rPr>
            </w:pPr>
            <w:r w:rsidRPr="00F7631B">
              <w:rPr>
                <w:rFonts w:ascii="Arial" w:hAnsi="Arial" w:cs="Arial"/>
                <w:b/>
                <w:bCs/>
                <w:color w:val="000000"/>
                <w:sz w:val="19"/>
                <w:szCs w:val="19"/>
              </w:rPr>
              <w:t>EMPRESAS INSTALADAS</w:t>
            </w:r>
          </w:p>
        </w:tc>
        <w:tc>
          <w:tcPr>
            <w:tcW w:w="1496" w:type="dxa"/>
            <w:tcBorders>
              <w:top w:val="single" w:sz="4" w:space="0" w:color="auto"/>
              <w:left w:val="nil"/>
              <w:bottom w:val="single" w:sz="8" w:space="0" w:color="auto"/>
              <w:right w:val="single" w:sz="8" w:space="0" w:color="auto"/>
            </w:tcBorders>
            <w:shd w:val="clear" w:color="auto" w:fill="auto"/>
            <w:vAlign w:val="center"/>
          </w:tcPr>
          <w:p w:rsidR="0020102C" w:rsidRPr="00F7631B" w:rsidRDefault="0020102C" w:rsidP="00DC5E97">
            <w:pPr>
              <w:jc w:val="center"/>
              <w:rPr>
                <w:rFonts w:ascii="Arial" w:hAnsi="Arial" w:cs="Arial"/>
                <w:b/>
                <w:bCs/>
                <w:color w:val="000000"/>
                <w:sz w:val="19"/>
                <w:szCs w:val="19"/>
              </w:rPr>
            </w:pPr>
            <w:r w:rsidRPr="00F7631B">
              <w:rPr>
                <w:rFonts w:ascii="Arial" w:hAnsi="Arial" w:cs="Arial"/>
                <w:b/>
                <w:bCs/>
                <w:color w:val="000000"/>
                <w:sz w:val="19"/>
                <w:szCs w:val="19"/>
              </w:rPr>
              <w:t>EMPLEO GENERADO</w:t>
            </w:r>
          </w:p>
        </w:tc>
      </w:tr>
      <w:tr w:rsidR="0020102C" w:rsidRPr="00F7631B" w:rsidTr="00DC5E97">
        <w:trPr>
          <w:trHeight w:val="187"/>
          <w:jc w:val="center"/>
        </w:trPr>
        <w:tc>
          <w:tcPr>
            <w:tcW w:w="2444" w:type="dxa"/>
            <w:tcBorders>
              <w:top w:val="nil"/>
              <w:left w:val="single" w:sz="8" w:space="0" w:color="auto"/>
              <w:bottom w:val="nil"/>
              <w:right w:val="single" w:sz="8" w:space="0" w:color="auto"/>
            </w:tcBorders>
            <w:shd w:val="clear" w:color="auto" w:fill="auto"/>
            <w:noWrap/>
            <w:vAlign w:val="center"/>
          </w:tcPr>
          <w:p w:rsidR="0020102C" w:rsidRPr="00F7631B" w:rsidRDefault="0020102C" w:rsidP="00DC5E97">
            <w:pPr>
              <w:rPr>
                <w:rFonts w:ascii="Arial" w:hAnsi="Arial" w:cs="Arial"/>
                <w:color w:val="000000"/>
                <w:sz w:val="19"/>
                <w:szCs w:val="19"/>
              </w:rPr>
            </w:pPr>
            <w:r w:rsidRPr="00F7631B">
              <w:rPr>
                <w:rFonts w:ascii="Arial" w:hAnsi="Arial" w:cs="Arial"/>
                <w:color w:val="000000"/>
                <w:sz w:val="19"/>
                <w:szCs w:val="19"/>
              </w:rPr>
              <w:t>NAFTA</w:t>
            </w:r>
          </w:p>
        </w:tc>
        <w:tc>
          <w:tcPr>
            <w:tcW w:w="1131"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524</w:t>
            </w:r>
          </w:p>
        </w:tc>
        <w:tc>
          <w:tcPr>
            <w:tcW w:w="1653"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2.562</w:t>
            </w:r>
          </w:p>
        </w:tc>
        <w:tc>
          <w:tcPr>
            <w:tcW w:w="1496"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349.535</w:t>
            </w:r>
          </w:p>
        </w:tc>
      </w:tr>
      <w:tr w:rsidR="0020102C" w:rsidRPr="00F7631B" w:rsidTr="00DC5E97">
        <w:trPr>
          <w:trHeight w:val="197"/>
          <w:jc w:val="center"/>
        </w:trPr>
        <w:tc>
          <w:tcPr>
            <w:tcW w:w="2444" w:type="dxa"/>
            <w:tcBorders>
              <w:top w:val="nil"/>
              <w:left w:val="single" w:sz="8" w:space="0" w:color="auto"/>
              <w:bottom w:val="nil"/>
              <w:right w:val="single" w:sz="8" w:space="0" w:color="auto"/>
            </w:tcBorders>
            <w:shd w:val="clear" w:color="auto" w:fill="auto"/>
            <w:noWrap/>
            <w:vAlign w:val="center"/>
          </w:tcPr>
          <w:p w:rsidR="0020102C" w:rsidRPr="00F7631B" w:rsidRDefault="0020102C" w:rsidP="00DC5E97">
            <w:pPr>
              <w:rPr>
                <w:rFonts w:ascii="Arial" w:hAnsi="Arial" w:cs="Arial"/>
                <w:color w:val="000000"/>
                <w:sz w:val="19"/>
                <w:szCs w:val="19"/>
              </w:rPr>
            </w:pPr>
            <w:r w:rsidRPr="00F7631B">
              <w:rPr>
                <w:rFonts w:ascii="Arial" w:hAnsi="Arial" w:cs="Arial"/>
                <w:color w:val="000000"/>
                <w:sz w:val="19"/>
                <w:szCs w:val="19"/>
              </w:rPr>
              <w:t>DR-CAFTA</w:t>
            </w:r>
          </w:p>
        </w:tc>
        <w:tc>
          <w:tcPr>
            <w:tcW w:w="1131"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162</w:t>
            </w:r>
          </w:p>
        </w:tc>
        <w:tc>
          <w:tcPr>
            <w:tcW w:w="1653"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1.826</w:t>
            </w:r>
          </w:p>
        </w:tc>
        <w:tc>
          <w:tcPr>
            <w:tcW w:w="1496"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1.216.341</w:t>
            </w:r>
          </w:p>
        </w:tc>
      </w:tr>
      <w:tr w:rsidR="0020102C" w:rsidRPr="00F7631B" w:rsidTr="00DC5E97">
        <w:trPr>
          <w:trHeight w:val="146"/>
          <w:jc w:val="center"/>
        </w:trPr>
        <w:tc>
          <w:tcPr>
            <w:tcW w:w="2444" w:type="dxa"/>
            <w:tcBorders>
              <w:top w:val="nil"/>
              <w:left w:val="single" w:sz="8" w:space="0" w:color="auto"/>
              <w:bottom w:val="nil"/>
              <w:right w:val="single" w:sz="8" w:space="0" w:color="auto"/>
            </w:tcBorders>
            <w:shd w:val="clear" w:color="auto" w:fill="auto"/>
            <w:noWrap/>
            <w:vAlign w:val="center"/>
          </w:tcPr>
          <w:p w:rsidR="0020102C" w:rsidRPr="00F7631B" w:rsidRDefault="0020102C" w:rsidP="00DC5E97">
            <w:pPr>
              <w:rPr>
                <w:rFonts w:ascii="Arial" w:hAnsi="Arial" w:cs="Arial"/>
                <w:color w:val="000000"/>
                <w:sz w:val="19"/>
                <w:szCs w:val="19"/>
              </w:rPr>
            </w:pPr>
            <w:r w:rsidRPr="00F7631B">
              <w:rPr>
                <w:rFonts w:ascii="Arial" w:hAnsi="Arial" w:cs="Arial"/>
                <w:color w:val="000000"/>
                <w:sz w:val="19"/>
                <w:szCs w:val="19"/>
              </w:rPr>
              <w:t>AMÉRICA DEL SUR</w:t>
            </w:r>
          </w:p>
        </w:tc>
        <w:tc>
          <w:tcPr>
            <w:tcW w:w="1131"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74</w:t>
            </w:r>
          </w:p>
        </w:tc>
        <w:tc>
          <w:tcPr>
            <w:tcW w:w="1653"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4.465</w:t>
            </w:r>
          </w:p>
        </w:tc>
        <w:tc>
          <w:tcPr>
            <w:tcW w:w="1496"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654.225</w:t>
            </w:r>
          </w:p>
        </w:tc>
      </w:tr>
      <w:tr w:rsidR="0020102C" w:rsidRPr="00F7631B" w:rsidTr="00DC5E97">
        <w:trPr>
          <w:trHeight w:val="289"/>
          <w:jc w:val="center"/>
        </w:trPr>
        <w:tc>
          <w:tcPr>
            <w:tcW w:w="2444" w:type="dxa"/>
            <w:tcBorders>
              <w:top w:val="nil"/>
              <w:left w:val="single" w:sz="8" w:space="0" w:color="auto"/>
              <w:bottom w:val="nil"/>
              <w:right w:val="single" w:sz="8" w:space="0" w:color="auto"/>
            </w:tcBorders>
            <w:shd w:val="clear" w:color="auto" w:fill="auto"/>
            <w:noWrap/>
            <w:vAlign w:val="center"/>
          </w:tcPr>
          <w:p w:rsidR="0020102C" w:rsidRPr="00F7631B" w:rsidRDefault="0020102C" w:rsidP="00DC5E97">
            <w:pPr>
              <w:rPr>
                <w:rFonts w:ascii="Arial" w:hAnsi="Arial" w:cs="Arial"/>
                <w:color w:val="000000"/>
                <w:sz w:val="19"/>
                <w:szCs w:val="19"/>
              </w:rPr>
            </w:pPr>
            <w:r w:rsidRPr="00F7631B">
              <w:rPr>
                <w:rFonts w:ascii="Arial" w:hAnsi="Arial" w:cs="Arial"/>
                <w:color w:val="000000"/>
                <w:sz w:val="19"/>
                <w:szCs w:val="19"/>
              </w:rPr>
              <w:t>EUROPA</w:t>
            </w:r>
          </w:p>
        </w:tc>
        <w:tc>
          <w:tcPr>
            <w:tcW w:w="1131"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67</w:t>
            </w:r>
          </w:p>
        </w:tc>
        <w:tc>
          <w:tcPr>
            <w:tcW w:w="1653"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5.363</w:t>
            </w:r>
          </w:p>
        </w:tc>
        <w:tc>
          <w:tcPr>
            <w:tcW w:w="1496"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367.862</w:t>
            </w:r>
          </w:p>
        </w:tc>
      </w:tr>
      <w:tr w:rsidR="0020102C" w:rsidRPr="00F7631B" w:rsidTr="00DC5E97">
        <w:trPr>
          <w:trHeight w:val="279"/>
          <w:jc w:val="center"/>
        </w:trPr>
        <w:tc>
          <w:tcPr>
            <w:tcW w:w="2444" w:type="dxa"/>
            <w:tcBorders>
              <w:top w:val="nil"/>
              <w:left w:val="single" w:sz="8" w:space="0" w:color="auto"/>
              <w:bottom w:val="nil"/>
              <w:right w:val="single" w:sz="8" w:space="0" w:color="auto"/>
            </w:tcBorders>
            <w:shd w:val="clear" w:color="auto" w:fill="auto"/>
            <w:noWrap/>
            <w:vAlign w:val="center"/>
          </w:tcPr>
          <w:p w:rsidR="0020102C" w:rsidRPr="00F7631B" w:rsidRDefault="0020102C" w:rsidP="00DC5E97">
            <w:pPr>
              <w:rPr>
                <w:rFonts w:ascii="Arial" w:hAnsi="Arial" w:cs="Arial"/>
                <w:color w:val="000000"/>
                <w:sz w:val="19"/>
                <w:szCs w:val="19"/>
              </w:rPr>
            </w:pPr>
            <w:r w:rsidRPr="00F7631B">
              <w:rPr>
                <w:rFonts w:ascii="Arial" w:hAnsi="Arial" w:cs="Arial"/>
                <w:color w:val="000000"/>
                <w:sz w:val="19"/>
                <w:szCs w:val="19"/>
              </w:rPr>
              <w:t>EUROPA (CENTRAL&amp;ESTE)</w:t>
            </w:r>
          </w:p>
        </w:tc>
        <w:tc>
          <w:tcPr>
            <w:tcW w:w="1131"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102</w:t>
            </w:r>
          </w:p>
        </w:tc>
        <w:tc>
          <w:tcPr>
            <w:tcW w:w="1653"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5.622</w:t>
            </w:r>
          </w:p>
        </w:tc>
        <w:tc>
          <w:tcPr>
            <w:tcW w:w="1496"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463.619</w:t>
            </w:r>
          </w:p>
        </w:tc>
      </w:tr>
      <w:tr w:rsidR="0020102C" w:rsidRPr="00F7631B" w:rsidTr="00DC5E97">
        <w:trPr>
          <w:trHeight w:val="274"/>
          <w:jc w:val="center"/>
        </w:trPr>
        <w:tc>
          <w:tcPr>
            <w:tcW w:w="2444" w:type="dxa"/>
            <w:tcBorders>
              <w:top w:val="nil"/>
              <w:left w:val="single" w:sz="8" w:space="0" w:color="auto"/>
              <w:bottom w:val="nil"/>
              <w:right w:val="single" w:sz="8" w:space="0" w:color="auto"/>
            </w:tcBorders>
            <w:shd w:val="clear" w:color="auto" w:fill="auto"/>
            <w:noWrap/>
            <w:vAlign w:val="center"/>
          </w:tcPr>
          <w:p w:rsidR="0020102C" w:rsidRPr="00F7631B" w:rsidRDefault="0020102C" w:rsidP="00DC5E97">
            <w:pPr>
              <w:rPr>
                <w:rFonts w:ascii="Arial" w:hAnsi="Arial" w:cs="Arial"/>
                <w:color w:val="000000"/>
                <w:sz w:val="19"/>
                <w:szCs w:val="19"/>
              </w:rPr>
            </w:pPr>
            <w:r w:rsidRPr="00F7631B">
              <w:rPr>
                <w:rFonts w:ascii="Arial" w:hAnsi="Arial" w:cs="Arial"/>
                <w:color w:val="000000"/>
                <w:sz w:val="19"/>
                <w:szCs w:val="19"/>
              </w:rPr>
              <w:t xml:space="preserve">ASIA </w:t>
            </w:r>
          </w:p>
        </w:tc>
        <w:tc>
          <w:tcPr>
            <w:tcW w:w="1131"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283</w:t>
            </w:r>
          </w:p>
        </w:tc>
        <w:tc>
          <w:tcPr>
            <w:tcW w:w="1653"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475.357</w:t>
            </w:r>
          </w:p>
        </w:tc>
        <w:tc>
          <w:tcPr>
            <w:tcW w:w="1496"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53.738.884</w:t>
            </w:r>
          </w:p>
        </w:tc>
      </w:tr>
      <w:tr w:rsidR="0020102C" w:rsidRPr="00F7631B" w:rsidTr="00DC5E97">
        <w:trPr>
          <w:trHeight w:val="209"/>
          <w:jc w:val="center"/>
        </w:trPr>
        <w:tc>
          <w:tcPr>
            <w:tcW w:w="2444" w:type="dxa"/>
            <w:tcBorders>
              <w:top w:val="nil"/>
              <w:left w:val="single" w:sz="8" w:space="0" w:color="auto"/>
              <w:bottom w:val="nil"/>
              <w:right w:val="single" w:sz="8" w:space="0" w:color="auto"/>
            </w:tcBorders>
            <w:shd w:val="clear" w:color="auto" w:fill="auto"/>
            <w:noWrap/>
            <w:vAlign w:val="center"/>
          </w:tcPr>
          <w:p w:rsidR="0020102C" w:rsidRPr="00F7631B" w:rsidRDefault="0020102C" w:rsidP="00DC5E97">
            <w:pPr>
              <w:rPr>
                <w:rFonts w:ascii="Arial" w:hAnsi="Arial" w:cs="Arial"/>
                <w:color w:val="000000"/>
                <w:sz w:val="19"/>
                <w:szCs w:val="19"/>
              </w:rPr>
            </w:pPr>
            <w:r w:rsidRPr="00F7631B">
              <w:rPr>
                <w:rFonts w:ascii="Arial" w:hAnsi="Arial" w:cs="Arial"/>
                <w:color w:val="000000"/>
                <w:sz w:val="19"/>
                <w:szCs w:val="19"/>
              </w:rPr>
              <w:t>AFRICA</w:t>
            </w:r>
          </w:p>
        </w:tc>
        <w:tc>
          <w:tcPr>
            <w:tcW w:w="1131"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84</w:t>
            </w:r>
          </w:p>
        </w:tc>
        <w:tc>
          <w:tcPr>
            <w:tcW w:w="1653"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4.099</w:t>
            </w:r>
          </w:p>
        </w:tc>
        <w:tc>
          <w:tcPr>
            <w:tcW w:w="1496" w:type="dxa"/>
            <w:tcBorders>
              <w:top w:val="nil"/>
              <w:left w:val="nil"/>
              <w:bottom w:val="nil"/>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1.092.687</w:t>
            </w:r>
          </w:p>
        </w:tc>
      </w:tr>
      <w:tr w:rsidR="0020102C" w:rsidRPr="00F7631B" w:rsidTr="00DC5E97">
        <w:trPr>
          <w:trHeight w:val="283"/>
          <w:jc w:val="center"/>
        </w:trPr>
        <w:tc>
          <w:tcPr>
            <w:tcW w:w="2444" w:type="dxa"/>
            <w:tcBorders>
              <w:top w:val="nil"/>
              <w:left w:val="single" w:sz="8" w:space="0" w:color="auto"/>
              <w:bottom w:val="single" w:sz="8" w:space="0" w:color="auto"/>
              <w:right w:val="single" w:sz="8" w:space="0" w:color="auto"/>
            </w:tcBorders>
            <w:shd w:val="clear" w:color="auto" w:fill="auto"/>
            <w:noWrap/>
            <w:vAlign w:val="center"/>
          </w:tcPr>
          <w:p w:rsidR="0020102C" w:rsidRPr="00F7631B" w:rsidRDefault="0020102C" w:rsidP="00DC5E97">
            <w:pPr>
              <w:rPr>
                <w:rFonts w:ascii="Arial" w:hAnsi="Arial" w:cs="Arial"/>
                <w:color w:val="000000"/>
                <w:sz w:val="19"/>
                <w:szCs w:val="19"/>
              </w:rPr>
            </w:pPr>
            <w:r w:rsidRPr="00F7631B">
              <w:rPr>
                <w:rFonts w:ascii="Arial" w:hAnsi="Arial" w:cs="Arial"/>
                <w:color w:val="000000"/>
                <w:sz w:val="19"/>
                <w:szCs w:val="19"/>
              </w:rPr>
              <w:t>PACÍFICO</w:t>
            </w:r>
          </w:p>
        </w:tc>
        <w:tc>
          <w:tcPr>
            <w:tcW w:w="1131" w:type="dxa"/>
            <w:tcBorders>
              <w:top w:val="nil"/>
              <w:left w:val="nil"/>
              <w:bottom w:val="single" w:sz="8" w:space="0" w:color="auto"/>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14</w:t>
            </w:r>
          </w:p>
        </w:tc>
        <w:tc>
          <w:tcPr>
            <w:tcW w:w="1653" w:type="dxa"/>
            <w:tcBorders>
              <w:top w:val="nil"/>
              <w:left w:val="nil"/>
              <w:bottom w:val="single" w:sz="8" w:space="0" w:color="auto"/>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96</w:t>
            </w:r>
          </w:p>
        </w:tc>
        <w:tc>
          <w:tcPr>
            <w:tcW w:w="1496" w:type="dxa"/>
            <w:tcBorders>
              <w:top w:val="nil"/>
              <w:left w:val="nil"/>
              <w:bottom w:val="single" w:sz="8" w:space="0" w:color="auto"/>
              <w:right w:val="single" w:sz="8" w:space="0" w:color="auto"/>
            </w:tcBorders>
            <w:shd w:val="clear" w:color="auto" w:fill="auto"/>
            <w:noWrap/>
            <w:vAlign w:val="center"/>
          </w:tcPr>
          <w:p w:rsidR="0020102C" w:rsidRPr="00F7631B" w:rsidRDefault="0020102C" w:rsidP="00DC5E97">
            <w:pPr>
              <w:jc w:val="right"/>
              <w:rPr>
                <w:rFonts w:ascii="Arial" w:hAnsi="Arial" w:cs="Arial"/>
                <w:color w:val="000000"/>
                <w:sz w:val="19"/>
                <w:szCs w:val="19"/>
              </w:rPr>
            </w:pPr>
            <w:r w:rsidRPr="00F7631B">
              <w:rPr>
                <w:rFonts w:ascii="Arial" w:hAnsi="Arial" w:cs="Arial"/>
                <w:color w:val="000000"/>
                <w:sz w:val="19"/>
                <w:szCs w:val="19"/>
              </w:rPr>
              <w:t>150.830</w:t>
            </w:r>
          </w:p>
        </w:tc>
      </w:tr>
      <w:tr w:rsidR="0020102C" w:rsidRPr="00F7631B" w:rsidTr="00DC5E97">
        <w:trPr>
          <w:trHeight w:val="185"/>
          <w:jc w:val="center"/>
        </w:trPr>
        <w:tc>
          <w:tcPr>
            <w:tcW w:w="2444" w:type="dxa"/>
            <w:tcBorders>
              <w:top w:val="nil"/>
              <w:left w:val="single" w:sz="8" w:space="0" w:color="auto"/>
              <w:bottom w:val="double" w:sz="6" w:space="0" w:color="auto"/>
              <w:right w:val="single" w:sz="8" w:space="0" w:color="auto"/>
            </w:tcBorders>
            <w:shd w:val="clear" w:color="auto" w:fill="auto"/>
            <w:noWrap/>
            <w:vAlign w:val="center"/>
          </w:tcPr>
          <w:p w:rsidR="0020102C" w:rsidRPr="00F7631B" w:rsidRDefault="0020102C" w:rsidP="00DC5E97">
            <w:pPr>
              <w:rPr>
                <w:rFonts w:ascii="Arial" w:hAnsi="Arial" w:cs="Arial"/>
                <w:b/>
                <w:bCs/>
                <w:i/>
                <w:iCs/>
                <w:color w:val="000000"/>
                <w:sz w:val="19"/>
                <w:szCs w:val="19"/>
              </w:rPr>
            </w:pPr>
            <w:r w:rsidRPr="00F7631B">
              <w:rPr>
                <w:rFonts w:ascii="Arial" w:hAnsi="Arial" w:cs="Arial"/>
                <w:b/>
                <w:bCs/>
                <w:i/>
                <w:iCs/>
                <w:color w:val="000000"/>
                <w:sz w:val="19"/>
                <w:szCs w:val="19"/>
              </w:rPr>
              <w:t>TOTAL</w:t>
            </w:r>
          </w:p>
        </w:tc>
        <w:tc>
          <w:tcPr>
            <w:tcW w:w="1131" w:type="dxa"/>
            <w:tcBorders>
              <w:top w:val="nil"/>
              <w:left w:val="nil"/>
              <w:bottom w:val="double" w:sz="6" w:space="0" w:color="auto"/>
              <w:right w:val="single" w:sz="8" w:space="0" w:color="auto"/>
            </w:tcBorders>
            <w:shd w:val="clear" w:color="auto" w:fill="auto"/>
            <w:noWrap/>
            <w:vAlign w:val="center"/>
          </w:tcPr>
          <w:p w:rsidR="0020102C" w:rsidRPr="00F7631B" w:rsidRDefault="0020102C" w:rsidP="00DC5E97">
            <w:pPr>
              <w:jc w:val="right"/>
              <w:rPr>
                <w:rFonts w:ascii="Arial" w:hAnsi="Arial" w:cs="Arial"/>
                <w:b/>
                <w:bCs/>
                <w:color w:val="000000"/>
                <w:sz w:val="19"/>
                <w:szCs w:val="19"/>
              </w:rPr>
            </w:pPr>
            <w:r w:rsidRPr="00F7631B">
              <w:rPr>
                <w:rFonts w:ascii="Arial" w:hAnsi="Arial" w:cs="Arial"/>
                <w:b/>
                <w:bCs/>
                <w:color w:val="000000"/>
                <w:sz w:val="19"/>
                <w:szCs w:val="19"/>
              </w:rPr>
              <w:t>1310</w:t>
            </w:r>
          </w:p>
        </w:tc>
        <w:tc>
          <w:tcPr>
            <w:tcW w:w="1653" w:type="dxa"/>
            <w:tcBorders>
              <w:top w:val="nil"/>
              <w:left w:val="nil"/>
              <w:bottom w:val="double" w:sz="6" w:space="0" w:color="auto"/>
              <w:right w:val="single" w:sz="8" w:space="0" w:color="auto"/>
            </w:tcBorders>
            <w:shd w:val="clear" w:color="auto" w:fill="auto"/>
            <w:noWrap/>
            <w:vAlign w:val="center"/>
          </w:tcPr>
          <w:p w:rsidR="0020102C" w:rsidRPr="00F7631B" w:rsidRDefault="0020102C" w:rsidP="00DC5E97">
            <w:pPr>
              <w:jc w:val="right"/>
              <w:rPr>
                <w:rFonts w:ascii="Arial" w:hAnsi="Arial" w:cs="Arial"/>
                <w:b/>
                <w:bCs/>
                <w:color w:val="000000"/>
                <w:sz w:val="19"/>
                <w:szCs w:val="19"/>
              </w:rPr>
            </w:pPr>
            <w:r w:rsidRPr="00F7631B">
              <w:rPr>
                <w:rFonts w:ascii="Arial" w:hAnsi="Arial" w:cs="Arial"/>
                <w:b/>
                <w:bCs/>
                <w:color w:val="000000"/>
                <w:sz w:val="19"/>
                <w:szCs w:val="19"/>
              </w:rPr>
              <w:t>499.390</w:t>
            </w:r>
          </w:p>
        </w:tc>
        <w:tc>
          <w:tcPr>
            <w:tcW w:w="1496" w:type="dxa"/>
            <w:tcBorders>
              <w:top w:val="nil"/>
              <w:left w:val="nil"/>
              <w:bottom w:val="double" w:sz="6" w:space="0" w:color="auto"/>
              <w:right w:val="single" w:sz="8" w:space="0" w:color="auto"/>
            </w:tcBorders>
            <w:shd w:val="clear" w:color="auto" w:fill="auto"/>
            <w:noWrap/>
            <w:vAlign w:val="center"/>
          </w:tcPr>
          <w:p w:rsidR="0020102C" w:rsidRPr="00F7631B" w:rsidRDefault="0020102C" w:rsidP="00DC5E97">
            <w:pPr>
              <w:jc w:val="right"/>
              <w:rPr>
                <w:rFonts w:ascii="Arial" w:hAnsi="Arial" w:cs="Arial"/>
                <w:b/>
                <w:bCs/>
                <w:color w:val="000000"/>
                <w:sz w:val="19"/>
                <w:szCs w:val="19"/>
              </w:rPr>
            </w:pPr>
            <w:r w:rsidRPr="00F7631B">
              <w:rPr>
                <w:rFonts w:ascii="Arial" w:hAnsi="Arial" w:cs="Arial"/>
                <w:b/>
                <w:bCs/>
                <w:color w:val="000000"/>
                <w:sz w:val="19"/>
                <w:szCs w:val="19"/>
              </w:rPr>
              <w:t>58.033.983</w:t>
            </w:r>
          </w:p>
        </w:tc>
      </w:tr>
    </w:tbl>
    <w:p w:rsidR="0020102C" w:rsidRPr="00F7631B" w:rsidRDefault="0020102C" w:rsidP="0020102C">
      <w:pPr>
        <w:ind w:left="1416"/>
        <w:rPr>
          <w:rFonts w:ascii="Arial" w:eastAsia="Calibri" w:hAnsi="Arial" w:cs="Arial"/>
          <w:sz w:val="17"/>
          <w:szCs w:val="17"/>
          <w:lang w:eastAsia="en-US"/>
        </w:rPr>
      </w:pPr>
      <w:r w:rsidRPr="00F7631B">
        <w:rPr>
          <w:rFonts w:ascii="Arial" w:eastAsia="Calibri" w:hAnsi="Arial" w:cs="Arial"/>
          <w:b/>
          <w:sz w:val="17"/>
          <w:szCs w:val="17"/>
          <w:lang w:eastAsia="en-US"/>
        </w:rPr>
        <w:t>Fuente:</w:t>
      </w:r>
      <w:r w:rsidRPr="00F7631B">
        <w:rPr>
          <w:rFonts w:ascii="Arial" w:eastAsia="Calibri" w:hAnsi="Arial" w:cs="Arial"/>
          <w:sz w:val="17"/>
          <w:szCs w:val="17"/>
          <w:lang w:eastAsia="en-US"/>
        </w:rPr>
        <w:t xml:space="preserve"> Comité de Zonas Francas de las Américas, data from ILO (Dic.2007), </w:t>
      </w:r>
    </w:p>
    <w:p w:rsidR="0020102C" w:rsidRPr="00F7631B" w:rsidRDefault="0020102C" w:rsidP="0020102C">
      <w:pPr>
        <w:ind w:left="1416"/>
        <w:rPr>
          <w:rFonts w:ascii="Arial" w:eastAsia="Calibri" w:hAnsi="Arial" w:cs="Arial"/>
          <w:sz w:val="17"/>
          <w:szCs w:val="17"/>
          <w:lang w:eastAsia="en-US"/>
        </w:rPr>
      </w:pPr>
      <w:r w:rsidRPr="00F7631B">
        <w:rPr>
          <w:rFonts w:ascii="Arial" w:eastAsia="Calibri" w:hAnsi="Arial" w:cs="Arial"/>
          <w:sz w:val="17"/>
          <w:szCs w:val="17"/>
          <w:lang w:eastAsia="en-US"/>
        </w:rPr>
        <w:t>European Commission, World Bank.</w:t>
      </w:r>
    </w:p>
    <w:p w:rsidR="0020102C" w:rsidRPr="00F7631B" w:rsidRDefault="0020102C" w:rsidP="0020102C">
      <w:pPr>
        <w:ind w:left="1416"/>
        <w:rPr>
          <w:rFonts w:ascii="Arial" w:hAnsi="Arial" w:cs="Arial"/>
          <w:sz w:val="23"/>
          <w:szCs w:val="23"/>
        </w:rPr>
      </w:pPr>
      <w:r w:rsidRPr="00F7631B">
        <w:rPr>
          <w:rFonts w:ascii="Arial" w:hAnsi="Arial" w:cs="Arial"/>
          <w:b/>
          <w:sz w:val="17"/>
          <w:szCs w:val="17"/>
        </w:rPr>
        <w:t>Elaborado por:</w:t>
      </w:r>
      <w:r w:rsidRPr="00F7631B">
        <w:rPr>
          <w:rFonts w:ascii="Arial" w:hAnsi="Arial" w:cs="Arial"/>
          <w:sz w:val="23"/>
          <w:szCs w:val="23"/>
        </w:rPr>
        <w:t xml:space="preserve"> </w:t>
      </w:r>
      <w:r w:rsidRPr="00F7631B">
        <w:rPr>
          <w:rFonts w:ascii="Arial" w:hAnsi="Arial" w:cs="Arial"/>
          <w:sz w:val="17"/>
          <w:szCs w:val="17"/>
        </w:rPr>
        <w:t>Yamile Arcos y Angie Escalante</w:t>
      </w:r>
    </w:p>
    <w:p w:rsidR="0020102C" w:rsidRPr="00F7631B" w:rsidRDefault="0020102C" w:rsidP="0020102C">
      <w:pPr>
        <w:spacing w:after="240" w:line="360" w:lineRule="auto"/>
        <w:jc w:val="both"/>
        <w:rPr>
          <w:rFonts w:ascii="Arial" w:hAnsi="Arial" w:cs="Arial"/>
          <w:color w:val="000000"/>
          <w:sz w:val="23"/>
          <w:szCs w:val="23"/>
        </w:rPr>
      </w:pPr>
    </w:p>
    <w:p w:rsidR="0020102C" w:rsidRPr="00F7631B" w:rsidRDefault="0020102C" w:rsidP="0020102C">
      <w:pPr>
        <w:pStyle w:val="Epgrafe"/>
        <w:keepNext/>
        <w:jc w:val="center"/>
        <w:rPr>
          <w:rFonts w:ascii="Arial" w:hAnsi="Arial" w:cs="Arial"/>
          <w:sz w:val="17"/>
          <w:szCs w:val="17"/>
        </w:rPr>
      </w:pPr>
      <w:bookmarkStart w:id="347" w:name="_Toc238813085"/>
      <w:bookmarkStart w:id="348" w:name="_Toc239727414"/>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Pr="00F7631B">
        <w:rPr>
          <w:rFonts w:ascii="Arial" w:hAnsi="Arial" w:cs="Arial"/>
          <w:sz w:val="17"/>
          <w:szCs w:val="17"/>
        </w:rPr>
        <w:t>. Empleos causados por Empresas Instaladas en Zonas Francas</w:t>
      </w:r>
      <w:r w:rsidRPr="00F7631B">
        <w:rPr>
          <w:rFonts w:ascii="Arial" w:hAnsi="Arial" w:cs="Arial"/>
          <w:noProof/>
          <w:sz w:val="17"/>
          <w:szCs w:val="17"/>
        </w:rPr>
        <w:t xml:space="preserve"> a nivel mundial</w:t>
      </w:r>
      <w:bookmarkEnd w:id="347"/>
      <w:bookmarkEnd w:id="348"/>
    </w:p>
    <w:p w:rsidR="0020102C" w:rsidRPr="00F7631B" w:rsidRDefault="00CB4E8E" w:rsidP="0020102C">
      <w:pPr>
        <w:pStyle w:val="NormalWeb"/>
        <w:spacing w:before="0" w:after="0" w:line="360" w:lineRule="auto"/>
        <w:jc w:val="center"/>
        <w:rPr>
          <w:rFonts w:ascii="Arial" w:hAnsi="Arial" w:cs="Arial"/>
          <w:noProof/>
          <w:sz w:val="23"/>
          <w:szCs w:val="23"/>
          <w:bdr w:val="single" w:sz="12" w:space="0" w:color="0F243E"/>
        </w:rPr>
      </w:pPr>
      <w:r>
        <w:rPr>
          <w:rFonts w:ascii="Arial" w:hAnsi="Arial" w:cs="Arial"/>
          <w:noProof/>
          <w:sz w:val="23"/>
          <w:szCs w:val="23"/>
          <w:bdr w:val="single" w:sz="12" w:space="0" w:color="0F243E"/>
        </w:rPr>
        <w:drawing>
          <wp:inline distT="0" distB="0" distL="0" distR="0">
            <wp:extent cx="5081270" cy="3217545"/>
            <wp:effectExtent l="19050" t="19050" r="24130" b="20955"/>
            <wp:docPr id="11"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spect="1" noChangeArrowheads="1"/>
                    </pic:cNvPicPr>
                  </pic:nvPicPr>
                  <pic:blipFill>
                    <a:blip r:embed="rId99"/>
                    <a:srcRect b="-82"/>
                    <a:stretch>
                      <a:fillRect/>
                    </a:stretch>
                  </pic:blipFill>
                  <pic:spPr bwMode="auto">
                    <a:xfrm>
                      <a:off x="0" y="0"/>
                      <a:ext cx="5081270" cy="3217545"/>
                    </a:xfrm>
                    <a:prstGeom prst="rect">
                      <a:avLst/>
                    </a:prstGeom>
                    <a:noFill/>
                    <a:ln w="19050" cmpd="sng">
                      <a:solidFill>
                        <a:srgbClr val="0F243E"/>
                      </a:solidFill>
                      <a:miter lim="800000"/>
                      <a:headEnd/>
                      <a:tailEnd/>
                    </a:ln>
                    <a:effectLst/>
                  </pic:spPr>
                </pic:pic>
              </a:graphicData>
            </a:graphic>
          </wp:inline>
        </w:drawing>
      </w:r>
    </w:p>
    <w:p w:rsidR="0020102C" w:rsidRPr="00F7631B" w:rsidRDefault="0020102C" w:rsidP="0020102C">
      <w:pPr>
        <w:ind w:left="708"/>
        <w:jc w:val="both"/>
        <w:rPr>
          <w:rFonts w:ascii="Arial" w:eastAsia="Calibri" w:hAnsi="Arial" w:cs="Arial"/>
          <w:sz w:val="17"/>
          <w:szCs w:val="17"/>
          <w:lang w:eastAsia="en-US"/>
        </w:rPr>
      </w:pPr>
      <w:r w:rsidRPr="00F7631B">
        <w:rPr>
          <w:rFonts w:ascii="Arial" w:eastAsia="Calibri" w:hAnsi="Arial" w:cs="Arial"/>
          <w:b/>
          <w:sz w:val="17"/>
          <w:szCs w:val="17"/>
          <w:lang w:eastAsia="en-US"/>
        </w:rPr>
        <w:t>Fuente:</w:t>
      </w:r>
      <w:r w:rsidRPr="00F7631B">
        <w:rPr>
          <w:rFonts w:ascii="Arial" w:eastAsia="Calibri" w:hAnsi="Arial" w:cs="Arial"/>
          <w:sz w:val="17"/>
          <w:szCs w:val="17"/>
          <w:lang w:eastAsia="en-US"/>
        </w:rPr>
        <w:t xml:space="preserve"> Comité de Zonas Francas de las Américas, data from ILO (Dic.2007), </w:t>
      </w:r>
    </w:p>
    <w:p w:rsidR="0020102C" w:rsidRPr="00F7631B" w:rsidRDefault="0020102C" w:rsidP="0020102C">
      <w:pPr>
        <w:ind w:left="708"/>
        <w:jc w:val="both"/>
        <w:rPr>
          <w:rFonts w:ascii="Arial" w:eastAsia="Calibri" w:hAnsi="Arial" w:cs="Arial"/>
          <w:sz w:val="17"/>
          <w:szCs w:val="17"/>
          <w:lang w:eastAsia="en-US"/>
        </w:rPr>
      </w:pPr>
      <w:r w:rsidRPr="00F7631B">
        <w:rPr>
          <w:rFonts w:ascii="Arial" w:eastAsia="Calibri" w:hAnsi="Arial" w:cs="Arial"/>
          <w:sz w:val="17"/>
          <w:szCs w:val="17"/>
          <w:lang w:eastAsia="en-US"/>
        </w:rPr>
        <w:t>European Commission, World Bank.</w:t>
      </w:r>
    </w:p>
    <w:p w:rsidR="0020102C" w:rsidRPr="00F7631B" w:rsidRDefault="0020102C" w:rsidP="0020102C">
      <w:pPr>
        <w:ind w:left="708"/>
        <w:jc w:val="both"/>
        <w:rPr>
          <w:rFonts w:ascii="Arial" w:hAnsi="Arial" w:cs="Arial"/>
          <w:sz w:val="23"/>
          <w:szCs w:val="23"/>
        </w:rPr>
      </w:pPr>
      <w:r w:rsidRPr="00F7631B">
        <w:rPr>
          <w:rFonts w:ascii="Arial" w:hAnsi="Arial" w:cs="Arial"/>
          <w:b/>
          <w:sz w:val="17"/>
          <w:szCs w:val="17"/>
        </w:rPr>
        <w:t>Elaborado por:</w:t>
      </w:r>
      <w:r w:rsidRPr="00F7631B">
        <w:rPr>
          <w:rFonts w:ascii="Arial" w:hAnsi="Arial" w:cs="Arial"/>
          <w:sz w:val="23"/>
          <w:szCs w:val="23"/>
        </w:rPr>
        <w:t xml:space="preserve"> </w:t>
      </w:r>
      <w:r w:rsidRPr="00F7631B">
        <w:rPr>
          <w:rFonts w:ascii="Arial" w:hAnsi="Arial" w:cs="Arial"/>
          <w:sz w:val="17"/>
          <w:szCs w:val="17"/>
        </w:rPr>
        <w:t>Yamile Arcos y Angie Escalante</w:t>
      </w:r>
    </w:p>
    <w:p w:rsidR="0020102C" w:rsidRPr="00F7631B" w:rsidRDefault="0020102C" w:rsidP="0020102C">
      <w:pPr>
        <w:ind w:left="708" w:firstLine="708"/>
        <w:jc w:val="both"/>
        <w:rPr>
          <w:rFonts w:ascii="Arial" w:hAnsi="Arial" w:cs="Arial"/>
          <w:sz w:val="23"/>
          <w:szCs w:val="23"/>
          <w:lang w:val="es-ES"/>
        </w:rPr>
      </w:pPr>
    </w:p>
    <w:p w:rsidR="0020102C" w:rsidRPr="009D7FC9" w:rsidRDefault="0020102C" w:rsidP="0020102C">
      <w:pPr>
        <w:spacing w:before="240" w:line="360" w:lineRule="auto"/>
        <w:jc w:val="both"/>
        <w:rPr>
          <w:rFonts w:ascii="Arial" w:hAnsi="Arial" w:cs="Arial"/>
          <w:sz w:val="24"/>
          <w:szCs w:val="24"/>
        </w:rPr>
      </w:pPr>
      <w:r w:rsidRPr="009D7FC9">
        <w:rPr>
          <w:rFonts w:ascii="Arial" w:hAnsi="Arial" w:cs="Arial"/>
          <w:sz w:val="24"/>
          <w:szCs w:val="24"/>
        </w:rPr>
        <w:t xml:space="preserve">Los datos expuestos en el cuadro anterior, indican un gran volumen de empleo generado en las empresas instaladas en Zonas Francas, demostrando que se cumple con uno de los principales objetivos para los que estas áreas son creadas “la generación de plazas de trabajo”.  </w:t>
      </w:r>
    </w:p>
    <w:p w:rsidR="0020102C" w:rsidRPr="009D7FC9" w:rsidRDefault="0020102C" w:rsidP="0020102C">
      <w:pPr>
        <w:spacing w:before="240"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Es importante resaltar que Asia ha sido el continente que más ha utilizado el régimen franco, ya que aproximadamente el 95% de empresas instaladas bajo esta modalidad a nivel mundial se encuentran en ese continente, originando cerca del 92.5% de empleo calculado a nivel mundial en zonas francas.  Mientras que los países de Centroamérica, en el área del CAFTA</w:t>
      </w:r>
      <w:r w:rsidRPr="006F3A4C">
        <w:rPr>
          <w:sz w:val="24"/>
          <w:szCs w:val="24"/>
          <w:vertAlign w:val="superscript"/>
        </w:rPr>
        <w:footnoteReference w:id="15"/>
      </w:r>
      <w:r w:rsidRPr="009D7FC9">
        <w:rPr>
          <w:rFonts w:ascii="Arial" w:hAnsi="Arial" w:cs="Arial"/>
          <w:sz w:val="24"/>
          <w:szCs w:val="24"/>
        </w:rPr>
        <w:t>, se ubican en el segundo lugar, con el 2.1% del total de empleo generado en las 1.826 empresas establecidas en dichas áreas en el mundo.  Posteriormente están África, Europa Central y Este, América del Sur, Europa, el área que comprende los países del NAFTA</w:t>
      </w:r>
      <w:r w:rsidRPr="006F3A4C">
        <w:rPr>
          <w:sz w:val="24"/>
          <w:szCs w:val="24"/>
          <w:vertAlign w:val="superscript"/>
        </w:rPr>
        <w:footnoteReference w:id="16"/>
      </w:r>
      <w:r w:rsidRPr="009D7FC9">
        <w:rPr>
          <w:rFonts w:ascii="Arial" w:hAnsi="Arial" w:cs="Arial"/>
          <w:sz w:val="24"/>
          <w:szCs w:val="24"/>
        </w:rPr>
        <w:t xml:space="preserve"> y finalmente Pacífico (Oceanía).  Este último, con un mínimo porcentaje del total de empresas (0.02%) y empleos (0.26%) existentes en las Zonas Francas en lo referente al contexto mundial.</w:t>
      </w:r>
    </w:p>
    <w:p w:rsidR="0020102C" w:rsidRPr="00F7631B" w:rsidRDefault="0020102C" w:rsidP="0020102C">
      <w:pPr>
        <w:pStyle w:val="NormalWeb"/>
        <w:spacing w:before="0" w:after="0" w:line="360" w:lineRule="auto"/>
        <w:jc w:val="both"/>
        <w:rPr>
          <w:rFonts w:ascii="Arial" w:hAnsi="Arial" w:cs="Arial"/>
          <w:sz w:val="23"/>
          <w:szCs w:val="23"/>
        </w:rPr>
      </w:pPr>
    </w:p>
    <w:p w:rsidR="0020102C" w:rsidRPr="00F7631B" w:rsidRDefault="0020102C" w:rsidP="0020102C">
      <w:pPr>
        <w:pStyle w:val="NormalWeb"/>
        <w:spacing w:before="0" w:after="0" w:line="360" w:lineRule="auto"/>
        <w:jc w:val="both"/>
        <w:rPr>
          <w:rFonts w:ascii="Arial" w:hAnsi="Arial" w:cs="Arial"/>
          <w:sz w:val="23"/>
          <w:szCs w:val="23"/>
        </w:rPr>
      </w:pPr>
      <w:r w:rsidRPr="00F7631B">
        <w:rPr>
          <w:rFonts w:ascii="Arial" w:hAnsi="Arial" w:cs="Arial"/>
          <w:b/>
          <w:sz w:val="23"/>
          <w:szCs w:val="23"/>
        </w:rPr>
        <w:t>Distribución de las Zonas Francas a Nivel Internacional</w:t>
      </w:r>
    </w:p>
    <w:p w:rsidR="0020102C" w:rsidRPr="009D7FC9" w:rsidRDefault="0020102C" w:rsidP="0020102C">
      <w:pPr>
        <w:spacing w:line="360" w:lineRule="auto"/>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r w:rsidRPr="009D7FC9">
        <w:rPr>
          <w:rFonts w:ascii="Arial" w:hAnsi="Arial" w:cs="Arial"/>
          <w:sz w:val="24"/>
          <w:szCs w:val="24"/>
        </w:rPr>
        <w:t xml:space="preserve">En la actualidad América del Norte </w:t>
      </w:r>
      <w:r>
        <w:rPr>
          <w:rFonts w:ascii="Arial" w:hAnsi="Arial" w:cs="Arial"/>
          <w:sz w:val="24"/>
          <w:szCs w:val="24"/>
        </w:rPr>
        <w:t>cuenta con aproximadamente 320 Zonas F</w:t>
      </w:r>
      <w:r w:rsidRPr="009D7FC9">
        <w:rPr>
          <w:rFonts w:ascii="Arial" w:hAnsi="Arial" w:cs="Arial"/>
          <w:sz w:val="24"/>
          <w:szCs w:val="24"/>
        </w:rPr>
        <w:t>rancas, de las cuáles en Estados Unidos funcionan un poco más de 265; y en América Latina se ubican más de 330 de éstas el 77.6%</w:t>
      </w:r>
      <w:r w:rsidRPr="009D7FC9">
        <w:rPr>
          <w:rFonts w:ascii="Arial" w:hAnsi="Arial" w:cs="Arial"/>
          <w:b/>
          <w:sz w:val="24"/>
          <w:szCs w:val="24"/>
        </w:rPr>
        <w:t xml:space="preserve"> </w:t>
      </w:r>
      <w:r w:rsidRPr="009D7FC9">
        <w:rPr>
          <w:rFonts w:ascii="Arial" w:hAnsi="Arial" w:cs="Arial"/>
          <w:sz w:val="24"/>
          <w:szCs w:val="24"/>
        </w:rPr>
        <w:t>corresponde a México, Centroamérica, República Dominicana y Panamá.  En Oriente Medio se encuentran cerca de 39, y en Asia 283, siendo Filipinas un ejemplo del notable crecimiento del régimen, ya que se han instalado hasta ahora 35 zonas francas, pero se han aprobado planes de implantación de 83.</w:t>
      </w:r>
    </w:p>
    <w:p w:rsidR="0020102C" w:rsidRPr="00F7631B" w:rsidRDefault="0020102C" w:rsidP="0020102C">
      <w:pPr>
        <w:pStyle w:val="Epgrafe"/>
        <w:ind w:firstLine="709"/>
        <w:rPr>
          <w:rFonts w:ascii="Arial" w:hAnsi="Arial" w:cs="Arial"/>
          <w:sz w:val="17"/>
          <w:szCs w:val="17"/>
        </w:rPr>
      </w:pPr>
      <w:bookmarkStart w:id="349" w:name="_Toc238813086"/>
      <w:r>
        <w:rPr>
          <w:rFonts w:ascii="Arial" w:hAnsi="Arial" w:cs="Arial"/>
          <w:sz w:val="17"/>
          <w:szCs w:val="17"/>
        </w:rPr>
        <w:br w:type="page"/>
      </w:r>
      <w:bookmarkStart w:id="350" w:name="_Toc239727415"/>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3</w:t>
      </w:r>
      <w:r w:rsidR="005F254A">
        <w:rPr>
          <w:rFonts w:ascii="Arial" w:hAnsi="Arial" w:cs="Arial"/>
          <w:sz w:val="17"/>
          <w:szCs w:val="17"/>
        </w:rPr>
        <w:fldChar w:fldCharType="end"/>
      </w:r>
      <w:r w:rsidRPr="00F7631B">
        <w:rPr>
          <w:rFonts w:ascii="Arial" w:hAnsi="Arial" w:cs="Arial"/>
          <w:sz w:val="17"/>
          <w:szCs w:val="17"/>
        </w:rPr>
        <w:t>. Porcentaje de Participación del Régimen Franco a nivel Mundial</w:t>
      </w:r>
      <w:bookmarkEnd w:id="349"/>
      <w:bookmarkEnd w:id="350"/>
    </w:p>
    <w:p w:rsidR="0020102C" w:rsidRPr="00F7631B" w:rsidRDefault="00CB4E8E" w:rsidP="0020102C">
      <w:pPr>
        <w:spacing w:line="360" w:lineRule="auto"/>
        <w:jc w:val="center"/>
        <w:rPr>
          <w:rFonts w:ascii="Arial" w:hAnsi="Arial" w:cs="Arial"/>
          <w:sz w:val="23"/>
          <w:szCs w:val="23"/>
        </w:rPr>
      </w:pPr>
      <w:r>
        <w:rPr>
          <w:rFonts w:ascii="Arial" w:hAnsi="Arial" w:cs="Arial"/>
          <w:noProof/>
          <w:color w:val="000000"/>
          <w:sz w:val="23"/>
          <w:szCs w:val="23"/>
          <w:lang w:val="es-ES"/>
        </w:rPr>
        <w:drawing>
          <wp:inline distT="0" distB="0" distL="0" distR="0">
            <wp:extent cx="4085590" cy="2604135"/>
            <wp:effectExtent l="19050" t="19050" r="10160" b="24765"/>
            <wp:docPr id="1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spect="1" noChangeArrowheads="1"/>
                    </pic:cNvPicPr>
                  </pic:nvPicPr>
                  <pic:blipFill>
                    <a:blip r:embed="rId100"/>
                    <a:srcRect/>
                    <a:stretch>
                      <a:fillRect/>
                    </a:stretch>
                  </pic:blipFill>
                  <pic:spPr bwMode="auto">
                    <a:xfrm>
                      <a:off x="0" y="0"/>
                      <a:ext cx="4085590" cy="2604135"/>
                    </a:xfrm>
                    <a:prstGeom prst="rect">
                      <a:avLst/>
                    </a:prstGeom>
                    <a:noFill/>
                    <a:ln w="19050" cmpd="sng">
                      <a:solidFill>
                        <a:srgbClr val="002060"/>
                      </a:solidFill>
                      <a:miter lim="800000"/>
                      <a:headEnd/>
                      <a:tailEnd/>
                    </a:ln>
                    <a:effectLst/>
                  </pic:spPr>
                </pic:pic>
              </a:graphicData>
            </a:graphic>
          </wp:inline>
        </w:drawing>
      </w:r>
    </w:p>
    <w:p w:rsidR="0020102C" w:rsidRPr="00F7631B" w:rsidRDefault="0020102C" w:rsidP="0020102C">
      <w:pPr>
        <w:ind w:left="1416"/>
        <w:jc w:val="both"/>
        <w:rPr>
          <w:rFonts w:ascii="Arial" w:eastAsia="Calibri" w:hAnsi="Arial" w:cs="Arial"/>
          <w:b/>
          <w:sz w:val="17"/>
          <w:szCs w:val="17"/>
          <w:lang w:eastAsia="en-US"/>
        </w:rPr>
      </w:pPr>
      <w:r w:rsidRPr="00F7631B">
        <w:rPr>
          <w:rFonts w:ascii="Arial" w:eastAsia="Calibri" w:hAnsi="Arial" w:cs="Arial"/>
          <w:b/>
          <w:sz w:val="17"/>
          <w:szCs w:val="17"/>
          <w:lang w:eastAsia="en-US"/>
        </w:rPr>
        <w:t>*</w:t>
      </w:r>
      <w:r w:rsidRPr="00F7631B">
        <w:rPr>
          <w:rFonts w:ascii="Arial" w:eastAsia="Calibri" w:hAnsi="Arial" w:cs="Arial"/>
          <w:sz w:val="17"/>
          <w:szCs w:val="17"/>
          <w:lang w:eastAsia="en-US"/>
        </w:rPr>
        <w:t>Países agrupados de acuerdo a Tratados Comerciales establecidos.</w:t>
      </w:r>
    </w:p>
    <w:p w:rsidR="0020102C" w:rsidRPr="00F7631B" w:rsidRDefault="0020102C" w:rsidP="0020102C">
      <w:pPr>
        <w:ind w:left="1416"/>
        <w:jc w:val="both"/>
        <w:rPr>
          <w:rFonts w:ascii="Arial" w:eastAsia="Calibri" w:hAnsi="Arial" w:cs="Arial"/>
          <w:sz w:val="17"/>
          <w:szCs w:val="17"/>
          <w:lang w:eastAsia="en-US"/>
        </w:rPr>
      </w:pPr>
      <w:r w:rsidRPr="00F7631B">
        <w:rPr>
          <w:rFonts w:ascii="Arial" w:eastAsia="Calibri" w:hAnsi="Arial" w:cs="Arial"/>
          <w:b/>
          <w:sz w:val="17"/>
          <w:szCs w:val="17"/>
          <w:lang w:eastAsia="en-US"/>
        </w:rPr>
        <w:t>Fuente:</w:t>
      </w:r>
      <w:r w:rsidRPr="00F7631B">
        <w:rPr>
          <w:rFonts w:ascii="Arial" w:eastAsia="Calibri" w:hAnsi="Arial" w:cs="Arial"/>
          <w:sz w:val="17"/>
          <w:szCs w:val="17"/>
          <w:lang w:eastAsia="en-US"/>
        </w:rPr>
        <w:t xml:space="preserve"> Comité de Zonas Francas de las Américas, data from ILO (Dic.2007), </w:t>
      </w:r>
    </w:p>
    <w:p w:rsidR="0020102C" w:rsidRPr="00F7631B" w:rsidRDefault="0020102C" w:rsidP="0020102C">
      <w:pPr>
        <w:ind w:left="1416"/>
        <w:jc w:val="both"/>
        <w:rPr>
          <w:rFonts w:ascii="Arial" w:eastAsia="Calibri" w:hAnsi="Arial" w:cs="Arial"/>
          <w:sz w:val="17"/>
          <w:szCs w:val="17"/>
          <w:lang w:eastAsia="en-US"/>
        </w:rPr>
      </w:pPr>
      <w:r w:rsidRPr="00F7631B">
        <w:rPr>
          <w:rFonts w:ascii="Arial" w:eastAsia="Calibri" w:hAnsi="Arial" w:cs="Arial"/>
          <w:sz w:val="17"/>
          <w:szCs w:val="17"/>
          <w:lang w:eastAsia="en-US"/>
        </w:rPr>
        <w:t>European Commission, World Bank.</w:t>
      </w:r>
    </w:p>
    <w:p w:rsidR="0020102C" w:rsidRPr="00F7631B" w:rsidRDefault="0020102C" w:rsidP="0020102C">
      <w:pPr>
        <w:ind w:left="1416"/>
        <w:jc w:val="both"/>
        <w:rPr>
          <w:rFonts w:ascii="Arial" w:hAnsi="Arial" w:cs="Arial"/>
          <w:sz w:val="23"/>
          <w:szCs w:val="23"/>
        </w:rPr>
      </w:pPr>
      <w:r w:rsidRPr="00F7631B">
        <w:rPr>
          <w:rFonts w:ascii="Arial" w:hAnsi="Arial" w:cs="Arial"/>
          <w:b/>
          <w:sz w:val="17"/>
          <w:szCs w:val="17"/>
        </w:rPr>
        <w:t>Elaborado por:</w:t>
      </w:r>
      <w:r w:rsidRPr="00F7631B">
        <w:rPr>
          <w:rFonts w:ascii="Arial" w:hAnsi="Arial" w:cs="Arial"/>
          <w:sz w:val="23"/>
          <w:szCs w:val="23"/>
        </w:rPr>
        <w:t xml:space="preserve"> </w:t>
      </w:r>
      <w:r w:rsidRPr="00F7631B">
        <w:rPr>
          <w:rFonts w:ascii="Arial" w:hAnsi="Arial" w:cs="Arial"/>
          <w:sz w:val="17"/>
          <w:szCs w:val="17"/>
        </w:rPr>
        <w:t>Yamile Arcos y Angie Escalante</w:t>
      </w:r>
    </w:p>
    <w:p w:rsidR="0020102C" w:rsidRDefault="0020102C" w:rsidP="0020102C">
      <w:pPr>
        <w:spacing w:before="240"/>
        <w:ind w:left="708"/>
        <w:jc w:val="both"/>
        <w:rPr>
          <w:rFonts w:ascii="Arial" w:hAnsi="Arial" w:cs="Arial"/>
          <w:sz w:val="23"/>
          <w:szCs w:val="23"/>
        </w:rPr>
      </w:pPr>
    </w:p>
    <w:p w:rsidR="0020102C" w:rsidRPr="00F7631B" w:rsidRDefault="0020102C" w:rsidP="00BB64A0">
      <w:pPr>
        <w:numPr>
          <w:ilvl w:val="0"/>
          <w:numId w:val="57"/>
        </w:numPr>
        <w:spacing w:line="360" w:lineRule="auto"/>
        <w:jc w:val="both"/>
        <w:rPr>
          <w:rFonts w:ascii="Arial" w:hAnsi="Arial" w:cs="Arial"/>
          <w:b/>
          <w:sz w:val="23"/>
          <w:szCs w:val="23"/>
        </w:rPr>
      </w:pPr>
      <w:r w:rsidRPr="00F7631B">
        <w:rPr>
          <w:rFonts w:ascii="Arial" w:hAnsi="Arial" w:cs="Arial"/>
          <w:b/>
          <w:sz w:val="23"/>
          <w:szCs w:val="23"/>
        </w:rPr>
        <w:t xml:space="preserve">Zonas Francas en América del Norte </w:t>
      </w:r>
    </w:p>
    <w:p w:rsidR="0020102C" w:rsidRPr="00D1010B" w:rsidRDefault="0020102C" w:rsidP="0020102C">
      <w:pPr>
        <w:spacing w:before="240" w:line="360" w:lineRule="auto"/>
        <w:jc w:val="both"/>
        <w:rPr>
          <w:rFonts w:ascii="Arial" w:hAnsi="Arial" w:cs="Arial"/>
          <w:sz w:val="24"/>
          <w:szCs w:val="24"/>
        </w:rPr>
      </w:pPr>
      <w:r w:rsidRPr="009D7FC9">
        <w:rPr>
          <w:rFonts w:ascii="Arial" w:hAnsi="Arial" w:cs="Arial"/>
          <w:sz w:val="24"/>
          <w:szCs w:val="24"/>
        </w:rPr>
        <w:t xml:space="preserve">En la actualidad, los operadores más dinámicos de Zonas Francas en América son Estados Unidos y México, muchas de las empresas establecidas en dichas zonas son complejos de industrias de ensamblaje o "maquiladoras", llamados también contratos de manufactura, que surgieron como medida de emergencia para reducir el desempleo y hoy en día son una fuente importante de exportación.  Las plantas de maquila de estas localidades son eslabones de cadenas de producción establecidas en el  lado mexicano de la frontera entre estos dos países por lo general funcionan en zonas fronterizas como Tijuana, Ciudad Juárez y Matamoros.  Estas empresas gozan de las ventajas previstas en convenios como el Tratado de Libre Comercio de América del Norte (NAFTA o TLCAN) donde se establece la eliminación de los aranceles aduaneros, lo que les permite a muchas de ellas, realizar una recapitalización con el ahorro que obtienen.  </w:t>
      </w:r>
    </w:p>
    <w:p w:rsidR="0020102C" w:rsidRPr="009D7FC9" w:rsidRDefault="0020102C" w:rsidP="0020102C">
      <w:pPr>
        <w:spacing w:line="360" w:lineRule="auto"/>
        <w:jc w:val="both"/>
        <w:rPr>
          <w:rFonts w:ascii="Arial" w:hAnsi="Arial" w:cs="Arial"/>
          <w:i/>
          <w:sz w:val="24"/>
          <w:szCs w:val="24"/>
          <w:highlight w:val="cyan"/>
          <w:lang w:val="es-MX"/>
        </w:rPr>
      </w:pPr>
      <w:r w:rsidRPr="009D7FC9">
        <w:rPr>
          <w:rFonts w:ascii="Arial" w:hAnsi="Arial" w:cs="Arial"/>
          <w:sz w:val="24"/>
          <w:szCs w:val="24"/>
          <w:lang w:val="es-MX"/>
        </w:rPr>
        <w:t>En las 265</w:t>
      </w:r>
      <w:r w:rsidRPr="009D7FC9">
        <w:rPr>
          <w:rFonts w:ascii="Arial" w:hAnsi="Arial" w:cs="Arial"/>
          <w:i/>
          <w:sz w:val="24"/>
          <w:szCs w:val="24"/>
          <w:lang w:val="es-MX"/>
        </w:rPr>
        <w:t xml:space="preserve"> </w:t>
      </w:r>
      <w:r w:rsidRPr="009D7FC9">
        <w:rPr>
          <w:rFonts w:ascii="Arial" w:hAnsi="Arial" w:cs="Arial"/>
          <w:sz w:val="24"/>
          <w:szCs w:val="24"/>
          <w:lang w:val="es-MX"/>
        </w:rPr>
        <w:t>Zonas francas que aproximadamente existen en Estados Unidos, operan  más de 2.700 firmas y mueven anualmente US$150.000´000.000, de lo que el 70% tiene como destino el mercado interno</w:t>
      </w:r>
      <w:r w:rsidRPr="009D7FC9">
        <w:rPr>
          <w:rFonts w:ascii="Arial" w:hAnsi="Arial" w:cs="Arial"/>
          <w:i/>
          <w:sz w:val="24"/>
          <w:szCs w:val="24"/>
          <w:lang w:val="es-MX"/>
        </w:rPr>
        <w:t xml:space="preserve">.  </w:t>
      </w:r>
      <w:r w:rsidRPr="009D7FC9">
        <w:rPr>
          <w:rFonts w:ascii="Arial" w:hAnsi="Arial" w:cs="Arial"/>
          <w:sz w:val="24"/>
          <w:szCs w:val="24"/>
          <w:lang w:eastAsia="es-EC"/>
        </w:rPr>
        <w:t>En ese país, podemos visualizar dos tipos principales de  Zonas Francas:</w:t>
      </w:r>
    </w:p>
    <w:p w:rsidR="0020102C" w:rsidRPr="009D7FC9" w:rsidRDefault="0020102C" w:rsidP="0020102C">
      <w:pPr>
        <w:pStyle w:val="Prrafodelista"/>
        <w:numPr>
          <w:ilvl w:val="0"/>
          <w:numId w:val="14"/>
        </w:numPr>
        <w:spacing w:after="0" w:line="360" w:lineRule="auto"/>
        <w:jc w:val="both"/>
        <w:rPr>
          <w:rFonts w:ascii="Arial" w:eastAsia="Times New Roman" w:hAnsi="Arial" w:cs="Arial"/>
          <w:sz w:val="24"/>
          <w:szCs w:val="24"/>
          <w:lang w:eastAsia="es-EC"/>
        </w:rPr>
      </w:pPr>
      <w:r w:rsidRPr="009D7FC9">
        <w:rPr>
          <w:rFonts w:ascii="Arial" w:eastAsia="Times New Roman" w:hAnsi="Arial" w:cs="Arial"/>
          <w:sz w:val="24"/>
          <w:szCs w:val="24"/>
          <w:lang w:eastAsia="es-EC"/>
        </w:rPr>
        <w:t>Zonas Francas propiamente dichas, de vocación general y,</w:t>
      </w:r>
    </w:p>
    <w:p w:rsidR="0020102C" w:rsidRPr="009D7FC9" w:rsidRDefault="0020102C" w:rsidP="0020102C">
      <w:pPr>
        <w:pStyle w:val="Prrafodelista"/>
        <w:numPr>
          <w:ilvl w:val="0"/>
          <w:numId w:val="14"/>
        </w:numPr>
        <w:spacing w:after="0" w:line="360" w:lineRule="auto"/>
        <w:jc w:val="both"/>
        <w:rPr>
          <w:rFonts w:ascii="Arial" w:eastAsia="Times New Roman" w:hAnsi="Arial" w:cs="Arial"/>
          <w:sz w:val="24"/>
          <w:szCs w:val="24"/>
          <w:lang w:eastAsia="es-EC"/>
        </w:rPr>
      </w:pPr>
      <w:r w:rsidRPr="009D7FC9">
        <w:rPr>
          <w:rFonts w:ascii="Arial" w:eastAsia="Times New Roman" w:hAnsi="Arial" w:cs="Arial"/>
          <w:sz w:val="24"/>
          <w:szCs w:val="24"/>
          <w:lang w:eastAsia="es-EC"/>
        </w:rPr>
        <w:t>Subzonas, de carácter industrial especializado, generalmente consistentes en plantas individuales (85% de la actividad económica del país).</w:t>
      </w:r>
    </w:p>
    <w:p w:rsidR="0020102C" w:rsidRPr="00F7631B" w:rsidRDefault="0020102C" w:rsidP="0020102C">
      <w:pPr>
        <w:spacing w:line="360" w:lineRule="auto"/>
        <w:jc w:val="both"/>
        <w:rPr>
          <w:rFonts w:ascii="Arial" w:hAnsi="Arial" w:cs="Arial"/>
          <w:sz w:val="23"/>
          <w:szCs w:val="23"/>
        </w:rPr>
      </w:pPr>
      <w:r w:rsidRPr="00F7631B">
        <w:rPr>
          <w:rFonts w:ascii="Arial" w:hAnsi="Arial" w:cs="Arial"/>
          <w:sz w:val="23"/>
          <w:szCs w:val="23"/>
        </w:rPr>
        <w:t xml:space="preserve"> </w:t>
      </w:r>
    </w:p>
    <w:p w:rsidR="0020102C" w:rsidRPr="00F7631B" w:rsidRDefault="0020102C" w:rsidP="00BB64A0">
      <w:pPr>
        <w:numPr>
          <w:ilvl w:val="0"/>
          <w:numId w:val="57"/>
        </w:numPr>
        <w:spacing w:line="360" w:lineRule="auto"/>
        <w:jc w:val="both"/>
        <w:rPr>
          <w:rFonts w:ascii="Arial" w:hAnsi="Arial" w:cs="Arial"/>
          <w:b/>
          <w:sz w:val="23"/>
          <w:szCs w:val="23"/>
        </w:rPr>
      </w:pPr>
      <w:r w:rsidRPr="00F7631B">
        <w:rPr>
          <w:rFonts w:ascii="Arial" w:hAnsi="Arial" w:cs="Arial"/>
          <w:b/>
          <w:sz w:val="23"/>
          <w:szCs w:val="23"/>
        </w:rPr>
        <w:t xml:space="preserve">Zonas Francas en  Centro y Sur América </w:t>
      </w:r>
    </w:p>
    <w:p w:rsidR="0020102C" w:rsidRPr="009D7FC9" w:rsidRDefault="0020102C" w:rsidP="0020102C">
      <w:pPr>
        <w:spacing w:before="240" w:line="360" w:lineRule="auto"/>
        <w:jc w:val="both"/>
        <w:rPr>
          <w:rFonts w:ascii="Arial" w:hAnsi="Arial" w:cs="Arial"/>
          <w:sz w:val="24"/>
          <w:szCs w:val="24"/>
        </w:rPr>
      </w:pPr>
      <w:r w:rsidRPr="009D7FC9">
        <w:rPr>
          <w:rFonts w:ascii="Arial" w:hAnsi="Arial" w:cs="Arial"/>
          <w:sz w:val="24"/>
          <w:szCs w:val="24"/>
        </w:rPr>
        <w:t xml:space="preserve">Entre América Latina y Estados Unidos funcionan un poco más de 500 Zonas Francas y como ya hemos descrito, Estados Unidos abarca aproximadamente el 53% de ellas, América del Sur por su parte da cabida al 66%, es decir más de 330 zonas, de las cuáles la mayoría corresponde a los países de México, Centroamérica, República Dominicana y Panamá, que se destacan como grandes impulsadores de esta figura. </w:t>
      </w:r>
    </w:p>
    <w:p w:rsidR="0020102C" w:rsidRPr="009D7FC9"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lang w:eastAsia="es-EC"/>
        </w:rPr>
        <w:t xml:space="preserve">En algunos países de Centro América tales como: </w:t>
      </w:r>
      <w:r w:rsidRPr="009D7FC9">
        <w:rPr>
          <w:rFonts w:ascii="Arial" w:hAnsi="Arial" w:cs="Arial"/>
          <w:sz w:val="24"/>
          <w:szCs w:val="24"/>
        </w:rPr>
        <w:t xml:space="preserve">Guatemala, México, </w:t>
      </w:r>
      <w:r w:rsidRPr="009D7FC9">
        <w:rPr>
          <w:rFonts w:ascii="Arial" w:hAnsi="Arial" w:cs="Arial"/>
          <w:sz w:val="24"/>
          <w:szCs w:val="24"/>
          <w:lang w:eastAsia="es-EC"/>
        </w:rPr>
        <w:t xml:space="preserve">República </w:t>
      </w:r>
      <w:r w:rsidRPr="009D7FC9">
        <w:rPr>
          <w:rFonts w:ascii="Arial" w:hAnsi="Arial" w:cs="Arial"/>
          <w:sz w:val="24"/>
          <w:szCs w:val="24"/>
        </w:rPr>
        <w:t xml:space="preserve">Dominicana, Honduras, y Costa Rica, gran parte de las empresas instaladas bajo el régimen franco, se dedican a la actividad industrial, siendo maquiladoras que confeccionan con materias primas y maquinaria proveniente de países del Norte y una vez elaborados, los vuelven a enviar hacia los centros comerciales en el Norte para abastecer el mercado de artículos manufacturados de consumo corriente de dichos países, entre los que resaltan Estados Unidos, Reino Unido, España, entre otros.  </w:t>
      </w:r>
    </w:p>
    <w:p w:rsidR="0020102C" w:rsidRPr="009D7FC9" w:rsidRDefault="0020102C" w:rsidP="0020102C">
      <w:pPr>
        <w:spacing w:line="360" w:lineRule="auto"/>
        <w:jc w:val="both"/>
        <w:rPr>
          <w:rFonts w:ascii="Arial" w:hAnsi="Arial" w:cs="Arial"/>
          <w:sz w:val="24"/>
          <w:szCs w:val="24"/>
        </w:rPr>
      </w:pPr>
    </w:p>
    <w:p w:rsidR="0020102C" w:rsidRPr="00F7631B" w:rsidRDefault="0020102C" w:rsidP="0020102C">
      <w:pPr>
        <w:spacing w:line="360" w:lineRule="auto"/>
        <w:jc w:val="both"/>
        <w:rPr>
          <w:rFonts w:ascii="Arial" w:hAnsi="Arial" w:cs="Arial"/>
          <w:sz w:val="23"/>
          <w:szCs w:val="23"/>
        </w:rPr>
      </w:pPr>
      <w:r w:rsidRPr="009D7FC9">
        <w:rPr>
          <w:rFonts w:ascii="Arial" w:hAnsi="Arial" w:cs="Arial"/>
          <w:sz w:val="24"/>
          <w:szCs w:val="24"/>
        </w:rPr>
        <w:t xml:space="preserve">En </w:t>
      </w:r>
      <w:r w:rsidRPr="009D7FC9">
        <w:rPr>
          <w:rFonts w:ascii="Arial" w:hAnsi="Arial" w:cs="Arial"/>
          <w:sz w:val="24"/>
          <w:szCs w:val="24"/>
          <w:lang w:eastAsia="es-EC"/>
        </w:rPr>
        <w:t>América Latina una de cada seis Zonas Francas se encuentra localizada en la Comunidad Andina y Venezuela, el resto se ubica en el Cono Sur; y  al igual que en las zonas de centro América, l</w:t>
      </w:r>
      <w:r w:rsidRPr="009D7FC9">
        <w:rPr>
          <w:rFonts w:ascii="Arial" w:hAnsi="Arial" w:cs="Arial"/>
          <w:sz w:val="24"/>
          <w:szCs w:val="24"/>
        </w:rPr>
        <w:t>a actividad industrial y comercial es la más desarrollada</w:t>
      </w:r>
      <w:r w:rsidRPr="00F7631B">
        <w:rPr>
          <w:rFonts w:ascii="Arial" w:hAnsi="Arial" w:cs="Arial"/>
          <w:sz w:val="23"/>
          <w:szCs w:val="23"/>
        </w:rPr>
        <w:t xml:space="preserve">.  </w:t>
      </w:r>
    </w:p>
    <w:p w:rsidR="0020102C" w:rsidRPr="00F7631B" w:rsidRDefault="0020102C" w:rsidP="0020102C">
      <w:pPr>
        <w:spacing w:line="360" w:lineRule="auto"/>
        <w:jc w:val="both"/>
        <w:rPr>
          <w:rFonts w:ascii="Arial" w:hAnsi="Arial" w:cs="Arial"/>
          <w:b/>
          <w:sz w:val="23"/>
          <w:szCs w:val="23"/>
        </w:rPr>
      </w:pPr>
    </w:p>
    <w:p w:rsidR="0020102C" w:rsidRPr="00F7631B" w:rsidRDefault="0020102C" w:rsidP="00BB64A0">
      <w:pPr>
        <w:numPr>
          <w:ilvl w:val="0"/>
          <w:numId w:val="57"/>
        </w:numPr>
        <w:spacing w:line="360" w:lineRule="auto"/>
        <w:jc w:val="both"/>
        <w:rPr>
          <w:rFonts w:ascii="Arial" w:hAnsi="Arial" w:cs="Arial"/>
          <w:b/>
          <w:sz w:val="23"/>
          <w:szCs w:val="23"/>
        </w:rPr>
      </w:pPr>
      <w:r w:rsidRPr="00F7631B">
        <w:rPr>
          <w:rFonts w:ascii="Arial" w:hAnsi="Arial" w:cs="Arial"/>
          <w:b/>
          <w:sz w:val="23"/>
          <w:szCs w:val="23"/>
        </w:rPr>
        <w:t>Zonas Francas en Asia y África</w:t>
      </w:r>
    </w:p>
    <w:p w:rsidR="0020102C" w:rsidRPr="006F3A4C" w:rsidRDefault="0020102C" w:rsidP="0020102C">
      <w:pPr>
        <w:spacing w:before="240" w:line="360" w:lineRule="auto"/>
        <w:jc w:val="both"/>
        <w:rPr>
          <w:rFonts w:ascii="Arial" w:hAnsi="Arial" w:cs="Arial"/>
          <w:sz w:val="24"/>
          <w:szCs w:val="24"/>
        </w:rPr>
      </w:pPr>
      <w:r w:rsidRPr="006F3A4C">
        <w:rPr>
          <w:rFonts w:ascii="Arial" w:hAnsi="Arial" w:cs="Arial"/>
          <w:sz w:val="24"/>
          <w:szCs w:val="24"/>
        </w:rPr>
        <w:t xml:space="preserve">Las Zonas Francas han sido consideradas como el estímulo para el crecimiento económico de los denominados "tigres de Asia”; debido a que durante tres décadas, el estado Malayo de Penang se esforzó con gran éxito por atraer inversiones de calidad en las manufacturas de alta tecnología y a través de la aplicación de este tipo de incentivo comercial,  el número de fábricas pasó de 31 en 1970, a 743 en 1997, y la fuerza de trabajo ocupada por este sector de las zonas francas, paso de cerca de 3.000 personas a 200.000 en el mismo período.  De igual manera, gran parte del notable desarrollo técnico y financiero de Singapur se sustentó en el aumento sostenido de las inversiones y la productividad en las zonas francas, que lograron potenciar cuantitativa y cualitativamente la oferta de empleo y establecer los vínculos necesarios entre la economía nacional y la economía internacional. </w:t>
      </w:r>
    </w:p>
    <w:p w:rsidR="0020102C" w:rsidRPr="006F3A4C" w:rsidRDefault="0020102C" w:rsidP="0020102C">
      <w:pPr>
        <w:spacing w:line="360" w:lineRule="auto"/>
        <w:jc w:val="both"/>
        <w:rPr>
          <w:rFonts w:ascii="Arial" w:hAnsi="Arial" w:cs="Arial"/>
          <w:sz w:val="24"/>
          <w:szCs w:val="24"/>
        </w:rPr>
      </w:pPr>
    </w:p>
    <w:p w:rsidR="0020102C" w:rsidRPr="006F3A4C" w:rsidRDefault="0020102C" w:rsidP="0020102C">
      <w:pPr>
        <w:spacing w:line="360" w:lineRule="auto"/>
        <w:jc w:val="both"/>
        <w:rPr>
          <w:rFonts w:ascii="Arial" w:hAnsi="Arial" w:cs="Arial"/>
          <w:sz w:val="24"/>
          <w:szCs w:val="24"/>
        </w:rPr>
      </w:pPr>
      <w:r w:rsidRPr="006F3A4C">
        <w:rPr>
          <w:rFonts w:ascii="Arial" w:hAnsi="Arial" w:cs="Arial"/>
          <w:sz w:val="24"/>
          <w:szCs w:val="24"/>
        </w:rPr>
        <w:t xml:space="preserve">Actualmente en Asia, la República Popular China tiene 124 zonas francas, </w:t>
      </w:r>
      <w:r w:rsidRPr="006F3A4C">
        <w:rPr>
          <w:rFonts w:ascii="Arial" w:hAnsi="Arial" w:cs="Arial"/>
          <w:sz w:val="24"/>
          <w:szCs w:val="24"/>
          <w:lang w:val="es-MX"/>
        </w:rPr>
        <w:t>con más de 10.000 proyectos de inversión, que producen anualmente US$120.000´000.000, de los que el 8% es destinado para la exportación. Dichas Zonas</w:t>
      </w:r>
      <w:r w:rsidRPr="006F3A4C">
        <w:rPr>
          <w:rFonts w:ascii="Arial" w:hAnsi="Arial" w:cs="Arial"/>
          <w:sz w:val="24"/>
          <w:szCs w:val="24"/>
        </w:rPr>
        <w:t xml:space="preserve"> cuentan con especiales características, muchas de ellas con dimensiones de ciudades industriales y dotadas de infraestructuras comunitarias como establecimientos de enseñanza, transportes públicos y servicios sociales., es decir verdaderas ciudades industriales, que se destacan como modelo de producción.  Así mismo otros países como Bangladesh, Pakistán y Sri Lanka han elaborado ambiciosas estrategias para fomentar este régimen. </w:t>
      </w:r>
    </w:p>
    <w:p w:rsidR="0020102C" w:rsidRPr="006F3A4C" w:rsidRDefault="0020102C" w:rsidP="0020102C">
      <w:pPr>
        <w:spacing w:line="360" w:lineRule="auto"/>
        <w:jc w:val="both"/>
        <w:rPr>
          <w:rFonts w:ascii="Arial" w:hAnsi="Arial" w:cs="Arial"/>
          <w:i/>
          <w:sz w:val="24"/>
          <w:szCs w:val="24"/>
          <w:lang w:val="es-MX"/>
        </w:rPr>
      </w:pPr>
    </w:p>
    <w:p w:rsidR="0020102C" w:rsidRPr="006F3A4C" w:rsidRDefault="0020102C" w:rsidP="0020102C">
      <w:pPr>
        <w:spacing w:line="360" w:lineRule="auto"/>
        <w:jc w:val="both"/>
        <w:rPr>
          <w:rFonts w:ascii="Arial" w:hAnsi="Arial" w:cs="Arial"/>
          <w:i/>
          <w:sz w:val="24"/>
          <w:szCs w:val="24"/>
          <w:lang w:val="es-MX"/>
        </w:rPr>
      </w:pPr>
      <w:r w:rsidRPr="006F3A4C">
        <w:rPr>
          <w:rFonts w:ascii="Arial" w:hAnsi="Arial" w:cs="Arial"/>
          <w:sz w:val="24"/>
          <w:szCs w:val="24"/>
        </w:rPr>
        <w:t>En África hay 47 zonas francas, de las cuales 14 se encuentran en Kenya.  La isla de Mauricio ha abierto su territorio a las manufacturas para la exportación, aplicando una atinada política de gestión de las zonas francas, que con toda probabilidad es el principal factor del crecimiento económico que experimenta este país.  Otro</w:t>
      </w:r>
      <w:r w:rsidRPr="006F3A4C">
        <w:rPr>
          <w:rFonts w:ascii="Arial" w:hAnsi="Arial" w:cs="Arial"/>
          <w:sz w:val="24"/>
          <w:szCs w:val="24"/>
          <w:lang w:val="es-MX"/>
        </w:rPr>
        <w:t xml:space="preserve"> ejemplo de óptimo crecimiento y competitividad, es la zona franca de Tianjin-Teda, con 33 Kilómetros cuadrados, y 128 empresas, que cuenta con US$10.000´000.000 de inversión y una generación de US$1.350´000.000 en exportaciones.</w:t>
      </w:r>
    </w:p>
    <w:p w:rsidR="0020102C" w:rsidRPr="00F7631B" w:rsidRDefault="0020102C" w:rsidP="0020102C">
      <w:pPr>
        <w:spacing w:line="360" w:lineRule="auto"/>
        <w:jc w:val="both"/>
        <w:rPr>
          <w:rFonts w:ascii="Arial" w:eastAsia="Calibri" w:hAnsi="Arial" w:cs="Arial"/>
          <w:b/>
          <w:sz w:val="23"/>
          <w:szCs w:val="23"/>
          <w:lang w:val="es-ES_tradnl" w:eastAsia="en-US"/>
        </w:rPr>
      </w:pPr>
    </w:p>
    <w:p w:rsidR="0020102C" w:rsidRPr="001D597C" w:rsidRDefault="0020102C" w:rsidP="0020102C">
      <w:pPr>
        <w:pStyle w:val="Ttulo3"/>
        <w:spacing w:after="0" w:afterAutospacing="0"/>
        <w:rPr>
          <w:sz w:val="27"/>
        </w:rPr>
      </w:pPr>
      <w:r w:rsidRPr="00F7631B">
        <w:rPr>
          <w:sz w:val="27"/>
        </w:rPr>
        <w:t xml:space="preserve">  </w:t>
      </w:r>
      <w:bookmarkStart w:id="351" w:name="_Toc237449006"/>
      <w:bookmarkStart w:id="352" w:name="_Toc237449332"/>
      <w:bookmarkStart w:id="353" w:name="_Toc237449824"/>
      <w:bookmarkStart w:id="354" w:name="_Toc237450250"/>
      <w:bookmarkStart w:id="355" w:name="_Toc237451943"/>
      <w:bookmarkStart w:id="356" w:name="_Toc238809648"/>
      <w:bookmarkStart w:id="357" w:name="_Toc239726260"/>
      <w:bookmarkStart w:id="358" w:name="_Toc239726611"/>
      <w:r w:rsidRPr="00F7631B">
        <w:rPr>
          <w:sz w:val="27"/>
        </w:rPr>
        <w:t>Tipos de Zonas Francas en el Mundo</w:t>
      </w:r>
      <w:bookmarkEnd w:id="351"/>
      <w:bookmarkEnd w:id="352"/>
      <w:bookmarkEnd w:id="353"/>
      <w:bookmarkEnd w:id="354"/>
      <w:bookmarkEnd w:id="355"/>
      <w:bookmarkEnd w:id="356"/>
      <w:bookmarkEnd w:id="357"/>
      <w:bookmarkEnd w:id="358"/>
    </w:p>
    <w:p w:rsidR="0020102C" w:rsidRDefault="0020102C" w:rsidP="0020102C">
      <w:pPr>
        <w:spacing w:line="360" w:lineRule="auto"/>
        <w:jc w:val="both"/>
        <w:rPr>
          <w:rFonts w:ascii="Arial" w:hAnsi="Arial" w:cs="Arial"/>
          <w:sz w:val="23"/>
          <w:szCs w:val="23"/>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Estos regímenes especiales a nivel mundial se pueden clasificar de acuerdo a su tamaño, por el tipo de industria que abarcan y la cantidad de empleos que brindan, o también por la actividad que se realiza en las mismas en este sentido tenemos:</w:t>
      </w:r>
    </w:p>
    <w:p w:rsidR="0020102C" w:rsidRPr="00F7631B" w:rsidRDefault="0020102C" w:rsidP="0020102C">
      <w:pPr>
        <w:spacing w:line="360" w:lineRule="auto"/>
        <w:jc w:val="both"/>
        <w:rPr>
          <w:rFonts w:ascii="Arial" w:hAnsi="Arial" w:cs="Arial"/>
          <w:b/>
          <w:sz w:val="23"/>
          <w:szCs w:val="23"/>
        </w:rPr>
      </w:pPr>
    </w:p>
    <w:p w:rsidR="0020102C" w:rsidRPr="00F7631B" w:rsidRDefault="0020102C" w:rsidP="00BB64A0">
      <w:pPr>
        <w:numPr>
          <w:ilvl w:val="0"/>
          <w:numId w:val="53"/>
        </w:numPr>
        <w:spacing w:line="360" w:lineRule="auto"/>
        <w:jc w:val="both"/>
        <w:rPr>
          <w:rFonts w:ascii="Arial" w:hAnsi="Arial" w:cs="Arial"/>
          <w:b/>
          <w:sz w:val="23"/>
          <w:szCs w:val="23"/>
        </w:rPr>
      </w:pPr>
      <w:r w:rsidRPr="00F7631B">
        <w:rPr>
          <w:rFonts w:ascii="Arial" w:hAnsi="Arial" w:cs="Arial"/>
          <w:b/>
          <w:sz w:val="23"/>
          <w:szCs w:val="23"/>
        </w:rPr>
        <w:t>De acuerdo a la actividad:</w:t>
      </w:r>
    </w:p>
    <w:p w:rsidR="0020102C" w:rsidRPr="00F7631B" w:rsidRDefault="0020102C" w:rsidP="0020102C">
      <w:pPr>
        <w:spacing w:line="360" w:lineRule="auto"/>
        <w:jc w:val="both"/>
        <w:rPr>
          <w:rFonts w:ascii="Arial" w:hAnsi="Arial" w:cs="Arial"/>
          <w:b/>
          <w:sz w:val="23"/>
          <w:szCs w:val="23"/>
        </w:rPr>
      </w:pPr>
    </w:p>
    <w:p w:rsidR="0020102C" w:rsidRPr="00F7631B" w:rsidRDefault="0020102C" w:rsidP="00BB64A0">
      <w:pPr>
        <w:numPr>
          <w:ilvl w:val="0"/>
          <w:numId w:val="74"/>
        </w:numPr>
        <w:spacing w:line="360" w:lineRule="auto"/>
        <w:jc w:val="both"/>
        <w:rPr>
          <w:rFonts w:ascii="Arial" w:hAnsi="Arial" w:cs="Arial"/>
          <w:b/>
          <w:sz w:val="23"/>
          <w:szCs w:val="23"/>
        </w:rPr>
      </w:pPr>
      <w:r w:rsidRPr="00F7631B">
        <w:rPr>
          <w:rFonts w:ascii="Arial" w:hAnsi="Arial" w:cs="Arial"/>
          <w:b/>
          <w:sz w:val="23"/>
          <w:szCs w:val="23"/>
        </w:rPr>
        <w:t>Zona Franca Comercial</w:t>
      </w: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Es un área cerrada, generalmente próxima a un puerto, aeropuerto, estación ferroviaria o en las afueras de la ciudad, que es considerada fuera del territorio aduanero nacional, donde los productos extranjeros ingresan exentos de los impuestos a la importación y pueden permanecer por períodos ilimitados.</w:t>
      </w:r>
    </w:p>
    <w:p w:rsidR="0020102C" w:rsidRPr="009D7FC9"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 xml:space="preserve">Los productos ingresados pueden ser destinados al extranjero o al mercado local previo pago de los impuestos de importación. El concepto básico de Zona Franca consiste en la exención de los impuestos de importación, siéndole aplicable el resto de la legislación nacional. </w:t>
      </w: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Generalmente se permite el ingreso de productos nacionales que continuarán al extranjero o que se combinarán con productos extranjeros, es decir el concepto de zona franca privilegia la exportación, sin embargo no restringe la posibilidad de que productos ingresados o elaborados en ese territorio, puedan ser internados al resto del territorio nacional.</w:t>
      </w:r>
    </w:p>
    <w:p w:rsidR="0020102C" w:rsidRPr="009D7FC9"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color w:val="FF0000"/>
          <w:sz w:val="24"/>
          <w:szCs w:val="24"/>
        </w:rPr>
      </w:pPr>
      <w:r w:rsidRPr="009D7FC9">
        <w:rPr>
          <w:rFonts w:ascii="Arial" w:hAnsi="Arial" w:cs="Arial"/>
          <w:sz w:val="24"/>
          <w:szCs w:val="24"/>
        </w:rPr>
        <w:t>En general las mercancías son vendidas al por mayor pero existen casos puntuales en los que se permite la venta al por menor. Los casos más comunes de venta al por menor son las ventas a turistas y la venta a residentes locales; esta última, previa nacionalización y pago de tributos respectivos para la internación de dicha mercancía en territorio aduanero no franco, por parte de la empresa que la elabore o comercialice, y bajo el control de funcionarios de aduana</w:t>
      </w:r>
      <w:r>
        <w:rPr>
          <w:rFonts w:ascii="Arial" w:hAnsi="Arial" w:cs="Arial"/>
          <w:sz w:val="24"/>
          <w:szCs w:val="24"/>
        </w:rPr>
        <w:t>.</w:t>
      </w:r>
      <w:r w:rsidRPr="009D7FC9">
        <w:rPr>
          <w:rFonts w:ascii="Arial" w:hAnsi="Arial" w:cs="Arial"/>
          <w:sz w:val="24"/>
          <w:szCs w:val="24"/>
        </w:rPr>
        <w:t xml:space="preserve"> </w:t>
      </w:r>
      <w:r>
        <w:rPr>
          <w:rFonts w:ascii="Arial" w:hAnsi="Arial" w:cs="Arial"/>
          <w:sz w:val="24"/>
          <w:szCs w:val="24"/>
        </w:rPr>
        <w:t>C</w:t>
      </w:r>
      <w:r w:rsidRPr="009D7FC9">
        <w:rPr>
          <w:rFonts w:ascii="Arial" w:hAnsi="Arial" w:cs="Arial"/>
          <w:sz w:val="24"/>
          <w:szCs w:val="24"/>
        </w:rPr>
        <w:t>abe resaltar</w:t>
      </w:r>
      <w:r>
        <w:rPr>
          <w:rFonts w:ascii="Arial" w:hAnsi="Arial" w:cs="Arial"/>
          <w:sz w:val="24"/>
          <w:szCs w:val="24"/>
        </w:rPr>
        <w:t xml:space="preserve"> que Ecuador se acoge a esta normativa amparado bajo </w:t>
      </w:r>
      <w:r w:rsidRPr="009D7FC9">
        <w:rPr>
          <w:rFonts w:ascii="Arial" w:hAnsi="Arial" w:cs="Arial"/>
          <w:sz w:val="24"/>
          <w:szCs w:val="24"/>
        </w:rPr>
        <w:t>el artículo VIII del Reglamento a la Ley de Zonas Francas del Ecuador, año 2007</w:t>
      </w:r>
      <w:r>
        <w:rPr>
          <w:rFonts w:ascii="Arial" w:hAnsi="Arial" w:cs="Arial"/>
          <w:sz w:val="24"/>
          <w:szCs w:val="24"/>
        </w:rPr>
        <w:t>.</w:t>
      </w:r>
      <w:r w:rsidRPr="009D7FC9">
        <w:rPr>
          <w:rFonts w:ascii="Arial" w:hAnsi="Arial" w:cs="Arial"/>
          <w:color w:val="FF0000"/>
          <w:sz w:val="24"/>
          <w:szCs w:val="24"/>
        </w:rPr>
        <w:t xml:space="preserve"> </w:t>
      </w: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Asimismo, la tarea básica de la sociedad administradora de la Zona Franca Comercial es la oferta de servicios de almacenaje así como de locales y oficinas necesarias para la comercialización de las mercancías extranjeras.</w:t>
      </w:r>
    </w:p>
    <w:p w:rsidR="0020102C" w:rsidRPr="00F7631B" w:rsidRDefault="0020102C" w:rsidP="0020102C">
      <w:pPr>
        <w:spacing w:line="360" w:lineRule="auto"/>
        <w:jc w:val="both"/>
        <w:rPr>
          <w:rStyle w:val="Refdecomentario"/>
          <w:rFonts w:ascii="Arial" w:hAnsi="Arial" w:cs="Arial"/>
          <w:sz w:val="23"/>
          <w:szCs w:val="23"/>
        </w:rPr>
      </w:pPr>
    </w:p>
    <w:p w:rsidR="0020102C" w:rsidRPr="00F7631B" w:rsidRDefault="0020102C" w:rsidP="00BB64A0">
      <w:pPr>
        <w:numPr>
          <w:ilvl w:val="0"/>
          <w:numId w:val="74"/>
        </w:numPr>
        <w:spacing w:line="360" w:lineRule="auto"/>
        <w:jc w:val="both"/>
        <w:rPr>
          <w:rFonts w:ascii="Arial" w:hAnsi="Arial" w:cs="Arial"/>
          <w:b/>
          <w:sz w:val="23"/>
          <w:szCs w:val="23"/>
        </w:rPr>
      </w:pPr>
      <w:r w:rsidRPr="00F7631B">
        <w:rPr>
          <w:rStyle w:val="Refdecomentario"/>
          <w:rFonts w:ascii="Arial" w:hAnsi="Arial" w:cs="Arial"/>
          <w:b/>
          <w:sz w:val="23"/>
          <w:szCs w:val="23"/>
        </w:rPr>
        <w:t>Z</w:t>
      </w:r>
      <w:r w:rsidRPr="00F7631B">
        <w:rPr>
          <w:rFonts w:ascii="Arial" w:hAnsi="Arial" w:cs="Arial"/>
          <w:b/>
          <w:sz w:val="23"/>
          <w:szCs w:val="23"/>
        </w:rPr>
        <w:t>onas Francas Industriales</w:t>
      </w: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 xml:space="preserve">Son áreas geográficas específicamente delimitadas, que gozan de las facilidades propias del concepto de extraterritorialidad ya mencionado, con exenciones e incentivos tributarios, con disponibilidad de infraestructura productiva competitiva y dedicada a la transformación de materias primas o  insumos en productos manufacturados.  Algunos de estos desarrollos tienen restricciones sobre el porcentaje de ventas que pueden ser realizadas al mercado local, lo que depende específicamente de la legislación que cada país haya dispuesto para el efecto. </w:t>
      </w:r>
    </w:p>
    <w:p w:rsidR="0020102C" w:rsidRPr="009D7FC9" w:rsidRDefault="0020102C" w:rsidP="0020102C">
      <w:pPr>
        <w:spacing w:line="360" w:lineRule="auto"/>
        <w:jc w:val="both"/>
        <w:rPr>
          <w:rFonts w:ascii="Arial" w:hAnsi="Arial" w:cs="Arial"/>
          <w:i/>
          <w:sz w:val="24"/>
          <w:szCs w:val="24"/>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i/>
          <w:sz w:val="24"/>
          <w:szCs w:val="24"/>
        </w:rPr>
        <w:t>Ejemplos de Zona Franca industriales:</w:t>
      </w:r>
    </w:p>
    <w:p w:rsidR="0020102C" w:rsidRPr="009D7FC9" w:rsidRDefault="0020102C" w:rsidP="0020102C">
      <w:pPr>
        <w:shd w:val="clear" w:color="auto" w:fill="FFFFFF"/>
        <w:spacing w:line="360" w:lineRule="auto"/>
        <w:jc w:val="both"/>
        <w:rPr>
          <w:rFonts w:ascii="Arial" w:hAnsi="Arial" w:cs="Arial"/>
          <w:color w:val="000000"/>
          <w:sz w:val="24"/>
          <w:szCs w:val="24"/>
          <w:lang w:eastAsia="es-EC"/>
        </w:rPr>
      </w:pPr>
    </w:p>
    <w:p w:rsidR="0020102C" w:rsidRPr="009D7FC9" w:rsidRDefault="0020102C" w:rsidP="0020102C">
      <w:pPr>
        <w:shd w:val="clear" w:color="auto" w:fill="FFFFFF"/>
        <w:spacing w:line="360" w:lineRule="auto"/>
        <w:jc w:val="both"/>
        <w:rPr>
          <w:rFonts w:ascii="Arial" w:hAnsi="Arial" w:cs="Arial"/>
          <w:color w:val="000000"/>
          <w:sz w:val="24"/>
          <w:szCs w:val="24"/>
          <w:u w:val="single"/>
          <w:lang w:eastAsia="es-EC"/>
        </w:rPr>
      </w:pPr>
      <w:r w:rsidRPr="009D7FC9">
        <w:rPr>
          <w:rFonts w:ascii="Arial" w:hAnsi="Arial" w:cs="Arial"/>
          <w:color w:val="000000"/>
          <w:sz w:val="24"/>
          <w:szCs w:val="24"/>
          <w:lang w:eastAsia="es-EC"/>
        </w:rPr>
        <w:t>Los ejemplos incluyen las empresas dedicadas a una industria específica tales como las de actividades bancarias, joyería (en especial las de India), aceite y gas, electrónica, las materias textiles, entre otras.</w:t>
      </w:r>
    </w:p>
    <w:p w:rsidR="0020102C" w:rsidRPr="009D7FC9"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El objetivo de este tipo de desarrollos es promover las exportaciones, atraer formación tecnológica para los nacionales y generar empleo, circunstancias que los países suelen privilegiar frente a la recaudación tributaria directa.</w:t>
      </w:r>
      <w:r w:rsidRPr="009D7FC9" w:rsidDel="00DC06C7">
        <w:rPr>
          <w:rFonts w:ascii="Arial" w:hAnsi="Arial" w:cs="Arial"/>
          <w:sz w:val="24"/>
          <w:szCs w:val="24"/>
        </w:rPr>
        <w:t xml:space="preserve"> </w:t>
      </w:r>
    </w:p>
    <w:p w:rsidR="0020102C" w:rsidRPr="00F7631B" w:rsidRDefault="0020102C" w:rsidP="0020102C">
      <w:pPr>
        <w:spacing w:line="360" w:lineRule="auto"/>
        <w:jc w:val="both"/>
        <w:rPr>
          <w:rFonts w:ascii="Arial" w:hAnsi="Arial" w:cs="Arial"/>
          <w:sz w:val="23"/>
          <w:szCs w:val="23"/>
        </w:rPr>
      </w:pPr>
    </w:p>
    <w:p w:rsidR="0020102C" w:rsidRPr="00F7631B" w:rsidRDefault="0020102C" w:rsidP="00BB64A0">
      <w:pPr>
        <w:numPr>
          <w:ilvl w:val="0"/>
          <w:numId w:val="74"/>
        </w:numPr>
        <w:spacing w:line="360" w:lineRule="auto"/>
        <w:jc w:val="both"/>
        <w:rPr>
          <w:rFonts w:ascii="Arial" w:hAnsi="Arial" w:cs="Arial"/>
          <w:b/>
          <w:sz w:val="23"/>
          <w:szCs w:val="23"/>
        </w:rPr>
      </w:pPr>
      <w:r w:rsidRPr="00F7631B">
        <w:rPr>
          <w:rFonts w:ascii="Arial" w:hAnsi="Arial" w:cs="Arial"/>
          <w:b/>
          <w:sz w:val="23"/>
          <w:szCs w:val="23"/>
        </w:rPr>
        <w:t>Zonas Francas Turísticas</w:t>
      </w:r>
    </w:p>
    <w:p w:rsidR="0020102C" w:rsidRPr="009D7FC9" w:rsidRDefault="0020102C" w:rsidP="0020102C">
      <w:pPr>
        <w:spacing w:line="360" w:lineRule="auto"/>
        <w:jc w:val="both"/>
        <w:rPr>
          <w:rFonts w:ascii="Arial" w:hAnsi="Arial" w:cs="Arial"/>
          <w:sz w:val="24"/>
          <w:szCs w:val="24"/>
          <w:u w:val="single"/>
        </w:rPr>
      </w:pPr>
      <w:r w:rsidRPr="009D7FC9">
        <w:rPr>
          <w:rFonts w:ascii="Arial" w:hAnsi="Arial" w:cs="Arial"/>
          <w:sz w:val="24"/>
          <w:szCs w:val="24"/>
        </w:rPr>
        <w:t>Las Zonas Francas turísticas son áreas geográficamente delimitadas, autorizadas a funcionar por una entidad gubernamental y en las cuales se aplica un régimen legal de excepción en materia fiscal, aduanera e incluso cambiaria.</w:t>
      </w:r>
    </w:p>
    <w:p w:rsidR="0020102C" w:rsidRPr="009D7FC9"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b/>
          <w:bCs/>
          <w:sz w:val="24"/>
          <w:szCs w:val="24"/>
          <w:lang w:val="es-ES"/>
        </w:rPr>
      </w:pPr>
      <w:r w:rsidRPr="009D7FC9">
        <w:rPr>
          <w:rFonts w:ascii="Arial" w:hAnsi="Arial" w:cs="Arial"/>
          <w:sz w:val="24"/>
          <w:szCs w:val="24"/>
        </w:rPr>
        <w:t>El objeto de este tipo de Zonas Francas es desarrollar actividades económicas de la industria turística, orientadas a prestar servicios que satisfagan las necesidades de recreación, esparcimiento y afines, que demande el turismo receptivo y el nacional.  Incluye como objeto la generación de empleos y divisas, la transferencia de tecnología y en general servir de polo de desarrollo turístico y económico en las áreas de influencia donde se establezcan.  L</w:t>
      </w:r>
      <w:r w:rsidRPr="009D7FC9">
        <w:rPr>
          <w:rFonts w:ascii="Arial" w:hAnsi="Arial" w:cs="Arial"/>
          <w:sz w:val="24"/>
          <w:szCs w:val="24"/>
          <w:lang w:val="es-ES"/>
        </w:rPr>
        <w:t xml:space="preserve">a nueva tendencia denominada </w:t>
      </w:r>
      <w:r w:rsidRPr="009D7FC9">
        <w:rPr>
          <w:rFonts w:ascii="Arial" w:hAnsi="Arial" w:cs="Arial"/>
          <w:bCs/>
          <w:sz w:val="24"/>
          <w:szCs w:val="24"/>
          <w:lang w:val="es-ES"/>
        </w:rPr>
        <w:t>turismo médico, es un ejemplo de las actividades desarrolladas en este tipo de Zonas, la cual está creciendo rápidamente en el momento.</w:t>
      </w:r>
    </w:p>
    <w:p w:rsidR="0020102C" w:rsidRPr="009D7FC9" w:rsidRDefault="0020102C" w:rsidP="0020102C">
      <w:pPr>
        <w:spacing w:line="360" w:lineRule="auto"/>
        <w:jc w:val="both"/>
        <w:rPr>
          <w:rFonts w:ascii="Arial" w:hAnsi="Arial" w:cs="Arial"/>
          <w:b/>
          <w:bCs/>
          <w:sz w:val="24"/>
          <w:szCs w:val="24"/>
          <w:lang w:val="es-ES"/>
        </w:rPr>
      </w:pPr>
    </w:p>
    <w:p w:rsidR="0020102C" w:rsidRDefault="0020102C" w:rsidP="0020102C">
      <w:pPr>
        <w:spacing w:line="360" w:lineRule="auto"/>
        <w:jc w:val="both"/>
        <w:rPr>
          <w:rFonts w:ascii="Arial" w:hAnsi="Arial" w:cs="Arial"/>
          <w:sz w:val="24"/>
          <w:szCs w:val="24"/>
          <w:lang w:val="es-ES"/>
        </w:rPr>
      </w:pPr>
      <w:r w:rsidRPr="009D7FC9">
        <w:rPr>
          <w:rFonts w:ascii="Arial" w:hAnsi="Arial" w:cs="Arial"/>
          <w:sz w:val="24"/>
          <w:szCs w:val="24"/>
          <w:lang w:val="es-ES"/>
        </w:rPr>
        <w:t>El turismo médico consiste en viajar a otro país para obtener el profesional y un cuidado médico más barato.  Tales servicios incluyen típicamente procedimientos electivos más cirugías especializadas tales como reemplazo común, cirugía cardiaca, cirugía dental, y cirugías cosméticas; adicionalmente se combina el tratamiento médico con ofertas de actividades de relajación en el país seleccionado.</w:t>
      </w:r>
      <w:r w:rsidRPr="009D7FC9">
        <w:rPr>
          <w:rFonts w:ascii="Arial" w:hAnsi="Arial" w:cs="Arial"/>
          <w:sz w:val="24"/>
          <w:szCs w:val="24"/>
        </w:rPr>
        <w:t xml:space="preserve">  Hoy en día, l</w:t>
      </w:r>
      <w:r w:rsidRPr="009D7FC9">
        <w:rPr>
          <w:rFonts w:ascii="Arial" w:hAnsi="Arial" w:cs="Arial"/>
          <w:sz w:val="24"/>
          <w:szCs w:val="24"/>
          <w:lang w:val="es-ES"/>
        </w:rPr>
        <w:t>os destinos más populares del turismo médico alrededor del mundo incluyen a países como Alemania, Argentina, Brasil, Canadá, Colombia, Costa Rica, Cuba, El Salvador, India, Uruguay y Tailandia.</w:t>
      </w:r>
    </w:p>
    <w:p w:rsidR="0020102C" w:rsidRPr="00F7631B" w:rsidRDefault="0020102C" w:rsidP="0020102C">
      <w:pPr>
        <w:spacing w:line="360" w:lineRule="auto"/>
        <w:jc w:val="both"/>
        <w:rPr>
          <w:rFonts w:ascii="Arial" w:hAnsi="Arial" w:cs="Arial"/>
          <w:sz w:val="23"/>
          <w:szCs w:val="23"/>
          <w:lang w:eastAsia="es-EC"/>
        </w:rPr>
      </w:pPr>
    </w:p>
    <w:p w:rsidR="0020102C" w:rsidRPr="00F7631B" w:rsidRDefault="0020102C" w:rsidP="00BB64A0">
      <w:pPr>
        <w:numPr>
          <w:ilvl w:val="0"/>
          <w:numId w:val="74"/>
        </w:numPr>
        <w:spacing w:line="360" w:lineRule="auto"/>
        <w:jc w:val="both"/>
        <w:rPr>
          <w:rFonts w:ascii="Arial" w:hAnsi="Arial" w:cs="Arial"/>
          <w:b/>
          <w:sz w:val="23"/>
          <w:szCs w:val="23"/>
        </w:rPr>
      </w:pPr>
      <w:r w:rsidRPr="00F7631B">
        <w:rPr>
          <w:rFonts w:ascii="Arial" w:hAnsi="Arial" w:cs="Arial"/>
          <w:b/>
          <w:sz w:val="23"/>
          <w:szCs w:val="23"/>
        </w:rPr>
        <w:t>Zonas Francas de Servicios</w:t>
      </w: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Son generalmente parques de oficinas, con todo un complemento de bienes y servicios para que las empresas que se instalen en esos parques sean atraídas y encuentren un medio de operación que les permita funcionar de manera eficiente.</w:t>
      </w:r>
    </w:p>
    <w:p w:rsidR="0020102C" w:rsidRPr="009D7FC9"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En este tipo de Zonas Francas, es necesario el desarrollo de las tecnologías de información y la disponibilidad de mano de obra calificada; y las empresas, allí instaladas, están orientadas a procesos administrativos de tomas de decisiones y de manejo de información.</w:t>
      </w:r>
    </w:p>
    <w:p w:rsidR="0020102C" w:rsidRPr="009D7FC9"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 xml:space="preserve">Un ejemplo de esta clase de usuarios lo encontramos en los Call Centers que </w:t>
      </w:r>
      <w:r w:rsidRPr="009D7FC9">
        <w:rPr>
          <w:rFonts w:ascii="Arial" w:hAnsi="Arial" w:cs="Arial"/>
          <w:sz w:val="24"/>
          <w:szCs w:val="24"/>
          <w:lang w:eastAsia="es-EC"/>
        </w:rPr>
        <w:t>son empresas que transmiten información a través de traducciones inmediatas en comunicación, y bajo el régimen franco, esta modalidad concentra</w:t>
      </w:r>
      <w:r w:rsidRPr="009D7FC9">
        <w:rPr>
          <w:rFonts w:ascii="Arial" w:hAnsi="Arial" w:cs="Arial"/>
          <w:sz w:val="24"/>
          <w:szCs w:val="24"/>
        </w:rPr>
        <w:t xml:space="preserve"> en un país la recepción de las consultas o los pedidos de asesoramiento técnico, generados por clientes en otras zonas del mundo. </w:t>
      </w:r>
    </w:p>
    <w:p w:rsidR="0020102C" w:rsidRPr="009D7FC9"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sz w:val="24"/>
          <w:szCs w:val="24"/>
          <w:lang w:eastAsia="es-EC"/>
        </w:rPr>
      </w:pPr>
      <w:r w:rsidRPr="009D7FC9">
        <w:rPr>
          <w:rFonts w:ascii="Arial" w:hAnsi="Arial" w:cs="Arial"/>
          <w:sz w:val="24"/>
          <w:szCs w:val="24"/>
        </w:rPr>
        <w:t>En Zonamérica (Zona Franca en Uruguay), la Compañía de software: Sabre Holdings, proporciona este servicio, operando la mayor red electrónica mundial para agentes de viaje y proveedores de servicios a viajeros, además de un software especializado en reservas de pasajes aéreos.  Por medio de su sistema de reserva conecta a 53000 operadores turísticos con líneas aéreas, hoteles, alquiladoras de autos y líneas de cruceros, entre otros.  En esa zona franca también se encuentran otras empresas del sector, tales como Synapsis (operadora de call center) que ofrece sus servicios a España y Estados Unidos, Merril Linch y la firma de software Tata Consulting.</w:t>
      </w:r>
    </w:p>
    <w:p w:rsidR="0020102C" w:rsidRPr="009D7FC9" w:rsidRDefault="0020102C" w:rsidP="0020102C">
      <w:pPr>
        <w:spacing w:line="360" w:lineRule="auto"/>
        <w:jc w:val="both"/>
        <w:rPr>
          <w:rFonts w:ascii="Arial" w:hAnsi="Arial" w:cs="Arial"/>
          <w:sz w:val="24"/>
          <w:szCs w:val="24"/>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Por otro lado la Zona Franca Colonia, Uruguay es otro gran ejemplo a citarse entre los operadores de servicios del régimen Franco en la Región.  Las empresas instaladas en dicha zona, ofrecen servicios como los que se detallan a continuación:</w:t>
      </w:r>
    </w:p>
    <w:p w:rsidR="0020102C" w:rsidRPr="009D7FC9" w:rsidRDefault="0020102C" w:rsidP="00BB64A0">
      <w:pPr>
        <w:numPr>
          <w:ilvl w:val="0"/>
          <w:numId w:val="73"/>
        </w:numPr>
        <w:spacing w:line="360" w:lineRule="auto"/>
        <w:jc w:val="both"/>
        <w:rPr>
          <w:rFonts w:ascii="Arial" w:hAnsi="Arial" w:cs="Arial"/>
          <w:sz w:val="24"/>
          <w:szCs w:val="24"/>
        </w:rPr>
      </w:pPr>
      <w:r w:rsidRPr="009D7FC9">
        <w:rPr>
          <w:rFonts w:ascii="Arial" w:hAnsi="Arial" w:cs="Arial"/>
          <w:sz w:val="24"/>
          <w:szCs w:val="24"/>
        </w:rPr>
        <w:t xml:space="preserve">Servicios Logísticos Integrales </w:t>
      </w:r>
    </w:p>
    <w:p w:rsidR="0020102C" w:rsidRPr="009D7FC9" w:rsidRDefault="0020102C" w:rsidP="00BB64A0">
      <w:pPr>
        <w:numPr>
          <w:ilvl w:val="0"/>
          <w:numId w:val="73"/>
        </w:numPr>
        <w:spacing w:line="360" w:lineRule="auto"/>
        <w:jc w:val="both"/>
        <w:rPr>
          <w:rFonts w:ascii="Arial" w:hAnsi="Arial" w:cs="Arial"/>
          <w:sz w:val="24"/>
          <w:szCs w:val="24"/>
        </w:rPr>
      </w:pPr>
      <w:r w:rsidRPr="009D7FC9">
        <w:rPr>
          <w:rFonts w:ascii="Arial" w:hAnsi="Arial" w:cs="Arial"/>
          <w:sz w:val="24"/>
          <w:szCs w:val="24"/>
        </w:rPr>
        <w:t xml:space="preserve">Servicios Bancarios, financieros y de seguros </w:t>
      </w:r>
    </w:p>
    <w:p w:rsidR="0020102C" w:rsidRPr="009D7FC9" w:rsidRDefault="0020102C" w:rsidP="00BB64A0">
      <w:pPr>
        <w:numPr>
          <w:ilvl w:val="0"/>
          <w:numId w:val="73"/>
        </w:numPr>
        <w:spacing w:line="360" w:lineRule="auto"/>
        <w:jc w:val="both"/>
        <w:rPr>
          <w:rFonts w:ascii="Arial" w:hAnsi="Arial" w:cs="Arial"/>
          <w:sz w:val="24"/>
          <w:szCs w:val="24"/>
        </w:rPr>
      </w:pPr>
      <w:r w:rsidRPr="009D7FC9">
        <w:rPr>
          <w:rFonts w:ascii="Arial" w:hAnsi="Arial" w:cs="Arial"/>
          <w:sz w:val="24"/>
          <w:szCs w:val="24"/>
        </w:rPr>
        <w:t xml:space="preserve">Servicios de mercadeo, auditoria, administración, informática y consultoría </w:t>
      </w:r>
    </w:p>
    <w:p w:rsidR="0020102C" w:rsidRPr="009D7FC9" w:rsidRDefault="0020102C" w:rsidP="00BB64A0">
      <w:pPr>
        <w:numPr>
          <w:ilvl w:val="0"/>
          <w:numId w:val="73"/>
        </w:numPr>
        <w:spacing w:line="360" w:lineRule="auto"/>
        <w:jc w:val="both"/>
        <w:rPr>
          <w:rFonts w:ascii="Arial" w:hAnsi="Arial" w:cs="Arial"/>
          <w:sz w:val="24"/>
          <w:szCs w:val="24"/>
        </w:rPr>
      </w:pPr>
      <w:r w:rsidRPr="009D7FC9">
        <w:rPr>
          <w:rFonts w:ascii="Arial" w:hAnsi="Arial" w:cs="Arial"/>
          <w:sz w:val="24"/>
          <w:szCs w:val="24"/>
        </w:rPr>
        <w:t xml:space="preserve">Servicios de Transporte, almacenamiento y depósito </w:t>
      </w:r>
    </w:p>
    <w:p w:rsidR="0020102C" w:rsidRPr="009D7FC9" w:rsidRDefault="0020102C" w:rsidP="00BB64A0">
      <w:pPr>
        <w:numPr>
          <w:ilvl w:val="0"/>
          <w:numId w:val="73"/>
        </w:numPr>
        <w:spacing w:line="360" w:lineRule="auto"/>
        <w:jc w:val="both"/>
        <w:rPr>
          <w:rFonts w:ascii="Arial" w:hAnsi="Arial" w:cs="Arial"/>
          <w:sz w:val="24"/>
          <w:szCs w:val="24"/>
        </w:rPr>
      </w:pPr>
      <w:r w:rsidRPr="009D7FC9">
        <w:rPr>
          <w:rFonts w:ascii="Arial" w:hAnsi="Arial" w:cs="Arial"/>
          <w:sz w:val="24"/>
          <w:szCs w:val="24"/>
        </w:rPr>
        <w:t xml:space="preserve">Personal capacitado y Manejo de cargas </w:t>
      </w:r>
    </w:p>
    <w:p w:rsidR="0020102C" w:rsidRPr="009D7FC9" w:rsidRDefault="0020102C" w:rsidP="00BB64A0">
      <w:pPr>
        <w:numPr>
          <w:ilvl w:val="0"/>
          <w:numId w:val="73"/>
        </w:numPr>
        <w:spacing w:line="360" w:lineRule="auto"/>
        <w:jc w:val="both"/>
        <w:rPr>
          <w:rFonts w:ascii="Arial" w:hAnsi="Arial" w:cs="Arial"/>
          <w:sz w:val="24"/>
          <w:szCs w:val="24"/>
        </w:rPr>
      </w:pPr>
      <w:r w:rsidRPr="009D7FC9">
        <w:rPr>
          <w:rFonts w:ascii="Arial" w:hAnsi="Arial" w:cs="Arial"/>
          <w:sz w:val="24"/>
          <w:szCs w:val="24"/>
        </w:rPr>
        <w:t xml:space="preserve">Fraccionamiento y Reenvasado </w:t>
      </w:r>
    </w:p>
    <w:p w:rsidR="0020102C" w:rsidRPr="009D7FC9" w:rsidRDefault="0020102C" w:rsidP="00BB64A0">
      <w:pPr>
        <w:numPr>
          <w:ilvl w:val="0"/>
          <w:numId w:val="73"/>
        </w:numPr>
        <w:spacing w:line="360" w:lineRule="auto"/>
        <w:jc w:val="both"/>
        <w:rPr>
          <w:rFonts w:ascii="Arial" w:hAnsi="Arial" w:cs="Arial"/>
          <w:sz w:val="24"/>
          <w:szCs w:val="24"/>
        </w:rPr>
      </w:pPr>
      <w:r w:rsidRPr="009D7FC9">
        <w:rPr>
          <w:rFonts w:ascii="Arial" w:hAnsi="Arial" w:cs="Arial"/>
          <w:sz w:val="24"/>
          <w:szCs w:val="24"/>
        </w:rPr>
        <w:t>Gestión Aduanera</w:t>
      </w:r>
    </w:p>
    <w:p w:rsidR="0020102C" w:rsidRPr="00F7631B" w:rsidRDefault="0020102C" w:rsidP="0020102C">
      <w:pPr>
        <w:spacing w:line="360" w:lineRule="auto"/>
        <w:ind w:left="720"/>
        <w:jc w:val="both"/>
        <w:rPr>
          <w:rFonts w:ascii="Arial" w:hAnsi="Arial" w:cs="Arial"/>
          <w:sz w:val="23"/>
          <w:szCs w:val="23"/>
        </w:rPr>
      </w:pPr>
    </w:p>
    <w:p w:rsidR="0020102C" w:rsidRPr="00F7631B" w:rsidRDefault="00CB4E8E" w:rsidP="0020102C">
      <w:pPr>
        <w:spacing w:line="360" w:lineRule="auto"/>
        <w:ind w:left="720"/>
        <w:jc w:val="center"/>
        <w:rPr>
          <w:rFonts w:ascii="Arial" w:hAnsi="Arial" w:cs="Arial"/>
          <w:sz w:val="23"/>
          <w:szCs w:val="23"/>
        </w:rPr>
      </w:pPr>
      <w:r>
        <w:rPr>
          <w:rFonts w:ascii="Arial" w:hAnsi="Arial" w:cs="Arial"/>
          <w:noProof/>
          <w:color w:val="001A3D"/>
          <w:sz w:val="23"/>
          <w:szCs w:val="23"/>
          <w:lang w:val="es-ES"/>
        </w:rPr>
        <w:drawing>
          <wp:inline distT="0" distB="0" distL="0" distR="0">
            <wp:extent cx="1191895" cy="1215390"/>
            <wp:effectExtent l="19050" t="19050" r="27305" b="22860"/>
            <wp:docPr id="13" name="Imagen 4" descr="2008012315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20080123153214"/>
                    <pic:cNvPicPr>
                      <a:picLocks noChangeAspect="1" noChangeArrowheads="1"/>
                    </pic:cNvPicPr>
                  </pic:nvPicPr>
                  <pic:blipFill>
                    <a:blip r:embed="rId101"/>
                    <a:srcRect/>
                    <a:stretch>
                      <a:fillRect/>
                    </a:stretch>
                  </pic:blipFill>
                  <pic:spPr bwMode="auto">
                    <a:xfrm>
                      <a:off x="0" y="0"/>
                      <a:ext cx="1191895" cy="1215390"/>
                    </a:xfrm>
                    <a:prstGeom prst="rect">
                      <a:avLst/>
                    </a:prstGeom>
                    <a:noFill/>
                    <a:ln w="19050" cmpd="sng">
                      <a:solidFill>
                        <a:srgbClr val="002060"/>
                      </a:solidFill>
                      <a:miter lim="800000"/>
                      <a:headEnd/>
                      <a:tailEnd/>
                    </a:ln>
                    <a:effectLst/>
                  </pic:spPr>
                </pic:pic>
              </a:graphicData>
            </a:graphic>
          </wp:inline>
        </w:drawing>
      </w:r>
      <w:r>
        <w:rPr>
          <w:rFonts w:ascii="Arial" w:hAnsi="Arial" w:cs="Arial"/>
          <w:noProof/>
          <w:color w:val="001A3D"/>
          <w:sz w:val="23"/>
          <w:szCs w:val="23"/>
          <w:lang w:val="es-ES"/>
        </w:rPr>
        <w:drawing>
          <wp:inline distT="0" distB="0" distL="0" distR="0">
            <wp:extent cx="1203960" cy="1215390"/>
            <wp:effectExtent l="19050" t="19050" r="15240" b="22860"/>
            <wp:docPr id="14" name="Imagen 5" descr="2008012315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20080123153601"/>
                    <pic:cNvPicPr>
                      <a:picLocks noChangeAspect="1" noChangeArrowheads="1"/>
                    </pic:cNvPicPr>
                  </pic:nvPicPr>
                  <pic:blipFill>
                    <a:blip r:embed="rId102"/>
                    <a:srcRect/>
                    <a:stretch>
                      <a:fillRect/>
                    </a:stretch>
                  </pic:blipFill>
                  <pic:spPr bwMode="auto">
                    <a:xfrm>
                      <a:off x="0" y="0"/>
                      <a:ext cx="1203960" cy="1215390"/>
                    </a:xfrm>
                    <a:prstGeom prst="rect">
                      <a:avLst/>
                    </a:prstGeom>
                    <a:noFill/>
                    <a:ln w="6350" cmpd="sng">
                      <a:solidFill>
                        <a:srgbClr val="000000"/>
                      </a:solidFill>
                      <a:miter lim="800000"/>
                      <a:headEnd/>
                      <a:tailEnd/>
                    </a:ln>
                    <a:effectLst/>
                  </pic:spPr>
                </pic:pic>
              </a:graphicData>
            </a:graphic>
          </wp:inline>
        </w:drawing>
      </w:r>
      <w:r>
        <w:rPr>
          <w:rFonts w:ascii="Arial" w:hAnsi="Arial" w:cs="Arial"/>
          <w:noProof/>
          <w:color w:val="001A3D"/>
          <w:sz w:val="23"/>
          <w:szCs w:val="23"/>
          <w:lang w:val="es-ES"/>
        </w:rPr>
        <w:drawing>
          <wp:inline distT="0" distB="0" distL="0" distR="0">
            <wp:extent cx="1191895" cy="1215390"/>
            <wp:effectExtent l="19050" t="19050" r="27305" b="22860"/>
            <wp:docPr id="15" name="Imagen 6" descr="2008012315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20080123153551"/>
                    <pic:cNvPicPr>
                      <a:picLocks noChangeAspect="1" noChangeArrowheads="1"/>
                    </pic:cNvPicPr>
                  </pic:nvPicPr>
                  <pic:blipFill>
                    <a:blip r:embed="rId103"/>
                    <a:srcRect/>
                    <a:stretch>
                      <a:fillRect/>
                    </a:stretch>
                  </pic:blipFill>
                  <pic:spPr bwMode="auto">
                    <a:xfrm>
                      <a:off x="0" y="0"/>
                      <a:ext cx="1191895" cy="1215390"/>
                    </a:xfrm>
                    <a:prstGeom prst="rect">
                      <a:avLst/>
                    </a:prstGeom>
                    <a:noFill/>
                    <a:ln w="19050" cmpd="sng">
                      <a:solidFill>
                        <a:srgbClr val="002060"/>
                      </a:solidFill>
                      <a:miter lim="800000"/>
                      <a:headEnd/>
                      <a:tailEnd/>
                    </a:ln>
                    <a:effectLst/>
                  </pic:spPr>
                </pic:pic>
              </a:graphicData>
            </a:graphic>
          </wp:inline>
        </w:drawing>
      </w:r>
    </w:p>
    <w:p w:rsidR="0020102C" w:rsidRPr="00F7631B" w:rsidRDefault="0020102C" w:rsidP="0020102C">
      <w:pPr>
        <w:spacing w:line="360" w:lineRule="auto"/>
        <w:jc w:val="both"/>
        <w:rPr>
          <w:rFonts w:ascii="Arial" w:hAnsi="Arial" w:cs="Arial"/>
          <w:sz w:val="23"/>
          <w:szCs w:val="23"/>
        </w:rPr>
      </w:pPr>
      <w:r w:rsidRPr="00F7631B">
        <w:rPr>
          <w:rFonts w:ascii="Arial" w:hAnsi="Arial" w:cs="Arial"/>
          <w:sz w:val="23"/>
          <w:szCs w:val="23"/>
        </w:rPr>
        <w:t xml:space="preserve"> </w:t>
      </w:r>
    </w:p>
    <w:p w:rsidR="0020102C" w:rsidRDefault="0020102C" w:rsidP="0020102C">
      <w:pPr>
        <w:spacing w:line="360" w:lineRule="auto"/>
        <w:jc w:val="both"/>
        <w:rPr>
          <w:rFonts w:ascii="Arial" w:hAnsi="Arial" w:cs="Arial"/>
          <w:sz w:val="24"/>
          <w:szCs w:val="24"/>
        </w:rPr>
      </w:pPr>
      <w:r w:rsidRPr="009D7FC9">
        <w:rPr>
          <w:rFonts w:ascii="Arial" w:hAnsi="Arial" w:cs="Arial"/>
          <w:sz w:val="24"/>
          <w:szCs w:val="24"/>
        </w:rPr>
        <w:t>Otros ejemplos de Zonas Francas desarrolladas en Sur América son las que resaltan a continuación:</w:t>
      </w:r>
    </w:p>
    <w:p w:rsidR="0020102C" w:rsidRPr="009D7FC9" w:rsidRDefault="0020102C" w:rsidP="0020102C">
      <w:pPr>
        <w:spacing w:line="360" w:lineRule="auto"/>
        <w:jc w:val="both"/>
        <w:rPr>
          <w:rFonts w:ascii="Arial" w:hAnsi="Arial" w:cs="Arial"/>
          <w:i/>
          <w:sz w:val="24"/>
          <w:szCs w:val="24"/>
          <w:lang w:val="es-MX"/>
        </w:rPr>
      </w:pPr>
      <w:r>
        <w:rPr>
          <w:rFonts w:ascii="Arial" w:hAnsi="Arial" w:cs="Arial"/>
          <w:sz w:val="24"/>
          <w:szCs w:val="24"/>
        </w:rPr>
        <w:br w:type="page"/>
      </w:r>
      <w:r w:rsidRPr="009D7FC9">
        <w:rPr>
          <w:rFonts w:ascii="Arial" w:hAnsi="Arial" w:cs="Arial"/>
          <w:i/>
          <w:sz w:val="24"/>
          <w:szCs w:val="24"/>
          <w:lang w:val="es-MX"/>
        </w:rPr>
        <w:t>Zona Franca de Barú - Cartagena de Indias</w:t>
      </w:r>
    </w:p>
    <w:p w:rsidR="0020102C" w:rsidRPr="009D7FC9" w:rsidRDefault="0020102C" w:rsidP="0020102C">
      <w:pPr>
        <w:jc w:val="both"/>
        <w:rPr>
          <w:rFonts w:ascii="Arial" w:hAnsi="Arial" w:cs="Arial"/>
          <w:sz w:val="24"/>
          <w:szCs w:val="24"/>
          <w:lang w:val="es-MX"/>
        </w:rPr>
      </w:pPr>
    </w:p>
    <w:p w:rsidR="0020102C" w:rsidRPr="009D7FC9" w:rsidRDefault="0020102C" w:rsidP="0020102C">
      <w:pPr>
        <w:spacing w:line="360" w:lineRule="auto"/>
        <w:jc w:val="both"/>
        <w:rPr>
          <w:rFonts w:ascii="Arial" w:hAnsi="Arial" w:cs="Arial"/>
          <w:sz w:val="24"/>
          <w:szCs w:val="24"/>
          <w:lang w:val="es-MX"/>
        </w:rPr>
      </w:pPr>
      <w:r w:rsidRPr="009D7FC9">
        <w:rPr>
          <w:rFonts w:ascii="Arial" w:hAnsi="Arial" w:cs="Arial"/>
          <w:sz w:val="24"/>
          <w:szCs w:val="24"/>
          <w:lang w:val="es-MX"/>
        </w:rPr>
        <w:t xml:space="preserve">Como su nombre lo indica, esta zona franca está ubicada en la Isla de Barú en el mar Caribe, en Cartagena de Indias y comprende cuatro zonas: </w:t>
      </w:r>
    </w:p>
    <w:p w:rsidR="0020102C" w:rsidRPr="009D7FC9" w:rsidRDefault="0020102C" w:rsidP="00BB64A0">
      <w:pPr>
        <w:numPr>
          <w:ilvl w:val="0"/>
          <w:numId w:val="52"/>
        </w:numPr>
        <w:spacing w:line="360" w:lineRule="auto"/>
        <w:jc w:val="both"/>
        <w:rPr>
          <w:rFonts w:ascii="Arial" w:hAnsi="Arial" w:cs="Arial"/>
          <w:sz w:val="24"/>
          <w:szCs w:val="24"/>
          <w:lang w:val="es-MX"/>
        </w:rPr>
      </w:pPr>
      <w:r w:rsidRPr="009D7FC9">
        <w:rPr>
          <w:rFonts w:ascii="Arial" w:hAnsi="Arial" w:cs="Arial"/>
          <w:sz w:val="24"/>
          <w:szCs w:val="24"/>
          <w:lang w:val="es-MX"/>
        </w:rPr>
        <w:t xml:space="preserve">Comercial, le está permitido establecer </w:t>
      </w:r>
      <w:r w:rsidRPr="009D7FC9">
        <w:rPr>
          <w:rStyle w:val="texto11"/>
          <w:sz w:val="24"/>
          <w:szCs w:val="24"/>
        </w:rPr>
        <w:t>Duty Frees o Tiendas Libres de Impuesto en el área fronteriza, dedicadas principalmente a la venta entre otros, de Licores, Perfumes, Línea Blanca, Electrodomésticos, Implementos para Autos y mucho más.</w:t>
      </w:r>
    </w:p>
    <w:p w:rsidR="0020102C" w:rsidRPr="009D7FC9" w:rsidRDefault="0020102C" w:rsidP="00BB64A0">
      <w:pPr>
        <w:numPr>
          <w:ilvl w:val="0"/>
          <w:numId w:val="52"/>
        </w:numPr>
        <w:spacing w:line="360" w:lineRule="auto"/>
        <w:jc w:val="both"/>
        <w:rPr>
          <w:rFonts w:ascii="Arial" w:hAnsi="Arial" w:cs="Arial"/>
          <w:sz w:val="24"/>
          <w:szCs w:val="24"/>
          <w:lang w:val="es-MX"/>
        </w:rPr>
      </w:pPr>
      <w:r w:rsidRPr="009D7FC9">
        <w:rPr>
          <w:rFonts w:ascii="Arial" w:hAnsi="Arial" w:cs="Arial"/>
          <w:sz w:val="24"/>
          <w:szCs w:val="24"/>
          <w:lang w:val="es-MX"/>
        </w:rPr>
        <w:t xml:space="preserve">Turística, </w:t>
      </w:r>
      <w:r w:rsidRPr="009D7FC9">
        <w:rPr>
          <w:rFonts w:ascii="Arial" w:hAnsi="Arial" w:cs="Arial"/>
          <w:color w:val="000000"/>
          <w:sz w:val="24"/>
          <w:szCs w:val="24"/>
        </w:rPr>
        <w:t>es posible la importación de naves, yates, avionetas, y cualquier otro vehículo o nave necesaria para desarrollar actividades turísticas libres de impuestos, gozando del derecho a la exoneración del impuesto sobre la renta y demás beneficios fiscales del Régimen Franco.</w:t>
      </w:r>
      <w:r w:rsidRPr="009D7FC9">
        <w:rPr>
          <w:rFonts w:ascii="Arial" w:hAnsi="Arial" w:cs="Arial"/>
          <w:sz w:val="24"/>
          <w:szCs w:val="24"/>
          <w:lang w:val="es-MX"/>
        </w:rPr>
        <w:t xml:space="preserve">  El usuario operador es “Barú Beach &amp; Marine Resort”  y la </w:t>
      </w:r>
      <w:r w:rsidRPr="009D7FC9">
        <w:rPr>
          <w:rFonts w:ascii="Arial" w:hAnsi="Arial" w:cs="Arial"/>
          <w:color w:val="000000"/>
          <w:sz w:val="24"/>
          <w:szCs w:val="24"/>
        </w:rPr>
        <w:t xml:space="preserve">primera empresa turística acogida al régimen Franco de Barú es la empresa Fish on Panamá INC, cuyo nombre comercial es Hooked on Panamá, que cuenta con 5 lanchas de </w:t>
      </w:r>
      <w:smartTag w:uri="urn:schemas-microsoft-com:office:smarttags" w:element="metricconverter">
        <w:smartTagPr>
          <w:attr w:name="ProductID" w:val="27’"/>
        </w:smartTagPr>
        <w:r w:rsidRPr="009D7FC9">
          <w:rPr>
            <w:rFonts w:ascii="Arial" w:hAnsi="Arial" w:cs="Arial"/>
            <w:color w:val="000000"/>
            <w:sz w:val="24"/>
            <w:szCs w:val="24"/>
          </w:rPr>
          <w:t>27’</w:t>
        </w:r>
      </w:smartTag>
      <w:r w:rsidRPr="009D7FC9">
        <w:rPr>
          <w:rFonts w:ascii="Arial" w:hAnsi="Arial" w:cs="Arial"/>
          <w:color w:val="000000"/>
          <w:sz w:val="24"/>
          <w:szCs w:val="24"/>
        </w:rPr>
        <w:t>, equipadas  con GPS y Sonar, para realizar las excursiones de pesca deportiva en las aguas del golfo de Chiriquí e incluyendo dentro del paquete de pesca el hospedaje en ciudad de Puerto Armuelles.</w:t>
      </w:r>
    </w:p>
    <w:p w:rsidR="0020102C" w:rsidRPr="009D7FC9" w:rsidRDefault="0020102C" w:rsidP="00BB64A0">
      <w:pPr>
        <w:numPr>
          <w:ilvl w:val="0"/>
          <w:numId w:val="52"/>
        </w:numPr>
        <w:spacing w:line="360" w:lineRule="auto"/>
        <w:jc w:val="both"/>
        <w:rPr>
          <w:rFonts w:ascii="Arial" w:hAnsi="Arial" w:cs="Arial"/>
          <w:sz w:val="24"/>
          <w:szCs w:val="24"/>
          <w:lang w:val="es-MX"/>
        </w:rPr>
      </w:pPr>
      <w:r w:rsidRPr="009D7FC9">
        <w:rPr>
          <w:rFonts w:ascii="Arial" w:hAnsi="Arial" w:cs="Arial"/>
          <w:sz w:val="24"/>
          <w:szCs w:val="24"/>
          <w:lang w:val="es-MX"/>
        </w:rPr>
        <w:t xml:space="preserve">Procesadora, importante </w:t>
      </w:r>
      <w:r w:rsidRPr="009D7FC9">
        <w:rPr>
          <w:rFonts w:ascii="Arial" w:hAnsi="Arial" w:cs="Arial"/>
          <w:color w:val="000000"/>
          <w:sz w:val="24"/>
          <w:szCs w:val="24"/>
        </w:rPr>
        <w:t>para la exportación desde Zona Franca de Barú y gozar de incentivos fiscales como exoneración del impuesto sobre la renta, exoneración en la importación de equipos y maquinarias y demás incentivos fiscales que proporciona esta actividad.</w:t>
      </w:r>
    </w:p>
    <w:p w:rsidR="0020102C" w:rsidRPr="009D7FC9" w:rsidRDefault="0020102C" w:rsidP="00BB64A0">
      <w:pPr>
        <w:numPr>
          <w:ilvl w:val="0"/>
          <w:numId w:val="52"/>
        </w:numPr>
        <w:spacing w:line="360" w:lineRule="auto"/>
        <w:jc w:val="both"/>
        <w:rPr>
          <w:rFonts w:ascii="Arial" w:hAnsi="Arial" w:cs="Arial"/>
          <w:sz w:val="24"/>
          <w:szCs w:val="24"/>
          <w:lang w:val="es-MX"/>
        </w:rPr>
      </w:pPr>
      <w:r w:rsidRPr="009D7FC9">
        <w:rPr>
          <w:rFonts w:ascii="Arial" w:hAnsi="Arial" w:cs="Arial"/>
          <w:sz w:val="24"/>
          <w:szCs w:val="24"/>
          <w:lang w:val="es-MX"/>
        </w:rPr>
        <w:t xml:space="preserve">Libre de Petróleos, considerada como </w:t>
      </w:r>
      <w:r w:rsidRPr="009D7FC9">
        <w:rPr>
          <w:rFonts w:ascii="Arial" w:hAnsi="Arial" w:cs="Arial"/>
          <w:color w:val="000000"/>
          <w:sz w:val="24"/>
          <w:szCs w:val="24"/>
        </w:rPr>
        <w:t>una excelente oportunidad para desarrollar proyectos petroleros, aunados a la presencia de Petroterminales de Panamá quien en la actualidad trasiega crudo proveniente de Ecuador utilizando el oleoducto transistmico.</w:t>
      </w:r>
    </w:p>
    <w:p w:rsidR="0020102C" w:rsidRDefault="0020102C" w:rsidP="0020102C">
      <w:pPr>
        <w:spacing w:line="360" w:lineRule="auto"/>
        <w:jc w:val="both"/>
        <w:rPr>
          <w:rFonts w:ascii="Arial" w:hAnsi="Arial" w:cs="Arial"/>
          <w:color w:val="FF0000"/>
          <w:sz w:val="23"/>
          <w:szCs w:val="23"/>
          <w:lang w:val="es-MX"/>
        </w:rPr>
      </w:pPr>
    </w:p>
    <w:p w:rsidR="0020102C" w:rsidRDefault="0020102C" w:rsidP="0020102C">
      <w:pPr>
        <w:spacing w:line="360" w:lineRule="auto"/>
        <w:jc w:val="both"/>
        <w:rPr>
          <w:rFonts w:ascii="Arial" w:hAnsi="Arial" w:cs="Arial"/>
          <w:color w:val="FF0000"/>
          <w:sz w:val="23"/>
          <w:szCs w:val="23"/>
          <w:lang w:val="es-MX"/>
        </w:rPr>
      </w:pPr>
    </w:p>
    <w:p w:rsidR="0020102C" w:rsidRPr="00F7631B" w:rsidRDefault="0020102C" w:rsidP="0020102C">
      <w:pPr>
        <w:spacing w:line="360" w:lineRule="auto"/>
        <w:jc w:val="both"/>
        <w:rPr>
          <w:rFonts w:ascii="Arial" w:hAnsi="Arial" w:cs="Arial"/>
          <w:i/>
          <w:caps/>
          <w:sz w:val="23"/>
          <w:szCs w:val="23"/>
          <w:lang w:val="es-MX"/>
        </w:rPr>
      </w:pPr>
      <w:r w:rsidRPr="00F7631B">
        <w:rPr>
          <w:rFonts w:ascii="Arial" w:hAnsi="Arial" w:cs="Arial"/>
          <w:i/>
          <w:sz w:val="23"/>
          <w:szCs w:val="23"/>
          <w:lang w:val="es-MX"/>
        </w:rPr>
        <w:t>Zona Franca de Iquique – Chile (ZOFRI)</w:t>
      </w:r>
    </w:p>
    <w:p w:rsidR="0020102C" w:rsidRPr="00F7631B" w:rsidRDefault="0020102C" w:rsidP="0020102C">
      <w:pPr>
        <w:spacing w:line="360" w:lineRule="auto"/>
        <w:jc w:val="both"/>
        <w:rPr>
          <w:rFonts w:ascii="Arial" w:hAnsi="Arial" w:cs="Arial"/>
          <w:caps/>
          <w:sz w:val="23"/>
          <w:szCs w:val="23"/>
          <w:lang w:val="es-MX"/>
        </w:rPr>
      </w:pPr>
    </w:p>
    <w:p w:rsidR="0020102C" w:rsidRPr="009D7FC9" w:rsidRDefault="0020102C" w:rsidP="0020102C">
      <w:pPr>
        <w:spacing w:line="360" w:lineRule="auto"/>
        <w:jc w:val="both"/>
        <w:rPr>
          <w:rFonts w:ascii="Arial" w:hAnsi="Arial" w:cs="Arial"/>
          <w:sz w:val="24"/>
          <w:szCs w:val="24"/>
          <w:lang w:val="es-MX"/>
        </w:rPr>
      </w:pPr>
      <w:r w:rsidRPr="009D7FC9">
        <w:rPr>
          <w:rFonts w:ascii="Arial" w:hAnsi="Arial" w:cs="Arial"/>
          <w:sz w:val="24"/>
          <w:szCs w:val="24"/>
          <w:lang w:val="es-MX"/>
        </w:rPr>
        <w:t xml:space="preserve">Esta Zona se ubica </w:t>
      </w:r>
      <w:r w:rsidRPr="009D7FC9">
        <w:rPr>
          <w:rFonts w:ascii="Arial" w:hAnsi="Arial" w:cs="Arial"/>
          <w:sz w:val="24"/>
          <w:szCs w:val="24"/>
          <w:lang w:eastAsia="es-EC"/>
        </w:rPr>
        <w:t>al norte de la ciudad</w:t>
      </w:r>
      <w:r w:rsidRPr="009D7FC9">
        <w:rPr>
          <w:rFonts w:ascii="Arial" w:hAnsi="Arial" w:cs="Arial"/>
          <w:sz w:val="24"/>
          <w:szCs w:val="24"/>
          <w:lang w:val="es-MX"/>
        </w:rPr>
        <w:t xml:space="preserve"> de Iquique, una de las ciudades más pujantes de Chile, la cual concentra importantes inversiones en rubros como el turismo, la minería y la construcción.  El comercio a través de esta zona franca es uno de los principales pilares de la economía regional; ha conducido una política de inversiones que ha permitido introducir avanzados sistemas de gestión e información, seguridad para los usuarios y una moderna infraestructura en sus instalaciones, además de lograr excelentes resultados operacionales (Compras y Ventas) y utilidades para los accionistas de la empresa.</w:t>
      </w:r>
    </w:p>
    <w:p w:rsidR="0020102C" w:rsidRPr="009D7FC9" w:rsidRDefault="0020102C" w:rsidP="0020102C">
      <w:pPr>
        <w:spacing w:line="360" w:lineRule="auto"/>
        <w:jc w:val="both"/>
        <w:rPr>
          <w:rFonts w:ascii="Arial" w:hAnsi="Arial" w:cs="Arial"/>
          <w:sz w:val="24"/>
          <w:szCs w:val="24"/>
          <w:lang w:val="es-MX"/>
        </w:rPr>
      </w:pPr>
    </w:p>
    <w:p w:rsidR="0020102C" w:rsidRPr="009D7FC9" w:rsidRDefault="0020102C" w:rsidP="0020102C">
      <w:pPr>
        <w:spacing w:line="360" w:lineRule="auto"/>
        <w:jc w:val="both"/>
        <w:rPr>
          <w:rFonts w:ascii="Arial" w:hAnsi="Arial" w:cs="Arial"/>
          <w:sz w:val="24"/>
          <w:szCs w:val="24"/>
          <w:lang w:eastAsia="es-EC"/>
        </w:rPr>
      </w:pPr>
      <w:r w:rsidRPr="009D7FC9">
        <w:rPr>
          <w:rFonts w:ascii="Arial" w:hAnsi="Arial" w:cs="Arial"/>
          <w:bCs/>
          <w:sz w:val="24"/>
          <w:szCs w:val="24"/>
          <w:lang w:eastAsia="es-EC"/>
        </w:rPr>
        <w:t xml:space="preserve">En ZOFRI </w:t>
      </w:r>
      <w:r w:rsidRPr="009D7FC9">
        <w:rPr>
          <w:rFonts w:ascii="Arial" w:hAnsi="Arial" w:cs="Arial"/>
          <w:sz w:val="24"/>
          <w:szCs w:val="24"/>
          <w:lang w:eastAsia="es-EC"/>
        </w:rPr>
        <w:t xml:space="preserve">hay </w:t>
      </w:r>
      <w:r w:rsidRPr="009D7FC9">
        <w:rPr>
          <w:rFonts w:ascii="Arial" w:hAnsi="Arial" w:cs="Arial"/>
          <w:bCs/>
          <w:sz w:val="24"/>
          <w:szCs w:val="24"/>
          <w:lang w:eastAsia="es-EC"/>
        </w:rPr>
        <w:t>bodegas</w:t>
      </w:r>
      <w:r w:rsidRPr="009D7FC9">
        <w:rPr>
          <w:rFonts w:ascii="Arial" w:hAnsi="Arial" w:cs="Arial"/>
          <w:sz w:val="24"/>
          <w:szCs w:val="24"/>
          <w:lang w:eastAsia="es-EC"/>
        </w:rPr>
        <w:t xml:space="preserve"> donde se almacenan diversos productos.  También, existe </w:t>
      </w:r>
      <w:r w:rsidRPr="009D7FC9">
        <w:rPr>
          <w:rFonts w:ascii="Arial" w:hAnsi="Arial" w:cs="Arial"/>
          <w:bCs/>
          <w:sz w:val="24"/>
          <w:szCs w:val="24"/>
          <w:lang w:eastAsia="es-EC"/>
        </w:rPr>
        <w:t>un centro comercial para la compra</w:t>
      </w:r>
      <w:r w:rsidRPr="009D7FC9">
        <w:rPr>
          <w:rFonts w:ascii="Arial" w:hAnsi="Arial" w:cs="Arial"/>
          <w:sz w:val="24"/>
          <w:szCs w:val="24"/>
          <w:lang w:eastAsia="es-EC"/>
        </w:rPr>
        <w:t xml:space="preserve"> en detalle de </w:t>
      </w:r>
      <w:r w:rsidRPr="009D7FC9">
        <w:rPr>
          <w:rFonts w:ascii="Arial" w:hAnsi="Arial" w:cs="Arial"/>
          <w:bCs/>
          <w:sz w:val="24"/>
          <w:szCs w:val="24"/>
          <w:lang w:eastAsia="es-EC"/>
        </w:rPr>
        <w:t>perfumes, electrodomésticos, electrónica, computación, cigarrillos, juguetería, vestuario, etc</w:t>
      </w:r>
      <w:r w:rsidRPr="009D7FC9">
        <w:rPr>
          <w:rFonts w:ascii="Arial" w:hAnsi="Arial" w:cs="Arial"/>
          <w:sz w:val="24"/>
          <w:szCs w:val="24"/>
          <w:lang w:eastAsia="es-EC"/>
        </w:rPr>
        <w:t xml:space="preserve">. Hay alrededor de 500 tiendas que ofrecen ésta variedad de productos, además de muchos otros en venta al por mayor y al detalle, </w:t>
      </w:r>
      <w:r w:rsidRPr="009D7FC9">
        <w:rPr>
          <w:rFonts w:ascii="Arial" w:hAnsi="Arial" w:cs="Arial"/>
          <w:bCs/>
          <w:sz w:val="24"/>
          <w:szCs w:val="24"/>
          <w:lang w:eastAsia="es-EC"/>
        </w:rPr>
        <w:t>servicios bancarios y restaurantes</w:t>
      </w:r>
      <w:r w:rsidRPr="009D7FC9">
        <w:rPr>
          <w:rFonts w:ascii="Arial" w:hAnsi="Arial" w:cs="Arial"/>
          <w:sz w:val="24"/>
          <w:szCs w:val="24"/>
          <w:lang w:eastAsia="es-EC"/>
        </w:rPr>
        <w:t>.</w:t>
      </w:r>
    </w:p>
    <w:p w:rsidR="0020102C" w:rsidRPr="00F7631B" w:rsidRDefault="0020102C" w:rsidP="0020102C">
      <w:pPr>
        <w:spacing w:line="360" w:lineRule="auto"/>
        <w:jc w:val="both"/>
        <w:rPr>
          <w:rStyle w:val="Refdecomentario"/>
          <w:rFonts w:ascii="Arial" w:hAnsi="Arial" w:cs="Arial"/>
          <w:b/>
          <w:sz w:val="23"/>
          <w:szCs w:val="23"/>
        </w:rPr>
      </w:pPr>
    </w:p>
    <w:p w:rsidR="0020102C" w:rsidRPr="00F7631B" w:rsidRDefault="0020102C" w:rsidP="00BB64A0">
      <w:pPr>
        <w:numPr>
          <w:ilvl w:val="0"/>
          <w:numId w:val="53"/>
        </w:numPr>
        <w:spacing w:line="360" w:lineRule="auto"/>
        <w:jc w:val="both"/>
        <w:rPr>
          <w:rFonts w:ascii="Arial" w:hAnsi="Arial" w:cs="Arial"/>
          <w:b/>
          <w:sz w:val="23"/>
          <w:szCs w:val="23"/>
        </w:rPr>
      </w:pPr>
      <w:r w:rsidRPr="00F7631B">
        <w:rPr>
          <w:rStyle w:val="Refdecomentario"/>
          <w:rFonts w:ascii="Arial" w:hAnsi="Arial" w:cs="Arial"/>
          <w:b/>
          <w:sz w:val="23"/>
          <w:szCs w:val="23"/>
        </w:rPr>
        <w:t>D</w:t>
      </w:r>
      <w:r w:rsidRPr="00F7631B">
        <w:rPr>
          <w:rFonts w:ascii="Arial" w:hAnsi="Arial" w:cs="Arial"/>
          <w:b/>
          <w:sz w:val="23"/>
          <w:szCs w:val="23"/>
        </w:rPr>
        <w:t>e acuerdo al tamaño (espacio físico determinado)</w:t>
      </w:r>
    </w:p>
    <w:p w:rsidR="0020102C" w:rsidRPr="00F7631B" w:rsidRDefault="0020102C" w:rsidP="0020102C">
      <w:pPr>
        <w:spacing w:line="360" w:lineRule="auto"/>
        <w:jc w:val="both"/>
        <w:rPr>
          <w:rFonts w:ascii="Arial" w:hAnsi="Arial" w:cs="Arial"/>
          <w:b/>
          <w:sz w:val="23"/>
          <w:szCs w:val="23"/>
        </w:rPr>
      </w:pPr>
    </w:p>
    <w:p w:rsidR="0020102C" w:rsidRPr="009D7FC9" w:rsidRDefault="0020102C" w:rsidP="0020102C">
      <w:pPr>
        <w:spacing w:line="360" w:lineRule="auto"/>
        <w:jc w:val="both"/>
        <w:rPr>
          <w:rFonts w:ascii="Arial" w:hAnsi="Arial" w:cs="Arial"/>
          <w:sz w:val="24"/>
          <w:szCs w:val="24"/>
        </w:rPr>
      </w:pPr>
      <w:r w:rsidRPr="009D7FC9">
        <w:rPr>
          <w:rFonts w:ascii="Arial" w:hAnsi="Arial" w:cs="Arial"/>
          <w:sz w:val="24"/>
          <w:szCs w:val="24"/>
        </w:rPr>
        <w:t>Así mismo, de acuerdo al tamaño podemos establecer una clasificación para las Zonas Francas según sus dimensiones:</w:t>
      </w:r>
    </w:p>
    <w:p w:rsidR="0020102C" w:rsidRPr="00F7631B" w:rsidRDefault="0020102C" w:rsidP="0020102C">
      <w:pPr>
        <w:shd w:val="clear" w:color="auto" w:fill="FFFFFF"/>
        <w:spacing w:line="360" w:lineRule="auto"/>
        <w:jc w:val="both"/>
        <w:rPr>
          <w:rFonts w:ascii="Arial" w:hAnsi="Arial" w:cs="Arial"/>
          <w:color w:val="000000"/>
          <w:sz w:val="23"/>
          <w:szCs w:val="23"/>
          <w:u w:val="single"/>
          <w:lang w:eastAsia="es-EC"/>
        </w:rPr>
      </w:pPr>
    </w:p>
    <w:p w:rsidR="0020102C" w:rsidRPr="00F7631B" w:rsidRDefault="0020102C" w:rsidP="00BB64A0">
      <w:pPr>
        <w:numPr>
          <w:ilvl w:val="0"/>
          <w:numId w:val="75"/>
        </w:numPr>
        <w:shd w:val="clear" w:color="auto" w:fill="FFFFFF"/>
        <w:spacing w:line="360" w:lineRule="auto"/>
        <w:jc w:val="both"/>
        <w:rPr>
          <w:rFonts w:ascii="Arial" w:hAnsi="Arial" w:cs="Arial"/>
          <w:b/>
          <w:color w:val="000000"/>
          <w:sz w:val="23"/>
          <w:szCs w:val="23"/>
          <w:lang w:eastAsia="es-EC"/>
        </w:rPr>
      </w:pPr>
      <w:r w:rsidRPr="00F7631B">
        <w:rPr>
          <w:rFonts w:ascii="Arial" w:hAnsi="Arial" w:cs="Arial"/>
          <w:b/>
          <w:color w:val="000000"/>
          <w:sz w:val="23"/>
          <w:szCs w:val="23"/>
          <w:lang w:eastAsia="es-EC"/>
        </w:rPr>
        <w:t>Áreas amplias</w:t>
      </w:r>
    </w:p>
    <w:p w:rsidR="0020102C" w:rsidRPr="00213C69" w:rsidRDefault="0020102C" w:rsidP="0020102C">
      <w:pPr>
        <w:shd w:val="clear" w:color="auto" w:fill="FFFFFF"/>
        <w:spacing w:line="360" w:lineRule="auto"/>
        <w:jc w:val="both"/>
        <w:rPr>
          <w:rFonts w:ascii="Arial" w:hAnsi="Arial" w:cs="Arial"/>
          <w:b/>
          <w:color w:val="000000"/>
          <w:sz w:val="24"/>
          <w:szCs w:val="24"/>
          <w:lang w:eastAsia="es-EC"/>
        </w:rPr>
      </w:pPr>
      <w:r w:rsidRPr="00213C69">
        <w:rPr>
          <w:rFonts w:ascii="Arial" w:hAnsi="Arial" w:cs="Arial"/>
          <w:color w:val="000000"/>
          <w:sz w:val="24"/>
          <w:szCs w:val="24"/>
          <w:lang w:eastAsia="es-EC"/>
        </w:rPr>
        <w:t xml:space="preserve">Como su nombre lo indica, son aquellas zonas extensas, que abarcan </w:t>
      </w:r>
      <w:r w:rsidRPr="00213C69">
        <w:rPr>
          <w:rFonts w:ascii="Arial" w:hAnsi="Arial" w:cs="Arial"/>
          <w:color w:val="000000"/>
          <w:sz w:val="24"/>
          <w:szCs w:val="24"/>
        </w:rPr>
        <w:t>30.000 kilómetros cuadrados</w:t>
      </w:r>
      <w:r w:rsidRPr="00213C69">
        <w:rPr>
          <w:rFonts w:ascii="Arial" w:hAnsi="Arial" w:cs="Arial"/>
          <w:color w:val="000000"/>
          <w:sz w:val="24"/>
          <w:szCs w:val="24"/>
          <w:lang w:eastAsia="es-EC"/>
        </w:rPr>
        <w:t xml:space="preserve"> o más, y que incluso contemplan una población residente.  Ejemplo de este tipo de Zona, son las instaladas en China, que</w:t>
      </w:r>
      <w:r w:rsidRPr="00213C69">
        <w:rPr>
          <w:rFonts w:ascii="Arial" w:hAnsi="Arial" w:cs="Arial"/>
          <w:i/>
          <w:sz w:val="24"/>
          <w:szCs w:val="24"/>
          <w:lang w:val="es-MX"/>
        </w:rPr>
        <w:t xml:space="preserve"> como se mencionó anteriormente, </w:t>
      </w:r>
      <w:r w:rsidRPr="00213C69">
        <w:rPr>
          <w:rFonts w:ascii="Arial" w:hAnsi="Arial" w:cs="Arial"/>
          <w:sz w:val="24"/>
          <w:szCs w:val="24"/>
        </w:rPr>
        <w:t>cuentan con características especiales, como dimensiones de ciudades industriales y dotadas de infraestructuras comunitarias como establecimientos de enseñanza, transportes públicos y servicios sociales, es decir verdaderas ciudades industriales, que se destacan como modelo de producción.</w:t>
      </w:r>
    </w:p>
    <w:p w:rsidR="0020102C" w:rsidRDefault="0020102C" w:rsidP="0020102C">
      <w:pPr>
        <w:shd w:val="clear" w:color="auto" w:fill="FFFFFF"/>
        <w:spacing w:line="360" w:lineRule="auto"/>
        <w:jc w:val="both"/>
        <w:rPr>
          <w:rFonts w:ascii="Arial" w:hAnsi="Arial" w:cs="Arial"/>
          <w:color w:val="000000"/>
          <w:sz w:val="23"/>
          <w:szCs w:val="23"/>
          <w:u w:val="single"/>
          <w:lang w:eastAsia="es-EC"/>
        </w:rPr>
      </w:pPr>
    </w:p>
    <w:p w:rsidR="0020102C" w:rsidRPr="00F7631B" w:rsidRDefault="0020102C" w:rsidP="0020102C">
      <w:pPr>
        <w:shd w:val="clear" w:color="auto" w:fill="FFFFFF"/>
        <w:spacing w:line="360" w:lineRule="auto"/>
        <w:jc w:val="both"/>
        <w:rPr>
          <w:rFonts w:ascii="Arial" w:hAnsi="Arial" w:cs="Arial"/>
          <w:color w:val="000000"/>
          <w:sz w:val="23"/>
          <w:szCs w:val="23"/>
          <w:u w:val="single"/>
          <w:lang w:eastAsia="es-EC"/>
        </w:rPr>
      </w:pPr>
    </w:p>
    <w:p w:rsidR="0020102C" w:rsidRPr="00F7631B" w:rsidRDefault="0020102C" w:rsidP="00BB64A0">
      <w:pPr>
        <w:numPr>
          <w:ilvl w:val="0"/>
          <w:numId w:val="75"/>
        </w:numPr>
        <w:shd w:val="clear" w:color="auto" w:fill="FFFFFF"/>
        <w:spacing w:line="360" w:lineRule="auto"/>
        <w:jc w:val="both"/>
        <w:rPr>
          <w:rFonts w:ascii="Arial" w:hAnsi="Arial" w:cs="Arial"/>
          <w:b/>
          <w:color w:val="000000"/>
          <w:sz w:val="23"/>
          <w:szCs w:val="23"/>
          <w:lang w:eastAsia="es-EC"/>
        </w:rPr>
      </w:pPr>
      <w:r w:rsidRPr="00F7631B">
        <w:rPr>
          <w:rFonts w:ascii="Arial" w:hAnsi="Arial" w:cs="Arial"/>
          <w:b/>
          <w:color w:val="000000"/>
          <w:sz w:val="23"/>
          <w:szCs w:val="23"/>
          <w:lang w:eastAsia="es-EC"/>
        </w:rPr>
        <w:t xml:space="preserve">Áreas Pequeñas </w:t>
      </w:r>
    </w:p>
    <w:p w:rsidR="0020102C" w:rsidRPr="00213C69" w:rsidRDefault="0020102C" w:rsidP="0020102C">
      <w:pPr>
        <w:shd w:val="clear" w:color="auto" w:fill="FFFFFF"/>
        <w:spacing w:line="360" w:lineRule="auto"/>
        <w:jc w:val="both"/>
        <w:rPr>
          <w:rFonts w:ascii="Arial" w:hAnsi="Arial" w:cs="Arial"/>
          <w:b/>
          <w:color w:val="000000"/>
          <w:sz w:val="24"/>
          <w:szCs w:val="24"/>
          <w:lang w:eastAsia="es-EC"/>
        </w:rPr>
      </w:pPr>
      <w:r w:rsidRPr="00213C69">
        <w:rPr>
          <w:rFonts w:ascii="Arial" w:hAnsi="Arial" w:cs="Arial"/>
          <w:color w:val="000000"/>
          <w:sz w:val="24"/>
          <w:szCs w:val="24"/>
          <w:lang w:eastAsia="es-EC"/>
        </w:rPr>
        <w:t xml:space="preserve">Aquellas zonas que son generalmente más reducidas, por lo general de unas 10 km2. </w:t>
      </w:r>
      <w:r w:rsidR="00DE30AC" w:rsidRPr="00213C69">
        <w:rPr>
          <w:rFonts w:ascii="Arial" w:hAnsi="Arial" w:cs="Arial"/>
          <w:color w:val="000000"/>
          <w:sz w:val="24"/>
          <w:szCs w:val="24"/>
          <w:lang w:eastAsia="es-EC"/>
        </w:rPr>
        <w:t>Aproximadamente</w:t>
      </w:r>
      <w:r w:rsidRPr="00213C69">
        <w:rPr>
          <w:rFonts w:ascii="Arial" w:hAnsi="Arial" w:cs="Arial"/>
          <w:color w:val="000000"/>
          <w:sz w:val="24"/>
          <w:szCs w:val="24"/>
          <w:lang w:eastAsia="es-EC"/>
        </w:rPr>
        <w:t xml:space="preserve"> y que están rodeadas normalmente por una cerca o muro, que permite su aislamiento del territorio no franco.  En este tipo de áreas los inversionistas deben establecerse dentro de la zona para recibir las ventajas del régimen, aquí no existe ninguna población residente, aunque pueden contener dormitorios para los trabajadores.  La idea básicamente está encaminada a aglomerar una serie de empresas o fábricas que por estar ubicadas en dicho sector (territorio franco)  gocen de prebendas o beneficios. </w:t>
      </w:r>
    </w:p>
    <w:p w:rsidR="0020102C" w:rsidRPr="00F7631B" w:rsidRDefault="0020102C" w:rsidP="0020102C">
      <w:pPr>
        <w:shd w:val="clear" w:color="auto" w:fill="FFFFFF"/>
        <w:spacing w:line="360" w:lineRule="auto"/>
        <w:jc w:val="both"/>
        <w:rPr>
          <w:rFonts w:ascii="Arial" w:hAnsi="Arial" w:cs="Arial"/>
          <w:color w:val="000000"/>
          <w:sz w:val="23"/>
          <w:szCs w:val="23"/>
          <w:u w:val="single"/>
          <w:lang w:eastAsia="es-EC"/>
        </w:rPr>
      </w:pPr>
    </w:p>
    <w:p w:rsidR="0020102C" w:rsidRPr="00F7631B" w:rsidRDefault="0020102C" w:rsidP="00BB64A0">
      <w:pPr>
        <w:numPr>
          <w:ilvl w:val="0"/>
          <w:numId w:val="75"/>
        </w:numPr>
        <w:shd w:val="clear" w:color="auto" w:fill="FFFFFF"/>
        <w:spacing w:line="360" w:lineRule="auto"/>
        <w:jc w:val="both"/>
        <w:rPr>
          <w:rFonts w:ascii="Arial" w:hAnsi="Arial" w:cs="Arial"/>
          <w:b/>
          <w:sz w:val="23"/>
          <w:szCs w:val="23"/>
        </w:rPr>
      </w:pPr>
      <w:r w:rsidRPr="00F7631B">
        <w:rPr>
          <w:rStyle w:val="Refdecomentario"/>
          <w:rFonts w:ascii="Arial" w:hAnsi="Arial" w:cs="Arial"/>
          <w:b/>
          <w:sz w:val="23"/>
          <w:szCs w:val="23"/>
        </w:rPr>
        <w:t>Z</w:t>
      </w:r>
      <w:r w:rsidRPr="00F7631B">
        <w:rPr>
          <w:rFonts w:ascii="Arial" w:hAnsi="Arial" w:cs="Arial"/>
          <w:b/>
          <w:sz w:val="23"/>
          <w:szCs w:val="23"/>
        </w:rPr>
        <w:t>onas Francas Especializadas</w:t>
      </w:r>
    </w:p>
    <w:p w:rsidR="0020102C" w:rsidRPr="00213C69" w:rsidRDefault="0020102C" w:rsidP="0020102C">
      <w:pPr>
        <w:shd w:val="clear" w:color="auto" w:fill="FFFFFF"/>
        <w:spacing w:line="360" w:lineRule="auto"/>
        <w:jc w:val="both"/>
        <w:rPr>
          <w:rFonts w:ascii="Arial" w:hAnsi="Arial" w:cs="Arial"/>
          <w:b/>
          <w:color w:val="000000"/>
          <w:sz w:val="24"/>
          <w:szCs w:val="24"/>
          <w:lang w:eastAsia="es-EC"/>
        </w:rPr>
      </w:pPr>
      <w:r w:rsidRPr="00213C69">
        <w:rPr>
          <w:rFonts w:ascii="Arial" w:hAnsi="Arial" w:cs="Arial"/>
          <w:sz w:val="24"/>
          <w:szCs w:val="24"/>
        </w:rPr>
        <w:t>Es un desarrollo productivo conceptualizado para un sector productivo específico que gozan de procesos aduaneros y arancelarios simplificados, además de un conjunto de incentivos fiscales para su operación.  Esta es una característica que puede aplicarse a cualquiera de los tipos de Zonas Francas mencionados previamente (Industriales, comerciales, de servicios).</w:t>
      </w:r>
    </w:p>
    <w:p w:rsidR="0020102C" w:rsidRPr="00213C69" w:rsidRDefault="0020102C" w:rsidP="0020102C">
      <w:pPr>
        <w:spacing w:line="360" w:lineRule="auto"/>
        <w:jc w:val="both"/>
        <w:rPr>
          <w:rFonts w:ascii="Arial" w:hAnsi="Arial" w:cs="Arial"/>
          <w:sz w:val="24"/>
          <w:szCs w:val="24"/>
        </w:rPr>
      </w:pPr>
    </w:p>
    <w:p w:rsidR="0020102C" w:rsidRPr="00213C69" w:rsidRDefault="0020102C" w:rsidP="0020102C">
      <w:pPr>
        <w:spacing w:line="360" w:lineRule="auto"/>
        <w:jc w:val="both"/>
        <w:rPr>
          <w:rFonts w:ascii="Arial" w:hAnsi="Arial" w:cs="Arial"/>
          <w:sz w:val="24"/>
          <w:szCs w:val="24"/>
        </w:rPr>
      </w:pPr>
      <w:r w:rsidRPr="00213C69">
        <w:rPr>
          <w:rFonts w:ascii="Arial" w:hAnsi="Arial" w:cs="Arial"/>
          <w:i/>
          <w:sz w:val="24"/>
          <w:szCs w:val="24"/>
        </w:rPr>
        <w:t>Ejemplo:</w:t>
      </w:r>
      <w:r w:rsidRPr="00213C69">
        <w:rPr>
          <w:rFonts w:ascii="Arial" w:hAnsi="Arial" w:cs="Arial"/>
          <w:sz w:val="24"/>
          <w:szCs w:val="24"/>
        </w:rPr>
        <w:t xml:space="preserve"> En el caso de la industria maderera, se han creado Zonas Francas que comprenden la extracción, manufactura, industrialización de productos madereros de alto valor agregado. Puede comprender inclusive, la investigación y desarrollo de nuevas variedades. </w:t>
      </w:r>
    </w:p>
    <w:p w:rsidR="0020102C" w:rsidRPr="00213C69" w:rsidRDefault="0020102C" w:rsidP="0020102C">
      <w:pPr>
        <w:spacing w:line="360" w:lineRule="auto"/>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r w:rsidRPr="00213C69">
        <w:rPr>
          <w:rFonts w:ascii="Arial" w:hAnsi="Arial" w:cs="Arial"/>
          <w:sz w:val="24"/>
          <w:szCs w:val="24"/>
        </w:rPr>
        <w:t>No es un proceso meramente industrial sino una actividad especializada en un tema particular, que permite resolver problemas y mejorar la competitividad.</w:t>
      </w:r>
      <w:bookmarkStart w:id="359" w:name="_Toc238812657"/>
    </w:p>
    <w:p w:rsidR="0020102C" w:rsidRDefault="0020102C" w:rsidP="0020102C">
      <w:pPr>
        <w:spacing w:line="360" w:lineRule="auto"/>
        <w:jc w:val="both"/>
        <w:rPr>
          <w:rFonts w:ascii="Arial" w:hAnsi="Arial" w:cs="Arial"/>
          <w:sz w:val="24"/>
          <w:szCs w:val="24"/>
        </w:rPr>
      </w:pPr>
    </w:p>
    <w:p w:rsidR="0020102C" w:rsidRPr="00F7631B" w:rsidRDefault="0020102C" w:rsidP="0020102C">
      <w:pPr>
        <w:spacing w:line="360" w:lineRule="auto"/>
        <w:jc w:val="both"/>
        <w:rPr>
          <w:rFonts w:ascii="Arial" w:hAnsi="Arial" w:cs="Arial"/>
          <w:sz w:val="17"/>
          <w:szCs w:val="17"/>
        </w:rPr>
      </w:pPr>
      <w:bookmarkStart w:id="360" w:name="_Toc239727648"/>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Pr="00F7631B">
        <w:rPr>
          <w:rFonts w:ascii="Arial" w:hAnsi="Arial" w:cs="Arial"/>
          <w:sz w:val="17"/>
          <w:szCs w:val="17"/>
        </w:rPr>
        <w:t xml:space="preserve"> Ejemplos de los Tipos de Zonas Francas a nivel mundial y características principales</w:t>
      </w:r>
      <w:bookmarkEnd w:id="359"/>
      <w:bookmarkEnd w:id="360"/>
    </w:p>
    <w:tbl>
      <w:tblPr>
        <w:tblW w:w="8644" w:type="dxa"/>
        <w:tblInd w:w="55" w:type="dxa"/>
        <w:tblCellMar>
          <w:left w:w="70" w:type="dxa"/>
          <w:right w:w="70" w:type="dxa"/>
        </w:tblCellMar>
        <w:tblLook w:val="04A0"/>
      </w:tblPr>
      <w:tblGrid>
        <w:gridCol w:w="2030"/>
        <w:gridCol w:w="2096"/>
        <w:gridCol w:w="2510"/>
        <w:gridCol w:w="2008"/>
      </w:tblGrid>
      <w:tr w:rsidR="0020102C" w:rsidRPr="00F7631B" w:rsidTr="00DC5E97">
        <w:trPr>
          <w:trHeight w:val="964"/>
        </w:trPr>
        <w:tc>
          <w:tcPr>
            <w:tcW w:w="2030" w:type="dxa"/>
            <w:tcBorders>
              <w:top w:val="single" w:sz="8" w:space="0" w:color="auto"/>
              <w:left w:val="single" w:sz="8" w:space="0" w:color="auto"/>
              <w:bottom w:val="single" w:sz="8" w:space="0" w:color="auto"/>
              <w:right w:val="single" w:sz="8" w:space="0" w:color="auto"/>
            </w:tcBorders>
            <w:shd w:val="clear" w:color="auto" w:fill="B8CCE4"/>
            <w:vAlign w:val="center"/>
            <w:hideMark/>
          </w:tcPr>
          <w:p w:rsidR="0020102C" w:rsidRPr="00F7631B" w:rsidRDefault="0020102C"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Áreas Pequeñas</w:t>
            </w:r>
          </w:p>
        </w:tc>
        <w:tc>
          <w:tcPr>
            <w:tcW w:w="2096" w:type="dxa"/>
            <w:tcBorders>
              <w:top w:val="single" w:sz="8" w:space="0" w:color="auto"/>
              <w:left w:val="nil"/>
              <w:bottom w:val="single" w:sz="8" w:space="0" w:color="auto"/>
              <w:right w:val="single" w:sz="8" w:space="0" w:color="auto"/>
            </w:tcBorders>
            <w:shd w:val="clear" w:color="auto" w:fill="B8CCE4"/>
            <w:vAlign w:val="center"/>
            <w:hideMark/>
          </w:tcPr>
          <w:p w:rsidR="0020102C" w:rsidRPr="00F7631B" w:rsidRDefault="0020102C"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Áreas amplias</w:t>
            </w:r>
          </w:p>
        </w:tc>
        <w:tc>
          <w:tcPr>
            <w:tcW w:w="2510" w:type="dxa"/>
            <w:tcBorders>
              <w:top w:val="single" w:sz="8" w:space="0" w:color="auto"/>
              <w:left w:val="nil"/>
              <w:bottom w:val="single" w:sz="8" w:space="0" w:color="auto"/>
              <w:right w:val="single" w:sz="8" w:space="0" w:color="auto"/>
            </w:tcBorders>
            <w:shd w:val="clear" w:color="auto" w:fill="B8CCE4"/>
            <w:vAlign w:val="center"/>
            <w:hideMark/>
          </w:tcPr>
          <w:p w:rsidR="0020102C" w:rsidRPr="00F7631B" w:rsidRDefault="0020102C"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Netamente Industriales</w:t>
            </w:r>
          </w:p>
        </w:tc>
        <w:tc>
          <w:tcPr>
            <w:tcW w:w="2008" w:type="dxa"/>
            <w:tcBorders>
              <w:top w:val="single" w:sz="8" w:space="0" w:color="auto"/>
              <w:left w:val="nil"/>
              <w:bottom w:val="single" w:sz="8" w:space="0" w:color="auto"/>
              <w:right w:val="single" w:sz="8" w:space="0" w:color="auto"/>
            </w:tcBorders>
            <w:shd w:val="clear" w:color="auto" w:fill="B8CCE4"/>
            <w:vAlign w:val="center"/>
            <w:hideMark/>
          </w:tcPr>
          <w:p w:rsidR="0020102C" w:rsidRPr="00F7631B" w:rsidRDefault="0020102C"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De Funcionamiento específico</w:t>
            </w:r>
          </w:p>
        </w:tc>
      </w:tr>
      <w:tr w:rsidR="0020102C" w:rsidRPr="00F7631B" w:rsidTr="00DC5E97">
        <w:trPr>
          <w:trHeight w:val="919"/>
        </w:trPr>
        <w:tc>
          <w:tcPr>
            <w:tcW w:w="2030" w:type="dxa"/>
            <w:tcBorders>
              <w:top w:val="nil"/>
              <w:left w:val="single" w:sz="8" w:space="0" w:color="auto"/>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Comercial</w:t>
            </w:r>
          </w:p>
        </w:tc>
        <w:tc>
          <w:tcPr>
            <w:tcW w:w="2096"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Zonas Económicas especiales </w:t>
            </w:r>
          </w:p>
        </w:tc>
        <w:tc>
          <w:tcPr>
            <w:tcW w:w="2510"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Bancarias</w:t>
            </w:r>
          </w:p>
        </w:tc>
        <w:tc>
          <w:tcPr>
            <w:tcW w:w="2008"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Programa de Maquila de México </w:t>
            </w:r>
          </w:p>
        </w:tc>
      </w:tr>
      <w:tr w:rsidR="0020102C" w:rsidRPr="00F7631B" w:rsidTr="00DC5E97">
        <w:trPr>
          <w:trHeight w:val="618"/>
        </w:trPr>
        <w:tc>
          <w:tcPr>
            <w:tcW w:w="2030" w:type="dxa"/>
            <w:tcBorders>
              <w:top w:val="nil"/>
              <w:left w:val="single" w:sz="8" w:space="0" w:color="auto"/>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Industrial </w:t>
            </w:r>
          </w:p>
        </w:tc>
        <w:tc>
          <w:tcPr>
            <w:tcW w:w="2096"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Población Residente </w:t>
            </w:r>
          </w:p>
        </w:tc>
        <w:tc>
          <w:tcPr>
            <w:tcW w:w="2510"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Seguros</w:t>
            </w:r>
          </w:p>
        </w:tc>
        <w:tc>
          <w:tcPr>
            <w:tcW w:w="2008"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Basado en Tecnología </w:t>
            </w:r>
          </w:p>
        </w:tc>
      </w:tr>
      <w:tr w:rsidR="0020102C" w:rsidRPr="00F7631B" w:rsidTr="00DC5E97">
        <w:trPr>
          <w:trHeight w:val="618"/>
        </w:trPr>
        <w:tc>
          <w:tcPr>
            <w:tcW w:w="2030" w:type="dxa"/>
            <w:tcBorders>
              <w:top w:val="nil"/>
              <w:left w:val="single" w:sz="8" w:space="0" w:color="auto"/>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Mezcladas</w:t>
            </w:r>
          </w:p>
        </w:tc>
        <w:tc>
          <w:tcPr>
            <w:tcW w:w="2096"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Multi-Industrial</w:t>
            </w:r>
          </w:p>
        </w:tc>
        <w:tc>
          <w:tcPr>
            <w:tcW w:w="2510"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Juegos (Entretenimiento) </w:t>
            </w:r>
          </w:p>
        </w:tc>
        <w:tc>
          <w:tcPr>
            <w:tcW w:w="2008"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Centros de Incubación </w:t>
            </w:r>
          </w:p>
        </w:tc>
      </w:tr>
      <w:tr w:rsidR="0020102C" w:rsidRPr="00F7631B" w:rsidTr="00DC5E97">
        <w:trPr>
          <w:trHeight w:val="919"/>
        </w:trPr>
        <w:tc>
          <w:tcPr>
            <w:tcW w:w="2030" w:type="dxa"/>
            <w:tcBorders>
              <w:top w:val="nil"/>
              <w:left w:val="single" w:sz="8" w:space="0" w:color="auto"/>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Proceso de Exportación </w:t>
            </w:r>
          </w:p>
        </w:tc>
        <w:tc>
          <w:tcPr>
            <w:tcW w:w="2096"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Ventas al por menor/Hoteles </w:t>
            </w:r>
          </w:p>
        </w:tc>
        <w:tc>
          <w:tcPr>
            <w:tcW w:w="2510"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Turismo</w:t>
            </w:r>
          </w:p>
        </w:tc>
        <w:tc>
          <w:tcPr>
            <w:tcW w:w="2008"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Fábricas dedicadas a la Exportación </w:t>
            </w:r>
          </w:p>
        </w:tc>
      </w:tr>
      <w:tr w:rsidR="0020102C" w:rsidRPr="00F7631B" w:rsidTr="00DC5E97">
        <w:trPr>
          <w:trHeight w:val="618"/>
        </w:trPr>
        <w:tc>
          <w:tcPr>
            <w:tcW w:w="2030" w:type="dxa"/>
            <w:tcBorders>
              <w:top w:val="nil"/>
              <w:left w:val="single" w:sz="8" w:space="0" w:color="auto"/>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Servicio </w:t>
            </w:r>
          </w:p>
        </w:tc>
        <w:tc>
          <w:tcPr>
            <w:tcW w:w="2096"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ind w:firstLineChars="100" w:firstLine="230"/>
              <w:rPr>
                <w:rFonts w:ascii="Arial" w:hAnsi="Arial" w:cs="Arial"/>
                <w:color w:val="000000"/>
                <w:sz w:val="23"/>
                <w:szCs w:val="23"/>
                <w:lang w:eastAsia="es-EC"/>
              </w:rPr>
            </w:pPr>
            <w:r w:rsidRPr="00F7631B">
              <w:rPr>
                <w:rFonts w:ascii="Arial" w:hAnsi="Arial" w:cs="Arial"/>
                <w:color w:val="000000"/>
                <w:sz w:val="23"/>
                <w:szCs w:val="23"/>
                <w:lang w:eastAsia="es-EC"/>
              </w:rPr>
              <w:t xml:space="preserve">  </w:t>
            </w:r>
          </w:p>
        </w:tc>
        <w:tc>
          <w:tcPr>
            <w:tcW w:w="2510"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Textiles </w:t>
            </w:r>
          </w:p>
        </w:tc>
        <w:tc>
          <w:tcPr>
            <w:tcW w:w="2008"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Basado en Empleo </w:t>
            </w:r>
          </w:p>
        </w:tc>
      </w:tr>
      <w:tr w:rsidR="0020102C" w:rsidRPr="00F7631B" w:rsidTr="00DC5E97">
        <w:trPr>
          <w:trHeight w:val="919"/>
        </w:trPr>
        <w:tc>
          <w:tcPr>
            <w:tcW w:w="2030" w:type="dxa"/>
            <w:tcBorders>
              <w:top w:val="nil"/>
              <w:left w:val="single" w:sz="8" w:space="0" w:color="auto"/>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Empresa/Urbano </w:t>
            </w:r>
          </w:p>
        </w:tc>
        <w:tc>
          <w:tcPr>
            <w:tcW w:w="2096"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ind w:firstLineChars="100" w:firstLine="230"/>
              <w:rPr>
                <w:rFonts w:ascii="Arial" w:hAnsi="Arial" w:cs="Arial"/>
                <w:color w:val="000000"/>
                <w:sz w:val="23"/>
                <w:szCs w:val="23"/>
                <w:lang w:eastAsia="es-EC"/>
              </w:rPr>
            </w:pPr>
            <w:r w:rsidRPr="00F7631B">
              <w:rPr>
                <w:rFonts w:ascii="Arial" w:hAnsi="Arial" w:cs="Arial"/>
                <w:color w:val="000000"/>
                <w:sz w:val="23"/>
                <w:szCs w:val="23"/>
                <w:lang w:eastAsia="es-EC"/>
              </w:rPr>
              <w:t xml:space="preserve">  </w:t>
            </w:r>
          </w:p>
        </w:tc>
        <w:tc>
          <w:tcPr>
            <w:tcW w:w="2510"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Gemas (minerales/piedras preciosas)</w:t>
            </w:r>
          </w:p>
        </w:tc>
        <w:tc>
          <w:tcPr>
            <w:tcW w:w="2008" w:type="dxa"/>
            <w:tcBorders>
              <w:top w:val="nil"/>
              <w:left w:val="nil"/>
              <w:bottom w:val="single" w:sz="4" w:space="0" w:color="auto"/>
              <w:right w:val="single" w:sz="8" w:space="0" w:color="auto"/>
            </w:tcBorders>
            <w:shd w:val="clear" w:color="auto" w:fill="auto"/>
            <w:vAlign w:val="center"/>
            <w:hideMark/>
          </w:tcPr>
          <w:p w:rsidR="0020102C" w:rsidRPr="00F7631B" w:rsidRDefault="0020102C" w:rsidP="00DC5E97">
            <w:pPr>
              <w:rPr>
                <w:rFonts w:ascii="Arial" w:hAnsi="Arial" w:cs="Arial"/>
                <w:color w:val="000000"/>
                <w:sz w:val="23"/>
                <w:szCs w:val="23"/>
                <w:lang w:eastAsia="es-EC"/>
              </w:rPr>
            </w:pPr>
            <w:r w:rsidRPr="00F7631B">
              <w:rPr>
                <w:rFonts w:ascii="Arial" w:hAnsi="Arial" w:cs="Arial"/>
                <w:color w:val="000000"/>
                <w:sz w:val="23"/>
                <w:szCs w:val="23"/>
                <w:lang w:eastAsia="es-EC"/>
              </w:rPr>
              <w:t xml:space="preserve">Basado en Inversión </w:t>
            </w:r>
          </w:p>
        </w:tc>
      </w:tr>
      <w:tr w:rsidR="0020102C" w:rsidRPr="00F7631B" w:rsidTr="00DC5E97">
        <w:trPr>
          <w:trHeight w:val="1362"/>
        </w:trPr>
        <w:tc>
          <w:tcPr>
            <w:tcW w:w="2030" w:type="dxa"/>
            <w:tcBorders>
              <w:top w:val="nil"/>
              <w:left w:val="single" w:sz="8" w:space="0" w:color="auto"/>
              <w:bottom w:val="single" w:sz="8" w:space="0" w:color="auto"/>
              <w:right w:val="single" w:sz="8" w:space="0" w:color="auto"/>
            </w:tcBorders>
            <w:shd w:val="clear" w:color="auto" w:fill="F2DBDB"/>
            <w:vAlign w:val="center"/>
            <w:hideMark/>
          </w:tcPr>
          <w:p w:rsidR="0020102C" w:rsidRPr="00F7631B" w:rsidRDefault="0020102C" w:rsidP="00DC5E97">
            <w:pPr>
              <w:rPr>
                <w:rFonts w:ascii="Arial" w:hAnsi="Arial" w:cs="Arial"/>
                <w:bCs/>
                <w:color w:val="000000"/>
                <w:sz w:val="23"/>
                <w:szCs w:val="23"/>
                <w:lang w:eastAsia="es-EC"/>
              </w:rPr>
            </w:pPr>
            <w:r w:rsidRPr="00F7631B">
              <w:rPr>
                <w:rFonts w:ascii="Arial" w:hAnsi="Arial" w:cs="Arial"/>
                <w:bCs/>
                <w:color w:val="000000"/>
                <w:sz w:val="23"/>
                <w:szCs w:val="23"/>
                <w:lang w:eastAsia="es-EC"/>
              </w:rPr>
              <w:t>República Dominicana, Estados Unidos, Egipto, Kenia, Europa, etc.</w:t>
            </w:r>
          </w:p>
        </w:tc>
        <w:tc>
          <w:tcPr>
            <w:tcW w:w="2096" w:type="dxa"/>
            <w:tcBorders>
              <w:top w:val="nil"/>
              <w:left w:val="nil"/>
              <w:bottom w:val="single" w:sz="8" w:space="0" w:color="auto"/>
              <w:right w:val="single" w:sz="8" w:space="0" w:color="auto"/>
            </w:tcBorders>
            <w:shd w:val="clear" w:color="auto" w:fill="F2DBDB"/>
            <w:vAlign w:val="center"/>
            <w:hideMark/>
          </w:tcPr>
          <w:p w:rsidR="0020102C" w:rsidRPr="00F7631B" w:rsidRDefault="0020102C" w:rsidP="00DC5E97">
            <w:pPr>
              <w:rPr>
                <w:rFonts w:ascii="Arial" w:hAnsi="Arial" w:cs="Arial"/>
                <w:bCs/>
                <w:color w:val="000000"/>
                <w:sz w:val="23"/>
                <w:szCs w:val="23"/>
                <w:lang w:val="en-US" w:eastAsia="es-EC"/>
              </w:rPr>
            </w:pPr>
            <w:r w:rsidRPr="00F7631B">
              <w:rPr>
                <w:rFonts w:ascii="Arial" w:hAnsi="Arial" w:cs="Arial"/>
                <w:bCs/>
                <w:color w:val="000000"/>
                <w:sz w:val="23"/>
                <w:szCs w:val="23"/>
                <w:lang w:val="en-US" w:eastAsia="es-EC"/>
              </w:rPr>
              <w:t>China, Eastern Europe, Central Asia, Russia, Sudan, North Korea</w:t>
            </w:r>
          </w:p>
        </w:tc>
        <w:tc>
          <w:tcPr>
            <w:tcW w:w="2510" w:type="dxa"/>
            <w:tcBorders>
              <w:top w:val="nil"/>
              <w:left w:val="nil"/>
              <w:bottom w:val="single" w:sz="8" w:space="0" w:color="auto"/>
              <w:right w:val="single" w:sz="8" w:space="0" w:color="auto"/>
            </w:tcBorders>
            <w:shd w:val="clear" w:color="auto" w:fill="F2DBDB"/>
            <w:vAlign w:val="center"/>
            <w:hideMark/>
          </w:tcPr>
          <w:p w:rsidR="0020102C" w:rsidRPr="00F7631B" w:rsidRDefault="0020102C" w:rsidP="00DC5E97">
            <w:pPr>
              <w:rPr>
                <w:rFonts w:ascii="Arial" w:hAnsi="Arial" w:cs="Arial"/>
                <w:bCs/>
                <w:color w:val="000000"/>
                <w:sz w:val="23"/>
                <w:szCs w:val="23"/>
                <w:lang w:val="en-US" w:eastAsia="es-EC"/>
              </w:rPr>
            </w:pPr>
            <w:r w:rsidRPr="00F7631B">
              <w:rPr>
                <w:rFonts w:ascii="Arial" w:hAnsi="Arial" w:cs="Arial"/>
                <w:bCs/>
                <w:color w:val="000000"/>
                <w:sz w:val="23"/>
                <w:szCs w:val="23"/>
                <w:lang w:val="en-US" w:eastAsia="es-EC"/>
              </w:rPr>
              <w:t>New York, Bangladesh, India, Cayman Islands, Bermuda, etc.</w:t>
            </w:r>
          </w:p>
        </w:tc>
        <w:tc>
          <w:tcPr>
            <w:tcW w:w="2008" w:type="dxa"/>
            <w:tcBorders>
              <w:top w:val="nil"/>
              <w:left w:val="nil"/>
              <w:bottom w:val="single" w:sz="8" w:space="0" w:color="auto"/>
              <w:right w:val="single" w:sz="8" w:space="0" w:color="auto"/>
            </w:tcBorders>
            <w:shd w:val="clear" w:color="auto" w:fill="F2DBDB"/>
            <w:vAlign w:val="center"/>
            <w:hideMark/>
          </w:tcPr>
          <w:p w:rsidR="0020102C" w:rsidRPr="00F7631B" w:rsidRDefault="0020102C" w:rsidP="00DC5E97">
            <w:pPr>
              <w:rPr>
                <w:rFonts w:ascii="Arial" w:hAnsi="Arial" w:cs="Arial"/>
                <w:bCs/>
                <w:color w:val="000000"/>
                <w:sz w:val="23"/>
                <w:szCs w:val="23"/>
                <w:lang w:eastAsia="es-EC"/>
              </w:rPr>
            </w:pPr>
            <w:r w:rsidRPr="00F7631B">
              <w:rPr>
                <w:rFonts w:ascii="Arial" w:hAnsi="Arial" w:cs="Arial"/>
                <w:bCs/>
                <w:color w:val="000000"/>
                <w:sz w:val="23"/>
                <w:szCs w:val="23"/>
                <w:lang w:eastAsia="es-EC"/>
              </w:rPr>
              <w:t>México, Sri Lanka, Tunisia, India's EOFs, etc.</w:t>
            </w:r>
          </w:p>
        </w:tc>
      </w:tr>
    </w:tbl>
    <w:p w:rsidR="0020102C" w:rsidRPr="00F7631B" w:rsidRDefault="0020102C" w:rsidP="0020102C">
      <w:pPr>
        <w:jc w:val="both"/>
        <w:rPr>
          <w:rFonts w:ascii="Arial" w:eastAsia="Calibri" w:hAnsi="Arial" w:cs="Arial"/>
          <w:b/>
          <w:sz w:val="8"/>
          <w:szCs w:val="8"/>
          <w:lang w:eastAsia="en-US"/>
        </w:rPr>
      </w:pPr>
    </w:p>
    <w:p w:rsidR="0020102C" w:rsidRPr="00F7631B" w:rsidRDefault="0020102C" w:rsidP="0020102C">
      <w:pPr>
        <w:jc w:val="both"/>
        <w:rPr>
          <w:rFonts w:ascii="Arial" w:eastAsia="Calibri" w:hAnsi="Arial" w:cs="Arial"/>
          <w:sz w:val="17"/>
          <w:szCs w:val="17"/>
          <w:lang w:val="en-US" w:eastAsia="en-US"/>
        </w:rPr>
      </w:pPr>
      <w:r w:rsidRPr="00F7631B">
        <w:rPr>
          <w:rFonts w:ascii="Arial" w:eastAsia="Calibri" w:hAnsi="Arial" w:cs="Arial"/>
          <w:b/>
          <w:sz w:val="17"/>
          <w:szCs w:val="17"/>
          <w:lang w:val="en-US" w:eastAsia="en-US"/>
        </w:rPr>
        <w:t>Fuente:</w:t>
      </w:r>
      <w:r w:rsidRPr="00F7631B">
        <w:rPr>
          <w:rFonts w:ascii="Arial" w:eastAsia="Calibri" w:hAnsi="Arial" w:cs="Arial"/>
          <w:sz w:val="17"/>
          <w:szCs w:val="17"/>
          <w:lang w:val="en-US" w:eastAsia="en-US"/>
        </w:rPr>
        <w:t xml:space="preserve"> </w:t>
      </w:r>
      <w:r w:rsidRPr="00F7631B">
        <w:rPr>
          <w:rFonts w:ascii="Arial" w:hAnsi="Arial" w:cs="Arial"/>
          <w:bCs/>
          <w:color w:val="000000"/>
          <w:sz w:val="17"/>
          <w:szCs w:val="17"/>
          <w:lang w:val="en-US"/>
        </w:rPr>
        <w:t>World Economic Processing Zones Association (WEPZA)</w:t>
      </w:r>
    </w:p>
    <w:p w:rsidR="0020102C" w:rsidRPr="00F7631B" w:rsidRDefault="0020102C" w:rsidP="0020102C">
      <w:pPr>
        <w:jc w:val="both"/>
        <w:rPr>
          <w:rFonts w:ascii="Arial" w:hAnsi="Arial" w:cs="Arial"/>
          <w:sz w:val="17"/>
          <w:szCs w:val="17"/>
        </w:rPr>
      </w:pPr>
      <w:r w:rsidRPr="00F7631B">
        <w:rPr>
          <w:rFonts w:ascii="Arial" w:hAnsi="Arial" w:cs="Arial"/>
          <w:b/>
          <w:sz w:val="17"/>
          <w:szCs w:val="17"/>
        </w:rPr>
        <w:t>Elaborado por:</w:t>
      </w:r>
      <w:r w:rsidRPr="00F7631B">
        <w:rPr>
          <w:rFonts w:ascii="Arial" w:hAnsi="Arial" w:cs="Arial"/>
          <w:sz w:val="17"/>
          <w:szCs w:val="17"/>
        </w:rPr>
        <w:t xml:space="preserve"> Yamile Arcos y Angie Escalante</w:t>
      </w:r>
    </w:p>
    <w:p w:rsidR="0020102C" w:rsidRPr="00F7631B" w:rsidRDefault="0020102C" w:rsidP="0020102C">
      <w:pPr>
        <w:spacing w:before="240" w:line="360" w:lineRule="auto"/>
        <w:jc w:val="both"/>
        <w:rPr>
          <w:rFonts w:ascii="Arial" w:hAnsi="Arial" w:cs="Arial"/>
          <w:b/>
          <w:color w:val="FF0000"/>
          <w:sz w:val="23"/>
          <w:szCs w:val="23"/>
          <w:lang w:eastAsia="es-EC"/>
        </w:rPr>
      </w:pPr>
    </w:p>
    <w:p w:rsidR="0020102C" w:rsidRPr="00F7631B" w:rsidRDefault="0020102C" w:rsidP="00BB64A0">
      <w:pPr>
        <w:numPr>
          <w:ilvl w:val="0"/>
          <w:numId w:val="53"/>
        </w:numPr>
        <w:spacing w:line="360" w:lineRule="auto"/>
        <w:jc w:val="both"/>
        <w:rPr>
          <w:rFonts w:ascii="Arial" w:hAnsi="Arial" w:cs="Arial"/>
          <w:b/>
          <w:color w:val="000000"/>
          <w:sz w:val="23"/>
          <w:szCs w:val="23"/>
          <w:lang w:eastAsia="es-EC"/>
        </w:rPr>
      </w:pPr>
      <w:r w:rsidRPr="00F7631B">
        <w:rPr>
          <w:rFonts w:ascii="Arial" w:hAnsi="Arial" w:cs="Arial"/>
          <w:b/>
          <w:color w:val="000000"/>
          <w:sz w:val="23"/>
          <w:szCs w:val="23"/>
          <w:lang w:eastAsia="es-EC"/>
        </w:rPr>
        <w:t xml:space="preserve">Figuras similares al Régimen de Zonas Francas </w:t>
      </w:r>
    </w:p>
    <w:p w:rsidR="0020102C" w:rsidRPr="00F7631B" w:rsidRDefault="0020102C" w:rsidP="0020102C">
      <w:pPr>
        <w:spacing w:line="360" w:lineRule="auto"/>
        <w:jc w:val="both"/>
        <w:rPr>
          <w:rFonts w:ascii="Arial" w:hAnsi="Arial" w:cs="Arial"/>
          <w:b/>
          <w:sz w:val="23"/>
          <w:szCs w:val="23"/>
          <w:u w:val="single"/>
        </w:rPr>
      </w:pPr>
    </w:p>
    <w:p w:rsidR="0020102C" w:rsidRPr="00F7631B" w:rsidRDefault="0020102C" w:rsidP="00BB64A0">
      <w:pPr>
        <w:numPr>
          <w:ilvl w:val="0"/>
          <w:numId w:val="75"/>
        </w:numPr>
        <w:spacing w:line="360" w:lineRule="auto"/>
        <w:jc w:val="both"/>
        <w:rPr>
          <w:rFonts w:ascii="Arial" w:hAnsi="Arial" w:cs="Arial"/>
          <w:b/>
          <w:sz w:val="23"/>
          <w:szCs w:val="23"/>
        </w:rPr>
      </w:pPr>
      <w:r w:rsidRPr="00F7631B">
        <w:rPr>
          <w:rFonts w:ascii="Arial" w:hAnsi="Arial" w:cs="Arial"/>
          <w:b/>
          <w:sz w:val="23"/>
          <w:szCs w:val="23"/>
        </w:rPr>
        <w:t>Zonas Económicas Especiales</w:t>
      </w:r>
    </w:p>
    <w:p w:rsidR="0020102C" w:rsidRPr="00213C69" w:rsidRDefault="0020102C" w:rsidP="0020102C">
      <w:pPr>
        <w:spacing w:line="360" w:lineRule="auto"/>
        <w:jc w:val="both"/>
        <w:rPr>
          <w:rFonts w:ascii="Arial" w:hAnsi="Arial" w:cs="Arial"/>
          <w:sz w:val="24"/>
          <w:szCs w:val="24"/>
          <w:lang w:val="es-ES"/>
        </w:rPr>
      </w:pPr>
      <w:r w:rsidRPr="00213C69">
        <w:rPr>
          <w:rFonts w:ascii="Arial" w:hAnsi="Arial" w:cs="Arial"/>
          <w:sz w:val="24"/>
          <w:szCs w:val="24"/>
        </w:rPr>
        <w:t xml:space="preserve">Es un desarrollo productivo multiuso, integral. Comprende grandes extensiones territoriales, complejos industriales y de servicios integrados. Sus procesos administrativos internos son simplificados y gozan de un ambiente de operación semejante al ofrecido en el mundo desarrollado.  </w:t>
      </w:r>
      <w:r w:rsidRPr="00213C69">
        <w:rPr>
          <w:rFonts w:ascii="Arial" w:hAnsi="Arial" w:cs="Arial"/>
          <w:sz w:val="24"/>
          <w:szCs w:val="24"/>
          <w:lang w:val="es-ES"/>
        </w:rPr>
        <w:t xml:space="preserve">Estas áreas pueden ser públicas o privadas y son consideradas como un enclave territorial; además promueven la sustitución de importaciones, transfieren tecnologías, establecen vínculos con empresas nacionales; generan empleo, y son un instrumento de política para atraer inversión extranjera directa (IED).  </w:t>
      </w:r>
    </w:p>
    <w:p w:rsidR="0020102C" w:rsidRPr="00213C69" w:rsidRDefault="0020102C" w:rsidP="0020102C">
      <w:pPr>
        <w:spacing w:line="360" w:lineRule="auto"/>
        <w:jc w:val="both"/>
        <w:rPr>
          <w:rFonts w:ascii="Arial" w:hAnsi="Arial" w:cs="Arial"/>
          <w:sz w:val="24"/>
          <w:szCs w:val="24"/>
        </w:rPr>
      </w:pPr>
    </w:p>
    <w:p w:rsidR="0020102C" w:rsidRPr="00213C69" w:rsidRDefault="0020102C" w:rsidP="0020102C">
      <w:pPr>
        <w:spacing w:line="360" w:lineRule="auto"/>
        <w:jc w:val="both"/>
        <w:rPr>
          <w:rFonts w:ascii="Arial" w:hAnsi="Arial" w:cs="Arial"/>
          <w:sz w:val="24"/>
          <w:szCs w:val="24"/>
          <w:lang w:val="es-ES"/>
        </w:rPr>
      </w:pPr>
      <w:r w:rsidRPr="00213C69">
        <w:rPr>
          <w:rFonts w:ascii="Arial" w:hAnsi="Arial" w:cs="Arial"/>
          <w:sz w:val="24"/>
          <w:szCs w:val="24"/>
          <w:lang w:val="es-ES"/>
        </w:rPr>
        <w:t>Asimismo bajo el perfil de este régimen se establecen las Zonas Procesadoras de Exportación, Parques Industriales, Zonas Francas y Zonas Fiscales.  A diferencia de las Zonas Francas, las Zonas Económicas Especiales son un concepto más moderno y facilitador de comercio.</w:t>
      </w:r>
    </w:p>
    <w:p w:rsidR="0020102C" w:rsidRPr="00213C69" w:rsidRDefault="0020102C" w:rsidP="0020102C">
      <w:pPr>
        <w:spacing w:line="360" w:lineRule="auto"/>
        <w:jc w:val="both"/>
        <w:rPr>
          <w:rFonts w:ascii="Arial" w:hAnsi="Arial" w:cs="Arial"/>
          <w:sz w:val="24"/>
          <w:szCs w:val="24"/>
          <w:lang w:val="es-ES"/>
        </w:rPr>
      </w:pPr>
      <w:r w:rsidRPr="00213C69">
        <w:rPr>
          <w:rFonts w:ascii="Arial" w:hAnsi="Arial" w:cs="Arial"/>
          <w:sz w:val="24"/>
          <w:szCs w:val="24"/>
          <w:lang w:val="es-ES"/>
        </w:rPr>
        <w:t xml:space="preserve">  </w:t>
      </w:r>
    </w:p>
    <w:p w:rsidR="0020102C" w:rsidRPr="00213C69" w:rsidRDefault="0020102C" w:rsidP="0020102C">
      <w:pPr>
        <w:spacing w:line="360" w:lineRule="auto"/>
        <w:jc w:val="both"/>
        <w:rPr>
          <w:rFonts w:ascii="Arial" w:hAnsi="Arial" w:cs="Arial"/>
          <w:sz w:val="24"/>
          <w:szCs w:val="24"/>
          <w:lang w:val="es-ES"/>
        </w:rPr>
      </w:pPr>
      <w:r w:rsidRPr="00213C69">
        <w:rPr>
          <w:rFonts w:ascii="Arial" w:hAnsi="Arial" w:cs="Arial"/>
          <w:i/>
          <w:sz w:val="24"/>
          <w:szCs w:val="24"/>
          <w:u w:val="single"/>
          <w:lang w:val="es-ES"/>
        </w:rPr>
        <w:t>Ejemplos:</w:t>
      </w:r>
      <w:r w:rsidRPr="00213C69">
        <w:rPr>
          <w:rFonts w:ascii="Arial" w:hAnsi="Arial" w:cs="Arial"/>
          <w:sz w:val="24"/>
          <w:szCs w:val="24"/>
          <w:lang w:val="es-ES"/>
        </w:rPr>
        <w:t xml:space="preserve"> </w:t>
      </w:r>
    </w:p>
    <w:p w:rsidR="0020102C" w:rsidRPr="00213C69" w:rsidRDefault="0020102C" w:rsidP="0020102C">
      <w:pPr>
        <w:spacing w:line="360" w:lineRule="auto"/>
        <w:jc w:val="both"/>
        <w:rPr>
          <w:rFonts w:ascii="Arial" w:hAnsi="Arial" w:cs="Arial"/>
          <w:i/>
          <w:sz w:val="24"/>
          <w:szCs w:val="24"/>
          <w:u w:val="single"/>
          <w:lang w:val="es-ES"/>
        </w:rPr>
      </w:pPr>
      <w:r w:rsidRPr="00213C69">
        <w:rPr>
          <w:rFonts w:ascii="Arial" w:hAnsi="Arial" w:cs="Arial"/>
          <w:sz w:val="24"/>
          <w:szCs w:val="24"/>
          <w:lang w:val="es-ES"/>
        </w:rPr>
        <w:t>México (Maquilas), República Dominicana y Costa Rica (Zonas Procesadoras de Exportaciones).</w:t>
      </w:r>
    </w:p>
    <w:p w:rsidR="0020102C" w:rsidRPr="00213C69" w:rsidRDefault="0020102C" w:rsidP="0020102C">
      <w:pPr>
        <w:spacing w:line="360" w:lineRule="auto"/>
        <w:jc w:val="both"/>
        <w:rPr>
          <w:rFonts w:ascii="Arial" w:hAnsi="Arial" w:cs="Arial"/>
          <w:i/>
          <w:sz w:val="24"/>
          <w:szCs w:val="24"/>
          <w:u w:val="single"/>
          <w:lang w:val="es-ES"/>
        </w:rPr>
      </w:pPr>
      <w:r w:rsidRPr="00213C69">
        <w:rPr>
          <w:rFonts w:ascii="Arial" w:hAnsi="Arial" w:cs="Arial"/>
          <w:i/>
          <w:sz w:val="24"/>
          <w:szCs w:val="24"/>
          <w:u w:val="single"/>
          <w:lang w:val="es-ES"/>
        </w:rPr>
        <w:t>Incentivos:</w:t>
      </w:r>
    </w:p>
    <w:p w:rsidR="0020102C" w:rsidRPr="00213C69" w:rsidRDefault="0020102C" w:rsidP="0020102C">
      <w:pPr>
        <w:spacing w:line="360" w:lineRule="auto"/>
        <w:jc w:val="both"/>
        <w:rPr>
          <w:rFonts w:ascii="Arial" w:hAnsi="Arial" w:cs="Arial"/>
          <w:sz w:val="24"/>
          <w:szCs w:val="24"/>
          <w:lang w:val="es-ES"/>
        </w:rPr>
      </w:pPr>
      <w:r w:rsidRPr="00213C69">
        <w:rPr>
          <w:rFonts w:ascii="Arial" w:hAnsi="Arial" w:cs="Arial"/>
          <w:sz w:val="24"/>
          <w:szCs w:val="24"/>
          <w:lang w:val="es-ES"/>
        </w:rPr>
        <w:t>Al igual que en las Zonas Francas los incentivos que se proporciona a este régimen son de naturaleza fiscal, Financieros y Comercial.</w:t>
      </w:r>
    </w:p>
    <w:p w:rsidR="0020102C" w:rsidRPr="00213C69" w:rsidRDefault="0020102C" w:rsidP="0020102C">
      <w:pPr>
        <w:spacing w:line="360" w:lineRule="auto"/>
        <w:jc w:val="both"/>
        <w:rPr>
          <w:rFonts w:ascii="Arial" w:hAnsi="Arial" w:cs="Arial"/>
          <w:i/>
          <w:sz w:val="24"/>
          <w:szCs w:val="24"/>
          <w:u w:val="single"/>
          <w:lang w:val="es-ES"/>
        </w:rPr>
      </w:pPr>
      <w:r w:rsidRPr="00213C69">
        <w:rPr>
          <w:rFonts w:ascii="Arial" w:hAnsi="Arial" w:cs="Arial"/>
          <w:i/>
          <w:sz w:val="24"/>
          <w:szCs w:val="24"/>
          <w:u w:val="single"/>
          <w:lang w:val="es-ES"/>
        </w:rPr>
        <w:t>Condiciones:</w:t>
      </w:r>
    </w:p>
    <w:p w:rsidR="0020102C" w:rsidRPr="00F7631B" w:rsidRDefault="0020102C" w:rsidP="0020102C">
      <w:pPr>
        <w:spacing w:line="360" w:lineRule="auto"/>
        <w:jc w:val="both"/>
        <w:rPr>
          <w:rFonts w:ascii="Arial" w:hAnsi="Arial" w:cs="Arial"/>
          <w:sz w:val="23"/>
          <w:szCs w:val="23"/>
          <w:lang w:val="es-ES"/>
        </w:rPr>
      </w:pPr>
      <w:r w:rsidRPr="00213C69">
        <w:rPr>
          <w:rFonts w:ascii="Arial" w:hAnsi="Arial" w:cs="Arial"/>
          <w:sz w:val="24"/>
          <w:szCs w:val="24"/>
          <w:lang w:val="es-ES"/>
        </w:rPr>
        <w:t>Asimismo entre las principales condiciones que se han establecido para las empresas  administradoras y usuarias de este régimen constan; volumen de exportaciones, generación de empleos, incorporación de Tecnologías, encadenamientos con la industria nacional, permanencia en la zona y producción limpia.</w:t>
      </w:r>
    </w:p>
    <w:p w:rsidR="0020102C" w:rsidRPr="00F7631B" w:rsidRDefault="0020102C" w:rsidP="0020102C">
      <w:pPr>
        <w:spacing w:line="360" w:lineRule="auto"/>
        <w:jc w:val="both"/>
        <w:rPr>
          <w:rFonts w:ascii="Arial" w:hAnsi="Arial" w:cs="Arial"/>
          <w:sz w:val="23"/>
          <w:szCs w:val="23"/>
          <w:u w:val="single"/>
          <w:lang w:val="es-ES"/>
        </w:rPr>
      </w:pPr>
    </w:p>
    <w:p w:rsidR="0020102C" w:rsidRPr="00F7631B" w:rsidRDefault="0020102C" w:rsidP="00BB64A0">
      <w:pPr>
        <w:numPr>
          <w:ilvl w:val="0"/>
          <w:numId w:val="75"/>
        </w:numPr>
        <w:spacing w:line="360" w:lineRule="auto"/>
        <w:jc w:val="both"/>
        <w:rPr>
          <w:rFonts w:ascii="Arial" w:hAnsi="Arial" w:cs="Arial"/>
          <w:b/>
          <w:sz w:val="23"/>
          <w:szCs w:val="23"/>
        </w:rPr>
      </w:pPr>
      <w:r w:rsidRPr="00F7631B">
        <w:rPr>
          <w:rFonts w:ascii="Arial" w:hAnsi="Arial" w:cs="Arial"/>
          <w:b/>
          <w:sz w:val="23"/>
          <w:szCs w:val="23"/>
        </w:rPr>
        <w:t xml:space="preserve">Parques industriales </w:t>
      </w:r>
    </w:p>
    <w:p w:rsidR="0020102C" w:rsidRPr="00213C69" w:rsidRDefault="0020102C" w:rsidP="0020102C">
      <w:pPr>
        <w:spacing w:line="360" w:lineRule="auto"/>
        <w:jc w:val="both"/>
        <w:rPr>
          <w:rFonts w:ascii="Arial" w:hAnsi="Arial" w:cs="Arial"/>
          <w:b/>
          <w:sz w:val="24"/>
          <w:szCs w:val="24"/>
        </w:rPr>
      </w:pPr>
      <w:r w:rsidRPr="00213C69">
        <w:rPr>
          <w:rFonts w:ascii="Arial" w:hAnsi="Arial" w:cs="Arial"/>
          <w:sz w:val="24"/>
          <w:szCs w:val="24"/>
          <w:lang w:eastAsia="es-EC"/>
        </w:rPr>
        <w:t xml:space="preserve">Los  Parques Industriales son un espacio dentro del territorio nacional, con características semejantes a las de la zona franca, y </w:t>
      </w:r>
      <w:r w:rsidRPr="00213C69">
        <w:rPr>
          <w:rFonts w:ascii="Arial" w:hAnsi="Arial" w:cs="Arial"/>
          <w:sz w:val="24"/>
          <w:szCs w:val="24"/>
          <w:lang w:val="es-ES" w:eastAsia="es-EC"/>
        </w:rPr>
        <w:t>son considerados grandes facilitadores para la atracción de inversiones pues brindan a las empresas la ubicación y facilidades que requieren para sus negocios de exportación.</w:t>
      </w:r>
    </w:p>
    <w:p w:rsidR="0020102C" w:rsidRPr="00F7631B" w:rsidRDefault="0020102C" w:rsidP="0020102C">
      <w:pPr>
        <w:spacing w:before="100" w:beforeAutospacing="1" w:after="100" w:afterAutospacing="1" w:line="360" w:lineRule="auto"/>
        <w:jc w:val="both"/>
        <w:rPr>
          <w:rFonts w:ascii="Arial" w:hAnsi="Arial" w:cs="Arial"/>
          <w:sz w:val="23"/>
          <w:szCs w:val="23"/>
          <w:lang w:eastAsia="es-EC"/>
        </w:rPr>
      </w:pPr>
      <w:r w:rsidRPr="00213C69">
        <w:rPr>
          <w:rFonts w:ascii="Arial" w:hAnsi="Arial" w:cs="Arial"/>
          <w:sz w:val="24"/>
          <w:szCs w:val="24"/>
          <w:lang w:val="es-ES" w:eastAsia="es-EC"/>
        </w:rPr>
        <w:t xml:space="preserve">La </w:t>
      </w:r>
      <w:r w:rsidRPr="00213C69">
        <w:rPr>
          <w:rFonts w:ascii="Arial" w:hAnsi="Arial" w:cs="Arial"/>
          <w:sz w:val="24"/>
          <w:szCs w:val="24"/>
          <w:lang w:eastAsia="es-EC"/>
        </w:rPr>
        <w:t>diferencia con el régimen franco, radica en que las actividades a desarrollar en el Parque Industrial son predominantemente industriales y de prestación de servicios que sirven de soporte a estas</w:t>
      </w:r>
      <w:r w:rsidRPr="00F7631B">
        <w:rPr>
          <w:rFonts w:ascii="Arial" w:hAnsi="Arial" w:cs="Arial"/>
          <w:sz w:val="23"/>
          <w:szCs w:val="23"/>
          <w:lang w:eastAsia="es-EC"/>
        </w:rPr>
        <w:t>.</w:t>
      </w:r>
    </w:p>
    <w:p w:rsidR="0020102C" w:rsidRPr="00F7631B" w:rsidRDefault="0020102C" w:rsidP="0020102C">
      <w:pPr>
        <w:spacing w:before="100" w:beforeAutospacing="1" w:line="360" w:lineRule="auto"/>
        <w:jc w:val="both"/>
        <w:rPr>
          <w:rFonts w:ascii="Arial" w:hAnsi="Arial" w:cs="Arial"/>
          <w:i/>
          <w:sz w:val="23"/>
          <w:szCs w:val="23"/>
          <w:u w:val="single"/>
          <w:lang w:eastAsia="es-EC"/>
        </w:rPr>
      </w:pPr>
      <w:r w:rsidRPr="00F7631B">
        <w:rPr>
          <w:rFonts w:ascii="Arial" w:hAnsi="Arial" w:cs="Arial"/>
          <w:i/>
          <w:sz w:val="23"/>
          <w:szCs w:val="23"/>
          <w:u w:val="single"/>
          <w:lang w:eastAsia="es-EC"/>
        </w:rPr>
        <w:t xml:space="preserve">Ejemplos: </w:t>
      </w:r>
    </w:p>
    <w:p w:rsidR="0020102C" w:rsidRPr="00213C69" w:rsidRDefault="0020102C" w:rsidP="0020102C">
      <w:pPr>
        <w:spacing w:line="360" w:lineRule="auto"/>
        <w:jc w:val="both"/>
        <w:rPr>
          <w:rFonts w:ascii="Arial" w:hAnsi="Arial" w:cs="Arial"/>
          <w:i/>
          <w:sz w:val="24"/>
          <w:szCs w:val="24"/>
          <w:u w:val="single"/>
          <w:lang w:eastAsia="es-EC"/>
        </w:rPr>
      </w:pPr>
      <w:r w:rsidRPr="00213C69">
        <w:rPr>
          <w:rFonts w:ascii="Arial" w:hAnsi="Arial" w:cs="Arial"/>
          <w:sz w:val="24"/>
          <w:szCs w:val="24"/>
          <w:lang w:eastAsia="es-EC"/>
        </w:rPr>
        <w:t xml:space="preserve">Como ejemplo de esta modalidad podemos citar al </w:t>
      </w:r>
      <w:r w:rsidRPr="00213C69">
        <w:rPr>
          <w:rFonts w:ascii="Arial" w:hAnsi="Arial" w:cs="Arial"/>
          <w:sz w:val="24"/>
          <w:szCs w:val="24"/>
        </w:rPr>
        <w:t>Parque industrial de Chacalluta</w:t>
      </w:r>
      <w:r w:rsidRPr="00213C69">
        <w:rPr>
          <w:rFonts w:ascii="Arial" w:hAnsi="Arial" w:cs="Arial"/>
          <w:sz w:val="24"/>
          <w:szCs w:val="24"/>
          <w:lang w:eastAsia="es-EC"/>
        </w:rPr>
        <w:t xml:space="preserve"> situado al Norte de Chile, el mismo que </w:t>
      </w:r>
      <w:r w:rsidRPr="00213C69">
        <w:rPr>
          <w:rFonts w:ascii="Arial" w:hAnsi="Arial" w:cs="Arial"/>
          <w:sz w:val="24"/>
          <w:szCs w:val="24"/>
        </w:rPr>
        <w:t xml:space="preserve">es un centro internacional de industrias y negocios con una ventajosa ubicación y una extensión de 130 hectáreas de terrenos para desarrollar proyectos, servicios integrales a los empresarios, carretera de fibra óptica para transferencia de datos y áreas urbanizadas con el más alto nivel tecnológico de extensión, con beneficios y franquicias especiales para desarrollar actividades industriales.  Entre ellas armaduras, ensamblado, montaje, terminado, integrado, manufacturación y transformación industrial.  </w:t>
      </w:r>
    </w:p>
    <w:p w:rsidR="0020102C" w:rsidRPr="00213C69" w:rsidRDefault="0020102C" w:rsidP="0020102C">
      <w:pPr>
        <w:spacing w:line="360" w:lineRule="auto"/>
        <w:jc w:val="both"/>
        <w:rPr>
          <w:rFonts w:ascii="Arial" w:hAnsi="Arial" w:cs="Arial"/>
          <w:sz w:val="24"/>
          <w:szCs w:val="24"/>
        </w:rPr>
      </w:pPr>
    </w:p>
    <w:p w:rsidR="0020102C" w:rsidRPr="00213C69" w:rsidRDefault="0020102C" w:rsidP="0020102C">
      <w:pPr>
        <w:spacing w:line="360" w:lineRule="auto"/>
        <w:jc w:val="both"/>
        <w:rPr>
          <w:rStyle w:val="Refdecomentario"/>
          <w:rFonts w:ascii="Arial" w:hAnsi="Arial" w:cs="Arial"/>
          <w:b/>
          <w:i/>
          <w:sz w:val="24"/>
          <w:szCs w:val="24"/>
        </w:rPr>
      </w:pPr>
      <w:r w:rsidRPr="00213C69">
        <w:rPr>
          <w:rFonts w:ascii="Arial" w:hAnsi="Arial" w:cs="Arial"/>
          <w:sz w:val="24"/>
          <w:szCs w:val="24"/>
        </w:rPr>
        <w:t xml:space="preserve">Adicionalmente podemos mencionar a Costa Oriental en Uruguay, como otro ejemplo de parque industrial bien desarrollado, la cual cuenta con centros logísticos para almacenamiento de mercadería en la Zona Franca de Colonia en Zonamérica; y es considerado como un integrador logístico, que agrega valor a la cadena de Abastecimiento.  Entre las funciones que realiza están: la coordinación logística de embarques (entrada y salida de mercancía),  recepción, control e ingreso a inventarios de la mercadería ingresada a los establecimientos, almacenaje de acuerdo al tipo de productos, preparación de pedidos solicitados por los clientes y despacho de los mismos, valores agregados logísticos a los productos, así como el desarrollo de actividades semindustriales tales como ensamblado, armado, cortado, etc. necesarios para agregar valor al producto final, entre otras.  De esta manera las empresas que envían sus mercancías a Costa Oriental, excluyen los gastos de instalación en Uruguay, ya que ellos se encargan de coordinar todo el proceso desde la entrada hasta la salida (despacho) de sus productos al cliente final y las empresas pueden identificar plenamente sus productos y el movimiento de los mismos por el sistema de control que manejan (Warehouse Management System - WIS). </w:t>
      </w:r>
    </w:p>
    <w:p w:rsidR="0020102C" w:rsidRPr="00F7631B" w:rsidRDefault="0020102C" w:rsidP="0020102C">
      <w:pPr>
        <w:spacing w:line="360" w:lineRule="auto"/>
        <w:jc w:val="both"/>
        <w:rPr>
          <w:rStyle w:val="Refdecomentario"/>
          <w:rFonts w:ascii="Arial" w:hAnsi="Arial" w:cs="Arial"/>
          <w:b/>
          <w:i/>
          <w:sz w:val="23"/>
          <w:szCs w:val="23"/>
        </w:rPr>
      </w:pPr>
    </w:p>
    <w:p w:rsidR="0020102C" w:rsidRPr="00F7631B" w:rsidRDefault="0020102C" w:rsidP="00BB64A0">
      <w:pPr>
        <w:numPr>
          <w:ilvl w:val="0"/>
          <w:numId w:val="75"/>
        </w:numPr>
        <w:spacing w:line="360" w:lineRule="auto"/>
        <w:jc w:val="both"/>
        <w:rPr>
          <w:rFonts w:ascii="Arial" w:hAnsi="Arial" w:cs="Arial"/>
          <w:b/>
          <w:sz w:val="23"/>
          <w:szCs w:val="23"/>
        </w:rPr>
      </w:pPr>
      <w:r w:rsidRPr="00F7631B">
        <w:rPr>
          <w:rStyle w:val="Refdecomentario"/>
          <w:rFonts w:ascii="Arial" w:hAnsi="Arial" w:cs="Arial"/>
          <w:b/>
          <w:sz w:val="23"/>
          <w:szCs w:val="23"/>
        </w:rPr>
        <w:t>P</w:t>
      </w:r>
      <w:r w:rsidRPr="00F7631B">
        <w:rPr>
          <w:rFonts w:ascii="Arial" w:hAnsi="Arial" w:cs="Arial"/>
          <w:b/>
          <w:sz w:val="23"/>
          <w:szCs w:val="23"/>
        </w:rPr>
        <w:t>uertos Libres</w:t>
      </w:r>
    </w:p>
    <w:p w:rsidR="0020102C" w:rsidRPr="00213C69" w:rsidRDefault="0020102C" w:rsidP="0020102C">
      <w:pPr>
        <w:spacing w:line="360" w:lineRule="auto"/>
        <w:jc w:val="both"/>
        <w:rPr>
          <w:rFonts w:ascii="Arial" w:hAnsi="Arial" w:cs="Arial"/>
          <w:sz w:val="24"/>
          <w:szCs w:val="24"/>
        </w:rPr>
      </w:pPr>
      <w:r w:rsidRPr="00213C69">
        <w:rPr>
          <w:rFonts w:ascii="Arial" w:hAnsi="Arial" w:cs="Arial"/>
          <w:sz w:val="24"/>
          <w:szCs w:val="24"/>
        </w:rPr>
        <w:t>Los Puertos Libres son un área geográfica amplia que generalmente comprende un puerto y zonas aledañas pudiendo llegar a cubrir todo un país como es el caso de Hong Kong o una vasta zona geográfica como Manaos (Brasil), Tacna (Perú), Iquique (Chile) o Santa Cruz (Argentina).  En estas zonas los bienes extranjeros pueden ser internados mediante el pago de aranceles mínimos, permitiéndose el consumo interno y la adquisición de bienes durables tanto por las empresas como por los residentes.</w:t>
      </w:r>
    </w:p>
    <w:p w:rsidR="0020102C" w:rsidRPr="00213C69" w:rsidRDefault="0020102C" w:rsidP="0020102C">
      <w:pPr>
        <w:spacing w:line="360" w:lineRule="auto"/>
        <w:jc w:val="both"/>
        <w:rPr>
          <w:rFonts w:ascii="Arial" w:hAnsi="Arial" w:cs="Arial"/>
          <w:sz w:val="24"/>
          <w:szCs w:val="24"/>
        </w:rPr>
      </w:pPr>
    </w:p>
    <w:p w:rsidR="0020102C" w:rsidRPr="00213C69" w:rsidRDefault="0020102C" w:rsidP="0020102C">
      <w:pPr>
        <w:spacing w:line="360" w:lineRule="auto"/>
        <w:jc w:val="both"/>
        <w:rPr>
          <w:rFonts w:ascii="Arial" w:hAnsi="Arial" w:cs="Arial"/>
          <w:sz w:val="24"/>
          <w:szCs w:val="24"/>
        </w:rPr>
      </w:pPr>
      <w:r w:rsidRPr="00213C69">
        <w:rPr>
          <w:rFonts w:ascii="Arial" w:hAnsi="Arial" w:cs="Arial"/>
          <w:sz w:val="24"/>
          <w:szCs w:val="24"/>
        </w:rPr>
        <w:t>En el caso de esta modalidad, cuando los bienes se envían al resto del territorio nacional están apegados a las tasas normales de importación. Los Puertos Libres se han establecido en áreas deprimidas, con la excepción de Hong Kong, para una rápida reactivación económica a través del comercio exterior; y algunos tienden a ser multipropósito en el sentido de basar su desarrollo futuro en la exportación de manufactura, desarrollo del comercio local y externo, banca y turismo.</w:t>
      </w:r>
    </w:p>
    <w:p w:rsidR="0020102C" w:rsidRPr="00213C69" w:rsidRDefault="0020102C" w:rsidP="0020102C">
      <w:pPr>
        <w:tabs>
          <w:tab w:val="left" w:pos="1020"/>
        </w:tabs>
        <w:spacing w:before="100" w:beforeAutospacing="1" w:after="100" w:afterAutospacing="1" w:line="360" w:lineRule="auto"/>
        <w:jc w:val="both"/>
        <w:rPr>
          <w:rFonts w:ascii="Arial" w:hAnsi="Arial" w:cs="Arial"/>
          <w:color w:val="000000"/>
          <w:sz w:val="24"/>
          <w:szCs w:val="24"/>
          <w:lang w:eastAsia="es-EC"/>
        </w:rPr>
      </w:pPr>
      <w:r w:rsidRPr="00213C69">
        <w:rPr>
          <w:rFonts w:ascii="Arial" w:hAnsi="Arial" w:cs="Arial"/>
          <w:sz w:val="24"/>
          <w:szCs w:val="24"/>
          <w:lang w:val="es-AR"/>
        </w:rPr>
        <w:t xml:space="preserve">La diferencia entre  puerto libre y zona franca se da principalmente </w:t>
      </w:r>
      <w:r w:rsidRPr="00213C69">
        <w:rPr>
          <w:rFonts w:ascii="Arial" w:hAnsi="Arial" w:cs="Arial"/>
          <w:color w:val="000000"/>
          <w:sz w:val="24"/>
          <w:szCs w:val="24"/>
          <w:lang w:eastAsia="es-EC"/>
        </w:rPr>
        <w:t>en cuanto a las actividades que la ley permite desarrollar en unos y otros.  Mientras en las zonas francas se puede realizar todo tipo de actividad industrial, comercial y de servicios, en los puertos libres no se puede realizar actividad industrial ni ninguna actividad que signifique un cambio en la naturaleza de la mercadería, lo que restringe la operativa portuaria a actividades de depósito, reenvasado, remarcado, clasificado, agrupado y desagrupado, consolidado y desconsolidado, manipuleo y fraccionamiento. </w:t>
      </w:r>
    </w:p>
    <w:p w:rsidR="0020102C" w:rsidRPr="00F7631B" w:rsidRDefault="0020102C" w:rsidP="0020102C">
      <w:pPr>
        <w:spacing w:line="360" w:lineRule="auto"/>
        <w:jc w:val="both"/>
        <w:rPr>
          <w:rFonts w:ascii="Arial" w:hAnsi="Arial" w:cs="Arial"/>
          <w:sz w:val="23"/>
          <w:szCs w:val="23"/>
        </w:rPr>
      </w:pPr>
      <w:r w:rsidRPr="00213C69">
        <w:rPr>
          <w:rFonts w:ascii="Arial" w:hAnsi="Arial" w:cs="Arial"/>
          <w:color w:val="000000"/>
          <w:sz w:val="24"/>
          <w:szCs w:val="24"/>
          <w:lang w:eastAsia="es-EC"/>
        </w:rPr>
        <w:t>Adicionalmente, e</w:t>
      </w:r>
      <w:r w:rsidRPr="00213C69">
        <w:rPr>
          <w:rFonts w:ascii="Arial" w:hAnsi="Arial" w:cs="Arial"/>
          <w:sz w:val="24"/>
          <w:szCs w:val="24"/>
          <w:lang w:val="es-AR"/>
        </w:rPr>
        <w:t>n los Puertos libres se permite el desembarque de mercancías y su traslado a otros navíos sin pago de impuestos, mientras que la zona franca es un lugar donde se expenden productos exclusivamente para exportación sin pago de impuestos.</w:t>
      </w:r>
    </w:p>
    <w:p w:rsidR="0020102C" w:rsidRPr="00F7631B" w:rsidRDefault="0020102C" w:rsidP="0020102C">
      <w:pPr>
        <w:spacing w:line="360" w:lineRule="auto"/>
        <w:jc w:val="both"/>
        <w:rPr>
          <w:rFonts w:ascii="Arial" w:hAnsi="Arial" w:cs="Arial"/>
          <w:color w:val="FF0000"/>
          <w:sz w:val="23"/>
          <w:szCs w:val="23"/>
        </w:rPr>
      </w:pPr>
    </w:p>
    <w:p w:rsidR="0020102C" w:rsidRPr="00F7631B" w:rsidRDefault="0020102C" w:rsidP="00BB64A0">
      <w:pPr>
        <w:numPr>
          <w:ilvl w:val="0"/>
          <w:numId w:val="75"/>
        </w:numPr>
        <w:spacing w:line="360" w:lineRule="auto"/>
        <w:jc w:val="both"/>
        <w:rPr>
          <w:rFonts w:ascii="Arial" w:hAnsi="Arial" w:cs="Arial"/>
          <w:b/>
          <w:sz w:val="23"/>
          <w:szCs w:val="23"/>
        </w:rPr>
      </w:pPr>
      <w:r w:rsidRPr="00F7631B">
        <w:rPr>
          <w:rFonts w:ascii="Arial" w:hAnsi="Arial" w:cs="Arial"/>
          <w:b/>
          <w:sz w:val="23"/>
          <w:szCs w:val="23"/>
        </w:rPr>
        <w:t xml:space="preserve">Zonas Libres Especiales  </w:t>
      </w:r>
    </w:p>
    <w:p w:rsidR="0020102C" w:rsidRPr="00213C69" w:rsidRDefault="0020102C" w:rsidP="0020102C">
      <w:pPr>
        <w:spacing w:line="360" w:lineRule="auto"/>
        <w:jc w:val="both"/>
        <w:rPr>
          <w:rFonts w:ascii="Arial" w:hAnsi="Arial" w:cs="Arial"/>
          <w:sz w:val="24"/>
          <w:szCs w:val="24"/>
          <w:u w:val="single"/>
        </w:rPr>
      </w:pPr>
      <w:r w:rsidRPr="00213C69">
        <w:rPr>
          <w:rFonts w:ascii="Arial" w:hAnsi="Arial" w:cs="Arial"/>
          <w:sz w:val="24"/>
          <w:szCs w:val="24"/>
        </w:rPr>
        <w:t xml:space="preserve">Son áreas semejantes a los puertos libres, generalmente localizadas en regiones remotas con difícil abastecimiento nacional a las cuales se otorgan exenciones arancelarias para la importación de cierto tipo de productos tales como alimentos, insumos o maquinarias con el objeto de abaratar el costo de vida, evitar el despoblamiento o fortalecer las escasas actividades productivas locales. </w:t>
      </w:r>
    </w:p>
    <w:p w:rsidR="0020102C" w:rsidRPr="00213C69" w:rsidRDefault="0020102C" w:rsidP="0020102C">
      <w:pPr>
        <w:spacing w:line="360" w:lineRule="auto"/>
        <w:jc w:val="both"/>
        <w:rPr>
          <w:rFonts w:ascii="Arial" w:hAnsi="Arial" w:cs="Arial"/>
          <w:sz w:val="24"/>
          <w:szCs w:val="24"/>
        </w:rPr>
      </w:pPr>
    </w:p>
    <w:p w:rsidR="0020102C" w:rsidRPr="00213C69" w:rsidRDefault="0020102C" w:rsidP="0020102C">
      <w:pPr>
        <w:spacing w:line="360" w:lineRule="auto"/>
        <w:jc w:val="both"/>
        <w:rPr>
          <w:rFonts w:ascii="Arial" w:hAnsi="Arial" w:cs="Arial"/>
          <w:sz w:val="24"/>
          <w:szCs w:val="24"/>
        </w:rPr>
      </w:pPr>
      <w:r w:rsidRPr="00213C69">
        <w:rPr>
          <w:rFonts w:ascii="Arial" w:hAnsi="Arial" w:cs="Arial"/>
          <w:sz w:val="24"/>
          <w:szCs w:val="24"/>
        </w:rPr>
        <w:t xml:space="preserve">En el norte de Chile durante varios años estuvo vigente </w:t>
      </w:r>
      <w:smartTag w:uri="urn:schemas-microsoft-com:office:smarttags" w:element="PersonName">
        <w:smartTagPr>
          <w:attr w:name="ProductID" w:val="la Zona Libre"/>
        </w:smartTagPr>
        <w:r w:rsidRPr="00213C69">
          <w:rPr>
            <w:rFonts w:ascii="Arial" w:hAnsi="Arial" w:cs="Arial"/>
            <w:sz w:val="24"/>
            <w:szCs w:val="24"/>
          </w:rPr>
          <w:t>la Zona Libre</w:t>
        </w:r>
      </w:smartTag>
      <w:r w:rsidRPr="00213C69">
        <w:rPr>
          <w:rFonts w:ascii="Arial" w:hAnsi="Arial" w:cs="Arial"/>
          <w:sz w:val="24"/>
          <w:szCs w:val="24"/>
        </w:rPr>
        <w:t xml:space="preserve"> Alimenticia especialmente dirigida a las zonas mineras localizadas en el Desierto de Atacama, y la Zona libre de Petróleo en Barú – Colombia, es otro ejemplo de esta figura.</w:t>
      </w:r>
    </w:p>
    <w:p w:rsidR="0020102C" w:rsidRPr="00F7631B" w:rsidRDefault="0020102C" w:rsidP="0020102C">
      <w:pPr>
        <w:spacing w:line="360" w:lineRule="auto"/>
        <w:jc w:val="both"/>
        <w:rPr>
          <w:rFonts w:ascii="Arial" w:hAnsi="Arial" w:cs="Arial"/>
          <w:sz w:val="23"/>
          <w:szCs w:val="23"/>
          <w:u w:val="single"/>
        </w:rPr>
      </w:pPr>
    </w:p>
    <w:p w:rsidR="0020102C" w:rsidRPr="00F7631B" w:rsidRDefault="0020102C" w:rsidP="00BB64A0">
      <w:pPr>
        <w:numPr>
          <w:ilvl w:val="0"/>
          <w:numId w:val="75"/>
        </w:numPr>
        <w:spacing w:line="360" w:lineRule="auto"/>
        <w:jc w:val="both"/>
        <w:rPr>
          <w:rFonts w:ascii="Arial" w:hAnsi="Arial" w:cs="Arial"/>
          <w:b/>
          <w:sz w:val="23"/>
          <w:szCs w:val="23"/>
        </w:rPr>
      </w:pPr>
      <w:r w:rsidRPr="00F7631B">
        <w:rPr>
          <w:rFonts w:ascii="Arial" w:hAnsi="Arial" w:cs="Arial"/>
          <w:b/>
          <w:color w:val="000000"/>
          <w:sz w:val="23"/>
          <w:szCs w:val="23"/>
          <w:lang w:eastAsia="es-EC"/>
        </w:rPr>
        <w:t>Depósitos aduaneros</w:t>
      </w:r>
    </w:p>
    <w:p w:rsidR="0020102C" w:rsidRPr="00213C69" w:rsidRDefault="0020102C" w:rsidP="0020102C">
      <w:pPr>
        <w:spacing w:line="360" w:lineRule="auto"/>
        <w:jc w:val="both"/>
        <w:rPr>
          <w:rFonts w:ascii="Arial" w:hAnsi="Arial" w:cs="Arial"/>
          <w:b/>
          <w:sz w:val="24"/>
          <w:szCs w:val="24"/>
        </w:rPr>
      </w:pPr>
      <w:r w:rsidRPr="00213C69">
        <w:rPr>
          <w:rFonts w:ascii="Arial" w:hAnsi="Arial" w:cs="Arial"/>
          <w:color w:val="000000"/>
          <w:sz w:val="24"/>
          <w:szCs w:val="24"/>
          <w:lang w:eastAsia="es-EC"/>
        </w:rPr>
        <w:t xml:space="preserve">Los depósitos aduaneros en general constituyen franquicias de carácter territorial, lo que significa que la mercadería procedente del exterior destinada a dichos depósitos podrá ser ingresada a los mismos libre de aranceles aduaneros y demás tributos aplicables en ocasión de la importación.  El régimen tributario aplicable en los depósitos aduaneros es, similar al de los puertos libres.   </w:t>
      </w:r>
    </w:p>
    <w:p w:rsidR="0020102C" w:rsidRPr="00F7631B" w:rsidRDefault="0020102C" w:rsidP="0020102C">
      <w:pPr>
        <w:tabs>
          <w:tab w:val="left" w:pos="1020"/>
        </w:tabs>
        <w:spacing w:before="100" w:beforeAutospacing="1" w:line="360" w:lineRule="auto"/>
        <w:jc w:val="both"/>
        <w:rPr>
          <w:rFonts w:ascii="Arial" w:hAnsi="Arial" w:cs="Arial"/>
          <w:color w:val="000000"/>
          <w:sz w:val="23"/>
          <w:szCs w:val="23"/>
          <w:lang w:eastAsia="es-EC"/>
        </w:rPr>
      </w:pPr>
      <w:r w:rsidRPr="00213C69">
        <w:rPr>
          <w:rFonts w:ascii="Arial" w:hAnsi="Arial" w:cs="Arial"/>
          <w:color w:val="000000"/>
          <w:sz w:val="24"/>
          <w:szCs w:val="24"/>
          <w:lang w:eastAsia="es-EC"/>
        </w:rPr>
        <w:t>Asimismo a diferencia del usuario de zona franca, la empresa que opere en un depósito aduanero, no goza de exoneraciones tributarias genéricas por las actividades que realice en estas áreas.</w:t>
      </w:r>
    </w:p>
    <w:p w:rsidR="0020102C" w:rsidRPr="00F7631B" w:rsidRDefault="0020102C" w:rsidP="0020102C">
      <w:pPr>
        <w:spacing w:line="360" w:lineRule="auto"/>
        <w:jc w:val="both"/>
        <w:rPr>
          <w:rFonts w:ascii="Arial" w:hAnsi="Arial" w:cs="Arial"/>
          <w:b/>
          <w:sz w:val="23"/>
          <w:szCs w:val="23"/>
          <w:u w:val="single"/>
        </w:rPr>
      </w:pPr>
    </w:p>
    <w:p w:rsidR="0020102C" w:rsidRPr="00F7631B" w:rsidRDefault="0020102C" w:rsidP="00BB64A0">
      <w:pPr>
        <w:numPr>
          <w:ilvl w:val="0"/>
          <w:numId w:val="75"/>
        </w:numPr>
        <w:spacing w:line="360" w:lineRule="auto"/>
        <w:jc w:val="both"/>
        <w:rPr>
          <w:rFonts w:ascii="Arial" w:hAnsi="Arial" w:cs="Arial"/>
          <w:b/>
          <w:sz w:val="23"/>
          <w:szCs w:val="23"/>
        </w:rPr>
      </w:pPr>
      <w:r w:rsidRPr="00F7631B">
        <w:rPr>
          <w:rFonts w:ascii="Arial" w:hAnsi="Arial" w:cs="Arial"/>
          <w:b/>
          <w:sz w:val="23"/>
          <w:szCs w:val="23"/>
        </w:rPr>
        <w:t>Zonas de Tránsito</w:t>
      </w:r>
    </w:p>
    <w:p w:rsidR="0020102C" w:rsidRPr="00213C69" w:rsidRDefault="0020102C" w:rsidP="0020102C">
      <w:pPr>
        <w:spacing w:line="360" w:lineRule="auto"/>
        <w:jc w:val="both"/>
        <w:rPr>
          <w:rFonts w:ascii="Arial" w:hAnsi="Arial" w:cs="Arial"/>
          <w:sz w:val="24"/>
          <w:szCs w:val="24"/>
        </w:rPr>
      </w:pPr>
      <w:r w:rsidRPr="00213C69">
        <w:rPr>
          <w:rFonts w:ascii="Arial" w:hAnsi="Arial" w:cs="Arial"/>
          <w:sz w:val="24"/>
          <w:szCs w:val="24"/>
        </w:rPr>
        <w:t xml:space="preserve">Son zonas establecidas en puertos de entrada para países vecinos en los que se dispone de instalaciones para almacenaje y donde los bienes en tránsito gozan de exención de aranceles y de los controles aduaneros del país huésped.  Ejemplos son el Puerto de Paranaguá en Brasil para Paraguay, los puertos de Arica y Antofagasta en Chile para Bolivia o Costa de Marfil para Mali, Nigeria y Burkina Faso. </w:t>
      </w:r>
    </w:p>
    <w:p w:rsidR="0020102C" w:rsidRPr="00213C69" w:rsidRDefault="0020102C" w:rsidP="0020102C">
      <w:pPr>
        <w:spacing w:line="360" w:lineRule="auto"/>
        <w:jc w:val="both"/>
        <w:rPr>
          <w:rFonts w:ascii="Arial" w:hAnsi="Arial" w:cs="Arial"/>
          <w:sz w:val="24"/>
          <w:szCs w:val="24"/>
        </w:rPr>
      </w:pPr>
    </w:p>
    <w:p w:rsidR="0020102C" w:rsidRPr="00213C69" w:rsidRDefault="0020102C" w:rsidP="0020102C">
      <w:pPr>
        <w:spacing w:line="360" w:lineRule="auto"/>
        <w:jc w:val="both"/>
        <w:rPr>
          <w:rFonts w:ascii="Arial" w:hAnsi="Arial" w:cs="Arial"/>
          <w:sz w:val="24"/>
          <w:szCs w:val="24"/>
        </w:rPr>
      </w:pPr>
      <w:r w:rsidRPr="00213C69">
        <w:rPr>
          <w:rFonts w:ascii="Arial" w:hAnsi="Arial" w:cs="Arial"/>
          <w:sz w:val="24"/>
          <w:szCs w:val="24"/>
        </w:rPr>
        <w:t>En estas zonas generalmente no se permite ninguna transformación a las mercancías y la permanencia es limitada</w:t>
      </w:r>
    </w:p>
    <w:p w:rsidR="0020102C" w:rsidRPr="00F7631B" w:rsidRDefault="0020102C" w:rsidP="0020102C">
      <w:pPr>
        <w:spacing w:line="360" w:lineRule="auto"/>
        <w:jc w:val="both"/>
        <w:rPr>
          <w:rFonts w:ascii="Arial" w:hAnsi="Arial" w:cs="Arial"/>
          <w:sz w:val="23"/>
          <w:szCs w:val="23"/>
        </w:rPr>
      </w:pPr>
    </w:p>
    <w:p w:rsidR="0020102C" w:rsidRPr="00F7631B" w:rsidRDefault="0020102C" w:rsidP="00BB64A0">
      <w:pPr>
        <w:numPr>
          <w:ilvl w:val="0"/>
          <w:numId w:val="75"/>
        </w:numPr>
        <w:spacing w:line="360" w:lineRule="auto"/>
        <w:jc w:val="both"/>
        <w:rPr>
          <w:rFonts w:ascii="Arial" w:hAnsi="Arial" w:cs="Arial"/>
          <w:b/>
          <w:sz w:val="23"/>
          <w:szCs w:val="23"/>
        </w:rPr>
      </w:pPr>
      <w:r w:rsidRPr="00F7631B">
        <w:rPr>
          <w:rFonts w:ascii="Arial" w:hAnsi="Arial" w:cs="Arial"/>
          <w:b/>
          <w:sz w:val="23"/>
          <w:szCs w:val="23"/>
        </w:rPr>
        <w:t xml:space="preserve">Instalaciones Especiales con Privilegios Aduaneros </w:t>
      </w:r>
    </w:p>
    <w:p w:rsidR="0020102C" w:rsidRPr="00213C69" w:rsidRDefault="0020102C" w:rsidP="0020102C">
      <w:pPr>
        <w:spacing w:line="360" w:lineRule="auto"/>
        <w:jc w:val="both"/>
        <w:rPr>
          <w:rFonts w:ascii="Arial" w:hAnsi="Arial" w:cs="Arial"/>
          <w:sz w:val="24"/>
          <w:szCs w:val="24"/>
        </w:rPr>
      </w:pPr>
      <w:r w:rsidRPr="00213C69">
        <w:rPr>
          <w:rFonts w:ascii="Arial" w:hAnsi="Arial" w:cs="Arial"/>
          <w:sz w:val="24"/>
          <w:szCs w:val="24"/>
        </w:rPr>
        <w:t>Algunos países tales como Bélgica, Luxemburgo y Francia, no disponen de áreas geográficas limitadas donde concentren las exenciones aduaneras sino que estas están dispersas en amplias redes de bodegas y áreas de almacenaje utilizando procedimientos aduaneros muy simples para admisión temporal.</w:t>
      </w:r>
    </w:p>
    <w:p w:rsidR="0020102C" w:rsidRPr="00213C69" w:rsidRDefault="0020102C" w:rsidP="0020102C">
      <w:pPr>
        <w:spacing w:line="360" w:lineRule="auto"/>
        <w:jc w:val="both"/>
        <w:rPr>
          <w:rFonts w:ascii="Arial" w:hAnsi="Arial" w:cs="Arial"/>
          <w:sz w:val="24"/>
          <w:szCs w:val="24"/>
        </w:rPr>
      </w:pPr>
    </w:p>
    <w:p w:rsidR="0020102C" w:rsidRPr="00F7631B" w:rsidRDefault="0020102C" w:rsidP="0020102C">
      <w:pPr>
        <w:spacing w:line="360" w:lineRule="auto"/>
        <w:jc w:val="both"/>
        <w:rPr>
          <w:rFonts w:ascii="Arial" w:hAnsi="Arial" w:cs="Arial"/>
          <w:sz w:val="23"/>
          <w:szCs w:val="23"/>
        </w:rPr>
      </w:pPr>
      <w:r w:rsidRPr="00213C69">
        <w:rPr>
          <w:rFonts w:ascii="Arial" w:hAnsi="Arial" w:cs="Arial"/>
          <w:sz w:val="24"/>
          <w:szCs w:val="24"/>
        </w:rPr>
        <w:t>Generalmente permiten el ingreso, almacenaje, reexportación sin el pago de impuestos de importación y con el mínimo de formalidades aduaneras. Los impuestos de importación sólo son aplicables al momento de la nacionalización y dependiendo del tipo de bienes, algunas garantías y requerimientos adicionales pueden ser exigibles. En algunos casos se permite el ensamblaje y la transformación industrial.</w:t>
      </w:r>
    </w:p>
    <w:p w:rsidR="0020102C" w:rsidRPr="00F7631B" w:rsidRDefault="0020102C" w:rsidP="0020102C">
      <w:pPr>
        <w:spacing w:line="360" w:lineRule="auto"/>
        <w:jc w:val="both"/>
        <w:rPr>
          <w:rFonts w:ascii="Arial" w:hAnsi="Arial" w:cs="Arial"/>
          <w:sz w:val="23"/>
          <w:szCs w:val="23"/>
        </w:rPr>
      </w:pPr>
    </w:p>
    <w:p w:rsidR="0020102C" w:rsidRPr="00F7631B" w:rsidRDefault="0020102C" w:rsidP="00BB64A0">
      <w:pPr>
        <w:numPr>
          <w:ilvl w:val="0"/>
          <w:numId w:val="75"/>
        </w:numPr>
        <w:spacing w:line="360" w:lineRule="auto"/>
        <w:jc w:val="both"/>
        <w:rPr>
          <w:rFonts w:ascii="Arial" w:hAnsi="Arial" w:cs="Arial"/>
          <w:b/>
          <w:sz w:val="23"/>
          <w:szCs w:val="23"/>
        </w:rPr>
      </w:pPr>
      <w:r w:rsidRPr="00F7631B">
        <w:rPr>
          <w:rFonts w:ascii="Arial" w:hAnsi="Arial" w:cs="Arial"/>
          <w:b/>
          <w:sz w:val="23"/>
          <w:szCs w:val="23"/>
        </w:rPr>
        <w:t>Duty Free Aeroportuario</w:t>
      </w:r>
    </w:p>
    <w:p w:rsidR="0020102C" w:rsidRPr="00213C69" w:rsidRDefault="0020102C" w:rsidP="0020102C">
      <w:pPr>
        <w:spacing w:line="360" w:lineRule="auto"/>
        <w:jc w:val="both"/>
        <w:rPr>
          <w:rFonts w:ascii="Arial" w:hAnsi="Arial" w:cs="Arial"/>
          <w:sz w:val="24"/>
          <w:szCs w:val="24"/>
        </w:rPr>
      </w:pPr>
      <w:r w:rsidRPr="00213C69">
        <w:rPr>
          <w:rFonts w:ascii="Arial" w:hAnsi="Arial" w:cs="Arial"/>
          <w:sz w:val="24"/>
          <w:szCs w:val="24"/>
        </w:rPr>
        <w:t>Corresponde a un conjunto de franquicias que ofrece un país a los turistas que salen o regresan al país por las mercancías que adquieran en dichos almacenes, pudiendo ingresar cantidades exentas de los aranceles e impuestos de importación.  Se aplica también a las compañías de aeronavegación por los combustibles, repuestos, alimentos y demás insumos utilizados en vuelos internacionales.</w:t>
      </w:r>
    </w:p>
    <w:p w:rsidR="0020102C" w:rsidRPr="00F7631B" w:rsidRDefault="0020102C" w:rsidP="0020102C">
      <w:pPr>
        <w:tabs>
          <w:tab w:val="left" w:pos="1020"/>
        </w:tabs>
        <w:spacing w:line="360" w:lineRule="auto"/>
        <w:jc w:val="both"/>
        <w:rPr>
          <w:rFonts w:ascii="Arial" w:hAnsi="Arial" w:cs="Arial"/>
          <w:b/>
          <w:color w:val="000000"/>
          <w:sz w:val="23"/>
          <w:szCs w:val="23"/>
          <w:lang w:eastAsia="es-EC"/>
        </w:rPr>
      </w:pPr>
    </w:p>
    <w:p w:rsidR="0020102C" w:rsidRPr="00F7631B" w:rsidRDefault="0020102C" w:rsidP="0020102C">
      <w:pPr>
        <w:pStyle w:val="Ttulo4"/>
        <w:rPr>
          <w:sz w:val="27"/>
          <w:szCs w:val="27"/>
          <w:lang w:val="es-ES_tradnl"/>
        </w:rPr>
      </w:pPr>
      <w:r w:rsidRPr="00F7631B">
        <w:rPr>
          <w:sz w:val="27"/>
          <w:szCs w:val="27"/>
          <w:lang w:val="es-ES_tradnl"/>
        </w:rPr>
        <w:t xml:space="preserve"> </w:t>
      </w:r>
      <w:bookmarkStart w:id="361" w:name="_Toc237449007"/>
      <w:bookmarkStart w:id="362" w:name="_Toc237449825"/>
      <w:bookmarkStart w:id="363" w:name="_Toc237450251"/>
      <w:bookmarkStart w:id="364" w:name="_Toc237451944"/>
      <w:bookmarkStart w:id="365" w:name="_Toc239726261"/>
      <w:bookmarkStart w:id="366" w:name="_Toc239726612"/>
      <w:r w:rsidRPr="00060081">
        <w:rPr>
          <w:sz w:val="27"/>
          <w:szCs w:val="27"/>
          <w:lang w:val="es-ES_tradnl"/>
        </w:rPr>
        <w:t>Empresas Administradores y Usuarios Del Régimen Franco</w:t>
      </w:r>
      <w:bookmarkEnd w:id="361"/>
      <w:bookmarkEnd w:id="362"/>
      <w:bookmarkEnd w:id="363"/>
      <w:bookmarkEnd w:id="364"/>
      <w:bookmarkEnd w:id="365"/>
      <w:bookmarkEnd w:id="366"/>
    </w:p>
    <w:p w:rsidR="0020102C" w:rsidRPr="00F7631B" w:rsidRDefault="0020102C" w:rsidP="0020102C">
      <w:pPr>
        <w:rPr>
          <w:sz w:val="19"/>
          <w:szCs w:val="19"/>
          <w:lang w:val="es-ES_tradnl"/>
        </w:rPr>
      </w:pPr>
    </w:p>
    <w:p w:rsidR="0020102C" w:rsidRPr="00213C69" w:rsidRDefault="0020102C" w:rsidP="0020102C">
      <w:pPr>
        <w:pStyle w:val="Textosinformato"/>
        <w:spacing w:before="240" w:line="360" w:lineRule="auto"/>
        <w:jc w:val="both"/>
        <w:rPr>
          <w:rFonts w:ascii="Arial" w:hAnsi="Arial" w:cs="Arial"/>
          <w:sz w:val="24"/>
          <w:szCs w:val="24"/>
        </w:rPr>
      </w:pPr>
      <w:r w:rsidRPr="00213C69">
        <w:rPr>
          <w:rFonts w:ascii="Arial" w:hAnsi="Arial" w:cs="Arial"/>
          <w:sz w:val="24"/>
          <w:szCs w:val="24"/>
        </w:rPr>
        <w:t>La Normativa que regula las Zonas Francas en los diferentes países a nivel mundial, es independiente y expedida por cada uno de ellos, de acuerdo a sus necesidades y conveniencias, sin embargo existen aspectos fundamentales que no varían en gran magnitud de una zona franca a otra; entre los cuáles encontramos los conceptos sobre las Empresas Administradoras u operadoras y las empresas Usuarias de las Zonas Francas, que detallamos a continuación.</w:t>
      </w:r>
    </w:p>
    <w:p w:rsidR="0020102C" w:rsidRPr="00F7631B" w:rsidRDefault="0020102C" w:rsidP="0020102C">
      <w:pPr>
        <w:pStyle w:val="Textosinformato"/>
        <w:jc w:val="both"/>
        <w:rPr>
          <w:rFonts w:ascii="Arial" w:hAnsi="Arial" w:cs="Arial"/>
          <w:sz w:val="23"/>
          <w:szCs w:val="23"/>
        </w:rPr>
      </w:pPr>
    </w:p>
    <w:p w:rsidR="0020102C" w:rsidRPr="00F7631B" w:rsidRDefault="0020102C" w:rsidP="00BB64A0">
      <w:pPr>
        <w:pStyle w:val="Textosinformato"/>
        <w:numPr>
          <w:ilvl w:val="0"/>
          <w:numId w:val="78"/>
        </w:numPr>
        <w:spacing w:after="240" w:line="360" w:lineRule="auto"/>
        <w:jc w:val="both"/>
        <w:rPr>
          <w:rFonts w:ascii="Arial" w:hAnsi="Arial" w:cs="Arial"/>
          <w:b/>
          <w:sz w:val="23"/>
          <w:szCs w:val="23"/>
        </w:rPr>
      </w:pPr>
      <w:r w:rsidRPr="00F7631B">
        <w:rPr>
          <w:rFonts w:ascii="Arial" w:hAnsi="Arial" w:cs="Arial"/>
          <w:b/>
          <w:sz w:val="23"/>
          <w:szCs w:val="23"/>
        </w:rPr>
        <w:t>Administradores de Zonas Francas</w:t>
      </w:r>
    </w:p>
    <w:p w:rsidR="0020102C" w:rsidRPr="00213C69" w:rsidRDefault="0020102C" w:rsidP="0020102C">
      <w:pPr>
        <w:pStyle w:val="Textosinformato"/>
        <w:spacing w:line="360" w:lineRule="auto"/>
        <w:jc w:val="both"/>
        <w:rPr>
          <w:rFonts w:ascii="Arial" w:hAnsi="Arial" w:cs="Arial"/>
          <w:sz w:val="24"/>
          <w:szCs w:val="24"/>
        </w:rPr>
      </w:pPr>
      <w:r w:rsidRPr="00213C69">
        <w:rPr>
          <w:rFonts w:ascii="Arial" w:hAnsi="Arial" w:cs="Arial"/>
          <w:sz w:val="24"/>
          <w:szCs w:val="24"/>
        </w:rPr>
        <w:t>Se conoce como Empresas Administradoras de zonas francas, a aquellas personas jurídicas públicas, privadas o de economía mixta, que obtengan, mediante decreto ejecutivo, la concesión para operar los mecanismos de zonas francas en un país. Tanto la ley de Zonas Francas ecuatorianas como la vigente en otros países estipula que la Administradora se encargará de la operación y control de cada Zona Franca y estará bajo la supervisión de un ente regulador, que en el caso de nuestro país es el Consejo Nacional de Zonas Francas</w:t>
      </w:r>
      <w:r w:rsidRPr="00213C69">
        <w:rPr>
          <w:rStyle w:val="Refdenotaalpie"/>
          <w:rFonts w:ascii="Arial" w:hAnsi="Arial" w:cs="Arial"/>
          <w:sz w:val="24"/>
          <w:szCs w:val="24"/>
        </w:rPr>
        <w:footnoteReference w:id="17"/>
      </w:r>
      <w:r w:rsidRPr="00213C69">
        <w:rPr>
          <w:rFonts w:ascii="Arial" w:hAnsi="Arial" w:cs="Arial"/>
          <w:sz w:val="24"/>
          <w:szCs w:val="24"/>
        </w:rPr>
        <w:t>, y en otros países como Nicaragua por ejemplo, es la Comisión de Zonas Francas.</w:t>
      </w:r>
    </w:p>
    <w:p w:rsidR="0020102C" w:rsidRPr="00213C69" w:rsidRDefault="0020102C" w:rsidP="0020102C">
      <w:pPr>
        <w:pStyle w:val="Textosinformato"/>
        <w:jc w:val="both"/>
        <w:rPr>
          <w:rFonts w:ascii="Arial" w:hAnsi="Arial" w:cs="Arial"/>
          <w:sz w:val="24"/>
          <w:szCs w:val="24"/>
        </w:rPr>
      </w:pPr>
    </w:p>
    <w:p w:rsidR="0020102C" w:rsidRPr="00213C69" w:rsidRDefault="0020102C" w:rsidP="0020102C">
      <w:pPr>
        <w:pStyle w:val="Textosinformato"/>
        <w:spacing w:line="360" w:lineRule="auto"/>
        <w:jc w:val="both"/>
        <w:rPr>
          <w:rFonts w:ascii="Arial" w:hAnsi="Arial" w:cs="Arial"/>
          <w:sz w:val="24"/>
          <w:szCs w:val="24"/>
        </w:rPr>
      </w:pPr>
      <w:r w:rsidRPr="00213C69">
        <w:rPr>
          <w:rFonts w:ascii="Arial" w:hAnsi="Arial" w:cs="Arial"/>
          <w:sz w:val="24"/>
          <w:szCs w:val="24"/>
        </w:rPr>
        <w:t>Entre las actividades que la Administradora está facultada para realizar resaltamos las expuestas en la Ley de Zonas Francas Ecuatorianas</w:t>
      </w:r>
      <w:r w:rsidRPr="00213C69">
        <w:rPr>
          <w:rStyle w:val="Refdenotaalpie"/>
          <w:rFonts w:ascii="Arial" w:hAnsi="Arial" w:cs="Arial"/>
          <w:sz w:val="24"/>
          <w:szCs w:val="24"/>
        </w:rPr>
        <w:footnoteReference w:id="18"/>
      </w:r>
      <w:r w:rsidRPr="00213C69">
        <w:rPr>
          <w:rFonts w:ascii="Arial" w:hAnsi="Arial" w:cs="Arial"/>
          <w:sz w:val="24"/>
          <w:szCs w:val="24"/>
        </w:rPr>
        <w:t>, que guarda relación con la de otros países:</w:t>
      </w:r>
    </w:p>
    <w:p w:rsidR="0020102C" w:rsidRPr="00213C69" w:rsidRDefault="0020102C" w:rsidP="0020102C">
      <w:pPr>
        <w:pStyle w:val="Textosinformato"/>
        <w:spacing w:line="360" w:lineRule="auto"/>
        <w:jc w:val="both"/>
        <w:rPr>
          <w:rFonts w:ascii="Arial" w:hAnsi="Arial" w:cs="Arial"/>
          <w:sz w:val="24"/>
          <w:szCs w:val="24"/>
          <w:highlight w:val="green"/>
        </w:rPr>
      </w:pPr>
    </w:p>
    <w:p w:rsidR="0020102C" w:rsidRPr="00213C69" w:rsidRDefault="0020102C" w:rsidP="0020102C">
      <w:pPr>
        <w:pStyle w:val="Textosinformato"/>
        <w:numPr>
          <w:ilvl w:val="0"/>
          <w:numId w:val="17"/>
        </w:numPr>
        <w:spacing w:line="360" w:lineRule="auto"/>
        <w:jc w:val="both"/>
        <w:rPr>
          <w:rFonts w:ascii="Arial" w:hAnsi="Arial" w:cs="Arial"/>
          <w:sz w:val="24"/>
          <w:szCs w:val="24"/>
        </w:rPr>
      </w:pPr>
      <w:r w:rsidRPr="00213C69">
        <w:rPr>
          <w:rFonts w:ascii="Arial" w:hAnsi="Arial" w:cs="Arial"/>
          <w:sz w:val="24"/>
          <w:szCs w:val="24"/>
        </w:rPr>
        <w:t>Administrar la zona franca concedida, de acuerdo con lo dispuesto en las Leyes referentes al Régimen Franco de cada País y sus reglamentos;</w:t>
      </w:r>
    </w:p>
    <w:p w:rsidR="0020102C" w:rsidRPr="00213C69" w:rsidRDefault="0020102C" w:rsidP="0020102C">
      <w:pPr>
        <w:pStyle w:val="Textosinformato"/>
        <w:numPr>
          <w:ilvl w:val="0"/>
          <w:numId w:val="17"/>
        </w:numPr>
        <w:spacing w:line="360" w:lineRule="auto"/>
        <w:jc w:val="both"/>
        <w:rPr>
          <w:rFonts w:ascii="Arial" w:hAnsi="Arial" w:cs="Arial"/>
          <w:sz w:val="24"/>
          <w:szCs w:val="24"/>
        </w:rPr>
      </w:pPr>
      <w:r w:rsidRPr="00213C69">
        <w:rPr>
          <w:rFonts w:ascii="Arial" w:hAnsi="Arial" w:cs="Arial"/>
          <w:sz w:val="24"/>
          <w:szCs w:val="24"/>
        </w:rPr>
        <w:t>Construir la infraestructura básica en el área delimitada, vender  o   arrendar  naves   industriales,   locales comerciales y lotes con servicios, para que los usuarios de las zonas francas, ocupen o construyan sus instalaciones de acuerdo con sus necesidades;</w:t>
      </w:r>
    </w:p>
    <w:p w:rsidR="0020102C" w:rsidRPr="00213C69" w:rsidRDefault="0020102C" w:rsidP="0020102C">
      <w:pPr>
        <w:pStyle w:val="Textosinformato"/>
        <w:numPr>
          <w:ilvl w:val="0"/>
          <w:numId w:val="17"/>
        </w:numPr>
        <w:spacing w:line="360" w:lineRule="auto"/>
        <w:jc w:val="both"/>
        <w:rPr>
          <w:rFonts w:ascii="Arial" w:hAnsi="Arial" w:cs="Arial"/>
          <w:sz w:val="24"/>
          <w:szCs w:val="24"/>
        </w:rPr>
      </w:pPr>
      <w:r w:rsidRPr="00213C69">
        <w:rPr>
          <w:rFonts w:ascii="Arial" w:hAnsi="Arial" w:cs="Arial"/>
          <w:sz w:val="24"/>
          <w:szCs w:val="24"/>
        </w:rPr>
        <w:t>Construir edificios para oficinas, almacenes o depósitos, para arrendarlos o venderlos;</w:t>
      </w:r>
    </w:p>
    <w:p w:rsidR="0020102C" w:rsidRPr="00213C69" w:rsidRDefault="0020102C" w:rsidP="0020102C">
      <w:pPr>
        <w:pStyle w:val="Textosinformato"/>
        <w:numPr>
          <w:ilvl w:val="0"/>
          <w:numId w:val="17"/>
        </w:numPr>
        <w:spacing w:line="360" w:lineRule="auto"/>
        <w:jc w:val="both"/>
        <w:rPr>
          <w:rFonts w:ascii="Arial" w:hAnsi="Arial" w:cs="Arial"/>
          <w:sz w:val="24"/>
          <w:szCs w:val="24"/>
        </w:rPr>
      </w:pPr>
      <w:r w:rsidRPr="00213C69">
        <w:rPr>
          <w:rFonts w:ascii="Arial" w:hAnsi="Arial" w:cs="Arial"/>
          <w:sz w:val="24"/>
          <w:szCs w:val="24"/>
        </w:rPr>
        <w:t>Dotar de servicios básicos: agua, energía eléctrica, telecomunicaciones o cualquier otra clase de servicios públicos o privados a la zona administrada.</w:t>
      </w:r>
    </w:p>
    <w:p w:rsidR="0020102C" w:rsidRPr="00213C69" w:rsidRDefault="0020102C" w:rsidP="0020102C">
      <w:pPr>
        <w:pStyle w:val="Textosinformato"/>
        <w:numPr>
          <w:ilvl w:val="0"/>
          <w:numId w:val="17"/>
        </w:numPr>
        <w:spacing w:line="360" w:lineRule="auto"/>
        <w:jc w:val="both"/>
        <w:rPr>
          <w:rFonts w:ascii="Arial" w:hAnsi="Arial" w:cs="Arial"/>
          <w:sz w:val="24"/>
          <w:szCs w:val="24"/>
        </w:rPr>
      </w:pPr>
      <w:r w:rsidRPr="00213C69">
        <w:rPr>
          <w:rFonts w:ascii="Arial" w:hAnsi="Arial" w:cs="Arial"/>
          <w:sz w:val="24"/>
          <w:szCs w:val="24"/>
        </w:rPr>
        <w:t>Efectuar toda clase de actos y contratos relacionados con las operaciones, transacciones, negociaciones y actividades propias del establecimiento y operación de una zona franca;</w:t>
      </w:r>
    </w:p>
    <w:p w:rsidR="0020102C" w:rsidRPr="00213C69" w:rsidRDefault="0020102C" w:rsidP="0020102C">
      <w:pPr>
        <w:pStyle w:val="Textosinformato"/>
        <w:numPr>
          <w:ilvl w:val="0"/>
          <w:numId w:val="17"/>
        </w:numPr>
        <w:spacing w:line="360" w:lineRule="auto"/>
        <w:jc w:val="both"/>
        <w:rPr>
          <w:rFonts w:ascii="Arial" w:hAnsi="Arial" w:cs="Arial"/>
          <w:sz w:val="24"/>
          <w:szCs w:val="24"/>
        </w:rPr>
      </w:pPr>
      <w:r w:rsidRPr="00213C69">
        <w:rPr>
          <w:rFonts w:ascii="Arial" w:hAnsi="Arial" w:cs="Arial"/>
          <w:sz w:val="24"/>
          <w:szCs w:val="24"/>
        </w:rPr>
        <w:t>Aprobar el tipo de construcción e instalaciones de los usuarios de cada zona franca.</w:t>
      </w:r>
    </w:p>
    <w:p w:rsidR="0020102C" w:rsidRPr="00213C69" w:rsidRDefault="0020102C" w:rsidP="0020102C">
      <w:pPr>
        <w:pStyle w:val="Textosinformato"/>
        <w:jc w:val="both"/>
        <w:rPr>
          <w:rFonts w:ascii="Arial" w:hAnsi="Arial" w:cs="Arial"/>
          <w:sz w:val="24"/>
          <w:szCs w:val="24"/>
        </w:rPr>
      </w:pPr>
    </w:p>
    <w:p w:rsidR="0020102C" w:rsidRPr="00213C69" w:rsidRDefault="0020102C" w:rsidP="0020102C">
      <w:pPr>
        <w:pStyle w:val="Textosinformato"/>
        <w:spacing w:line="360" w:lineRule="auto"/>
        <w:jc w:val="both"/>
        <w:rPr>
          <w:rFonts w:ascii="Arial" w:hAnsi="Arial" w:cs="Arial"/>
          <w:sz w:val="24"/>
          <w:szCs w:val="24"/>
        </w:rPr>
      </w:pPr>
      <w:r w:rsidRPr="00213C69">
        <w:rPr>
          <w:rFonts w:ascii="Arial" w:hAnsi="Arial" w:cs="Arial"/>
          <w:sz w:val="24"/>
          <w:szCs w:val="24"/>
        </w:rPr>
        <w:t>Asimismo el Administrador deberá informar al Ente regulador de Zonas Francas, de las infracciones a la Ley y sus reglamentos, para que se imponga la sanción correspondiente; y en algunas jurisdicciones como las de Ecuador, las empresas administradoras del régimen franco tendrán la obligación de presentar al Consejo Nacional de Zonas Francas (CONAZOFRA), un informe anual sobre la producción, operaciones comerciales, movimiento de divisas y utilización  de mano de obra de cada zona franca, para el monitoreo y control respectivo del cumplimiento de dichas áreas.</w:t>
      </w:r>
    </w:p>
    <w:p w:rsidR="0020102C" w:rsidRPr="00F7631B" w:rsidRDefault="0020102C" w:rsidP="0020102C">
      <w:pPr>
        <w:spacing w:line="360" w:lineRule="auto"/>
        <w:jc w:val="both"/>
        <w:rPr>
          <w:rFonts w:ascii="Arial" w:hAnsi="Arial" w:cs="Arial"/>
          <w:b/>
          <w:color w:val="FF0000"/>
          <w:sz w:val="23"/>
          <w:szCs w:val="23"/>
          <w:lang w:eastAsia="es-EC"/>
        </w:rPr>
      </w:pPr>
    </w:p>
    <w:p w:rsidR="0020102C" w:rsidRPr="00F7631B" w:rsidRDefault="0020102C" w:rsidP="00BB64A0">
      <w:pPr>
        <w:numPr>
          <w:ilvl w:val="0"/>
          <w:numId w:val="78"/>
        </w:numPr>
        <w:spacing w:after="240" w:line="360" w:lineRule="auto"/>
        <w:jc w:val="both"/>
        <w:rPr>
          <w:rFonts w:ascii="Arial" w:hAnsi="Arial" w:cs="Arial"/>
          <w:b/>
          <w:sz w:val="23"/>
          <w:szCs w:val="23"/>
          <w:lang w:eastAsia="es-EC"/>
        </w:rPr>
      </w:pPr>
      <w:r w:rsidRPr="00F7631B">
        <w:rPr>
          <w:rFonts w:ascii="Arial" w:hAnsi="Arial" w:cs="Arial"/>
          <w:b/>
          <w:sz w:val="23"/>
          <w:szCs w:val="23"/>
          <w:lang w:eastAsia="es-EC"/>
        </w:rPr>
        <w:t>Usuarios de Zonas Francas</w:t>
      </w:r>
    </w:p>
    <w:p w:rsidR="0020102C" w:rsidRPr="00213C69" w:rsidRDefault="0020102C" w:rsidP="0020102C">
      <w:pPr>
        <w:spacing w:line="360" w:lineRule="auto"/>
        <w:jc w:val="both"/>
        <w:rPr>
          <w:rFonts w:ascii="Arial" w:hAnsi="Arial" w:cs="Arial"/>
          <w:b/>
          <w:sz w:val="24"/>
          <w:szCs w:val="24"/>
          <w:lang w:eastAsia="es-EC"/>
        </w:rPr>
      </w:pPr>
      <w:r w:rsidRPr="00213C69">
        <w:rPr>
          <w:rFonts w:ascii="Arial" w:hAnsi="Arial" w:cs="Arial"/>
          <w:sz w:val="24"/>
          <w:szCs w:val="24"/>
        </w:rPr>
        <w:t>De acuerdo a lo determinado en la Ley de Zonas Francas del Ecuador</w:t>
      </w:r>
      <w:r w:rsidRPr="00213C69">
        <w:rPr>
          <w:rStyle w:val="Refdenotaalpie"/>
          <w:rFonts w:ascii="Arial" w:hAnsi="Arial" w:cs="Arial"/>
          <w:sz w:val="24"/>
          <w:szCs w:val="24"/>
        </w:rPr>
        <w:footnoteReference w:id="19"/>
      </w:r>
      <w:r w:rsidRPr="00213C69">
        <w:rPr>
          <w:rFonts w:ascii="Arial" w:hAnsi="Arial" w:cs="Arial"/>
          <w:sz w:val="24"/>
          <w:szCs w:val="24"/>
        </w:rPr>
        <w:t>, se denomina usuarios de las zonas francas a las personas naturales o jurídicas, nacionales o extranjeras, que se instalen en dichas áreas para realizar las actividades debidamente autorizadas, las mismas que son descritas en el siguiente párrafo.</w:t>
      </w:r>
    </w:p>
    <w:p w:rsidR="0020102C" w:rsidRPr="00213C69" w:rsidRDefault="0020102C" w:rsidP="0020102C">
      <w:pPr>
        <w:pStyle w:val="Textosinformato"/>
        <w:spacing w:line="360" w:lineRule="auto"/>
        <w:jc w:val="both"/>
        <w:rPr>
          <w:rFonts w:ascii="Arial" w:hAnsi="Arial" w:cs="Arial"/>
          <w:sz w:val="24"/>
          <w:szCs w:val="24"/>
          <w:highlight w:val="darkGreen"/>
        </w:rPr>
      </w:pPr>
    </w:p>
    <w:p w:rsidR="0020102C" w:rsidRPr="00213C69" w:rsidRDefault="0020102C" w:rsidP="0020102C">
      <w:pPr>
        <w:pStyle w:val="Textosinformato"/>
        <w:spacing w:line="360" w:lineRule="auto"/>
        <w:jc w:val="both"/>
        <w:rPr>
          <w:rFonts w:ascii="Arial" w:hAnsi="Arial" w:cs="Arial"/>
          <w:sz w:val="24"/>
          <w:szCs w:val="24"/>
        </w:rPr>
      </w:pPr>
      <w:r w:rsidRPr="00213C69">
        <w:rPr>
          <w:rFonts w:ascii="Arial" w:hAnsi="Arial" w:cs="Arial"/>
          <w:sz w:val="24"/>
          <w:szCs w:val="24"/>
        </w:rPr>
        <w:t>Usando como referencia el artículo 18 de la Ley de Zonas Francas del Ecuador, las actividades que pueden realizar los usuarios de las zonas francas, son las siguientes:</w:t>
      </w:r>
    </w:p>
    <w:p w:rsidR="0020102C" w:rsidRPr="00213C69" w:rsidRDefault="0020102C" w:rsidP="0020102C">
      <w:pPr>
        <w:pStyle w:val="Textosinformato"/>
        <w:spacing w:line="360" w:lineRule="auto"/>
        <w:jc w:val="both"/>
        <w:rPr>
          <w:rFonts w:ascii="Arial" w:hAnsi="Arial" w:cs="Arial"/>
          <w:sz w:val="24"/>
          <w:szCs w:val="24"/>
        </w:rPr>
      </w:pPr>
    </w:p>
    <w:p w:rsidR="0020102C" w:rsidRPr="00213C69" w:rsidRDefault="0020102C" w:rsidP="00BB64A0">
      <w:pPr>
        <w:pStyle w:val="Textosinformato"/>
        <w:numPr>
          <w:ilvl w:val="0"/>
          <w:numId w:val="79"/>
        </w:numPr>
        <w:spacing w:line="360" w:lineRule="auto"/>
        <w:jc w:val="both"/>
        <w:rPr>
          <w:rFonts w:ascii="Arial" w:hAnsi="Arial" w:cs="Arial"/>
          <w:sz w:val="24"/>
          <w:szCs w:val="24"/>
        </w:rPr>
      </w:pPr>
      <w:r w:rsidRPr="00213C69">
        <w:rPr>
          <w:rFonts w:ascii="Arial" w:hAnsi="Arial" w:cs="Arial"/>
          <w:sz w:val="24"/>
          <w:szCs w:val="24"/>
        </w:rPr>
        <w:t>Construir los edificios que requieran para cumplir los fines establecidos en la autorización de operación;</w:t>
      </w:r>
    </w:p>
    <w:p w:rsidR="0020102C" w:rsidRPr="00213C69" w:rsidRDefault="0020102C" w:rsidP="00BB64A0">
      <w:pPr>
        <w:pStyle w:val="Textosinformato"/>
        <w:numPr>
          <w:ilvl w:val="0"/>
          <w:numId w:val="79"/>
        </w:numPr>
        <w:spacing w:line="360" w:lineRule="auto"/>
        <w:jc w:val="both"/>
        <w:rPr>
          <w:rFonts w:ascii="Arial" w:hAnsi="Arial" w:cs="Arial"/>
          <w:sz w:val="24"/>
          <w:szCs w:val="24"/>
        </w:rPr>
      </w:pPr>
      <w:r w:rsidRPr="00213C69">
        <w:rPr>
          <w:rFonts w:ascii="Arial" w:hAnsi="Arial" w:cs="Arial"/>
          <w:sz w:val="24"/>
          <w:szCs w:val="24"/>
        </w:rPr>
        <w:t>Fabricar, exhibir, comercializar, empacar, desempacar, envasar, ensamblar, retinar, operar, escoger, seleccionar y manipular todo tipo de mercancías, insumes, equipos y maquinarias y realizar las demás actividades destinadas a cumplir los fines establecidos en la autorización de operación;</w:t>
      </w:r>
    </w:p>
    <w:p w:rsidR="0020102C" w:rsidRPr="00213C69" w:rsidRDefault="0020102C" w:rsidP="00BB64A0">
      <w:pPr>
        <w:pStyle w:val="Textosinformato"/>
        <w:numPr>
          <w:ilvl w:val="0"/>
          <w:numId w:val="79"/>
        </w:numPr>
        <w:spacing w:line="360" w:lineRule="auto"/>
        <w:jc w:val="both"/>
        <w:rPr>
          <w:rFonts w:ascii="Arial" w:hAnsi="Arial" w:cs="Arial"/>
          <w:sz w:val="24"/>
          <w:szCs w:val="24"/>
        </w:rPr>
      </w:pPr>
      <w:r w:rsidRPr="00213C69">
        <w:rPr>
          <w:rFonts w:ascii="Arial" w:hAnsi="Arial" w:cs="Arial"/>
          <w:sz w:val="24"/>
          <w:szCs w:val="24"/>
        </w:rPr>
        <w:t>Internar en el territorio de la zona franca, libre de derechos, tributos y control de divisas, toda clase de materias primas, insumos, maquinarias y equipos necesarios para las actividades autorizadas;</w:t>
      </w:r>
    </w:p>
    <w:p w:rsidR="0020102C" w:rsidRPr="00213C69" w:rsidRDefault="0020102C" w:rsidP="00BB64A0">
      <w:pPr>
        <w:pStyle w:val="Textosinformato"/>
        <w:numPr>
          <w:ilvl w:val="0"/>
          <w:numId w:val="79"/>
        </w:numPr>
        <w:spacing w:line="360" w:lineRule="auto"/>
        <w:jc w:val="both"/>
        <w:rPr>
          <w:rFonts w:ascii="Arial" w:hAnsi="Arial" w:cs="Arial"/>
          <w:sz w:val="24"/>
          <w:szCs w:val="24"/>
        </w:rPr>
      </w:pPr>
      <w:r w:rsidRPr="00213C69">
        <w:rPr>
          <w:rFonts w:ascii="Arial" w:hAnsi="Arial" w:cs="Arial"/>
          <w:sz w:val="24"/>
          <w:szCs w:val="24"/>
        </w:rPr>
        <w:t>Exportar o reexportar, libres de derechos, tributos y control de divisas, los bienes finales, las materias primas, los bienes intermedios y los bienes de capital que utilicen, produzcan o comercialicen; y,</w:t>
      </w:r>
    </w:p>
    <w:p w:rsidR="0020102C" w:rsidRPr="00213C69" w:rsidRDefault="0020102C" w:rsidP="00BB64A0">
      <w:pPr>
        <w:pStyle w:val="Textosinformato"/>
        <w:numPr>
          <w:ilvl w:val="0"/>
          <w:numId w:val="79"/>
        </w:numPr>
        <w:spacing w:line="360" w:lineRule="auto"/>
        <w:jc w:val="both"/>
        <w:rPr>
          <w:rFonts w:ascii="Arial" w:hAnsi="Arial" w:cs="Arial"/>
          <w:sz w:val="24"/>
          <w:szCs w:val="24"/>
        </w:rPr>
      </w:pPr>
      <w:r w:rsidRPr="00213C69">
        <w:rPr>
          <w:rFonts w:ascii="Arial" w:hAnsi="Arial" w:cs="Arial"/>
          <w:sz w:val="24"/>
          <w:szCs w:val="24"/>
        </w:rPr>
        <w:t>Prestar servicios de alojamiento, de agencias de viajes, de transporte, restaurantes, actividades deportivas, artísticas y recreacionales. (En el caso de Empresas Turísticas).</w:t>
      </w:r>
    </w:p>
    <w:p w:rsidR="0020102C" w:rsidRPr="00213C69" w:rsidRDefault="0020102C" w:rsidP="0020102C">
      <w:pPr>
        <w:pStyle w:val="Textosinformato"/>
        <w:jc w:val="both"/>
        <w:rPr>
          <w:rFonts w:ascii="Arial" w:hAnsi="Arial" w:cs="Arial"/>
          <w:sz w:val="24"/>
          <w:szCs w:val="24"/>
        </w:rPr>
      </w:pPr>
    </w:p>
    <w:p w:rsidR="0020102C" w:rsidRPr="00213C69" w:rsidRDefault="0020102C" w:rsidP="0020102C">
      <w:pPr>
        <w:pStyle w:val="Textosinformato"/>
        <w:spacing w:line="360" w:lineRule="auto"/>
        <w:jc w:val="both"/>
        <w:rPr>
          <w:rFonts w:ascii="Arial" w:hAnsi="Arial" w:cs="Arial"/>
          <w:sz w:val="24"/>
          <w:szCs w:val="24"/>
        </w:rPr>
      </w:pPr>
      <w:r w:rsidRPr="00213C69">
        <w:rPr>
          <w:rFonts w:ascii="Arial" w:hAnsi="Arial" w:cs="Arial"/>
          <w:sz w:val="24"/>
          <w:szCs w:val="24"/>
        </w:rPr>
        <w:t>La normativa de los países coincide al establecer que los usuarios de las zonas francas podrán realizar comercio al por menor o al detal observando para el efecto las normas reglamentarias pertinentes de cada país en cuanto a la nacionalización de los productos, sin perjuicio de ello esto requiere extremos controles y una normativa muy particular que permita mantener la seguridad de que estos mecanismos no sean utilizados como un simple desvío  del real objetivo que el estado debe perseguir con la concesión de estos beneficios tributarios.</w:t>
      </w:r>
    </w:p>
    <w:p w:rsidR="0020102C" w:rsidRPr="00F7631B" w:rsidRDefault="0020102C" w:rsidP="0020102C">
      <w:pPr>
        <w:pStyle w:val="Textosinformato"/>
        <w:spacing w:line="360" w:lineRule="auto"/>
        <w:jc w:val="both"/>
        <w:rPr>
          <w:rFonts w:ascii="Arial" w:hAnsi="Arial" w:cs="Arial"/>
          <w:sz w:val="23"/>
          <w:szCs w:val="23"/>
        </w:rPr>
      </w:pPr>
    </w:p>
    <w:p w:rsidR="0020102C" w:rsidRPr="00F7631B" w:rsidRDefault="0020102C" w:rsidP="00BB64A0">
      <w:pPr>
        <w:numPr>
          <w:ilvl w:val="0"/>
          <w:numId w:val="78"/>
        </w:numPr>
        <w:spacing w:line="360" w:lineRule="auto"/>
        <w:jc w:val="both"/>
        <w:rPr>
          <w:rFonts w:ascii="Arial" w:hAnsi="Arial" w:cs="Arial"/>
          <w:b/>
          <w:sz w:val="23"/>
          <w:szCs w:val="23"/>
          <w:lang w:eastAsia="es-EC"/>
        </w:rPr>
      </w:pPr>
      <w:r w:rsidRPr="00F7631B">
        <w:rPr>
          <w:rFonts w:ascii="Arial" w:hAnsi="Arial" w:cs="Arial"/>
          <w:b/>
          <w:sz w:val="23"/>
          <w:szCs w:val="23"/>
          <w:lang w:eastAsia="es-EC"/>
        </w:rPr>
        <w:t>Tipos de Usuarios</w:t>
      </w:r>
    </w:p>
    <w:p w:rsidR="0020102C" w:rsidRPr="00F7631B" w:rsidRDefault="0020102C" w:rsidP="0020102C">
      <w:pPr>
        <w:spacing w:line="360" w:lineRule="auto"/>
        <w:jc w:val="both"/>
        <w:rPr>
          <w:rFonts w:ascii="Arial" w:hAnsi="Arial" w:cs="Arial"/>
          <w:color w:val="000080"/>
          <w:sz w:val="23"/>
          <w:szCs w:val="23"/>
          <w:lang w:eastAsia="es-EC"/>
        </w:rPr>
      </w:pPr>
    </w:p>
    <w:p w:rsidR="0020102C" w:rsidRPr="00853E1C" w:rsidRDefault="0020102C" w:rsidP="0020102C">
      <w:pPr>
        <w:spacing w:line="360" w:lineRule="auto"/>
        <w:jc w:val="both"/>
        <w:rPr>
          <w:rFonts w:ascii="Arial" w:hAnsi="Arial" w:cs="Arial"/>
          <w:sz w:val="24"/>
          <w:szCs w:val="24"/>
          <w:lang w:eastAsia="es-EC"/>
        </w:rPr>
      </w:pPr>
      <w:r w:rsidRPr="00F7631B">
        <w:rPr>
          <w:rFonts w:ascii="Arial" w:hAnsi="Arial" w:cs="Arial"/>
          <w:b/>
          <w:bCs/>
          <w:sz w:val="23"/>
          <w:szCs w:val="23"/>
          <w:lang w:eastAsia="es-EC"/>
        </w:rPr>
        <w:t xml:space="preserve">- </w:t>
      </w:r>
      <w:r w:rsidRPr="00853E1C">
        <w:rPr>
          <w:rFonts w:ascii="Arial" w:hAnsi="Arial" w:cs="Arial"/>
          <w:b/>
          <w:bCs/>
          <w:sz w:val="24"/>
          <w:szCs w:val="24"/>
          <w:lang w:eastAsia="es-EC"/>
        </w:rPr>
        <w:t xml:space="preserve">Usuario Operador.- </w:t>
      </w:r>
      <w:r w:rsidRPr="00853E1C">
        <w:rPr>
          <w:rFonts w:ascii="Arial" w:hAnsi="Arial" w:cs="Arial"/>
          <w:bCs/>
          <w:sz w:val="24"/>
          <w:szCs w:val="24"/>
          <w:lang w:eastAsia="es-EC"/>
        </w:rPr>
        <w:t>Es aquella</w:t>
      </w:r>
      <w:r w:rsidRPr="00853E1C">
        <w:rPr>
          <w:rFonts w:ascii="Arial" w:hAnsi="Arial" w:cs="Arial"/>
          <w:b/>
          <w:bCs/>
          <w:sz w:val="24"/>
          <w:szCs w:val="24"/>
          <w:lang w:eastAsia="es-EC"/>
        </w:rPr>
        <w:t xml:space="preserve"> </w:t>
      </w:r>
      <w:r w:rsidRPr="00853E1C">
        <w:rPr>
          <w:rFonts w:ascii="Arial" w:hAnsi="Arial" w:cs="Arial"/>
          <w:sz w:val="24"/>
          <w:szCs w:val="24"/>
          <w:lang w:eastAsia="es-EC"/>
        </w:rPr>
        <w:t>persona jurídica nacional o extranjera</w:t>
      </w:r>
      <w:r w:rsidRPr="00853E1C">
        <w:rPr>
          <w:rFonts w:ascii="Arial" w:hAnsi="Arial" w:cs="Arial"/>
          <w:b/>
          <w:bCs/>
          <w:sz w:val="24"/>
          <w:szCs w:val="24"/>
          <w:lang w:eastAsia="es-EC"/>
        </w:rPr>
        <w:t xml:space="preserve"> </w:t>
      </w:r>
      <w:r w:rsidRPr="00853E1C">
        <w:rPr>
          <w:rFonts w:ascii="Arial" w:hAnsi="Arial" w:cs="Arial"/>
          <w:sz w:val="24"/>
          <w:szCs w:val="24"/>
          <w:lang w:eastAsia="es-EC"/>
        </w:rPr>
        <w:t>legalmente establecida en el país en el cuál va a establecerse como Zona Franca, con el objeto de realizar actividades exclusivamente dentro de la misma.</w:t>
      </w:r>
    </w:p>
    <w:p w:rsidR="0020102C" w:rsidRPr="00853E1C" w:rsidRDefault="0020102C" w:rsidP="0020102C">
      <w:pPr>
        <w:spacing w:line="360" w:lineRule="auto"/>
        <w:jc w:val="both"/>
        <w:rPr>
          <w:rFonts w:ascii="Arial" w:hAnsi="Arial" w:cs="Arial"/>
          <w:bCs/>
          <w:sz w:val="24"/>
          <w:szCs w:val="24"/>
          <w:u w:val="single"/>
          <w:lang w:eastAsia="es-EC"/>
        </w:rPr>
      </w:pPr>
    </w:p>
    <w:p w:rsidR="0020102C" w:rsidRPr="00853E1C" w:rsidRDefault="0020102C" w:rsidP="0020102C">
      <w:pPr>
        <w:spacing w:line="360" w:lineRule="auto"/>
        <w:jc w:val="both"/>
        <w:rPr>
          <w:rFonts w:ascii="Arial" w:hAnsi="Arial" w:cs="Arial"/>
          <w:b/>
          <w:bCs/>
          <w:sz w:val="24"/>
          <w:szCs w:val="24"/>
          <w:lang w:eastAsia="es-EC"/>
        </w:rPr>
      </w:pPr>
      <w:r w:rsidRPr="00853E1C">
        <w:rPr>
          <w:rFonts w:ascii="Arial" w:hAnsi="Arial" w:cs="Arial"/>
          <w:b/>
          <w:bCs/>
          <w:sz w:val="24"/>
          <w:szCs w:val="24"/>
          <w:lang w:eastAsia="es-EC"/>
        </w:rPr>
        <w:t xml:space="preserve">- Usuario Industrial de Bienes.-  </w:t>
      </w:r>
      <w:r w:rsidRPr="00853E1C">
        <w:rPr>
          <w:rFonts w:ascii="Arial" w:hAnsi="Arial" w:cs="Arial"/>
          <w:bCs/>
          <w:sz w:val="24"/>
          <w:szCs w:val="24"/>
          <w:lang w:eastAsia="es-EC"/>
        </w:rPr>
        <w:t>Realiza</w:t>
      </w:r>
      <w:r w:rsidRPr="00853E1C">
        <w:rPr>
          <w:rFonts w:ascii="Arial" w:hAnsi="Arial" w:cs="Arial"/>
          <w:sz w:val="24"/>
          <w:szCs w:val="24"/>
          <w:lang w:eastAsia="es-EC"/>
        </w:rPr>
        <w:t xml:space="preserve"> sus actividades en forma exclusiva dentro de la Zona consistentes en fabricar, producir, transformar o ensamblar bienes.</w:t>
      </w:r>
    </w:p>
    <w:p w:rsidR="0020102C" w:rsidRPr="00853E1C" w:rsidRDefault="0020102C" w:rsidP="0020102C">
      <w:pPr>
        <w:spacing w:line="360" w:lineRule="auto"/>
        <w:jc w:val="both"/>
        <w:rPr>
          <w:rFonts w:ascii="Arial" w:hAnsi="Arial" w:cs="Arial"/>
          <w:sz w:val="24"/>
          <w:szCs w:val="24"/>
          <w:lang w:eastAsia="es-EC"/>
        </w:rPr>
      </w:pPr>
      <w:r w:rsidRPr="00853E1C">
        <w:rPr>
          <w:rFonts w:ascii="Arial" w:hAnsi="Arial" w:cs="Arial"/>
          <w:b/>
          <w:bCs/>
          <w:sz w:val="24"/>
          <w:szCs w:val="24"/>
          <w:lang w:eastAsia="es-EC"/>
        </w:rPr>
        <w:t xml:space="preserve">- Usuario de Servicios.-  </w:t>
      </w:r>
      <w:r w:rsidRPr="00853E1C">
        <w:rPr>
          <w:rFonts w:ascii="Arial" w:hAnsi="Arial" w:cs="Arial"/>
          <w:sz w:val="24"/>
          <w:szCs w:val="24"/>
          <w:lang w:eastAsia="es-EC"/>
        </w:rPr>
        <w:t xml:space="preserve">Realiza sus actividades en forma exclusiva dentro de la respectiva zona, dichas actividades pueden ser de prestación de servicios: logísticos, transporte, distribución, empaque, reempaque, envase, etiquetado o clasificación.  </w:t>
      </w:r>
    </w:p>
    <w:p w:rsidR="0020102C" w:rsidRPr="00853E1C" w:rsidRDefault="0020102C" w:rsidP="0020102C">
      <w:pPr>
        <w:spacing w:line="360" w:lineRule="auto"/>
        <w:jc w:val="both"/>
        <w:rPr>
          <w:rFonts w:ascii="Arial" w:hAnsi="Arial" w:cs="Arial"/>
          <w:sz w:val="24"/>
          <w:szCs w:val="24"/>
          <w:lang w:eastAsia="es-EC"/>
        </w:rPr>
      </w:pPr>
    </w:p>
    <w:p w:rsidR="0020102C" w:rsidRPr="00853E1C" w:rsidRDefault="0020102C" w:rsidP="0020102C">
      <w:pPr>
        <w:spacing w:line="360" w:lineRule="auto"/>
        <w:jc w:val="both"/>
        <w:rPr>
          <w:rFonts w:ascii="Arial" w:hAnsi="Arial" w:cs="Arial"/>
          <w:sz w:val="24"/>
          <w:szCs w:val="24"/>
          <w:lang w:eastAsia="es-EC"/>
        </w:rPr>
      </w:pPr>
      <w:r w:rsidRPr="00853E1C">
        <w:rPr>
          <w:rFonts w:ascii="Arial" w:hAnsi="Arial" w:cs="Arial"/>
          <w:sz w:val="24"/>
          <w:szCs w:val="24"/>
          <w:lang w:eastAsia="es-EC"/>
        </w:rPr>
        <w:t>Dentro de este último tipo de usuarios debemos resaltar los dedicados a la logística, que hoy en día es una actividad destacada y que junto al desarrollo tecnológico ha causado un avance general de los procesos.  No obstante se debe resaltar la diferencia existente entre las empresas prestatarias de Servicios logísticos y los Operadores logísticos, la misma que señalamos a continuación:</w:t>
      </w:r>
    </w:p>
    <w:p w:rsidR="0020102C" w:rsidRPr="00853E1C" w:rsidRDefault="0020102C" w:rsidP="0020102C">
      <w:pPr>
        <w:spacing w:line="360" w:lineRule="auto"/>
        <w:jc w:val="both"/>
        <w:rPr>
          <w:rFonts w:ascii="Arial" w:hAnsi="Arial" w:cs="Arial"/>
          <w:sz w:val="24"/>
          <w:szCs w:val="24"/>
          <w:lang w:eastAsia="es-EC"/>
        </w:rPr>
      </w:pPr>
    </w:p>
    <w:p w:rsidR="0020102C" w:rsidRPr="00853E1C" w:rsidRDefault="0020102C" w:rsidP="00BB64A0">
      <w:pPr>
        <w:numPr>
          <w:ilvl w:val="0"/>
          <w:numId w:val="81"/>
        </w:numPr>
        <w:spacing w:line="360" w:lineRule="auto"/>
        <w:jc w:val="both"/>
        <w:outlineLvl w:val="1"/>
        <w:rPr>
          <w:rFonts w:ascii="Arial" w:hAnsi="Arial" w:cs="Arial"/>
          <w:b/>
          <w:bCs/>
          <w:sz w:val="24"/>
          <w:szCs w:val="24"/>
          <w:lang w:eastAsia="es-EC"/>
        </w:rPr>
      </w:pPr>
      <w:bookmarkStart w:id="367" w:name="_Toc237375597"/>
      <w:bookmarkStart w:id="368" w:name="_Toc237449008"/>
      <w:bookmarkStart w:id="369" w:name="_Toc237449333"/>
      <w:bookmarkStart w:id="370" w:name="_Toc237449826"/>
      <w:bookmarkStart w:id="371" w:name="_Toc237450252"/>
      <w:bookmarkStart w:id="372" w:name="_Toc237451945"/>
      <w:bookmarkStart w:id="373" w:name="_Toc238809649"/>
      <w:bookmarkStart w:id="374" w:name="_Toc239726262"/>
      <w:bookmarkStart w:id="375" w:name="_Toc239726613"/>
      <w:r w:rsidRPr="00853E1C">
        <w:rPr>
          <w:rFonts w:ascii="Arial" w:hAnsi="Arial" w:cs="Arial"/>
          <w:bCs/>
          <w:i/>
          <w:sz w:val="24"/>
          <w:szCs w:val="24"/>
          <w:lang w:eastAsia="es-EC"/>
        </w:rPr>
        <w:t>Empresa prestataria de Servicios logísticos.-</w:t>
      </w:r>
      <w:r w:rsidRPr="00853E1C">
        <w:rPr>
          <w:rFonts w:ascii="Arial" w:hAnsi="Arial" w:cs="Arial"/>
          <w:b/>
          <w:bCs/>
          <w:sz w:val="24"/>
          <w:szCs w:val="24"/>
          <w:lang w:eastAsia="es-EC"/>
        </w:rPr>
        <w:t xml:space="preserve"> </w:t>
      </w:r>
      <w:r w:rsidRPr="00853E1C">
        <w:rPr>
          <w:rFonts w:ascii="Arial" w:hAnsi="Arial" w:cs="Arial"/>
          <w:sz w:val="24"/>
          <w:szCs w:val="24"/>
        </w:rPr>
        <w:t>Aquella que presta algunos de los servicios especializados tales como: Almacenamiento, Gestión de Inventarios, Transporte y Distribución Física en el marco de la cadena de abastecimiento.</w:t>
      </w:r>
      <w:bookmarkEnd w:id="367"/>
      <w:bookmarkEnd w:id="368"/>
      <w:bookmarkEnd w:id="369"/>
      <w:bookmarkEnd w:id="370"/>
      <w:bookmarkEnd w:id="371"/>
      <w:bookmarkEnd w:id="372"/>
      <w:bookmarkEnd w:id="373"/>
      <w:bookmarkEnd w:id="374"/>
      <w:bookmarkEnd w:id="375"/>
    </w:p>
    <w:p w:rsidR="0020102C" w:rsidRPr="00853E1C" w:rsidRDefault="0020102C" w:rsidP="00BB64A0">
      <w:pPr>
        <w:numPr>
          <w:ilvl w:val="0"/>
          <w:numId w:val="81"/>
        </w:numPr>
        <w:autoSpaceDE w:val="0"/>
        <w:autoSpaceDN w:val="0"/>
        <w:adjustRightInd w:val="0"/>
        <w:spacing w:line="360" w:lineRule="auto"/>
        <w:jc w:val="both"/>
        <w:rPr>
          <w:rFonts w:ascii="Arial" w:hAnsi="Arial" w:cs="Arial"/>
          <w:b/>
          <w:sz w:val="24"/>
          <w:szCs w:val="24"/>
        </w:rPr>
      </w:pPr>
      <w:r w:rsidRPr="00853E1C">
        <w:rPr>
          <w:rFonts w:ascii="Arial" w:hAnsi="Arial" w:cs="Arial"/>
          <w:i/>
          <w:sz w:val="24"/>
          <w:szCs w:val="24"/>
        </w:rPr>
        <w:t>Operador Logístico.-</w:t>
      </w:r>
      <w:r w:rsidRPr="00853E1C">
        <w:rPr>
          <w:rFonts w:ascii="Arial" w:hAnsi="Arial" w:cs="Arial"/>
          <w:b/>
          <w:sz w:val="24"/>
          <w:szCs w:val="24"/>
        </w:rPr>
        <w:t xml:space="preserve"> </w:t>
      </w:r>
      <w:r w:rsidRPr="00853E1C">
        <w:rPr>
          <w:rFonts w:ascii="Arial" w:hAnsi="Arial" w:cs="Arial"/>
          <w:sz w:val="24"/>
          <w:szCs w:val="24"/>
        </w:rPr>
        <w:t>Integra la prestación de servicios especializados para la cadena de abastecimiento tales como: Almacenamiento, Gestión de Inventarios, Transporte y Distribución Física adaptados a las necesidades específicas de cada cliente.</w:t>
      </w:r>
    </w:p>
    <w:p w:rsidR="0020102C" w:rsidRPr="00853E1C" w:rsidRDefault="0020102C" w:rsidP="0020102C">
      <w:pPr>
        <w:spacing w:line="360" w:lineRule="auto"/>
        <w:jc w:val="both"/>
        <w:rPr>
          <w:rFonts w:ascii="Arial" w:hAnsi="Arial" w:cs="Arial"/>
          <w:sz w:val="24"/>
          <w:szCs w:val="24"/>
          <w:lang w:eastAsia="es-EC"/>
        </w:rPr>
      </w:pPr>
    </w:p>
    <w:p w:rsidR="0020102C" w:rsidRPr="00853E1C" w:rsidRDefault="0020102C" w:rsidP="0020102C">
      <w:pPr>
        <w:spacing w:line="360" w:lineRule="auto"/>
        <w:jc w:val="both"/>
        <w:rPr>
          <w:rFonts w:ascii="Arial" w:hAnsi="Arial" w:cs="Arial"/>
          <w:sz w:val="24"/>
          <w:szCs w:val="24"/>
          <w:lang w:eastAsia="es-EC"/>
        </w:rPr>
      </w:pPr>
      <w:r w:rsidRPr="00853E1C">
        <w:rPr>
          <w:rFonts w:ascii="Arial" w:hAnsi="Arial" w:cs="Arial"/>
          <w:sz w:val="24"/>
          <w:szCs w:val="24"/>
          <w:lang w:eastAsia="es-EC"/>
        </w:rPr>
        <w:t>En las Zonas Francas a nivel mundial se han instalado varias empresas, que ofrecen servicios logísticos, en América del Sur, Uruguay cuenta, entre otras, con la Zona Franca Colonia, donde existen algunas empresas dedicadas a la prestación de dicho servicio; Brasil, Chile, Colombia y Ecuador también, aunque en el caso de nuestro país contamos con escasas empresas dedicadas a esa actividad y es precisamente ese aspecto el que debemos fomentar, pues genera valor agregado y aminora costos en relación a la utilización de los servicios en nuestro país, destacándonos como puntos más atractivos y más competitivos a nivel mundial.</w:t>
      </w:r>
    </w:p>
    <w:p w:rsidR="0020102C" w:rsidRPr="00853E1C" w:rsidRDefault="0020102C" w:rsidP="0020102C">
      <w:pPr>
        <w:spacing w:line="360" w:lineRule="auto"/>
        <w:jc w:val="both"/>
        <w:rPr>
          <w:rFonts w:ascii="Arial" w:hAnsi="Arial" w:cs="Arial"/>
          <w:sz w:val="24"/>
          <w:szCs w:val="24"/>
          <w:lang w:eastAsia="es-EC"/>
        </w:rPr>
      </w:pPr>
    </w:p>
    <w:p w:rsidR="0020102C" w:rsidRPr="00853E1C" w:rsidRDefault="0020102C" w:rsidP="0020102C">
      <w:pPr>
        <w:spacing w:line="360" w:lineRule="auto"/>
        <w:jc w:val="both"/>
        <w:rPr>
          <w:rFonts w:ascii="Arial" w:hAnsi="Arial" w:cs="Arial"/>
          <w:sz w:val="24"/>
          <w:szCs w:val="24"/>
          <w:lang w:eastAsia="es-EC"/>
        </w:rPr>
      </w:pPr>
      <w:r w:rsidRPr="00853E1C">
        <w:rPr>
          <w:rFonts w:ascii="Arial" w:hAnsi="Arial" w:cs="Arial"/>
          <w:sz w:val="24"/>
          <w:szCs w:val="24"/>
          <w:lang w:eastAsia="es-EC"/>
        </w:rPr>
        <w:t>Entre los servicios ofrecidos por los usuarios logísticos mencionamos:</w:t>
      </w:r>
    </w:p>
    <w:p w:rsidR="0020102C" w:rsidRPr="00853E1C" w:rsidRDefault="0020102C" w:rsidP="00BB64A0">
      <w:pPr>
        <w:numPr>
          <w:ilvl w:val="0"/>
          <w:numId w:val="80"/>
        </w:numPr>
        <w:spacing w:line="360" w:lineRule="auto"/>
        <w:jc w:val="both"/>
        <w:rPr>
          <w:rFonts w:ascii="Arial" w:hAnsi="Arial" w:cs="Arial"/>
          <w:sz w:val="24"/>
          <w:szCs w:val="24"/>
          <w:lang w:eastAsia="es-EC"/>
        </w:rPr>
      </w:pPr>
      <w:r w:rsidRPr="00853E1C">
        <w:rPr>
          <w:rFonts w:ascii="Arial" w:hAnsi="Arial" w:cs="Arial"/>
          <w:sz w:val="24"/>
          <w:szCs w:val="24"/>
          <w:lang w:eastAsia="es-EC"/>
        </w:rPr>
        <w:t xml:space="preserve">Recepción de Mercadería </w:t>
      </w:r>
    </w:p>
    <w:p w:rsidR="0020102C" w:rsidRPr="00853E1C" w:rsidRDefault="0020102C" w:rsidP="00BB64A0">
      <w:pPr>
        <w:numPr>
          <w:ilvl w:val="0"/>
          <w:numId w:val="80"/>
        </w:numPr>
        <w:spacing w:line="360" w:lineRule="auto"/>
        <w:jc w:val="both"/>
        <w:rPr>
          <w:rFonts w:ascii="Arial" w:hAnsi="Arial" w:cs="Arial"/>
          <w:sz w:val="24"/>
          <w:szCs w:val="24"/>
          <w:lang w:eastAsia="es-EC"/>
        </w:rPr>
      </w:pPr>
      <w:r w:rsidRPr="00853E1C">
        <w:rPr>
          <w:rFonts w:ascii="Arial" w:hAnsi="Arial" w:cs="Arial"/>
          <w:sz w:val="24"/>
          <w:szCs w:val="24"/>
          <w:lang w:eastAsia="es-EC"/>
        </w:rPr>
        <w:t xml:space="preserve">Descarga  y Estiba </w:t>
      </w:r>
    </w:p>
    <w:p w:rsidR="0020102C" w:rsidRPr="00853E1C" w:rsidRDefault="0020102C" w:rsidP="00BB64A0">
      <w:pPr>
        <w:numPr>
          <w:ilvl w:val="0"/>
          <w:numId w:val="80"/>
        </w:numPr>
        <w:spacing w:line="360" w:lineRule="auto"/>
        <w:jc w:val="both"/>
        <w:rPr>
          <w:rFonts w:ascii="Arial" w:hAnsi="Arial" w:cs="Arial"/>
          <w:sz w:val="24"/>
          <w:szCs w:val="24"/>
          <w:lang w:eastAsia="es-EC"/>
        </w:rPr>
      </w:pPr>
      <w:r w:rsidRPr="00853E1C">
        <w:rPr>
          <w:rFonts w:ascii="Arial" w:hAnsi="Arial" w:cs="Arial"/>
          <w:sz w:val="24"/>
          <w:szCs w:val="24"/>
          <w:lang w:eastAsia="es-EC"/>
        </w:rPr>
        <w:t xml:space="preserve">Almacenamiento </w:t>
      </w:r>
    </w:p>
    <w:p w:rsidR="0020102C" w:rsidRPr="00853E1C" w:rsidRDefault="0020102C" w:rsidP="00BB64A0">
      <w:pPr>
        <w:numPr>
          <w:ilvl w:val="0"/>
          <w:numId w:val="80"/>
        </w:numPr>
        <w:spacing w:line="360" w:lineRule="auto"/>
        <w:jc w:val="both"/>
        <w:rPr>
          <w:rFonts w:ascii="Arial" w:hAnsi="Arial" w:cs="Arial"/>
          <w:sz w:val="24"/>
          <w:szCs w:val="24"/>
          <w:lang w:eastAsia="es-EC"/>
        </w:rPr>
      </w:pPr>
      <w:r w:rsidRPr="00853E1C">
        <w:rPr>
          <w:rFonts w:ascii="Arial" w:hAnsi="Arial" w:cs="Arial"/>
          <w:sz w:val="24"/>
          <w:szCs w:val="24"/>
          <w:lang w:eastAsia="es-EC"/>
        </w:rPr>
        <w:t xml:space="preserve">Administración de inventario y control de stock </w:t>
      </w:r>
    </w:p>
    <w:p w:rsidR="0020102C" w:rsidRPr="00853E1C" w:rsidRDefault="0020102C" w:rsidP="00BB64A0">
      <w:pPr>
        <w:numPr>
          <w:ilvl w:val="0"/>
          <w:numId w:val="80"/>
        </w:numPr>
        <w:spacing w:line="360" w:lineRule="auto"/>
        <w:jc w:val="both"/>
        <w:rPr>
          <w:rFonts w:ascii="Arial" w:hAnsi="Arial" w:cs="Arial"/>
          <w:sz w:val="24"/>
          <w:szCs w:val="24"/>
          <w:lang w:eastAsia="es-EC"/>
        </w:rPr>
      </w:pPr>
      <w:r w:rsidRPr="00853E1C">
        <w:rPr>
          <w:rFonts w:ascii="Arial" w:hAnsi="Arial" w:cs="Arial"/>
          <w:sz w:val="24"/>
          <w:szCs w:val="24"/>
          <w:lang w:eastAsia="es-EC"/>
        </w:rPr>
        <w:t xml:space="preserve">Logística de distribución de pedidos. </w:t>
      </w:r>
    </w:p>
    <w:p w:rsidR="0020102C" w:rsidRPr="00853E1C" w:rsidRDefault="0020102C" w:rsidP="00BB64A0">
      <w:pPr>
        <w:numPr>
          <w:ilvl w:val="0"/>
          <w:numId w:val="80"/>
        </w:numPr>
        <w:spacing w:line="360" w:lineRule="auto"/>
        <w:jc w:val="both"/>
        <w:rPr>
          <w:rFonts w:ascii="Arial" w:hAnsi="Arial" w:cs="Arial"/>
          <w:sz w:val="24"/>
          <w:szCs w:val="24"/>
          <w:lang w:eastAsia="es-EC"/>
        </w:rPr>
      </w:pPr>
      <w:r w:rsidRPr="00853E1C">
        <w:rPr>
          <w:rFonts w:ascii="Arial" w:hAnsi="Arial" w:cs="Arial"/>
          <w:sz w:val="24"/>
          <w:szCs w:val="24"/>
          <w:lang w:eastAsia="es-EC"/>
        </w:rPr>
        <w:t xml:space="preserve">Fraccionamiento y preparación de pedidos </w:t>
      </w:r>
    </w:p>
    <w:p w:rsidR="0020102C" w:rsidRPr="00853E1C" w:rsidRDefault="0020102C" w:rsidP="00BB64A0">
      <w:pPr>
        <w:numPr>
          <w:ilvl w:val="0"/>
          <w:numId w:val="80"/>
        </w:numPr>
        <w:spacing w:line="360" w:lineRule="auto"/>
        <w:jc w:val="both"/>
        <w:rPr>
          <w:rFonts w:ascii="Arial" w:hAnsi="Arial" w:cs="Arial"/>
          <w:sz w:val="24"/>
          <w:szCs w:val="24"/>
          <w:lang w:eastAsia="es-EC"/>
        </w:rPr>
      </w:pPr>
      <w:r w:rsidRPr="00853E1C">
        <w:rPr>
          <w:rFonts w:ascii="Arial" w:hAnsi="Arial" w:cs="Arial"/>
          <w:sz w:val="24"/>
          <w:szCs w:val="24"/>
          <w:lang w:eastAsia="es-EC"/>
        </w:rPr>
        <w:t xml:space="preserve">Carga y Expedición </w:t>
      </w:r>
    </w:p>
    <w:p w:rsidR="0020102C" w:rsidRPr="00853E1C" w:rsidRDefault="0020102C" w:rsidP="00BB64A0">
      <w:pPr>
        <w:numPr>
          <w:ilvl w:val="0"/>
          <w:numId w:val="80"/>
        </w:numPr>
        <w:spacing w:line="360" w:lineRule="auto"/>
        <w:jc w:val="both"/>
        <w:rPr>
          <w:rFonts w:ascii="Arial" w:hAnsi="Arial" w:cs="Arial"/>
          <w:sz w:val="24"/>
          <w:szCs w:val="24"/>
          <w:lang w:eastAsia="es-EC"/>
        </w:rPr>
      </w:pPr>
      <w:r w:rsidRPr="00853E1C">
        <w:rPr>
          <w:rFonts w:ascii="Arial" w:hAnsi="Arial" w:cs="Arial"/>
          <w:sz w:val="24"/>
          <w:szCs w:val="24"/>
          <w:lang w:eastAsia="es-EC"/>
        </w:rPr>
        <w:t>Despachos de Aduana</w:t>
      </w:r>
    </w:p>
    <w:p w:rsidR="0020102C" w:rsidRPr="00853E1C" w:rsidRDefault="0020102C" w:rsidP="0020102C">
      <w:pPr>
        <w:spacing w:line="360" w:lineRule="auto"/>
        <w:jc w:val="both"/>
        <w:rPr>
          <w:rFonts w:ascii="Arial" w:hAnsi="Arial" w:cs="Arial"/>
          <w:bCs/>
          <w:sz w:val="24"/>
          <w:szCs w:val="24"/>
          <w:u w:val="single"/>
          <w:lang w:eastAsia="es-EC"/>
        </w:rPr>
      </w:pPr>
    </w:p>
    <w:p w:rsidR="0020102C" w:rsidRPr="00853E1C" w:rsidRDefault="0020102C" w:rsidP="0020102C">
      <w:pPr>
        <w:spacing w:line="360" w:lineRule="auto"/>
        <w:jc w:val="both"/>
        <w:rPr>
          <w:rFonts w:ascii="Arial" w:hAnsi="Arial" w:cs="Arial"/>
          <w:sz w:val="24"/>
          <w:szCs w:val="24"/>
          <w:lang w:eastAsia="es-EC"/>
        </w:rPr>
      </w:pPr>
      <w:r w:rsidRPr="00853E1C">
        <w:rPr>
          <w:rFonts w:ascii="Arial" w:hAnsi="Arial" w:cs="Arial"/>
          <w:bCs/>
          <w:sz w:val="24"/>
          <w:szCs w:val="24"/>
          <w:lang w:eastAsia="es-EC"/>
        </w:rPr>
        <w:t xml:space="preserve">- </w:t>
      </w:r>
      <w:r w:rsidRPr="00853E1C">
        <w:rPr>
          <w:rFonts w:ascii="Arial" w:hAnsi="Arial" w:cs="Arial"/>
          <w:b/>
          <w:bCs/>
          <w:sz w:val="24"/>
          <w:szCs w:val="24"/>
          <w:lang w:eastAsia="es-EC"/>
        </w:rPr>
        <w:t xml:space="preserve">Usuario Comercial.- </w:t>
      </w:r>
      <w:r w:rsidRPr="00853E1C">
        <w:rPr>
          <w:rFonts w:ascii="Arial" w:hAnsi="Arial" w:cs="Arial"/>
          <w:bCs/>
          <w:sz w:val="24"/>
          <w:szCs w:val="24"/>
          <w:lang w:eastAsia="es-EC"/>
        </w:rPr>
        <w:t>Es la</w:t>
      </w:r>
      <w:r w:rsidRPr="00853E1C">
        <w:rPr>
          <w:rFonts w:ascii="Arial" w:hAnsi="Arial" w:cs="Arial"/>
          <w:b/>
          <w:bCs/>
          <w:sz w:val="24"/>
          <w:szCs w:val="24"/>
          <w:lang w:eastAsia="es-EC"/>
        </w:rPr>
        <w:t xml:space="preserve"> </w:t>
      </w:r>
      <w:r w:rsidRPr="00853E1C">
        <w:rPr>
          <w:rFonts w:ascii="Arial" w:hAnsi="Arial" w:cs="Arial"/>
          <w:sz w:val="24"/>
          <w:szCs w:val="24"/>
          <w:lang w:eastAsia="es-EC"/>
        </w:rPr>
        <w:t>persona jurídica nacional o extranjera legalmente establecida en el país en el cuál va a establecerse como Zona Franca, que se dedica al mercadeo, almacenamiento, conservación y comercialización de bienes.</w:t>
      </w:r>
    </w:p>
    <w:p w:rsidR="0020102C" w:rsidRPr="00F7631B" w:rsidRDefault="0020102C" w:rsidP="0020102C">
      <w:pPr>
        <w:pStyle w:val="Textosinformato"/>
        <w:spacing w:after="240" w:line="360" w:lineRule="auto"/>
        <w:jc w:val="both"/>
        <w:rPr>
          <w:rFonts w:ascii="Arial" w:hAnsi="Arial" w:cs="Arial"/>
          <w:sz w:val="23"/>
          <w:szCs w:val="23"/>
          <w:lang w:val="es-EC" w:eastAsia="es-EC"/>
        </w:rPr>
      </w:pPr>
    </w:p>
    <w:p w:rsidR="0020102C" w:rsidRPr="00F7631B" w:rsidRDefault="0020102C" w:rsidP="00BB64A0">
      <w:pPr>
        <w:pStyle w:val="Textosinformato"/>
        <w:numPr>
          <w:ilvl w:val="0"/>
          <w:numId w:val="78"/>
        </w:numPr>
        <w:spacing w:after="240" w:line="360" w:lineRule="auto"/>
        <w:jc w:val="both"/>
        <w:rPr>
          <w:rFonts w:ascii="Arial" w:hAnsi="Arial" w:cs="Arial"/>
          <w:b/>
          <w:sz w:val="23"/>
          <w:szCs w:val="23"/>
        </w:rPr>
      </w:pPr>
      <w:r w:rsidRPr="00F7631B">
        <w:rPr>
          <w:rFonts w:ascii="Arial" w:hAnsi="Arial" w:cs="Arial"/>
          <w:b/>
          <w:sz w:val="23"/>
          <w:szCs w:val="23"/>
        </w:rPr>
        <w:t>Relación entre la Empresa Administradora  y los Usuarios</w:t>
      </w:r>
    </w:p>
    <w:p w:rsidR="0020102C" w:rsidRPr="00853E1C" w:rsidRDefault="0020102C" w:rsidP="0020102C">
      <w:pPr>
        <w:autoSpaceDE w:val="0"/>
        <w:autoSpaceDN w:val="0"/>
        <w:adjustRightInd w:val="0"/>
        <w:spacing w:line="360" w:lineRule="auto"/>
        <w:jc w:val="both"/>
        <w:rPr>
          <w:rFonts w:ascii="Arial" w:eastAsia="Calibri" w:hAnsi="Arial" w:cs="Arial"/>
          <w:sz w:val="24"/>
          <w:szCs w:val="24"/>
          <w:lang w:eastAsia="es-EC"/>
        </w:rPr>
      </w:pPr>
      <w:r w:rsidRPr="00853E1C">
        <w:rPr>
          <w:rFonts w:ascii="Arial" w:hAnsi="Arial" w:cs="Arial"/>
          <w:sz w:val="24"/>
          <w:szCs w:val="24"/>
        </w:rPr>
        <w:t xml:space="preserve">La empresa Administradora es la encargada de autorizar la calificación de un usuario, después de la presentación que realice dicho ente, del formulario y proyecto de factibilidad respectivo, donde demuestre que cumplirá con los requisitos y condiciones </w:t>
      </w:r>
      <w:r w:rsidRPr="00853E1C">
        <w:rPr>
          <w:rFonts w:ascii="Arial" w:eastAsia="Calibri" w:hAnsi="Arial" w:cs="Arial"/>
          <w:sz w:val="24"/>
          <w:szCs w:val="24"/>
          <w:lang w:eastAsia="es-EC"/>
        </w:rPr>
        <w:t>establecidos en los reglamentos internos y donde se exponga que las actividades que desarrollará están destinadas a la consecución de los objetivos de las Zonas Francas: Generación de plazas de trabajo, transferencia tecnológica, apoyar a las exportaciones de bienes y servicios, apoyar el desarrollo de las zonas deprimidas del País y atraer inversión extranjera.</w:t>
      </w:r>
    </w:p>
    <w:p w:rsidR="0020102C" w:rsidRPr="00853E1C" w:rsidRDefault="0020102C" w:rsidP="0020102C">
      <w:pPr>
        <w:autoSpaceDE w:val="0"/>
        <w:autoSpaceDN w:val="0"/>
        <w:adjustRightInd w:val="0"/>
        <w:spacing w:line="360" w:lineRule="auto"/>
        <w:jc w:val="both"/>
        <w:rPr>
          <w:rFonts w:ascii="Arial" w:eastAsia="Calibri" w:hAnsi="Arial" w:cs="Arial"/>
          <w:sz w:val="24"/>
          <w:szCs w:val="24"/>
          <w:lang w:eastAsia="es-EC"/>
        </w:rPr>
      </w:pPr>
    </w:p>
    <w:p w:rsidR="0020102C" w:rsidRPr="00853E1C" w:rsidRDefault="0020102C" w:rsidP="0020102C">
      <w:pPr>
        <w:autoSpaceDE w:val="0"/>
        <w:autoSpaceDN w:val="0"/>
        <w:adjustRightInd w:val="0"/>
        <w:spacing w:line="360" w:lineRule="auto"/>
        <w:jc w:val="both"/>
        <w:rPr>
          <w:rFonts w:ascii="Arial" w:eastAsia="Calibri" w:hAnsi="Arial" w:cs="Arial"/>
          <w:sz w:val="24"/>
          <w:szCs w:val="24"/>
          <w:lang w:eastAsia="es-EC"/>
        </w:rPr>
      </w:pPr>
      <w:r w:rsidRPr="00853E1C">
        <w:rPr>
          <w:rFonts w:ascii="Arial" w:eastAsia="Calibri" w:hAnsi="Arial" w:cs="Arial"/>
          <w:sz w:val="24"/>
          <w:szCs w:val="24"/>
          <w:lang w:eastAsia="es-EC"/>
        </w:rPr>
        <w:t>Asimismo el ente regulador de las Zonas Francas, en el caso de Ecuador: El Consejo Nacional de Zonas Francas, CONAZOFRA, supervisará y controlará el otorgamiento de calificaciones de usuarios.</w:t>
      </w:r>
    </w:p>
    <w:p w:rsidR="0020102C" w:rsidRPr="00853E1C" w:rsidRDefault="0020102C" w:rsidP="0020102C">
      <w:pPr>
        <w:autoSpaceDE w:val="0"/>
        <w:autoSpaceDN w:val="0"/>
        <w:adjustRightInd w:val="0"/>
        <w:spacing w:line="360" w:lineRule="auto"/>
        <w:jc w:val="both"/>
        <w:rPr>
          <w:rFonts w:ascii="Arial" w:eastAsia="Calibri" w:hAnsi="Arial" w:cs="Arial"/>
          <w:sz w:val="24"/>
          <w:szCs w:val="24"/>
          <w:lang w:eastAsia="es-EC"/>
        </w:rPr>
      </w:pPr>
    </w:p>
    <w:p w:rsidR="0020102C" w:rsidRDefault="0020102C" w:rsidP="0020102C">
      <w:pPr>
        <w:pStyle w:val="Textosinformato"/>
        <w:spacing w:line="360" w:lineRule="auto"/>
        <w:jc w:val="both"/>
        <w:rPr>
          <w:rFonts w:ascii="Arial" w:hAnsi="Arial" w:cs="Arial"/>
          <w:sz w:val="23"/>
          <w:szCs w:val="23"/>
        </w:rPr>
      </w:pPr>
      <w:r w:rsidRPr="00853E1C">
        <w:rPr>
          <w:rFonts w:ascii="Arial" w:hAnsi="Arial" w:cs="Arial"/>
          <w:sz w:val="24"/>
          <w:szCs w:val="24"/>
        </w:rPr>
        <w:t>La relación entre administradores y usuarios se basa principalmente en el trabajo conjunto y en la responsabilidad solidaria que adquiere la empresa Administradora de la Zona Franca, al momento de aceptar un nuevo usuario en el área que dirige, ya que es ella quién representa ante el Consejo Nacional de Zonas Francas o Ente regulador,  por las actividades que allí se ejecutan y como se mencionó previamente, en caso de infracciones se deberá notificar inmediatamente o de lo contrario podría perder la concesión.  Asimismo la Administradora debe proporcionar todas las facilidades y beneficios posibles a los usuarios para que realicen efectivamente sus labores</w:t>
      </w:r>
      <w:r w:rsidRPr="00F7631B">
        <w:rPr>
          <w:rFonts w:ascii="Arial" w:hAnsi="Arial" w:cs="Arial"/>
          <w:sz w:val="23"/>
          <w:szCs w:val="23"/>
        </w:rPr>
        <w:t>.</w:t>
      </w:r>
    </w:p>
    <w:p w:rsidR="0020102C" w:rsidRPr="00F7631B" w:rsidRDefault="0020102C" w:rsidP="0020102C">
      <w:pPr>
        <w:pStyle w:val="Textosinformato"/>
        <w:spacing w:line="360" w:lineRule="auto"/>
        <w:jc w:val="both"/>
        <w:rPr>
          <w:rFonts w:ascii="Arial" w:hAnsi="Arial" w:cs="Arial"/>
          <w:sz w:val="23"/>
          <w:szCs w:val="23"/>
        </w:rPr>
      </w:pPr>
    </w:p>
    <w:p w:rsidR="0020102C" w:rsidRPr="00F7631B" w:rsidRDefault="0020102C" w:rsidP="0020102C">
      <w:pPr>
        <w:pStyle w:val="Ttulo4"/>
        <w:rPr>
          <w:sz w:val="27"/>
          <w:szCs w:val="27"/>
          <w:lang w:val="es-ES_tradnl"/>
        </w:rPr>
      </w:pPr>
      <w:bookmarkStart w:id="376" w:name="_Toc237449009"/>
      <w:bookmarkStart w:id="377" w:name="_Toc237449827"/>
      <w:bookmarkStart w:id="378" w:name="_Toc237450253"/>
      <w:bookmarkStart w:id="379" w:name="_Toc237451946"/>
      <w:bookmarkStart w:id="380" w:name="_Toc239726263"/>
      <w:bookmarkStart w:id="381" w:name="_Toc239726614"/>
      <w:r w:rsidRPr="00F7631B">
        <w:rPr>
          <w:sz w:val="27"/>
          <w:szCs w:val="27"/>
          <w:lang w:val="es-ES_tradnl"/>
        </w:rPr>
        <w:t>Consecuencias de la implementación de las Zonas Francas a nivel mundial</w:t>
      </w:r>
      <w:bookmarkEnd w:id="376"/>
      <w:bookmarkEnd w:id="377"/>
      <w:bookmarkEnd w:id="378"/>
      <w:bookmarkEnd w:id="379"/>
      <w:bookmarkEnd w:id="380"/>
      <w:bookmarkEnd w:id="381"/>
      <w:r w:rsidRPr="00F7631B">
        <w:rPr>
          <w:sz w:val="27"/>
          <w:szCs w:val="27"/>
          <w:lang w:val="es-ES_tradnl"/>
        </w:rPr>
        <w:t xml:space="preserve"> </w:t>
      </w:r>
    </w:p>
    <w:p w:rsidR="0020102C" w:rsidRPr="00F7631B" w:rsidRDefault="0020102C" w:rsidP="0020102C">
      <w:pPr>
        <w:spacing w:line="360" w:lineRule="auto"/>
        <w:jc w:val="both"/>
        <w:rPr>
          <w:rFonts w:ascii="Arial" w:hAnsi="Arial" w:cs="Arial"/>
          <w:sz w:val="23"/>
          <w:szCs w:val="23"/>
          <w:lang w:val="es-ES_tradnl"/>
        </w:rPr>
      </w:pPr>
    </w:p>
    <w:p w:rsidR="0020102C" w:rsidRPr="00853E1C" w:rsidRDefault="0020102C" w:rsidP="0020102C">
      <w:pPr>
        <w:spacing w:line="360" w:lineRule="auto"/>
        <w:jc w:val="both"/>
        <w:rPr>
          <w:rFonts w:ascii="Arial" w:hAnsi="Arial" w:cs="Arial"/>
          <w:sz w:val="24"/>
          <w:szCs w:val="24"/>
          <w:lang w:val="es-ES"/>
        </w:rPr>
      </w:pPr>
      <w:r w:rsidRPr="00853E1C">
        <w:rPr>
          <w:rFonts w:ascii="Arial" w:hAnsi="Arial" w:cs="Arial"/>
          <w:sz w:val="24"/>
          <w:szCs w:val="24"/>
          <w:lang w:val="es-ES_tradnl"/>
        </w:rPr>
        <w:t>La globalización ha sido un factor influyente para las nuevas bases del comercio internacional</w:t>
      </w:r>
      <w:r>
        <w:rPr>
          <w:rFonts w:ascii="Arial" w:hAnsi="Arial" w:cs="Arial"/>
          <w:sz w:val="24"/>
          <w:szCs w:val="24"/>
          <w:lang w:val="es-ES_tradnl"/>
        </w:rPr>
        <w:t>, tal como se ha descrito en párrafos anteriores</w:t>
      </w:r>
      <w:r w:rsidRPr="00853E1C">
        <w:rPr>
          <w:rFonts w:ascii="Arial" w:hAnsi="Arial" w:cs="Arial"/>
          <w:sz w:val="24"/>
          <w:szCs w:val="24"/>
          <w:lang w:val="es-ES_tradnl"/>
        </w:rPr>
        <w:t xml:space="preserve">, pues al ser un </w:t>
      </w:r>
      <w:r w:rsidRPr="00853E1C">
        <w:rPr>
          <w:rFonts w:ascii="Arial" w:hAnsi="Arial" w:cs="Arial"/>
          <w:sz w:val="24"/>
          <w:szCs w:val="24"/>
          <w:lang w:val="es-ES"/>
        </w:rPr>
        <w:t>proceso económico que consiste en la  integración de las distintas economías nacionales en una única economía de mercado mundial; plantea la oportunidad de mejorar las condiciones de acceso a los mercados que anteriormente se hallaban fragmentados.</w:t>
      </w:r>
    </w:p>
    <w:p w:rsidR="0020102C" w:rsidRPr="00853E1C" w:rsidRDefault="0020102C" w:rsidP="0020102C">
      <w:pPr>
        <w:spacing w:line="360" w:lineRule="auto"/>
        <w:jc w:val="both"/>
        <w:rPr>
          <w:rFonts w:ascii="Arial" w:hAnsi="Arial" w:cs="Arial"/>
          <w:sz w:val="24"/>
          <w:szCs w:val="24"/>
          <w:lang w:val="es-ES_tradnl"/>
        </w:rPr>
      </w:pPr>
    </w:p>
    <w:p w:rsidR="0020102C" w:rsidRPr="00853E1C" w:rsidRDefault="0020102C" w:rsidP="0020102C">
      <w:pPr>
        <w:spacing w:line="360" w:lineRule="auto"/>
        <w:jc w:val="both"/>
        <w:rPr>
          <w:rFonts w:ascii="Arial" w:hAnsi="Arial" w:cs="Arial"/>
          <w:sz w:val="24"/>
          <w:szCs w:val="24"/>
          <w:lang w:val="es-MX"/>
        </w:rPr>
      </w:pPr>
      <w:r w:rsidRPr="00853E1C">
        <w:rPr>
          <w:rFonts w:ascii="Arial" w:hAnsi="Arial" w:cs="Arial"/>
          <w:sz w:val="24"/>
          <w:szCs w:val="24"/>
          <w:lang w:val="es-ES_tradnl"/>
        </w:rPr>
        <w:t>Como tendencia generalizada del comercio, vemos que este proceso se orienta principalmente a promover el libre comercio, y en ese contexto propone:</w:t>
      </w:r>
    </w:p>
    <w:p w:rsidR="0020102C" w:rsidRPr="00853E1C" w:rsidRDefault="0020102C" w:rsidP="0020102C">
      <w:pPr>
        <w:spacing w:line="360" w:lineRule="auto"/>
        <w:jc w:val="both"/>
        <w:rPr>
          <w:rFonts w:ascii="Arial" w:hAnsi="Arial" w:cs="Arial"/>
          <w:sz w:val="24"/>
          <w:szCs w:val="24"/>
          <w:lang w:val="es-MX"/>
        </w:rPr>
      </w:pPr>
    </w:p>
    <w:p w:rsidR="0020102C" w:rsidRPr="00853E1C" w:rsidRDefault="0020102C" w:rsidP="0020102C">
      <w:pPr>
        <w:spacing w:line="360" w:lineRule="auto"/>
        <w:ind w:left="284"/>
        <w:jc w:val="both"/>
        <w:rPr>
          <w:rFonts w:ascii="Arial" w:hAnsi="Arial" w:cs="Arial"/>
          <w:sz w:val="24"/>
          <w:szCs w:val="24"/>
          <w:lang w:val="es-MX"/>
        </w:rPr>
      </w:pPr>
      <w:r w:rsidRPr="00853E1C">
        <w:rPr>
          <w:rFonts w:ascii="Arial" w:hAnsi="Arial" w:cs="Arial"/>
          <w:sz w:val="24"/>
          <w:szCs w:val="24"/>
          <w:lang w:val="es-MX"/>
        </w:rPr>
        <w:t>-La eliminación de subsidios a las exportaciones.</w:t>
      </w:r>
    </w:p>
    <w:p w:rsidR="0020102C" w:rsidRPr="00853E1C" w:rsidRDefault="0020102C" w:rsidP="0020102C">
      <w:pPr>
        <w:spacing w:line="360" w:lineRule="auto"/>
        <w:ind w:left="284"/>
        <w:jc w:val="both"/>
        <w:rPr>
          <w:rFonts w:ascii="Arial" w:hAnsi="Arial" w:cs="Arial"/>
          <w:sz w:val="24"/>
          <w:szCs w:val="24"/>
          <w:lang w:val="es-MX"/>
        </w:rPr>
      </w:pPr>
      <w:r w:rsidRPr="00853E1C">
        <w:rPr>
          <w:rFonts w:ascii="Arial" w:hAnsi="Arial" w:cs="Arial"/>
          <w:sz w:val="24"/>
          <w:szCs w:val="24"/>
          <w:lang w:val="es-MX"/>
        </w:rPr>
        <w:t>-Reducciones drásticas de los niveles de protección.</w:t>
      </w:r>
    </w:p>
    <w:p w:rsidR="0020102C" w:rsidRPr="00853E1C" w:rsidRDefault="0020102C" w:rsidP="0020102C">
      <w:pPr>
        <w:spacing w:line="360" w:lineRule="auto"/>
        <w:ind w:left="284"/>
        <w:jc w:val="both"/>
        <w:rPr>
          <w:rFonts w:ascii="Arial" w:hAnsi="Arial" w:cs="Arial"/>
          <w:sz w:val="24"/>
          <w:szCs w:val="24"/>
          <w:lang w:val="es-MX"/>
        </w:rPr>
      </w:pPr>
      <w:r w:rsidRPr="00853E1C">
        <w:rPr>
          <w:rFonts w:ascii="Arial" w:hAnsi="Arial" w:cs="Arial"/>
          <w:sz w:val="24"/>
          <w:szCs w:val="24"/>
          <w:lang w:val="es-MX"/>
        </w:rPr>
        <w:t>-Inclusión del concepto de servicios, inversión extranjera y tecnológica,</w:t>
      </w:r>
    </w:p>
    <w:p w:rsidR="0020102C" w:rsidRPr="00853E1C" w:rsidRDefault="0020102C" w:rsidP="0020102C">
      <w:pPr>
        <w:spacing w:line="360" w:lineRule="auto"/>
        <w:ind w:left="284"/>
        <w:jc w:val="both"/>
        <w:rPr>
          <w:rFonts w:ascii="Arial" w:hAnsi="Arial" w:cs="Arial"/>
          <w:sz w:val="24"/>
          <w:szCs w:val="24"/>
          <w:lang w:val="es-MX"/>
        </w:rPr>
      </w:pPr>
      <w:r w:rsidRPr="00853E1C">
        <w:rPr>
          <w:rFonts w:ascii="Arial" w:hAnsi="Arial" w:cs="Arial"/>
          <w:sz w:val="24"/>
          <w:szCs w:val="24"/>
          <w:lang w:val="es-MX"/>
        </w:rPr>
        <w:t>-Prohibición de supeditar inversiones a compromisos de exportación.</w:t>
      </w:r>
    </w:p>
    <w:p w:rsidR="0020102C" w:rsidRPr="00853E1C" w:rsidRDefault="0020102C" w:rsidP="0020102C">
      <w:pPr>
        <w:spacing w:line="360" w:lineRule="auto"/>
        <w:jc w:val="both"/>
        <w:rPr>
          <w:rFonts w:ascii="Arial" w:hAnsi="Arial" w:cs="Arial"/>
          <w:sz w:val="24"/>
          <w:szCs w:val="24"/>
          <w:lang w:val="es-MX"/>
        </w:rPr>
      </w:pPr>
    </w:p>
    <w:p w:rsidR="0020102C" w:rsidRPr="00853E1C" w:rsidRDefault="0020102C" w:rsidP="0020102C">
      <w:pPr>
        <w:spacing w:line="360" w:lineRule="auto"/>
        <w:jc w:val="both"/>
        <w:rPr>
          <w:rFonts w:ascii="Arial" w:hAnsi="Arial" w:cs="Arial"/>
          <w:sz w:val="24"/>
          <w:szCs w:val="24"/>
          <w:lang w:val="es-MX"/>
        </w:rPr>
      </w:pPr>
      <w:r w:rsidRPr="00853E1C">
        <w:rPr>
          <w:rFonts w:ascii="Arial" w:hAnsi="Arial" w:cs="Arial"/>
          <w:sz w:val="24"/>
          <w:szCs w:val="24"/>
          <w:lang w:val="es-MX"/>
        </w:rPr>
        <w:t>Considerando las ventajas de las zonas francas podemos deducir que todas ellas involucran los factores antes mencionados y que el crecimiento económico que han alcanzado los países a nivel mundial, gracias a la implementación de dichas zonas, es notable, haciendo indiscutible el poder determinar que este es un mecanismo de éxito, cuando se aplica de manera adecuada.</w:t>
      </w:r>
    </w:p>
    <w:p w:rsidR="0020102C" w:rsidRPr="00853E1C" w:rsidRDefault="0020102C" w:rsidP="0020102C">
      <w:pPr>
        <w:spacing w:line="360" w:lineRule="auto"/>
        <w:jc w:val="both"/>
        <w:rPr>
          <w:rFonts w:ascii="Arial" w:hAnsi="Arial" w:cs="Arial"/>
          <w:sz w:val="24"/>
          <w:szCs w:val="24"/>
          <w:lang w:val="es-MX"/>
        </w:rPr>
      </w:pPr>
    </w:p>
    <w:p w:rsidR="0020102C" w:rsidRPr="00853E1C" w:rsidRDefault="0020102C" w:rsidP="0020102C">
      <w:pPr>
        <w:spacing w:line="360" w:lineRule="auto"/>
        <w:jc w:val="both"/>
        <w:rPr>
          <w:rFonts w:ascii="Arial" w:hAnsi="Arial" w:cs="Arial"/>
          <w:sz w:val="24"/>
          <w:szCs w:val="24"/>
          <w:lang w:val="es-MX"/>
        </w:rPr>
      </w:pPr>
      <w:r w:rsidRPr="00853E1C">
        <w:rPr>
          <w:rFonts w:ascii="Arial" w:hAnsi="Arial" w:cs="Arial"/>
          <w:sz w:val="24"/>
          <w:szCs w:val="24"/>
          <w:lang w:val="es-MX"/>
        </w:rPr>
        <w:t xml:space="preserve">Existe un estimado de 40.000 multinacionales con más de 250.000 filiales en el mundo, buscando escenarios competitivos que posean una excelente infraestructura, renovación de equipos, adecuadas condiciones y acceso a mercados, tal como el que ofrecen países que se han destacado al brindar beneficios a la inversión extranjera, a través de estos mecanismos. </w:t>
      </w:r>
    </w:p>
    <w:p w:rsidR="0020102C" w:rsidRPr="00853E1C" w:rsidRDefault="0020102C" w:rsidP="0020102C">
      <w:pPr>
        <w:spacing w:line="360" w:lineRule="auto"/>
        <w:jc w:val="both"/>
        <w:rPr>
          <w:rFonts w:ascii="Arial" w:hAnsi="Arial" w:cs="Arial"/>
          <w:sz w:val="24"/>
          <w:szCs w:val="24"/>
          <w:lang w:val="es-MX"/>
        </w:rPr>
      </w:pPr>
    </w:p>
    <w:p w:rsidR="0020102C" w:rsidRPr="00853E1C" w:rsidRDefault="0020102C" w:rsidP="0020102C">
      <w:pPr>
        <w:spacing w:line="360" w:lineRule="auto"/>
        <w:jc w:val="both"/>
        <w:rPr>
          <w:rFonts w:ascii="Arial" w:hAnsi="Arial" w:cs="Arial"/>
          <w:sz w:val="24"/>
          <w:szCs w:val="24"/>
          <w:lang w:val="es-MX"/>
        </w:rPr>
      </w:pPr>
      <w:r w:rsidRPr="00853E1C">
        <w:rPr>
          <w:rFonts w:ascii="Arial" w:hAnsi="Arial" w:cs="Arial"/>
          <w:sz w:val="24"/>
          <w:szCs w:val="24"/>
          <w:lang w:val="es-MX"/>
        </w:rPr>
        <w:t>En América Latina, gran parte de las zonas francas fueron creadas para ser polos importantes de desarrollo industrial y motores de la economía, aprovechando al máximo las ventajas de la región en la cual se ubican y provocando altas áreas generadoras de empleo en la medida en que también generen oportunidades  para el mercado internacional.</w:t>
      </w:r>
    </w:p>
    <w:p w:rsidR="0020102C" w:rsidRPr="00853E1C" w:rsidRDefault="0020102C" w:rsidP="0020102C">
      <w:pPr>
        <w:spacing w:line="360" w:lineRule="auto"/>
        <w:jc w:val="both"/>
        <w:rPr>
          <w:rFonts w:ascii="Arial" w:hAnsi="Arial" w:cs="Arial"/>
          <w:sz w:val="24"/>
          <w:szCs w:val="24"/>
          <w:lang w:val="es-MX"/>
        </w:rPr>
      </w:pPr>
    </w:p>
    <w:p w:rsidR="0020102C" w:rsidRDefault="0020102C" w:rsidP="0020102C">
      <w:pPr>
        <w:tabs>
          <w:tab w:val="left" w:pos="6700"/>
        </w:tabs>
        <w:spacing w:line="360" w:lineRule="auto"/>
        <w:jc w:val="both"/>
        <w:rPr>
          <w:rFonts w:ascii="Arial" w:hAnsi="Arial" w:cs="Arial"/>
          <w:sz w:val="24"/>
          <w:szCs w:val="24"/>
          <w:lang w:val="es-MX"/>
        </w:rPr>
      </w:pPr>
      <w:r w:rsidRPr="00853E1C">
        <w:rPr>
          <w:rFonts w:ascii="Arial" w:hAnsi="Arial" w:cs="Arial"/>
          <w:sz w:val="24"/>
          <w:szCs w:val="24"/>
          <w:lang w:val="es-MX"/>
        </w:rPr>
        <w:t>Ejemplo de lo señalado son: Costa Rica, Panamá, Chile, Brasil (Manaos) y Colombia, países que han apostado al régimen franco, obteniendo beneficios importantes para su población y el desarrollo micro y macro económico, influencias y consecuencias que se resumen en el siguiente cuadro.</w:t>
      </w:r>
    </w:p>
    <w:p w:rsidR="0020102C" w:rsidRPr="00F7631B" w:rsidRDefault="0020102C" w:rsidP="0020102C">
      <w:pPr>
        <w:tabs>
          <w:tab w:val="left" w:pos="6700"/>
        </w:tabs>
        <w:spacing w:line="360" w:lineRule="auto"/>
        <w:jc w:val="both"/>
        <w:rPr>
          <w:rFonts w:ascii="Arial" w:hAnsi="Arial" w:cs="Arial"/>
          <w:sz w:val="23"/>
          <w:szCs w:val="23"/>
          <w:lang w:val="es-MX"/>
        </w:rPr>
      </w:pPr>
    </w:p>
    <w:p w:rsidR="0020102C" w:rsidRPr="00F7631B" w:rsidRDefault="0020102C" w:rsidP="0020102C">
      <w:pPr>
        <w:pStyle w:val="Epgrafe"/>
        <w:keepNext/>
        <w:rPr>
          <w:rFonts w:ascii="Arial" w:hAnsi="Arial" w:cs="Arial"/>
          <w:sz w:val="17"/>
          <w:szCs w:val="17"/>
        </w:rPr>
      </w:pPr>
      <w:bookmarkStart w:id="382" w:name="_Toc238812658"/>
      <w:bookmarkStart w:id="383" w:name="_Toc239727649"/>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3</w:t>
      </w:r>
      <w:r w:rsidR="005F254A">
        <w:rPr>
          <w:rFonts w:ascii="Arial" w:hAnsi="Arial" w:cs="Arial"/>
          <w:sz w:val="17"/>
          <w:szCs w:val="17"/>
        </w:rPr>
        <w:fldChar w:fldCharType="end"/>
      </w:r>
      <w:r w:rsidRPr="00F7631B">
        <w:rPr>
          <w:rFonts w:ascii="Arial" w:hAnsi="Arial" w:cs="Arial"/>
          <w:sz w:val="17"/>
          <w:szCs w:val="17"/>
        </w:rPr>
        <w:t xml:space="preserve"> Ejemplos de Zonas Francas exitosas en América</w:t>
      </w:r>
      <w:bookmarkEnd w:id="382"/>
      <w:bookmarkEnd w:id="383"/>
    </w:p>
    <w:tbl>
      <w:tblPr>
        <w:tblpPr w:leftFromText="141" w:rightFromText="141" w:vertAnchor="text" w:horzAnchor="margin" w:tblpY="61"/>
        <w:tblW w:w="5000" w:type="pct"/>
        <w:tblBorders>
          <w:top w:val="single" w:sz="4" w:space="0" w:color="auto"/>
          <w:left w:val="single" w:sz="4" w:space="0" w:color="auto"/>
          <w:bottom w:val="double" w:sz="4" w:space="0" w:color="auto"/>
          <w:right w:val="single" w:sz="4" w:space="0" w:color="auto"/>
          <w:insideV w:val="single" w:sz="4" w:space="0" w:color="auto"/>
        </w:tblBorders>
        <w:tblCellMar>
          <w:left w:w="70" w:type="dxa"/>
          <w:right w:w="70" w:type="dxa"/>
        </w:tblCellMar>
        <w:tblLook w:val="0000"/>
      </w:tblPr>
      <w:tblGrid>
        <w:gridCol w:w="3227"/>
        <w:gridCol w:w="5467"/>
      </w:tblGrid>
      <w:tr w:rsidR="0020102C" w:rsidRPr="000F7806" w:rsidTr="00DC5E97">
        <w:tblPrEx>
          <w:tblCellMar>
            <w:top w:w="0" w:type="dxa"/>
            <w:bottom w:w="0" w:type="dxa"/>
          </w:tblCellMar>
        </w:tblPrEx>
        <w:trPr>
          <w:trHeight w:val="801"/>
        </w:trPr>
        <w:tc>
          <w:tcPr>
            <w:tcW w:w="1856" w:type="pct"/>
            <w:tcBorders>
              <w:top w:val="single" w:sz="4" w:space="0" w:color="auto"/>
              <w:bottom w:val="single" w:sz="4" w:space="0" w:color="auto"/>
            </w:tcBorders>
            <w:shd w:val="clear" w:color="auto" w:fill="95B3D7"/>
            <w:vAlign w:val="center"/>
          </w:tcPr>
          <w:p w:rsidR="0020102C" w:rsidRPr="000F7806" w:rsidRDefault="0020102C" w:rsidP="00DC5E97">
            <w:pPr>
              <w:jc w:val="center"/>
              <w:rPr>
                <w:rFonts w:ascii="Arial" w:hAnsi="Arial" w:cs="Arial"/>
                <w:b/>
                <w:bCs/>
                <w:color w:val="000000"/>
                <w:sz w:val="18"/>
                <w:szCs w:val="18"/>
                <w:lang w:val="es-ES_tradnl" w:eastAsia="es-EC"/>
              </w:rPr>
            </w:pPr>
            <w:r w:rsidRPr="000F7806">
              <w:rPr>
                <w:rFonts w:ascii="Arial" w:hAnsi="Arial" w:cs="Arial"/>
                <w:b/>
                <w:bCs/>
                <w:color w:val="000000"/>
                <w:sz w:val="18"/>
                <w:szCs w:val="18"/>
                <w:lang w:val="es-ES_tradnl" w:eastAsia="es-EC"/>
              </w:rPr>
              <w:t>Zonas Francas por País</w:t>
            </w:r>
          </w:p>
        </w:tc>
        <w:tc>
          <w:tcPr>
            <w:tcW w:w="3144" w:type="pct"/>
            <w:tcBorders>
              <w:top w:val="single" w:sz="4" w:space="0" w:color="auto"/>
              <w:bottom w:val="single" w:sz="4" w:space="0" w:color="auto"/>
            </w:tcBorders>
            <w:shd w:val="clear" w:color="auto" w:fill="95B3D7"/>
            <w:vAlign w:val="center"/>
          </w:tcPr>
          <w:p w:rsidR="0020102C" w:rsidRPr="000F7806" w:rsidRDefault="0020102C" w:rsidP="00DC5E97">
            <w:pPr>
              <w:jc w:val="center"/>
              <w:rPr>
                <w:rFonts w:ascii="Arial" w:hAnsi="Arial" w:cs="Arial"/>
                <w:b/>
                <w:bCs/>
                <w:color w:val="000000"/>
                <w:sz w:val="18"/>
                <w:szCs w:val="18"/>
                <w:lang w:val="es-ES_tradnl" w:eastAsia="es-EC"/>
              </w:rPr>
            </w:pPr>
            <w:r w:rsidRPr="000F7806">
              <w:rPr>
                <w:rFonts w:ascii="Arial" w:hAnsi="Arial" w:cs="Arial"/>
                <w:b/>
                <w:bCs/>
                <w:color w:val="000000"/>
                <w:sz w:val="18"/>
                <w:szCs w:val="18"/>
                <w:lang w:val="es-ES_tradnl" w:eastAsia="es-EC"/>
              </w:rPr>
              <w:t>Influencia de la implementación del Régimen</w:t>
            </w:r>
          </w:p>
        </w:tc>
      </w:tr>
      <w:tr w:rsidR="0020102C" w:rsidRPr="000F7806" w:rsidTr="00DC5E97">
        <w:tblPrEx>
          <w:tblCellMar>
            <w:top w:w="0" w:type="dxa"/>
            <w:bottom w:w="0" w:type="dxa"/>
          </w:tblCellMar>
        </w:tblPrEx>
        <w:trPr>
          <w:trHeight w:val="2146"/>
        </w:trPr>
        <w:tc>
          <w:tcPr>
            <w:tcW w:w="1856" w:type="pct"/>
            <w:tcBorders>
              <w:top w:val="single" w:sz="4" w:space="0" w:color="auto"/>
            </w:tcBorders>
            <w:vAlign w:val="center"/>
          </w:tcPr>
          <w:p w:rsidR="0020102C" w:rsidRPr="000F7806" w:rsidRDefault="0020102C" w:rsidP="00DC5E97">
            <w:pPr>
              <w:spacing w:line="360" w:lineRule="auto"/>
              <w:jc w:val="both"/>
              <w:rPr>
                <w:rFonts w:ascii="Arial" w:hAnsi="Arial" w:cs="Arial"/>
                <w:b/>
                <w:sz w:val="18"/>
                <w:szCs w:val="18"/>
                <w:lang w:val="es-MX"/>
              </w:rPr>
            </w:pPr>
            <w:r w:rsidRPr="000F7806">
              <w:rPr>
                <w:rFonts w:ascii="Arial" w:hAnsi="Arial" w:cs="Arial"/>
                <w:b/>
                <w:sz w:val="18"/>
                <w:szCs w:val="18"/>
                <w:lang w:val="es-MX"/>
              </w:rPr>
              <w:t xml:space="preserve">Costa Rica </w:t>
            </w:r>
          </w:p>
          <w:p w:rsidR="0020102C" w:rsidRPr="000F7806" w:rsidRDefault="0020102C" w:rsidP="00DC5E97">
            <w:pPr>
              <w:spacing w:line="360" w:lineRule="auto"/>
              <w:jc w:val="both"/>
              <w:rPr>
                <w:rFonts w:ascii="Arial" w:hAnsi="Arial" w:cs="Arial"/>
                <w:sz w:val="18"/>
                <w:szCs w:val="18"/>
                <w:lang w:val="es-MX"/>
              </w:rPr>
            </w:pPr>
            <w:r w:rsidRPr="000F7806">
              <w:rPr>
                <w:rFonts w:ascii="Arial" w:hAnsi="Arial" w:cs="Arial"/>
                <w:sz w:val="18"/>
                <w:szCs w:val="18"/>
                <w:lang w:val="es-MX"/>
              </w:rPr>
              <w:t>Zona Franca Alajuela (calzado, sombreros, textiles, productos de industria química, manufacturas de: madera, piedra, yeso y cemento, entre otros), Zona Franca San José (Call center Hewlett Packard – Call Center)</w:t>
            </w:r>
          </w:p>
        </w:tc>
        <w:tc>
          <w:tcPr>
            <w:tcW w:w="3144" w:type="pct"/>
            <w:tcBorders>
              <w:top w:val="single" w:sz="4" w:space="0" w:color="auto"/>
            </w:tcBorders>
            <w:vAlign w:val="center"/>
          </w:tcPr>
          <w:p w:rsidR="0020102C" w:rsidRPr="000F7806" w:rsidRDefault="0020102C" w:rsidP="00DC5E97">
            <w:pPr>
              <w:numPr>
                <w:ilvl w:val="0"/>
                <w:numId w:val="16"/>
              </w:numPr>
              <w:spacing w:after="200" w:line="360" w:lineRule="auto"/>
              <w:ind w:left="507" w:hanging="283"/>
              <w:jc w:val="both"/>
              <w:rPr>
                <w:rFonts w:ascii="Arial" w:hAnsi="Arial" w:cs="Arial"/>
                <w:sz w:val="18"/>
                <w:szCs w:val="18"/>
                <w:lang w:val="es-MX"/>
              </w:rPr>
            </w:pPr>
            <w:r w:rsidRPr="000F7806">
              <w:rPr>
                <w:rFonts w:ascii="Arial" w:hAnsi="Arial" w:cs="Arial"/>
                <w:sz w:val="18"/>
                <w:szCs w:val="18"/>
                <w:lang w:val="es-MX"/>
              </w:rPr>
              <w:t xml:space="preserve">Establece una Política económica encaminada a proyectos de internacionalización de la economía.  </w:t>
            </w:r>
          </w:p>
          <w:p w:rsidR="0020102C" w:rsidRPr="000F7806" w:rsidRDefault="0020102C" w:rsidP="00DC5E97">
            <w:pPr>
              <w:numPr>
                <w:ilvl w:val="0"/>
                <w:numId w:val="16"/>
              </w:numPr>
              <w:spacing w:after="200" w:line="360" w:lineRule="auto"/>
              <w:ind w:left="507" w:hanging="283"/>
              <w:jc w:val="both"/>
              <w:rPr>
                <w:rFonts w:ascii="Arial" w:hAnsi="Arial" w:cs="Arial"/>
                <w:sz w:val="18"/>
                <w:szCs w:val="18"/>
                <w:lang w:val="es-MX"/>
              </w:rPr>
            </w:pPr>
            <w:r w:rsidRPr="000F7806">
              <w:rPr>
                <w:rFonts w:ascii="Arial" w:hAnsi="Arial" w:cs="Arial"/>
                <w:b/>
                <w:sz w:val="18"/>
                <w:szCs w:val="18"/>
                <w:lang w:val="es-MX"/>
              </w:rPr>
              <w:t xml:space="preserve">Consecuencia: </w:t>
            </w:r>
            <w:r w:rsidRPr="000F7806">
              <w:rPr>
                <w:rFonts w:ascii="Arial" w:hAnsi="Arial" w:cs="Arial"/>
                <w:sz w:val="18"/>
                <w:szCs w:val="18"/>
                <w:lang w:val="es-MX"/>
              </w:rPr>
              <w:t>Experimenta una transición en sus actividades: de comercial (exportador de pocos productos), a industrial (en Zonas Francas).</w:t>
            </w:r>
          </w:p>
        </w:tc>
      </w:tr>
      <w:tr w:rsidR="0020102C" w:rsidRPr="000F7806" w:rsidTr="00DC5E97">
        <w:tblPrEx>
          <w:tblCellMar>
            <w:top w:w="0" w:type="dxa"/>
            <w:bottom w:w="0" w:type="dxa"/>
          </w:tblCellMar>
        </w:tblPrEx>
        <w:trPr>
          <w:trHeight w:val="1833"/>
        </w:trPr>
        <w:tc>
          <w:tcPr>
            <w:tcW w:w="1856" w:type="pct"/>
            <w:vAlign w:val="center"/>
          </w:tcPr>
          <w:p w:rsidR="0020102C" w:rsidRDefault="0020102C" w:rsidP="00DC5E97">
            <w:pPr>
              <w:spacing w:line="360" w:lineRule="auto"/>
              <w:jc w:val="both"/>
              <w:rPr>
                <w:rFonts w:ascii="Arial" w:hAnsi="Arial" w:cs="Arial"/>
                <w:b/>
                <w:sz w:val="18"/>
                <w:szCs w:val="18"/>
                <w:lang w:val="es-MX"/>
              </w:rPr>
            </w:pPr>
          </w:p>
          <w:p w:rsidR="0020102C" w:rsidRPr="000F7806" w:rsidRDefault="0020102C" w:rsidP="00DC5E97">
            <w:pPr>
              <w:spacing w:line="360" w:lineRule="auto"/>
              <w:jc w:val="both"/>
              <w:rPr>
                <w:rFonts w:ascii="Arial" w:hAnsi="Arial" w:cs="Arial"/>
                <w:sz w:val="18"/>
                <w:szCs w:val="18"/>
                <w:lang w:val="es-MX"/>
              </w:rPr>
            </w:pPr>
            <w:r w:rsidRPr="000F7806">
              <w:rPr>
                <w:rFonts w:ascii="Arial" w:hAnsi="Arial" w:cs="Arial"/>
                <w:b/>
                <w:sz w:val="18"/>
                <w:szCs w:val="18"/>
                <w:lang w:val="es-MX"/>
              </w:rPr>
              <w:t>Colombia</w:t>
            </w:r>
            <w:r w:rsidRPr="000F7806">
              <w:rPr>
                <w:rFonts w:ascii="Arial" w:hAnsi="Arial" w:cs="Arial"/>
                <w:sz w:val="18"/>
                <w:szCs w:val="18"/>
                <w:lang w:val="es-MX"/>
              </w:rPr>
              <w:t xml:space="preserve"> </w:t>
            </w:r>
          </w:p>
          <w:p w:rsidR="0020102C" w:rsidRPr="000F7806" w:rsidRDefault="0020102C" w:rsidP="00DC5E97">
            <w:pPr>
              <w:spacing w:line="360" w:lineRule="auto"/>
              <w:jc w:val="both"/>
              <w:rPr>
                <w:rFonts w:ascii="Arial" w:hAnsi="Arial" w:cs="Arial"/>
                <w:sz w:val="18"/>
                <w:szCs w:val="18"/>
                <w:lang w:val="es-MX"/>
              </w:rPr>
            </w:pPr>
            <w:r w:rsidRPr="000F7806">
              <w:rPr>
                <w:rFonts w:ascii="Arial" w:hAnsi="Arial" w:cs="Arial"/>
                <w:sz w:val="18"/>
                <w:szCs w:val="18"/>
                <w:lang w:val="es-MX"/>
              </w:rPr>
              <w:t>Zona Francas de Bogotá (Textil y confecciones), Rionegro (Calzado, flores y textiles), Pacífico (agroindustria, plástico, siderúrgica, etc.), Barú (turística).</w:t>
            </w:r>
          </w:p>
        </w:tc>
        <w:tc>
          <w:tcPr>
            <w:tcW w:w="3144" w:type="pct"/>
            <w:vAlign w:val="center"/>
          </w:tcPr>
          <w:p w:rsidR="0020102C" w:rsidRPr="000F7806" w:rsidRDefault="0020102C" w:rsidP="00DC5E97">
            <w:pPr>
              <w:numPr>
                <w:ilvl w:val="0"/>
                <w:numId w:val="16"/>
              </w:numPr>
              <w:spacing w:after="200" w:line="360" w:lineRule="auto"/>
              <w:ind w:left="507" w:hanging="283"/>
              <w:jc w:val="both"/>
              <w:rPr>
                <w:rFonts w:ascii="Arial" w:hAnsi="Arial" w:cs="Arial"/>
                <w:sz w:val="18"/>
                <w:szCs w:val="18"/>
                <w:lang w:val="es-MX"/>
              </w:rPr>
            </w:pPr>
            <w:r w:rsidRPr="000F7806">
              <w:rPr>
                <w:rFonts w:ascii="Arial" w:hAnsi="Arial" w:cs="Arial"/>
                <w:sz w:val="18"/>
                <w:szCs w:val="18"/>
                <w:lang w:val="es-MX"/>
              </w:rPr>
              <w:t>Establece una Política de mejoramiento del régimen de Zonas Francas, identificando las cuatro regiones motrices del País.</w:t>
            </w:r>
          </w:p>
          <w:p w:rsidR="0020102C" w:rsidRPr="000F7806" w:rsidRDefault="0020102C" w:rsidP="00DC5E97">
            <w:pPr>
              <w:numPr>
                <w:ilvl w:val="0"/>
                <w:numId w:val="16"/>
              </w:numPr>
              <w:spacing w:line="360" w:lineRule="auto"/>
              <w:ind w:left="507" w:hanging="283"/>
              <w:jc w:val="both"/>
              <w:rPr>
                <w:rFonts w:ascii="Arial" w:hAnsi="Arial" w:cs="Arial"/>
                <w:sz w:val="18"/>
                <w:szCs w:val="18"/>
                <w:lang w:val="es-MX"/>
              </w:rPr>
            </w:pPr>
            <w:r w:rsidRPr="000F7806">
              <w:rPr>
                <w:rFonts w:ascii="Arial" w:hAnsi="Arial" w:cs="Arial"/>
                <w:b/>
                <w:sz w:val="18"/>
                <w:szCs w:val="18"/>
                <w:lang w:val="es-MX"/>
              </w:rPr>
              <w:t xml:space="preserve">Consecuencia: </w:t>
            </w:r>
            <w:r w:rsidRPr="000F7806">
              <w:rPr>
                <w:rFonts w:ascii="Arial" w:hAnsi="Arial" w:cs="Arial"/>
                <w:sz w:val="18"/>
                <w:szCs w:val="18"/>
                <w:lang w:val="es-MX"/>
              </w:rPr>
              <w:t xml:space="preserve"> Generación de empleo y el incremento en su participación en el comercio exterior</w:t>
            </w:r>
          </w:p>
        </w:tc>
      </w:tr>
      <w:tr w:rsidR="0020102C" w:rsidRPr="000F7806" w:rsidTr="00DC5E97">
        <w:tblPrEx>
          <w:tblCellMar>
            <w:top w:w="0" w:type="dxa"/>
            <w:bottom w:w="0" w:type="dxa"/>
          </w:tblCellMar>
        </w:tblPrEx>
        <w:trPr>
          <w:trHeight w:val="1481"/>
        </w:trPr>
        <w:tc>
          <w:tcPr>
            <w:tcW w:w="1856" w:type="pct"/>
            <w:vAlign w:val="center"/>
          </w:tcPr>
          <w:p w:rsidR="0020102C" w:rsidRPr="000F7806" w:rsidRDefault="0020102C" w:rsidP="00DC5E97">
            <w:pPr>
              <w:spacing w:line="360" w:lineRule="auto"/>
              <w:ind w:right="-506"/>
              <w:jc w:val="both"/>
              <w:rPr>
                <w:rFonts w:ascii="Arial" w:hAnsi="Arial" w:cs="Arial"/>
                <w:b/>
                <w:sz w:val="18"/>
                <w:szCs w:val="18"/>
                <w:lang w:val="es-MX"/>
              </w:rPr>
            </w:pPr>
            <w:r w:rsidRPr="000F7806">
              <w:rPr>
                <w:rFonts w:ascii="Arial" w:hAnsi="Arial" w:cs="Arial"/>
                <w:b/>
                <w:sz w:val="18"/>
                <w:szCs w:val="18"/>
                <w:lang w:val="es-MX"/>
              </w:rPr>
              <w:t>Panamá</w:t>
            </w:r>
          </w:p>
          <w:p w:rsidR="0020102C" w:rsidRPr="000F7806" w:rsidRDefault="0020102C" w:rsidP="00DC5E97">
            <w:pPr>
              <w:spacing w:line="360" w:lineRule="auto"/>
              <w:ind w:right="-506"/>
              <w:jc w:val="both"/>
              <w:rPr>
                <w:rFonts w:ascii="Arial" w:hAnsi="Arial" w:cs="Arial"/>
                <w:sz w:val="18"/>
                <w:szCs w:val="18"/>
                <w:lang w:val="es-MX"/>
              </w:rPr>
            </w:pPr>
            <w:r w:rsidRPr="000F7806">
              <w:rPr>
                <w:rFonts w:ascii="Arial" w:hAnsi="Arial" w:cs="Arial"/>
                <w:sz w:val="18"/>
                <w:szCs w:val="18"/>
                <w:lang w:val="es-MX"/>
              </w:rPr>
              <w:t>Zona Franca de Colón</w:t>
            </w:r>
          </w:p>
        </w:tc>
        <w:tc>
          <w:tcPr>
            <w:tcW w:w="3144" w:type="pct"/>
            <w:vAlign w:val="center"/>
          </w:tcPr>
          <w:p w:rsidR="0020102C" w:rsidRPr="000F7806" w:rsidRDefault="0020102C" w:rsidP="00DC5E97">
            <w:pPr>
              <w:numPr>
                <w:ilvl w:val="0"/>
                <w:numId w:val="16"/>
              </w:numPr>
              <w:spacing w:before="240" w:after="200" w:line="360" w:lineRule="auto"/>
              <w:ind w:left="507" w:hanging="283"/>
              <w:jc w:val="both"/>
              <w:rPr>
                <w:rFonts w:ascii="Arial" w:hAnsi="Arial" w:cs="Arial"/>
                <w:sz w:val="18"/>
                <w:szCs w:val="18"/>
                <w:lang w:val="es-MX"/>
              </w:rPr>
            </w:pPr>
            <w:r w:rsidRPr="000F7806">
              <w:rPr>
                <w:rFonts w:ascii="Arial" w:hAnsi="Arial" w:cs="Arial"/>
                <w:sz w:val="18"/>
                <w:szCs w:val="18"/>
                <w:lang w:val="es-MX"/>
              </w:rPr>
              <w:t>Catalizador del crecimiento económico experimentado por el País.</w:t>
            </w:r>
          </w:p>
          <w:p w:rsidR="0020102C" w:rsidRPr="000F7806" w:rsidRDefault="0020102C" w:rsidP="00DC5E97">
            <w:pPr>
              <w:numPr>
                <w:ilvl w:val="0"/>
                <w:numId w:val="16"/>
              </w:numPr>
              <w:spacing w:after="200" w:line="360" w:lineRule="auto"/>
              <w:ind w:left="507" w:hanging="283"/>
              <w:jc w:val="both"/>
              <w:rPr>
                <w:rFonts w:ascii="Arial" w:hAnsi="Arial" w:cs="Arial"/>
                <w:sz w:val="18"/>
                <w:szCs w:val="18"/>
                <w:lang w:val="es-MX"/>
              </w:rPr>
            </w:pPr>
            <w:r w:rsidRPr="000F7806">
              <w:rPr>
                <w:rFonts w:ascii="Arial" w:hAnsi="Arial" w:cs="Arial"/>
                <w:sz w:val="18"/>
                <w:szCs w:val="18"/>
                <w:lang w:val="es-ES_tradnl"/>
              </w:rPr>
              <w:t>Implementa un modelo de Redistribución Internacional de Productos</w:t>
            </w:r>
          </w:p>
        </w:tc>
      </w:tr>
      <w:tr w:rsidR="0020102C" w:rsidRPr="000F7806" w:rsidTr="00DC5E97">
        <w:tblPrEx>
          <w:tblCellMar>
            <w:top w:w="0" w:type="dxa"/>
            <w:bottom w:w="0" w:type="dxa"/>
          </w:tblCellMar>
        </w:tblPrEx>
        <w:trPr>
          <w:trHeight w:val="825"/>
        </w:trPr>
        <w:tc>
          <w:tcPr>
            <w:tcW w:w="1856" w:type="pct"/>
            <w:vAlign w:val="center"/>
          </w:tcPr>
          <w:p w:rsidR="0020102C" w:rsidRPr="000F7806" w:rsidRDefault="0020102C" w:rsidP="00DC5E97">
            <w:pPr>
              <w:spacing w:line="360" w:lineRule="auto"/>
              <w:jc w:val="both"/>
              <w:rPr>
                <w:rFonts w:ascii="Arial" w:hAnsi="Arial" w:cs="Arial"/>
                <w:sz w:val="18"/>
                <w:szCs w:val="18"/>
                <w:lang w:val="es-MX"/>
              </w:rPr>
            </w:pPr>
            <w:r w:rsidRPr="000F7806">
              <w:rPr>
                <w:rFonts w:ascii="Arial" w:hAnsi="Arial" w:cs="Arial"/>
                <w:b/>
                <w:sz w:val="18"/>
                <w:szCs w:val="18"/>
                <w:lang w:val="es-MX"/>
              </w:rPr>
              <w:t>Chile</w:t>
            </w:r>
            <w:r w:rsidRPr="000F7806">
              <w:rPr>
                <w:rFonts w:ascii="Arial" w:hAnsi="Arial" w:cs="Arial"/>
                <w:sz w:val="18"/>
                <w:szCs w:val="18"/>
                <w:lang w:val="es-MX"/>
              </w:rPr>
              <w:t xml:space="preserve">: Zona Franca de Iquique, </w:t>
            </w:r>
            <w:r w:rsidRPr="000F7806">
              <w:rPr>
                <w:rStyle w:val="Prrafodelista"/>
                <w:rFonts w:ascii="Arial" w:hAnsi="Arial" w:cs="Arial"/>
                <w:sz w:val="18"/>
                <w:szCs w:val="18"/>
              </w:rPr>
              <w:t xml:space="preserve"> </w:t>
            </w:r>
            <w:r w:rsidRPr="000F7806">
              <w:rPr>
                <w:rStyle w:val="Textoennegrita"/>
                <w:rFonts w:ascii="Arial" w:hAnsi="Arial" w:cs="Arial"/>
                <w:b w:val="0"/>
                <w:sz w:val="18"/>
                <w:szCs w:val="18"/>
              </w:rPr>
              <w:t>Zona Franca de Punta Arenas (Parinazon).</w:t>
            </w:r>
          </w:p>
        </w:tc>
        <w:tc>
          <w:tcPr>
            <w:tcW w:w="3144" w:type="pct"/>
            <w:vAlign w:val="center"/>
          </w:tcPr>
          <w:p w:rsidR="0020102C" w:rsidRPr="000F7806" w:rsidRDefault="0020102C" w:rsidP="00DC5E97">
            <w:pPr>
              <w:numPr>
                <w:ilvl w:val="0"/>
                <w:numId w:val="16"/>
              </w:numPr>
              <w:spacing w:before="240" w:after="200" w:line="360" w:lineRule="auto"/>
              <w:ind w:left="507" w:hanging="283"/>
              <w:jc w:val="both"/>
              <w:rPr>
                <w:rFonts w:ascii="Arial" w:hAnsi="Arial" w:cs="Arial"/>
                <w:sz w:val="18"/>
                <w:szCs w:val="18"/>
                <w:lang w:val="es-MX"/>
              </w:rPr>
            </w:pPr>
            <w:r w:rsidRPr="000F7806">
              <w:rPr>
                <w:rFonts w:ascii="Arial" w:hAnsi="Arial" w:cs="Arial"/>
                <w:sz w:val="18"/>
                <w:szCs w:val="18"/>
                <w:lang w:val="es-MX"/>
              </w:rPr>
              <w:t>Centro de comercio internacional del norte de Chile y despensa de países vecinos: Bolivia, Perú, Paraguay y norte de Argentina.</w:t>
            </w:r>
          </w:p>
        </w:tc>
      </w:tr>
      <w:tr w:rsidR="0020102C" w:rsidRPr="000F7806" w:rsidTr="00DC5E97">
        <w:tblPrEx>
          <w:tblCellMar>
            <w:top w:w="0" w:type="dxa"/>
            <w:bottom w:w="0" w:type="dxa"/>
          </w:tblCellMar>
        </w:tblPrEx>
        <w:trPr>
          <w:trHeight w:val="558"/>
        </w:trPr>
        <w:tc>
          <w:tcPr>
            <w:tcW w:w="1856" w:type="pct"/>
            <w:vAlign w:val="center"/>
          </w:tcPr>
          <w:p w:rsidR="0020102C" w:rsidRPr="000F7806" w:rsidRDefault="0020102C" w:rsidP="00DC5E97">
            <w:pPr>
              <w:spacing w:line="360" w:lineRule="auto"/>
              <w:jc w:val="both"/>
              <w:rPr>
                <w:rFonts w:ascii="Arial" w:hAnsi="Arial" w:cs="Arial"/>
                <w:sz w:val="18"/>
                <w:szCs w:val="18"/>
                <w:lang w:val="es-MX"/>
              </w:rPr>
            </w:pPr>
          </w:p>
          <w:p w:rsidR="0020102C" w:rsidRPr="000F7806" w:rsidRDefault="0020102C" w:rsidP="00DC5E97">
            <w:pPr>
              <w:spacing w:line="360" w:lineRule="auto"/>
              <w:jc w:val="both"/>
              <w:rPr>
                <w:rFonts w:ascii="Arial" w:hAnsi="Arial" w:cs="Arial"/>
                <w:sz w:val="18"/>
                <w:szCs w:val="18"/>
                <w:lang w:val="es-MX"/>
              </w:rPr>
            </w:pPr>
            <w:r w:rsidRPr="000F7806">
              <w:rPr>
                <w:rFonts w:ascii="Arial" w:hAnsi="Arial" w:cs="Arial"/>
                <w:b/>
                <w:sz w:val="18"/>
                <w:szCs w:val="18"/>
                <w:lang w:val="es-MX"/>
              </w:rPr>
              <w:t>Brasil:</w:t>
            </w:r>
            <w:r w:rsidRPr="000F7806">
              <w:rPr>
                <w:rFonts w:ascii="Arial" w:hAnsi="Arial" w:cs="Arial"/>
                <w:sz w:val="18"/>
                <w:szCs w:val="18"/>
                <w:lang w:val="es-MX"/>
              </w:rPr>
              <w:t xml:space="preserve">  Zona Franca de Manaos</w:t>
            </w:r>
          </w:p>
        </w:tc>
        <w:tc>
          <w:tcPr>
            <w:tcW w:w="3144" w:type="pct"/>
            <w:vAlign w:val="center"/>
          </w:tcPr>
          <w:p w:rsidR="0020102C" w:rsidRPr="000F7806" w:rsidRDefault="0020102C" w:rsidP="00DC5E97">
            <w:pPr>
              <w:numPr>
                <w:ilvl w:val="0"/>
                <w:numId w:val="16"/>
              </w:numPr>
              <w:spacing w:before="240" w:line="360" w:lineRule="auto"/>
              <w:ind w:left="507" w:hanging="283"/>
              <w:jc w:val="both"/>
              <w:rPr>
                <w:rFonts w:ascii="Arial" w:hAnsi="Arial" w:cs="Arial"/>
                <w:sz w:val="18"/>
                <w:szCs w:val="18"/>
                <w:lang w:val="es-MX"/>
              </w:rPr>
            </w:pPr>
            <w:r w:rsidRPr="000F7806">
              <w:rPr>
                <w:rFonts w:ascii="Arial" w:hAnsi="Arial" w:cs="Arial"/>
                <w:sz w:val="18"/>
                <w:szCs w:val="18"/>
                <w:lang w:val="es-MX"/>
              </w:rPr>
              <w:t xml:space="preserve">Polo de desarrollo del área Amazónica y centro Biotecnológico, industrial de alta tecnología. Sede de las Principales industrias del sector.  </w:t>
            </w:r>
          </w:p>
        </w:tc>
      </w:tr>
    </w:tbl>
    <w:p w:rsidR="0020102C" w:rsidRPr="00F7631B" w:rsidRDefault="0020102C" w:rsidP="0020102C">
      <w:pPr>
        <w:pStyle w:val="Textonotapie"/>
        <w:jc w:val="both"/>
        <w:rPr>
          <w:rFonts w:ascii="Arial" w:hAnsi="Arial" w:cs="Arial"/>
          <w:sz w:val="17"/>
          <w:szCs w:val="17"/>
        </w:rPr>
      </w:pPr>
      <w:r w:rsidRPr="00F7631B">
        <w:rPr>
          <w:rFonts w:ascii="Arial" w:hAnsi="Arial" w:cs="Arial"/>
          <w:b/>
          <w:sz w:val="17"/>
          <w:szCs w:val="17"/>
        </w:rPr>
        <w:t xml:space="preserve">Fuente: </w:t>
      </w:r>
      <w:r w:rsidRPr="00F7631B">
        <w:rPr>
          <w:rFonts w:ascii="Arial" w:hAnsi="Arial" w:cs="Arial"/>
          <w:sz w:val="17"/>
          <w:szCs w:val="17"/>
        </w:rPr>
        <w:t>Jaime H. Ferrosa: Las Zonas Francas como plataformas logísticas y el Impacto en el desarrollo de los países de América Latina</w:t>
      </w:r>
      <w:r w:rsidRPr="00F7631B">
        <w:rPr>
          <w:rFonts w:ascii="Arial" w:hAnsi="Arial" w:cs="Arial"/>
          <w:sz w:val="17"/>
          <w:szCs w:val="17"/>
          <w:vertAlign w:val="superscript"/>
        </w:rPr>
        <w:t>.</w:t>
      </w:r>
    </w:p>
    <w:p w:rsidR="0020102C" w:rsidRPr="00F7631B" w:rsidRDefault="0020102C" w:rsidP="0020102C">
      <w:pPr>
        <w:jc w:val="both"/>
        <w:rPr>
          <w:rFonts w:ascii="Arial" w:hAnsi="Arial" w:cs="Arial"/>
          <w:sz w:val="17"/>
          <w:szCs w:val="17"/>
        </w:rPr>
      </w:pPr>
      <w:r w:rsidRPr="00F7631B">
        <w:rPr>
          <w:rFonts w:ascii="Arial" w:hAnsi="Arial" w:cs="Arial"/>
          <w:b/>
          <w:sz w:val="17"/>
          <w:szCs w:val="17"/>
        </w:rPr>
        <w:t>Elaborado por:</w:t>
      </w:r>
      <w:r w:rsidRPr="00F7631B">
        <w:rPr>
          <w:rFonts w:ascii="Arial" w:hAnsi="Arial" w:cs="Arial"/>
          <w:sz w:val="17"/>
          <w:szCs w:val="17"/>
        </w:rPr>
        <w:t xml:space="preserve"> Yamile Arcos y Angie Escalante</w:t>
      </w:r>
    </w:p>
    <w:p w:rsidR="0020102C" w:rsidRPr="00853E1C" w:rsidRDefault="0020102C" w:rsidP="0020102C">
      <w:pPr>
        <w:spacing w:line="360" w:lineRule="auto"/>
        <w:jc w:val="both"/>
        <w:rPr>
          <w:rFonts w:ascii="Arial" w:hAnsi="Arial" w:cs="Arial"/>
          <w:sz w:val="24"/>
          <w:szCs w:val="24"/>
          <w:lang w:val="es-ES_tradnl"/>
        </w:rPr>
      </w:pPr>
      <w:r w:rsidRPr="00853E1C">
        <w:rPr>
          <w:rFonts w:ascii="Arial" w:hAnsi="Arial" w:cs="Arial"/>
          <w:sz w:val="24"/>
          <w:szCs w:val="24"/>
          <w:lang w:val="es-ES_tradnl"/>
        </w:rPr>
        <w:t>Igualmente se puede destacar los modelos empleados en el desarrollo del Régimen franco en otros países del continente americano, teniendo así que:</w:t>
      </w:r>
    </w:p>
    <w:p w:rsidR="0020102C" w:rsidRPr="00F7631B" w:rsidRDefault="0020102C" w:rsidP="0020102C">
      <w:pPr>
        <w:spacing w:line="360" w:lineRule="auto"/>
        <w:jc w:val="both"/>
        <w:rPr>
          <w:rFonts w:ascii="Arial" w:hAnsi="Arial" w:cs="Arial"/>
          <w:sz w:val="23"/>
          <w:szCs w:val="23"/>
          <w:lang w:val="es-ES_tradnl"/>
        </w:rPr>
      </w:pPr>
    </w:p>
    <w:p w:rsidR="0020102C" w:rsidRPr="00F7631B" w:rsidRDefault="0020102C" w:rsidP="0020102C">
      <w:pPr>
        <w:pStyle w:val="Epgrafe"/>
        <w:keepNext/>
        <w:ind w:firstLine="708"/>
        <w:rPr>
          <w:rFonts w:ascii="Arial" w:hAnsi="Arial" w:cs="Arial"/>
          <w:sz w:val="17"/>
          <w:szCs w:val="17"/>
        </w:rPr>
      </w:pPr>
      <w:bookmarkStart w:id="384" w:name="_Toc238812659"/>
      <w:bookmarkStart w:id="385" w:name="_Toc239727650"/>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4</w:t>
      </w:r>
      <w:r w:rsidR="005F254A">
        <w:rPr>
          <w:rFonts w:ascii="Arial" w:hAnsi="Arial" w:cs="Arial"/>
          <w:sz w:val="17"/>
          <w:szCs w:val="17"/>
        </w:rPr>
        <w:fldChar w:fldCharType="end"/>
      </w:r>
      <w:r w:rsidRPr="00F7631B">
        <w:rPr>
          <w:rFonts w:ascii="Arial" w:hAnsi="Arial" w:cs="Arial"/>
          <w:sz w:val="17"/>
          <w:szCs w:val="17"/>
        </w:rPr>
        <w:t xml:space="preserve"> Resumen de modelos aplicados en las Zonas Francas de América</w:t>
      </w:r>
      <w:bookmarkEnd w:id="384"/>
      <w:bookmarkEnd w:id="385"/>
    </w:p>
    <w:tbl>
      <w:tblPr>
        <w:tblW w:w="5000" w:type="pct"/>
        <w:jc w:val="center"/>
        <w:tblCellMar>
          <w:left w:w="70" w:type="dxa"/>
          <w:right w:w="70" w:type="dxa"/>
        </w:tblCellMar>
        <w:tblLook w:val="04A0"/>
      </w:tblPr>
      <w:tblGrid>
        <w:gridCol w:w="2669"/>
        <w:gridCol w:w="6025"/>
      </w:tblGrid>
      <w:tr w:rsidR="0020102C" w:rsidRPr="00F7631B" w:rsidTr="00DC5E97">
        <w:trPr>
          <w:trHeight w:val="384"/>
          <w:jc w:val="center"/>
        </w:trPr>
        <w:tc>
          <w:tcPr>
            <w:tcW w:w="1535" w:type="pct"/>
            <w:tcBorders>
              <w:top w:val="single" w:sz="4" w:space="0" w:color="auto"/>
              <w:left w:val="single" w:sz="8" w:space="0" w:color="auto"/>
              <w:bottom w:val="single" w:sz="8" w:space="0" w:color="auto"/>
              <w:right w:val="single" w:sz="8" w:space="0" w:color="auto"/>
            </w:tcBorders>
            <w:shd w:val="clear" w:color="auto" w:fill="95B3D7"/>
            <w:vAlign w:val="center"/>
          </w:tcPr>
          <w:p w:rsidR="0020102C" w:rsidRPr="00F7631B" w:rsidRDefault="0020102C"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val="es-ES_tradnl" w:eastAsia="es-EC"/>
              </w:rPr>
              <w:t>País/Región</w:t>
            </w:r>
          </w:p>
        </w:tc>
        <w:tc>
          <w:tcPr>
            <w:tcW w:w="3465" w:type="pct"/>
            <w:tcBorders>
              <w:top w:val="single" w:sz="4" w:space="0" w:color="auto"/>
              <w:left w:val="nil"/>
              <w:bottom w:val="single" w:sz="8" w:space="0" w:color="auto"/>
              <w:right w:val="single" w:sz="8" w:space="0" w:color="auto"/>
            </w:tcBorders>
            <w:shd w:val="clear" w:color="auto" w:fill="95B3D7"/>
            <w:vAlign w:val="center"/>
          </w:tcPr>
          <w:p w:rsidR="0020102C" w:rsidRPr="00F7631B" w:rsidRDefault="0020102C"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val="es-ES_tradnl" w:eastAsia="es-EC"/>
              </w:rPr>
              <w:t>Modelo Adoptado</w:t>
            </w:r>
          </w:p>
        </w:tc>
      </w:tr>
      <w:tr w:rsidR="0020102C" w:rsidRPr="00F7631B" w:rsidTr="00DC5E97">
        <w:trPr>
          <w:trHeight w:val="367"/>
          <w:jc w:val="center"/>
        </w:trPr>
        <w:tc>
          <w:tcPr>
            <w:tcW w:w="1535" w:type="pct"/>
            <w:tcBorders>
              <w:top w:val="nil"/>
              <w:left w:val="single" w:sz="8" w:space="0" w:color="auto"/>
              <w:bottom w:val="nil"/>
              <w:right w:val="nil"/>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ESTADOS UNIDOS</w:t>
            </w:r>
          </w:p>
        </w:tc>
        <w:tc>
          <w:tcPr>
            <w:tcW w:w="3465" w:type="pct"/>
            <w:tcBorders>
              <w:top w:val="nil"/>
              <w:left w:val="single" w:sz="8" w:space="0" w:color="auto"/>
              <w:bottom w:val="nil"/>
              <w:right w:val="single" w:sz="8" w:space="0" w:color="auto"/>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Dar valor agregado a sus propias importaciones</w:t>
            </w:r>
          </w:p>
        </w:tc>
      </w:tr>
      <w:tr w:rsidR="0020102C" w:rsidRPr="00F7631B" w:rsidTr="00DC5E97">
        <w:trPr>
          <w:trHeight w:val="367"/>
          <w:jc w:val="center"/>
        </w:trPr>
        <w:tc>
          <w:tcPr>
            <w:tcW w:w="1535" w:type="pct"/>
            <w:tcBorders>
              <w:top w:val="nil"/>
              <w:left w:val="single" w:sz="8" w:space="0" w:color="auto"/>
              <w:bottom w:val="nil"/>
              <w:right w:val="nil"/>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MÉXICO</w:t>
            </w:r>
          </w:p>
        </w:tc>
        <w:tc>
          <w:tcPr>
            <w:tcW w:w="3465" w:type="pct"/>
            <w:tcBorders>
              <w:top w:val="nil"/>
              <w:left w:val="single" w:sz="8" w:space="0" w:color="auto"/>
              <w:bottom w:val="nil"/>
              <w:right w:val="single" w:sz="8" w:space="0" w:color="auto"/>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Ensamble de productos industriales y distribución</w:t>
            </w:r>
          </w:p>
        </w:tc>
      </w:tr>
      <w:tr w:rsidR="0020102C" w:rsidRPr="00F7631B" w:rsidTr="00DC5E97">
        <w:trPr>
          <w:trHeight w:val="367"/>
          <w:jc w:val="center"/>
        </w:trPr>
        <w:tc>
          <w:tcPr>
            <w:tcW w:w="1535" w:type="pct"/>
            <w:tcBorders>
              <w:top w:val="nil"/>
              <w:left w:val="single" w:sz="8" w:space="0" w:color="auto"/>
              <w:bottom w:val="nil"/>
              <w:right w:val="nil"/>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CENTROAMÉRICA</w:t>
            </w:r>
          </w:p>
        </w:tc>
        <w:tc>
          <w:tcPr>
            <w:tcW w:w="3465" w:type="pct"/>
            <w:tcBorders>
              <w:top w:val="nil"/>
              <w:left w:val="single" w:sz="8" w:space="0" w:color="auto"/>
              <w:bottom w:val="nil"/>
              <w:right w:val="single" w:sz="8" w:space="0" w:color="auto"/>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Industriales y de Servicios</w:t>
            </w:r>
          </w:p>
        </w:tc>
      </w:tr>
      <w:tr w:rsidR="0020102C" w:rsidRPr="00F7631B" w:rsidTr="00DC5E97">
        <w:trPr>
          <w:trHeight w:val="367"/>
          <w:jc w:val="center"/>
        </w:trPr>
        <w:tc>
          <w:tcPr>
            <w:tcW w:w="1535" w:type="pct"/>
            <w:tcBorders>
              <w:top w:val="nil"/>
              <w:left w:val="single" w:sz="8" w:space="0" w:color="auto"/>
              <w:bottom w:val="nil"/>
              <w:right w:val="nil"/>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COLOMBIA</w:t>
            </w:r>
          </w:p>
        </w:tc>
        <w:tc>
          <w:tcPr>
            <w:tcW w:w="3465" w:type="pct"/>
            <w:tcBorders>
              <w:top w:val="nil"/>
              <w:left w:val="single" w:sz="8" w:space="0" w:color="auto"/>
              <w:bottom w:val="nil"/>
              <w:right w:val="single" w:sz="8" w:space="0" w:color="auto"/>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Mixtas: Comercial, Industrial y Logístico</w:t>
            </w:r>
          </w:p>
        </w:tc>
      </w:tr>
      <w:tr w:rsidR="0020102C" w:rsidRPr="00F7631B" w:rsidTr="00DC5E97">
        <w:trPr>
          <w:trHeight w:val="612"/>
          <w:jc w:val="center"/>
        </w:trPr>
        <w:tc>
          <w:tcPr>
            <w:tcW w:w="1535" w:type="pct"/>
            <w:tcBorders>
              <w:top w:val="nil"/>
              <w:left w:val="single" w:sz="8" w:space="0" w:color="auto"/>
              <w:bottom w:val="nil"/>
              <w:right w:val="nil"/>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MERCOSUR</w:t>
            </w:r>
          </w:p>
        </w:tc>
        <w:tc>
          <w:tcPr>
            <w:tcW w:w="3465" w:type="pct"/>
            <w:tcBorders>
              <w:top w:val="nil"/>
              <w:left w:val="single" w:sz="8" w:space="0" w:color="auto"/>
              <w:bottom w:val="nil"/>
              <w:right w:val="single" w:sz="8" w:space="0" w:color="auto"/>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Manaos y Tierra de Fuego: Desarrollo regional; venta al mercado local</w:t>
            </w:r>
          </w:p>
        </w:tc>
      </w:tr>
      <w:tr w:rsidR="0020102C" w:rsidRPr="00F7631B" w:rsidTr="00DC5E97">
        <w:trPr>
          <w:trHeight w:val="315"/>
          <w:jc w:val="center"/>
        </w:trPr>
        <w:tc>
          <w:tcPr>
            <w:tcW w:w="1535" w:type="pct"/>
            <w:tcBorders>
              <w:top w:val="nil"/>
              <w:left w:val="single" w:sz="8" w:space="0" w:color="auto"/>
              <w:bottom w:val="double" w:sz="6" w:space="0" w:color="auto"/>
              <w:right w:val="nil"/>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Otras Países</w:t>
            </w:r>
          </w:p>
        </w:tc>
        <w:tc>
          <w:tcPr>
            <w:tcW w:w="3465" w:type="pct"/>
            <w:tcBorders>
              <w:top w:val="nil"/>
              <w:left w:val="single" w:sz="8" w:space="0" w:color="auto"/>
              <w:bottom w:val="double" w:sz="6" w:space="0" w:color="auto"/>
              <w:right w:val="single" w:sz="8" w:space="0" w:color="auto"/>
            </w:tcBorders>
            <w:shd w:val="clear" w:color="auto" w:fill="auto"/>
            <w:vAlign w:val="center"/>
          </w:tcPr>
          <w:p w:rsidR="0020102C" w:rsidRPr="00F7631B" w:rsidRDefault="0020102C" w:rsidP="00DC5E97">
            <w:pPr>
              <w:jc w:val="both"/>
              <w:rPr>
                <w:rFonts w:ascii="Arial" w:hAnsi="Arial" w:cs="Arial"/>
                <w:color w:val="000000"/>
                <w:sz w:val="23"/>
                <w:szCs w:val="23"/>
                <w:lang w:eastAsia="es-EC"/>
              </w:rPr>
            </w:pPr>
            <w:r w:rsidRPr="00F7631B">
              <w:rPr>
                <w:rFonts w:ascii="Arial" w:hAnsi="Arial" w:cs="Arial"/>
                <w:color w:val="000000"/>
                <w:sz w:val="23"/>
                <w:szCs w:val="23"/>
                <w:lang w:val="es-ES_tradnl" w:eastAsia="es-EC"/>
              </w:rPr>
              <w:t>Almacenamiento y/o prestación de servicios</w:t>
            </w:r>
          </w:p>
        </w:tc>
      </w:tr>
    </w:tbl>
    <w:p w:rsidR="0020102C" w:rsidRPr="00F7631B" w:rsidRDefault="0020102C" w:rsidP="0020102C">
      <w:pPr>
        <w:jc w:val="both"/>
        <w:rPr>
          <w:rFonts w:ascii="Arial" w:hAnsi="Arial" w:cs="Arial"/>
          <w:b/>
          <w:sz w:val="8"/>
          <w:szCs w:val="8"/>
          <w:lang w:val="es-ES_tradnl"/>
        </w:rPr>
      </w:pPr>
    </w:p>
    <w:p w:rsidR="0020102C" w:rsidRPr="00F7631B" w:rsidRDefault="0020102C" w:rsidP="0020102C">
      <w:pPr>
        <w:ind w:left="708"/>
        <w:jc w:val="both"/>
        <w:rPr>
          <w:rFonts w:ascii="Arial" w:hAnsi="Arial" w:cs="Arial"/>
          <w:sz w:val="17"/>
          <w:szCs w:val="17"/>
          <w:lang w:val="es-ES_tradnl"/>
        </w:rPr>
      </w:pPr>
      <w:r w:rsidRPr="00F7631B">
        <w:rPr>
          <w:rFonts w:ascii="Arial" w:hAnsi="Arial" w:cs="Arial"/>
          <w:b/>
          <w:sz w:val="17"/>
          <w:szCs w:val="17"/>
          <w:lang w:val="es-ES_tradnl"/>
        </w:rPr>
        <w:t>Fuente:</w:t>
      </w:r>
      <w:r w:rsidRPr="00F7631B">
        <w:rPr>
          <w:rFonts w:ascii="Arial" w:hAnsi="Arial" w:cs="Arial"/>
          <w:sz w:val="17"/>
          <w:szCs w:val="17"/>
          <w:lang w:val="es-ES_tradnl"/>
        </w:rPr>
        <w:t xml:space="preserve"> Comité de Zonas Francas de las Américas</w:t>
      </w:r>
    </w:p>
    <w:p w:rsidR="0020102C" w:rsidRPr="00F7631B" w:rsidRDefault="0020102C" w:rsidP="0020102C">
      <w:pPr>
        <w:ind w:left="708"/>
        <w:jc w:val="both"/>
        <w:rPr>
          <w:rFonts w:ascii="Arial" w:hAnsi="Arial" w:cs="Arial"/>
          <w:sz w:val="17"/>
          <w:szCs w:val="17"/>
          <w:lang w:val="es-ES_tradnl"/>
        </w:rPr>
      </w:pPr>
      <w:r w:rsidRPr="00F7631B">
        <w:rPr>
          <w:rFonts w:ascii="Arial" w:hAnsi="Arial" w:cs="Arial"/>
          <w:b/>
          <w:sz w:val="17"/>
          <w:szCs w:val="17"/>
        </w:rPr>
        <w:t>Elaborado por:</w:t>
      </w:r>
      <w:r w:rsidRPr="00F7631B">
        <w:rPr>
          <w:rFonts w:ascii="Arial" w:hAnsi="Arial" w:cs="Arial"/>
          <w:sz w:val="17"/>
          <w:szCs w:val="17"/>
        </w:rPr>
        <w:t xml:space="preserve"> Yamile Arcos y Angie Escalante</w:t>
      </w:r>
    </w:p>
    <w:p w:rsidR="0020102C" w:rsidRPr="00F7631B" w:rsidRDefault="0020102C" w:rsidP="0020102C">
      <w:pPr>
        <w:pStyle w:val="Prrafodelista"/>
        <w:spacing w:after="0" w:line="360" w:lineRule="auto"/>
        <w:ind w:left="0" w:right="49"/>
        <w:jc w:val="both"/>
        <w:rPr>
          <w:rFonts w:ascii="Arial" w:hAnsi="Arial" w:cs="Arial"/>
          <w:sz w:val="23"/>
          <w:szCs w:val="23"/>
          <w:lang w:val="es-ES_tradnl"/>
        </w:rPr>
      </w:pPr>
    </w:p>
    <w:p w:rsidR="0020102C" w:rsidRPr="00853E1C" w:rsidRDefault="0020102C" w:rsidP="0020102C">
      <w:pPr>
        <w:spacing w:line="360" w:lineRule="auto"/>
        <w:jc w:val="both"/>
        <w:rPr>
          <w:rFonts w:ascii="Arial" w:hAnsi="Arial" w:cs="Arial"/>
          <w:sz w:val="24"/>
          <w:szCs w:val="24"/>
        </w:rPr>
      </w:pPr>
      <w:r w:rsidRPr="00853E1C">
        <w:rPr>
          <w:rFonts w:ascii="Arial" w:hAnsi="Arial" w:cs="Arial"/>
          <w:sz w:val="24"/>
          <w:szCs w:val="24"/>
        </w:rPr>
        <w:t>De conformidad con lo señalado en un informe del Banco Mundial titulado “A Review of the Role and Impact of Export Processing Zones”</w:t>
      </w:r>
      <w:r w:rsidRPr="00853E1C">
        <w:rPr>
          <w:rStyle w:val="Refdenotaalpie"/>
          <w:rFonts w:ascii="Arial" w:hAnsi="Arial" w:cs="Arial"/>
          <w:sz w:val="24"/>
          <w:szCs w:val="24"/>
        </w:rPr>
        <w:footnoteReference w:id="20"/>
      </w:r>
      <w:r w:rsidRPr="00853E1C">
        <w:rPr>
          <w:rFonts w:ascii="Arial" w:hAnsi="Arial" w:cs="Arial"/>
          <w:sz w:val="24"/>
          <w:szCs w:val="24"/>
        </w:rPr>
        <w:t xml:space="preserve"> se señala que hoy existen más de 5.000 zonas francas en el mundo habiéndose desarrollado más del 80% de estas en los últimos 10 años, generándose unos 42 millones de puestos de trabajo, y moviendo cerca del 20% del comercio mundial.  </w:t>
      </w:r>
    </w:p>
    <w:p w:rsidR="0020102C" w:rsidRPr="00F7631B" w:rsidRDefault="0020102C" w:rsidP="0020102C">
      <w:pPr>
        <w:spacing w:line="360" w:lineRule="auto"/>
        <w:jc w:val="both"/>
        <w:rPr>
          <w:rFonts w:ascii="Arial" w:hAnsi="Arial" w:cs="Arial"/>
          <w:sz w:val="23"/>
          <w:szCs w:val="23"/>
        </w:rPr>
      </w:pPr>
    </w:p>
    <w:p w:rsidR="0020102C" w:rsidRPr="00F7631B" w:rsidRDefault="0020102C" w:rsidP="00BB64A0">
      <w:pPr>
        <w:numPr>
          <w:ilvl w:val="0"/>
          <w:numId w:val="57"/>
        </w:numPr>
        <w:spacing w:line="360" w:lineRule="auto"/>
        <w:jc w:val="both"/>
        <w:rPr>
          <w:rFonts w:ascii="Arial" w:hAnsi="Arial" w:cs="Arial"/>
          <w:b/>
          <w:sz w:val="23"/>
          <w:szCs w:val="23"/>
        </w:rPr>
      </w:pPr>
      <w:r w:rsidRPr="00F7631B">
        <w:rPr>
          <w:rFonts w:ascii="Arial" w:hAnsi="Arial" w:cs="Arial"/>
          <w:b/>
          <w:sz w:val="23"/>
          <w:szCs w:val="23"/>
        </w:rPr>
        <w:t xml:space="preserve">Efectos de la Aplicación del Régimen Franco en Costa Rica </w:t>
      </w:r>
    </w:p>
    <w:p w:rsidR="0020102C" w:rsidRPr="00F7631B" w:rsidRDefault="0020102C" w:rsidP="0020102C">
      <w:pPr>
        <w:spacing w:line="360" w:lineRule="auto"/>
        <w:jc w:val="both"/>
        <w:rPr>
          <w:rFonts w:ascii="Arial" w:hAnsi="Arial" w:cs="Arial"/>
          <w:i/>
          <w:sz w:val="23"/>
          <w:szCs w:val="23"/>
          <w:u w:val="single"/>
        </w:rPr>
      </w:pPr>
    </w:p>
    <w:p w:rsidR="0020102C" w:rsidRPr="00853E1C" w:rsidRDefault="0020102C" w:rsidP="0020102C">
      <w:pPr>
        <w:spacing w:line="360" w:lineRule="auto"/>
        <w:jc w:val="both"/>
        <w:rPr>
          <w:rFonts w:ascii="Arial" w:hAnsi="Arial" w:cs="Arial"/>
          <w:sz w:val="24"/>
          <w:szCs w:val="24"/>
        </w:rPr>
      </w:pPr>
      <w:r w:rsidRPr="00853E1C">
        <w:rPr>
          <w:rFonts w:ascii="Arial" w:hAnsi="Arial" w:cs="Arial"/>
          <w:sz w:val="24"/>
          <w:szCs w:val="24"/>
        </w:rPr>
        <w:t xml:space="preserve">En Costa Rica, por ejemplo, el 50% del PIB y de las exportaciones del país se genera en las zonas francas, asimismo </w:t>
      </w:r>
      <w:r w:rsidRPr="00853E1C">
        <w:rPr>
          <w:rFonts w:ascii="Arial" w:hAnsi="Arial" w:cs="Arial"/>
          <w:sz w:val="24"/>
          <w:szCs w:val="24"/>
          <w:lang w:val="es-MX"/>
        </w:rPr>
        <w:t>alrededor de 49000 puestos de trabajo han sido creados en dichas áreas, y en su mayoría corresponden a los sectores textiles (vestidos) y de electrónica.</w:t>
      </w:r>
      <w:r w:rsidRPr="00853E1C">
        <w:rPr>
          <w:rFonts w:ascii="Arial" w:hAnsi="Arial" w:cs="Arial"/>
          <w:sz w:val="24"/>
          <w:szCs w:val="24"/>
        </w:rPr>
        <w:t xml:space="preserve">  </w:t>
      </w:r>
    </w:p>
    <w:p w:rsidR="0020102C" w:rsidRPr="00853E1C" w:rsidRDefault="0020102C" w:rsidP="0020102C">
      <w:pPr>
        <w:spacing w:line="360" w:lineRule="auto"/>
        <w:jc w:val="both"/>
        <w:rPr>
          <w:rFonts w:ascii="Arial" w:hAnsi="Arial" w:cs="Arial"/>
          <w:sz w:val="24"/>
          <w:szCs w:val="24"/>
        </w:rPr>
      </w:pPr>
    </w:p>
    <w:p w:rsidR="0020102C" w:rsidRPr="00853E1C" w:rsidRDefault="0020102C" w:rsidP="0020102C">
      <w:pPr>
        <w:spacing w:line="360" w:lineRule="auto"/>
        <w:jc w:val="both"/>
        <w:rPr>
          <w:rFonts w:ascii="Arial" w:hAnsi="Arial" w:cs="Arial"/>
          <w:sz w:val="24"/>
          <w:szCs w:val="24"/>
          <w:lang w:val="es-MX"/>
        </w:rPr>
      </w:pPr>
      <w:r w:rsidRPr="00853E1C">
        <w:rPr>
          <w:rFonts w:ascii="Arial" w:hAnsi="Arial" w:cs="Arial"/>
          <w:sz w:val="24"/>
          <w:szCs w:val="24"/>
        </w:rPr>
        <w:t xml:space="preserve">Bajo la figura de Zonas Francas y con una política económica basada en proyectos de internacionalización de la economía, </w:t>
      </w:r>
      <w:r w:rsidRPr="00853E1C">
        <w:rPr>
          <w:rFonts w:ascii="Arial" w:hAnsi="Arial" w:cs="Arial"/>
          <w:sz w:val="24"/>
          <w:szCs w:val="24"/>
          <w:lang w:val="es-MX"/>
        </w:rPr>
        <w:t xml:space="preserve">este país logró dejar su dependencia de unos pocos productos que tradicionalmente exportaba tales como el banano y el café, para incursionar en el sector industrial.  Como resultado de esto, se diversifican sus exportaciones, las </w:t>
      </w:r>
      <w:r w:rsidRPr="00853E1C">
        <w:rPr>
          <w:rFonts w:ascii="Arial" w:hAnsi="Arial" w:cs="Arial"/>
          <w:sz w:val="24"/>
          <w:szCs w:val="24"/>
        </w:rPr>
        <w:t>mismas que a inicios de los años 80, cuando recién se estaba adoptando el régimen franco en ese País, incluyeron una participación de los productos tradicionales en el comercio exterior de US$575 Millones lo que equivalía al 59.9%, y la de los no tradicionales era de US$385 equivalente al 40.1%, sin embargo una década después, para inicios de los años noventa se revertió el porcentaje y la participación de los productos tradicionales era de US$716.6 millones equivalente al 44.1% y los no tradicionales les superaron, colocándose en US$908.2 millones, equivalente al 55.9%</w:t>
      </w:r>
    </w:p>
    <w:p w:rsidR="0020102C" w:rsidRPr="00853E1C" w:rsidRDefault="0020102C" w:rsidP="0020102C">
      <w:pPr>
        <w:spacing w:line="360" w:lineRule="auto"/>
        <w:jc w:val="both"/>
        <w:rPr>
          <w:rFonts w:ascii="Arial" w:hAnsi="Arial" w:cs="Arial"/>
          <w:sz w:val="24"/>
          <w:szCs w:val="24"/>
          <w:lang w:val="es-MX"/>
        </w:rPr>
      </w:pPr>
    </w:p>
    <w:p w:rsidR="0020102C" w:rsidRDefault="0020102C" w:rsidP="0020102C">
      <w:pPr>
        <w:spacing w:after="240" w:line="360" w:lineRule="auto"/>
        <w:jc w:val="both"/>
        <w:rPr>
          <w:rFonts w:ascii="Arial" w:hAnsi="Arial" w:cs="Arial"/>
          <w:sz w:val="24"/>
          <w:szCs w:val="24"/>
        </w:rPr>
      </w:pPr>
      <w:r w:rsidRPr="00853E1C">
        <w:rPr>
          <w:rFonts w:ascii="Arial" w:hAnsi="Arial" w:cs="Arial"/>
          <w:sz w:val="24"/>
          <w:szCs w:val="24"/>
          <w:lang w:val="es-MX"/>
        </w:rPr>
        <w:t xml:space="preserve">De acuerdo a lo expuesto previamente, </w:t>
      </w:r>
      <w:r w:rsidRPr="00853E1C">
        <w:rPr>
          <w:rFonts w:ascii="Arial" w:hAnsi="Arial" w:cs="Arial"/>
          <w:sz w:val="24"/>
          <w:szCs w:val="24"/>
        </w:rPr>
        <w:t>queda claro de esas cifras que la contribución de las zonas francas a la economía de los países que las adoptan depende de la manera en que se implemente y desarrolle el sistema.  A</w:t>
      </w:r>
      <w:r>
        <w:rPr>
          <w:rFonts w:ascii="Arial" w:hAnsi="Arial" w:cs="Arial"/>
          <w:sz w:val="24"/>
          <w:szCs w:val="24"/>
        </w:rPr>
        <w:t>unque</w:t>
      </w:r>
      <w:r w:rsidRPr="00853E1C">
        <w:rPr>
          <w:rFonts w:ascii="Arial" w:hAnsi="Arial" w:cs="Arial"/>
          <w:sz w:val="24"/>
          <w:szCs w:val="24"/>
          <w:lang w:val="es-MX"/>
        </w:rPr>
        <w:t xml:space="preserve"> por el momento, </w:t>
      </w:r>
      <w:r w:rsidRPr="00853E1C">
        <w:rPr>
          <w:rFonts w:ascii="Arial" w:hAnsi="Arial" w:cs="Arial"/>
          <w:sz w:val="24"/>
          <w:szCs w:val="24"/>
        </w:rPr>
        <w:t>ésta no es la realidad del Ecuador, es importante cuestionarnos lo siguiente: ¿Si las Zonas Francas han beneficiado a tantos países en el mundo con economías similares a las de nuestro país, por qué habríamos los ecuatorianos de ser incapaces de tal logro?</w:t>
      </w:r>
    </w:p>
    <w:p w:rsidR="0020102C" w:rsidRDefault="0020102C" w:rsidP="0020102C">
      <w:pPr>
        <w:spacing w:after="240" w:line="360" w:lineRule="auto"/>
        <w:jc w:val="both"/>
        <w:rPr>
          <w:rFonts w:ascii="Arial" w:hAnsi="Arial" w:cs="Arial"/>
          <w:sz w:val="24"/>
          <w:szCs w:val="24"/>
        </w:rPr>
      </w:pPr>
    </w:p>
    <w:p w:rsidR="0020102C" w:rsidRDefault="0020102C" w:rsidP="0020102C">
      <w:pPr>
        <w:spacing w:after="240" w:line="360" w:lineRule="auto"/>
        <w:jc w:val="both"/>
        <w:rPr>
          <w:rFonts w:ascii="Arial" w:hAnsi="Arial" w:cs="Arial"/>
          <w:sz w:val="24"/>
          <w:szCs w:val="24"/>
        </w:rPr>
      </w:pPr>
    </w:p>
    <w:p w:rsidR="0020102C" w:rsidRDefault="0020102C" w:rsidP="0020102C">
      <w:pPr>
        <w:spacing w:after="240" w:line="360" w:lineRule="auto"/>
        <w:jc w:val="both"/>
        <w:rPr>
          <w:rFonts w:ascii="Arial" w:hAnsi="Arial" w:cs="Arial"/>
          <w:sz w:val="24"/>
          <w:szCs w:val="24"/>
        </w:rPr>
      </w:pPr>
    </w:p>
    <w:p w:rsidR="0020102C" w:rsidRDefault="0020102C" w:rsidP="0020102C">
      <w:pPr>
        <w:spacing w:after="240" w:line="360" w:lineRule="auto"/>
        <w:jc w:val="both"/>
        <w:rPr>
          <w:rFonts w:ascii="Arial" w:hAnsi="Arial" w:cs="Arial"/>
          <w:sz w:val="24"/>
          <w:szCs w:val="24"/>
        </w:rPr>
      </w:pPr>
    </w:p>
    <w:p w:rsidR="0020102C" w:rsidRDefault="0020102C" w:rsidP="0020102C">
      <w:pPr>
        <w:spacing w:line="360" w:lineRule="auto"/>
        <w:jc w:val="both"/>
        <w:rPr>
          <w:rFonts w:ascii="Arial" w:hAnsi="Arial" w:cs="Arial"/>
          <w:sz w:val="24"/>
          <w:szCs w:val="24"/>
        </w:rPr>
      </w:pPr>
    </w:p>
    <w:p w:rsidR="0020102C" w:rsidRPr="00F7631B" w:rsidRDefault="0020102C" w:rsidP="0020102C">
      <w:pPr>
        <w:pStyle w:val="Ttulo3"/>
        <w:spacing w:before="0" w:beforeAutospacing="0" w:after="240" w:afterAutospacing="0"/>
        <w:rPr>
          <w:sz w:val="27"/>
          <w:lang w:val="es-ES_tradnl"/>
        </w:rPr>
      </w:pPr>
      <w:bookmarkStart w:id="386" w:name="_Toc237375598"/>
      <w:r w:rsidRPr="00F7631B">
        <w:rPr>
          <w:sz w:val="27"/>
          <w:lang w:val="es-ES_tradnl"/>
        </w:rPr>
        <w:t xml:space="preserve"> </w:t>
      </w:r>
      <w:bookmarkStart w:id="387" w:name="_Toc237449010"/>
      <w:bookmarkStart w:id="388" w:name="_Toc237449334"/>
      <w:bookmarkStart w:id="389" w:name="_Toc237449828"/>
      <w:bookmarkStart w:id="390" w:name="_Toc237450254"/>
      <w:bookmarkStart w:id="391" w:name="_Toc237451947"/>
      <w:bookmarkStart w:id="392" w:name="_Toc238809650"/>
      <w:bookmarkStart w:id="393" w:name="_Toc239726264"/>
      <w:bookmarkStart w:id="394" w:name="_Toc239726615"/>
      <w:r w:rsidRPr="00F7631B">
        <w:rPr>
          <w:sz w:val="27"/>
          <w:lang w:val="es-ES_tradnl"/>
        </w:rPr>
        <w:t>Zonas</w:t>
      </w:r>
      <w:r w:rsidRPr="00F7631B">
        <w:rPr>
          <w:sz w:val="27"/>
        </w:rPr>
        <w:t xml:space="preserve"> Francas </w:t>
      </w:r>
      <w:r w:rsidRPr="00F7631B">
        <w:rPr>
          <w:sz w:val="27"/>
          <w:lang w:val="es-ES_tradnl"/>
        </w:rPr>
        <w:t>en el Ecuador</w:t>
      </w:r>
      <w:bookmarkEnd w:id="386"/>
      <w:bookmarkEnd w:id="387"/>
      <w:bookmarkEnd w:id="388"/>
      <w:bookmarkEnd w:id="389"/>
      <w:bookmarkEnd w:id="390"/>
      <w:bookmarkEnd w:id="391"/>
      <w:bookmarkEnd w:id="392"/>
      <w:bookmarkEnd w:id="393"/>
      <w:bookmarkEnd w:id="394"/>
      <w:r w:rsidRPr="00F7631B">
        <w:rPr>
          <w:sz w:val="27"/>
          <w:lang w:val="es-ES_tradnl"/>
        </w:rPr>
        <w:t xml:space="preserve">   </w:t>
      </w:r>
    </w:p>
    <w:p w:rsidR="0020102C" w:rsidRDefault="0020102C" w:rsidP="0020102C">
      <w:pPr>
        <w:shd w:val="clear" w:color="auto" w:fill="FFFFFF"/>
        <w:spacing w:before="100" w:beforeAutospacing="1" w:line="360" w:lineRule="auto"/>
        <w:ind w:left="142" w:right="49"/>
        <w:jc w:val="both"/>
        <w:rPr>
          <w:rFonts w:ascii="Arial" w:hAnsi="Arial" w:cs="Arial"/>
          <w:sz w:val="24"/>
          <w:szCs w:val="24"/>
        </w:rPr>
      </w:pPr>
      <w:r w:rsidRPr="00853E1C">
        <w:rPr>
          <w:rFonts w:ascii="Arial" w:hAnsi="Arial" w:cs="Arial"/>
          <w:sz w:val="24"/>
          <w:szCs w:val="24"/>
        </w:rPr>
        <w:t xml:space="preserve">Recordemos que las Zonas Francas son áreas de territorio delimitadas y autorizadas sujetas a regímenes especiales por ley, en la que los usuarios de las mismas  se dedican a la producción y comercialización de bienes para la exportación o reexportación, así como a la prestación de servicios vinculados con el comercio internacional para desarrollo del país.  Como resultado de la Implementación de dichas áreas, el Ecuador </w:t>
      </w:r>
      <w:r>
        <w:rPr>
          <w:rFonts w:ascii="Arial" w:hAnsi="Arial" w:cs="Arial"/>
          <w:sz w:val="24"/>
          <w:szCs w:val="24"/>
        </w:rPr>
        <w:t>obtiene los beneficios propios de este régimen.</w:t>
      </w:r>
    </w:p>
    <w:p w:rsidR="0020102C" w:rsidRDefault="0020102C" w:rsidP="0020102C">
      <w:pPr>
        <w:shd w:val="clear" w:color="auto" w:fill="FFFFFF"/>
        <w:spacing w:line="360" w:lineRule="auto"/>
        <w:ind w:left="142" w:right="49"/>
        <w:jc w:val="both"/>
        <w:rPr>
          <w:rFonts w:ascii="Arial" w:hAnsi="Arial" w:cs="Arial"/>
          <w:sz w:val="24"/>
          <w:szCs w:val="24"/>
        </w:rPr>
      </w:pPr>
    </w:p>
    <w:p w:rsidR="0020102C" w:rsidRPr="00102B2A" w:rsidRDefault="0020102C" w:rsidP="0020102C">
      <w:pPr>
        <w:shd w:val="clear" w:color="auto" w:fill="FFFFFF"/>
        <w:spacing w:line="360" w:lineRule="auto"/>
        <w:ind w:left="142" w:right="49"/>
        <w:jc w:val="both"/>
        <w:rPr>
          <w:rFonts w:ascii="Arial" w:hAnsi="Arial" w:cs="Arial"/>
          <w:sz w:val="24"/>
          <w:szCs w:val="24"/>
        </w:rPr>
      </w:pPr>
    </w:p>
    <w:p w:rsidR="0020102C" w:rsidRPr="00F7631B" w:rsidRDefault="0020102C" w:rsidP="0020102C">
      <w:pPr>
        <w:pStyle w:val="Ttulo4"/>
        <w:spacing w:before="0"/>
        <w:rPr>
          <w:sz w:val="27"/>
          <w:szCs w:val="27"/>
          <w:lang w:val="es-ES_tradnl"/>
        </w:rPr>
      </w:pPr>
      <w:r w:rsidRPr="00F7631B">
        <w:rPr>
          <w:sz w:val="27"/>
          <w:szCs w:val="27"/>
          <w:lang w:val="es-ES_tradnl"/>
        </w:rPr>
        <w:t xml:space="preserve"> </w:t>
      </w:r>
      <w:bookmarkStart w:id="395" w:name="_Toc237449011"/>
      <w:bookmarkStart w:id="396" w:name="_Toc237449829"/>
      <w:bookmarkStart w:id="397" w:name="_Toc237450255"/>
      <w:bookmarkStart w:id="398" w:name="_Toc237451948"/>
      <w:bookmarkStart w:id="399" w:name="_Toc239726265"/>
      <w:bookmarkStart w:id="400" w:name="_Toc239726616"/>
      <w:r w:rsidRPr="00F7631B">
        <w:rPr>
          <w:sz w:val="27"/>
          <w:szCs w:val="27"/>
          <w:lang w:val="es-ES_tradnl"/>
        </w:rPr>
        <w:t>Aspecto legal de Zonas Francas en el Ecuador</w:t>
      </w:r>
      <w:bookmarkEnd w:id="395"/>
      <w:bookmarkEnd w:id="396"/>
      <w:bookmarkEnd w:id="397"/>
      <w:bookmarkEnd w:id="398"/>
      <w:bookmarkEnd w:id="399"/>
      <w:bookmarkEnd w:id="400"/>
    </w:p>
    <w:p w:rsidR="0020102C" w:rsidRPr="00F7631B" w:rsidRDefault="0020102C" w:rsidP="0020102C">
      <w:pPr>
        <w:pStyle w:val="Prrafodelista"/>
        <w:spacing w:after="0" w:line="360" w:lineRule="auto"/>
        <w:ind w:left="1276" w:right="49"/>
        <w:jc w:val="both"/>
        <w:rPr>
          <w:rFonts w:ascii="Arial" w:hAnsi="Arial" w:cs="Arial"/>
          <w:b/>
          <w:i/>
          <w:sz w:val="23"/>
          <w:szCs w:val="23"/>
          <w:lang w:val="es-ES_tradnl"/>
        </w:rPr>
      </w:pPr>
    </w:p>
    <w:p w:rsidR="0020102C" w:rsidRPr="00853E1C" w:rsidRDefault="0020102C" w:rsidP="0020102C">
      <w:pPr>
        <w:spacing w:line="360" w:lineRule="auto"/>
        <w:jc w:val="both"/>
        <w:rPr>
          <w:rFonts w:ascii="Arial" w:hAnsi="Arial" w:cs="Arial"/>
          <w:sz w:val="24"/>
          <w:szCs w:val="24"/>
        </w:rPr>
      </w:pPr>
      <w:r w:rsidRPr="00853E1C">
        <w:rPr>
          <w:rFonts w:ascii="Arial" w:hAnsi="Arial" w:cs="Arial"/>
          <w:sz w:val="24"/>
          <w:szCs w:val="24"/>
        </w:rPr>
        <w:t xml:space="preserve">Actualmente el Ecuador cuenta con su propia ley de Zonas Francas </w:t>
      </w:r>
      <w:r w:rsidRPr="00853E1C">
        <w:rPr>
          <w:rFonts w:ascii="Arial" w:hAnsi="Arial" w:cs="Arial"/>
          <w:sz w:val="24"/>
          <w:szCs w:val="24"/>
          <w:vertAlign w:val="superscript"/>
        </w:rPr>
        <w:footnoteReference w:id="21"/>
      </w:r>
      <w:r w:rsidRPr="00853E1C">
        <w:rPr>
          <w:rFonts w:ascii="Arial" w:hAnsi="Arial" w:cs="Arial"/>
          <w:sz w:val="24"/>
          <w:szCs w:val="24"/>
        </w:rPr>
        <w:t xml:space="preserve"> la cual tiene como finalidad establecer las normas que regularán en un aspecto macro la operatividad del sistema franco, a fin de crear, estimular y regular el sistema en el país, dentro de un ordenamiento jurídico claro, estable y ágil que garantice su óptimo funcionamiento. </w:t>
      </w:r>
    </w:p>
    <w:p w:rsidR="0020102C" w:rsidRPr="00853E1C" w:rsidRDefault="0020102C" w:rsidP="0020102C">
      <w:pPr>
        <w:spacing w:line="360" w:lineRule="auto"/>
        <w:jc w:val="both"/>
        <w:rPr>
          <w:rFonts w:ascii="Arial" w:hAnsi="Arial" w:cs="Arial"/>
          <w:sz w:val="24"/>
          <w:szCs w:val="24"/>
        </w:rPr>
      </w:pPr>
    </w:p>
    <w:p w:rsidR="0020102C" w:rsidRPr="00853E1C" w:rsidRDefault="0020102C" w:rsidP="0020102C">
      <w:pPr>
        <w:spacing w:line="360" w:lineRule="auto"/>
        <w:jc w:val="both"/>
        <w:rPr>
          <w:rFonts w:ascii="Arial" w:hAnsi="Arial" w:cs="Arial"/>
          <w:sz w:val="24"/>
          <w:szCs w:val="24"/>
        </w:rPr>
      </w:pPr>
      <w:r w:rsidRPr="00853E1C">
        <w:rPr>
          <w:rFonts w:ascii="Arial" w:hAnsi="Arial" w:cs="Arial"/>
          <w:sz w:val="24"/>
          <w:szCs w:val="24"/>
        </w:rPr>
        <w:t>A continuación podemos indicar los estatutos relacionados directamente con las Zonas Francas:</w:t>
      </w:r>
    </w:p>
    <w:p w:rsidR="0020102C" w:rsidRPr="00853E1C" w:rsidRDefault="0020102C" w:rsidP="0020102C">
      <w:pPr>
        <w:numPr>
          <w:ilvl w:val="0"/>
          <w:numId w:val="18"/>
        </w:numPr>
        <w:spacing w:line="360" w:lineRule="auto"/>
        <w:jc w:val="both"/>
        <w:rPr>
          <w:rFonts w:ascii="Arial" w:hAnsi="Arial" w:cs="Arial"/>
          <w:sz w:val="24"/>
          <w:szCs w:val="24"/>
        </w:rPr>
      </w:pPr>
      <w:r w:rsidRPr="00853E1C">
        <w:rPr>
          <w:rFonts w:ascii="Arial" w:hAnsi="Arial" w:cs="Arial"/>
          <w:sz w:val="24"/>
          <w:szCs w:val="24"/>
        </w:rPr>
        <w:t>LEY DE ZONAS FRANCAS:</w:t>
      </w:r>
    </w:p>
    <w:p w:rsidR="0020102C" w:rsidRPr="00853E1C" w:rsidRDefault="0020102C" w:rsidP="0020102C">
      <w:pPr>
        <w:numPr>
          <w:ilvl w:val="0"/>
          <w:numId w:val="16"/>
        </w:numPr>
        <w:spacing w:line="360" w:lineRule="auto"/>
        <w:jc w:val="both"/>
        <w:rPr>
          <w:rFonts w:ascii="Arial" w:hAnsi="Arial" w:cs="Arial"/>
          <w:sz w:val="24"/>
          <w:szCs w:val="24"/>
        </w:rPr>
      </w:pPr>
      <w:r w:rsidRPr="00853E1C">
        <w:rPr>
          <w:rFonts w:ascii="Arial" w:hAnsi="Arial" w:cs="Arial"/>
          <w:sz w:val="24"/>
          <w:szCs w:val="24"/>
        </w:rPr>
        <w:t>Decreto Ley No. 01 (R.O. Nº625 de 19/Feb/1991)</w:t>
      </w:r>
    </w:p>
    <w:p w:rsidR="0020102C" w:rsidRPr="00853E1C" w:rsidRDefault="0020102C" w:rsidP="0020102C">
      <w:pPr>
        <w:numPr>
          <w:ilvl w:val="0"/>
          <w:numId w:val="16"/>
        </w:numPr>
        <w:spacing w:line="360" w:lineRule="auto"/>
        <w:jc w:val="both"/>
        <w:rPr>
          <w:rFonts w:ascii="Arial" w:hAnsi="Arial" w:cs="Arial"/>
          <w:sz w:val="24"/>
          <w:szCs w:val="24"/>
        </w:rPr>
      </w:pPr>
      <w:r w:rsidRPr="00853E1C">
        <w:rPr>
          <w:rFonts w:ascii="Arial" w:hAnsi="Arial" w:cs="Arial"/>
          <w:sz w:val="24"/>
          <w:szCs w:val="24"/>
        </w:rPr>
        <w:t>Reformas: Leyes Nos. 07 y 99-20 (S.R.O Nº462 y 149 de 15/jun/1994 y 16/mar/1999)</w:t>
      </w:r>
    </w:p>
    <w:p w:rsidR="0020102C" w:rsidRPr="00853E1C" w:rsidRDefault="0020102C" w:rsidP="0020102C">
      <w:pPr>
        <w:numPr>
          <w:ilvl w:val="0"/>
          <w:numId w:val="16"/>
        </w:numPr>
        <w:spacing w:line="360" w:lineRule="auto"/>
        <w:jc w:val="both"/>
        <w:rPr>
          <w:rFonts w:ascii="Arial" w:hAnsi="Arial" w:cs="Arial"/>
          <w:sz w:val="24"/>
          <w:szCs w:val="24"/>
        </w:rPr>
      </w:pPr>
      <w:r w:rsidRPr="00853E1C">
        <w:rPr>
          <w:rFonts w:ascii="Arial" w:hAnsi="Arial" w:cs="Arial"/>
          <w:sz w:val="24"/>
          <w:szCs w:val="24"/>
        </w:rPr>
        <w:t xml:space="preserve">Codificación 2005 – 004 (R.O. # 562 de abril 11 del 2005) </w:t>
      </w:r>
    </w:p>
    <w:p w:rsidR="0020102C" w:rsidRPr="00853E1C" w:rsidRDefault="0020102C" w:rsidP="0020102C">
      <w:pPr>
        <w:spacing w:line="360" w:lineRule="auto"/>
        <w:ind w:left="720"/>
        <w:jc w:val="both"/>
        <w:rPr>
          <w:rFonts w:ascii="Arial" w:hAnsi="Arial" w:cs="Arial"/>
          <w:sz w:val="24"/>
          <w:szCs w:val="24"/>
        </w:rPr>
      </w:pPr>
    </w:p>
    <w:p w:rsidR="0020102C" w:rsidRPr="00853E1C" w:rsidRDefault="0020102C" w:rsidP="0020102C">
      <w:pPr>
        <w:numPr>
          <w:ilvl w:val="0"/>
          <w:numId w:val="18"/>
        </w:numPr>
        <w:spacing w:line="360" w:lineRule="auto"/>
        <w:jc w:val="both"/>
        <w:rPr>
          <w:rFonts w:ascii="Arial" w:hAnsi="Arial" w:cs="Arial"/>
          <w:sz w:val="24"/>
          <w:szCs w:val="24"/>
        </w:rPr>
      </w:pPr>
      <w:r w:rsidRPr="00853E1C">
        <w:rPr>
          <w:rFonts w:ascii="Arial" w:hAnsi="Arial" w:cs="Arial"/>
          <w:sz w:val="24"/>
          <w:szCs w:val="24"/>
        </w:rPr>
        <w:t xml:space="preserve">REGLAMENTO A </w:t>
      </w:r>
      <w:smartTag w:uri="urn:schemas-microsoft-com:office:smarttags" w:element="PersonName">
        <w:smartTagPr>
          <w:attr w:name="ProductID" w:val="LA LEY DE"/>
        </w:smartTagPr>
        <w:r w:rsidRPr="00853E1C">
          <w:rPr>
            <w:rFonts w:ascii="Arial" w:hAnsi="Arial" w:cs="Arial"/>
            <w:sz w:val="24"/>
            <w:szCs w:val="24"/>
          </w:rPr>
          <w:t>LA LEY DE</w:t>
        </w:r>
      </w:smartTag>
      <w:r w:rsidRPr="00853E1C">
        <w:rPr>
          <w:rFonts w:ascii="Arial" w:hAnsi="Arial" w:cs="Arial"/>
          <w:sz w:val="24"/>
          <w:szCs w:val="24"/>
        </w:rPr>
        <w:t xml:space="preserve"> ZONAS FRANCAS:</w:t>
      </w:r>
    </w:p>
    <w:p w:rsidR="0020102C" w:rsidRPr="00853E1C" w:rsidRDefault="0020102C" w:rsidP="0020102C">
      <w:pPr>
        <w:numPr>
          <w:ilvl w:val="0"/>
          <w:numId w:val="16"/>
        </w:numPr>
        <w:spacing w:line="360" w:lineRule="auto"/>
        <w:jc w:val="both"/>
        <w:rPr>
          <w:rFonts w:ascii="Arial" w:hAnsi="Arial" w:cs="Arial"/>
          <w:sz w:val="24"/>
          <w:szCs w:val="24"/>
        </w:rPr>
      </w:pPr>
      <w:r w:rsidRPr="00853E1C">
        <w:rPr>
          <w:rFonts w:ascii="Arial" w:hAnsi="Arial" w:cs="Arial"/>
          <w:sz w:val="24"/>
          <w:szCs w:val="24"/>
        </w:rPr>
        <w:t>D.E. Nº2710 (R.O. Nº769 de 13/Sep/1991)</w:t>
      </w:r>
    </w:p>
    <w:p w:rsidR="0020102C" w:rsidRPr="00853E1C" w:rsidRDefault="0020102C" w:rsidP="0020102C">
      <w:pPr>
        <w:numPr>
          <w:ilvl w:val="0"/>
          <w:numId w:val="16"/>
        </w:numPr>
        <w:spacing w:line="360" w:lineRule="auto"/>
        <w:jc w:val="both"/>
        <w:rPr>
          <w:rFonts w:ascii="Arial" w:hAnsi="Arial" w:cs="Arial"/>
          <w:sz w:val="24"/>
          <w:szCs w:val="24"/>
        </w:rPr>
      </w:pPr>
      <w:r w:rsidRPr="00853E1C">
        <w:rPr>
          <w:rFonts w:ascii="Arial" w:hAnsi="Arial" w:cs="Arial"/>
          <w:sz w:val="24"/>
          <w:szCs w:val="24"/>
        </w:rPr>
        <w:t>Reformas:</w:t>
      </w:r>
    </w:p>
    <w:p w:rsidR="0020102C" w:rsidRPr="00853E1C" w:rsidRDefault="0020102C" w:rsidP="0020102C">
      <w:pPr>
        <w:numPr>
          <w:ilvl w:val="0"/>
          <w:numId w:val="18"/>
        </w:numPr>
        <w:spacing w:line="360" w:lineRule="auto"/>
        <w:jc w:val="both"/>
        <w:rPr>
          <w:rFonts w:ascii="Arial" w:hAnsi="Arial" w:cs="Arial"/>
          <w:sz w:val="24"/>
          <w:szCs w:val="24"/>
        </w:rPr>
      </w:pPr>
      <w:r w:rsidRPr="00853E1C">
        <w:rPr>
          <w:rFonts w:ascii="Arial" w:hAnsi="Arial" w:cs="Arial"/>
          <w:sz w:val="24"/>
          <w:szCs w:val="24"/>
        </w:rPr>
        <w:t>D.E. Nº 2790 R.O. # 624 de julio 23 de 2002</w:t>
      </w:r>
    </w:p>
    <w:p w:rsidR="0020102C" w:rsidRPr="00853E1C" w:rsidRDefault="0020102C" w:rsidP="0020102C">
      <w:pPr>
        <w:numPr>
          <w:ilvl w:val="0"/>
          <w:numId w:val="18"/>
        </w:numPr>
        <w:spacing w:line="360" w:lineRule="auto"/>
        <w:jc w:val="both"/>
        <w:rPr>
          <w:rFonts w:ascii="Arial" w:hAnsi="Arial" w:cs="Arial"/>
          <w:sz w:val="24"/>
          <w:szCs w:val="24"/>
        </w:rPr>
      </w:pPr>
      <w:r w:rsidRPr="00853E1C">
        <w:rPr>
          <w:rFonts w:ascii="Arial" w:hAnsi="Arial" w:cs="Arial"/>
          <w:sz w:val="24"/>
          <w:szCs w:val="24"/>
        </w:rPr>
        <w:t>D.E. Nº 3604 R. O. # 20 de febrero 12 de 2003</w:t>
      </w:r>
    </w:p>
    <w:p w:rsidR="0020102C" w:rsidRPr="00853E1C" w:rsidRDefault="0020102C" w:rsidP="0020102C">
      <w:pPr>
        <w:numPr>
          <w:ilvl w:val="0"/>
          <w:numId w:val="18"/>
        </w:numPr>
        <w:spacing w:line="360" w:lineRule="auto"/>
        <w:jc w:val="both"/>
        <w:rPr>
          <w:rFonts w:ascii="Arial" w:hAnsi="Arial" w:cs="Arial"/>
          <w:sz w:val="24"/>
          <w:szCs w:val="24"/>
        </w:rPr>
      </w:pPr>
      <w:r w:rsidRPr="00853E1C">
        <w:rPr>
          <w:rFonts w:ascii="Arial" w:hAnsi="Arial" w:cs="Arial"/>
          <w:sz w:val="24"/>
          <w:szCs w:val="24"/>
        </w:rPr>
        <w:t>D.E. Nº 290 R. O. Suplemento # 64 de abril 17 de 2003</w:t>
      </w:r>
    </w:p>
    <w:p w:rsidR="0020102C" w:rsidRPr="00853E1C" w:rsidRDefault="0020102C" w:rsidP="0020102C">
      <w:pPr>
        <w:numPr>
          <w:ilvl w:val="0"/>
          <w:numId w:val="18"/>
        </w:numPr>
        <w:spacing w:line="360" w:lineRule="auto"/>
        <w:jc w:val="both"/>
        <w:rPr>
          <w:rFonts w:ascii="Arial" w:hAnsi="Arial" w:cs="Arial"/>
          <w:sz w:val="24"/>
          <w:szCs w:val="24"/>
        </w:rPr>
      </w:pPr>
      <w:r w:rsidRPr="00853E1C">
        <w:rPr>
          <w:rFonts w:ascii="Arial" w:hAnsi="Arial" w:cs="Arial"/>
          <w:sz w:val="24"/>
          <w:szCs w:val="24"/>
        </w:rPr>
        <w:t>D.E. Nº 769 R. O. Seg. Suplemento # 226 de 5/Dic/2007</w:t>
      </w:r>
    </w:p>
    <w:p w:rsidR="0020102C" w:rsidRPr="00F7631B" w:rsidRDefault="0020102C" w:rsidP="0020102C">
      <w:pPr>
        <w:spacing w:line="360" w:lineRule="auto"/>
        <w:jc w:val="both"/>
        <w:rPr>
          <w:rFonts w:ascii="Arial" w:hAnsi="Arial" w:cs="Arial"/>
          <w:sz w:val="23"/>
          <w:szCs w:val="23"/>
        </w:rPr>
      </w:pPr>
    </w:p>
    <w:p w:rsidR="0020102C" w:rsidRPr="00F7631B" w:rsidRDefault="0020102C" w:rsidP="00BB64A0">
      <w:pPr>
        <w:numPr>
          <w:ilvl w:val="0"/>
          <w:numId w:val="54"/>
        </w:numPr>
        <w:spacing w:line="360" w:lineRule="auto"/>
        <w:jc w:val="both"/>
        <w:rPr>
          <w:rFonts w:ascii="Arial" w:hAnsi="Arial" w:cs="Arial"/>
          <w:b/>
          <w:color w:val="000000"/>
          <w:sz w:val="23"/>
          <w:szCs w:val="23"/>
          <w:lang w:eastAsia="es-EC"/>
        </w:rPr>
      </w:pPr>
      <w:r w:rsidRPr="00F7631B">
        <w:rPr>
          <w:rFonts w:ascii="Arial" w:hAnsi="Arial" w:cs="Arial"/>
          <w:b/>
          <w:color w:val="000000"/>
          <w:sz w:val="23"/>
          <w:szCs w:val="23"/>
          <w:lang w:eastAsia="es-EC"/>
        </w:rPr>
        <w:t>Consejo Nacional de Zonas Francas – CONAZOFRA</w:t>
      </w:r>
    </w:p>
    <w:p w:rsidR="0020102C" w:rsidRPr="00F7631B" w:rsidRDefault="00CB4E8E" w:rsidP="0020102C">
      <w:pPr>
        <w:pStyle w:val="txtmain1"/>
        <w:jc w:val="center"/>
        <w:rPr>
          <w:sz w:val="23"/>
          <w:szCs w:val="23"/>
        </w:rPr>
      </w:pPr>
      <w:r>
        <w:rPr>
          <w:noProof/>
          <w:sz w:val="23"/>
          <w:szCs w:val="23"/>
          <w:lang w:val="es-ES" w:eastAsia="es-ES"/>
        </w:rPr>
        <w:drawing>
          <wp:inline distT="0" distB="0" distL="0" distR="0">
            <wp:extent cx="1446530" cy="960755"/>
            <wp:effectExtent l="19050" t="19050" r="20320" b="10795"/>
            <wp:docPr id="16" name="Imagen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
                    <pic:cNvPicPr>
                      <a:picLocks noChangeAspect="1" noChangeArrowheads="1"/>
                    </pic:cNvPicPr>
                  </pic:nvPicPr>
                  <pic:blipFill>
                    <a:blip r:embed="rId104"/>
                    <a:srcRect/>
                    <a:stretch>
                      <a:fillRect/>
                    </a:stretch>
                  </pic:blipFill>
                  <pic:spPr bwMode="auto">
                    <a:xfrm>
                      <a:off x="0" y="0"/>
                      <a:ext cx="1446530" cy="960755"/>
                    </a:xfrm>
                    <a:prstGeom prst="rect">
                      <a:avLst/>
                    </a:prstGeom>
                    <a:noFill/>
                    <a:ln w="19050" cmpd="sng">
                      <a:solidFill>
                        <a:srgbClr val="000000"/>
                      </a:solidFill>
                      <a:miter lim="800000"/>
                      <a:headEnd/>
                      <a:tailEnd/>
                    </a:ln>
                    <a:effectLst/>
                  </pic:spPr>
                </pic:pic>
              </a:graphicData>
            </a:graphic>
          </wp:inline>
        </w:drawing>
      </w:r>
    </w:p>
    <w:p w:rsidR="0020102C" w:rsidRPr="00853E1C" w:rsidRDefault="0020102C" w:rsidP="0020102C">
      <w:pPr>
        <w:shd w:val="clear" w:color="auto" w:fill="FFFFFF"/>
        <w:spacing w:before="100" w:beforeAutospacing="1" w:after="100" w:afterAutospacing="1" w:line="360" w:lineRule="auto"/>
        <w:ind w:left="142" w:right="49"/>
        <w:jc w:val="both"/>
        <w:rPr>
          <w:rFonts w:ascii="Arial" w:hAnsi="Arial" w:cs="Arial"/>
          <w:sz w:val="24"/>
          <w:szCs w:val="24"/>
          <w:lang w:eastAsia="es-EC"/>
        </w:rPr>
      </w:pPr>
      <w:r w:rsidRPr="00853E1C">
        <w:rPr>
          <w:rFonts w:ascii="Arial" w:hAnsi="Arial" w:cs="Arial"/>
          <w:sz w:val="24"/>
          <w:szCs w:val="24"/>
          <w:lang w:eastAsia="es-EC"/>
        </w:rPr>
        <w:t xml:space="preserve">De conformidad a lo expuesto en la Ley de Zonas Francas, el Consejo Nacional de Zonas Francas (CONAZOFRA), es la entidad adscrita a </w:t>
      </w:r>
      <w:smartTag w:uri="urn:schemas-microsoft-com:office:smarttags" w:element="PersonName">
        <w:smartTagPr>
          <w:attr w:name="ProductID" w:val="la Presidencia"/>
        </w:smartTagPr>
        <w:r w:rsidRPr="00853E1C">
          <w:rPr>
            <w:rFonts w:ascii="Arial" w:hAnsi="Arial" w:cs="Arial"/>
            <w:sz w:val="24"/>
            <w:szCs w:val="24"/>
            <w:lang w:eastAsia="es-EC"/>
          </w:rPr>
          <w:t>la Presidencia</w:t>
        </w:r>
      </w:smartTag>
      <w:r w:rsidRPr="00853E1C">
        <w:rPr>
          <w:rFonts w:ascii="Arial" w:hAnsi="Arial" w:cs="Arial"/>
          <w:sz w:val="24"/>
          <w:szCs w:val="24"/>
          <w:lang w:eastAsia="es-EC"/>
        </w:rPr>
        <w:t xml:space="preserve"> de la República, creada por dicha Ley</w:t>
      </w:r>
      <w:r w:rsidRPr="00853E1C">
        <w:rPr>
          <w:rStyle w:val="Refdenotaalpie"/>
          <w:rFonts w:ascii="Arial" w:hAnsi="Arial" w:cs="Arial"/>
          <w:sz w:val="24"/>
          <w:szCs w:val="24"/>
          <w:lang w:eastAsia="es-EC"/>
        </w:rPr>
        <w:footnoteReference w:id="22"/>
      </w:r>
      <w:r w:rsidRPr="00853E1C">
        <w:rPr>
          <w:rFonts w:ascii="Arial" w:hAnsi="Arial" w:cs="Arial"/>
          <w:sz w:val="24"/>
          <w:szCs w:val="24"/>
          <w:lang w:eastAsia="es-EC"/>
        </w:rPr>
        <w:t xml:space="preserve">,  como organismo autónomo en calidad de personería jurídica propia con patrimonio y financiamiento propio, autonomía administrativa, económica, financiera y operativa a la que corresponden las siguientes funciones principales: </w:t>
      </w:r>
    </w:p>
    <w:p w:rsidR="0020102C" w:rsidRPr="00853E1C" w:rsidRDefault="0020102C" w:rsidP="00BB64A0">
      <w:pPr>
        <w:numPr>
          <w:ilvl w:val="0"/>
          <w:numId w:val="26"/>
        </w:numPr>
        <w:spacing w:before="100" w:beforeAutospacing="1" w:line="360" w:lineRule="auto"/>
        <w:ind w:left="709" w:hanging="283"/>
        <w:jc w:val="both"/>
        <w:rPr>
          <w:rFonts w:ascii="Arial" w:hAnsi="Arial" w:cs="Arial"/>
          <w:sz w:val="24"/>
          <w:szCs w:val="24"/>
          <w:lang w:eastAsia="es-EC"/>
        </w:rPr>
      </w:pPr>
      <w:r w:rsidRPr="00853E1C">
        <w:rPr>
          <w:rFonts w:ascii="Arial" w:hAnsi="Arial" w:cs="Arial"/>
          <w:sz w:val="24"/>
          <w:szCs w:val="24"/>
          <w:lang w:eastAsia="es-EC"/>
        </w:rPr>
        <w:t xml:space="preserve"> Dictar las políticas generales para la operación y supervisión de las zonas francas;</w:t>
      </w:r>
    </w:p>
    <w:p w:rsidR="0020102C" w:rsidRPr="00853E1C" w:rsidRDefault="0020102C" w:rsidP="00BB64A0">
      <w:pPr>
        <w:numPr>
          <w:ilvl w:val="0"/>
          <w:numId w:val="26"/>
        </w:numPr>
        <w:spacing w:line="360" w:lineRule="auto"/>
        <w:ind w:left="709" w:hanging="283"/>
        <w:jc w:val="both"/>
        <w:rPr>
          <w:rFonts w:ascii="Arial" w:hAnsi="Arial" w:cs="Arial"/>
          <w:sz w:val="24"/>
          <w:szCs w:val="24"/>
          <w:lang w:eastAsia="es-EC"/>
        </w:rPr>
      </w:pPr>
      <w:r w:rsidRPr="00853E1C">
        <w:rPr>
          <w:rFonts w:ascii="Arial" w:hAnsi="Arial" w:cs="Arial"/>
          <w:sz w:val="24"/>
          <w:szCs w:val="24"/>
          <w:lang w:eastAsia="es-EC"/>
        </w:rPr>
        <w:t xml:space="preserve"> Proponer la expedición, modificación o supresión de normas legales u reglamentarias relacionadas con las zonas francas y sus actividades; </w:t>
      </w:r>
    </w:p>
    <w:p w:rsidR="0020102C" w:rsidRPr="00853E1C" w:rsidRDefault="0020102C" w:rsidP="00BB64A0">
      <w:pPr>
        <w:numPr>
          <w:ilvl w:val="0"/>
          <w:numId w:val="26"/>
        </w:numPr>
        <w:spacing w:line="360" w:lineRule="auto"/>
        <w:ind w:left="709" w:hanging="283"/>
        <w:jc w:val="both"/>
        <w:rPr>
          <w:rFonts w:ascii="Arial" w:hAnsi="Arial" w:cs="Arial"/>
          <w:sz w:val="24"/>
          <w:szCs w:val="24"/>
          <w:lang w:eastAsia="es-EC"/>
        </w:rPr>
      </w:pPr>
      <w:r w:rsidRPr="00853E1C">
        <w:rPr>
          <w:rFonts w:ascii="Arial" w:hAnsi="Arial" w:cs="Arial"/>
          <w:sz w:val="24"/>
          <w:szCs w:val="24"/>
          <w:lang w:eastAsia="es-EC"/>
        </w:rPr>
        <w:t xml:space="preserve"> Analizar las solicitudes para el establecimiento de las zonas francas y determinar sobre ellas; </w:t>
      </w:r>
    </w:p>
    <w:p w:rsidR="0020102C" w:rsidRPr="00853E1C" w:rsidRDefault="0020102C" w:rsidP="00BB64A0">
      <w:pPr>
        <w:numPr>
          <w:ilvl w:val="0"/>
          <w:numId w:val="26"/>
        </w:numPr>
        <w:spacing w:line="360" w:lineRule="auto"/>
        <w:ind w:left="709" w:hanging="283"/>
        <w:jc w:val="both"/>
        <w:rPr>
          <w:rFonts w:ascii="Arial" w:hAnsi="Arial" w:cs="Arial"/>
          <w:sz w:val="24"/>
          <w:szCs w:val="24"/>
          <w:lang w:eastAsia="es-EC"/>
        </w:rPr>
      </w:pPr>
      <w:r w:rsidRPr="00853E1C">
        <w:rPr>
          <w:rFonts w:ascii="Arial" w:hAnsi="Arial" w:cs="Arial"/>
          <w:sz w:val="24"/>
          <w:szCs w:val="24"/>
          <w:lang w:eastAsia="es-EC"/>
        </w:rPr>
        <w:t xml:space="preserve"> Aprobar los reglamentos internos de cada zona franca, presentados por las empresas administradoras, para su operación; </w:t>
      </w:r>
    </w:p>
    <w:p w:rsidR="0020102C" w:rsidRPr="00853E1C" w:rsidRDefault="0020102C" w:rsidP="00BB64A0">
      <w:pPr>
        <w:numPr>
          <w:ilvl w:val="0"/>
          <w:numId w:val="26"/>
        </w:numPr>
        <w:spacing w:line="360" w:lineRule="auto"/>
        <w:ind w:left="709" w:hanging="283"/>
        <w:jc w:val="both"/>
        <w:rPr>
          <w:rFonts w:ascii="Arial" w:hAnsi="Arial" w:cs="Arial"/>
          <w:sz w:val="24"/>
          <w:szCs w:val="24"/>
          <w:lang w:eastAsia="es-EC"/>
        </w:rPr>
      </w:pPr>
      <w:r w:rsidRPr="00853E1C">
        <w:rPr>
          <w:rFonts w:ascii="Arial" w:hAnsi="Arial" w:cs="Arial"/>
          <w:sz w:val="24"/>
          <w:szCs w:val="24"/>
          <w:lang w:eastAsia="es-EC"/>
        </w:rPr>
        <w:t xml:space="preserve"> Autorizar las solicitudes de instalación presentadas por futuros usuarios así como el retiro o liquidación de éstos; </w:t>
      </w:r>
    </w:p>
    <w:p w:rsidR="0020102C" w:rsidRPr="00853E1C" w:rsidRDefault="0020102C" w:rsidP="00BB64A0">
      <w:pPr>
        <w:numPr>
          <w:ilvl w:val="0"/>
          <w:numId w:val="26"/>
        </w:numPr>
        <w:spacing w:line="360" w:lineRule="auto"/>
        <w:ind w:left="709" w:hanging="283"/>
        <w:jc w:val="both"/>
        <w:rPr>
          <w:rFonts w:ascii="Arial" w:hAnsi="Arial" w:cs="Arial"/>
          <w:sz w:val="24"/>
          <w:szCs w:val="24"/>
          <w:lang w:eastAsia="es-EC"/>
        </w:rPr>
      </w:pPr>
      <w:r w:rsidRPr="00853E1C">
        <w:rPr>
          <w:rFonts w:ascii="Arial" w:hAnsi="Arial" w:cs="Arial"/>
          <w:sz w:val="24"/>
          <w:szCs w:val="24"/>
          <w:lang w:eastAsia="es-EC"/>
        </w:rPr>
        <w:t xml:space="preserve"> Absolver consultas que se susciten en la aplicación de la Ley de Zonas Francas y velar por su cumplimiento; </w:t>
      </w:r>
    </w:p>
    <w:p w:rsidR="0020102C" w:rsidRPr="00853E1C" w:rsidRDefault="0020102C" w:rsidP="00BB64A0">
      <w:pPr>
        <w:numPr>
          <w:ilvl w:val="0"/>
          <w:numId w:val="26"/>
        </w:numPr>
        <w:spacing w:line="360" w:lineRule="auto"/>
        <w:ind w:left="709" w:hanging="283"/>
        <w:jc w:val="both"/>
        <w:rPr>
          <w:rFonts w:ascii="Arial" w:hAnsi="Arial" w:cs="Arial"/>
          <w:sz w:val="24"/>
          <w:szCs w:val="24"/>
          <w:lang w:eastAsia="es-EC"/>
        </w:rPr>
      </w:pPr>
      <w:r w:rsidRPr="00853E1C">
        <w:rPr>
          <w:rFonts w:ascii="Arial" w:hAnsi="Arial" w:cs="Arial"/>
          <w:sz w:val="24"/>
          <w:szCs w:val="24"/>
          <w:lang w:eastAsia="es-EC"/>
        </w:rPr>
        <w:t xml:space="preserve"> Aplicar las sanciones previstas en la Ley de Zonas Francas. </w:t>
      </w:r>
    </w:p>
    <w:p w:rsidR="0020102C" w:rsidRPr="00853E1C" w:rsidRDefault="0020102C" w:rsidP="0020102C">
      <w:pPr>
        <w:spacing w:line="360" w:lineRule="auto"/>
        <w:ind w:left="142"/>
        <w:jc w:val="both"/>
        <w:rPr>
          <w:rFonts w:ascii="Arial" w:hAnsi="Arial" w:cs="Arial"/>
          <w:sz w:val="24"/>
          <w:szCs w:val="24"/>
          <w:lang w:eastAsia="es-EC"/>
        </w:rPr>
      </w:pPr>
    </w:p>
    <w:p w:rsidR="0020102C" w:rsidRPr="00853E1C" w:rsidRDefault="0020102C" w:rsidP="0020102C">
      <w:pPr>
        <w:spacing w:after="100" w:afterAutospacing="1" w:line="360" w:lineRule="auto"/>
        <w:jc w:val="both"/>
        <w:rPr>
          <w:rFonts w:ascii="Arial" w:hAnsi="Arial" w:cs="Arial"/>
          <w:sz w:val="24"/>
          <w:szCs w:val="24"/>
          <w:lang w:eastAsia="es-EC"/>
        </w:rPr>
      </w:pPr>
      <w:r w:rsidRPr="00853E1C">
        <w:rPr>
          <w:rFonts w:ascii="Arial" w:hAnsi="Arial" w:cs="Arial"/>
          <w:sz w:val="24"/>
          <w:szCs w:val="24"/>
          <w:lang w:eastAsia="es-EC"/>
        </w:rPr>
        <w:t xml:space="preserve">Asimismo la Ley destaca que El CONAZOFRA estará integrado por  </w:t>
      </w:r>
      <w:r w:rsidRPr="00853E1C">
        <w:rPr>
          <w:rStyle w:val="Refdenotaalpie"/>
          <w:rFonts w:ascii="Arial" w:hAnsi="Arial" w:cs="Arial"/>
          <w:sz w:val="24"/>
          <w:szCs w:val="24"/>
          <w:lang w:eastAsia="es-EC"/>
        </w:rPr>
        <w:footnoteReference w:id="23"/>
      </w:r>
      <w:r w:rsidRPr="00853E1C">
        <w:rPr>
          <w:rFonts w:ascii="Arial" w:hAnsi="Arial" w:cs="Arial"/>
          <w:sz w:val="24"/>
          <w:szCs w:val="24"/>
          <w:lang w:eastAsia="es-EC"/>
        </w:rPr>
        <w:t xml:space="preserve"> :</w:t>
      </w:r>
    </w:p>
    <w:p w:rsidR="0020102C" w:rsidRPr="00853E1C" w:rsidRDefault="0020102C" w:rsidP="0020102C">
      <w:pPr>
        <w:numPr>
          <w:ilvl w:val="0"/>
          <w:numId w:val="19"/>
        </w:numPr>
        <w:spacing w:before="100" w:beforeAutospacing="1" w:after="100" w:afterAutospacing="1" w:line="360" w:lineRule="auto"/>
        <w:jc w:val="both"/>
        <w:rPr>
          <w:rFonts w:ascii="Arial" w:hAnsi="Arial" w:cs="Arial"/>
          <w:sz w:val="24"/>
          <w:szCs w:val="24"/>
          <w:lang w:eastAsia="es-EC"/>
        </w:rPr>
      </w:pPr>
      <w:r w:rsidRPr="00853E1C">
        <w:rPr>
          <w:rFonts w:ascii="Arial" w:hAnsi="Arial" w:cs="Arial"/>
          <w:sz w:val="24"/>
          <w:szCs w:val="24"/>
          <w:lang w:eastAsia="es-EC"/>
        </w:rPr>
        <w:t>Un representante del Presidente de la República, quien lo preside;</w:t>
      </w:r>
    </w:p>
    <w:p w:rsidR="0020102C" w:rsidRPr="00853E1C" w:rsidRDefault="0020102C" w:rsidP="0020102C">
      <w:pPr>
        <w:numPr>
          <w:ilvl w:val="0"/>
          <w:numId w:val="19"/>
        </w:numPr>
        <w:spacing w:before="100" w:beforeAutospacing="1" w:after="100" w:afterAutospacing="1" w:line="360" w:lineRule="auto"/>
        <w:jc w:val="both"/>
        <w:rPr>
          <w:rFonts w:ascii="Arial" w:hAnsi="Arial" w:cs="Arial"/>
          <w:sz w:val="24"/>
          <w:szCs w:val="24"/>
          <w:lang w:eastAsia="es-EC"/>
        </w:rPr>
      </w:pPr>
      <w:r w:rsidRPr="00853E1C">
        <w:rPr>
          <w:rFonts w:ascii="Arial" w:hAnsi="Arial" w:cs="Arial"/>
          <w:sz w:val="24"/>
          <w:szCs w:val="24"/>
          <w:lang w:eastAsia="es-EC"/>
        </w:rPr>
        <w:t>Un representante del Ministro de Industrias;</w:t>
      </w:r>
    </w:p>
    <w:p w:rsidR="0020102C" w:rsidRPr="00853E1C" w:rsidRDefault="0020102C" w:rsidP="0020102C">
      <w:pPr>
        <w:numPr>
          <w:ilvl w:val="0"/>
          <w:numId w:val="19"/>
        </w:numPr>
        <w:spacing w:before="100" w:beforeAutospacing="1" w:after="100" w:afterAutospacing="1" w:line="360" w:lineRule="auto"/>
        <w:jc w:val="both"/>
        <w:rPr>
          <w:rFonts w:ascii="Arial" w:hAnsi="Arial" w:cs="Arial"/>
          <w:sz w:val="24"/>
          <w:szCs w:val="24"/>
          <w:lang w:eastAsia="es-EC"/>
        </w:rPr>
      </w:pPr>
      <w:r w:rsidRPr="00853E1C">
        <w:rPr>
          <w:rFonts w:ascii="Arial" w:hAnsi="Arial" w:cs="Arial"/>
          <w:sz w:val="24"/>
          <w:szCs w:val="24"/>
          <w:lang w:eastAsia="es-EC"/>
        </w:rPr>
        <w:t>Un representante del Ministro de Economía y Finanzas;</w:t>
      </w:r>
    </w:p>
    <w:p w:rsidR="0020102C" w:rsidRPr="00853E1C" w:rsidRDefault="0020102C" w:rsidP="0020102C">
      <w:pPr>
        <w:numPr>
          <w:ilvl w:val="0"/>
          <w:numId w:val="19"/>
        </w:numPr>
        <w:spacing w:before="100" w:beforeAutospacing="1" w:after="100" w:afterAutospacing="1" w:line="360" w:lineRule="auto"/>
        <w:jc w:val="both"/>
        <w:rPr>
          <w:rFonts w:ascii="Arial" w:hAnsi="Arial" w:cs="Arial"/>
          <w:sz w:val="24"/>
          <w:szCs w:val="24"/>
          <w:lang w:eastAsia="es-EC"/>
        </w:rPr>
      </w:pPr>
      <w:r w:rsidRPr="00853E1C">
        <w:rPr>
          <w:rFonts w:ascii="Arial" w:hAnsi="Arial" w:cs="Arial"/>
          <w:sz w:val="24"/>
          <w:szCs w:val="24"/>
          <w:lang w:eastAsia="es-EC"/>
        </w:rPr>
        <w:t>Un representante del Ministro de Defensa Nacional;</w:t>
      </w:r>
    </w:p>
    <w:p w:rsidR="0020102C" w:rsidRPr="00853E1C" w:rsidRDefault="0020102C" w:rsidP="0020102C">
      <w:pPr>
        <w:numPr>
          <w:ilvl w:val="0"/>
          <w:numId w:val="19"/>
        </w:numPr>
        <w:spacing w:before="100" w:beforeAutospacing="1" w:after="100" w:afterAutospacing="1" w:line="360" w:lineRule="auto"/>
        <w:jc w:val="both"/>
        <w:rPr>
          <w:rFonts w:ascii="Arial" w:hAnsi="Arial" w:cs="Arial"/>
          <w:sz w:val="24"/>
          <w:szCs w:val="24"/>
          <w:lang w:eastAsia="es-EC"/>
        </w:rPr>
      </w:pPr>
      <w:r w:rsidRPr="00853E1C">
        <w:rPr>
          <w:rFonts w:ascii="Arial" w:hAnsi="Arial" w:cs="Arial"/>
          <w:sz w:val="24"/>
          <w:szCs w:val="24"/>
          <w:lang w:eastAsia="es-EC"/>
        </w:rPr>
        <w:t>Un representante de la Corporación Aduanera Ecuatoriana – CAE;</w:t>
      </w:r>
    </w:p>
    <w:p w:rsidR="0020102C" w:rsidRPr="00853E1C" w:rsidRDefault="0020102C" w:rsidP="0020102C">
      <w:pPr>
        <w:numPr>
          <w:ilvl w:val="0"/>
          <w:numId w:val="19"/>
        </w:numPr>
        <w:spacing w:before="100" w:beforeAutospacing="1" w:after="100" w:afterAutospacing="1" w:line="360" w:lineRule="auto"/>
        <w:jc w:val="both"/>
        <w:rPr>
          <w:rFonts w:ascii="Arial" w:hAnsi="Arial" w:cs="Arial"/>
          <w:sz w:val="24"/>
          <w:szCs w:val="24"/>
          <w:lang w:eastAsia="es-EC"/>
        </w:rPr>
      </w:pPr>
      <w:r w:rsidRPr="00853E1C">
        <w:rPr>
          <w:rFonts w:ascii="Arial" w:hAnsi="Arial" w:cs="Arial"/>
          <w:sz w:val="24"/>
          <w:szCs w:val="24"/>
          <w:lang w:eastAsia="es-EC"/>
        </w:rPr>
        <w:t>Un representante del Servicio de Rentas Internas – SRI;</w:t>
      </w:r>
    </w:p>
    <w:p w:rsidR="0020102C" w:rsidRPr="00853E1C" w:rsidRDefault="0020102C" w:rsidP="0020102C">
      <w:pPr>
        <w:numPr>
          <w:ilvl w:val="0"/>
          <w:numId w:val="19"/>
        </w:numPr>
        <w:spacing w:before="100" w:beforeAutospacing="1" w:after="100" w:afterAutospacing="1" w:line="360" w:lineRule="auto"/>
        <w:jc w:val="both"/>
        <w:rPr>
          <w:rFonts w:ascii="Arial" w:hAnsi="Arial" w:cs="Arial"/>
          <w:sz w:val="24"/>
          <w:szCs w:val="24"/>
          <w:lang w:eastAsia="es-EC"/>
        </w:rPr>
      </w:pPr>
      <w:r w:rsidRPr="00853E1C">
        <w:rPr>
          <w:rFonts w:ascii="Arial" w:hAnsi="Arial" w:cs="Arial"/>
          <w:sz w:val="24"/>
          <w:szCs w:val="24"/>
          <w:lang w:eastAsia="es-EC"/>
        </w:rPr>
        <w:t>Un Director Ejecutivo (E) – Secretario de Consejo</w:t>
      </w:r>
    </w:p>
    <w:p w:rsidR="0020102C" w:rsidRPr="00853E1C" w:rsidRDefault="0020102C" w:rsidP="0020102C">
      <w:pPr>
        <w:spacing w:before="100" w:beforeAutospacing="1" w:after="100" w:afterAutospacing="1" w:line="360" w:lineRule="auto"/>
        <w:ind w:left="720"/>
        <w:jc w:val="both"/>
        <w:rPr>
          <w:rFonts w:ascii="Arial" w:hAnsi="Arial" w:cs="Arial"/>
          <w:sz w:val="24"/>
          <w:szCs w:val="24"/>
          <w:lang w:eastAsia="es-EC"/>
        </w:rPr>
      </w:pPr>
      <w:r w:rsidRPr="00853E1C">
        <w:rPr>
          <w:rFonts w:ascii="Arial" w:hAnsi="Arial" w:cs="Arial"/>
          <w:sz w:val="24"/>
          <w:szCs w:val="24"/>
          <w:lang w:eastAsia="es-EC"/>
        </w:rPr>
        <w:t>* Actualmente, existe una sentencia de la Corte Constitucional, que impide la participación de un representante de la Cámara de Zonas Francas (CAZOFRA) y un representante de los usuarios de las Zonas Francas.</w:t>
      </w:r>
    </w:p>
    <w:p w:rsidR="0020102C" w:rsidRPr="00853E1C" w:rsidRDefault="0020102C" w:rsidP="0020102C">
      <w:pPr>
        <w:spacing w:before="100" w:beforeAutospacing="1" w:after="100" w:afterAutospacing="1" w:line="360" w:lineRule="auto"/>
        <w:jc w:val="both"/>
        <w:rPr>
          <w:rFonts w:ascii="Arial" w:hAnsi="Arial" w:cs="Arial"/>
          <w:sz w:val="24"/>
          <w:szCs w:val="24"/>
          <w:lang w:eastAsia="es-EC"/>
        </w:rPr>
      </w:pPr>
      <w:r w:rsidRPr="00853E1C">
        <w:rPr>
          <w:rFonts w:ascii="Arial" w:hAnsi="Arial" w:cs="Arial"/>
          <w:sz w:val="24"/>
          <w:szCs w:val="24"/>
          <w:lang w:eastAsia="es-EC"/>
        </w:rPr>
        <w:t xml:space="preserve">Es importante resaltar que en el Art. 3 del Reglamento a la Ley de Zonas Francas (05 de diciembre de 2007) se indica que  </w:t>
      </w:r>
      <w:r w:rsidRPr="00853E1C">
        <w:rPr>
          <w:rFonts w:ascii="Arial" w:hAnsi="Arial" w:cs="Arial"/>
          <w:i/>
          <w:sz w:val="24"/>
          <w:szCs w:val="24"/>
          <w:lang w:eastAsia="es-EC"/>
        </w:rPr>
        <w:t>“El Gerente de la Corporación Aduanera Ecuatoriana y el Director General del Servicio de Rentas Internas, designarán representantes permanentes ante el Consejo Nacional de Zonas Francas, sin derecho a voto, cuyas funciones estarán encaminadas a coordinar las actividades entre el CONAZOFRA, la CAE y el SRI; así como brindar  asesoramiento  en  normas,  procedimientos, trámites aduaneros y deberes tributarios a los que deberán sujetarse los administradores y usuarios autorizados de la zona franca”</w:t>
      </w:r>
      <w:r w:rsidRPr="00853E1C">
        <w:rPr>
          <w:rFonts w:ascii="Arial" w:hAnsi="Arial" w:cs="Arial"/>
          <w:sz w:val="24"/>
          <w:szCs w:val="24"/>
          <w:lang w:eastAsia="es-EC"/>
        </w:rPr>
        <w:t>.</w:t>
      </w:r>
    </w:p>
    <w:p w:rsidR="0020102C" w:rsidRPr="00853E1C" w:rsidRDefault="0020102C" w:rsidP="0020102C">
      <w:pPr>
        <w:shd w:val="clear" w:color="auto" w:fill="FFFFFF"/>
        <w:spacing w:before="100" w:beforeAutospacing="1" w:after="100" w:afterAutospacing="1" w:line="360" w:lineRule="auto"/>
        <w:ind w:right="49"/>
        <w:jc w:val="both"/>
        <w:rPr>
          <w:rFonts w:ascii="Arial" w:hAnsi="Arial" w:cs="Arial"/>
          <w:sz w:val="24"/>
          <w:szCs w:val="24"/>
        </w:rPr>
      </w:pPr>
      <w:r w:rsidRPr="00853E1C">
        <w:rPr>
          <w:rFonts w:ascii="Arial" w:hAnsi="Arial" w:cs="Arial"/>
          <w:sz w:val="24"/>
          <w:szCs w:val="24"/>
        </w:rPr>
        <w:t>Otro punto establecido en la normativa, expone que el estudio para el establecimiento de las zonas francas corresponde al Consejo Nacional de Zonas Francas – CONAZOFRA, el cual tendrá como objetivos:</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Promover, promocionar y desarrollar las exportaciones de bienes y servicios</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Suscitar la inversión productiva</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 xml:space="preserve">Generar empleo y divisas en el mercado nacional </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Desarrollar las zonas geográficas deprimidas</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Facilitar y agilitar los procedimientos aduaneros y de constitución de empresas</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Integrar al país en la económica internacional</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Ofertar servicios de la más alta calidad</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Hacer competitivo el régimen franco a nivel regional y mundial</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Lograr el desarrollo sostenido, salvaguardando el medio ambiente</w:t>
      </w:r>
    </w:p>
    <w:p w:rsidR="0020102C" w:rsidRPr="00853E1C" w:rsidRDefault="0020102C" w:rsidP="0020102C">
      <w:pPr>
        <w:numPr>
          <w:ilvl w:val="0"/>
          <w:numId w:val="20"/>
        </w:numPr>
        <w:tabs>
          <w:tab w:val="clear" w:pos="720"/>
          <w:tab w:val="num" w:pos="426"/>
        </w:tabs>
        <w:spacing w:before="100" w:beforeAutospacing="1" w:after="100" w:afterAutospacing="1" w:line="360" w:lineRule="auto"/>
        <w:ind w:left="0" w:right="49" w:firstLine="0"/>
        <w:jc w:val="both"/>
        <w:rPr>
          <w:rFonts w:ascii="Arial" w:hAnsi="Arial" w:cs="Arial"/>
          <w:sz w:val="24"/>
          <w:szCs w:val="24"/>
        </w:rPr>
      </w:pPr>
      <w:r w:rsidRPr="00853E1C">
        <w:rPr>
          <w:rFonts w:ascii="Arial" w:hAnsi="Arial" w:cs="Arial"/>
          <w:sz w:val="24"/>
          <w:szCs w:val="24"/>
        </w:rPr>
        <w:t>Obtener transferencia tecnológica</w:t>
      </w:r>
    </w:p>
    <w:p w:rsidR="0020102C" w:rsidRDefault="0020102C" w:rsidP="0020102C">
      <w:pPr>
        <w:spacing w:before="240" w:line="360" w:lineRule="auto"/>
        <w:ind w:right="49"/>
        <w:jc w:val="both"/>
        <w:rPr>
          <w:rFonts w:ascii="Arial" w:hAnsi="Arial" w:cs="Arial"/>
          <w:sz w:val="24"/>
          <w:szCs w:val="24"/>
        </w:rPr>
      </w:pPr>
      <w:r w:rsidRPr="00853E1C">
        <w:rPr>
          <w:rFonts w:ascii="Arial" w:hAnsi="Arial" w:cs="Arial"/>
          <w:sz w:val="24"/>
          <w:szCs w:val="24"/>
        </w:rPr>
        <w:t xml:space="preserve">Este organismo se enfoca en el servicio que brinda el régimen franco competitivo, consolidado y fuerte de Zona Franca ya sea nacional e internacionalmente, su promoción a fin de que se pueda diferenciar la oferta exportable como los mercados de destino, logrando así un mayor desarrollo económico del Ecuador. </w:t>
      </w:r>
    </w:p>
    <w:p w:rsidR="0020102C" w:rsidRDefault="0020102C" w:rsidP="0020102C">
      <w:pPr>
        <w:spacing w:before="240" w:line="360" w:lineRule="auto"/>
        <w:ind w:right="49"/>
        <w:jc w:val="both"/>
        <w:rPr>
          <w:rFonts w:ascii="Arial" w:hAnsi="Arial" w:cs="Arial"/>
          <w:sz w:val="24"/>
          <w:szCs w:val="24"/>
        </w:rPr>
      </w:pPr>
    </w:p>
    <w:p w:rsidR="0020102C" w:rsidRPr="00F7631B" w:rsidRDefault="0020102C" w:rsidP="00BB64A0">
      <w:pPr>
        <w:numPr>
          <w:ilvl w:val="0"/>
          <w:numId w:val="54"/>
        </w:numPr>
        <w:spacing w:line="360" w:lineRule="auto"/>
        <w:jc w:val="both"/>
        <w:rPr>
          <w:rFonts w:ascii="Arial" w:hAnsi="Arial" w:cs="Arial"/>
          <w:b/>
          <w:color w:val="000000"/>
          <w:sz w:val="23"/>
          <w:szCs w:val="23"/>
          <w:lang w:eastAsia="es-EC"/>
        </w:rPr>
      </w:pPr>
      <w:r w:rsidRPr="00F7631B">
        <w:rPr>
          <w:rFonts w:ascii="Arial" w:hAnsi="Arial" w:cs="Arial"/>
          <w:b/>
          <w:color w:val="000000"/>
          <w:sz w:val="23"/>
          <w:szCs w:val="23"/>
          <w:lang w:eastAsia="es-EC"/>
        </w:rPr>
        <w:t>Ámbitos contemplados en la Extraterritorialidad del Régimen de  Zonas Francas Ecuatorianas</w:t>
      </w:r>
    </w:p>
    <w:p w:rsidR="0020102C" w:rsidRPr="00F7631B" w:rsidRDefault="0020102C" w:rsidP="0020102C">
      <w:pPr>
        <w:spacing w:line="360" w:lineRule="auto"/>
        <w:jc w:val="both"/>
        <w:rPr>
          <w:rFonts w:ascii="Arial" w:hAnsi="Arial" w:cs="Arial"/>
          <w:b/>
          <w:color w:val="000000"/>
          <w:sz w:val="23"/>
          <w:szCs w:val="23"/>
          <w:lang w:eastAsia="es-EC"/>
        </w:rPr>
      </w:pPr>
    </w:p>
    <w:p w:rsidR="0020102C" w:rsidRPr="00853E1C" w:rsidRDefault="0020102C" w:rsidP="0020102C">
      <w:pPr>
        <w:pStyle w:val="Prrafodelista"/>
        <w:spacing w:after="0"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Las zonas francas en general han sido establecidas como mecanismos de promoción de empleo, generación de divisas, atracción de inversión extranjera, transferencia tecnológica, incremento de las exportaciones de bienes y servicios, mejoramiento de la competitividad y desarrollo de zonas geográficas deprimidas.</w:t>
      </w:r>
    </w:p>
    <w:p w:rsidR="0020102C" w:rsidRPr="00853E1C" w:rsidRDefault="0020102C" w:rsidP="0020102C">
      <w:pPr>
        <w:shd w:val="clear" w:color="auto" w:fill="FFFFFF"/>
        <w:spacing w:before="100" w:beforeAutospacing="1" w:line="360" w:lineRule="auto"/>
        <w:ind w:right="49"/>
        <w:jc w:val="both"/>
        <w:rPr>
          <w:rFonts w:ascii="Arial" w:hAnsi="Arial" w:cs="Arial"/>
          <w:sz w:val="24"/>
          <w:szCs w:val="24"/>
        </w:rPr>
      </w:pPr>
      <w:r w:rsidRPr="00853E1C">
        <w:rPr>
          <w:rFonts w:ascii="Arial" w:hAnsi="Arial" w:cs="Arial"/>
          <w:sz w:val="24"/>
          <w:szCs w:val="24"/>
        </w:rPr>
        <w:t>Al ser una Zona Franca, un área geográfica perfectamente delimitada con régimen de extraterritorialidad, el estado autoriza la aplicación de un régimen normativo especial y diferente al del resto del país en materia tributaria, fiscal, aduanera, de trámites, de comercio exterior, laboral y, cambiaria; permitiendo  concesiones que tienen el claro objetivo de atraer a inversionistas nacionales y extranjeros, ofreciéndoles condiciones internacionales de producción más competitivas que les permita bajar sus costos y mejorar sus posibilidades de ampliar mercados.</w:t>
      </w:r>
    </w:p>
    <w:p w:rsidR="0020102C" w:rsidRPr="00853E1C" w:rsidRDefault="0020102C" w:rsidP="0020102C">
      <w:pPr>
        <w:shd w:val="clear" w:color="auto" w:fill="FFFFFF"/>
        <w:spacing w:line="360" w:lineRule="auto"/>
        <w:ind w:left="142" w:right="49"/>
        <w:jc w:val="both"/>
        <w:rPr>
          <w:rFonts w:ascii="Arial" w:hAnsi="Arial" w:cs="Arial"/>
          <w:b/>
          <w:color w:val="FF0000"/>
          <w:sz w:val="24"/>
          <w:szCs w:val="24"/>
        </w:rPr>
      </w:pPr>
    </w:p>
    <w:p w:rsidR="0020102C" w:rsidRPr="00853E1C" w:rsidRDefault="0020102C" w:rsidP="0020102C">
      <w:pPr>
        <w:autoSpaceDE w:val="0"/>
        <w:autoSpaceDN w:val="0"/>
        <w:adjustRightInd w:val="0"/>
        <w:spacing w:line="360" w:lineRule="auto"/>
        <w:jc w:val="both"/>
        <w:rPr>
          <w:rFonts w:ascii="Arial" w:hAnsi="Arial" w:cs="Arial"/>
          <w:sz w:val="24"/>
          <w:szCs w:val="24"/>
        </w:rPr>
      </w:pPr>
      <w:r w:rsidRPr="00853E1C">
        <w:rPr>
          <w:rFonts w:ascii="Arial" w:hAnsi="Arial" w:cs="Arial"/>
          <w:sz w:val="24"/>
          <w:szCs w:val="24"/>
        </w:rPr>
        <w:t>En lo que respecta al ámbito aduanero y tributario, el principio de extraterritorialidad, divide al territorio nacional  entre un espacio aduanero y otro que no lo es.  En este segundo espacio no interviene la Aduana y las mercaderías no están sujetas a limitaciones y controles habituales, permitiendo el ingreso de las mismas, libres del pago de tributos a dichas áreas determinadas, entendiéndose que se encuentran fuera del país, en lo que a estos aspectos particulares se refiere.</w:t>
      </w:r>
    </w:p>
    <w:p w:rsidR="0020102C" w:rsidRPr="00853E1C" w:rsidRDefault="0020102C" w:rsidP="0020102C">
      <w:pPr>
        <w:shd w:val="clear" w:color="auto" w:fill="FFFFFF"/>
        <w:spacing w:line="360" w:lineRule="auto"/>
        <w:ind w:right="49"/>
        <w:jc w:val="both"/>
        <w:rPr>
          <w:rFonts w:ascii="Arial" w:hAnsi="Arial" w:cs="Arial"/>
          <w:b/>
          <w:color w:val="FF0000"/>
          <w:sz w:val="24"/>
          <w:szCs w:val="24"/>
          <w:highlight w:val="yellow"/>
        </w:rPr>
      </w:pPr>
    </w:p>
    <w:p w:rsidR="0020102C" w:rsidRPr="00853E1C" w:rsidRDefault="0020102C" w:rsidP="0020102C">
      <w:pPr>
        <w:autoSpaceDE w:val="0"/>
        <w:autoSpaceDN w:val="0"/>
        <w:adjustRightInd w:val="0"/>
        <w:spacing w:line="360" w:lineRule="auto"/>
        <w:jc w:val="both"/>
        <w:rPr>
          <w:rFonts w:ascii="Arial" w:eastAsia="Calibri" w:hAnsi="Arial" w:cs="Arial"/>
          <w:i/>
          <w:sz w:val="24"/>
          <w:szCs w:val="24"/>
          <w:lang w:eastAsia="es-EC"/>
        </w:rPr>
      </w:pPr>
      <w:r w:rsidRPr="00853E1C">
        <w:rPr>
          <w:rFonts w:ascii="Arial" w:eastAsia="Calibri" w:hAnsi="Arial" w:cs="Arial"/>
          <w:sz w:val="24"/>
          <w:szCs w:val="24"/>
          <w:lang w:eastAsia="es-EC"/>
        </w:rPr>
        <w:t xml:space="preserve">Por otro lado, y como se detallará posteriormente en el Régimen cambiario,  la ley señala que </w:t>
      </w:r>
      <w:r w:rsidRPr="00853E1C">
        <w:rPr>
          <w:rFonts w:ascii="Arial" w:eastAsia="Calibri" w:hAnsi="Arial" w:cs="Arial"/>
          <w:i/>
          <w:sz w:val="24"/>
          <w:szCs w:val="24"/>
          <w:lang w:eastAsia="es-EC"/>
        </w:rPr>
        <w:t>“los usuarios de zonas francas gozarán de libertad cambiaria para realizar todas sus transacciones entre sí y desde las zonas francas hacia el exterior del país, pudiendo mantener sus divisas en depósitos o cuentas especiales en bancos nacionales o del exterior; por tanto no estarán sujetos a las leyes, reglamentos y regulaciones cambiarias del Banco Central del Ecuador</w:t>
      </w:r>
      <w:r w:rsidRPr="00853E1C">
        <w:rPr>
          <w:rStyle w:val="Refdenotaalpie"/>
          <w:rFonts w:ascii="Arial" w:eastAsia="Calibri" w:hAnsi="Arial" w:cs="Arial"/>
          <w:i/>
          <w:sz w:val="24"/>
          <w:szCs w:val="24"/>
          <w:lang w:eastAsia="es-EC"/>
        </w:rPr>
        <w:footnoteReference w:id="24"/>
      </w:r>
      <w:r w:rsidRPr="00853E1C">
        <w:rPr>
          <w:rFonts w:ascii="Arial" w:eastAsia="Calibri" w:hAnsi="Arial" w:cs="Arial"/>
          <w:i/>
          <w:sz w:val="24"/>
          <w:szCs w:val="24"/>
          <w:lang w:eastAsia="es-EC"/>
        </w:rPr>
        <w:t>”.</w:t>
      </w:r>
    </w:p>
    <w:p w:rsidR="0020102C" w:rsidRPr="00CF1D6B" w:rsidRDefault="0020102C" w:rsidP="0020102C">
      <w:pPr>
        <w:autoSpaceDE w:val="0"/>
        <w:autoSpaceDN w:val="0"/>
        <w:adjustRightInd w:val="0"/>
        <w:spacing w:line="360" w:lineRule="auto"/>
        <w:jc w:val="both"/>
        <w:rPr>
          <w:rFonts w:ascii="Arial" w:eastAsia="Calibri" w:hAnsi="Arial" w:cs="Arial"/>
          <w:b/>
          <w:i/>
          <w:color w:val="548DD4"/>
          <w:sz w:val="24"/>
          <w:szCs w:val="24"/>
          <w:highlight w:val="magenta"/>
          <w:lang w:eastAsia="es-EC"/>
        </w:rPr>
      </w:pPr>
    </w:p>
    <w:p w:rsidR="0020102C" w:rsidRPr="00CF1D6B" w:rsidRDefault="0020102C" w:rsidP="0020102C">
      <w:pPr>
        <w:autoSpaceDE w:val="0"/>
        <w:autoSpaceDN w:val="0"/>
        <w:adjustRightInd w:val="0"/>
        <w:spacing w:line="360" w:lineRule="auto"/>
        <w:jc w:val="both"/>
        <w:rPr>
          <w:rFonts w:ascii="Arial" w:hAnsi="Arial" w:cs="Arial"/>
          <w:sz w:val="24"/>
          <w:szCs w:val="24"/>
        </w:rPr>
      </w:pPr>
      <w:r w:rsidRPr="00CF1D6B">
        <w:rPr>
          <w:rFonts w:ascii="Arial" w:hAnsi="Arial" w:cs="Arial"/>
          <w:sz w:val="24"/>
          <w:szCs w:val="24"/>
        </w:rPr>
        <w:t xml:space="preserve">Asimismo, en el ámbito laboral se determina que los sueldos de los trabajadores de Zonas Francas deben ser superiores, en un 10%  de los que perciban los trabajadores del mismo sector en el país (territorio no franco) y el monto del sueldo o jornal debe ser pactado en dólares de los Estados Unidos de América al momento de celebrar el contrato, particularidad que era comprensible que la ley contempla, a fin de mantener salarios internacionales, en la época en que en el Ecuador la moneda de giro legal era distinta al dólar, hoy podríamos decir que la disposición ha quedado obsoleta. </w:t>
      </w:r>
    </w:p>
    <w:p w:rsidR="0020102C" w:rsidRPr="00F7631B" w:rsidRDefault="0020102C" w:rsidP="0020102C">
      <w:pPr>
        <w:pStyle w:val="NormalWeb"/>
        <w:spacing w:before="0" w:after="0" w:line="360" w:lineRule="auto"/>
        <w:jc w:val="both"/>
        <w:rPr>
          <w:rFonts w:ascii="Arial" w:hAnsi="Arial" w:cs="Arial"/>
          <w:sz w:val="23"/>
          <w:szCs w:val="23"/>
        </w:rPr>
      </w:pPr>
    </w:p>
    <w:p w:rsidR="0020102C" w:rsidRPr="00F868B5" w:rsidRDefault="0020102C" w:rsidP="0020102C">
      <w:pPr>
        <w:pStyle w:val="Ttulo5"/>
      </w:pPr>
      <w:r w:rsidRPr="00882801">
        <w:t xml:space="preserve"> </w:t>
      </w:r>
      <w:bookmarkStart w:id="401" w:name="_Toc237449012"/>
      <w:bookmarkStart w:id="402" w:name="_Toc237449830"/>
      <w:bookmarkStart w:id="403" w:name="_Toc237450256"/>
      <w:bookmarkStart w:id="404" w:name="_Toc237451949"/>
      <w:bookmarkStart w:id="405" w:name="_Toc239726266"/>
      <w:bookmarkStart w:id="406" w:name="_Toc239726617"/>
      <w:r w:rsidRPr="00F868B5">
        <w:t>Ámbito Aduanero y de Comercio Exterior</w:t>
      </w:r>
      <w:bookmarkEnd w:id="401"/>
      <w:bookmarkEnd w:id="402"/>
      <w:bookmarkEnd w:id="403"/>
      <w:bookmarkEnd w:id="404"/>
      <w:bookmarkEnd w:id="405"/>
      <w:bookmarkEnd w:id="406"/>
      <w:r w:rsidRPr="00F868B5">
        <w:t xml:space="preserve">  </w:t>
      </w:r>
    </w:p>
    <w:p w:rsidR="0020102C" w:rsidRPr="00853E1C" w:rsidRDefault="0020102C" w:rsidP="0020102C">
      <w:pPr>
        <w:shd w:val="clear" w:color="auto" w:fill="FFFFFF"/>
        <w:spacing w:before="100" w:beforeAutospacing="1" w:after="100" w:afterAutospacing="1" w:line="360" w:lineRule="auto"/>
        <w:ind w:right="49"/>
        <w:jc w:val="both"/>
        <w:rPr>
          <w:rFonts w:ascii="Arial" w:hAnsi="Arial" w:cs="Arial"/>
          <w:sz w:val="24"/>
          <w:szCs w:val="24"/>
        </w:rPr>
      </w:pPr>
      <w:r w:rsidRPr="00853E1C">
        <w:rPr>
          <w:rFonts w:ascii="Arial" w:hAnsi="Arial" w:cs="Arial"/>
          <w:sz w:val="24"/>
          <w:szCs w:val="24"/>
        </w:rPr>
        <w:t xml:space="preserve">Como ya se ha definido, por  el principio de extraterritorialidad vigente en las Zonas Francas debemos entender que en todo a lo que al ámbito aduanero se refiere, las mercancías que ingresan a esas áreas, se asume se encuentran fuera del territorio aduanero del país donde se ubica la Zona Franca. </w:t>
      </w:r>
    </w:p>
    <w:p w:rsidR="0020102C" w:rsidRPr="00853E1C" w:rsidRDefault="0020102C" w:rsidP="0020102C">
      <w:pPr>
        <w:shd w:val="clear" w:color="auto" w:fill="FFFFFF"/>
        <w:spacing w:before="100" w:beforeAutospacing="1" w:after="100" w:afterAutospacing="1" w:line="360" w:lineRule="auto"/>
        <w:ind w:right="49"/>
        <w:jc w:val="both"/>
        <w:rPr>
          <w:rFonts w:ascii="Arial" w:hAnsi="Arial" w:cs="Arial"/>
          <w:sz w:val="24"/>
          <w:szCs w:val="24"/>
        </w:rPr>
      </w:pPr>
      <w:r w:rsidRPr="00853E1C">
        <w:rPr>
          <w:rFonts w:ascii="Arial" w:hAnsi="Arial" w:cs="Arial"/>
          <w:sz w:val="24"/>
          <w:szCs w:val="24"/>
        </w:rPr>
        <w:t>En lo relativo al régimen aduanero y de comercio exterior, el ingreso de mercancías (ya se trate de materias primas, insumos, bienes terminados, maquinarias, equipos, etc. necesarios para cumplir el fin autorizado) a las zonas francas está libre del pago de impuestos; derechos y gravámenes arancelarios y no está sujeto a la presentación de ninguna garantía, razón por la que podemos destacar que es el único régimen aduanero que posee efectivamente la característica de ser liberatorio de tributos.</w:t>
      </w:r>
    </w:p>
    <w:p w:rsidR="0020102C" w:rsidRPr="00853E1C" w:rsidRDefault="0020102C" w:rsidP="0020102C">
      <w:pPr>
        <w:shd w:val="clear" w:color="auto" w:fill="FFFFFF"/>
        <w:spacing w:line="360" w:lineRule="auto"/>
        <w:ind w:right="49"/>
        <w:jc w:val="both"/>
        <w:rPr>
          <w:rFonts w:ascii="Arial" w:hAnsi="Arial" w:cs="Arial"/>
          <w:sz w:val="24"/>
          <w:szCs w:val="24"/>
          <w:lang w:val="es-ES"/>
        </w:rPr>
      </w:pPr>
      <w:r w:rsidRPr="00853E1C">
        <w:rPr>
          <w:rFonts w:ascii="Arial" w:hAnsi="Arial" w:cs="Arial"/>
          <w:sz w:val="24"/>
          <w:szCs w:val="24"/>
          <w:lang w:val="es-ES"/>
        </w:rPr>
        <w:t>Sin embargo, es el Administrador de la Zona Franca quien se responsabiliza por dicha zona, a fin de que no existan inconvenientes al ingreso de mercancías, las cuales deben ser completamente identificables y destacar el usuario que las recibirá  y la Zona Franca de destino; adicionalmente, llevarán mediante sistemas informáticos todas las transacciones que se realicen en dicha Zona para que posteriormente sea comunicada en línea al Servicio de Rentas Internas, a la Corporación Aduanera Ecuatoriana y al Consejo Nacional de Zonas Francas, el objeto de este cruce de información está ligado directamente con las operaciones de control que las entidades públicas responsables pueden realizar.</w:t>
      </w:r>
    </w:p>
    <w:p w:rsidR="0020102C" w:rsidRPr="00853E1C" w:rsidRDefault="0020102C" w:rsidP="0020102C">
      <w:pPr>
        <w:shd w:val="clear" w:color="auto" w:fill="FFFFFF"/>
        <w:spacing w:line="360" w:lineRule="auto"/>
        <w:ind w:right="49"/>
        <w:jc w:val="both"/>
        <w:rPr>
          <w:rFonts w:ascii="Arial" w:hAnsi="Arial" w:cs="Arial"/>
          <w:sz w:val="24"/>
          <w:szCs w:val="24"/>
          <w:lang w:val="es-ES"/>
        </w:rPr>
      </w:pPr>
    </w:p>
    <w:p w:rsidR="0020102C" w:rsidRPr="00853E1C" w:rsidRDefault="0020102C" w:rsidP="0020102C">
      <w:pPr>
        <w:shd w:val="clear" w:color="auto" w:fill="FFFFFF"/>
        <w:spacing w:line="360" w:lineRule="auto"/>
        <w:ind w:right="49"/>
        <w:jc w:val="both"/>
        <w:rPr>
          <w:rFonts w:ascii="Arial" w:hAnsi="Arial" w:cs="Arial"/>
          <w:sz w:val="24"/>
          <w:szCs w:val="24"/>
          <w:lang w:val="es-ES"/>
        </w:rPr>
      </w:pPr>
      <w:r w:rsidRPr="00853E1C">
        <w:rPr>
          <w:rFonts w:ascii="Arial" w:hAnsi="Arial" w:cs="Arial"/>
          <w:sz w:val="24"/>
          <w:szCs w:val="24"/>
          <w:lang w:val="es-ES"/>
        </w:rPr>
        <w:t>En lo que al proceso aduanero se refiere, corresponde al usuario presentar la declaración aduanera, en la que se destaque que dicha mercancía será consignada a una zona franca en el país, acompañándola con toda la documentación que confirme la llegada de las mercancías.  Una vez recibida la declaración, la Corporación Aduanera Ecuatoriana establecerá el nivel de aforo correspondiente, revisión que puede darse de manera física, documental o electrónica.  Cumplida esta formalidad y si no existe un inconveniente al respecto, la mercancía puede ser trasladada a la zona franca seleccionada.</w:t>
      </w:r>
    </w:p>
    <w:p w:rsidR="0020102C" w:rsidRPr="00F7631B" w:rsidRDefault="0020102C" w:rsidP="0020102C">
      <w:pPr>
        <w:jc w:val="both"/>
        <w:rPr>
          <w:rFonts w:ascii="Arial" w:hAnsi="Arial" w:cs="Arial"/>
          <w:sz w:val="23"/>
          <w:szCs w:val="23"/>
        </w:rPr>
      </w:pPr>
    </w:p>
    <w:p w:rsidR="0020102C" w:rsidRPr="00F7631B" w:rsidRDefault="0020102C" w:rsidP="00BB64A0">
      <w:pPr>
        <w:numPr>
          <w:ilvl w:val="0"/>
          <w:numId w:val="82"/>
        </w:numPr>
        <w:shd w:val="clear" w:color="auto" w:fill="FFFFFF"/>
        <w:spacing w:before="100" w:beforeAutospacing="1" w:after="100" w:afterAutospacing="1" w:line="360" w:lineRule="auto"/>
        <w:ind w:right="49"/>
        <w:jc w:val="both"/>
        <w:rPr>
          <w:rFonts w:ascii="Arial" w:hAnsi="Arial" w:cs="Arial"/>
          <w:b/>
          <w:sz w:val="23"/>
          <w:szCs w:val="23"/>
          <w:lang w:val="es-ES"/>
        </w:rPr>
      </w:pPr>
      <w:r w:rsidRPr="00F7631B">
        <w:rPr>
          <w:rFonts w:ascii="Arial" w:hAnsi="Arial" w:cs="Arial"/>
          <w:b/>
          <w:sz w:val="23"/>
          <w:szCs w:val="23"/>
        </w:rPr>
        <w:t>Participación  Aduanera en las actividades de Zonas Francas</w:t>
      </w:r>
    </w:p>
    <w:p w:rsidR="0020102C" w:rsidRPr="00853E1C" w:rsidRDefault="0020102C" w:rsidP="0020102C">
      <w:pPr>
        <w:shd w:val="clear" w:color="auto" w:fill="FFFFFF"/>
        <w:spacing w:after="240" w:line="360" w:lineRule="auto"/>
        <w:ind w:right="49"/>
        <w:jc w:val="both"/>
        <w:rPr>
          <w:rFonts w:ascii="Arial" w:hAnsi="Arial" w:cs="Arial"/>
          <w:sz w:val="24"/>
          <w:szCs w:val="24"/>
        </w:rPr>
      </w:pPr>
      <w:r w:rsidRPr="00853E1C">
        <w:rPr>
          <w:rFonts w:ascii="Arial" w:hAnsi="Arial" w:cs="Arial"/>
          <w:sz w:val="24"/>
          <w:szCs w:val="24"/>
        </w:rPr>
        <w:t>La Corporación Aduanera Ecuatoriana debe ejercer las siguientes funciones respecto de las zonas francas:</w:t>
      </w:r>
    </w:p>
    <w:p w:rsidR="0020102C" w:rsidRPr="00853E1C" w:rsidRDefault="0020102C" w:rsidP="00BB64A0">
      <w:pPr>
        <w:numPr>
          <w:ilvl w:val="0"/>
          <w:numId w:val="84"/>
        </w:numPr>
        <w:shd w:val="clear" w:color="auto" w:fill="FFFFFF"/>
        <w:spacing w:line="360" w:lineRule="auto"/>
        <w:ind w:right="49"/>
        <w:jc w:val="both"/>
        <w:rPr>
          <w:rFonts w:ascii="Arial" w:hAnsi="Arial" w:cs="Arial"/>
          <w:sz w:val="24"/>
          <w:szCs w:val="24"/>
        </w:rPr>
      </w:pPr>
      <w:r w:rsidRPr="00853E1C">
        <w:rPr>
          <w:rFonts w:ascii="Arial" w:hAnsi="Arial" w:cs="Arial"/>
          <w:sz w:val="24"/>
          <w:szCs w:val="24"/>
        </w:rPr>
        <w:t>Autorizar y controlar el ingreso y salida de las mercancías que estén destinadas a las zonas francas y el cumplimiento de las formalidades aduaneras establecidas en las disposiciones legales vigentes. Los controles e inspecciones de tales mercancías se realizarán en las oficinas de la Corporación Aduanera Ecuatoriana  que se instalen en los puntos de entrada o salida de las zonas francas;</w:t>
      </w:r>
    </w:p>
    <w:p w:rsidR="0020102C" w:rsidRPr="00853E1C" w:rsidRDefault="0020102C" w:rsidP="00BB64A0">
      <w:pPr>
        <w:numPr>
          <w:ilvl w:val="0"/>
          <w:numId w:val="84"/>
        </w:numPr>
        <w:shd w:val="clear" w:color="auto" w:fill="FFFFFF"/>
        <w:spacing w:line="360" w:lineRule="auto"/>
        <w:ind w:right="49"/>
        <w:jc w:val="both"/>
        <w:rPr>
          <w:rFonts w:ascii="Arial" w:hAnsi="Arial" w:cs="Arial"/>
          <w:sz w:val="24"/>
          <w:szCs w:val="24"/>
        </w:rPr>
      </w:pPr>
      <w:r w:rsidRPr="00853E1C">
        <w:rPr>
          <w:rFonts w:ascii="Arial" w:hAnsi="Arial" w:cs="Arial"/>
          <w:sz w:val="24"/>
          <w:szCs w:val="24"/>
        </w:rPr>
        <w:t xml:space="preserve"> Autorizar la internación temporal al territorio aduanero nacional de insumos, materiales o materias primas por un tiempo determinado para ser procesados y luego reingresar a la zona franca;</w:t>
      </w:r>
    </w:p>
    <w:p w:rsidR="0020102C" w:rsidRPr="00853E1C" w:rsidRDefault="0020102C" w:rsidP="00BB64A0">
      <w:pPr>
        <w:numPr>
          <w:ilvl w:val="0"/>
          <w:numId w:val="84"/>
        </w:numPr>
        <w:shd w:val="clear" w:color="auto" w:fill="FFFFFF"/>
        <w:spacing w:line="360" w:lineRule="auto"/>
        <w:ind w:right="49"/>
        <w:jc w:val="both"/>
        <w:rPr>
          <w:rFonts w:ascii="Arial" w:hAnsi="Arial" w:cs="Arial"/>
          <w:sz w:val="24"/>
          <w:szCs w:val="24"/>
        </w:rPr>
      </w:pPr>
      <w:r w:rsidRPr="00853E1C">
        <w:rPr>
          <w:rFonts w:ascii="Arial" w:hAnsi="Arial" w:cs="Arial"/>
          <w:sz w:val="24"/>
          <w:szCs w:val="24"/>
        </w:rPr>
        <w:t>Autorizar el régimen de tránsito aduanero para trasladar mercancías provenientes o destinadas a una zona franca; y,</w:t>
      </w:r>
    </w:p>
    <w:p w:rsidR="0020102C" w:rsidRPr="00853E1C" w:rsidRDefault="0020102C" w:rsidP="00BB64A0">
      <w:pPr>
        <w:numPr>
          <w:ilvl w:val="0"/>
          <w:numId w:val="84"/>
        </w:numPr>
        <w:shd w:val="clear" w:color="auto" w:fill="FFFFFF"/>
        <w:spacing w:after="240" w:line="360" w:lineRule="auto"/>
        <w:ind w:right="49"/>
        <w:jc w:val="both"/>
        <w:rPr>
          <w:rFonts w:ascii="Arial" w:hAnsi="Arial" w:cs="Arial"/>
          <w:sz w:val="24"/>
          <w:szCs w:val="24"/>
        </w:rPr>
      </w:pPr>
      <w:r w:rsidRPr="00853E1C">
        <w:rPr>
          <w:rFonts w:ascii="Arial" w:hAnsi="Arial" w:cs="Arial"/>
          <w:sz w:val="24"/>
          <w:szCs w:val="24"/>
        </w:rPr>
        <w:t>Autorizar y controlar la internación temporal al territorio aduanero nacional de maquinarias y equipos de usuarios de zonas francas para su reparación  o mantenimiento, que haya sido autorizado por la empresa administradora.</w:t>
      </w:r>
    </w:p>
    <w:p w:rsidR="0020102C" w:rsidRPr="00853E1C" w:rsidRDefault="0020102C" w:rsidP="0020102C">
      <w:pPr>
        <w:shd w:val="clear" w:color="auto" w:fill="FFFFFF"/>
        <w:spacing w:after="240" w:line="360" w:lineRule="auto"/>
        <w:ind w:right="49"/>
        <w:jc w:val="both"/>
        <w:rPr>
          <w:rFonts w:ascii="Arial" w:hAnsi="Arial" w:cs="Arial"/>
          <w:sz w:val="24"/>
          <w:szCs w:val="24"/>
        </w:rPr>
      </w:pPr>
      <w:r w:rsidRPr="00853E1C">
        <w:rPr>
          <w:rFonts w:ascii="Arial" w:hAnsi="Arial" w:cs="Arial"/>
          <w:sz w:val="24"/>
          <w:szCs w:val="24"/>
        </w:rPr>
        <w:t xml:space="preserve">Al servicio de Aduanas le corresponde observar, entre otras, las siguientes normas de control: </w:t>
      </w:r>
    </w:p>
    <w:p w:rsidR="0020102C" w:rsidRPr="00853E1C" w:rsidRDefault="0020102C" w:rsidP="00BB64A0">
      <w:pPr>
        <w:numPr>
          <w:ilvl w:val="0"/>
          <w:numId w:val="86"/>
        </w:numPr>
        <w:shd w:val="clear" w:color="auto" w:fill="FFFFFF"/>
        <w:spacing w:after="240"/>
        <w:ind w:right="49"/>
        <w:jc w:val="both"/>
        <w:rPr>
          <w:rFonts w:ascii="Arial" w:hAnsi="Arial" w:cs="Arial"/>
          <w:sz w:val="24"/>
          <w:szCs w:val="24"/>
        </w:rPr>
      </w:pPr>
      <w:r w:rsidRPr="00853E1C">
        <w:rPr>
          <w:rFonts w:ascii="Arial" w:hAnsi="Arial" w:cs="Arial"/>
          <w:sz w:val="24"/>
          <w:szCs w:val="24"/>
        </w:rPr>
        <w:t>Delimitación y vigilancia de las vías de acceso o de salida a la zona franca;</w:t>
      </w:r>
    </w:p>
    <w:p w:rsidR="0020102C" w:rsidRPr="00853E1C" w:rsidRDefault="0020102C" w:rsidP="00BB64A0">
      <w:pPr>
        <w:numPr>
          <w:ilvl w:val="0"/>
          <w:numId w:val="85"/>
        </w:numPr>
        <w:shd w:val="clear" w:color="auto" w:fill="FFFFFF"/>
        <w:spacing w:line="360" w:lineRule="auto"/>
        <w:ind w:right="49"/>
        <w:jc w:val="both"/>
        <w:rPr>
          <w:rFonts w:ascii="Arial" w:hAnsi="Arial" w:cs="Arial"/>
          <w:sz w:val="24"/>
          <w:szCs w:val="24"/>
        </w:rPr>
      </w:pPr>
      <w:r w:rsidRPr="00853E1C">
        <w:rPr>
          <w:rFonts w:ascii="Arial" w:hAnsi="Arial" w:cs="Arial"/>
          <w:sz w:val="24"/>
          <w:szCs w:val="24"/>
        </w:rPr>
        <w:t>Determinación de las horas de su apertura y cierre;</w:t>
      </w:r>
    </w:p>
    <w:p w:rsidR="0020102C" w:rsidRPr="00853E1C" w:rsidRDefault="0020102C" w:rsidP="00BB64A0">
      <w:pPr>
        <w:numPr>
          <w:ilvl w:val="0"/>
          <w:numId w:val="85"/>
        </w:numPr>
        <w:shd w:val="clear" w:color="auto" w:fill="FFFFFF"/>
        <w:spacing w:line="360" w:lineRule="auto"/>
        <w:ind w:right="49"/>
        <w:jc w:val="both"/>
        <w:rPr>
          <w:rFonts w:ascii="Arial" w:hAnsi="Arial" w:cs="Arial"/>
          <w:sz w:val="24"/>
          <w:szCs w:val="24"/>
        </w:rPr>
      </w:pPr>
      <w:r w:rsidRPr="00853E1C">
        <w:rPr>
          <w:rFonts w:ascii="Arial" w:hAnsi="Arial" w:cs="Arial"/>
          <w:sz w:val="24"/>
          <w:szCs w:val="24"/>
        </w:rPr>
        <w:t>Establecimiento de sistemas de registro y contabilidad de las mercancías sujetas a éste régimen y efectuar las comprobaciones periódicas de inventarios;</w:t>
      </w:r>
    </w:p>
    <w:p w:rsidR="0020102C" w:rsidRPr="00853E1C" w:rsidRDefault="0020102C" w:rsidP="00BB64A0">
      <w:pPr>
        <w:numPr>
          <w:ilvl w:val="0"/>
          <w:numId w:val="85"/>
        </w:numPr>
        <w:shd w:val="clear" w:color="auto" w:fill="FFFFFF"/>
        <w:spacing w:line="360" w:lineRule="auto"/>
        <w:ind w:right="49"/>
        <w:jc w:val="both"/>
        <w:rPr>
          <w:rFonts w:ascii="Arial" w:hAnsi="Arial" w:cs="Arial"/>
          <w:sz w:val="24"/>
          <w:szCs w:val="24"/>
        </w:rPr>
      </w:pPr>
      <w:r w:rsidRPr="00853E1C">
        <w:rPr>
          <w:rFonts w:ascii="Arial" w:hAnsi="Arial" w:cs="Arial"/>
          <w:sz w:val="24"/>
          <w:szCs w:val="24"/>
        </w:rPr>
        <w:t>Autorización de movilización, bajo control aduanero, de las mercancías desde una Aduana de entrada a una zona franca ubicada en otro distrito aduanero o viceversa;</w:t>
      </w:r>
    </w:p>
    <w:p w:rsidR="0020102C" w:rsidRPr="00853E1C" w:rsidRDefault="0020102C" w:rsidP="00BB64A0">
      <w:pPr>
        <w:numPr>
          <w:ilvl w:val="0"/>
          <w:numId w:val="85"/>
        </w:numPr>
        <w:shd w:val="clear" w:color="auto" w:fill="FFFFFF"/>
        <w:spacing w:line="360" w:lineRule="auto"/>
        <w:ind w:right="49"/>
        <w:jc w:val="both"/>
        <w:rPr>
          <w:rFonts w:ascii="Arial" w:hAnsi="Arial" w:cs="Arial"/>
          <w:sz w:val="24"/>
          <w:szCs w:val="24"/>
        </w:rPr>
      </w:pPr>
      <w:r w:rsidRPr="00853E1C">
        <w:rPr>
          <w:rFonts w:ascii="Arial" w:hAnsi="Arial" w:cs="Arial"/>
          <w:sz w:val="24"/>
          <w:szCs w:val="24"/>
        </w:rPr>
        <w:t>Vigilancia de la destrucción de las mercancías dañadas irreparablemente a efectos de darlas de baja de los inventarios respectivos; y,</w:t>
      </w:r>
    </w:p>
    <w:p w:rsidR="0020102C" w:rsidRPr="00853E1C" w:rsidRDefault="0020102C" w:rsidP="00BB64A0">
      <w:pPr>
        <w:numPr>
          <w:ilvl w:val="0"/>
          <w:numId w:val="85"/>
        </w:numPr>
        <w:shd w:val="clear" w:color="auto" w:fill="FFFFFF"/>
        <w:spacing w:line="360" w:lineRule="auto"/>
        <w:ind w:right="49"/>
        <w:jc w:val="both"/>
        <w:rPr>
          <w:rFonts w:ascii="Arial" w:hAnsi="Arial" w:cs="Arial"/>
          <w:sz w:val="24"/>
          <w:szCs w:val="24"/>
        </w:rPr>
      </w:pPr>
      <w:r w:rsidRPr="00853E1C">
        <w:rPr>
          <w:rFonts w:ascii="Arial" w:hAnsi="Arial" w:cs="Arial"/>
          <w:sz w:val="24"/>
          <w:szCs w:val="24"/>
        </w:rPr>
        <w:t xml:space="preserve">Recaudación de los tributos correspondientes a la importación a consumo cuando se termine la existencia injustificada de faltantes de mercancías. </w:t>
      </w:r>
    </w:p>
    <w:p w:rsidR="0020102C" w:rsidRPr="00853E1C" w:rsidRDefault="0020102C" w:rsidP="0020102C">
      <w:pPr>
        <w:shd w:val="clear" w:color="auto" w:fill="FFFFFF"/>
        <w:spacing w:line="360" w:lineRule="auto"/>
        <w:ind w:right="49"/>
        <w:jc w:val="both"/>
        <w:rPr>
          <w:rFonts w:ascii="Arial" w:hAnsi="Arial" w:cs="Arial"/>
          <w:sz w:val="24"/>
          <w:szCs w:val="24"/>
        </w:rPr>
      </w:pPr>
    </w:p>
    <w:p w:rsidR="0020102C" w:rsidRPr="00853E1C" w:rsidRDefault="0020102C" w:rsidP="0020102C">
      <w:pPr>
        <w:shd w:val="clear" w:color="auto" w:fill="FFFFFF"/>
        <w:spacing w:before="100" w:beforeAutospacing="1" w:after="100" w:afterAutospacing="1" w:line="360" w:lineRule="auto"/>
        <w:ind w:right="49"/>
        <w:jc w:val="both"/>
        <w:rPr>
          <w:rFonts w:ascii="Arial" w:hAnsi="Arial" w:cs="Arial"/>
          <w:sz w:val="24"/>
          <w:szCs w:val="24"/>
        </w:rPr>
      </w:pPr>
      <w:r>
        <w:rPr>
          <w:rFonts w:ascii="Arial" w:hAnsi="Arial" w:cs="Arial"/>
          <w:sz w:val="24"/>
          <w:szCs w:val="24"/>
        </w:rPr>
        <w:t>También s</w:t>
      </w:r>
      <w:r w:rsidRPr="00853E1C">
        <w:rPr>
          <w:rFonts w:ascii="Arial" w:hAnsi="Arial" w:cs="Arial"/>
          <w:sz w:val="24"/>
          <w:szCs w:val="24"/>
        </w:rPr>
        <w:t xml:space="preserve">e ha dispuesto que los procedimientos de control de inventarios y procesos de ingreso y egreso utilicen formularios electrónicos y mecanismos informáticos, que permita a las autoridades contar con información en línea de manera actualizada.  La Corporación Aduanera Ecuatoriana y el Director Ejecutivo del CONAZOFRA velarán por el cumplimiento de la interconexión informática, determinando el tipo de información que deberá transmitirse por este medio. </w:t>
      </w:r>
    </w:p>
    <w:p w:rsidR="0020102C" w:rsidRPr="00853E1C" w:rsidRDefault="0020102C" w:rsidP="0020102C">
      <w:pPr>
        <w:shd w:val="clear" w:color="auto" w:fill="FFFFFF"/>
        <w:spacing w:before="100" w:beforeAutospacing="1" w:after="100" w:afterAutospacing="1" w:line="360" w:lineRule="auto"/>
        <w:ind w:right="49"/>
        <w:jc w:val="both"/>
        <w:rPr>
          <w:rFonts w:ascii="Arial" w:hAnsi="Arial" w:cs="Arial"/>
          <w:sz w:val="24"/>
          <w:szCs w:val="24"/>
        </w:rPr>
      </w:pPr>
      <w:r w:rsidRPr="00853E1C">
        <w:rPr>
          <w:rFonts w:ascii="Arial" w:hAnsi="Arial" w:cs="Arial"/>
          <w:sz w:val="24"/>
          <w:szCs w:val="24"/>
        </w:rPr>
        <w:t xml:space="preserve">En casos </w:t>
      </w:r>
      <w:r>
        <w:rPr>
          <w:rFonts w:ascii="Arial" w:hAnsi="Arial" w:cs="Arial"/>
          <w:sz w:val="24"/>
          <w:szCs w:val="24"/>
        </w:rPr>
        <w:t>en que se conozca que no se esté</w:t>
      </w:r>
      <w:r w:rsidRPr="00853E1C">
        <w:rPr>
          <w:rFonts w:ascii="Arial" w:hAnsi="Arial" w:cs="Arial"/>
          <w:sz w:val="24"/>
          <w:szCs w:val="24"/>
        </w:rPr>
        <w:t>n respetando los términos de la autorización para la operación de un usuario, los funcionarios aduaneros tendrán la obligación de informar del particular a la empresa administradora y al CONAZOFRA, a fin de que ejecuten las medidas que mejor consideren, situaciones que ya se han presentado y sobre las que hoy se están impulsando las medidas que a ley establece, apoyándose como parte del proceso en la función judicial.</w:t>
      </w:r>
    </w:p>
    <w:p w:rsidR="0020102C" w:rsidRDefault="0020102C" w:rsidP="0020102C">
      <w:pPr>
        <w:shd w:val="clear" w:color="auto" w:fill="FFFFFF"/>
        <w:spacing w:before="100" w:beforeAutospacing="1" w:line="360" w:lineRule="auto"/>
        <w:ind w:right="49"/>
        <w:jc w:val="both"/>
        <w:rPr>
          <w:rFonts w:ascii="Arial" w:hAnsi="Arial" w:cs="Arial"/>
          <w:sz w:val="24"/>
          <w:szCs w:val="24"/>
        </w:rPr>
      </w:pPr>
      <w:r w:rsidRPr="00853E1C">
        <w:rPr>
          <w:rFonts w:ascii="Arial" w:hAnsi="Arial" w:cs="Arial"/>
          <w:sz w:val="24"/>
          <w:szCs w:val="24"/>
        </w:rPr>
        <w:t xml:space="preserve">Al ejercer sus funciones de control  respecto de las zonas francas, la Corporación Aduanera Ecuatoriana debe utilizar mecanismos informáticos, procedimientos simplificados y actuará en forma desconcentrada. </w:t>
      </w:r>
    </w:p>
    <w:p w:rsidR="0020102C" w:rsidRDefault="0020102C" w:rsidP="0020102C">
      <w:pPr>
        <w:shd w:val="clear" w:color="auto" w:fill="FFFFFF"/>
        <w:spacing w:before="100" w:beforeAutospacing="1" w:line="360" w:lineRule="auto"/>
        <w:ind w:right="49"/>
        <w:jc w:val="both"/>
        <w:rPr>
          <w:rFonts w:ascii="Arial" w:hAnsi="Arial" w:cs="Arial"/>
          <w:sz w:val="24"/>
          <w:szCs w:val="24"/>
        </w:rPr>
      </w:pPr>
    </w:p>
    <w:p w:rsidR="0020102C" w:rsidRPr="00853E1C" w:rsidRDefault="0020102C" w:rsidP="0020102C">
      <w:pPr>
        <w:shd w:val="clear" w:color="auto" w:fill="FFFFFF"/>
        <w:spacing w:before="100" w:beforeAutospacing="1" w:line="360" w:lineRule="auto"/>
        <w:ind w:right="49"/>
        <w:jc w:val="both"/>
        <w:rPr>
          <w:rFonts w:ascii="Arial" w:hAnsi="Arial" w:cs="Arial"/>
          <w:sz w:val="24"/>
          <w:szCs w:val="24"/>
        </w:rPr>
      </w:pPr>
    </w:p>
    <w:p w:rsidR="0020102C" w:rsidRPr="00F7631B" w:rsidRDefault="0020102C" w:rsidP="00BB64A0">
      <w:pPr>
        <w:pStyle w:val="Textoindependiente"/>
        <w:numPr>
          <w:ilvl w:val="0"/>
          <w:numId w:val="82"/>
        </w:numPr>
        <w:tabs>
          <w:tab w:val="left" w:pos="0"/>
        </w:tabs>
        <w:spacing w:before="0" w:beforeAutospacing="0" w:after="240" w:afterAutospacing="0" w:line="360" w:lineRule="auto"/>
        <w:ind w:right="49"/>
        <w:jc w:val="both"/>
        <w:rPr>
          <w:rFonts w:ascii="Arial" w:hAnsi="Arial" w:cs="Arial"/>
          <w:b/>
          <w:color w:val="auto"/>
          <w:sz w:val="23"/>
          <w:szCs w:val="23"/>
          <w:lang w:eastAsia="es-ES"/>
        </w:rPr>
      </w:pPr>
      <w:r w:rsidRPr="00F7631B">
        <w:rPr>
          <w:rFonts w:ascii="Arial" w:hAnsi="Arial" w:cs="Arial"/>
          <w:b/>
          <w:color w:val="auto"/>
          <w:sz w:val="23"/>
          <w:szCs w:val="23"/>
          <w:lang w:eastAsia="es-ES"/>
        </w:rPr>
        <w:t>Importaciones y Exportaciones desde y hacia las Zonas Francas</w:t>
      </w:r>
    </w:p>
    <w:p w:rsidR="0020102C" w:rsidRPr="00853E1C" w:rsidRDefault="0020102C" w:rsidP="0020102C">
      <w:pPr>
        <w:pStyle w:val="Textoindependiente"/>
        <w:tabs>
          <w:tab w:val="left" w:pos="0"/>
        </w:tabs>
        <w:spacing w:before="0" w:beforeAutospacing="0" w:after="0" w:afterAutospacing="0" w:line="360" w:lineRule="auto"/>
        <w:ind w:right="49"/>
        <w:jc w:val="both"/>
        <w:rPr>
          <w:rFonts w:ascii="Arial" w:hAnsi="Arial" w:cs="Arial"/>
          <w:color w:val="auto"/>
          <w:lang w:eastAsia="es-ES"/>
        </w:rPr>
      </w:pPr>
      <w:r w:rsidRPr="00853E1C">
        <w:rPr>
          <w:rFonts w:ascii="Arial" w:hAnsi="Arial" w:cs="Arial"/>
          <w:color w:val="auto"/>
          <w:lang w:eastAsia="es-ES"/>
        </w:rPr>
        <w:t>Al referirse al Comercio Exterior con respecto a Zonas Francas, es muy importante recordar que el Régimen Aduanero supone el mantenimiento del control de la entrada y salida de mercancías desde y hacia el territorio franco, a fin de precautelar los intereses fiscales del país e impedir el desfalco o evasión tributaria.</w:t>
      </w:r>
    </w:p>
    <w:p w:rsidR="0020102C" w:rsidRPr="00853E1C" w:rsidRDefault="0020102C" w:rsidP="0020102C">
      <w:pPr>
        <w:pStyle w:val="Textoindependiente"/>
        <w:tabs>
          <w:tab w:val="left" w:pos="0"/>
        </w:tabs>
        <w:spacing w:before="0" w:beforeAutospacing="0" w:after="0" w:afterAutospacing="0" w:line="360" w:lineRule="auto"/>
        <w:ind w:right="49"/>
        <w:jc w:val="both"/>
        <w:rPr>
          <w:rFonts w:ascii="Arial" w:hAnsi="Arial" w:cs="Arial"/>
          <w:color w:val="auto"/>
          <w:lang w:eastAsia="es-ES"/>
        </w:rPr>
      </w:pP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Conforme a lo establecido en el Art. VIII del Reglamento a la Ley de Zonas Francas</w:t>
      </w:r>
      <w:r w:rsidRPr="00853E1C">
        <w:rPr>
          <w:rStyle w:val="Refdenotaalpie"/>
          <w:rFonts w:ascii="Arial" w:hAnsi="Arial" w:cs="Arial"/>
          <w:sz w:val="24"/>
          <w:szCs w:val="24"/>
        </w:rPr>
        <w:footnoteReference w:id="25"/>
      </w:r>
      <w:r w:rsidRPr="00853E1C">
        <w:rPr>
          <w:rFonts w:ascii="Arial" w:eastAsia="Times New Roman" w:hAnsi="Arial" w:cs="Arial"/>
          <w:sz w:val="24"/>
          <w:szCs w:val="24"/>
          <w:lang w:eastAsia="es-ES"/>
        </w:rPr>
        <w:t xml:space="preserve"> </w:t>
      </w: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w:t>
      </w:r>
      <w:r w:rsidRPr="00853E1C">
        <w:rPr>
          <w:rFonts w:ascii="Arial" w:eastAsia="Times New Roman" w:hAnsi="Arial" w:cs="Arial"/>
          <w:i/>
          <w:sz w:val="24"/>
          <w:szCs w:val="24"/>
          <w:lang w:eastAsia="es-ES"/>
        </w:rPr>
        <w:t>se permitirá la venta o traspaso de mercancías, equipos o servicios entre usuarios de una zona franca a otra, así como entre usuarios establecidos en una misma zona franca, previa autorización de  la empresa administradora, quien deberá informar al CONAZOFRA y a la Corporación Aduanera Ecuatoriana dentro de los cinco días siguientes.   En caso que la venta, cesión o traspaso sea entre usuarios de dos o más zonas francas, la empresa administradora que autorice la venta, cesión o traspaso informará a las empresas administradoras de las zonas francas de destino de esta operación. Las empresas administradoras de la zona franca destino deberán comunicar a la de procedencia, al CONAZOFRA y a la CAE el ingreso de los bienes al área de sus zonas francas, dentro de los cinco días siguientes a su introducción”.</w:t>
      </w:r>
      <w:r w:rsidRPr="00853E1C">
        <w:rPr>
          <w:rFonts w:ascii="Arial" w:eastAsia="Times New Roman" w:hAnsi="Arial" w:cs="Arial"/>
          <w:sz w:val="24"/>
          <w:szCs w:val="24"/>
          <w:lang w:eastAsia="es-ES"/>
        </w:rPr>
        <w:t xml:space="preserve"> </w:t>
      </w:r>
    </w:p>
    <w:p w:rsidR="0020102C" w:rsidRPr="00853E1C" w:rsidRDefault="0020102C" w:rsidP="0020102C">
      <w:pPr>
        <w:pStyle w:val="Prrafodelista"/>
        <w:spacing w:line="360" w:lineRule="auto"/>
        <w:ind w:left="0" w:right="49"/>
        <w:jc w:val="both"/>
        <w:rPr>
          <w:rFonts w:ascii="Arial" w:eastAsia="Times New Roman" w:hAnsi="Arial" w:cs="Arial"/>
          <w:sz w:val="24"/>
          <w:szCs w:val="24"/>
          <w:highlight w:val="darkGreen"/>
          <w:lang w:eastAsia="es-ES"/>
        </w:rPr>
      </w:pPr>
    </w:p>
    <w:p w:rsidR="0020102C" w:rsidRDefault="0020102C" w:rsidP="0020102C">
      <w:pPr>
        <w:pStyle w:val="Prrafodelista"/>
        <w:spacing w:after="0"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A continuación se sintetizará los procedimientos correspondientes a seguir para las importaciones y exportaciones desde y hacia las zonas francas.</w:t>
      </w:r>
    </w:p>
    <w:p w:rsidR="0020102C" w:rsidRPr="00853E1C" w:rsidRDefault="0020102C" w:rsidP="0020102C">
      <w:pPr>
        <w:pStyle w:val="Prrafodelista"/>
        <w:spacing w:after="0" w:line="360" w:lineRule="auto"/>
        <w:ind w:left="0" w:right="49"/>
        <w:jc w:val="both"/>
        <w:rPr>
          <w:rFonts w:ascii="Arial" w:eastAsia="Times New Roman" w:hAnsi="Arial" w:cs="Arial"/>
          <w:sz w:val="24"/>
          <w:szCs w:val="24"/>
          <w:lang w:eastAsia="es-ES"/>
        </w:rPr>
      </w:pPr>
    </w:p>
    <w:p w:rsidR="0020102C" w:rsidRPr="00F7631B" w:rsidRDefault="0020102C" w:rsidP="00BB64A0">
      <w:pPr>
        <w:pStyle w:val="Prrafodelista"/>
        <w:numPr>
          <w:ilvl w:val="0"/>
          <w:numId w:val="27"/>
        </w:numPr>
        <w:spacing w:before="240" w:line="360" w:lineRule="auto"/>
        <w:ind w:right="49"/>
        <w:jc w:val="both"/>
        <w:rPr>
          <w:rFonts w:ascii="Arial" w:eastAsia="Times New Roman" w:hAnsi="Arial" w:cs="Arial"/>
          <w:b/>
          <w:sz w:val="23"/>
          <w:szCs w:val="23"/>
          <w:lang w:eastAsia="es-ES"/>
        </w:rPr>
      </w:pPr>
      <w:r w:rsidRPr="00F7631B">
        <w:rPr>
          <w:rFonts w:ascii="Arial" w:eastAsia="Times New Roman" w:hAnsi="Arial" w:cs="Arial"/>
          <w:b/>
          <w:sz w:val="23"/>
          <w:szCs w:val="23"/>
          <w:lang w:eastAsia="es-ES"/>
        </w:rPr>
        <w:t>Importaciones desde el Extranjero hacia las Zonas Francas</w:t>
      </w:r>
    </w:p>
    <w:p w:rsidR="0020102C" w:rsidRDefault="0020102C" w:rsidP="0020102C">
      <w:pPr>
        <w:pStyle w:val="Prrafodelista"/>
        <w:spacing w:before="240" w:line="360" w:lineRule="auto"/>
        <w:ind w:left="0" w:right="49"/>
        <w:jc w:val="both"/>
        <w:rPr>
          <w:rFonts w:ascii="Arial" w:eastAsia="Times New Roman" w:hAnsi="Arial" w:cs="Arial"/>
          <w:sz w:val="24"/>
          <w:szCs w:val="24"/>
          <w:lang w:eastAsia="es-ES"/>
        </w:rPr>
      </w:pPr>
    </w:p>
    <w:p w:rsidR="0020102C" w:rsidRPr="00853E1C" w:rsidRDefault="0020102C" w:rsidP="0020102C">
      <w:pPr>
        <w:pStyle w:val="Prrafodelista"/>
        <w:spacing w:before="240"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Basándonos en el Capítulo IX del Reglamento a Ley de Zonas Francas,  se resalta que previo a la importación, el usuario de la Zona Franca deberá solicitar la autorización respectiva a la Empresa Administradora, notificando lo siguiente:</w:t>
      </w:r>
    </w:p>
    <w:p w:rsidR="0020102C" w:rsidRPr="00853E1C" w:rsidRDefault="0020102C" w:rsidP="0020102C">
      <w:pPr>
        <w:pStyle w:val="Prrafodelista"/>
        <w:spacing w:before="240" w:line="360" w:lineRule="auto"/>
        <w:ind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 xml:space="preserve">1. Descripción de la mercadería, bienes, materias primas, insumos, equipos, maquinarias, materiales y demás implementos que se van a importar; y, </w:t>
      </w:r>
    </w:p>
    <w:p w:rsidR="0020102C" w:rsidRPr="00853E1C" w:rsidRDefault="0020102C" w:rsidP="0020102C">
      <w:pPr>
        <w:pStyle w:val="Prrafodelista"/>
        <w:spacing w:line="360" w:lineRule="auto"/>
        <w:ind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 xml:space="preserve">2. Nombre del agente de aduanas que tramita la importación.  </w:t>
      </w:r>
    </w:p>
    <w:p w:rsidR="0020102C" w:rsidRPr="00853E1C" w:rsidRDefault="0020102C" w:rsidP="0020102C">
      <w:pPr>
        <w:pStyle w:val="Prrafodelista"/>
        <w:spacing w:before="240"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Asimismo, posterior a la llegada de la mercadería al País, el usuario o el agente de Aduanas debe comunicar al Gerente Distrital de la Corporación Aduanera Ecuatoriana correspondiente, los detalles sobre la importación realizada, anexando los siguientes documentos:</w:t>
      </w:r>
    </w:p>
    <w:p w:rsidR="0020102C" w:rsidRPr="00853E1C" w:rsidRDefault="0020102C" w:rsidP="0020102C">
      <w:pPr>
        <w:pStyle w:val="Prrafodelista"/>
        <w:spacing w:before="240" w:line="360" w:lineRule="auto"/>
        <w:ind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1. El  Documento  Único  de  Importación  (DUI),  acompañado  de  la  factura  comercial y conocimiento de embarque, con la solicitud previa de ingreso a zona  franca, (autorizado  por  la  Empresa  Administradora,  previo  al embarque  en origen); y,</w:t>
      </w:r>
    </w:p>
    <w:p w:rsidR="0020102C" w:rsidRPr="00853E1C" w:rsidRDefault="0020102C" w:rsidP="0020102C">
      <w:pPr>
        <w:pStyle w:val="Prrafodelista"/>
        <w:spacing w:before="240" w:line="360" w:lineRule="auto"/>
        <w:ind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2. El manifiesto de carga.</w:t>
      </w:r>
    </w:p>
    <w:p w:rsidR="0020102C" w:rsidRPr="00853E1C" w:rsidRDefault="0020102C" w:rsidP="0020102C">
      <w:pPr>
        <w:pStyle w:val="Prrafodelista"/>
        <w:spacing w:before="240"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 xml:space="preserve">Finalmente, una vez cumplidos los requisitos previos, el  usuario  debe  solicitar  la movilización de la mercadería a la Zona Franca; la empresa administradora,  recibirá copia de los documentos de importación de ingreso a la zona franca y autorizará el ingreso de la misma.  </w:t>
      </w:r>
    </w:p>
    <w:p w:rsidR="0020102C" w:rsidRPr="00853E1C" w:rsidRDefault="0020102C" w:rsidP="0020102C">
      <w:pPr>
        <w:pStyle w:val="Prrafodelista"/>
        <w:spacing w:before="240" w:line="360" w:lineRule="auto"/>
        <w:ind w:right="49"/>
        <w:jc w:val="both"/>
        <w:rPr>
          <w:rFonts w:ascii="Arial" w:eastAsia="Times New Roman" w:hAnsi="Arial" w:cs="Arial"/>
          <w:sz w:val="24"/>
          <w:szCs w:val="24"/>
          <w:lang w:eastAsia="es-ES"/>
        </w:rPr>
      </w:pPr>
    </w:p>
    <w:p w:rsidR="0020102C" w:rsidRPr="00853E1C" w:rsidRDefault="0020102C" w:rsidP="0020102C">
      <w:pPr>
        <w:pStyle w:val="Prrafodelista"/>
        <w:spacing w:before="240" w:after="0"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El valor de las importaciones desde el exterior hacia zonas francas iba incrementando continuamente; a continuación podremos visualizar los montos respectivos entre los años 2004 – 2007.</w:t>
      </w:r>
    </w:p>
    <w:p w:rsidR="0020102C" w:rsidRPr="00853E1C" w:rsidRDefault="0020102C" w:rsidP="0020102C">
      <w:pPr>
        <w:tabs>
          <w:tab w:val="left" w:pos="6060"/>
        </w:tabs>
        <w:jc w:val="both"/>
        <w:rPr>
          <w:rFonts w:ascii="Arial" w:hAnsi="Arial" w:cs="Arial"/>
          <w:b/>
          <w:sz w:val="24"/>
          <w:szCs w:val="24"/>
        </w:rPr>
      </w:pPr>
    </w:p>
    <w:p w:rsidR="0020102C" w:rsidRPr="00F7631B" w:rsidRDefault="0020102C" w:rsidP="0020102C">
      <w:pPr>
        <w:pStyle w:val="Epgrafe"/>
        <w:keepNext/>
        <w:ind w:left="2832"/>
        <w:jc w:val="both"/>
        <w:rPr>
          <w:rFonts w:ascii="Arial" w:hAnsi="Arial" w:cs="Arial"/>
          <w:sz w:val="17"/>
          <w:szCs w:val="17"/>
        </w:rPr>
      </w:pPr>
      <w:r w:rsidRPr="00F7631B">
        <w:rPr>
          <w:rFonts w:ascii="Arial" w:hAnsi="Arial" w:cs="Arial"/>
          <w:sz w:val="17"/>
          <w:szCs w:val="17"/>
        </w:rPr>
        <w:t xml:space="preserve"> </w:t>
      </w:r>
      <w:bookmarkStart w:id="407" w:name="_Toc238812660"/>
      <w:bookmarkStart w:id="408" w:name="_Toc239727651"/>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5</w:t>
      </w:r>
      <w:r w:rsidR="005F254A">
        <w:rPr>
          <w:rFonts w:ascii="Arial" w:hAnsi="Arial" w:cs="Arial"/>
          <w:sz w:val="17"/>
          <w:szCs w:val="17"/>
        </w:rPr>
        <w:fldChar w:fldCharType="end"/>
      </w:r>
      <w:r w:rsidRPr="00F7631B">
        <w:rPr>
          <w:rFonts w:ascii="Arial" w:hAnsi="Arial" w:cs="Arial"/>
          <w:sz w:val="17"/>
          <w:szCs w:val="17"/>
        </w:rPr>
        <w:t xml:space="preserve"> Total Importaciones hacia</w:t>
      </w:r>
      <w:bookmarkEnd w:id="407"/>
      <w:bookmarkEnd w:id="408"/>
    </w:p>
    <w:p w:rsidR="0020102C" w:rsidRPr="00F7631B" w:rsidRDefault="0020102C" w:rsidP="0020102C">
      <w:pPr>
        <w:pStyle w:val="Epgrafe"/>
        <w:keepNext/>
        <w:ind w:left="2832"/>
        <w:jc w:val="both"/>
        <w:rPr>
          <w:rFonts w:ascii="Arial" w:hAnsi="Arial" w:cs="Arial"/>
          <w:sz w:val="17"/>
          <w:szCs w:val="17"/>
        </w:rPr>
      </w:pPr>
      <w:r w:rsidRPr="00F7631B">
        <w:rPr>
          <w:rFonts w:ascii="Arial" w:hAnsi="Arial" w:cs="Arial"/>
          <w:sz w:val="17"/>
          <w:szCs w:val="17"/>
        </w:rPr>
        <w:t xml:space="preserve">  Zonas Francas desde el Exterior</w:t>
      </w:r>
    </w:p>
    <w:tbl>
      <w:tblPr>
        <w:tblW w:w="3989" w:type="dxa"/>
        <w:jc w:val="center"/>
        <w:tblInd w:w="65"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83"/>
        <w:gridCol w:w="2306"/>
      </w:tblGrid>
      <w:tr w:rsidR="0020102C" w:rsidRPr="00D25D20" w:rsidTr="00DC5E97">
        <w:trPr>
          <w:trHeight w:val="552"/>
          <w:jc w:val="center"/>
        </w:trPr>
        <w:tc>
          <w:tcPr>
            <w:tcW w:w="1683" w:type="dxa"/>
            <w:shd w:val="clear" w:color="auto" w:fill="95B3D7"/>
            <w:noWrap/>
            <w:vAlign w:val="center"/>
          </w:tcPr>
          <w:p w:rsidR="0020102C" w:rsidRPr="00D25D20" w:rsidRDefault="0020102C" w:rsidP="00DC5E97">
            <w:pPr>
              <w:jc w:val="center"/>
              <w:rPr>
                <w:rFonts w:ascii="Arial" w:hAnsi="Arial" w:cs="Arial"/>
                <w:b/>
                <w:bCs/>
                <w:color w:val="000000"/>
                <w:sz w:val="22"/>
                <w:szCs w:val="22"/>
              </w:rPr>
            </w:pPr>
            <w:r w:rsidRPr="00D25D20">
              <w:rPr>
                <w:rFonts w:ascii="Arial" w:hAnsi="Arial" w:cs="Arial"/>
                <w:b/>
                <w:bCs/>
                <w:color w:val="000000"/>
                <w:sz w:val="22"/>
                <w:szCs w:val="22"/>
              </w:rPr>
              <w:t>AÑO</w:t>
            </w:r>
          </w:p>
        </w:tc>
        <w:tc>
          <w:tcPr>
            <w:tcW w:w="2306" w:type="dxa"/>
            <w:shd w:val="clear" w:color="auto" w:fill="95B3D7"/>
            <w:noWrap/>
            <w:vAlign w:val="center"/>
          </w:tcPr>
          <w:p w:rsidR="0020102C" w:rsidRPr="00D25D20" w:rsidRDefault="0020102C" w:rsidP="00DC5E97">
            <w:pPr>
              <w:jc w:val="center"/>
              <w:rPr>
                <w:rFonts w:ascii="Arial" w:hAnsi="Arial" w:cs="Arial"/>
                <w:b/>
                <w:bCs/>
                <w:color w:val="000000"/>
                <w:sz w:val="22"/>
                <w:szCs w:val="22"/>
              </w:rPr>
            </w:pPr>
            <w:r w:rsidRPr="00D25D20">
              <w:rPr>
                <w:rFonts w:ascii="Arial" w:hAnsi="Arial" w:cs="Arial"/>
                <w:b/>
                <w:bCs/>
                <w:color w:val="000000"/>
                <w:sz w:val="22"/>
                <w:szCs w:val="22"/>
              </w:rPr>
              <w:t>TOTAL CIF</w:t>
            </w:r>
          </w:p>
        </w:tc>
      </w:tr>
      <w:tr w:rsidR="0020102C" w:rsidRPr="00D25D20" w:rsidTr="00DC5E97">
        <w:trPr>
          <w:trHeight w:val="235"/>
          <w:jc w:val="center"/>
        </w:trPr>
        <w:tc>
          <w:tcPr>
            <w:tcW w:w="1683" w:type="dxa"/>
            <w:shd w:val="clear" w:color="auto" w:fill="auto"/>
            <w:noWrap/>
            <w:vAlign w:val="center"/>
          </w:tcPr>
          <w:p w:rsidR="0020102C" w:rsidRPr="00D25D20" w:rsidRDefault="0020102C" w:rsidP="00DC5E97">
            <w:pPr>
              <w:jc w:val="center"/>
              <w:rPr>
                <w:rFonts w:ascii="Arial" w:hAnsi="Arial" w:cs="Arial"/>
                <w:color w:val="000000"/>
                <w:sz w:val="22"/>
                <w:szCs w:val="22"/>
              </w:rPr>
            </w:pPr>
            <w:r w:rsidRPr="00D25D20">
              <w:rPr>
                <w:rFonts w:ascii="Arial" w:hAnsi="Arial" w:cs="Arial"/>
                <w:color w:val="000000"/>
                <w:sz w:val="22"/>
                <w:szCs w:val="22"/>
              </w:rPr>
              <w:t>2004</w:t>
            </w:r>
          </w:p>
        </w:tc>
        <w:tc>
          <w:tcPr>
            <w:tcW w:w="2306" w:type="dxa"/>
            <w:shd w:val="clear" w:color="auto" w:fill="auto"/>
            <w:noWrap/>
            <w:vAlign w:val="center"/>
          </w:tcPr>
          <w:p w:rsidR="0020102C" w:rsidRPr="00D25D20" w:rsidRDefault="0020102C" w:rsidP="00DC5E97">
            <w:pPr>
              <w:jc w:val="right"/>
              <w:rPr>
                <w:rFonts w:ascii="Arial" w:hAnsi="Arial" w:cs="Arial"/>
                <w:sz w:val="22"/>
                <w:szCs w:val="22"/>
              </w:rPr>
            </w:pPr>
            <w:r w:rsidRPr="00D25D20">
              <w:rPr>
                <w:rFonts w:ascii="Arial" w:hAnsi="Arial" w:cs="Arial"/>
                <w:sz w:val="22"/>
                <w:szCs w:val="22"/>
              </w:rPr>
              <w:t>87.816.420,68</w:t>
            </w:r>
          </w:p>
        </w:tc>
      </w:tr>
      <w:tr w:rsidR="0020102C" w:rsidRPr="00D25D20" w:rsidTr="00DC5E97">
        <w:trPr>
          <w:trHeight w:val="334"/>
          <w:jc w:val="center"/>
        </w:trPr>
        <w:tc>
          <w:tcPr>
            <w:tcW w:w="1683" w:type="dxa"/>
            <w:shd w:val="clear" w:color="auto" w:fill="auto"/>
            <w:noWrap/>
            <w:vAlign w:val="center"/>
          </w:tcPr>
          <w:p w:rsidR="0020102C" w:rsidRPr="00D25D20" w:rsidRDefault="0020102C" w:rsidP="00DC5E97">
            <w:pPr>
              <w:jc w:val="center"/>
              <w:rPr>
                <w:rFonts w:ascii="Arial" w:hAnsi="Arial" w:cs="Arial"/>
                <w:color w:val="000000"/>
                <w:sz w:val="22"/>
                <w:szCs w:val="22"/>
              </w:rPr>
            </w:pPr>
            <w:r w:rsidRPr="00D25D20">
              <w:rPr>
                <w:rFonts w:ascii="Arial" w:hAnsi="Arial" w:cs="Arial"/>
                <w:color w:val="000000"/>
                <w:sz w:val="22"/>
                <w:szCs w:val="22"/>
              </w:rPr>
              <w:t>2005</w:t>
            </w:r>
          </w:p>
        </w:tc>
        <w:tc>
          <w:tcPr>
            <w:tcW w:w="2306" w:type="dxa"/>
            <w:shd w:val="clear" w:color="auto" w:fill="auto"/>
            <w:noWrap/>
            <w:vAlign w:val="center"/>
          </w:tcPr>
          <w:p w:rsidR="0020102C" w:rsidRPr="00D25D20" w:rsidRDefault="0020102C" w:rsidP="00DC5E97">
            <w:pPr>
              <w:jc w:val="right"/>
              <w:rPr>
                <w:rFonts w:ascii="Arial" w:hAnsi="Arial" w:cs="Arial"/>
                <w:sz w:val="22"/>
                <w:szCs w:val="22"/>
              </w:rPr>
            </w:pPr>
            <w:r w:rsidRPr="00D25D20">
              <w:rPr>
                <w:rFonts w:ascii="Arial" w:hAnsi="Arial" w:cs="Arial"/>
                <w:sz w:val="22"/>
                <w:szCs w:val="22"/>
              </w:rPr>
              <w:t>110.563.030,64</w:t>
            </w:r>
          </w:p>
        </w:tc>
      </w:tr>
      <w:tr w:rsidR="0020102C" w:rsidRPr="00D25D20" w:rsidTr="00DC5E97">
        <w:trPr>
          <w:trHeight w:val="268"/>
          <w:jc w:val="center"/>
        </w:trPr>
        <w:tc>
          <w:tcPr>
            <w:tcW w:w="1683" w:type="dxa"/>
            <w:shd w:val="clear" w:color="auto" w:fill="auto"/>
            <w:noWrap/>
            <w:vAlign w:val="center"/>
          </w:tcPr>
          <w:p w:rsidR="0020102C" w:rsidRPr="00D25D20" w:rsidRDefault="0020102C" w:rsidP="00DC5E97">
            <w:pPr>
              <w:jc w:val="center"/>
              <w:rPr>
                <w:rFonts w:ascii="Arial" w:hAnsi="Arial" w:cs="Arial"/>
                <w:color w:val="000000"/>
                <w:sz w:val="22"/>
                <w:szCs w:val="22"/>
              </w:rPr>
            </w:pPr>
            <w:r w:rsidRPr="00D25D20">
              <w:rPr>
                <w:rFonts w:ascii="Arial" w:hAnsi="Arial" w:cs="Arial"/>
                <w:color w:val="000000"/>
                <w:sz w:val="22"/>
                <w:szCs w:val="22"/>
              </w:rPr>
              <w:t>2006</w:t>
            </w:r>
          </w:p>
        </w:tc>
        <w:tc>
          <w:tcPr>
            <w:tcW w:w="2306" w:type="dxa"/>
            <w:shd w:val="clear" w:color="auto" w:fill="auto"/>
            <w:noWrap/>
            <w:vAlign w:val="center"/>
          </w:tcPr>
          <w:p w:rsidR="0020102C" w:rsidRPr="00D25D20" w:rsidRDefault="0020102C" w:rsidP="00DC5E97">
            <w:pPr>
              <w:jc w:val="right"/>
              <w:rPr>
                <w:rFonts w:ascii="Arial" w:hAnsi="Arial" w:cs="Arial"/>
                <w:sz w:val="22"/>
                <w:szCs w:val="22"/>
              </w:rPr>
            </w:pPr>
            <w:r w:rsidRPr="00D25D20">
              <w:rPr>
                <w:rFonts w:ascii="Arial" w:hAnsi="Arial" w:cs="Arial"/>
                <w:sz w:val="22"/>
                <w:szCs w:val="22"/>
              </w:rPr>
              <w:t>119.327.153,65</w:t>
            </w:r>
          </w:p>
        </w:tc>
      </w:tr>
      <w:tr w:rsidR="0020102C" w:rsidRPr="00D25D20" w:rsidTr="00DC5E97">
        <w:trPr>
          <w:trHeight w:val="272"/>
          <w:jc w:val="center"/>
        </w:trPr>
        <w:tc>
          <w:tcPr>
            <w:tcW w:w="1683" w:type="dxa"/>
            <w:shd w:val="clear" w:color="auto" w:fill="auto"/>
            <w:noWrap/>
            <w:vAlign w:val="center"/>
          </w:tcPr>
          <w:p w:rsidR="0020102C" w:rsidRPr="00D25D20" w:rsidRDefault="0020102C" w:rsidP="00DC5E97">
            <w:pPr>
              <w:jc w:val="center"/>
              <w:rPr>
                <w:rFonts w:ascii="Arial" w:hAnsi="Arial" w:cs="Arial"/>
                <w:color w:val="000000"/>
                <w:sz w:val="22"/>
                <w:szCs w:val="22"/>
              </w:rPr>
            </w:pPr>
            <w:r w:rsidRPr="00D25D20">
              <w:rPr>
                <w:rFonts w:ascii="Arial" w:hAnsi="Arial" w:cs="Arial"/>
                <w:color w:val="000000"/>
                <w:sz w:val="22"/>
                <w:szCs w:val="22"/>
              </w:rPr>
              <w:t>2007</w:t>
            </w:r>
          </w:p>
        </w:tc>
        <w:tc>
          <w:tcPr>
            <w:tcW w:w="2306" w:type="dxa"/>
            <w:shd w:val="clear" w:color="auto" w:fill="auto"/>
            <w:noWrap/>
            <w:vAlign w:val="center"/>
          </w:tcPr>
          <w:p w:rsidR="0020102C" w:rsidRPr="00D25D20" w:rsidRDefault="0020102C" w:rsidP="00DC5E97">
            <w:pPr>
              <w:jc w:val="right"/>
              <w:rPr>
                <w:rFonts w:ascii="Arial" w:hAnsi="Arial" w:cs="Arial"/>
                <w:sz w:val="22"/>
                <w:szCs w:val="22"/>
              </w:rPr>
            </w:pPr>
            <w:r w:rsidRPr="00D25D20">
              <w:rPr>
                <w:rFonts w:ascii="Arial" w:hAnsi="Arial" w:cs="Arial"/>
                <w:sz w:val="22"/>
                <w:szCs w:val="22"/>
              </w:rPr>
              <w:t>95.290.527,81</w:t>
            </w:r>
          </w:p>
        </w:tc>
      </w:tr>
    </w:tbl>
    <w:p w:rsidR="0020102C" w:rsidRPr="00F7631B" w:rsidRDefault="0020102C" w:rsidP="0020102C">
      <w:pPr>
        <w:tabs>
          <w:tab w:val="left" w:pos="6060"/>
        </w:tabs>
        <w:ind w:firstLine="2832"/>
        <w:jc w:val="both"/>
        <w:rPr>
          <w:rFonts w:ascii="Arial" w:hAnsi="Arial" w:cs="Arial"/>
          <w:b/>
          <w:sz w:val="8"/>
          <w:szCs w:val="8"/>
        </w:rPr>
      </w:pPr>
    </w:p>
    <w:p w:rsidR="0020102C" w:rsidRPr="00F7631B" w:rsidRDefault="0020102C" w:rsidP="0020102C">
      <w:pPr>
        <w:tabs>
          <w:tab w:val="left" w:pos="6060"/>
        </w:tabs>
        <w:ind w:firstLine="2832"/>
        <w:rPr>
          <w:rFonts w:ascii="Arial" w:hAnsi="Arial" w:cs="Arial"/>
          <w:sz w:val="17"/>
          <w:szCs w:val="17"/>
        </w:rPr>
      </w:pPr>
      <w:r w:rsidRPr="00F7631B">
        <w:rPr>
          <w:rFonts w:ascii="Arial" w:hAnsi="Arial" w:cs="Arial"/>
          <w:b/>
          <w:sz w:val="17"/>
          <w:szCs w:val="17"/>
        </w:rPr>
        <w:t>Fuente:</w:t>
      </w:r>
      <w:r w:rsidRPr="00F7631B">
        <w:rPr>
          <w:rFonts w:ascii="Arial" w:hAnsi="Arial" w:cs="Arial"/>
          <w:sz w:val="17"/>
          <w:szCs w:val="17"/>
        </w:rPr>
        <w:t xml:space="preserve"> Corporación Aduanera Ecuatoriana</w:t>
      </w:r>
    </w:p>
    <w:p w:rsidR="0020102C" w:rsidRPr="00F7631B" w:rsidRDefault="0020102C" w:rsidP="0020102C">
      <w:pPr>
        <w:tabs>
          <w:tab w:val="left" w:pos="6060"/>
        </w:tabs>
        <w:jc w:val="both"/>
        <w:rPr>
          <w:rFonts w:ascii="Arial" w:hAnsi="Arial" w:cs="Arial"/>
          <w:b/>
          <w:sz w:val="23"/>
          <w:szCs w:val="23"/>
        </w:rPr>
      </w:pPr>
    </w:p>
    <w:p w:rsidR="0020102C" w:rsidRPr="00F7631B" w:rsidRDefault="0020102C" w:rsidP="0020102C">
      <w:pPr>
        <w:tabs>
          <w:tab w:val="left" w:pos="6060"/>
        </w:tabs>
        <w:jc w:val="both"/>
        <w:rPr>
          <w:rFonts w:ascii="Arial" w:hAnsi="Arial" w:cs="Arial"/>
          <w:b/>
          <w:sz w:val="23"/>
          <w:szCs w:val="23"/>
        </w:rPr>
      </w:pPr>
    </w:p>
    <w:p w:rsidR="0020102C" w:rsidRPr="00F7631B" w:rsidRDefault="0020102C" w:rsidP="0020102C">
      <w:pPr>
        <w:pStyle w:val="Epgrafe"/>
        <w:keepNext/>
        <w:ind w:left="708" w:firstLine="708"/>
        <w:rPr>
          <w:rFonts w:ascii="Arial" w:hAnsi="Arial" w:cs="Arial"/>
          <w:sz w:val="17"/>
          <w:szCs w:val="17"/>
        </w:rPr>
      </w:pPr>
      <w:bookmarkStart w:id="409" w:name="_Toc238813087"/>
      <w:bookmarkStart w:id="410" w:name="_Toc239727416"/>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4</w:t>
      </w:r>
      <w:r w:rsidR="005F254A">
        <w:rPr>
          <w:rFonts w:ascii="Arial" w:hAnsi="Arial" w:cs="Arial"/>
          <w:sz w:val="17"/>
          <w:szCs w:val="17"/>
        </w:rPr>
        <w:fldChar w:fldCharType="end"/>
      </w:r>
      <w:r w:rsidRPr="00F7631B">
        <w:rPr>
          <w:rFonts w:ascii="Arial" w:hAnsi="Arial" w:cs="Arial"/>
          <w:sz w:val="17"/>
          <w:szCs w:val="17"/>
        </w:rPr>
        <w:t>. Total Importaciones hacia Zonas Francas</w:t>
      </w:r>
      <w:bookmarkEnd w:id="409"/>
      <w:bookmarkEnd w:id="410"/>
    </w:p>
    <w:p w:rsidR="0020102C" w:rsidRPr="00F7631B" w:rsidRDefault="00CB4E8E" w:rsidP="0020102C">
      <w:pPr>
        <w:tabs>
          <w:tab w:val="left" w:pos="6060"/>
        </w:tabs>
        <w:jc w:val="center"/>
        <w:rPr>
          <w:rFonts w:ascii="Arial" w:hAnsi="Arial" w:cs="Arial"/>
          <w:sz w:val="23"/>
          <w:szCs w:val="23"/>
        </w:rPr>
      </w:pPr>
      <w:r>
        <w:rPr>
          <w:rFonts w:ascii="Arial" w:hAnsi="Arial" w:cs="Arial"/>
          <w:noProof/>
          <w:sz w:val="23"/>
          <w:szCs w:val="23"/>
          <w:lang w:val="es-ES"/>
        </w:rPr>
        <w:drawing>
          <wp:inline distT="0" distB="0" distL="0" distR="0">
            <wp:extent cx="4594860" cy="2754630"/>
            <wp:effectExtent l="19050" t="19050" r="15240" b="26670"/>
            <wp:docPr id="1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7"/>
                    <pic:cNvPicPr>
                      <a:picLocks noChangeAspect="1" noChangeArrowheads="1"/>
                    </pic:cNvPicPr>
                  </pic:nvPicPr>
                  <pic:blipFill>
                    <a:blip r:embed="rId105"/>
                    <a:srcRect/>
                    <a:stretch>
                      <a:fillRect/>
                    </a:stretch>
                  </pic:blipFill>
                  <pic:spPr bwMode="auto">
                    <a:xfrm>
                      <a:off x="0" y="0"/>
                      <a:ext cx="4594860" cy="2754630"/>
                    </a:xfrm>
                    <a:prstGeom prst="rect">
                      <a:avLst/>
                    </a:prstGeom>
                    <a:noFill/>
                    <a:ln w="19050" cmpd="sng">
                      <a:solidFill>
                        <a:srgbClr val="000000"/>
                      </a:solidFill>
                      <a:miter lim="800000"/>
                      <a:headEnd/>
                      <a:tailEnd/>
                    </a:ln>
                    <a:effectLst/>
                  </pic:spPr>
                </pic:pic>
              </a:graphicData>
            </a:graphic>
          </wp:inline>
        </w:drawing>
      </w:r>
    </w:p>
    <w:p w:rsidR="0020102C" w:rsidRPr="00F7631B" w:rsidRDefault="0020102C" w:rsidP="0020102C">
      <w:pPr>
        <w:ind w:left="1416"/>
        <w:jc w:val="both"/>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Corporación Aduanera Ecuatoriana</w:t>
      </w:r>
    </w:p>
    <w:p w:rsidR="0020102C" w:rsidRPr="00F7631B" w:rsidRDefault="0020102C" w:rsidP="0020102C">
      <w:pPr>
        <w:ind w:left="1416"/>
        <w:jc w:val="both"/>
        <w:rPr>
          <w:rFonts w:ascii="Arial" w:eastAsia="Calibri" w:hAnsi="Arial" w:cs="Arial"/>
          <w:sz w:val="17"/>
          <w:szCs w:val="17"/>
          <w:lang w:eastAsia="en-US"/>
        </w:rPr>
      </w:pPr>
      <w:r w:rsidRPr="00F7631B">
        <w:rPr>
          <w:rFonts w:ascii="Arial" w:eastAsia="Calibri" w:hAnsi="Arial" w:cs="Arial"/>
          <w:b/>
          <w:sz w:val="17"/>
          <w:szCs w:val="17"/>
          <w:lang w:eastAsia="en-US"/>
        </w:rPr>
        <w:t xml:space="preserve">Elaborado por: </w:t>
      </w:r>
      <w:r w:rsidRPr="00F7631B">
        <w:rPr>
          <w:rFonts w:ascii="Arial" w:eastAsia="Calibri" w:hAnsi="Arial" w:cs="Arial"/>
          <w:sz w:val="17"/>
          <w:szCs w:val="17"/>
          <w:lang w:eastAsia="en-US"/>
        </w:rPr>
        <w:t>Yamile Arcos y Angie Escalante</w:t>
      </w:r>
    </w:p>
    <w:p w:rsidR="0020102C" w:rsidRPr="00F7631B" w:rsidRDefault="0020102C" w:rsidP="0020102C">
      <w:pPr>
        <w:pStyle w:val="Prrafodelista"/>
        <w:spacing w:line="360" w:lineRule="auto"/>
        <w:ind w:left="0" w:right="49"/>
        <w:jc w:val="both"/>
        <w:rPr>
          <w:rFonts w:ascii="Arial" w:eastAsia="Times New Roman" w:hAnsi="Arial" w:cs="Arial"/>
          <w:sz w:val="23"/>
          <w:szCs w:val="23"/>
          <w:lang w:eastAsia="es-ES"/>
        </w:rPr>
      </w:pPr>
    </w:p>
    <w:p w:rsidR="0020102C" w:rsidRPr="00F7631B" w:rsidRDefault="0020102C" w:rsidP="0020102C">
      <w:pPr>
        <w:pStyle w:val="Prrafodelista"/>
        <w:spacing w:line="360" w:lineRule="auto"/>
        <w:ind w:left="0" w:right="49"/>
        <w:jc w:val="both"/>
        <w:rPr>
          <w:rFonts w:ascii="Arial" w:eastAsia="Times New Roman" w:hAnsi="Arial" w:cs="Arial"/>
          <w:sz w:val="23"/>
          <w:szCs w:val="23"/>
          <w:lang w:eastAsia="es-ES"/>
        </w:rPr>
      </w:pPr>
      <w:r w:rsidRPr="00F7631B">
        <w:rPr>
          <w:rFonts w:ascii="Arial" w:hAnsi="Arial" w:cs="Arial"/>
          <w:b/>
          <w:bCs/>
          <w:color w:val="000000"/>
          <w:sz w:val="23"/>
          <w:szCs w:val="23"/>
          <w:lang w:eastAsia="es-EC"/>
        </w:rPr>
        <w:t>Principales orígenes de ingreso de mercadería extranjera hacia Zonas Francas</w:t>
      </w:r>
    </w:p>
    <w:p w:rsidR="0020102C" w:rsidRDefault="0020102C" w:rsidP="0020102C">
      <w:pPr>
        <w:tabs>
          <w:tab w:val="left" w:pos="6060"/>
        </w:tabs>
        <w:spacing w:line="360" w:lineRule="auto"/>
        <w:jc w:val="both"/>
        <w:rPr>
          <w:rFonts w:ascii="Arial" w:hAnsi="Arial" w:cs="Arial"/>
          <w:sz w:val="24"/>
          <w:szCs w:val="24"/>
        </w:rPr>
      </w:pPr>
      <w:r w:rsidRPr="00853E1C">
        <w:rPr>
          <w:rFonts w:ascii="Arial" w:hAnsi="Arial" w:cs="Arial"/>
          <w:sz w:val="24"/>
          <w:szCs w:val="24"/>
        </w:rPr>
        <w:t>La siguiente tabla muestra datos históricos de los principales orígenes de ingreso de mercancías desde el año 2004 al 2007.  Las empresas en zonas francas establecidas en el Ecuador han hecho de diferentes empresas internacionales sus socio-comerciales. Por ejemplo podemos mencionar que desde Argentina compañías como Tenaris y Technit importan tubos de acero, y  equipos tecnológicos respectivamente. Asimismo, las importaciones de autos Volkswagen, papel, accesorios equipos médicos provienen desde Brasil; desde EE.UU. las principales importaciones son de maquinas tragamonedas y sus partes, equipos petroleros, telas, productos varios gran parte de ellos destinados a Tagsa y Tecocel;  en lo que respecta a México se trae autos, tubos acero y accesorios deportivos.  Adicionalmente podemos indicar que a partir del 2006 empiezan los países asiáticos a tener mayor participación en las exportaciones hacia nuestras zonas francas: desde China y Vietnam se  importaron accesorios deportivos y productos varios extendiéndose dichas importaciones hasta el año 2007.</w:t>
      </w:r>
    </w:p>
    <w:p w:rsidR="0020102C" w:rsidRDefault="0020102C" w:rsidP="0020102C">
      <w:pPr>
        <w:tabs>
          <w:tab w:val="left" w:pos="6060"/>
        </w:tabs>
        <w:spacing w:line="360" w:lineRule="auto"/>
        <w:jc w:val="both"/>
        <w:rPr>
          <w:rFonts w:ascii="Arial" w:hAnsi="Arial" w:cs="Arial"/>
          <w:sz w:val="24"/>
          <w:szCs w:val="24"/>
        </w:rPr>
      </w:pPr>
    </w:p>
    <w:p w:rsidR="0020102C" w:rsidRPr="00F7631B" w:rsidRDefault="0020102C" w:rsidP="0020102C">
      <w:pPr>
        <w:pStyle w:val="Epgrafe"/>
        <w:keepNext/>
        <w:ind w:firstLine="708"/>
        <w:rPr>
          <w:rFonts w:ascii="Arial" w:hAnsi="Arial" w:cs="Arial"/>
          <w:sz w:val="17"/>
          <w:szCs w:val="17"/>
        </w:rPr>
      </w:pPr>
      <w:bookmarkStart w:id="411" w:name="_Toc238812661"/>
      <w:bookmarkStart w:id="412" w:name="_Toc239727652"/>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6</w:t>
      </w:r>
      <w:r w:rsidR="005F254A">
        <w:rPr>
          <w:rFonts w:ascii="Arial" w:hAnsi="Arial" w:cs="Arial"/>
          <w:sz w:val="17"/>
          <w:szCs w:val="17"/>
        </w:rPr>
        <w:fldChar w:fldCharType="end"/>
      </w:r>
      <w:r w:rsidRPr="00F7631B">
        <w:rPr>
          <w:rFonts w:ascii="Arial" w:hAnsi="Arial" w:cs="Arial"/>
          <w:sz w:val="17"/>
          <w:szCs w:val="17"/>
        </w:rPr>
        <w:t xml:space="preserve"> Principales orígenes de ingreso de mercadería extranjera hacia Zonas Francas</w:t>
      </w:r>
      <w:bookmarkEnd w:id="411"/>
      <w:bookmarkEnd w:id="412"/>
    </w:p>
    <w:tbl>
      <w:tblPr>
        <w:tblW w:w="4443" w:type="pct"/>
        <w:jc w:val="center"/>
        <w:tblCellMar>
          <w:left w:w="70" w:type="dxa"/>
          <w:right w:w="70" w:type="dxa"/>
        </w:tblCellMar>
        <w:tblLook w:val="04A0"/>
      </w:tblPr>
      <w:tblGrid>
        <w:gridCol w:w="1637"/>
        <w:gridCol w:w="1421"/>
        <w:gridCol w:w="1548"/>
        <w:gridCol w:w="1560"/>
        <w:gridCol w:w="1559"/>
      </w:tblGrid>
      <w:tr w:rsidR="0020102C" w:rsidRPr="00D25D20" w:rsidTr="00DC5E97">
        <w:trPr>
          <w:trHeight w:val="357"/>
          <w:jc w:val="center"/>
        </w:trPr>
        <w:tc>
          <w:tcPr>
            <w:tcW w:w="105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20102C" w:rsidRPr="00D25D20" w:rsidRDefault="0020102C" w:rsidP="00DC5E97">
            <w:pPr>
              <w:jc w:val="center"/>
              <w:rPr>
                <w:rFonts w:ascii="Arial" w:hAnsi="Arial" w:cs="Arial"/>
                <w:color w:val="000000"/>
                <w:lang w:eastAsia="es-EC"/>
              </w:rPr>
            </w:pPr>
            <w:r w:rsidRPr="00D25D20">
              <w:rPr>
                <w:rFonts w:ascii="Arial" w:hAnsi="Arial" w:cs="Arial"/>
                <w:b/>
                <w:bCs/>
                <w:color w:val="000000"/>
                <w:lang w:eastAsia="es-EC"/>
              </w:rPr>
              <w:t>PAIS ORIGEN</w:t>
            </w:r>
          </w:p>
        </w:tc>
        <w:tc>
          <w:tcPr>
            <w:tcW w:w="394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20102C" w:rsidRPr="00D25D20" w:rsidRDefault="0020102C" w:rsidP="00DC5E97">
            <w:pPr>
              <w:jc w:val="center"/>
              <w:rPr>
                <w:rFonts w:ascii="Arial" w:hAnsi="Arial" w:cs="Arial"/>
                <w:b/>
                <w:bCs/>
                <w:color w:val="000000"/>
                <w:lang w:eastAsia="es-EC"/>
              </w:rPr>
            </w:pPr>
            <w:r w:rsidRPr="00D25D20">
              <w:rPr>
                <w:rFonts w:ascii="Arial" w:hAnsi="Arial" w:cs="Arial"/>
                <w:b/>
                <w:bCs/>
                <w:color w:val="000000"/>
                <w:lang w:eastAsia="es-EC"/>
              </w:rPr>
              <w:t>VALOR CIF POR AÑO</w:t>
            </w:r>
          </w:p>
        </w:tc>
      </w:tr>
      <w:tr w:rsidR="0020102C" w:rsidRPr="00D25D20" w:rsidTr="00DC5E97">
        <w:trPr>
          <w:trHeight w:val="256"/>
          <w:jc w:val="center"/>
        </w:trPr>
        <w:tc>
          <w:tcPr>
            <w:tcW w:w="1059" w:type="pct"/>
            <w:vMerge/>
            <w:tcBorders>
              <w:left w:val="single" w:sz="4" w:space="0" w:color="auto"/>
              <w:bottom w:val="single" w:sz="12" w:space="0" w:color="auto"/>
              <w:right w:val="single" w:sz="4" w:space="0" w:color="auto"/>
            </w:tcBorders>
            <w:shd w:val="clear" w:color="000000" w:fill="FFFFFF"/>
            <w:noWrap/>
            <w:vAlign w:val="center"/>
          </w:tcPr>
          <w:p w:rsidR="0020102C" w:rsidRPr="00D25D20" w:rsidRDefault="0020102C" w:rsidP="00DC5E97">
            <w:pPr>
              <w:jc w:val="center"/>
              <w:rPr>
                <w:rFonts w:ascii="Arial" w:hAnsi="Arial" w:cs="Arial"/>
                <w:b/>
                <w:bCs/>
                <w:color w:val="000000"/>
                <w:lang w:eastAsia="es-EC"/>
              </w:rPr>
            </w:pPr>
          </w:p>
        </w:tc>
        <w:tc>
          <w:tcPr>
            <w:tcW w:w="920"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20102C" w:rsidRPr="00D25D20" w:rsidRDefault="0020102C" w:rsidP="00DC5E97">
            <w:pPr>
              <w:jc w:val="center"/>
              <w:rPr>
                <w:rFonts w:ascii="Arial" w:hAnsi="Arial" w:cs="Arial"/>
                <w:b/>
                <w:bCs/>
                <w:color w:val="000000"/>
                <w:lang w:eastAsia="es-EC"/>
              </w:rPr>
            </w:pPr>
            <w:r w:rsidRPr="00D25D20">
              <w:rPr>
                <w:rFonts w:ascii="Arial" w:hAnsi="Arial" w:cs="Arial"/>
                <w:b/>
                <w:bCs/>
                <w:color w:val="000000"/>
                <w:lang w:eastAsia="es-EC"/>
              </w:rPr>
              <w:t>2004</w:t>
            </w:r>
          </w:p>
        </w:tc>
        <w:tc>
          <w:tcPr>
            <w:tcW w:w="1002"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20102C" w:rsidRPr="00D25D20" w:rsidRDefault="0020102C" w:rsidP="00DC5E97">
            <w:pPr>
              <w:jc w:val="center"/>
              <w:rPr>
                <w:rFonts w:ascii="Arial" w:hAnsi="Arial" w:cs="Arial"/>
                <w:b/>
                <w:bCs/>
                <w:color w:val="000000"/>
                <w:lang w:eastAsia="es-EC"/>
              </w:rPr>
            </w:pPr>
            <w:r w:rsidRPr="00D25D20">
              <w:rPr>
                <w:rFonts w:ascii="Arial" w:hAnsi="Arial" w:cs="Arial"/>
                <w:b/>
                <w:bCs/>
                <w:color w:val="000000"/>
                <w:lang w:eastAsia="es-EC"/>
              </w:rPr>
              <w:t>2005</w:t>
            </w:r>
          </w:p>
        </w:tc>
        <w:tc>
          <w:tcPr>
            <w:tcW w:w="1010"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20102C" w:rsidRPr="00D25D20" w:rsidRDefault="0020102C" w:rsidP="00DC5E97">
            <w:pPr>
              <w:jc w:val="center"/>
              <w:rPr>
                <w:rFonts w:ascii="Arial" w:hAnsi="Arial" w:cs="Arial"/>
                <w:b/>
                <w:bCs/>
                <w:color w:val="000000"/>
                <w:lang w:eastAsia="es-EC"/>
              </w:rPr>
            </w:pPr>
            <w:r w:rsidRPr="00D25D20">
              <w:rPr>
                <w:rFonts w:ascii="Arial" w:hAnsi="Arial" w:cs="Arial"/>
                <w:b/>
                <w:bCs/>
                <w:color w:val="000000"/>
                <w:lang w:eastAsia="es-EC"/>
              </w:rPr>
              <w:t>2006</w:t>
            </w:r>
          </w:p>
        </w:tc>
        <w:tc>
          <w:tcPr>
            <w:tcW w:w="1009" w:type="pct"/>
            <w:tcBorders>
              <w:top w:val="single" w:sz="4" w:space="0" w:color="auto"/>
              <w:left w:val="single" w:sz="4" w:space="0" w:color="auto"/>
              <w:bottom w:val="single" w:sz="12" w:space="0" w:color="auto"/>
              <w:right w:val="single" w:sz="8" w:space="0" w:color="auto"/>
            </w:tcBorders>
            <w:shd w:val="clear" w:color="000000" w:fill="FFFFFF"/>
            <w:noWrap/>
            <w:vAlign w:val="center"/>
          </w:tcPr>
          <w:p w:rsidR="0020102C" w:rsidRPr="00D25D20" w:rsidRDefault="0020102C" w:rsidP="00DC5E97">
            <w:pPr>
              <w:jc w:val="center"/>
              <w:rPr>
                <w:rFonts w:ascii="Arial" w:hAnsi="Arial" w:cs="Arial"/>
                <w:b/>
                <w:bCs/>
                <w:color w:val="000000"/>
                <w:lang w:eastAsia="es-EC"/>
              </w:rPr>
            </w:pPr>
            <w:r w:rsidRPr="00D25D20">
              <w:rPr>
                <w:rFonts w:ascii="Arial" w:hAnsi="Arial" w:cs="Arial"/>
                <w:b/>
                <w:bCs/>
                <w:color w:val="000000"/>
                <w:lang w:eastAsia="es-EC"/>
              </w:rPr>
              <w:t>2007</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Brasil</w:t>
            </w:r>
          </w:p>
        </w:tc>
        <w:tc>
          <w:tcPr>
            <w:tcW w:w="920" w:type="pct"/>
            <w:tcBorders>
              <w:top w:val="single" w:sz="12" w:space="0" w:color="auto"/>
              <w:left w:val="single" w:sz="12" w:space="0" w:color="auto"/>
              <w:bottom w:val="single" w:sz="12" w:space="0" w:color="auto"/>
              <w:right w:val="single" w:sz="12" w:space="0" w:color="auto"/>
            </w:tcBorders>
            <w:shd w:val="clear" w:color="auto" w:fill="C2D69B"/>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22.376.737,92</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21.199.684,94</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10.264.265,96</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7.266.367,11</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China</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13.174.785,28</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14.234.813,72</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19.356.839,99</w:t>
            </w:r>
          </w:p>
        </w:tc>
        <w:tc>
          <w:tcPr>
            <w:tcW w:w="1009" w:type="pct"/>
            <w:tcBorders>
              <w:top w:val="single" w:sz="12" w:space="0" w:color="auto"/>
              <w:left w:val="single" w:sz="12" w:space="0" w:color="auto"/>
              <w:bottom w:val="single" w:sz="12" w:space="0" w:color="auto"/>
              <w:right w:val="single" w:sz="12" w:space="0" w:color="auto"/>
            </w:tcBorders>
            <w:shd w:val="clear" w:color="auto" w:fill="E5B8B7"/>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21.448.208,79</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Corea del Sur</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12.737.093,76</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1.145.461,01</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3.031.344,59</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Estados Unidos</w:t>
            </w:r>
          </w:p>
        </w:tc>
        <w:tc>
          <w:tcPr>
            <w:tcW w:w="920" w:type="pct"/>
            <w:tcBorders>
              <w:top w:val="single" w:sz="12" w:space="0" w:color="auto"/>
              <w:left w:val="single" w:sz="12" w:space="0" w:color="auto"/>
              <w:bottom w:val="single" w:sz="12" w:space="0" w:color="auto"/>
              <w:right w:val="single" w:sz="12" w:space="0" w:color="auto"/>
            </w:tcBorders>
            <w:shd w:val="clear" w:color="auto" w:fill="B6DDE8"/>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10.455.409,90</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17.932.723,98</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12.952.523,40</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11.977.239,24</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 xml:space="preserve">Argentina </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8.771.689,97</w:t>
            </w:r>
          </w:p>
        </w:tc>
        <w:tc>
          <w:tcPr>
            <w:tcW w:w="1002" w:type="pct"/>
            <w:tcBorders>
              <w:top w:val="single" w:sz="12" w:space="0" w:color="auto"/>
              <w:left w:val="single" w:sz="12" w:space="0" w:color="auto"/>
              <w:bottom w:val="single" w:sz="12" w:space="0" w:color="auto"/>
              <w:right w:val="single" w:sz="12" w:space="0" w:color="auto"/>
            </w:tcBorders>
            <w:shd w:val="clear" w:color="auto" w:fill="FFFF99"/>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21.680.955,77</w:t>
            </w:r>
          </w:p>
        </w:tc>
        <w:tc>
          <w:tcPr>
            <w:tcW w:w="1010" w:type="pct"/>
            <w:tcBorders>
              <w:top w:val="single" w:sz="12" w:space="0" w:color="auto"/>
              <w:left w:val="single" w:sz="12" w:space="0" w:color="auto"/>
              <w:bottom w:val="single" w:sz="12" w:space="0" w:color="auto"/>
              <w:right w:val="single" w:sz="12" w:space="0" w:color="auto"/>
            </w:tcBorders>
            <w:shd w:val="clear" w:color="auto" w:fill="FFFF99"/>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21.680.955,77</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7.602.986,92</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México</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4.620.168,52</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9.051.539,76</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12.782.489,66</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9.320.046,37</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Indonesia</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3.365.335,86</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2.691.403,54</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3.237.559,19</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3.191.368,18</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Tailandia</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2.808.821,01</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2.246.354,83</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3.171.533,62</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3.515.617,78</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Pakistán</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1.906.874,65</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Vietnam</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1.133.604,26</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6.744.171,01</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9.131.791,71</w:t>
            </w:r>
          </w:p>
        </w:tc>
        <w:tc>
          <w:tcPr>
            <w:tcW w:w="1009" w:type="pct"/>
            <w:tcBorders>
              <w:top w:val="single" w:sz="12" w:space="0" w:color="auto"/>
              <w:left w:val="single" w:sz="12" w:space="0" w:color="auto"/>
              <w:bottom w:val="single" w:sz="12" w:space="0" w:color="auto"/>
              <w:right w:val="single" w:sz="12" w:space="0" w:color="auto"/>
            </w:tcBorders>
            <w:shd w:val="clear" w:color="auto" w:fill="CCC0D9"/>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10.063.201,31</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España</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1.001.121,72</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2.640.569,80</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1.862.537,49</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1.503.390,94</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Colombia</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1.328.308,42</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2.403.022,83</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Romania</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1.192.717,77</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Taiwán</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1.174.346,01</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1.517.949,49</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Rusia</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8.088.368,08</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Alemania</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2.392.776,37</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4.821.330,92</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Países Bajos</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1.792.103,48</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Panamá</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2.512.702,02</w:t>
            </w:r>
          </w:p>
        </w:tc>
      </w:tr>
      <w:tr w:rsidR="0020102C" w:rsidRPr="00D25D20" w:rsidTr="00DC5E97">
        <w:trPr>
          <w:trHeight w:val="198"/>
          <w:jc w:val="center"/>
        </w:trPr>
        <w:tc>
          <w:tcPr>
            <w:tcW w:w="105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Hong Kong</w:t>
            </w:r>
          </w:p>
        </w:tc>
        <w:tc>
          <w:tcPr>
            <w:tcW w:w="92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2"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10"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 </w:t>
            </w:r>
          </w:p>
        </w:tc>
        <w:tc>
          <w:tcPr>
            <w:tcW w:w="1009" w:type="pct"/>
            <w:tcBorders>
              <w:top w:val="single" w:sz="12" w:space="0" w:color="auto"/>
              <w:left w:val="single" w:sz="12" w:space="0" w:color="auto"/>
              <w:bottom w:val="single" w:sz="1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2.607.270,48</w:t>
            </w:r>
          </w:p>
        </w:tc>
      </w:tr>
      <w:tr w:rsidR="0020102C" w:rsidRPr="00D25D20" w:rsidTr="00DC5E97">
        <w:trPr>
          <w:trHeight w:val="198"/>
          <w:jc w:val="center"/>
        </w:trPr>
        <w:tc>
          <w:tcPr>
            <w:tcW w:w="1059" w:type="pct"/>
            <w:tcBorders>
              <w:top w:val="single" w:sz="12" w:space="0" w:color="auto"/>
              <w:left w:val="single" w:sz="12" w:space="0" w:color="auto"/>
              <w:bottom w:val="single" w:sz="2" w:space="0" w:color="auto"/>
              <w:right w:val="single" w:sz="12" w:space="0" w:color="auto"/>
            </w:tcBorders>
            <w:shd w:val="clear" w:color="000000" w:fill="FFFFFF"/>
            <w:noWrap/>
            <w:vAlign w:val="center"/>
          </w:tcPr>
          <w:p w:rsidR="0020102C" w:rsidRPr="00D25D20" w:rsidRDefault="0020102C" w:rsidP="00DC5E97">
            <w:pPr>
              <w:rPr>
                <w:rFonts w:ascii="Arial" w:hAnsi="Arial" w:cs="Arial"/>
                <w:color w:val="000000"/>
                <w:lang w:eastAsia="es-EC"/>
              </w:rPr>
            </w:pPr>
            <w:r w:rsidRPr="00D25D20">
              <w:rPr>
                <w:rFonts w:ascii="Arial" w:hAnsi="Arial" w:cs="Arial"/>
                <w:color w:val="000000"/>
                <w:lang w:eastAsia="es-EC"/>
              </w:rPr>
              <w:t>Otros</w:t>
            </w:r>
          </w:p>
        </w:tc>
        <w:tc>
          <w:tcPr>
            <w:tcW w:w="920" w:type="pct"/>
            <w:tcBorders>
              <w:top w:val="single" w:sz="12" w:space="0" w:color="auto"/>
              <w:left w:val="single" w:sz="12" w:space="0" w:color="auto"/>
              <w:bottom w:val="single" w:sz="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5.464.777,83</w:t>
            </w:r>
          </w:p>
        </w:tc>
        <w:tc>
          <w:tcPr>
            <w:tcW w:w="1002" w:type="pct"/>
            <w:tcBorders>
              <w:top w:val="single" w:sz="12" w:space="0" w:color="auto"/>
              <w:left w:val="single" w:sz="12" w:space="0" w:color="auto"/>
              <w:bottom w:val="single" w:sz="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3.931.545,48</w:t>
            </w:r>
          </w:p>
        </w:tc>
        <w:tc>
          <w:tcPr>
            <w:tcW w:w="1010" w:type="pct"/>
            <w:tcBorders>
              <w:top w:val="single" w:sz="12" w:space="0" w:color="auto"/>
              <w:left w:val="single" w:sz="12" w:space="0" w:color="auto"/>
              <w:bottom w:val="single" w:sz="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8.692.436,61</w:t>
            </w:r>
          </w:p>
        </w:tc>
        <w:tc>
          <w:tcPr>
            <w:tcW w:w="1009" w:type="pct"/>
            <w:tcBorders>
              <w:top w:val="single" w:sz="12" w:space="0" w:color="auto"/>
              <w:left w:val="single" w:sz="12" w:space="0" w:color="auto"/>
              <w:bottom w:val="single" w:sz="2" w:space="0" w:color="auto"/>
              <w:right w:val="single" w:sz="12" w:space="0" w:color="auto"/>
            </w:tcBorders>
            <w:shd w:val="clear" w:color="000000" w:fill="FFFFFF"/>
            <w:noWrap/>
            <w:vAlign w:val="center"/>
          </w:tcPr>
          <w:p w:rsidR="0020102C" w:rsidRPr="00D25D20" w:rsidRDefault="0020102C" w:rsidP="00DC5E97">
            <w:pPr>
              <w:jc w:val="right"/>
              <w:rPr>
                <w:rFonts w:ascii="Arial" w:hAnsi="Arial" w:cs="Arial"/>
                <w:color w:val="000000"/>
                <w:lang w:eastAsia="es-EC"/>
              </w:rPr>
            </w:pPr>
            <w:r w:rsidRPr="00D25D20">
              <w:rPr>
                <w:rFonts w:ascii="Arial" w:hAnsi="Arial" w:cs="Arial"/>
                <w:color w:val="000000"/>
                <w:lang w:eastAsia="es-EC"/>
              </w:rPr>
              <w:t>6429453,16</w:t>
            </w:r>
          </w:p>
        </w:tc>
      </w:tr>
      <w:tr w:rsidR="0020102C" w:rsidRPr="00D25D20" w:rsidTr="00DC5E97">
        <w:trPr>
          <w:trHeight w:val="452"/>
          <w:jc w:val="center"/>
        </w:trPr>
        <w:tc>
          <w:tcPr>
            <w:tcW w:w="1059"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D25D20" w:rsidRDefault="0020102C" w:rsidP="00DC5E97">
            <w:pPr>
              <w:rPr>
                <w:rFonts w:ascii="Arial" w:hAnsi="Arial" w:cs="Arial"/>
                <w:b/>
                <w:bCs/>
                <w:color w:val="000000"/>
                <w:lang w:eastAsia="es-EC"/>
              </w:rPr>
            </w:pPr>
            <w:r w:rsidRPr="00D25D20">
              <w:rPr>
                <w:rFonts w:ascii="Arial" w:hAnsi="Arial" w:cs="Arial"/>
                <w:b/>
                <w:bCs/>
                <w:color w:val="000000"/>
                <w:lang w:eastAsia="es-EC"/>
              </w:rPr>
              <w:t>TOTAL</w:t>
            </w:r>
          </w:p>
        </w:tc>
        <w:tc>
          <w:tcPr>
            <w:tcW w:w="920"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D25D20" w:rsidRDefault="0020102C" w:rsidP="00DC5E97">
            <w:pPr>
              <w:jc w:val="right"/>
              <w:rPr>
                <w:rFonts w:ascii="Arial" w:hAnsi="Arial" w:cs="Arial"/>
                <w:b/>
                <w:bCs/>
                <w:color w:val="000000"/>
                <w:lang w:eastAsia="es-EC"/>
              </w:rPr>
            </w:pPr>
            <w:r w:rsidRPr="00D25D20">
              <w:rPr>
                <w:rFonts w:ascii="Arial" w:hAnsi="Arial" w:cs="Arial"/>
                <w:b/>
                <w:bCs/>
                <w:color w:val="000000"/>
                <w:lang w:eastAsia="es-EC"/>
              </w:rPr>
              <w:t>87.816.420,68</w:t>
            </w:r>
          </w:p>
        </w:tc>
        <w:tc>
          <w:tcPr>
            <w:tcW w:w="1002"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D25D20" w:rsidRDefault="0020102C" w:rsidP="00DC5E97">
            <w:pPr>
              <w:jc w:val="right"/>
              <w:rPr>
                <w:rFonts w:ascii="Arial" w:hAnsi="Arial" w:cs="Arial"/>
                <w:b/>
                <w:bCs/>
                <w:color w:val="000000"/>
                <w:lang w:eastAsia="es-EC"/>
              </w:rPr>
            </w:pPr>
            <w:r w:rsidRPr="00D25D20">
              <w:rPr>
                <w:rFonts w:ascii="Arial" w:hAnsi="Arial" w:cs="Arial"/>
                <w:b/>
                <w:bCs/>
                <w:color w:val="000000"/>
                <w:lang w:eastAsia="es-EC"/>
              </w:rPr>
              <w:t>110.563.030,64</w:t>
            </w:r>
          </w:p>
        </w:tc>
        <w:tc>
          <w:tcPr>
            <w:tcW w:w="1010"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D25D20" w:rsidRDefault="0020102C" w:rsidP="00DC5E97">
            <w:pPr>
              <w:jc w:val="right"/>
              <w:rPr>
                <w:rFonts w:ascii="Arial" w:hAnsi="Arial" w:cs="Arial"/>
                <w:b/>
                <w:bCs/>
                <w:color w:val="000000"/>
                <w:lang w:eastAsia="es-EC"/>
              </w:rPr>
            </w:pPr>
            <w:r w:rsidRPr="00D25D20">
              <w:rPr>
                <w:rFonts w:ascii="Arial" w:hAnsi="Arial" w:cs="Arial"/>
                <w:b/>
                <w:bCs/>
                <w:color w:val="000000"/>
                <w:lang w:eastAsia="es-EC"/>
              </w:rPr>
              <w:t>119.327.153,65</w:t>
            </w:r>
          </w:p>
        </w:tc>
        <w:tc>
          <w:tcPr>
            <w:tcW w:w="1009"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D25D20" w:rsidRDefault="0020102C" w:rsidP="00DC5E97">
            <w:pPr>
              <w:jc w:val="right"/>
              <w:rPr>
                <w:rFonts w:ascii="Arial" w:hAnsi="Arial" w:cs="Arial"/>
                <w:b/>
                <w:bCs/>
                <w:color w:val="000000"/>
                <w:lang w:eastAsia="es-EC"/>
              </w:rPr>
            </w:pPr>
            <w:r w:rsidRPr="00D25D20">
              <w:rPr>
                <w:rFonts w:ascii="Arial" w:hAnsi="Arial" w:cs="Arial"/>
                <w:b/>
                <w:bCs/>
                <w:color w:val="000000"/>
                <w:lang w:eastAsia="es-EC"/>
              </w:rPr>
              <w:t>95.290.527,81</w:t>
            </w:r>
          </w:p>
        </w:tc>
      </w:tr>
    </w:tbl>
    <w:p w:rsidR="0020102C" w:rsidRPr="00F7631B" w:rsidRDefault="0020102C" w:rsidP="0020102C">
      <w:pPr>
        <w:ind w:left="708"/>
        <w:jc w:val="both"/>
        <w:rPr>
          <w:rFonts w:ascii="Arial" w:eastAsia="Calibri" w:hAnsi="Arial" w:cs="Arial"/>
          <w:b/>
          <w:sz w:val="17"/>
          <w:szCs w:val="17"/>
          <w:lang w:eastAsia="en-US"/>
        </w:rPr>
      </w:pPr>
      <w:r w:rsidRPr="00F7631B">
        <w:rPr>
          <w:rFonts w:ascii="Arial" w:eastAsia="Calibri" w:hAnsi="Arial" w:cs="Arial"/>
          <w:b/>
          <w:sz w:val="17"/>
          <w:szCs w:val="17"/>
          <w:lang w:eastAsia="en-US"/>
        </w:rPr>
        <w:t>*</w:t>
      </w:r>
      <w:r w:rsidRPr="00F7631B">
        <w:rPr>
          <w:rFonts w:ascii="Arial" w:eastAsia="Calibri" w:hAnsi="Arial" w:cs="Arial"/>
          <w:sz w:val="17"/>
          <w:szCs w:val="17"/>
          <w:lang w:eastAsia="en-US"/>
        </w:rPr>
        <w:t xml:space="preserve">Período considerado: </w:t>
      </w:r>
      <w:r w:rsidRPr="00F7631B">
        <w:rPr>
          <w:rFonts w:ascii="Arial" w:hAnsi="Arial" w:cs="Arial"/>
          <w:bCs/>
          <w:color w:val="000000"/>
          <w:sz w:val="17"/>
          <w:szCs w:val="17"/>
          <w:lang w:eastAsia="es-EC"/>
        </w:rPr>
        <w:t>desde el año 2004 al 2007, Régimen 90</w:t>
      </w:r>
    </w:p>
    <w:p w:rsidR="0020102C" w:rsidRPr="00F7631B" w:rsidRDefault="0020102C" w:rsidP="0020102C">
      <w:pPr>
        <w:ind w:left="708"/>
        <w:jc w:val="both"/>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Corporación Aduanera Ecuatoriana</w:t>
      </w:r>
    </w:p>
    <w:p w:rsidR="0020102C" w:rsidRPr="00F7631B" w:rsidRDefault="0020102C" w:rsidP="0020102C">
      <w:pPr>
        <w:spacing w:after="240"/>
        <w:ind w:left="708"/>
        <w:jc w:val="both"/>
        <w:rPr>
          <w:rFonts w:ascii="Arial" w:eastAsia="Calibri" w:hAnsi="Arial" w:cs="Arial"/>
          <w:b/>
          <w:sz w:val="17"/>
          <w:szCs w:val="17"/>
          <w:lang w:eastAsia="en-US"/>
        </w:rPr>
      </w:pPr>
      <w:r w:rsidRPr="00F7631B">
        <w:rPr>
          <w:rFonts w:ascii="Arial" w:eastAsia="Calibri" w:hAnsi="Arial" w:cs="Arial"/>
          <w:b/>
          <w:sz w:val="17"/>
          <w:szCs w:val="17"/>
          <w:lang w:eastAsia="en-US"/>
        </w:rPr>
        <w:t xml:space="preserve">Elaboración: </w:t>
      </w:r>
      <w:r w:rsidRPr="00F7631B">
        <w:rPr>
          <w:rFonts w:ascii="Arial" w:eastAsia="Calibri" w:hAnsi="Arial" w:cs="Arial"/>
          <w:sz w:val="17"/>
          <w:szCs w:val="17"/>
          <w:lang w:eastAsia="en-US"/>
        </w:rPr>
        <w:t>Yamile Arcos y Angie Escalante</w:t>
      </w:r>
    </w:p>
    <w:p w:rsidR="0020102C" w:rsidRDefault="0020102C" w:rsidP="0020102C">
      <w:pPr>
        <w:spacing w:line="360" w:lineRule="auto"/>
        <w:jc w:val="both"/>
        <w:rPr>
          <w:rFonts w:ascii="Arial" w:hAnsi="Arial" w:cs="Arial"/>
          <w:sz w:val="24"/>
          <w:szCs w:val="24"/>
        </w:rPr>
      </w:pPr>
    </w:p>
    <w:p w:rsidR="0020102C" w:rsidRPr="00853E1C" w:rsidRDefault="0020102C" w:rsidP="0020102C">
      <w:pPr>
        <w:spacing w:line="360" w:lineRule="auto"/>
        <w:jc w:val="both"/>
        <w:rPr>
          <w:rFonts w:ascii="Arial" w:hAnsi="Arial" w:cs="Arial"/>
          <w:sz w:val="24"/>
          <w:szCs w:val="24"/>
        </w:rPr>
      </w:pPr>
      <w:r w:rsidRPr="00853E1C">
        <w:rPr>
          <w:rFonts w:ascii="Arial" w:hAnsi="Arial" w:cs="Arial"/>
          <w:sz w:val="24"/>
          <w:szCs w:val="24"/>
        </w:rPr>
        <w:t>Los gráficos presentados a continuación muestran lo referido previamente acerca de la participación de los principales países exportadores hacia Zonas Francas.</w:t>
      </w:r>
    </w:p>
    <w:p w:rsidR="0020102C" w:rsidRDefault="0020102C" w:rsidP="0020102C">
      <w:pPr>
        <w:tabs>
          <w:tab w:val="left" w:pos="6060"/>
        </w:tabs>
        <w:jc w:val="both"/>
        <w:rPr>
          <w:rFonts w:ascii="Arial" w:hAnsi="Arial" w:cs="Arial"/>
          <w:b/>
          <w:sz w:val="23"/>
          <w:szCs w:val="23"/>
        </w:rPr>
      </w:pPr>
    </w:p>
    <w:p w:rsidR="00CF1D6B" w:rsidRDefault="00CF1D6B" w:rsidP="0020102C">
      <w:pPr>
        <w:tabs>
          <w:tab w:val="left" w:pos="6060"/>
        </w:tabs>
        <w:jc w:val="both"/>
        <w:rPr>
          <w:rFonts w:ascii="Arial" w:hAnsi="Arial" w:cs="Arial"/>
          <w:b/>
          <w:sz w:val="23"/>
          <w:szCs w:val="23"/>
        </w:rPr>
      </w:pPr>
    </w:p>
    <w:p w:rsidR="00CF1D6B" w:rsidRDefault="00CF1D6B" w:rsidP="0020102C">
      <w:pPr>
        <w:tabs>
          <w:tab w:val="left" w:pos="6060"/>
        </w:tabs>
        <w:jc w:val="both"/>
        <w:rPr>
          <w:rFonts w:ascii="Arial" w:hAnsi="Arial" w:cs="Arial"/>
          <w:b/>
          <w:sz w:val="23"/>
          <w:szCs w:val="23"/>
        </w:rPr>
      </w:pPr>
    </w:p>
    <w:p w:rsidR="00CF1D6B" w:rsidRPr="00F7631B" w:rsidRDefault="00CF1D6B" w:rsidP="0020102C">
      <w:pPr>
        <w:tabs>
          <w:tab w:val="left" w:pos="6060"/>
        </w:tabs>
        <w:jc w:val="both"/>
        <w:rPr>
          <w:rFonts w:ascii="Arial" w:hAnsi="Arial" w:cs="Arial"/>
          <w:b/>
          <w:sz w:val="23"/>
          <w:szCs w:val="23"/>
        </w:rPr>
      </w:pPr>
    </w:p>
    <w:p w:rsidR="0020102C" w:rsidRPr="00F7631B" w:rsidRDefault="0020102C" w:rsidP="0020102C">
      <w:pPr>
        <w:pStyle w:val="Epgrafe"/>
        <w:jc w:val="both"/>
        <w:rPr>
          <w:rFonts w:ascii="Arial" w:hAnsi="Arial" w:cs="Arial"/>
          <w:sz w:val="17"/>
          <w:szCs w:val="17"/>
        </w:rPr>
      </w:pPr>
      <w:bookmarkStart w:id="413" w:name="_Toc238813088"/>
      <w:bookmarkStart w:id="414" w:name="_Toc239727417"/>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5</w:t>
      </w:r>
      <w:r w:rsidR="005F254A">
        <w:rPr>
          <w:rFonts w:ascii="Arial" w:hAnsi="Arial" w:cs="Arial"/>
          <w:sz w:val="17"/>
          <w:szCs w:val="17"/>
        </w:rPr>
        <w:fldChar w:fldCharType="end"/>
      </w:r>
      <w:r w:rsidRPr="00F7631B">
        <w:rPr>
          <w:rFonts w:ascii="Arial" w:hAnsi="Arial" w:cs="Arial"/>
          <w:sz w:val="17"/>
          <w:szCs w:val="17"/>
        </w:rPr>
        <w:t>. Principales Países de Origen para ingreso de mercadería extranjera hacia Zonas Francas</w:t>
      </w:r>
      <w:bookmarkEnd w:id="413"/>
      <w:bookmarkEnd w:id="414"/>
    </w:p>
    <w:p w:rsidR="0020102C" w:rsidRPr="00F7631B" w:rsidRDefault="00CB4E8E" w:rsidP="0020102C">
      <w:pPr>
        <w:tabs>
          <w:tab w:val="left" w:pos="6060"/>
        </w:tabs>
        <w:rPr>
          <w:rFonts w:ascii="Arial" w:hAnsi="Arial" w:cs="Arial"/>
          <w:sz w:val="23"/>
          <w:szCs w:val="23"/>
        </w:rPr>
      </w:pPr>
      <w:r>
        <w:rPr>
          <w:rFonts w:ascii="Arial" w:hAnsi="Arial" w:cs="Arial"/>
          <w:noProof/>
          <w:sz w:val="23"/>
          <w:szCs w:val="23"/>
          <w:lang w:val="es-ES"/>
        </w:rPr>
        <w:drawing>
          <wp:inline distT="0" distB="0" distL="0" distR="0">
            <wp:extent cx="5347335" cy="2338070"/>
            <wp:effectExtent l="19050" t="19050" r="24765"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6"/>
                    <a:srcRect/>
                    <a:stretch>
                      <a:fillRect/>
                    </a:stretch>
                  </pic:blipFill>
                  <pic:spPr bwMode="auto">
                    <a:xfrm>
                      <a:off x="0" y="0"/>
                      <a:ext cx="5347335" cy="2338070"/>
                    </a:xfrm>
                    <a:prstGeom prst="rect">
                      <a:avLst/>
                    </a:prstGeom>
                    <a:noFill/>
                    <a:ln w="19050" cmpd="sng">
                      <a:solidFill>
                        <a:srgbClr val="000000"/>
                      </a:solidFill>
                      <a:miter lim="800000"/>
                      <a:headEnd/>
                      <a:tailEnd/>
                    </a:ln>
                    <a:effectLst/>
                  </pic:spPr>
                </pic:pic>
              </a:graphicData>
            </a:graphic>
          </wp:inline>
        </w:drawing>
      </w:r>
    </w:p>
    <w:p w:rsidR="0020102C" w:rsidRPr="00F7631B" w:rsidRDefault="0020102C" w:rsidP="0020102C">
      <w:pPr>
        <w:ind w:left="708"/>
        <w:jc w:val="both"/>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Corporación Aduanera Ecuatoriana</w:t>
      </w:r>
    </w:p>
    <w:p w:rsidR="0020102C" w:rsidRDefault="0020102C" w:rsidP="0020102C">
      <w:pPr>
        <w:spacing w:after="240"/>
        <w:ind w:left="708"/>
        <w:jc w:val="both"/>
        <w:rPr>
          <w:rFonts w:ascii="Arial" w:eastAsia="Calibri" w:hAnsi="Arial" w:cs="Arial"/>
          <w:sz w:val="17"/>
          <w:szCs w:val="17"/>
          <w:lang w:eastAsia="en-US"/>
        </w:rPr>
      </w:pPr>
      <w:r w:rsidRPr="00F7631B">
        <w:rPr>
          <w:rFonts w:ascii="Arial" w:eastAsia="Calibri" w:hAnsi="Arial" w:cs="Arial"/>
          <w:b/>
          <w:sz w:val="17"/>
          <w:szCs w:val="17"/>
          <w:lang w:eastAsia="en-US"/>
        </w:rPr>
        <w:t xml:space="preserve">Elaboración: </w:t>
      </w:r>
      <w:r w:rsidRPr="00F7631B">
        <w:rPr>
          <w:rFonts w:ascii="Arial" w:eastAsia="Calibri" w:hAnsi="Arial" w:cs="Arial"/>
          <w:sz w:val="17"/>
          <w:szCs w:val="17"/>
          <w:lang w:eastAsia="en-US"/>
        </w:rPr>
        <w:t>Yamile Arcos y Angie Escalante</w:t>
      </w:r>
    </w:p>
    <w:p w:rsidR="0020102C" w:rsidRPr="00F7631B" w:rsidRDefault="0020102C" w:rsidP="0020102C">
      <w:pPr>
        <w:tabs>
          <w:tab w:val="left" w:pos="6060"/>
        </w:tabs>
        <w:jc w:val="both"/>
        <w:rPr>
          <w:rFonts w:ascii="Arial" w:hAnsi="Arial" w:cs="Arial"/>
          <w:sz w:val="23"/>
          <w:szCs w:val="23"/>
        </w:rPr>
      </w:pPr>
    </w:p>
    <w:p w:rsidR="0020102C" w:rsidRPr="00F7631B" w:rsidRDefault="0020102C" w:rsidP="0020102C">
      <w:pPr>
        <w:pStyle w:val="Epgrafe"/>
        <w:keepNext/>
        <w:jc w:val="center"/>
        <w:rPr>
          <w:rFonts w:ascii="Arial" w:hAnsi="Arial" w:cs="Arial"/>
          <w:sz w:val="17"/>
          <w:szCs w:val="17"/>
        </w:rPr>
      </w:pPr>
      <w:bookmarkStart w:id="415" w:name="_Toc238813089"/>
      <w:bookmarkStart w:id="416" w:name="_Toc239727418"/>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6</w:t>
      </w:r>
      <w:r w:rsidR="005F254A">
        <w:rPr>
          <w:rFonts w:ascii="Arial" w:hAnsi="Arial" w:cs="Arial"/>
          <w:sz w:val="17"/>
          <w:szCs w:val="17"/>
        </w:rPr>
        <w:fldChar w:fldCharType="end"/>
      </w:r>
      <w:r w:rsidRPr="00F7631B">
        <w:rPr>
          <w:rFonts w:ascii="Arial" w:hAnsi="Arial" w:cs="Arial"/>
          <w:sz w:val="17"/>
          <w:szCs w:val="17"/>
        </w:rPr>
        <w:t>. Porcentaje de Importaciones desde el extranjero hacia Zonas Francas</w:t>
      </w:r>
      <w:bookmarkEnd w:id="415"/>
      <w:bookmarkEnd w:id="416"/>
    </w:p>
    <w:p w:rsidR="0020102C" w:rsidRPr="00F7631B" w:rsidRDefault="00CB4E8E" w:rsidP="0020102C">
      <w:pPr>
        <w:tabs>
          <w:tab w:val="left" w:pos="6060"/>
        </w:tabs>
        <w:jc w:val="center"/>
        <w:rPr>
          <w:rFonts w:ascii="Arial" w:hAnsi="Arial" w:cs="Arial"/>
          <w:noProof/>
          <w:sz w:val="23"/>
          <w:szCs w:val="23"/>
          <w:lang w:eastAsia="es-EC"/>
        </w:rPr>
      </w:pPr>
      <w:r>
        <w:rPr>
          <w:rFonts w:ascii="Arial" w:hAnsi="Arial" w:cs="Arial"/>
          <w:noProof/>
          <w:sz w:val="23"/>
          <w:szCs w:val="23"/>
          <w:lang w:val="es-ES"/>
        </w:rPr>
        <w:drawing>
          <wp:inline distT="0" distB="0" distL="0" distR="0">
            <wp:extent cx="4780280" cy="2256790"/>
            <wp:effectExtent l="19050" t="19050" r="20320" b="10160"/>
            <wp:docPr id="19"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spect="1" noChangeArrowheads="1"/>
                    </pic:cNvPicPr>
                  </pic:nvPicPr>
                  <pic:blipFill>
                    <a:blip r:embed="rId107"/>
                    <a:srcRect/>
                    <a:stretch>
                      <a:fillRect/>
                    </a:stretch>
                  </pic:blipFill>
                  <pic:spPr bwMode="auto">
                    <a:xfrm>
                      <a:off x="0" y="0"/>
                      <a:ext cx="4780280" cy="2256790"/>
                    </a:xfrm>
                    <a:prstGeom prst="rect">
                      <a:avLst/>
                    </a:prstGeom>
                    <a:noFill/>
                    <a:ln w="19050" cmpd="sng">
                      <a:solidFill>
                        <a:srgbClr val="000000"/>
                      </a:solidFill>
                      <a:miter lim="800000"/>
                      <a:headEnd/>
                      <a:tailEnd/>
                    </a:ln>
                    <a:effectLst/>
                  </pic:spPr>
                </pic:pic>
              </a:graphicData>
            </a:graphic>
          </wp:inline>
        </w:drawing>
      </w:r>
    </w:p>
    <w:p w:rsidR="0020102C" w:rsidRPr="00F7631B" w:rsidRDefault="0020102C" w:rsidP="0020102C">
      <w:pPr>
        <w:ind w:left="1416"/>
        <w:jc w:val="both"/>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Corporación Aduanera Ecuatoriana</w:t>
      </w:r>
    </w:p>
    <w:p w:rsidR="0020102C" w:rsidRPr="00F7631B" w:rsidRDefault="0020102C" w:rsidP="0020102C">
      <w:pPr>
        <w:spacing w:after="240"/>
        <w:ind w:left="1416"/>
        <w:rPr>
          <w:rFonts w:ascii="Arial" w:eastAsia="Calibri" w:hAnsi="Arial" w:cs="Arial"/>
          <w:b/>
          <w:sz w:val="17"/>
          <w:szCs w:val="17"/>
          <w:lang w:eastAsia="en-US"/>
        </w:rPr>
        <w:sectPr w:rsidR="0020102C" w:rsidRPr="00F7631B" w:rsidSect="00186344">
          <w:pgSz w:w="12240" w:h="15840"/>
          <w:pgMar w:top="1985" w:right="1418" w:bottom="1985" w:left="2268" w:header="708" w:footer="708" w:gutter="0"/>
          <w:cols w:space="708"/>
          <w:docGrid w:linePitch="360"/>
        </w:sectPr>
      </w:pPr>
      <w:r w:rsidRPr="00F7631B">
        <w:rPr>
          <w:rFonts w:ascii="Arial" w:eastAsia="Calibri" w:hAnsi="Arial" w:cs="Arial"/>
          <w:b/>
          <w:sz w:val="17"/>
          <w:szCs w:val="17"/>
          <w:lang w:eastAsia="en-US"/>
        </w:rPr>
        <w:t xml:space="preserve">Elaboración: </w:t>
      </w:r>
      <w:r w:rsidRPr="00F7631B">
        <w:rPr>
          <w:rFonts w:ascii="Arial" w:eastAsia="Calibri" w:hAnsi="Arial" w:cs="Arial"/>
          <w:sz w:val="17"/>
          <w:szCs w:val="17"/>
          <w:lang w:eastAsia="en-US"/>
        </w:rPr>
        <w:t>Yamile Arcos y Angie Escalante</w:t>
      </w:r>
    </w:p>
    <w:p w:rsidR="0020102C" w:rsidRDefault="0020102C" w:rsidP="0020102C">
      <w:pPr>
        <w:pStyle w:val="Epgrafe"/>
        <w:keepNext/>
        <w:rPr>
          <w:rFonts w:ascii="Arial" w:hAnsi="Arial" w:cs="Arial"/>
          <w:sz w:val="17"/>
          <w:szCs w:val="17"/>
        </w:rPr>
      </w:pPr>
      <w:bookmarkStart w:id="417" w:name="_Toc238812662"/>
    </w:p>
    <w:p w:rsidR="0020102C" w:rsidRPr="005A349B" w:rsidRDefault="0020102C" w:rsidP="0020102C"/>
    <w:p w:rsidR="0020102C" w:rsidRPr="00F7631B" w:rsidRDefault="0020102C" w:rsidP="0020102C">
      <w:pPr>
        <w:pStyle w:val="Epgrafe"/>
        <w:keepNext/>
        <w:rPr>
          <w:rFonts w:ascii="Arial" w:hAnsi="Arial" w:cs="Arial"/>
          <w:sz w:val="17"/>
          <w:szCs w:val="17"/>
        </w:rPr>
      </w:pPr>
      <w:bookmarkStart w:id="418" w:name="_Toc239727653"/>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7</w:t>
      </w:r>
      <w:r w:rsidR="005F254A">
        <w:rPr>
          <w:rFonts w:ascii="Arial" w:hAnsi="Arial" w:cs="Arial"/>
          <w:sz w:val="17"/>
          <w:szCs w:val="17"/>
        </w:rPr>
        <w:fldChar w:fldCharType="end"/>
      </w:r>
      <w:r w:rsidRPr="00F7631B">
        <w:rPr>
          <w:rFonts w:ascii="Arial" w:hAnsi="Arial" w:cs="Arial"/>
          <w:sz w:val="17"/>
          <w:szCs w:val="17"/>
        </w:rPr>
        <w:t xml:space="preserve"> Principales orígenes para Importaciones desde Zona Franca 2008</w:t>
      </w:r>
      <w:bookmarkEnd w:id="417"/>
      <w:bookmarkEnd w:id="418"/>
    </w:p>
    <w:tbl>
      <w:tblPr>
        <w:tblW w:w="504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541"/>
        <w:gridCol w:w="1276"/>
        <w:gridCol w:w="32"/>
        <w:gridCol w:w="1308"/>
        <w:gridCol w:w="1308"/>
        <w:gridCol w:w="1308"/>
        <w:gridCol w:w="1308"/>
        <w:gridCol w:w="1308"/>
        <w:gridCol w:w="1308"/>
        <w:gridCol w:w="1420"/>
        <w:gridCol w:w="1441"/>
      </w:tblGrid>
      <w:tr w:rsidR="0020102C" w:rsidRPr="0020286C" w:rsidTr="00DC5E97">
        <w:trPr>
          <w:trHeight w:val="453"/>
          <w:jc w:val="center"/>
        </w:trPr>
        <w:tc>
          <w:tcPr>
            <w:tcW w:w="563" w:type="pct"/>
            <w:vMerge w:val="restar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b/>
                <w:bCs/>
                <w:color w:val="000000"/>
                <w:lang w:eastAsia="es-EC"/>
              </w:rPr>
              <w:t>PAIS ORIGEN</w:t>
            </w:r>
            <w:r w:rsidRPr="0020286C">
              <w:rPr>
                <w:rFonts w:ascii="Arial" w:hAnsi="Arial" w:cs="Arial"/>
                <w:b/>
                <w:bCs/>
                <w:color w:val="000000"/>
                <w:lang w:eastAsia="es-EC"/>
              </w:rPr>
              <w:br/>
              <w:t>/MESES</w:t>
            </w:r>
          </w:p>
        </w:tc>
        <w:tc>
          <w:tcPr>
            <w:tcW w:w="4437" w:type="pct"/>
            <w:gridSpan w:val="10"/>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VALOR CIF</w:t>
            </w:r>
          </w:p>
        </w:tc>
      </w:tr>
      <w:tr w:rsidR="0020102C" w:rsidRPr="0020286C" w:rsidTr="00DC5E97">
        <w:trPr>
          <w:trHeight w:val="360"/>
          <w:jc w:val="center"/>
        </w:trPr>
        <w:tc>
          <w:tcPr>
            <w:tcW w:w="563" w:type="pct"/>
            <w:vMerge/>
            <w:shd w:val="clear" w:color="000000" w:fill="FFFFFF"/>
            <w:vAlign w:val="center"/>
          </w:tcPr>
          <w:p w:rsidR="0020102C" w:rsidRPr="0020286C" w:rsidRDefault="0020102C" w:rsidP="00DC5E97">
            <w:pPr>
              <w:jc w:val="center"/>
              <w:rPr>
                <w:rFonts w:ascii="Arial" w:hAnsi="Arial" w:cs="Arial"/>
                <w:b/>
                <w:bCs/>
                <w:color w:val="000000"/>
                <w:lang w:eastAsia="es-EC"/>
              </w:rPr>
            </w:pPr>
          </w:p>
        </w:tc>
        <w:tc>
          <w:tcPr>
            <w:tcW w:w="468" w:type="pct"/>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ENERO</w:t>
            </w:r>
          </w:p>
        </w:tc>
        <w:tc>
          <w:tcPr>
            <w:tcW w:w="491" w:type="pct"/>
            <w:gridSpan w:val="2"/>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FEBRERO</w:t>
            </w:r>
          </w:p>
        </w:tc>
        <w:tc>
          <w:tcPr>
            <w:tcW w:w="478" w:type="pct"/>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MARZO</w:t>
            </w:r>
          </w:p>
        </w:tc>
        <w:tc>
          <w:tcPr>
            <w:tcW w:w="478" w:type="pct"/>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ABRIL</w:t>
            </w:r>
          </w:p>
        </w:tc>
        <w:tc>
          <w:tcPr>
            <w:tcW w:w="478" w:type="pct"/>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MAYO</w:t>
            </w:r>
          </w:p>
        </w:tc>
        <w:tc>
          <w:tcPr>
            <w:tcW w:w="478" w:type="pct"/>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JUNIO</w:t>
            </w:r>
          </w:p>
        </w:tc>
        <w:tc>
          <w:tcPr>
            <w:tcW w:w="478" w:type="pct"/>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JULIO</w:t>
            </w:r>
          </w:p>
        </w:tc>
        <w:tc>
          <w:tcPr>
            <w:tcW w:w="519" w:type="pct"/>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AGOSTO</w:t>
            </w:r>
          </w:p>
        </w:tc>
        <w:tc>
          <w:tcPr>
            <w:tcW w:w="567" w:type="pct"/>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SEPTIEMBRE</w:t>
            </w:r>
          </w:p>
        </w:tc>
      </w:tr>
      <w:tr w:rsidR="0020102C" w:rsidRPr="0020286C" w:rsidTr="00DC5E97">
        <w:trPr>
          <w:trHeight w:val="212"/>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China</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1.607.810,75</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923.845,46</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346.152,20</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956.526,78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2.138.595,93</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626.312,27</w:t>
            </w: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933.002,27</w:t>
            </w: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303"/>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Vietnam</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825.813,58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390.095,40</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778.446,42</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1.180.302,84</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659.199,61</w:t>
            </w: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239"/>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Estados Unidos</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620.904,90</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1.642.003,05</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702.260,44</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776.469,17</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2.731.227,14</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529.017,78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1.496.782,13</w:t>
            </w: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1.280.221,80</w:t>
            </w: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401.280,43</w:t>
            </w:r>
          </w:p>
        </w:tc>
      </w:tr>
      <w:tr w:rsidR="0020102C" w:rsidRPr="0020286C" w:rsidTr="00DC5E97">
        <w:trPr>
          <w:trHeight w:val="189"/>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Hong Kong</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446.653,42</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428.562,87</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506.297,25</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593.948,44</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4.801.456,43</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700.281,01</w:t>
            </w: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5.287.863,46</w:t>
            </w: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2.350.828,49</w:t>
            </w:r>
          </w:p>
        </w:tc>
      </w:tr>
      <w:tr w:rsidR="0020102C" w:rsidRPr="0020286C" w:rsidTr="00DC5E97">
        <w:trPr>
          <w:trHeight w:val="140"/>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Indonesia</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136.186,68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211.847,94</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119.054,88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251.721,72</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México</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102.670,23</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122.469,38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1.227.993,46</w:t>
            </w: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611.541,60</w:t>
            </w: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1.914.077,90</w:t>
            </w: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Korea del Sur</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375.848,00</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515.699,00</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274.932,40</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315.410,31</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Taiwán</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347.779,94</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171.198,82</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132.065,72</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355.618,78</w:t>
            </w: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Panamá</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316.293,51</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1.002.820,29</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925.551,11</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519.010,87</w:t>
            </w: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648.082,99</w:t>
            </w: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Colombia</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203.097,00</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2.558.971,92</w:t>
            </w: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España</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644.478,20</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Tailandia</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422.269,36</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169.143,08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150.916,98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Israel</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609.932,18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1.033.009,85</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641.165,07</w:t>
            </w: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1.598.747,02</w:t>
            </w: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1.480.480,73</w:t>
            </w: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Argentina</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171.746,25</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462.799,09</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2.919.856,91</w:t>
            </w: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6.916.316,89</w:t>
            </w: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Brasil</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256.084,29</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Finlandia</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129.776,48</w:t>
            </w: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p>
        </w:tc>
      </w:tr>
      <w:tr w:rsidR="0020102C" w:rsidRPr="0020286C" w:rsidTr="00DC5E97">
        <w:trPr>
          <w:trHeight w:val="184"/>
          <w:jc w:val="center"/>
        </w:trPr>
        <w:tc>
          <w:tcPr>
            <w:tcW w:w="563"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Ecuador</w:t>
            </w:r>
          </w:p>
        </w:tc>
        <w:tc>
          <w:tcPr>
            <w:tcW w:w="480" w:type="pct"/>
            <w:gridSpan w:val="2"/>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478"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19" w:type="pct"/>
            <w:shd w:val="clear" w:color="000000" w:fill="FFFFFF"/>
            <w:noWrap/>
            <w:vAlign w:val="center"/>
          </w:tcPr>
          <w:p w:rsidR="0020102C" w:rsidRPr="0020286C" w:rsidRDefault="0020102C" w:rsidP="00DC5E97">
            <w:pPr>
              <w:jc w:val="center"/>
              <w:rPr>
                <w:rFonts w:ascii="Arial" w:hAnsi="Arial" w:cs="Arial"/>
                <w:color w:val="000000"/>
                <w:lang w:eastAsia="es-EC"/>
              </w:rPr>
            </w:pPr>
          </w:p>
        </w:tc>
        <w:tc>
          <w:tcPr>
            <w:tcW w:w="567" w:type="pct"/>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209.704,55</w:t>
            </w:r>
          </w:p>
        </w:tc>
      </w:tr>
      <w:tr w:rsidR="0020102C" w:rsidRPr="0020286C" w:rsidTr="00DC5E97">
        <w:trPr>
          <w:trHeight w:val="184"/>
          <w:jc w:val="center"/>
        </w:trPr>
        <w:tc>
          <w:tcPr>
            <w:tcW w:w="563" w:type="pct"/>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Otros</w:t>
            </w:r>
          </w:p>
        </w:tc>
        <w:tc>
          <w:tcPr>
            <w:tcW w:w="480" w:type="pct"/>
            <w:gridSpan w:val="2"/>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463.464,60</w:t>
            </w:r>
          </w:p>
        </w:tc>
        <w:tc>
          <w:tcPr>
            <w:tcW w:w="478" w:type="pct"/>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290.377,02</w:t>
            </w:r>
          </w:p>
        </w:tc>
        <w:tc>
          <w:tcPr>
            <w:tcW w:w="478" w:type="pct"/>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285.884,93</w:t>
            </w:r>
          </w:p>
        </w:tc>
        <w:tc>
          <w:tcPr>
            <w:tcW w:w="478" w:type="pct"/>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226.284,35</w:t>
            </w:r>
          </w:p>
        </w:tc>
        <w:tc>
          <w:tcPr>
            <w:tcW w:w="478" w:type="pct"/>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760.919,45</w:t>
            </w:r>
          </w:p>
        </w:tc>
        <w:tc>
          <w:tcPr>
            <w:tcW w:w="478" w:type="pct"/>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265.972,17</w:t>
            </w:r>
          </w:p>
        </w:tc>
        <w:tc>
          <w:tcPr>
            <w:tcW w:w="478" w:type="pct"/>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1.447.537,34</w:t>
            </w:r>
          </w:p>
        </w:tc>
        <w:tc>
          <w:tcPr>
            <w:tcW w:w="519" w:type="pct"/>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656.529,83</w:t>
            </w:r>
          </w:p>
        </w:tc>
        <w:tc>
          <w:tcPr>
            <w:tcW w:w="567" w:type="pct"/>
            <w:tcBorders>
              <w:bottom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967.543,43</w:t>
            </w:r>
          </w:p>
        </w:tc>
      </w:tr>
      <w:tr w:rsidR="0020102C" w:rsidRPr="0020286C" w:rsidTr="00DC5E97">
        <w:trPr>
          <w:trHeight w:val="459"/>
          <w:jc w:val="center"/>
        </w:trPr>
        <w:tc>
          <w:tcPr>
            <w:tcW w:w="563"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b/>
                <w:bCs/>
                <w:color w:val="000000"/>
                <w:lang w:eastAsia="es-EC"/>
              </w:rPr>
            </w:pPr>
            <w:r w:rsidRPr="0020286C">
              <w:rPr>
                <w:rFonts w:ascii="Arial" w:hAnsi="Arial" w:cs="Arial"/>
                <w:b/>
                <w:bCs/>
                <w:color w:val="000000"/>
                <w:lang w:eastAsia="es-EC"/>
              </w:rPr>
              <w:t>TOTAL</w:t>
            </w:r>
          </w:p>
        </w:tc>
        <w:tc>
          <w:tcPr>
            <w:tcW w:w="480" w:type="pct"/>
            <w:gridSpan w:val="2"/>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4.203.504,16</w:t>
            </w:r>
          </w:p>
        </w:tc>
        <w:tc>
          <w:tcPr>
            <w:tcW w:w="478"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4.714.805,25</w:t>
            </w:r>
          </w:p>
        </w:tc>
        <w:tc>
          <w:tcPr>
            <w:tcW w:w="478"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4.159.555,98</w:t>
            </w:r>
          </w:p>
        </w:tc>
        <w:tc>
          <w:tcPr>
            <w:tcW w:w="478"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4.284.077,11</w:t>
            </w:r>
          </w:p>
        </w:tc>
        <w:tc>
          <w:tcPr>
            <w:tcW w:w="478"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7.862.787,95</w:t>
            </w:r>
          </w:p>
        </w:tc>
        <w:tc>
          <w:tcPr>
            <w:tcW w:w="478"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9.559.365,01</w:t>
            </w:r>
          </w:p>
        </w:tc>
        <w:tc>
          <w:tcPr>
            <w:tcW w:w="478"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9.578.939,06</w:t>
            </w:r>
          </w:p>
        </w:tc>
        <w:tc>
          <w:tcPr>
            <w:tcW w:w="519"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12.030.807,36</w:t>
            </w:r>
          </w:p>
        </w:tc>
        <w:tc>
          <w:tcPr>
            <w:tcW w:w="567" w:type="pct"/>
            <w:tcBorders>
              <w:top w:val="single" w:sz="2" w:space="0" w:color="auto"/>
              <w:left w:val="single" w:sz="2" w:space="0" w:color="auto"/>
              <w:bottom w:val="double" w:sz="4" w:space="0" w:color="auto"/>
              <w:right w:val="single" w:sz="2" w:space="0" w:color="auto"/>
            </w:tcBorders>
            <w:shd w:val="clear" w:color="000000" w:fill="FFFFFF"/>
            <w:noWrap/>
            <w:vAlign w:val="center"/>
          </w:tcPr>
          <w:p w:rsidR="0020102C" w:rsidRPr="0020286C" w:rsidRDefault="0020102C" w:rsidP="00DC5E97">
            <w:pPr>
              <w:jc w:val="center"/>
              <w:rPr>
                <w:rFonts w:ascii="Arial" w:hAnsi="Arial" w:cs="Arial"/>
                <w:color w:val="000000"/>
                <w:lang w:eastAsia="es-EC"/>
              </w:rPr>
            </w:pPr>
            <w:r w:rsidRPr="0020286C">
              <w:rPr>
                <w:rFonts w:ascii="Arial" w:hAnsi="Arial" w:cs="Arial"/>
                <w:color w:val="000000"/>
                <w:lang w:eastAsia="es-EC"/>
              </w:rPr>
              <w:t>16.799.204,34</w:t>
            </w:r>
          </w:p>
        </w:tc>
      </w:tr>
    </w:tbl>
    <w:p w:rsidR="0020102C" w:rsidRPr="00F7631B" w:rsidRDefault="0020102C" w:rsidP="0020102C">
      <w:pPr>
        <w:jc w:val="both"/>
        <w:rPr>
          <w:rFonts w:ascii="Arial" w:hAnsi="Arial" w:cs="Arial"/>
          <w:sz w:val="17"/>
          <w:szCs w:val="17"/>
        </w:rPr>
      </w:pPr>
      <w:r w:rsidRPr="00F7631B">
        <w:rPr>
          <w:rFonts w:ascii="Arial" w:hAnsi="Arial" w:cs="Arial"/>
          <w:b/>
          <w:sz w:val="17"/>
          <w:szCs w:val="17"/>
        </w:rPr>
        <w:t xml:space="preserve">Período considerado: </w:t>
      </w:r>
      <w:r w:rsidRPr="00F7631B">
        <w:rPr>
          <w:rFonts w:ascii="Arial" w:hAnsi="Arial" w:cs="Arial"/>
          <w:sz w:val="17"/>
          <w:szCs w:val="17"/>
        </w:rPr>
        <w:t>desde enero a septiembre, 2008</w:t>
      </w:r>
    </w:p>
    <w:p w:rsidR="0020102C" w:rsidRPr="00F7631B" w:rsidRDefault="0020102C" w:rsidP="0020102C">
      <w:pPr>
        <w:jc w:val="both"/>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Corporación Aduanera Ecuatoriana</w:t>
      </w:r>
    </w:p>
    <w:p w:rsidR="0020102C" w:rsidRPr="00F7631B" w:rsidRDefault="0020102C" w:rsidP="0020102C">
      <w:pPr>
        <w:spacing w:after="240"/>
        <w:jc w:val="both"/>
        <w:rPr>
          <w:rFonts w:ascii="Arial" w:eastAsia="Calibri" w:hAnsi="Arial" w:cs="Arial"/>
          <w:sz w:val="17"/>
          <w:szCs w:val="17"/>
          <w:lang w:eastAsia="en-US"/>
        </w:rPr>
      </w:pPr>
      <w:r w:rsidRPr="00F7631B">
        <w:rPr>
          <w:rFonts w:ascii="Arial" w:eastAsia="Calibri" w:hAnsi="Arial" w:cs="Arial"/>
          <w:b/>
          <w:sz w:val="17"/>
          <w:szCs w:val="17"/>
          <w:lang w:eastAsia="en-US"/>
        </w:rPr>
        <w:t xml:space="preserve">Elaboración: </w:t>
      </w:r>
      <w:r w:rsidRPr="00F7631B">
        <w:rPr>
          <w:rFonts w:ascii="Arial" w:eastAsia="Calibri" w:hAnsi="Arial" w:cs="Arial"/>
          <w:sz w:val="17"/>
          <w:szCs w:val="17"/>
          <w:lang w:eastAsia="en-US"/>
        </w:rPr>
        <w:t>Yamile Arcos y Angie Escalante</w:t>
      </w:r>
    </w:p>
    <w:p w:rsidR="0020102C" w:rsidRPr="00F7631B" w:rsidRDefault="0020102C" w:rsidP="0020102C">
      <w:pPr>
        <w:pStyle w:val="Epgrafe"/>
        <w:keepNext/>
        <w:ind w:firstLine="708"/>
        <w:jc w:val="both"/>
        <w:rPr>
          <w:rFonts w:ascii="Arial" w:hAnsi="Arial" w:cs="Arial"/>
          <w:sz w:val="17"/>
          <w:szCs w:val="17"/>
        </w:rPr>
      </w:pPr>
      <w:bookmarkStart w:id="419" w:name="_Toc238812663"/>
      <w:bookmarkStart w:id="420" w:name="_Toc239727654"/>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8</w:t>
      </w:r>
      <w:r w:rsidR="005F254A">
        <w:rPr>
          <w:rFonts w:ascii="Arial" w:hAnsi="Arial" w:cs="Arial"/>
          <w:sz w:val="17"/>
          <w:szCs w:val="17"/>
        </w:rPr>
        <w:fldChar w:fldCharType="end"/>
      </w:r>
      <w:r w:rsidRPr="00F7631B">
        <w:rPr>
          <w:rFonts w:ascii="Arial" w:hAnsi="Arial" w:cs="Arial"/>
          <w:sz w:val="17"/>
          <w:szCs w:val="17"/>
        </w:rPr>
        <w:t xml:space="preserve"> Orígenes de Importaciones 2008</w:t>
      </w:r>
      <w:bookmarkEnd w:id="419"/>
      <w:bookmarkEnd w:id="420"/>
    </w:p>
    <w:p w:rsidR="0020102C" w:rsidRPr="00F7631B" w:rsidRDefault="00CB4E8E" w:rsidP="0020102C">
      <w:pPr>
        <w:pStyle w:val="Epgrafe"/>
        <w:keepNext/>
        <w:jc w:val="center"/>
        <w:rPr>
          <w:b w:val="0"/>
          <w:sz w:val="19"/>
          <w:szCs w:val="19"/>
        </w:rPr>
      </w:pPr>
      <w:r>
        <w:rPr>
          <w:rFonts w:ascii="Arial" w:hAnsi="Arial" w:cs="Arial"/>
          <w:b w:val="0"/>
          <w:noProof/>
          <w:color w:val="000000"/>
          <w:sz w:val="23"/>
          <w:szCs w:val="23"/>
          <w:lang w:val="es-ES"/>
        </w:rPr>
        <w:drawing>
          <wp:inline distT="0" distB="0" distL="0" distR="0">
            <wp:extent cx="7604760" cy="2835910"/>
            <wp:effectExtent l="19050" t="19050" r="15240" b="215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8"/>
                    <a:srcRect/>
                    <a:stretch>
                      <a:fillRect/>
                    </a:stretch>
                  </pic:blipFill>
                  <pic:spPr bwMode="auto">
                    <a:xfrm>
                      <a:off x="0" y="0"/>
                      <a:ext cx="7604760" cy="2835910"/>
                    </a:xfrm>
                    <a:prstGeom prst="rect">
                      <a:avLst/>
                    </a:prstGeom>
                    <a:noFill/>
                    <a:ln w="19050" cmpd="sng">
                      <a:solidFill>
                        <a:srgbClr val="000000"/>
                      </a:solidFill>
                      <a:miter lim="800000"/>
                      <a:headEnd/>
                      <a:tailEnd/>
                    </a:ln>
                    <a:effectLst/>
                  </pic:spPr>
                </pic:pic>
              </a:graphicData>
            </a:graphic>
          </wp:inline>
        </w:drawing>
      </w:r>
    </w:p>
    <w:p w:rsidR="0020102C" w:rsidRPr="00F7631B" w:rsidRDefault="0020102C" w:rsidP="0020102C">
      <w:pPr>
        <w:ind w:left="708"/>
        <w:rPr>
          <w:rFonts w:ascii="Arial" w:eastAsia="Calibri" w:hAnsi="Arial" w:cs="Arial"/>
          <w:b/>
          <w:sz w:val="17"/>
          <w:szCs w:val="17"/>
          <w:lang w:eastAsia="en-US"/>
        </w:rPr>
      </w:pPr>
      <w:r w:rsidRPr="00F7631B">
        <w:rPr>
          <w:rFonts w:ascii="Arial" w:eastAsia="Calibri" w:hAnsi="Arial" w:cs="Arial"/>
          <w:b/>
          <w:sz w:val="17"/>
          <w:szCs w:val="17"/>
          <w:lang w:eastAsia="en-US"/>
        </w:rPr>
        <w:t xml:space="preserve">Fuente: </w:t>
      </w:r>
      <w:r w:rsidRPr="00F7631B">
        <w:rPr>
          <w:rFonts w:ascii="Arial" w:eastAsia="Calibri" w:hAnsi="Arial" w:cs="Arial"/>
          <w:sz w:val="17"/>
          <w:szCs w:val="17"/>
          <w:lang w:eastAsia="en-US"/>
        </w:rPr>
        <w:t>Corporación Aduanera Ecuatoriana</w:t>
      </w:r>
    </w:p>
    <w:p w:rsidR="0020102C" w:rsidRPr="00F7631B" w:rsidRDefault="0020102C" w:rsidP="0020102C">
      <w:pPr>
        <w:ind w:left="708"/>
        <w:rPr>
          <w:rFonts w:ascii="Arial" w:eastAsia="Calibri" w:hAnsi="Arial" w:cs="Arial"/>
          <w:sz w:val="17"/>
          <w:szCs w:val="17"/>
          <w:lang w:eastAsia="en-US"/>
        </w:rPr>
      </w:pPr>
      <w:r w:rsidRPr="00F7631B">
        <w:rPr>
          <w:rFonts w:ascii="Arial" w:eastAsia="Calibri" w:hAnsi="Arial" w:cs="Arial"/>
          <w:b/>
          <w:sz w:val="17"/>
          <w:szCs w:val="17"/>
          <w:lang w:eastAsia="en-US"/>
        </w:rPr>
        <w:t xml:space="preserve">Elaboración: </w:t>
      </w:r>
      <w:r w:rsidRPr="00F7631B">
        <w:rPr>
          <w:rFonts w:ascii="Arial" w:eastAsia="Calibri" w:hAnsi="Arial" w:cs="Arial"/>
          <w:sz w:val="17"/>
          <w:szCs w:val="17"/>
          <w:lang w:eastAsia="en-US"/>
        </w:rPr>
        <w:t>Yamile Arcos y Angie Escalante</w:t>
      </w:r>
    </w:p>
    <w:p w:rsidR="0020102C" w:rsidRPr="00F7631B" w:rsidRDefault="0020102C" w:rsidP="0020102C">
      <w:pPr>
        <w:rPr>
          <w:rFonts w:ascii="Arial" w:eastAsia="Calibri" w:hAnsi="Arial" w:cs="Arial"/>
          <w:b/>
          <w:sz w:val="17"/>
          <w:szCs w:val="17"/>
          <w:highlight w:val="yellow"/>
          <w:lang w:eastAsia="en-US"/>
        </w:rPr>
        <w:sectPr w:rsidR="0020102C" w:rsidRPr="00F7631B" w:rsidSect="00186344">
          <w:pgSz w:w="15840" w:h="12240" w:orient="landscape"/>
          <w:pgMar w:top="1985" w:right="1418" w:bottom="1985" w:left="2268" w:header="708" w:footer="708" w:gutter="0"/>
          <w:cols w:space="708"/>
          <w:docGrid w:linePitch="360"/>
        </w:sectPr>
      </w:pP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 xml:space="preserve">Ecuador empieza a participar en las importaciones a Zonas Francas en el año 2008 gracias al apoyo del Estado hacia muchos sectores económicos del país. Además la depuración del régimen de zonas francas y el concepto de confiabilidad que se ha tratado de transmitir a los inversionistas ha influido favorablemente en este aspecto.  </w:t>
      </w: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p>
    <w:p w:rsidR="0020102C" w:rsidRPr="00853E1C" w:rsidRDefault="0020102C" w:rsidP="0020102C">
      <w:pPr>
        <w:pStyle w:val="Prrafodelista"/>
        <w:spacing w:line="360" w:lineRule="auto"/>
        <w:ind w:left="0" w:right="49"/>
        <w:jc w:val="both"/>
        <w:rPr>
          <w:rFonts w:ascii="Arial" w:hAnsi="Arial" w:cs="Arial"/>
          <w:sz w:val="24"/>
          <w:szCs w:val="24"/>
        </w:rPr>
      </w:pPr>
      <w:r w:rsidRPr="00853E1C">
        <w:rPr>
          <w:rFonts w:ascii="Arial" w:eastAsia="Times New Roman" w:hAnsi="Arial" w:cs="Arial"/>
          <w:sz w:val="24"/>
          <w:szCs w:val="24"/>
          <w:lang w:eastAsia="es-ES"/>
        </w:rPr>
        <w:t xml:space="preserve">Se </w:t>
      </w:r>
      <w:r w:rsidRPr="00853E1C">
        <w:rPr>
          <w:rFonts w:ascii="Arial" w:hAnsi="Arial" w:cs="Arial"/>
          <w:sz w:val="24"/>
          <w:szCs w:val="24"/>
        </w:rPr>
        <w:t>puede notar que la mayoría de productos e insumos para zonas francas del Ecuador continúan originándose desde Estados Unidos, Hong Kong, México y Argentina; Ecuador tiene una participación mínima.</w:t>
      </w:r>
    </w:p>
    <w:p w:rsidR="0020102C" w:rsidRPr="00F7631B" w:rsidRDefault="0020102C" w:rsidP="0020102C">
      <w:pPr>
        <w:pStyle w:val="Prrafodelista"/>
        <w:spacing w:line="360" w:lineRule="auto"/>
        <w:ind w:left="0" w:right="49"/>
        <w:jc w:val="both"/>
        <w:rPr>
          <w:rFonts w:ascii="Arial" w:eastAsia="Times New Roman" w:hAnsi="Arial" w:cs="Arial"/>
          <w:sz w:val="23"/>
          <w:szCs w:val="23"/>
          <w:highlight w:val="darkGreen"/>
          <w:lang w:eastAsia="es-ES"/>
        </w:rPr>
      </w:pPr>
    </w:p>
    <w:p w:rsidR="0020102C" w:rsidRPr="00F7631B" w:rsidRDefault="0020102C" w:rsidP="00BB64A0">
      <w:pPr>
        <w:pStyle w:val="Prrafodelista"/>
        <w:numPr>
          <w:ilvl w:val="0"/>
          <w:numId w:val="27"/>
        </w:numPr>
        <w:spacing w:line="360" w:lineRule="auto"/>
        <w:ind w:right="49"/>
        <w:jc w:val="both"/>
        <w:rPr>
          <w:rFonts w:ascii="Arial" w:eastAsia="Times New Roman" w:hAnsi="Arial" w:cs="Arial"/>
          <w:b/>
          <w:sz w:val="23"/>
          <w:szCs w:val="23"/>
          <w:lang w:eastAsia="es-ES"/>
        </w:rPr>
      </w:pPr>
      <w:r w:rsidRPr="00F7631B">
        <w:rPr>
          <w:rFonts w:ascii="Arial" w:eastAsia="Times New Roman" w:hAnsi="Arial" w:cs="Arial"/>
          <w:b/>
          <w:sz w:val="23"/>
          <w:szCs w:val="23"/>
          <w:lang w:eastAsia="es-ES"/>
        </w:rPr>
        <w:t>Exportaciones desde Zonas Francas hacia el Extranjero</w:t>
      </w:r>
    </w:p>
    <w:p w:rsidR="0020102C" w:rsidRPr="00F7631B" w:rsidRDefault="0020102C" w:rsidP="0020102C">
      <w:pPr>
        <w:pStyle w:val="Prrafodelista"/>
        <w:spacing w:line="360" w:lineRule="auto"/>
        <w:ind w:left="0" w:right="49"/>
        <w:jc w:val="both"/>
        <w:rPr>
          <w:rFonts w:ascii="Arial" w:eastAsia="Times New Roman" w:hAnsi="Arial" w:cs="Arial"/>
          <w:sz w:val="23"/>
          <w:szCs w:val="23"/>
          <w:lang w:eastAsia="es-ES"/>
        </w:rPr>
      </w:pP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El procedimiento para este tipo de exportaciones se lo considera en el Capítulo X del mismo Reglamento a las Zonas Francas descrito en el punto anterior, en los artículos del 49 al 53, donde se precisa lo siguiente:</w:t>
      </w: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 xml:space="preserve">Anterior a la exportación, es trabajo del usuario comunicar a la empresa administradora lo siguiente: </w:t>
      </w:r>
    </w:p>
    <w:p w:rsidR="0020102C" w:rsidRPr="00853E1C" w:rsidRDefault="0020102C" w:rsidP="00BB64A0">
      <w:pPr>
        <w:pStyle w:val="Prrafodelista"/>
        <w:numPr>
          <w:ilvl w:val="0"/>
          <w:numId w:val="28"/>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Descripción de la mercadería, materias primas, equipos y demás bienes que se van a exportar desde la zona franca hacia el extranjero; y, </w:t>
      </w:r>
    </w:p>
    <w:p w:rsidR="0020102C" w:rsidRPr="00853E1C" w:rsidRDefault="0020102C" w:rsidP="00BB64A0">
      <w:pPr>
        <w:pStyle w:val="Prrafodelista"/>
        <w:numPr>
          <w:ilvl w:val="0"/>
          <w:numId w:val="28"/>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Nombre  del  agente  de  aduanas  que  realiza  el  trámite  de  exportación, indicando si será mediante uno o varios embarques.  </w:t>
      </w: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 xml:space="preserve">De igual manera es trabajo del usuario o el agente de aduanas informar a la empresa administradora de  la zona franca sobre  la exportación, con  los siguientes datos y documentos: </w:t>
      </w:r>
    </w:p>
    <w:p w:rsidR="0020102C" w:rsidRPr="00853E1C" w:rsidRDefault="0020102C" w:rsidP="00BB64A0">
      <w:pPr>
        <w:pStyle w:val="Prrafodelista"/>
        <w:numPr>
          <w:ilvl w:val="0"/>
          <w:numId w:val="29"/>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Fecha y hora de salida de la mercadería de la zona franca; </w:t>
      </w:r>
    </w:p>
    <w:p w:rsidR="0020102C" w:rsidRPr="00853E1C" w:rsidRDefault="0020102C" w:rsidP="00BB64A0">
      <w:pPr>
        <w:pStyle w:val="Prrafodelista"/>
        <w:numPr>
          <w:ilvl w:val="0"/>
          <w:numId w:val="29"/>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Características y nombre del transporte; </w:t>
      </w:r>
    </w:p>
    <w:p w:rsidR="0020102C" w:rsidRPr="00853E1C" w:rsidRDefault="0020102C" w:rsidP="00BB64A0">
      <w:pPr>
        <w:pStyle w:val="Prrafodelista"/>
        <w:numPr>
          <w:ilvl w:val="0"/>
          <w:numId w:val="29"/>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Factura comercial; y, </w:t>
      </w:r>
    </w:p>
    <w:p w:rsidR="0020102C" w:rsidRPr="00853E1C" w:rsidRDefault="0020102C" w:rsidP="00BB64A0">
      <w:pPr>
        <w:pStyle w:val="Prrafodelista"/>
        <w:numPr>
          <w:ilvl w:val="0"/>
          <w:numId w:val="29"/>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País o puerto de destino de la mercadería.  </w:t>
      </w:r>
      <w:r w:rsidRPr="00853E1C">
        <w:rPr>
          <w:rFonts w:ascii="Arial" w:eastAsia="Times New Roman" w:hAnsi="Arial" w:cs="Arial"/>
          <w:sz w:val="24"/>
          <w:szCs w:val="24"/>
          <w:lang w:eastAsia="es-ES"/>
        </w:rPr>
        <w:t xml:space="preserve"> </w:t>
      </w: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 xml:space="preserve">Por otro lado la  empresa  administradora  de  la  zona  franca  comunicará  a  la Gerencia  Distrital  de  la  Corporación  Aduanera  Ecuatoriana  que  corresponda sobre la exportación a realizarse desde la zona franca hacia el extranjero; y una vez egresada la mercadería tanto la empresa administradora como el representante de </w:t>
      </w:r>
      <w:smartTag w:uri="urn:schemas-microsoft-com:office:smarttags" w:element="PersonName">
        <w:smartTagPr>
          <w:attr w:name="ProductID" w:val="la Gerencia Distrital"/>
        </w:smartTagPr>
        <w:r w:rsidRPr="00853E1C">
          <w:rPr>
            <w:rFonts w:ascii="Arial" w:eastAsia="Times New Roman" w:hAnsi="Arial" w:cs="Arial"/>
            <w:sz w:val="24"/>
            <w:szCs w:val="24"/>
            <w:lang w:eastAsia="es-ES"/>
          </w:rPr>
          <w:t>la Gerencia Distrital</w:t>
        </w:r>
      </w:smartTag>
      <w:r w:rsidRPr="00853E1C">
        <w:rPr>
          <w:rFonts w:ascii="Arial" w:eastAsia="Times New Roman" w:hAnsi="Arial" w:cs="Arial"/>
          <w:sz w:val="24"/>
          <w:szCs w:val="24"/>
          <w:lang w:eastAsia="es-ES"/>
        </w:rPr>
        <w:t xml:space="preserve"> de Aduanas comprobarán y verificarán el tipo y la cantidad de las mercaderías a exportarse.  El documento obtenido de este proceso, le servirá a la empresa administradora de la zona franca para emitir el certificado de salida de la mercadería.  </w:t>
      </w: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p>
    <w:p w:rsidR="0020102C" w:rsidRPr="00853E1C" w:rsidRDefault="0020102C" w:rsidP="0020102C">
      <w:pPr>
        <w:pStyle w:val="Prrafodelista"/>
        <w:spacing w:after="0"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La  Gerencia  Distrital  de  la  Corporación  Aduanera  Ecuatoriana designará un custodio hasta el puerto de salida.  Realizada la exportación, el usuario o el agente aduanero deberá declarar mediante formulario (con certificación de la empresa administradora), los datos de la mercadería, la factura comercial y el conocimiento de embarque, ante la Gerencia Distrital de la CAE; y subsiguiente, debe entregar una copia certificada a la empresa administradora en un plazo de 5 días hábiles después de realizada la declaración.</w:t>
      </w:r>
    </w:p>
    <w:p w:rsidR="0020102C" w:rsidRDefault="0020102C" w:rsidP="0020102C">
      <w:pPr>
        <w:tabs>
          <w:tab w:val="left" w:pos="6060"/>
        </w:tabs>
        <w:spacing w:line="360" w:lineRule="auto"/>
        <w:jc w:val="both"/>
        <w:rPr>
          <w:rFonts w:ascii="Arial" w:hAnsi="Arial" w:cs="Arial"/>
          <w:sz w:val="24"/>
          <w:szCs w:val="24"/>
        </w:rPr>
      </w:pPr>
    </w:p>
    <w:p w:rsidR="0020102C" w:rsidRPr="00853E1C" w:rsidRDefault="0020102C" w:rsidP="0020102C">
      <w:pPr>
        <w:tabs>
          <w:tab w:val="left" w:pos="6060"/>
        </w:tabs>
        <w:spacing w:line="360" w:lineRule="auto"/>
        <w:jc w:val="both"/>
        <w:rPr>
          <w:rFonts w:ascii="Arial" w:hAnsi="Arial" w:cs="Arial"/>
          <w:sz w:val="24"/>
          <w:szCs w:val="24"/>
        </w:rPr>
      </w:pPr>
      <w:r w:rsidRPr="00853E1C">
        <w:rPr>
          <w:rFonts w:ascii="Arial" w:hAnsi="Arial" w:cs="Arial"/>
          <w:sz w:val="24"/>
          <w:szCs w:val="24"/>
        </w:rPr>
        <w:t>A continuación podremos visualizar en el Cuadro 2-9, en el cual se detallarán los principales destinos de exportaciones desde Zonas Francas.  Podemos mencionar que desde Perú, la exportación maquinas tragamonedas y accesorios deportivos fueron los primordiales envíos al extranjero, seguido de Japón, país al que se vendió astilla de eucalipto por la empresa usuaria Expo forestal, hacia Colombia se enviaron Vehículos Volkswagen y maquinas tragamonedas; existieron en estos años otros países de destino con menores cantidades de envío entre ellos: Arabia Saudita recibió  grúas y maquinas Electro-soldadoras, envío por la empresa usuaria Techint; a Canadá se vendió turbina a gas por parte de Electroquil y a Argentina se envío maquina motobomba y tractores, a España se vendió anímelas tagua, aceites y conservas de atún y a Venezuela se envió principalmente aceite a partir del año 2007.</w:t>
      </w:r>
    </w:p>
    <w:p w:rsidR="0020102C" w:rsidRPr="00F7631B" w:rsidRDefault="0020102C" w:rsidP="0020102C">
      <w:pPr>
        <w:rPr>
          <w:rFonts w:ascii="Arial" w:hAnsi="Arial" w:cs="Arial"/>
          <w:sz w:val="23"/>
          <w:szCs w:val="23"/>
        </w:rPr>
      </w:pPr>
    </w:p>
    <w:p w:rsidR="0020102C" w:rsidRDefault="0020102C" w:rsidP="0020102C">
      <w:pPr>
        <w:pStyle w:val="Epgrafe"/>
        <w:keepNext/>
        <w:ind w:left="708"/>
        <w:jc w:val="both"/>
        <w:rPr>
          <w:rFonts w:ascii="Arial" w:hAnsi="Arial" w:cs="Arial"/>
          <w:sz w:val="17"/>
          <w:szCs w:val="17"/>
        </w:rPr>
      </w:pPr>
      <w:bookmarkStart w:id="421" w:name="_Toc238812664"/>
      <w:bookmarkStart w:id="422" w:name="_Toc239727655"/>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9</w:t>
      </w:r>
      <w:r w:rsidR="005F254A">
        <w:rPr>
          <w:rFonts w:ascii="Arial" w:hAnsi="Arial" w:cs="Arial"/>
          <w:sz w:val="17"/>
          <w:szCs w:val="17"/>
        </w:rPr>
        <w:fldChar w:fldCharType="end"/>
      </w:r>
      <w:r w:rsidRPr="00F7631B">
        <w:rPr>
          <w:rFonts w:ascii="Arial" w:hAnsi="Arial" w:cs="Arial"/>
          <w:sz w:val="17"/>
          <w:szCs w:val="17"/>
        </w:rPr>
        <w:t xml:space="preserve"> Principales destinos salida mercadería a territorio extranjero desde Zonas Francas, régimen 79 (2004-2007)</w:t>
      </w:r>
      <w:bookmarkEnd w:id="421"/>
      <w:bookmarkEnd w:id="422"/>
    </w:p>
    <w:p w:rsidR="00186344" w:rsidRPr="00186344" w:rsidRDefault="00186344" w:rsidP="00186344"/>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821"/>
        <w:gridCol w:w="1675"/>
        <w:gridCol w:w="1675"/>
        <w:gridCol w:w="1727"/>
        <w:gridCol w:w="1796"/>
      </w:tblGrid>
      <w:tr w:rsidR="0020102C" w:rsidRPr="00C22ADC" w:rsidTr="00DC5E97">
        <w:trPr>
          <w:trHeight w:val="313"/>
        </w:trPr>
        <w:tc>
          <w:tcPr>
            <w:tcW w:w="1047" w:type="pct"/>
            <w:vMerge w:val="restart"/>
            <w:shd w:val="clear" w:color="auto" w:fill="C6D9F1"/>
            <w:noWrap/>
            <w:vAlign w:val="center"/>
          </w:tcPr>
          <w:p w:rsidR="0020102C" w:rsidRPr="00C22ADC" w:rsidRDefault="0020102C" w:rsidP="00DC5E97">
            <w:pPr>
              <w:jc w:val="center"/>
              <w:rPr>
                <w:rFonts w:ascii="Arial" w:hAnsi="Arial" w:cs="Arial"/>
                <w:color w:val="000000"/>
                <w:sz w:val="24"/>
                <w:szCs w:val="24"/>
                <w:lang w:eastAsia="es-EC"/>
              </w:rPr>
            </w:pPr>
            <w:bookmarkStart w:id="423" w:name="OLE_LINK2"/>
          </w:p>
          <w:p w:rsidR="0020102C" w:rsidRPr="00C22ADC" w:rsidRDefault="0020102C" w:rsidP="00DC5E97">
            <w:pPr>
              <w:jc w:val="center"/>
              <w:rPr>
                <w:rFonts w:ascii="Arial" w:hAnsi="Arial" w:cs="Arial"/>
                <w:color w:val="000000"/>
                <w:sz w:val="24"/>
                <w:szCs w:val="24"/>
                <w:lang w:eastAsia="es-EC"/>
              </w:rPr>
            </w:pPr>
            <w:r w:rsidRPr="00C22ADC">
              <w:rPr>
                <w:rFonts w:ascii="Arial" w:hAnsi="Arial" w:cs="Arial"/>
                <w:b/>
                <w:bCs/>
                <w:color w:val="000000"/>
                <w:sz w:val="24"/>
                <w:szCs w:val="24"/>
                <w:lang w:eastAsia="es-EC"/>
              </w:rPr>
              <w:t>PAÍS ORIGEN</w:t>
            </w:r>
          </w:p>
        </w:tc>
        <w:tc>
          <w:tcPr>
            <w:tcW w:w="3953" w:type="pct"/>
            <w:gridSpan w:val="4"/>
            <w:shd w:val="clear" w:color="auto" w:fill="C6D9F1"/>
            <w:vAlign w:val="center"/>
          </w:tcPr>
          <w:p w:rsidR="0020102C" w:rsidRPr="00C22ADC" w:rsidRDefault="0020102C" w:rsidP="00DC5E97">
            <w:pPr>
              <w:jc w:val="center"/>
              <w:rPr>
                <w:rFonts w:ascii="Arial" w:hAnsi="Arial" w:cs="Arial"/>
                <w:b/>
                <w:bCs/>
                <w:color w:val="000000"/>
                <w:sz w:val="24"/>
                <w:szCs w:val="24"/>
                <w:lang w:eastAsia="es-EC"/>
              </w:rPr>
            </w:pPr>
            <w:r w:rsidRPr="00C22ADC">
              <w:rPr>
                <w:rFonts w:ascii="Arial" w:hAnsi="Arial" w:cs="Arial"/>
                <w:b/>
                <w:bCs/>
                <w:color w:val="000000"/>
                <w:sz w:val="24"/>
                <w:szCs w:val="24"/>
                <w:lang w:eastAsia="es-EC"/>
              </w:rPr>
              <w:t>VALOR FOB</w:t>
            </w:r>
          </w:p>
        </w:tc>
      </w:tr>
      <w:tr w:rsidR="0020102C" w:rsidRPr="00C22ADC" w:rsidTr="00DC5E97">
        <w:trPr>
          <w:trHeight w:val="224"/>
        </w:trPr>
        <w:tc>
          <w:tcPr>
            <w:tcW w:w="1047" w:type="pct"/>
            <w:vMerge/>
            <w:shd w:val="clear" w:color="auto" w:fill="C6D9F1"/>
            <w:noWrap/>
            <w:vAlign w:val="bottom"/>
          </w:tcPr>
          <w:p w:rsidR="0020102C" w:rsidRPr="00C22ADC" w:rsidRDefault="0020102C" w:rsidP="00DC5E97">
            <w:pPr>
              <w:jc w:val="center"/>
              <w:rPr>
                <w:rFonts w:ascii="Arial" w:hAnsi="Arial" w:cs="Arial"/>
                <w:b/>
                <w:bCs/>
                <w:color w:val="000000"/>
                <w:sz w:val="24"/>
                <w:szCs w:val="24"/>
                <w:lang w:eastAsia="es-EC"/>
              </w:rPr>
            </w:pPr>
          </w:p>
        </w:tc>
        <w:tc>
          <w:tcPr>
            <w:tcW w:w="963" w:type="pct"/>
            <w:shd w:val="clear" w:color="auto" w:fill="C6D9F1"/>
            <w:noWrap/>
            <w:vAlign w:val="center"/>
          </w:tcPr>
          <w:p w:rsidR="0020102C" w:rsidRPr="00C22ADC" w:rsidRDefault="0020102C" w:rsidP="00DC5E97">
            <w:pPr>
              <w:jc w:val="center"/>
              <w:rPr>
                <w:rFonts w:ascii="Arial" w:hAnsi="Arial" w:cs="Arial"/>
                <w:b/>
                <w:bCs/>
                <w:color w:val="000000"/>
                <w:sz w:val="24"/>
                <w:szCs w:val="24"/>
                <w:lang w:eastAsia="es-EC"/>
              </w:rPr>
            </w:pPr>
            <w:r w:rsidRPr="00C22ADC">
              <w:rPr>
                <w:rFonts w:ascii="Arial" w:hAnsi="Arial" w:cs="Arial"/>
                <w:b/>
                <w:bCs/>
                <w:color w:val="000000"/>
                <w:sz w:val="24"/>
                <w:szCs w:val="24"/>
                <w:lang w:eastAsia="es-EC"/>
              </w:rPr>
              <w:t>2004</w:t>
            </w:r>
          </w:p>
        </w:tc>
        <w:tc>
          <w:tcPr>
            <w:tcW w:w="963" w:type="pct"/>
            <w:shd w:val="clear" w:color="auto" w:fill="C6D9F1"/>
            <w:noWrap/>
            <w:vAlign w:val="center"/>
          </w:tcPr>
          <w:p w:rsidR="0020102C" w:rsidRPr="00C22ADC" w:rsidRDefault="0020102C" w:rsidP="00DC5E97">
            <w:pPr>
              <w:jc w:val="center"/>
              <w:rPr>
                <w:rFonts w:ascii="Arial" w:hAnsi="Arial" w:cs="Arial"/>
                <w:b/>
                <w:bCs/>
                <w:color w:val="000000"/>
                <w:sz w:val="24"/>
                <w:szCs w:val="24"/>
                <w:lang w:eastAsia="es-EC"/>
              </w:rPr>
            </w:pPr>
            <w:r w:rsidRPr="00C22ADC">
              <w:rPr>
                <w:rFonts w:ascii="Arial" w:hAnsi="Arial" w:cs="Arial"/>
                <w:b/>
                <w:bCs/>
                <w:color w:val="000000"/>
                <w:sz w:val="24"/>
                <w:szCs w:val="24"/>
                <w:lang w:eastAsia="es-EC"/>
              </w:rPr>
              <w:t>2005</w:t>
            </w:r>
          </w:p>
        </w:tc>
        <w:tc>
          <w:tcPr>
            <w:tcW w:w="994" w:type="pct"/>
            <w:shd w:val="clear" w:color="auto" w:fill="C6D9F1"/>
            <w:noWrap/>
            <w:vAlign w:val="center"/>
          </w:tcPr>
          <w:p w:rsidR="0020102C" w:rsidRPr="00C22ADC" w:rsidRDefault="0020102C" w:rsidP="00DC5E97">
            <w:pPr>
              <w:jc w:val="center"/>
              <w:rPr>
                <w:rFonts w:ascii="Arial" w:hAnsi="Arial" w:cs="Arial"/>
                <w:b/>
                <w:bCs/>
                <w:color w:val="000000"/>
                <w:sz w:val="24"/>
                <w:szCs w:val="24"/>
                <w:lang w:eastAsia="es-EC"/>
              </w:rPr>
            </w:pPr>
            <w:r w:rsidRPr="00C22ADC">
              <w:rPr>
                <w:rFonts w:ascii="Arial" w:hAnsi="Arial" w:cs="Arial"/>
                <w:b/>
                <w:bCs/>
                <w:color w:val="000000"/>
                <w:sz w:val="24"/>
                <w:szCs w:val="24"/>
                <w:lang w:eastAsia="es-EC"/>
              </w:rPr>
              <w:t>2006</w:t>
            </w:r>
          </w:p>
        </w:tc>
        <w:tc>
          <w:tcPr>
            <w:tcW w:w="1032" w:type="pct"/>
            <w:shd w:val="clear" w:color="auto" w:fill="C6D9F1"/>
            <w:noWrap/>
            <w:vAlign w:val="center"/>
          </w:tcPr>
          <w:p w:rsidR="0020102C" w:rsidRPr="00C22ADC" w:rsidRDefault="0020102C" w:rsidP="00DC5E97">
            <w:pPr>
              <w:jc w:val="center"/>
              <w:rPr>
                <w:rFonts w:ascii="Arial" w:hAnsi="Arial" w:cs="Arial"/>
                <w:b/>
                <w:bCs/>
                <w:color w:val="000000"/>
                <w:sz w:val="24"/>
                <w:szCs w:val="24"/>
                <w:lang w:eastAsia="es-EC"/>
              </w:rPr>
            </w:pPr>
            <w:r w:rsidRPr="00C22ADC">
              <w:rPr>
                <w:rFonts w:ascii="Arial" w:hAnsi="Arial" w:cs="Arial"/>
                <w:b/>
                <w:bCs/>
                <w:color w:val="000000"/>
                <w:sz w:val="24"/>
                <w:szCs w:val="24"/>
                <w:lang w:eastAsia="es-EC"/>
              </w:rPr>
              <w:t>2007</w:t>
            </w:r>
          </w:p>
        </w:tc>
      </w:tr>
      <w:tr w:rsidR="0020102C" w:rsidRPr="00C22ADC" w:rsidTr="00DC5E97">
        <w:trPr>
          <w:trHeight w:val="253"/>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Perú</w:t>
            </w:r>
          </w:p>
        </w:tc>
        <w:tc>
          <w:tcPr>
            <w:tcW w:w="963" w:type="pct"/>
            <w:shd w:val="clear" w:color="auto" w:fill="D6E3BC"/>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7.777.337,20</w:t>
            </w:r>
          </w:p>
        </w:tc>
        <w:tc>
          <w:tcPr>
            <w:tcW w:w="963" w:type="pct"/>
            <w:shd w:val="clear" w:color="auto" w:fill="D6E3BC"/>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6.725.313,44</w:t>
            </w:r>
          </w:p>
        </w:tc>
        <w:tc>
          <w:tcPr>
            <w:tcW w:w="994" w:type="pct"/>
            <w:shd w:val="clear" w:color="auto" w:fill="D6E3BC"/>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10.591.086,36</w:t>
            </w:r>
          </w:p>
        </w:tc>
        <w:tc>
          <w:tcPr>
            <w:tcW w:w="1032" w:type="pct"/>
            <w:shd w:val="clear" w:color="auto" w:fill="D6E3BC"/>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21.246.533,83</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Japón</w:t>
            </w:r>
          </w:p>
        </w:tc>
        <w:tc>
          <w:tcPr>
            <w:tcW w:w="963" w:type="pct"/>
            <w:shd w:val="clear" w:color="auto" w:fill="F2DBDB"/>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7.443.073,86</w:t>
            </w:r>
          </w:p>
        </w:tc>
        <w:tc>
          <w:tcPr>
            <w:tcW w:w="963" w:type="pct"/>
            <w:shd w:val="clear" w:color="auto" w:fill="F2DBDB"/>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11.269.297,41</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9.219.507,18</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xml:space="preserve"> 6.443.361,29</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Brasil</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869.787,00</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Colombia</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312.416,08</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6.704.390,01</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6.273.462,11</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1.040.877,00</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Estados Unidos</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527.045,15</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Arabia Saudita</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4.712.675,63</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1.366.152,44</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Canadá</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2.200.000,00</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Argentina</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1.505.829,16</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Hong Kong</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554.391,89</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1.889.911,01</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1.028.829,56</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Nicaragua</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1.149.000,00</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Turquía</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1.018.631,70</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1.085.041,10</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Corea Sur</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941.453,34</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xml:space="preserve">   531.167,26</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China</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711.132,87</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xml:space="preserve">   742.414,15</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México</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5.303.531,50</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India</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4.485.118,88</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España</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3.449.173,75</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Venezuela</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 </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3.012.058,32</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color w:val="000000"/>
                <w:sz w:val="24"/>
                <w:szCs w:val="24"/>
                <w:lang w:eastAsia="es-EC"/>
              </w:rPr>
            </w:pPr>
            <w:r w:rsidRPr="00C22ADC">
              <w:rPr>
                <w:rFonts w:ascii="Arial" w:hAnsi="Arial" w:cs="Arial"/>
                <w:color w:val="000000"/>
                <w:sz w:val="24"/>
                <w:szCs w:val="24"/>
                <w:lang w:eastAsia="es-EC"/>
              </w:rPr>
              <w:t>Otros</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1.146.104,09</w:t>
            </w:r>
          </w:p>
        </w:tc>
        <w:tc>
          <w:tcPr>
            <w:tcW w:w="963"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1.480.261,67</w:t>
            </w:r>
          </w:p>
        </w:tc>
        <w:tc>
          <w:tcPr>
            <w:tcW w:w="994"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2.916.381,98</w:t>
            </w:r>
          </w:p>
        </w:tc>
        <w:tc>
          <w:tcPr>
            <w:tcW w:w="1032" w:type="pct"/>
            <w:shd w:val="clear" w:color="000000" w:fill="FFFFFF"/>
            <w:noWrap/>
            <w:vAlign w:val="bottom"/>
          </w:tcPr>
          <w:p w:rsidR="0020102C" w:rsidRPr="00C22ADC" w:rsidRDefault="0020102C" w:rsidP="00DC5E97">
            <w:pPr>
              <w:jc w:val="right"/>
              <w:rPr>
                <w:rFonts w:ascii="Arial" w:hAnsi="Arial" w:cs="Arial"/>
                <w:color w:val="000000"/>
                <w:sz w:val="24"/>
                <w:szCs w:val="24"/>
                <w:lang w:eastAsia="es-EC"/>
              </w:rPr>
            </w:pPr>
            <w:r w:rsidRPr="00C22ADC">
              <w:rPr>
                <w:rFonts w:ascii="Arial" w:hAnsi="Arial" w:cs="Arial"/>
                <w:color w:val="000000"/>
                <w:sz w:val="24"/>
                <w:szCs w:val="24"/>
                <w:lang w:eastAsia="es-EC"/>
              </w:rPr>
              <w:t>2.767.307,55</w:t>
            </w:r>
          </w:p>
        </w:tc>
      </w:tr>
      <w:tr w:rsidR="0020102C" w:rsidRPr="00C22ADC" w:rsidTr="00DC5E97">
        <w:trPr>
          <w:trHeight w:val="224"/>
        </w:trPr>
        <w:tc>
          <w:tcPr>
            <w:tcW w:w="1047" w:type="pct"/>
            <w:shd w:val="clear" w:color="000000" w:fill="FFFFFF"/>
            <w:noWrap/>
            <w:vAlign w:val="bottom"/>
          </w:tcPr>
          <w:p w:rsidR="0020102C" w:rsidRPr="00C22ADC" w:rsidRDefault="0020102C" w:rsidP="00DC5E97">
            <w:pPr>
              <w:jc w:val="both"/>
              <w:rPr>
                <w:rFonts w:ascii="Arial" w:hAnsi="Arial" w:cs="Arial"/>
                <w:b/>
                <w:bCs/>
                <w:color w:val="000000"/>
                <w:sz w:val="24"/>
                <w:szCs w:val="24"/>
                <w:lang w:eastAsia="es-EC"/>
              </w:rPr>
            </w:pPr>
            <w:r w:rsidRPr="00C22ADC">
              <w:rPr>
                <w:rFonts w:ascii="Arial" w:hAnsi="Arial" w:cs="Arial"/>
                <w:b/>
                <w:bCs/>
                <w:color w:val="000000"/>
                <w:sz w:val="24"/>
                <w:szCs w:val="24"/>
                <w:lang w:eastAsia="es-EC"/>
              </w:rPr>
              <w:t>TOTAL</w:t>
            </w:r>
          </w:p>
        </w:tc>
        <w:tc>
          <w:tcPr>
            <w:tcW w:w="963" w:type="pct"/>
            <w:shd w:val="clear" w:color="000000" w:fill="FFFFFF"/>
            <w:noWrap/>
            <w:vAlign w:val="bottom"/>
          </w:tcPr>
          <w:p w:rsidR="0020102C" w:rsidRPr="00C22ADC" w:rsidRDefault="0020102C" w:rsidP="00DC5E97">
            <w:pPr>
              <w:jc w:val="right"/>
              <w:rPr>
                <w:rFonts w:ascii="Arial" w:hAnsi="Arial" w:cs="Arial"/>
                <w:b/>
                <w:bCs/>
                <w:color w:val="000000"/>
                <w:sz w:val="24"/>
                <w:szCs w:val="24"/>
                <w:lang w:eastAsia="es-EC"/>
              </w:rPr>
            </w:pPr>
            <w:r w:rsidRPr="00C22ADC">
              <w:rPr>
                <w:rFonts w:ascii="Arial" w:hAnsi="Arial" w:cs="Arial"/>
                <w:b/>
                <w:bCs/>
                <w:color w:val="000000"/>
                <w:sz w:val="24"/>
                <w:szCs w:val="24"/>
                <w:lang w:eastAsia="es-EC"/>
              </w:rPr>
              <w:t>17.548.718,23</w:t>
            </w:r>
          </w:p>
        </w:tc>
        <w:tc>
          <w:tcPr>
            <w:tcW w:w="963" w:type="pct"/>
            <w:shd w:val="clear" w:color="000000" w:fill="FFFFFF"/>
            <w:noWrap/>
            <w:vAlign w:val="bottom"/>
          </w:tcPr>
          <w:p w:rsidR="0020102C" w:rsidRPr="00C22ADC" w:rsidRDefault="0020102C" w:rsidP="00DC5E97">
            <w:pPr>
              <w:jc w:val="right"/>
              <w:rPr>
                <w:rFonts w:ascii="Arial" w:hAnsi="Arial" w:cs="Arial"/>
                <w:b/>
                <w:bCs/>
                <w:color w:val="000000"/>
                <w:sz w:val="24"/>
                <w:szCs w:val="24"/>
                <w:lang w:eastAsia="es-EC"/>
              </w:rPr>
            </w:pPr>
            <w:r w:rsidRPr="00C22ADC">
              <w:rPr>
                <w:rFonts w:ascii="Arial" w:hAnsi="Arial" w:cs="Arial"/>
                <w:b/>
                <w:bCs/>
                <w:color w:val="000000"/>
                <w:sz w:val="24"/>
                <w:szCs w:val="24"/>
                <w:lang w:eastAsia="es-EC"/>
              </w:rPr>
              <w:t>35.679.204,36</w:t>
            </w:r>
          </w:p>
        </w:tc>
        <w:tc>
          <w:tcPr>
            <w:tcW w:w="994" w:type="pct"/>
            <w:shd w:val="clear" w:color="000000" w:fill="FFFFFF"/>
            <w:noWrap/>
            <w:vAlign w:val="bottom"/>
          </w:tcPr>
          <w:p w:rsidR="0020102C" w:rsidRPr="00C22ADC" w:rsidRDefault="0020102C" w:rsidP="00DC5E97">
            <w:pPr>
              <w:jc w:val="right"/>
              <w:rPr>
                <w:rFonts w:ascii="Arial" w:hAnsi="Arial" w:cs="Arial"/>
                <w:b/>
                <w:bCs/>
                <w:color w:val="000000"/>
                <w:sz w:val="24"/>
                <w:szCs w:val="24"/>
                <w:lang w:eastAsia="es-EC"/>
              </w:rPr>
            </w:pPr>
            <w:r w:rsidRPr="00C22ADC">
              <w:rPr>
                <w:rFonts w:ascii="Arial" w:hAnsi="Arial" w:cs="Arial"/>
                <w:b/>
                <w:bCs/>
                <w:color w:val="000000"/>
                <w:sz w:val="24"/>
                <w:szCs w:val="24"/>
                <w:lang w:eastAsia="es-EC"/>
              </w:rPr>
              <w:t>36.076.718,99</w:t>
            </w:r>
          </w:p>
        </w:tc>
        <w:tc>
          <w:tcPr>
            <w:tcW w:w="1032" w:type="pct"/>
            <w:shd w:val="clear" w:color="000000" w:fill="FFFFFF"/>
            <w:noWrap/>
            <w:vAlign w:val="bottom"/>
          </w:tcPr>
          <w:p w:rsidR="0020102C" w:rsidRPr="00C22ADC" w:rsidRDefault="0020102C" w:rsidP="00DC5E97">
            <w:pPr>
              <w:jc w:val="right"/>
              <w:rPr>
                <w:rFonts w:ascii="Arial" w:hAnsi="Arial" w:cs="Arial"/>
                <w:b/>
                <w:bCs/>
                <w:color w:val="000000"/>
                <w:sz w:val="24"/>
                <w:szCs w:val="24"/>
                <w:lang w:eastAsia="es-EC"/>
              </w:rPr>
            </w:pPr>
            <w:r w:rsidRPr="00C22ADC">
              <w:rPr>
                <w:rFonts w:ascii="Arial" w:hAnsi="Arial" w:cs="Arial"/>
                <w:b/>
                <w:bCs/>
                <w:color w:val="000000"/>
                <w:sz w:val="24"/>
                <w:szCs w:val="24"/>
                <w:lang w:eastAsia="es-EC"/>
              </w:rPr>
              <w:t>51.135.414,19</w:t>
            </w:r>
          </w:p>
        </w:tc>
      </w:tr>
    </w:tbl>
    <w:bookmarkEnd w:id="423"/>
    <w:p w:rsidR="0020102C" w:rsidRPr="00F7631B" w:rsidRDefault="0020102C" w:rsidP="0020102C">
      <w:pPr>
        <w:tabs>
          <w:tab w:val="left" w:pos="6060"/>
        </w:tabs>
        <w:ind w:left="708"/>
        <w:jc w:val="both"/>
        <w:rPr>
          <w:rFonts w:ascii="Arial" w:hAnsi="Arial" w:cs="Arial"/>
          <w:b/>
          <w:sz w:val="19"/>
          <w:szCs w:val="19"/>
        </w:rPr>
      </w:pPr>
      <w:r w:rsidRPr="00F7631B">
        <w:rPr>
          <w:rFonts w:ascii="Arial" w:hAnsi="Arial" w:cs="Arial"/>
          <w:b/>
          <w:sz w:val="19"/>
          <w:szCs w:val="19"/>
        </w:rPr>
        <w:t xml:space="preserve">Fuente: </w:t>
      </w:r>
      <w:r w:rsidRPr="00F7631B">
        <w:rPr>
          <w:rFonts w:ascii="Arial" w:hAnsi="Arial" w:cs="Arial"/>
          <w:sz w:val="19"/>
          <w:szCs w:val="19"/>
        </w:rPr>
        <w:t>Corporación Aduanera Ecuatoriana</w:t>
      </w:r>
    </w:p>
    <w:p w:rsidR="0020102C" w:rsidRPr="00F7631B" w:rsidRDefault="0020102C" w:rsidP="0020102C">
      <w:pPr>
        <w:tabs>
          <w:tab w:val="left" w:pos="6060"/>
        </w:tabs>
        <w:ind w:left="708"/>
        <w:jc w:val="both"/>
        <w:rPr>
          <w:rFonts w:ascii="Arial" w:hAnsi="Arial" w:cs="Arial"/>
          <w:b/>
          <w:sz w:val="19"/>
          <w:szCs w:val="19"/>
        </w:rPr>
      </w:pPr>
      <w:r w:rsidRPr="00F7631B">
        <w:rPr>
          <w:rFonts w:ascii="Arial" w:hAnsi="Arial" w:cs="Arial"/>
          <w:b/>
          <w:sz w:val="19"/>
          <w:szCs w:val="19"/>
        </w:rPr>
        <w:t xml:space="preserve">Elaboración: </w:t>
      </w:r>
      <w:r w:rsidRPr="00F7631B">
        <w:rPr>
          <w:rFonts w:ascii="Arial" w:hAnsi="Arial" w:cs="Arial"/>
          <w:sz w:val="19"/>
          <w:szCs w:val="19"/>
        </w:rPr>
        <w:t>Yamile Arcos y Angie Escalante</w:t>
      </w:r>
    </w:p>
    <w:p w:rsidR="0020102C" w:rsidRPr="00F7631B" w:rsidRDefault="0020102C" w:rsidP="0020102C">
      <w:pPr>
        <w:jc w:val="both"/>
        <w:rPr>
          <w:rFonts w:ascii="Arial" w:hAnsi="Arial" w:cs="Arial"/>
          <w:noProof/>
          <w:sz w:val="23"/>
          <w:szCs w:val="23"/>
          <w:lang w:eastAsia="es-EC"/>
        </w:rPr>
      </w:pPr>
    </w:p>
    <w:p w:rsidR="0020102C" w:rsidRPr="00F7631B" w:rsidRDefault="0020102C" w:rsidP="0020102C">
      <w:pPr>
        <w:pStyle w:val="Epgrafe"/>
        <w:keepNext/>
        <w:ind w:firstLine="708"/>
        <w:rPr>
          <w:rFonts w:ascii="Arial" w:hAnsi="Arial" w:cs="Arial"/>
          <w:sz w:val="19"/>
          <w:szCs w:val="19"/>
        </w:rPr>
      </w:pPr>
      <w:bookmarkStart w:id="424" w:name="_Toc238813090"/>
      <w:bookmarkStart w:id="425" w:name="_Toc239727419"/>
      <w:r w:rsidRPr="00F7631B">
        <w:rPr>
          <w:rFonts w:ascii="Arial" w:hAnsi="Arial" w:cs="Arial"/>
          <w:sz w:val="19"/>
          <w:szCs w:val="19"/>
        </w:rPr>
        <w:t xml:space="preserve">Gráfico </w:t>
      </w:r>
      <w:r w:rsidR="005F254A">
        <w:rPr>
          <w:rFonts w:ascii="Arial" w:hAnsi="Arial" w:cs="Arial"/>
          <w:sz w:val="19"/>
          <w:szCs w:val="19"/>
        </w:rPr>
        <w:fldChar w:fldCharType="begin"/>
      </w:r>
      <w:r w:rsidR="005F254A">
        <w:rPr>
          <w:rFonts w:ascii="Arial" w:hAnsi="Arial" w:cs="Arial"/>
          <w:sz w:val="19"/>
          <w:szCs w:val="19"/>
        </w:rPr>
        <w:instrText xml:space="preserve"> STYLEREF 1 \s </w:instrText>
      </w:r>
      <w:r w:rsidR="005F254A">
        <w:rPr>
          <w:rFonts w:ascii="Arial" w:hAnsi="Arial" w:cs="Arial"/>
          <w:sz w:val="19"/>
          <w:szCs w:val="19"/>
        </w:rPr>
        <w:fldChar w:fldCharType="separate"/>
      </w:r>
      <w:r w:rsidR="005F254A">
        <w:rPr>
          <w:rFonts w:ascii="Arial" w:hAnsi="Arial" w:cs="Arial"/>
          <w:noProof/>
          <w:sz w:val="19"/>
          <w:szCs w:val="19"/>
        </w:rPr>
        <w:t>2</w:t>
      </w:r>
      <w:r w:rsidR="005F254A">
        <w:rPr>
          <w:rFonts w:ascii="Arial" w:hAnsi="Arial" w:cs="Arial"/>
          <w:sz w:val="19"/>
          <w:szCs w:val="19"/>
        </w:rPr>
        <w:fldChar w:fldCharType="end"/>
      </w:r>
      <w:r w:rsidR="005F254A">
        <w:rPr>
          <w:rFonts w:ascii="Arial" w:hAnsi="Arial" w:cs="Arial"/>
          <w:sz w:val="19"/>
          <w:szCs w:val="19"/>
        </w:rPr>
        <w:noBreakHyphen/>
      </w:r>
      <w:r w:rsidR="005F254A">
        <w:rPr>
          <w:rFonts w:ascii="Arial" w:hAnsi="Arial" w:cs="Arial"/>
          <w:sz w:val="19"/>
          <w:szCs w:val="19"/>
        </w:rPr>
        <w:fldChar w:fldCharType="begin"/>
      </w:r>
      <w:r w:rsidR="005F254A">
        <w:rPr>
          <w:rFonts w:ascii="Arial" w:hAnsi="Arial" w:cs="Arial"/>
          <w:sz w:val="19"/>
          <w:szCs w:val="19"/>
        </w:rPr>
        <w:instrText xml:space="preserve"> SEQ Gráfico \* ARABIC \s 1 </w:instrText>
      </w:r>
      <w:r w:rsidR="005F254A">
        <w:rPr>
          <w:rFonts w:ascii="Arial" w:hAnsi="Arial" w:cs="Arial"/>
          <w:sz w:val="19"/>
          <w:szCs w:val="19"/>
        </w:rPr>
        <w:fldChar w:fldCharType="separate"/>
      </w:r>
      <w:r w:rsidR="005F254A">
        <w:rPr>
          <w:rFonts w:ascii="Arial" w:hAnsi="Arial" w:cs="Arial"/>
          <w:noProof/>
          <w:sz w:val="19"/>
          <w:szCs w:val="19"/>
        </w:rPr>
        <w:t>7</w:t>
      </w:r>
      <w:r w:rsidR="005F254A">
        <w:rPr>
          <w:rFonts w:ascii="Arial" w:hAnsi="Arial" w:cs="Arial"/>
          <w:sz w:val="19"/>
          <w:szCs w:val="19"/>
        </w:rPr>
        <w:fldChar w:fldCharType="end"/>
      </w:r>
      <w:r w:rsidRPr="00F7631B">
        <w:rPr>
          <w:rFonts w:ascii="Arial" w:hAnsi="Arial" w:cs="Arial"/>
          <w:sz w:val="19"/>
          <w:szCs w:val="19"/>
        </w:rPr>
        <w:t>. Principales destinos de exportaciones desde Zonas Francas</w:t>
      </w:r>
      <w:bookmarkEnd w:id="424"/>
      <w:bookmarkEnd w:id="425"/>
    </w:p>
    <w:p w:rsidR="0020102C" w:rsidRPr="00F7631B" w:rsidRDefault="00CB4E8E" w:rsidP="0020102C">
      <w:pPr>
        <w:jc w:val="center"/>
        <w:rPr>
          <w:rFonts w:ascii="Arial" w:hAnsi="Arial" w:cs="Arial"/>
          <w:noProof/>
          <w:sz w:val="23"/>
          <w:szCs w:val="23"/>
          <w:lang w:eastAsia="es-EC"/>
        </w:rPr>
      </w:pPr>
      <w:r>
        <w:rPr>
          <w:rFonts w:ascii="Arial" w:hAnsi="Arial" w:cs="Arial"/>
          <w:noProof/>
          <w:sz w:val="23"/>
          <w:szCs w:val="23"/>
          <w:lang w:val="es-ES"/>
        </w:rPr>
        <w:drawing>
          <wp:inline distT="0" distB="0" distL="0" distR="0">
            <wp:extent cx="4954270" cy="3368040"/>
            <wp:effectExtent l="19050" t="19050" r="17780" b="22860"/>
            <wp:docPr id="2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09"/>
                    <a:srcRect b="-95"/>
                    <a:stretch>
                      <a:fillRect/>
                    </a:stretch>
                  </pic:blipFill>
                  <pic:spPr bwMode="auto">
                    <a:xfrm>
                      <a:off x="0" y="0"/>
                      <a:ext cx="4954270" cy="3368040"/>
                    </a:xfrm>
                    <a:prstGeom prst="rect">
                      <a:avLst/>
                    </a:prstGeom>
                    <a:noFill/>
                    <a:ln w="19050" cmpd="sng">
                      <a:solidFill>
                        <a:srgbClr val="000000"/>
                      </a:solidFill>
                      <a:miter lim="800000"/>
                      <a:headEnd/>
                      <a:tailEnd/>
                    </a:ln>
                    <a:effectLst/>
                  </pic:spPr>
                </pic:pic>
              </a:graphicData>
            </a:graphic>
          </wp:inline>
        </w:drawing>
      </w:r>
    </w:p>
    <w:p w:rsidR="0020102C" w:rsidRPr="00F7631B" w:rsidRDefault="0020102C" w:rsidP="0020102C">
      <w:pPr>
        <w:tabs>
          <w:tab w:val="left" w:pos="6060"/>
        </w:tabs>
        <w:ind w:left="708"/>
        <w:jc w:val="both"/>
        <w:rPr>
          <w:rFonts w:ascii="Arial" w:hAnsi="Arial" w:cs="Arial"/>
          <w:b/>
          <w:sz w:val="17"/>
          <w:szCs w:val="17"/>
        </w:rPr>
      </w:pPr>
      <w:r w:rsidRPr="00F7631B">
        <w:rPr>
          <w:rFonts w:ascii="Arial" w:hAnsi="Arial" w:cs="Arial"/>
          <w:b/>
          <w:sz w:val="17"/>
          <w:szCs w:val="17"/>
        </w:rPr>
        <w:t xml:space="preserve">Fuente: </w:t>
      </w:r>
      <w:r w:rsidRPr="00F7631B">
        <w:rPr>
          <w:rFonts w:ascii="Arial" w:hAnsi="Arial" w:cs="Arial"/>
          <w:sz w:val="17"/>
          <w:szCs w:val="17"/>
        </w:rPr>
        <w:t>Corporación Aduanera Ecuatoriana</w:t>
      </w:r>
    </w:p>
    <w:p w:rsidR="0020102C" w:rsidRPr="00F7631B" w:rsidRDefault="0020102C" w:rsidP="0020102C">
      <w:pPr>
        <w:tabs>
          <w:tab w:val="left" w:pos="6060"/>
        </w:tabs>
        <w:ind w:left="708"/>
        <w:jc w:val="both"/>
        <w:rPr>
          <w:rFonts w:ascii="Arial" w:hAnsi="Arial" w:cs="Arial"/>
          <w:b/>
          <w:sz w:val="17"/>
          <w:szCs w:val="17"/>
        </w:rPr>
      </w:pPr>
      <w:r w:rsidRPr="00F7631B">
        <w:rPr>
          <w:rFonts w:ascii="Arial" w:hAnsi="Arial" w:cs="Arial"/>
          <w:b/>
          <w:sz w:val="17"/>
          <w:szCs w:val="17"/>
        </w:rPr>
        <w:t xml:space="preserve">Elaboración: </w:t>
      </w:r>
      <w:r w:rsidRPr="00F7631B">
        <w:rPr>
          <w:rFonts w:ascii="Arial" w:hAnsi="Arial" w:cs="Arial"/>
          <w:sz w:val="17"/>
          <w:szCs w:val="17"/>
        </w:rPr>
        <w:t>Yamile Arcos y Angie Escalante</w:t>
      </w:r>
    </w:p>
    <w:p w:rsidR="0020102C" w:rsidRPr="00F7631B" w:rsidRDefault="0020102C" w:rsidP="0020102C">
      <w:pPr>
        <w:jc w:val="both"/>
        <w:rPr>
          <w:rFonts w:ascii="Arial" w:hAnsi="Arial" w:cs="Arial"/>
          <w:sz w:val="23"/>
          <w:szCs w:val="23"/>
        </w:rPr>
      </w:pPr>
    </w:p>
    <w:p w:rsidR="0020102C" w:rsidRPr="00F7631B" w:rsidRDefault="0020102C" w:rsidP="0020102C">
      <w:pPr>
        <w:jc w:val="both"/>
        <w:rPr>
          <w:rFonts w:ascii="Arial" w:hAnsi="Arial" w:cs="Arial"/>
          <w:sz w:val="23"/>
          <w:szCs w:val="23"/>
        </w:rPr>
      </w:pPr>
    </w:p>
    <w:p w:rsidR="0020102C" w:rsidRPr="00F7631B" w:rsidRDefault="0020102C" w:rsidP="0020102C">
      <w:pPr>
        <w:pStyle w:val="Epgrafe"/>
        <w:keepNext/>
        <w:jc w:val="both"/>
        <w:rPr>
          <w:rFonts w:ascii="Arial" w:hAnsi="Arial" w:cs="Arial"/>
          <w:sz w:val="17"/>
          <w:szCs w:val="17"/>
        </w:rPr>
      </w:pPr>
      <w:bookmarkStart w:id="426" w:name="_Toc238813091"/>
      <w:bookmarkStart w:id="427" w:name="_Toc239727420"/>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8</w:t>
      </w:r>
      <w:r w:rsidR="005F254A">
        <w:rPr>
          <w:rFonts w:ascii="Arial" w:hAnsi="Arial" w:cs="Arial"/>
          <w:sz w:val="17"/>
          <w:szCs w:val="17"/>
        </w:rPr>
        <w:fldChar w:fldCharType="end"/>
      </w:r>
      <w:r w:rsidRPr="00F7631B">
        <w:rPr>
          <w:rFonts w:ascii="Arial" w:hAnsi="Arial" w:cs="Arial"/>
          <w:sz w:val="17"/>
          <w:szCs w:val="17"/>
        </w:rPr>
        <w:t>.  Principales destinos de exportaciones desde Zonas Francas</w:t>
      </w:r>
      <w:bookmarkEnd w:id="426"/>
      <w:bookmarkEnd w:id="427"/>
    </w:p>
    <w:p w:rsidR="0020102C" w:rsidRPr="00F7631B" w:rsidRDefault="00CB4E8E" w:rsidP="0020102C">
      <w:pPr>
        <w:jc w:val="right"/>
        <w:rPr>
          <w:rFonts w:ascii="Arial" w:hAnsi="Arial" w:cs="Arial"/>
          <w:b/>
          <w:bCs/>
          <w:color w:val="000000"/>
          <w:sz w:val="23"/>
          <w:szCs w:val="23"/>
          <w:lang w:eastAsia="es-EC"/>
        </w:rPr>
      </w:pPr>
      <w:r>
        <w:rPr>
          <w:rFonts w:ascii="Arial" w:hAnsi="Arial" w:cs="Arial"/>
          <w:b/>
          <w:noProof/>
          <w:color w:val="000000"/>
          <w:sz w:val="23"/>
          <w:szCs w:val="23"/>
          <w:lang w:val="es-ES"/>
        </w:rPr>
        <w:drawing>
          <wp:inline distT="0" distB="0" distL="0" distR="0">
            <wp:extent cx="5393690" cy="1886585"/>
            <wp:effectExtent l="19050" t="19050" r="16510" b="184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0"/>
                    <a:srcRect/>
                    <a:stretch>
                      <a:fillRect/>
                    </a:stretch>
                  </pic:blipFill>
                  <pic:spPr bwMode="auto">
                    <a:xfrm>
                      <a:off x="0" y="0"/>
                      <a:ext cx="5393690" cy="1886585"/>
                    </a:xfrm>
                    <a:prstGeom prst="rect">
                      <a:avLst/>
                    </a:prstGeom>
                    <a:noFill/>
                    <a:ln w="19050" cmpd="sng">
                      <a:solidFill>
                        <a:srgbClr val="000000"/>
                      </a:solidFill>
                      <a:miter lim="800000"/>
                      <a:headEnd/>
                      <a:tailEnd/>
                    </a:ln>
                    <a:effectLst/>
                  </pic:spPr>
                </pic:pic>
              </a:graphicData>
            </a:graphic>
          </wp:inline>
        </w:drawing>
      </w:r>
    </w:p>
    <w:p w:rsidR="0020102C" w:rsidRPr="00F7631B" w:rsidRDefault="0020102C" w:rsidP="0020102C">
      <w:pPr>
        <w:tabs>
          <w:tab w:val="left" w:pos="6060"/>
        </w:tabs>
        <w:jc w:val="both"/>
        <w:rPr>
          <w:rFonts w:ascii="Arial" w:hAnsi="Arial" w:cs="Arial"/>
          <w:sz w:val="8"/>
          <w:szCs w:val="8"/>
        </w:rPr>
      </w:pPr>
    </w:p>
    <w:p w:rsidR="0020102C" w:rsidRPr="00F7631B" w:rsidRDefault="0020102C" w:rsidP="0020102C">
      <w:pPr>
        <w:tabs>
          <w:tab w:val="left" w:pos="6060"/>
        </w:tabs>
        <w:jc w:val="both"/>
        <w:rPr>
          <w:rFonts w:ascii="Arial" w:hAnsi="Arial" w:cs="Arial"/>
          <w:sz w:val="8"/>
          <w:szCs w:val="8"/>
        </w:rPr>
      </w:pPr>
    </w:p>
    <w:p w:rsidR="0020102C" w:rsidRPr="00F7631B" w:rsidRDefault="0020102C" w:rsidP="0020102C">
      <w:pPr>
        <w:tabs>
          <w:tab w:val="left" w:pos="6060"/>
        </w:tabs>
        <w:jc w:val="both"/>
        <w:rPr>
          <w:rFonts w:ascii="Arial" w:hAnsi="Arial" w:cs="Arial"/>
          <w:sz w:val="8"/>
          <w:szCs w:val="8"/>
        </w:rPr>
      </w:pPr>
      <w:r w:rsidRPr="00F7631B">
        <w:rPr>
          <w:rFonts w:ascii="Arial" w:hAnsi="Arial" w:cs="Arial"/>
          <w:b/>
          <w:sz w:val="17"/>
          <w:szCs w:val="17"/>
        </w:rPr>
        <w:t>*Período considerado:</w:t>
      </w:r>
      <w:r w:rsidRPr="00F7631B">
        <w:rPr>
          <w:rFonts w:ascii="Arial" w:hAnsi="Arial" w:cs="Arial"/>
          <w:sz w:val="17"/>
          <w:szCs w:val="17"/>
        </w:rPr>
        <w:t xml:space="preserve"> Año 2004 – 2007</w:t>
      </w:r>
    </w:p>
    <w:p w:rsidR="0020102C" w:rsidRPr="00F7631B" w:rsidRDefault="0020102C" w:rsidP="0020102C">
      <w:pPr>
        <w:tabs>
          <w:tab w:val="left" w:pos="6060"/>
        </w:tabs>
        <w:jc w:val="both"/>
        <w:rPr>
          <w:rFonts w:ascii="Arial" w:hAnsi="Arial" w:cs="Arial"/>
          <w:b/>
          <w:sz w:val="17"/>
          <w:szCs w:val="17"/>
        </w:rPr>
      </w:pPr>
      <w:r w:rsidRPr="00F7631B">
        <w:rPr>
          <w:rFonts w:ascii="Arial" w:hAnsi="Arial" w:cs="Arial"/>
          <w:b/>
          <w:sz w:val="17"/>
          <w:szCs w:val="17"/>
        </w:rPr>
        <w:t xml:space="preserve">Fuente: </w:t>
      </w:r>
      <w:r w:rsidRPr="00F7631B">
        <w:rPr>
          <w:rFonts w:ascii="Arial" w:hAnsi="Arial" w:cs="Arial"/>
          <w:sz w:val="17"/>
          <w:szCs w:val="17"/>
        </w:rPr>
        <w:t>Corporación Aduanera Ecuatoriana</w:t>
      </w:r>
    </w:p>
    <w:p w:rsidR="0020102C" w:rsidRPr="00F7631B" w:rsidRDefault="0020102C" w:rsidP="0020102C">
      <w:pPr>
        <w:tabs>
          <w:tab w:val="left" w:pos="6060"/>
        </w:tabs>
        <w:jc w:val="both"/>
        <w:rPr>
          <w:rFonts w:ascii="Arial" w:hAnsi="Arial" w:cs="Arial"/>
          <w:b/>
          <w:sz w:val="17"/>
          <w:szCs w:val="17"/>
        </w:rPr>
      </w:pPr>
      <w:r w:rsidRPr="00F7631B">
        <w:rPr>
          <w:rFonts w:ascii="Arial" w:hAnsi="Arial" w:cs="Arial"/>
          <w:b/>
          <w:sz w:val="17"/>
          <w:szCs w:val="17"/>
        </w:rPr>
        <w:t xml:space="preserve">Elaboración: </w:t>
      </w:r>
      <w:r w:rsidRPr="00F7631B">
        <w:rPr>
          <w:rFonts w:ascii="Arial" w:hAnsi="Arial" w:cs="Arial"/>
          <w:sz w:val="17"/>
          <w:szCs w:val="17"/>
        </w:rPr>
        <w:t>Yamile Arcos y Angie Escalante</w:t>
      </w:r>
    </w:p>
    <w:p w:rsidR="0020102C" w:rsidRPr="00F7631B" w:rsidRDefault="0020102C" w:rsidP="0020102C">
      <w:pPr>
        <w:tabs>
          <w:tab w:val="left" w:pos="6060"/>
        </w:tabs>
        <w:jc w:val="both"/>
        <w:rPr>
          <w:rFonts w:ascii="Arial" w:hAnsi="Arial" w:cs="Arial"/>
          <w:sz w:val="23"/>
          <w:szCs w:val="23"/>
        </w:rPr>
      </w:pPr>
    </w:p>
    <w:p w:rsidR="0020102C" w:rsidRPr="00F7631B" w:rsidRDefault="0020102C" w:rsidP="0020102C">
      <w:pPr>
        <w:tabs>
          <w:tab w:val="left" w:pos="6060"/>
        </w:tabs>
        <w:jc w:val="both"/>
        <w:rPr>
          <w:rFonts w:ascii="Arial" w:hAnsi="Arial" w:cs="Arial"/>
          <w:sz w:val="23"/>
          <w:szCs w:val="23"/>
        </w:rPr>
      </w:pPr>
    </w:p>
    <w:p w:rsidR="0020102C" w:rsidRPr="00F7631B" w:rsidRDefault="0020102C" w:rsidP="0020102C">
      <w:pPr>
        <w:tabs>
          <w:tab w:val="left" w:pos="6060"/>
        </w:tabs>
        <w:jc w:val="both"/>
        <w:rPr>
          <w:rFonts w:ascii="Arial" w:hAnsi="Arial" w:cs="Arial"/>
          <w:sz w:val="23"/>
          <w:szCs w:val="23"/>
        </w:rPr>
      </w:pPr>
    </w:p>
    <w:p w:rsidR="0020102C" w:rsidRPr="00F7631B" w:rsidRDefault="0020102C" w:rsidP="0020102C">
      <w:pPr>
        <w:tabs>
          <w:tab w:val="left" w:pos="6060"/>
        </w:tabs>
        <w:jc w:val="both"/>
        <w:rPr>
          <w:rFonts w:ascii="Arial" w:hAnsi="Arial" w:cs="Arial"/>
          <w:sz w:val="23"/>
          <w:szCs w:val="23"/>
        </w:rPr>
      </w:pPr>
    </w:p>
    <w:p w:rsidR="0020102C" w:rsidRPr="00F7631B" w:rsidRDefault="0020102C" w:rsidP="0020102C">
      <w:pPr>
        <w:tabs>
          <w:tab w:val="left" w:pos="6060"/>
        </w:tabs>
        <w:jc w:val="both"/>
        <w:rPr>
          <w:rFonts w:ascii="Arial" w:hAnsi="Arial" w:cs="Arial"/>
          <w:sz w:val="23"/>
          <w:szCs w:val="23"/>
        </w:rPr>
      </w:pPr>
    </w:p>
    <w:p w:rsidR="0020102C" w:rsidRPr="00F7631B" w:rsidRDefault="0020102C" w:rsidP="0020102C">
      <w:pPr>
        <w:pStyle w:val="Prrafodelista"/>
        <w:spacing w:line="360" w:lineRule="auto"/>
        <w:ind w:left="0" w:right="49"/>
        <w:jc w:val="both"/>
        <w:rPr>
          <w:rFonts w:ascii="Arial" w:eastAsia="Times New Roman" w:hAnsi="Arial" w:cs="Arial"/>
          <w:sz w:val="23"/>
          <w:szCs w:val="23"/>
          <w:highlight w:val="darkGreen"/>
          <w:lang w:eastAsia="es-ES"/>
        </w:rPr>
        <w:sectPr w:rsidR="0020102C" w:rsidRPr="00F7631B" w:rsidSect="00186344">
          <w:pgSz w:w="12240" w:h="15840"/>
          <w:pgMar w:top="1985" w:right="1418" w:bottom="1985" w:left="2268" w:header="708" w:footer="708" w:gutter="0"/>
          <w:cols w:space="708"/>
          <w:docGrid w:linePitch="360"/>
        </w:sectPr>
      </w:pPr>
    </w:p>
    <w:tbl>
      <w:tblPr>
        <w:tblpPr w:leftFromText="141" w:rightFromText="141" w:vertAnchor="page" w:horzAnchor="margin" w:tblpXSpec="center" w:tblpY="2034"/>
        <w:tblW w:w="115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180"/>
        <w:gridCol w:w="1158"/>
        <w:gridCol w:w="1134"/>
        <w:gridCol w:w="1134"/>
        <w:gridCol w:w="1075"/>
        <w:gridCol w:w="1193"/>
        <w:gridCol w:w="1134"/>
        <w:gridCol w:w="1164"/>
        <w:gridCol w:w="1104"/>
        <w:gridCol w:w="1276"/>
      </w:tblGrid>
      <w:tr w:rsidR="0020102C" w:rsidRPr="009C457B" w:rsidTr="00DC5E97">
        <w:trPr>
          <w:trHeight w:val="224"/>
        </w:trPr>
        <w:tc>
          <w:tcPr>
            <w:tcW w:w="1180" w:type="dxa"/>
            <w:vMerge w:val="restart"/>
            <w:shd w:val="clear" w:color="auto" w:fill="C6D9F1"/>
            <w:noWrap/>
            <w:vAlign w:val="center"/>
          </w:tcPr>
          <w:p w:rsidR="0020102C" w:rsidRPr="009C457B" w:rsidRDefault="0020102C" w:rsidP="00DC5E97">
            <w:pPr>
              <w:jc w:val="center"/>
              <w:rPr>
                <w:rFonts w:ascii="Arial" w:hAnsi="Arial" w:cs="Arial"/>
                <w:color w:val="000000"/>
                <w:sz w:val="16"/>
                <w:szCs w:val="16"/>
                <w:lang w:eastAsia="es-EC"/>
              </w:rPr>
            </w:pPr>
            <w:r w:rsidRPr="009C457B">
              <w:rPr>
                <w:rFonts w:ascii="Arial" w:hAnsi="Arial" w:cs="Arial"/>
                <w:b/>
                <w:bCs/>
                <w:color w:val="000000"/>
                <w:sz w:val="16"/>
                <w:szCs w:val="16"/>
                <w:lang w:eastAsia="es-EC"/>
              </w:rPr>
              <w:t>PAIS ORIGEN</w:t>
            </w:r>
            <w:r w:rsidRPr="009C457B">
              <w:rPr>
                <w:rFonts w:ascii="Arial" w:hAnsi="Arial" w:cs="Arial"/>
                <w:b/>
                <w:bCs/>
                <w:color w:val="000000"/>
                <w:sz w:val="16"/>
                <w:szCs w:val="16"/>
                <w:lang w:eastAsia="es-EC"/>
              </w:rPr>
              <w:br/>
              <w:t>/MESES</w:t>
            </w:r>
          </w:p>
        </w:tc>
        <w:tc>
          <w:tcPr>
            <w:tcW w:w="10372" w:type="dxa"/>
            <w:gridSpan w:val="9"/>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VALOR FOB</w:t>
            </w:r>
          </w:p>
        </w:tc>
      </w:tr>
      <w:tr w:rsidR="00186344" w:rsidRPr="009C457B" w:rsidTr="00DC5E97">
        <w:trPr>
          <w:trHeight w:val="224"/>
        </w:trPr>
        <w:tc>
          <w:tcPr>
            <w:tcW w:w="1180" w:type="dxa"/>
            <w:vMerge/>
            <w:shd w:val="clear" w:color="auto" w:fill="C6D9F1"/>
            <w:vAlign w:val="center"/>
          </w:tcPr>
          <w:p w:rsidR="0020102C" w:rsidRPr="009C457B" w:rsidRDefault="0020102C" w:rsidP="00DC5E97">
            <w:pPr>
              <w:jc w:val="center"/>
              <w:rPr>
                <w:rFonts w:ascii="Arial" w:hAnsi="Arial" w:cs="Arial"/>
                <w:b/>
                <w:bCs/>
                <w:color w:val="000000"/>
                <w:sz w:val="16"/>
                <w:szCs w:val="16"/>
                <w:lang w:eastAsia="es-EC"/>
              </w:rPr>
            </w:pPr>
          </w:p>
        </w:tc>
        <w:tc>
          <w:tcPr>
            <w:tcW w:w="1158" w:type="dxa"/>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ENERO</w:t>
            </w:r>
          </w:p>
        </w:tc>
        <w:tc>
          <w:tcPr>
            <w:tcW w:w="1134" w:type="dxa"/>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FEBRERO</w:t>
            </w:r>
          </w:p>
        </w:tc>
        <w:tc>
          <w:tcPr>
            <w:tcW w:w="1134" w:type="dxa"/>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MARZO</w:t>
            </w:r>
          </w:p>
        </w:tc>
        <w:tc>
          <w:tcPr>
            <w:tcW w:w="1075" w:type="dxa"/>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ABRIL</w:t>
            </w:r>
          </w:p>
        </w:tc>
        <w:tc>
          <w:tcPr>
            <w:tcW w:w="1193" w:type="dxa"/>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MAYO</w:t>
            </w:r>
          </w:p>
        </w:tc>
        <w:tc>
          <w:tcPr>
            <w:tcW w:w="1134" w:type="dxa"/>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JUNIO</w:t>
            </w:r>
          </w:p>
        </w:tc>
        <w:tc>
          <w:tcPr>
            <w:tcW w:w="1164" w:type="dxa"/>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JULIO</w:t>
            </w:r>
          </w:p>
        </w:tc>
        <w:tc>
          <w:tcPr>
            <w:tcW w:w="1104" w:type="dxa"/>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AGOSTO</w:t>
            </w:r>
          </w:p>
        </w:tc>
        <w:tc>
          <w:tcPr>
            <w:tcW w:w="1276" w:type="dxa"/>
            <w:shd w:val="clear" w:color="auto" w:fill="C6D9F1"/>
            <w:noWrap/>
            <w:vAlign w:val="center"/>
          </w:tcPr>
          <w:p w:rsidR="0020102C" w:rsidRPr="009C457B" w:rsidRDefault="0020102C" w:rsidP="00DC5E97">
            <w:pPr>
              <w:jc w:val="center"/>
              <w:rPr>
                <w:rFonts w:ascii="Arial" w:hAnsi="Arial" w:cs="Arial"/>
                <w:b/>
                <w:bCs/>
                <w:color w:val="000000"/>
                <w:sz w:val="16"/>
                <w:szCs w:val="16"/>
                <w:lang w:eastAsia="es-EC"/>
              </w:rPr>
            </w:pPr>
            <w:r w:rsidRPr="009C457B">
              <w:rPr>
                <w:rFonts w:ascii="Arial" w:hAnsi="Arial" w:cs="Arial"/>
                <w:b/>
                <w:bCs/>
                <w:color w:val="000000"/>
                <w:sz w:val="16"/>
                <w:szCs w:val="16"/>
                <w:lang w:eastAsia="es-EC"/>
              </w:rPr>
              <w:t>SEPTIEMBRE</w:t>
            </w:r>
          </w:p>
        </w:tc>
      </w:tr>
      <w:tr w:rsidR="00186344" w:rsidRPr="009C457B" w:rsidTr="00DC5E97">
        <w:trPr>
          <w:trHeight w:val="224"/>
        </w:trPr>
        <w:tc>
          <w:tcPr>
            <w:tcW w:w="1180" w:type="dxa"/>
            <w:shd w:val="clear" w:color="auto" w:fill="auto"/>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Venezuela</w:t>
            </w:r>
          </w:p>
        </w:tc>
        <w:tc>
          <w:tcPr>
            <w:tcW w:w="1158" w:type="dxa"/>
            <w:shd w:val="clear" w:color="auto" w:fill="auto"/>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2.862.310,04</w:t>
            </w:r>
          </w:p>
        </w:tc>
        <w:tc>
          <w:tcPr>
            <w:tcW w:w="1134" w:type="dxa"/>
            <w:shd w:val="clear" w:color="auto" w:fill="auto"/>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auto" w:fill="auto"/>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auto" w:fill="auto"/>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auto" w:fill="auto"/>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auto" w:fill="auto"/>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auto" w:fill="auto"/>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04" w:type="dxa"/>
            <w:shd w:val="clear" w:color="auto" w:fill="auto"/>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186.672,58</w:t>
            </w:r>
          </w:p>
        </w:tc>
        <w:tc>
          <w:tcPr>
            <w:tcW w:w="1276" w:type="dxa"/>
            <w:shd w:val="clear" w:color="auto" w:fill="auto"/>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Perú</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2.202.042,45</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821.782,39</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1.703.024,85</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889.889,00</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6.199.616,22</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2.151.875,25</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6.633.084,17</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6.464.507,09</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6.989.399,12</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China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162.128,57</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136.188,22</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266.321,50</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100.115,90</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Hong Kong</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143.271,41</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288.463,72</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156.507,75</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283.312,28</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145.851,53</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143.626,03</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España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126.634,01</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Japón</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102.670,23</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3.258.081,94</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3.432.123,22</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166.097,80</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16.471,00</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México</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3.861.041,18</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3.846.183,40</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2.250.261,68</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1.930.247,52</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711.478,56</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1.559.228,16</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Turquía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140.421,70</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107.039,15</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14.460,34</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Bolivia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16.032,00</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74.572,00</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Alemania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13.665,99</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125.934,97</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Brasil</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154.646,00</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Argentina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844.874,37</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Chile</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317.535,46</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395,00</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Costa Rica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405.861,87</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Arabia Saudita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1.136.505,69</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Korea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130.282,74</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Colombia</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1.381.680,00</w:t>
            </w:r>
          </w:p>
        </w:tc>
      </w:tr>
      <w:tr w:rsidR="00186344" w:rsidRPr="009C457B" w:rsidTr="00DC5E97">
        <w:trPr>
          <w:trHeight w:val="283"/>
        </w:trPr>
        <w:tc>
          <w:tcPr>
            <w:tcW w:w="1180" w:type="dxa"/>
            <w:shd w:val="clear" w:color="000000" w:fill="FFFFFF"/>
            <w:noWrap/>
            <w:vAlign w:val="center"/>
          </w:tcPr>
          <w:p w:rsidR="0020102C" w:rsidRPr="009C457B" w:rsidRDefault="0020102C" w:rsidP="00DC5E97">
            <w:pPr>
              <w:rPr>
                <w:rFonts w:ascii="Arial" w:hAnsi="Arial" w:cs="Arial"/>
                <w:color w:val="000000"/>
                <w:sz w:val="16"/>
                <w:szCs w:val="16"/>
                <w:lang w:eastAsia="es-EC"/>
              </w:rPr>
            </w:pPr>
            <w:r w:rsidRPr="009C457B">
              <w:rPr>
                <w:rFonts w:ascii="Arial" w:hAnsi="Arial" w:cs="Arial"/>
                <w:color w:val="000000"/>
                <w:sz w:val="16"/>
                <w:szCs w:val="16"/>
                <w:lang w:eastAsia="es-EC"/>
              </w:rPr>
              <w:t>Otros</w:t>
            </w:r>
          </w:p>
        </w:tc>
        <w:tc>
          <w:tcPr>
            <w:tcW w:w="1158"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268.665,38</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15.439,38</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503.193,30</w:t>
            </w:r>
          </w:p>
        </w:tc>
        <w:tc>
          <w:tcPr>
            <w:tcW w:w="1075"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399.386,89</w:t>
            </w:r>
          </w:p>
        </w:tc>
        <w:tc>
          <w:tcPr>
            <w:tcW w:w="1193"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c>
          <w:tcPr>
            <w:tcW w:w="113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184.253,91</w:t>
            </w:r>
          </w:p>
        </w:tc>
        <w:tc>
          <w:tcPr>
            <w:tcW w:w="116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874.286,38</w:t>
            </w:r>
          </w:p>
        </w:tc>
        <w:tc>
          <w:tcPr>
            <w:tcW w:w="1104"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148.146,61</w:t>
            </w:r>
          </w:p>
        </w:tc>
        <w:tc>
          <w:tcPr>
            <w:tcW w:w="1276" w:type="dxa"/>
            <w:shd w:val="clear" w:color="000000" w:fill="FFFFFF"/>
            <w:noWrap/>
            <w:vAlign w:val="center"/>
          </w:tcPr>
          <w:p w:rsidR="0020102C" w:rsidRPr="009C457B" w:rsidRDefault="0020102C" w:rsidP="00DC5E97">
            <w:pPr>
              <w:jc w:val="right"/>
              <w:rPr>
                <w:rFonts w:ascii="Arial" w:hAnsi="Arial" w:cs="Arial"/>
                <w:color w:val="000000"/>
                <w:sz w:val="16"/>
                <w:szCs w:val="16"/>
                <w:lang w:eastAsia="es-EC"/>
              </w:rPr>
            </w:pPr>
            <w:r w:rsidRPr="009C457B">
              <w:rPr>
                <w:rFonts w:ascii="Arial" w:hAnsi="Arial" w:cs="Arial"/>
                <w:color w:val="000000"/>
                <w:sz w:val="16"/>
                <w:szCs w:val="16"/>
                <w:lang w:eastAsia="es-EC"/>
              </w:rPr>
              <w:t> </w:t>
            </w:r>
          </w:p>
        </w:tc>
      </w:tr>
      <w:tr w:rsidR="00186344" w:rsidRPr="009C457B" w:rsidTr="00DC5E97">
        <w:trPr>
          <w:trHeight w:val="224"/>
        </w:trPr>
        <w:tc>
          <w:tcPr>
            <w:tcW w:w="1180" w:type="dxa"/>
            <w:shd w:val="clear" w:color="000000" w:fill="FFFFFF"/>
            <w:noWrap/>
            <w:vAlign w:val="center"/>
          </w:tcPr>
          <w:p w:rsidR="0020102C" w:rsidRPr="009C457B" w:rsidRDefault="0020102C" w:rsidP="00DC5E97">
            <w:pPr>
              <w:rPr>
                <w:rFonts w:ascii="Arial" w:hAnsi="Arial" w:cs="Arial"/>
                <w:b/>
                <w:bCs/>
                <w:color w:val="000000"/>
                <w:sz w:val="16"/>
                <w:szCs w:val="16"/>
                <w:lang w:eastAsia="es-EC"/>
              </w:rPr>
            </w:pPr>
            <w:r w:rsidRPr="009C457B">
              <w:rPr>
                <w:rFonts w:ascii="Arial" w:hAnsi="Arial" w:cs="Arial"/>
                <w:b/>
                <w:bCs/>
                <w:color w:val="000000"/>
                <w:sz w:val="16"/>
                <w:szCs w:val="16"/>
                <w:lang w:eastAsia="es-EC"/>
              </w:rPr>
              <w:t>TOTAL</w:t>
            </w:r>
          </w:p>
        </w:tc>
        <w:tc>
          <w:tcPr>
            <w:tcW w:w="1158" w:type="dxa"/>
            <w:shd w:val="clear" w:color="000000" w:fill="FFFFFF"/>
            <w:noWrap/>
            <w:vAlign w:val="center"/>
          </w:tcPr>
          <w:p w:rsidR="0020102C" w:rsidRPr="009C457B" w:rsidRDefault="0020102C" w:rsidP="00DC5E97">
            <w:pPr>
              <w:jc w:val="right"/>
              <w:rPr>
                <w:rFonts w:ascii="Arial" w:hAnsi="Arial" w:cs="Arial"/>
                <w:b/>
                <w:bCs/>
                <w:color w:val="000000"/>
                <w:sz w:val="16"/>
                <w:szCs w:val="16"/>
                <w:lang w:eastAsia="es-EC"/>
              </w:rPr>
            </w:pPr>
            <w:r w:rsidRPr="009C457B">
              <w:rPr>
                <w:rFonts w:ascii="Arial" w:hAnsi="Arial" w:cs="Arial"/>
                <w:b/>
                <w:bCs/>
                <w:color w:val="000000"/>
                <w:sz w:val="16"/>
                <w:szCs w:val="16"/>
                <w:lang w:eastAsia="es-EC"/>
              </w:rPr>
              <w:t>5.765.051,86</w:t>
            </w:r>
          </w:p>
        </w:tc>
        <w:tc>
          <w:tcPr>
            <w:tcW w:w="1134" w:type="dxa"/>
            <w:shd w:val="clear" w:color="000000" w:fill="FFFFFF"/>
            <w:noWrap/>
            <w:vAlign w:val="center"/>
          </w:tcPr>
          <w:p w:rsidR="0020102C" w:rsidRPr="009C457B" w:rsidRDefault="0020102C" w:rsidP="00DC5E97">
            <w:pPr>
              <w:jc w:val="right"/>
              <w:rPr>
                <w:rFonts w:ascii="Arial" w:hAnsi="Arial" w:cs="Arial"/>
                <w:b/>
                <w:bCs/>
                <w:color w:val="000000"/>
                <w:sz w:val="16"/>
                <w:szCs w:val="16"/>
                <w:lang w:eastAsia="es-EC"/>
              </w:rPr>
            </w:pPr>
            <w:r w:rsidRPr="009C457B">
              <w:rPr>
                <w:rFonts w:ascii="Arial" w:hAnsi="Arial" w:cs="Arial"/>
                <w:b/>
                <w:bCs/>
                <w:color w:val="000000"/>
                <w:sz w:val="16"/>
                <w:szCs w:val="16"/>
                <w:lang w:eastAsia="es-EC"/>
              </w:rPr>
              <w:t>4.095.303,71</w:t>
            </w:r>
          </w:p>
        </w:tc>
        <w:tc>
          <w:tcPr>
            <w:tcW w:w="1134" w:type="dxa"/>
            <w:shd w:val="clear" w:color="000000" w:fill="FFFFFF"/>
            <w:noWrap/>
            <w:vAlign w:val="center"/>
          </w:tcPr>
          <w:p w:rsidR="0020102C" w:rsidRPr="009C457B" w:rsidRDefault="0020102C" w:rsidP="00DC5E97">
            <w:pPr>
              <w:jc w:val="right"/>
              <w:rPr>
                <w:rFonts w:ascii="Arial" w:hAnsi="Arial" w:cs="Arial"/>
                <w:b/>
                <w:bCs/>
                <w:color w:val="000000"/>
                <w:sz w:val="16"/>
                <w:szCs w:val="16"/>
                <w:lang w:eastAsia="es-EC"/>
              </w:rPr>
            </w:pPr>
            <w:r w:rsidRPr="009C457B">
              <w:rPr>
                <w:rFonts w:ascii="Arial" w:hAnsi="Arial" w:cs="Arial"/>
                <w:b/>
                <w:bCs/>
                <w:color w:val="000000"/>
                <w:sz w:val="16"/>
                <w:szCs w:val="16"/>
                <w:lang w:eastAsia="es-EC"/>
              </w:rPr>
              <w:t>6.496.144,75</w:t>
            </w:r>
          </w:p>
        </w:tc>
        <w:tc>
          <w:tcPr>
            <w:tcW w:w="1075" w:type="dxa"/>
            <w:shd w:val="clear" w:color="000000" w:fill="FFFFFF"/>
            <w:noWrap/>
            <w:vAlign w:val="center"/>
          </w:tcPr>
          <w:p w:rsidR="0020102C" w:rsidRPr="009C457B" w:rsidRDefault="0020102C" w:rsidP="00DC5E97">
            <w:pPr>
              <w:jc w:val="right"/>
              <w:rPr>
                <w:rFonts w:ascii="Arial" w:hAnsi="Arial" w:cs="Arial"/>
                <w:b/>
                <w:bCs/>
                <w:color w:val="000000"/>
                <w:sz w:val="16"/>
                <w:szCs w:val="16"/>
                <w:lang w:eastAsia="es-EC"/>
              </w:rPr>
            </w:pPr>
            <w:r w:rsidRPr="009C457B">
              <w:rPr>
                <w:rFonts w:ascii="Arial" w:hAnsi="Arial" w:cs="Arial"/>
                <w:b/>
                <w:bCs/>
                <w:color w:val="000000"/>
                <w:sz w:val="16"/>
                <w:szCs w:val="16"/>
                <w:lang w:eastAsia="es-EC"/>
              </w:rPr>
              <w:t>1.475.481,63</w:t>
            </w:r>
          </w:p>
        </w:tc>
        <w:tc>
          <w:tcPr>
            <w:tcW w:w="1193" w:type="dxa"/>
            <w:shd w:val="clear" w:color="000000" w:fill="FFFFFF"/>
            <w:noWrap/>
            <w:vAlign w:val="center"/>
          </w:tcPr>
          <w:p w:rsidR="0020102C" w:rsidRPr="009C457B" w:rsidRDefault="0020102C" w:rsidP="00DC5E97">
            <w:pPr>
              <w:jc w:val="right"/>
              <w:rPr>
                <w:rFonts w:ascii="Arial" w:hAnsi="Arial" w:cs="Arial"/>
                <w:b/>
                <w:bCs/>
                <w:color w:val="000000"/>
                <w:sz w:val="16"/>
                <w:szCs w:val="16"/>
                <w:lang w:eastAsia="es-EC"/>
              </w:rPr>
            </w:pPr>
            <w:r w:rsidRPr="009C457B">
              <w:rPr>
                <w:rFonts w:ascii="Arial" w:hAnsi="Arial" w:cs="Arial"/>
                <w:b/>
                <w:bCs/>
                <w:color w:val="000000"/>
                <w:sz w:val="16"/>
                <w:szCs w:val="16"/>
                <w:lang w:eastAsia="es-EC"/>
              </w:rPr>
              <w:t>10.256.559,84</w:t>
            </w:r>
          </w:p>
        </w:tc>
        <w:tc>
          <w:tcPr>
            <w:tcW w:w="1134" w:type="dxa"/>
            <w:shd w:val="clear" w:color="000000" w:fill="FFFFFF"/>
            <w:noWrap/>
            <w:vAlign w:val="center"/>
          </w:tcPr>
          <w:p w:rsidR="0020102C" w:rsidRPr="009C457B" w:rsidRDefault="0020102C" w:rsidP="00DC5E97">
            <w:pPr>
              <w:jc w:val="right"/>
              <w:rPr>
                <w:rFonts w:ascii="Arial" w:hAnsi="Arial" w:cs="Arial"/>
                <w:b/>
                <w:bCs/>
                <w:color w:val="000000"/>
                <w:sz w:val="16"/>
                <w:szCs w:val="16"/>
                <w:lang w:eastAsia="es-EC"/>
              </w:rPr>
            </w:pPr>
            <w:r w:rsidRPr="009C457B">
              <w:rPr>
                <w:rFonts w:ascii="Arial" w:hAnsi="Arial" w:cs="Arial"/>
                <w:b/>
                <w:bCs/>
                <w:color w:val="000000"/>
                <w:sz w:val="16"/>
                <w:szCs w:val="16"/>
                <w:lang w:eastAsia="es-EC"/>
              </w:rPr>
              <w:t>8.722.793,84</w:t>
            </w:r>
          </w:p>
        </w:tc>
        <w:tc>
          <w:tcPr>
            <w:tcW w:w="1164" w:type="dxa"/>
            <w:shd w:val="clear" w:color="000000" w:fill="FFFFFF"/>
            <w:noWrap/>
            <w:vAlign w:val="center"/>
          </w:tcPr>
          <w:p w:rsidR="0020102C" w:rsidRPr="009C457B" w:rsidRDefault="0020102C" w:rsidP="00DC5E97">
            <w:pPr>
              <w:jc w:val="right"/>
              <w:rPr>
                <w:rFonts w:ascii="Arial" w:hAnsi="Arial" w:cs="Arial"/>
                <w:b/>
                <w:bCs/>
                <w:color w:val="000000"/>
                <w:sz w:val="16"/>
                <w:szCs w:val="16"/>
                <w:lang w:eastAsia="es-EC"/>
              </w:rPr>
            </w:pPr>
            <w:r w:rsidRPr="009C457B">
              <w:rPr>
                <w:rFonts w:ascii="Arial" w:hAnsi="Arial" w:cs="Arial"/>
                <w:b/>
                <w:bCs/>
                <w:color w:val="000000"/>
                <w:sz w:val="16"/>
                <w:szCs w:val="16"/>
                <w:lang w:eastAsia="es-EC"/>
              </w:rPr>
              <w:t>12.454.344,79</w:t>
            </w:r>
          </w:p>
        </w:tc>
        <w:tc>
          <w:tcPr>
            <w:tcW w:w="1104" w:type="dxa"/>
            <w:shd w:val="clear" w:color="000000" w:fill="FFFFFF"/>
            <w:noWrap/>
            <w:vAlign w:val="center"/>
          </w:tcPr>
          <w:p w:rsidR="0020102C" w:rsidRPr="009C457B" w:rsidRDefault="0020102C" w:rsidP="00DC5E97">
            <w:pPr>
              <w:jc w:val="right"/>
              <w:rPr>
                <w:rFonts w:ascii="Arial" w:hAnsi="Arial" w:cs="Arial"/>
                <w:b/>
                <w:bCs/>
                <w:color w:val="000000"/>
                <w:sz w:val="16"/>
                <w:szCs w:val="16"/>
                <w:lang w:eastAsia="es-EC"/>
              </w:rPr>
            </w:pPr>
            <w:r w:rsidRPr="009C457B">
              <w:rPr>
                <w:rFonts w:ascii="Arial" w:hAnsi="Arial" w:cs="Arial"/>
                <w:b/>
                <w:bCs/>
                <w:color w:val="000000"/>
                <w:sz w:val="16"/>
                <w:szCs w:val="16"/>
                <w:lang w:eastAsia="es-EC"/>
              </w:rPr>
              <w:t>7.748.126,73</w:t>
            </w:r>
          </w:p>
        </w:tc>
        <w:tc>
          <w:tcPr>
            <w:tcW w:w="1276" w:type="dxa"/>
            <w:shd w:val="clear" w:color="000000" w:fill="FFFFFF"/>
            <w:noWrap/>
            <w:vAlign w:val="center"/>
          </w:tcPr>
          <w:p w:rsidR="0020102C" w:rsidRPr="009C457B" w:rsidRDefault="0020102C" w:rsidP="00DC5E97">
            <w:pPr>
              <w:jc w:val="right"/>
              <w:rPr>
                <w:rFonts w:ascii="Arial" w:hAnsi="Arial" w:cs="Arial"/>
                <w:b/>
                <w:bCs/>
                <w:color w:val="000000"/>
                <w:sz w:val="16"/>
                <w:szCs w:val="16"/>
                <w:lang w:eastAsia="es-EC"/>
              </w:rPr>
            </w:pPr>
            <w:r w:rsidRPr="009C457B">
              <w:rPr>
                <w:rFonts w:ascii="Arial" w:hAnsi="Arial" w:cs="Arial"/>
                <w:b/>
                <w:bCs/>
                <w:color w:val="000000"/>
                <w:sz w:val="16"/>
                <w:szCs w:val="16"/>
                <w:lang w:eastAsia="es-EC"/>
              </w:rPr>
              <w:t>10.205.375,55</w:t>
            </w:r>
          </w:p>
        </w:tc>
      </w:tr>
    </w:tbl>
    <w:p w:rsidR="0020102C" w:rsidRDefault="0020102C" w:rsidP="0020102C">
      <w:pPr>
        <w:tabs>
          <w:tab w:val="left" w:pos="6060"/>
        </w:tabs>
        <w:jc w:val="both"/>
        <w:rPr>
          <w:rFonts w:ascii="Arial" w:hAnsi="Arial" w:cs="Arial"/>
          <w:b/>
          <w:sz w:val="8"/>
          <w:szCs w:val="8"/>
        </w:rPr>
      </w:pPr>
    </w:p>
    <w:p w:rsidR="0020102C" w:rsidRDefault="0020102C" w:rsidP="0020102C">
      <w:pPr>
        <w:tabs>
          <w:tab w:val="left" w:pos="6060"/>
        </w:tabs>
        <w:jc w:val="both"/>
        <w:rPr>
          <w:rFonts w:ascii="Arial" w:hAnsi="Arial" w:cs="Arial"/>
          <w:b/>
          <w:sz w:val="8"/>
          <w:szCs w:val="8"/>
        </w:rPr>
      </w:pPr>
    </w:p>
    <w:p w:rsidR="0020102C" w:rsidRDefault="0020102C" w:rsidP="0020102C">
      <w:pPr>
        <w:tabs>
          <w:tab w:val="left" w:pos="6060"/>
        </w:tabs>
        <w:jc w:val="both"/>
        <w:rPr>
          <w:rFonts w:ascii="Arial" w:hAnsi="Arial" w:cs="Arial"/>
          <w:b/>
          <w:sz w:val="8"/>
          <w:szCs w:val="8"/>
        </w:rPr>
      </w:pPr>
    </w:p>
    <w:p w:rsidR="0020102C" w:rsidRDefault="0020102C" w:rsidP="0020102C">
      <w:pPr>
        <w:tabs>
          <w:tab w:val="left" w:pos="6060"/>
        </w:tabs>
        <w:jc w:val="both"/>
        <w:rPr>
          <w:rFonts w:ascii="Arial" w:hAnsi="Arial" w:cs="Arial"/>
          <w:b/>
          <w:sz w:val="8"/>
          <w:szCs w:val="8"/>
        </w:rPr>
      </w:pPr>
    </w:p>
    <w:p w:rsidR="0020102C" w:rsidRDefault="0020102C" w:rsidP="0020102C">
      <w:pPr>
        <w:tabs>
          <w:tab w:val="left" w:pos="6060"/>
        </w:tabs>
        <w:jc w:val="both"/>
        <w:rPr>
          <w:rFonts w:ascii="Arial" w:hAnsi="Arial" w:cs="Arial"/>
          <w:b/>
          <w:sz w:val="8"/>
          <w:szCs w:val="8"/>
        </w:rPr>
      </w:pPr>
    </w:p>
    <w:p w:rsidR="0020102C" w:rsidRPr="00F7631B" w:rsidRDefault="0020102C" w:rsidP="0020102C">
      <w:pPr>
        <w:pStyle w:val="Epgrafe"/>
        <w:keepNext/>
        <w:rPr>
          <w:rFonts w:ascii="Arial" w:hAnsi="Arial" w:cs="Arial"/>
          <w:sz w:val="17"/>
          <w:szCs w:val="17"/>
        </w:rPr>
      </w:pPr>
      <w:bookmarkStart w:id="428" w:name="_Toc238812665"/>
      <w:bookmarkStart w:id="429" w:name="_Toc239727656"/>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10</w:t>
      </w:r>
      <w:r w:rsidR="005F254A">
        <w:rPr>
          <w:rFonts w:ascii="Arial" w:hAnsi="Arial" w:cs="Arial"/>
          <w:sz w:val="17"/>
          <w:szCs w:val="17"/>
        </w:rPr>
        <w:fldChar w:fldCharType="end"/>
      </w:r>
      <w:r w:rsidRPr="00F7631B">
        <w:rPr>
          <w:rFonts w:ascii="Arial" w:hAnsi="Arial" w:cs="Arial"/>
          <w:sz w:val="17"/>
          <w:szCs w:val="17"/>
        </w:rPr>
        <w:t xml:space="preserve"> Principales Países de destino de las exportaciones de Zona Franca</w:t>
      </w:r>
      <w:bookmarkEnd w:id="428"/>
      <w:bookmarkEnd w:id="429"/>
      <w:r w:rsidRPr="00F7631B">
        <w:rPr>
          <w:rFonts w:ascii="Arial" w:hAnsi="Arial" w:cs="Arial"/>
          <w:sz w:val="17"/>
          <w:szCs w:val="17"/>
        </w:rPr>
        <w:t xml:space="preserve"> </w:t>
      </w:r>
    </w:p>
    <w:p w:rsidR="0020102C" w:rsidRPr="00F7631B" w:rsidRDefault="0020102C" w:rsidP="0020102C">
      <w:pPr>
        <w:tabs>
          <w:tab w:val="left" w:pos="6060"/>
        </w:tabs>
        <w:jc w:val="both"/>
        <w:rPr>
          <w:rFonts w:ascii="Arial" w:hAnsi="Arial" w:cs="Arial"/>
          <w:b/>
          <w:sz w:val="8"/>
          <w:szCs w:val="8"/>
        </w:rPr>
      </w:pPr>
    </w:p>
    <w:p w:rsidR="0020102C" w:rsidRDefault="0020102C" w:rsidP="0020102C">
      <w:pPr>
        <w:tabs>
          <w:tab w:val="left" w:pos="6060"/>
        </w:tabs>
        <w:jc w:val="both"/>
        <w:rPr>
          <w:rFonts w:ascii="Arial" w:hAnsi="Arial" w:cs="Arial"/>
          <w:b/>
          <w:sz w:val="19"/>
          <w:szCs w:val="19"/>
        </w:rPr>
      </w:pPr>
      <w:r w:rsidRPr="00F7631B">
        <w:rPr>
          <w:rFonts w:ascii="Arial" w:hAnsi="Arial" w:cs="Arial"/>
          <w:b/>
          <w:sz w:val="19"/>
          <w:szCs w:val="19"/>
        </w:rPr>
        <w:t xml:space="preserve">*Período considerado: </w:t>
      </w:r>
      <w:r w:rsidRPr="00F7631B">
        <w:rPr>
          <w:rFonts w:ascii="Arial" w:hAnsi="Arial" w:cs="Arial"/>
          <w:sz w:val="19"/>
          <w:szCs w:val="19"/>
        </w:rPr>
        <w:t xml:space="preserve">Desde enero a septiembre </w:t>
      </w:r>
      <w:r w:rsidRPr="00F7631B">
        <w:rPr>
          <w:rFonts w:ascii="Arial" w:hAnsi="Arial" w:cs="Arial"/>
          <w:sz w:val="17"/>
          <w:szCs w:val="17"/>
        </w:rPr>
        <w:t>2008</w:t>
      </w:r>
    </w:p>
    <w:p w:rsidR="0020102C" w:rsidRPr="00F7631B" w:rsidRDefault="0020102C" w:rsidP="0020102C">
      <w:pPr>
        <w:tabs>
          <w:tab w:val="left" w:pos="6060"/>
        </w:tabs>
        <w:jc w:val="both"/>
        <w:rPr>
          <w:rFonts w:ascii="Arial" w:hAnsi="Arial" w:cs="Arial"/>
          <w:b/>
          <w:sz w:val="19"/>
          <w:szCs w:val="19"/>
        </w:rPr>
      </w:pPr>
      <w:r w:rsidRPr="00F7631B">
        <w:rPr>
          <w:rFonts w:ascii="Arial" w:hAnsi="Arial" w:cs="Arial"/>
          <w:b/>
          <w:sz w:val="19"/>
          <w:szCs w:val="19"/>
        </w:rPr>
        <w:t xml:space="preserve">Fuente: </w:t>
      </w:r>
      <w:r w:rsidRPr="00F7631B">
        <w:rPr>
          <w:rFonts w:ascii="Arial" w:hAnsi="Arial" w:cs="Arial"/>
          <w:sz w:val="19"/>
          <w:szCs w:val="19"/>
        </w:rPr>
        <w:t>Corporación Aduanera Ecuatoriana</w:t>
      </w:r>
    </w:p>
    <w:p w:rsidR="0020102C" w:rsidRPr="00F7631B" w:rsidRDefault="0020102C" w:rsidP="0020102C">
      <w:pPr>
        <w:pStyle w:val="Prrafodelista"/>
        <w:tabs>
          <w:tab w:val="left" w:pos="10673"/>
        </w:tabs>
        <w:spacing w:line="360" w:lineRule="auto"/>
        <w:ind w:left="0" w:right="49"/>
        <w:rPr>
          <w:rFonts w:ascii="Arial" w:eastAsia="Times New Roman" w:hAnsi="Arial" w:cs="Arial"/>
          <w:sz w:val="23"/>
          <w:szCs w:val="23"/>
          <w:lang w:eastAsia="es-ES"/>
        </w:rPr>
      </w:pPr>
      <w:r w:rsidRPr="00F7631B">
        <w:rPr>
          <w:rFonts w:ascii="Arial" w:eastAsia="Times New Roman" w:hAnsi="Arial" w:cs="Arial"/>
          <w:sz w:val="23"/>
          <w:szCs w:val="23"/>
          <w:lang w:eastAsia="es-ES"/>
        </w:rPr>
        <w:tab/>
      </w:r>
    </w:p>
    <w:p w:rsidR="0020102C" w:rsidRDefault="0020102C" w:rsidP="0020102C">
      <w:pPr>
        <w:pStyle w:val="Epgrafe"/>
        <w:keepNext/>
        <w:ind w:firstLine="708"/>
        <w:rPr>
          <w:rFonts w:ascii="Arial" w:hAnsi="Arial" w:cs="Arial"/>
          <w:sz w:val="17"/>
          <w:szCs w:val="17"/>
        </w:rPr>
      </w:pPr>
    </w:p>
    <w:p w:rsidR="0020102C" w:rsidRDefault="0020102C" w:rsidP="0020102C">
      <w:pPr>
        <w:pStyle w:val="Epgrafe"/>
        <w:keepNext/>
        <w:ind w:firstLine="708"/>
        <w:rPr>
          <w:rFonts w:ascii="Arial" w:hAnsi="Arial" w:cs="Arial"/>
          <w:sz w:val="17"/>
          <w:szCs w:val="17"/>
        </w:rPr>
      </w:pPr>
    </w:p>
    <w:p w:rsidR="0020102C" w:rsidRPr="00F7631B" w:rsidRDefault="0020102C" w:rsidP="0020102C">
      <w:pPr>
        <w:pStyle w:val="Epgrafe"/>
        <w:keepNext/>
        <w:ind w:firstLine="708"/>
        <w:rPr>
          <w:rFonts w:ascii="Arial" w:hAnsi="Arial" w:cs="Arial"/>
          <w:sz w:val="17"/>
          <w:szCs w:val="17"/>
        </w:rPr>
      </w:pPr>
      <w:bookmarkStart w:id="430" w:name="_Toc238813092"/>
      <w:bookmarkStart w:id="431" w:name="_Toc239727421"/>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9</w:t>
      </w:r>
      <w:r w:rsidR="005F254A">
        <w:rPr>
          <w:rFonts w:ascii="Arial" w:hAnsi="Arial" w:cs="Arial"/>
          <w:sz w:val="17"/>
          <w:szCs w:val="17"/>
        </w:rPr>
        <w:fldChar w:fldCharType="end"/>
      </w:r>
      <w:r w:rsidRPr="00F7631B">
        <w:rPr>
          <w:rFonts w:ascii="Arial" w:hAnsi="Arial" w:cs="Arial"/>
          <w:sz w:val="17"/>
          <w:szCs w:val="17"/>
        </w:rPr>
        <w:t>. Orígenes exportaciones de Zonas Francas</w:t>
      </w:r>
      <w:bookmarkEnd w:id="430"/>
      <w:bookmarkEnd w:id="431"/>
    </w:p>
    <w:p w:rsidR="0020102C" w:rsidRPr="00F7631B" w:rsidRDefault="00CB4E8E" w:rsidP="0020102C">
      <w:pPr>
        <w:pStyle w:val="Prrafodelista"/>
        <w:spacing w:line="360" w:lineRule="auto"/>
        <w:ind w:left="0" w:right="49"/>
        <w:jc w:val="center"/>
        <w:rPr>
          <w:rFonts w:ascii="Arial" w:eastAsia="Times New Roman" w:hAnsi="Arial" w:cs="Arial"/>
          <w:noProof/>
          <w:sz w:val="23"/>
          <w:szCs w:val="23"/>
          <w:lang w:eastAsia="es-EC"/>
        </w:rPr>
      </w:pPr>
      <w:r>
        <w:rPr>
          <w:rFonts w:ascii="Arial" w:eastAsia="Times New Roman" w:hAnsi="Arial" w:cs="Arial"/>
          <w:noProof/>
          <w:sz w:val="23"/>
          <w:szCs w:val="23"/>
          <w:lang w:val="es-ES" w:eastAsia="es-ES"/>
        </w:rPr>
        <w:drawing>
          <wp:inline distT="0" distB="0" distL="0" distR="0">
            <wp:extent cx="7049135" cy="3044190"/>
            <wp:effectExtent l="19050" t="19050" r="18415" b="2286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1"/>
                    <a:srcRect/>
                    <a:stretch>
                      <a:fillRect/>
                    </a:stretch>
                  </pic:blipFill>
                  <pic:spPr bwMode="auto">
                    <a:xfrm>
                      <a:off x="0" y="0"/>
                      <a:ext cx="7049135" cy="3044190"/>
                    </a:xfrm>
                    <a:prstGeom prst="rect">
                      <a:avLst/>
                    </a:prstGeom>
                    <a:noFill/>
                    <a:ln w="19050" cmpd="sng">
                      <a:solidFill>
                        <a:srgbClr val="000000"/>
                      </a:solidFill>
                      <a:miter lim="800000"/>
                      <a:headEnd/>
                      <a:tailEnd/>
                    </a:ln>
                    <a:effectLst/>
                  </pic:spPr>
                </pic:pic>
              </a:graphicData>
            </a:graphic>
          </wp:inline>
        </w:drawing>
      </w:r>
    </w:p>
    <w:p w:rsidR="0020102C" w:rsidRPr="00F7631B" w:rsidRDefault="0020102C" w:rsidP="0020102C">
      <w:pPr>
        <w:pStyle w:val="Prrafodelista"/>
        <w:spacing w:line="240" w:lineRule="auto"/>
        <w:ind w:left="708" w:right="49"/>
        <w:jc w:val="both"/>
        <w:rPr>
          <w:rFonts w:ascii="Arial" w:hAnsi="Arial" w:cs="Arial"/>
          <w:b/>
          <w:sz w:val="17"/>
          <w:szCs w:val="17"/>
        </w:rPr>
      </w:pPr>
      <w:r w:rsidRPr="00F7631B">
        <w:rPr>
          <w:rFonts w:ascii="Arial" w:hAnsi="Arial" w:cs="Arial"/>
          <w:b/>
          <w:sz w:val="17"/>
          <w:szCs w:val="17"/>
        </w:rPr>
        <w:t xml:space="preserve">*Período </w:t>
      </w:r>
      <w:r w:rsidRPr="009C457B">
        <w:rPr>
          <w:rFonts w:ascii="Arial" w:hAnsi="Arial" w:cs="Arial"/>
          <w:b/>
          <w:sz w:val="17"/>
          <w:szCs w:val="17"/>
        </w:rPr>
        <w:t>considerado:</w:t>
      </w:r>
      <w:r w:rsidRPr="009C457B">
        <w:rPr>
          <w:rFonts w:ascii="Arial" w:hAnsi="Arial" w:cs="Arial"/>
          <w:sz w:val="17"/>
          <w:szCs w:val="17"/>
        </w:rPr>
        <w:t xml:space="preserve"> Desde enero a septiembre </w:t>
      </w:r>
      <w:r w:rsidRPr="00F7631B">
        <w:rPr>
          <w:rFonts w:ascii="Arial" w:hAnsi="Arial" w:cs="Arial"/>
          <w:sz w:val="17"/>
          <w:szCs w:val="17"/>
        </w:rPr>
        <w:t>2008</w:t>
      </w:r>
    </w:p>
    <w:p w:rsidR="0020102C" w:rsidRPr="00F7631B" w:rsidRDefault="0020102C" w:rsidP="0020102C">
      <w:pPr>
        <w:pStyle w:val="Prrafodelista"/>
        <w:spacing w:line="240" w:lineRule="auto"/>
        <w:ind w:left="708" w:right="49"/>
        <w:jc w:val="both"/>
        <w:rPr>
          <w:rFonts w:ascii="Arial" w:hAnsi="Arial" w:cs="Arial"/>
          <w:sz w:val="17"/>
          <w:szCs w:val="17"/>
        </w:rPr>
      </w:pPr>
      <w:r w:rsidRPr="00F7631B">
        <w:rPr>
          <w:rFonts w:ascii="Arial" w:hAnsi="Arial" w:cs="Arial"/>
          <w:b/>
          <w:sz w:val="17"/>
          <w:szCs w:val="17"/>
        </w:rPr>
        <w:t xml:space="preserve">Fuente: </w:t>
      </w:r>
      <w:r w:rsidRPr="00F7631B">
        <w:rPr>
          <w:rFonts w:ascii="Arial" w:hAnsi="Arial" w:cs="Arial"/>
          <w:sz w:val="17"/>
          <w:szCs w:val="17"/>
        </w:rPr>
        <w:t>Corporación Aduanera Ecuatoriana</w:t>
      </w:r>
    </w:p>
    <w:p w:rsidR="0020102C" w:rsidRPr="00F7631B" w:rsidRDefault="0020102C" w:rsidP="0020102C">
      <w:pPr>
        <w:pStyle w:val="Prrafodelista"/>
        <w:spacing w:line="240" w:lineRule="auto"/>
        <w:ind w:left="708" w:right="49"/>
        <w:jc w:val="both"/>
        <w:rPr>
          <w:rFonts w:ascii="Arial" w:eastAsia="Times New Roman" w:hAnsi="Arial" w:cs="Arial"/>
          <w:sz w:val="23"/>
          <w:szCs w:val="23"/>
          <w:lang w:eastAsia="es-ES"/>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20102C" w:rsidRPr="00F7631B" w:rsidRDefault="0020102C" w:rsidP="0020102C">
      <w:pPr>
        <w:pStyle w:val="Prrafodelista"/>
        <w:spacing w:line="360" w:lineRule="auto"/>
        <w:ind w:left="0" w:right="49"/>
        <w:jc w:val="both"/>
        <w:rPr>
          <w:rFonts w:ascii="Arial" w:eastAsia="Times New Roman" w:hAnsi="Arial" w:cs="Arial"/>
          <w:sz w:val="23"/>
          <w:szCs w:val="23"/>
          <w:highlight w:val="darkGreen"/>
          <w:lang w:eastAsia="es-ES"/>
        </w:rPr>
        <w:sectPr w:rsidR="0020102C" w:rsidRPr="00F7631B" w:rsidSect="00186344">
          <w:pgSz w:w="15840" w:h="12240" w:orient="landscape"/>
          <w:pgMar w:top="1985" w:right="1418" w:bottom="1985" w:left="2268" w:header="708" w:footer="708" w:gutter="0"/>
          <w:cols w:space="708"/>
          <w:docGrid w:linePitch="360"/>
        </w:sectPr>
      </w:pPr>
    </w:p>
    <w:p w:rsidR="0020102C" w:rsidRPr="00F7631B" w:rsidRDefault="0020102C" w:rsidP="00BB64A0">
      <w:pPr>
        <w:pStyle w:val="Prrafodelista"/>
        <w:numPr>
          <w:ilvl w:val="0"/>
          <w:numId w:val="27"/>
        </w:numPr>
        <w:spacing w:line="360" w:lineRule="auto"/>
        <w:ind w:right="49"/>
        <w:jc w:val="both"/>
        <w:rPr>
          <w:rFonts w:ascii="Arial" w:eastAsia="Times New Roman" w:hAnsi="Arial" w:cs="Arial"/>
          <w:b/>
          <w:sz w:val="23"/>
          <w:szCs w:val="23"/>
          <w:lang w:eastAsia="es-ES"/>
        </w:rPr>
      </w:pPr>
      <w:r w:rsidRPr="00F7631B">
        <w:rPr>
          <w:rFonts w:ascii="Arial" w:eastAsia="Times New Roman" w:hAnsi="Arial" w:cs="Arial"/>
          <w:b/>
          <w:sz w:val="23"/>
          <w:szCs w:val="23"/>
          <w:lang w:eastAsia="es-ES"/>
        </w:rPr>
        <w:t xml:space="preserve">Importaciones desde Territorio Nacional hasta Zonas Francas </w:t>
      </w:r>
    </w:p>
    <w:p w:rsidR="0020102C" w:rsidRPr="00F7631B" w:rsidRDefault="0020102C" w:rsidP="0020102C">
      <w:pPr>
        <w:pStyle w:val="Prrafodelista"/>
        <w:spacing w:line="360" w:lineRule="auto"/>
        <w:ind w:left="0" w:right="49"/>
        <w:jc w:val="both"/>
        <w:rPr>
          <w:rFonts w:ascii="Arial" w:eastAsia="Times New Roman" w:hAnsi="Arial" w:cs="Arial"/>
          <w:sz w:val="23"/>
          <w:szCs w:val="23"/>
          <w:lang w:eastAsia="es-ES"/>
        </w:rPr>
      </w:pP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 xml:space="preserve">Este tema es referido en los artículos del 54 al 55 del capítulo XI del Reglamento a la Ley de Zonas Francas estableciendo que antes de la importación, el usuario debe comunicar a la empresa  administradora lo siguiente: </w:t>
      </w:r>
    </w:p>
    <w:p w:rsidR="0020102C" w:rsidRPr="00853E1C" w:rsidRDefault="0020102C" w:rsidP="00BB64A0">
      <w:pPr>
        <w:pStyle w:val="Prrafodelista"/>
        <w:numPr>
          <w:ilvl w:val="0"/>
          <w:numId w:val="30"/>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Descripción de la mercadería, materias primas, equipos, y demás bienes que se va a importar desde el territorio nacional hacia la zona franca; y, </w:t>
      </w:r>
    </w:p>
    <w:p w:rsidR="0020102C" w:rsidRPr="00853E1C" w:rsidRDefault="0020102C" w:rsidP="00BB64A0">
      <w:pPr>
        <w:pStyle w:val="Prrafodelista"/>
        <w:numPr>
          <w:ilvl w:val="0"/>
          <w:numId w:val="30"/>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Nombre del agente de aduanas que  tramitará, a nombre del exportador, el </w:t>
      </w:r>
    </w:p>
    <w:p w:rsidR="0020102C" w:rsidRPr="00853E1C" w:rsidRDefault="0020102C" w:rsidP="0020102C">
      <w:pPr>
        <w:pStyle w:val="Prrafodelista"/>
        <w:spacing w:line="360" w:lineRule="auto"/>
        <w:ind w:left="360"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Formulario Único de Exportación (FUE), indicando si será mediante uno o varios embarques. </w:t>
      </w:r>
    </w:p>
    <w:p w:rsidR="0020102C" w:rsidRPr="00853E1C" w:rsidRDefault="0020102C" w:rsidP="0020102C">
      <w:pPr>
        <w:pStyle w:val="Prrafodelista"/>
        <w:spacing w:line="360" w:lineRule="auto"/>
        <w:ind w:left="0" w:right="49"/>
        <w:jc w:val="both"/>
        <w:rPr>
          <w:rFonts w:ascii="Arial" w:eastAsia="Times New Roman" w:hAnsi="Arial" w:cs="Arial"/>
          <w:i/>
          <w:sz w:val="24"/>
          <w:szCs w:val="24"/>
          <w:lang w:eastAsia="es-ES"/>
        </w:rPr>
      </w:pPr>
      <w:r w:rsidRPr="00853E1C">
        <w:rPr>
          <w:rFonts w:ascii="Arial" w:eastAsia="Times New Roman" w:hAnsi="Arial" w:cs="Arial"/>
          <w:sz w:val="24"/>
          <w:szCs w:val="24"/>
          <w:lang w:eastAsia="es-ES"/>
        </w:rPr>
        <w:t xml:space="preserve">El  usuario  o  el  agente  de  aduanas  comunicará  a  la  empresa administradora de  la zona  franca sobre  la exportación adjuntando  los siguientes documentos y datos: </w:t>
      </w:r>
    </w:p>
    <w:p w:rsidR="0020102C" w:rsidRPr="00853E1C" w:rsidRDefault="0020102C" w:rsidP="00BB64A0">
      <w:pPr>
        <w:pStyle w:val="Prrafodelista"/>
        <w:numPr>
          <w:ilvl w:val="0"/>
          <w:numId w:val="31"/>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Fecha y hora de ingreso de la mercadería a la zona franca; </w:t>
      </w:r>
    </w:p>
    <w:p w:rsidR="0020102C" w:rsidRPr="00853E1C" w:rsidRDefault="0020102C" w:rsidP="00BB64A0">
      <w:pPr>
        <w:pStyle w:val="Prrafodelista"/>
        <w:numPr>
          <w:ilvl w:val="0"/>
          <w:numId w:val="31"/>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Factura comercial; y, </w:t>
      </w:r>
    </w:p>
    <w:p w:rsidR="0020102C" w:rsidRPr="00853E1C" w:rsidRDefault="0020102C" w:rsidP="00BB64A0">
      <w:pPr>
        <w:pStyle w:val="Prrafodelista"/>
        <w:numPr>
          <w:ilvl w:val="0"/>
          <w:numId w:val="31"/>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Copia  del  FUE  autorizado  por  el  banco  corresponsal  y  aprobado  por  la Gerencia Distrital de Aduana.  </w:t>
      </w:r>
      <w:r w:rsidRPr="00853E1C">
        <w:rPr>
          <w:rFonts w:ascii="Arial" w:eastAsia="Times New Roman" w:hAnsi="Arial" w:cs="Arial"/>
          <w:sz w:val="24"/>
          <w:szCs w:val="24"/>
          <w:lang w:eastAsia="es-ES"/>
        </w:rPr>
        <w:t xml:space="preserve"> </w:t>
      </w:r>
    </w:p>
    <w:p w:rsidR="0020102C" w:rsidRDefault="0020102C" w:rsidP="0020102C">
      <w:pPr>
        <w:pStyle w:val="Prrafodelista"/>
        <w:spacing w:line="360" w:lineRule="auto"/>
        <w:ind w:left="0" w:right="49"/>
        <w:jc w:val="both"/>
        <w:rPr>
          <w:rFonts w:ascii="Arial" w:eastAsia="Times New Roman" w:hAnsi="Arial" w:cs="Arial"/>
          <w:sz w:val="24"/>
          <w:szCs w:val="24"/>
          <w:lang w:eastAsia="es-ES"/>
        </w:rPr>
      </w:pP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 xml:space="preserve">Igualmente, al ingresar la mercadería a la zona franca, la empresa administradora  y  el representante  de  </w:t>
      </w:r>
      <w:smartTag w:uri="urn:schemas-microsoft-com:office:smarttags" w:element="PersonName">
        <w:smartTagPr>
          <w:attr w:name="ProductID" w:val="La  Gerencia  Distrital"/>
        </w:smartTagPr>
        <w:r w:rsidRPr="00853E1C">
          <w:rPr>
            <w:rFonts w:ascii="Arial" w:eastAsia="Times New Roman" w:hAnsi="Arial" w:cs="Arial"/>
            <w:sz w:val="24"/>
            <w:szCs w:val="24"/>
            <w:lang w:eastAsia="es-ES"/>
          </w:rPr>
          <w:t>la  Gerencia  Distrital</w:t>
        </w:r>
      </w:smartTag>
      <w:r w:rsidRPr="00853E1C">
        <w:rPr>
          <w:rFonts w:ascii="Arial" w:eastAsia="Times New Roman" w:hAnsi="Arial" w:cs="Arial"/>
          <w:sz w:val="24"/>
          <w:szCs w:val="24"/>
          <w:lang w:eastAsia="es-ES"/>
        </w:rPr>
        <w:t xml:space="preserve">  de  Aduanas comprobarán  y  verificarán  el  tipo  y cantidad  de  las  mercaderías importadas.  Dicho  documento  servirá  a  la  empresa  administradora  de  la  zona  franca  para emitir  el  certificado  de  ingreso  y  se  entregarán  en  el  acto  al  usuario  los documentos  que  amparen  la  exportación  a  la  zona  franca,  incluyendo  las autorizaciones requeridas según lo dispongan las leyes especiales. </w:t>
      </w: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p>
    <w:p w:rsidR="0020102C" w:rsidRPr="00F7631B" w:rsidRDefault="0020102C" w:rsidP="0020102C">
      <w:pPr>
        <w:pStyle w:val="Prrafodelista"/>
        <w:spacing w:line="360" w:lineRule="auto"/>
        <w:ind w:left="0" w:right="49"/>
        <w:jc w:val="both"/>
        <w:rPr>
          <w:rFonts w:ascii="Arial" w:eastAsia="Times New Roman" w:hAnsi="Arial" w:cs="Arial"/>
          <w:sz w:val="23"/>
          <w:szCs w:val="23"/>
          <w:lang w:eastAsia="es-ES"/>
        </w:rPr>
      </w:pPr>
      <w:r w:rsidRPr="00853E1C">
        <w:rPr>
          <w:rFonts w:ascii="Arial" w:eastAsia="Times New Roman" w:hAnsi="Arial" w:cs="Arial"/>
          <w:sz w:val="24"/>
          <w:szCs w:val="24"/>
          <w:lang w:eastAsia="es-ES"/>
        </w:rPr>
        <w:t>El artículo 55 conviene una excepción con respecto a las mercaderías nacionales o nacionalizadas destinadas para uso o consumo  de  los  usuarios  de  la  zona  franca  que  no  se  utilicen  en  los  procesos productivos, no están obligados al procedimiento antes mencionado.</w:t>
      </w:r>
      <w:r w:rsidRPr="00F7631B">
        <w:rPr>
          <w:rFonts w:ascii="Arial" w:eastAsia="Times New Roman" w:hAnsi="Arial" w:cs="Arial"/>
          <w:sz w:val="23"/>
          <w:szCs w:val="23"/>
          <w:lang w:eastAsia="es-ES"/>
        </w:rPr>
        <w:t xml:space="preserve">  </w:t>
      </w:r>
    </w:p>
    <w:p w:rsidR="0020102C" w:rsidRDefault="0020102C" w:rsidP="0020102C">
      <w:pPr>
        <w:pStyle w:val="Prrafodelista"/>
        <w:spacing w:line="360" w:lineRule="auto"/>
        <w:ind w:left="0" w:right="49"/>
        <w:jc w:val="both"/>
        <w:rPr>
          <w:rFonts w:ascii="Arial" w:eastAsia="Times New Roman" w:hAnsi="Arial" w:cs="Arial"/>
          <w:sz w:val="23"/>
          <w:szCs w:val="23"/>
          <w:lang w:eastAsia="es-ES"/>
        </w:rPr>
      </w:pPr>
    </w:p>
    <w:p w:rsidR="0020102C" w:rsidRPr="00F7631B" w:rsidRDefault="0020102C" w:rsidP="0020102C">
      <w:pPr>
        <w:pStyle w:val="Prrafodelista"/>
        <w:spacing w:line="360" w:lineRule="auto"/>
        <w:ind w:left="0" w:right="49"/>
        <w:jc w:val="both"/>
        <w:rPr>
          <w:rFonts w:ascii="Arial" w:eastAsia="Times New Roman" w:hAnsi="Arial" w:cs="Arial"/>
          <w:sz w:val="23"/>
          <w:szCs w:val="23"/>
          <w:lang w:eastAsia="es-ES"/>
        </w:rPr>
      </w:pPr>
    </w:p>
    <w:p w:rsidR="0020102C" w:rsidRPr="00F7631B" w:rsidRDefault="0020102C" w:rsidP="00BB64A0">
      <w:pPr>
        <w:pStyle w:val="Prrafodelista"/>
        <w:numPr>
          <w:ilvl w:val="0"/>
          <w:numId w:val="27"/>
        </w:numPr>
        <w:spacing w:line="360" w:lineRule="auto"/>
        <w:ind w:right="49"/>
        <w:jc w:val="both"/>
        <w:rPr>
          <w:rFonts w:ascii="Arial" w:eastAsia="Times New Roman" w:hAnsi="Arial" w:cs="Arial"/>
          <w:b/>
          <w:sz w:val="23"/>
          <w:szCs w:val="23"/>
          <w:lang w:eastAsia="es-ES"/>
        </w:rPr>
      </w:pPr>
      <w:r w:rsidRPr="00F7631B">
        <w:rPr>
          <w:rFonts w:ascii="Arial" w:eastAsia="Times New Roman" w:hAnsi="Arial" w:cs="Arial"/>
          <w:b/>
          <w:sz w:val="23"/>
          <w:szCs w:val="23"/>
          <w:lang w:eastAsia="es-ES"/>
        </w:rPr>
        <w:t>Exportación desde las Zonas Francas hacia el Territorio Nacional</w:t>
      </w:r>
    </w:p>
    <w:p w:rsidR="0020102C" w:rsidRPr="00F7631B" w:rsidRDefault="0020102C" w:rsidP="0020102C">
      <w:pPr>
        <w:pStyle w:val="Prrafodelista"/>
        <w:spacing w:line="360" w:lineRule="auto"/>
        <w:ind w:left="0" w:right="49"/>
        <w:jc w:val="both"/>
        <w:rPr>
          <w:rFonts w:ascii="Arial" w:eastAsia="Times New Roman" w:hAnsi="Arial" w:cs="Arial"/>
          <w:sz w:val="23"/>
          <w:szCs w:val="23"/>
          <w:lang w:eastAsia="es-ES"/>
        </w:rPr>
      </w:pPr>
    </w:p>
    <w:p w:rsidR="0020102C" w:rsidRPr="00853E1C" w:rsidRDefault="0020102C" w:rsidP="0020102C">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En el Reglamento al que se ha venido haciendo referencia, resalta en su capítulo XII que previamente a la exportación desde una zona franca al territorio nacional aduanero, el usuario debe presentar a la empresa administradora los siguientes requisitos: </w:t>
      </w:r>
    </w:p>
    <w:p w:rsidR="0020102C" w:rsidRPr="00853E1C" w:rsidRDefault="0020102C" w:rsidP="00BB64A0">
      <w:pPr>
        <w:pStyle w:val="Prrafodelista"/>
        <w:numPr>
          <w:ilvl w:val="0"/>
          <w:numId w:val="32"/>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Descripción de la mercadería que se va a exportar desde la zona franca hacia el territorio nacional, que incluirá la fecha en que ingresó dicha mercadería a la zona franca con los documentos aduaneros correspondientes y número de la factura; el nombre del agente de aduanas que tramitará, a nombre del importador  el DUI,  indicando si será mediante uno o varios embarques; y, la factura  comercial y el certificado de inspección. </w:t>
      </w:r>
    </w:p>
    <w:p w:rsidR="0020102C" w:rsidRPr="00853E1C" w:rsidRDefault="0020102C" w:rsidP="00BB64A0">
      <w:pPr>
        <w:pStyle w:val="Prrafodelista"/>
        <w:numPr>
          <w:ilvl w:val="0"/>
          <w:numId w:val="32"/>
        </w:numPr>
        <w:spacing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Si la mercadería no ha sufrido ninguna transformación, debe indicarse la fecha de ingreso a la zona franca con los documentos aduaneros correspondientes y el número de la factura con que ingresó. </w:t>
      </w:r>
    </w:p>
    <w:p w:rsidR="0020102C" w:rsidRPr="00853E1C" w:rsidRDefault="0020102C" w:rsidP="00BB64A0">
      <w:pPr>
        <w:pStyle w:val="Prrafodelista"/>
        <w:numPr>
          <w:ilvl w:val="0"/>
          <w:numId w:val="32"/>
        </w:numPr>
        <w:spacing w:before="240" w:line="360" w:lineRule="auto"/>
        <w:ind w:right="49"/>
        <w:jc w:val="both"/>
        <w:rPr>
          <w:rFonts w:ascii="Arial" w:eastAsia="Times New Roman" w:hAnsi="Arial" w:cs="Arial"/>
          <w:i/>
          <w:sz w:val="24"/>
          <w:szCs w:val="24"/>
          <w:lang w:eastAsia="es-ES"/>
        </w:rPr>
      </w:pPr>
      <w:r w:rsidRPr="00853E1C">
        <w:rPr>
          <w:rFonts w:ascii="Arial" w:eastAsia="Times New Roman" w:hAnsi="Arial" w:cs="Arial"/>
          <w:i/>
          <w:sz w:val="24"/>
          <w:szCs w:val="24"/>
          <w:lang w:eastAsia="es-ES"/>
        </w:rPr>
        <w:t xml:space="preserve">Si la mercadería tiene componentes parciales con mercaderías ingresadas a la zona  franca  del  extranjero,  tiene  que  detallarse  ésta,  de  acuerdo  al  numeral anterior;  y,  si  la mercadería  ha  sido  procesada  íntegramente  en la zona franca, previamente debe estar establecido si la materia prima utilizada  es  de  origen extranjero o nacional.  </w:t>
      </w:r>
    </w:p>
    <w:p w:rsidR="00186344" w:rsidRDefault="00186344" w:rsidP="0020102C">
      <w:pPr>
        <w:pStyle w:val="Prrafodelista"/>
        <w:spacing w:after="0" w:line="360" w:lineRule="auto"/>
        <w:ind w:left="0" w:right="49"/>
        <w:jc w:val="both"/>
        <w:rPr>
          <w:rFonts w:ascii="Arial" w:eastAsia="Times New Roman" w:hAnsi="Arial" w:cs="Arial"/>
          <w:sz w:val="24"/>
          <w:szCs w:val="24"/>
          <w:lang w:eastAsia="es-ES"/>
        </w:rPr>
      </w:pPr>
    </w:p>
    <w:p w:rsidR="0020102C" w:rsidRDefault="0020102C" w:rsidP="0020102C">
      <w:pPr>
        <w:pStyle w:val="Prrafodelista"/>
        <w:spacing w:after="0" w:line="360" w:lineRule="auto"/>
        <w:ind w:left="0" w:right="49"/>
        <w:jc w:val="both"/>
        <w:rPr>
          <w:rFonts w:ascii="Arial" w:eastAsia="Times New Roman" w:hAnsi="Arial" w:cs="Arial"/>
          <w:sz w:val="23"/>
          <w:szCs w:val="23"/>
          <w:lang w:eastAsia="es-ES"/>
        </w:rPr>
      </w:pPr>
      <w:r w:rsidRPr="00853E1C">
        <w:rPr>
          <w:rFonts w:ascii="Arial" w:eastAsia="Times New Roman" w:hAnsi="Arial" w:cs="Arial"/>
          <w:sz w:val="24"/>
          <w:szCs w:val="24"/>
          <w:lang w:eastAsia="es-ES"/>
        </w:rPr>
        <w:t xml:space="preserve">A pesar de existir este Régimen tan interesante en el aspecto comercial y de inversión, el Régimen de Zonas Francas no se ha aplicado en función de promover las exportaciones,  ya que los usuarios en su mayoría han destinando sus ventas al mercado nacional, utilizando este régimen básicamente para beneficiarse del almacenamiento indefinido de sus mercancías; aprovechando que actualmente no existen regulaciones que determinen con exactitud parámetros o porcentajes </w:t>
      </w:r>
      <w:r w:rsidRPr="00D36D2E">
        <w:rPr>
          <w:rFonts w:ascii="Arial" w:eastAsia="Times New Roman" w:hAnsi="Arial" w:cs="Arial"/>
          <w:sz w:val="24"/>
          <w:szCs w:val="24"/>
          <w:lang w:eastAsia="es-ES"/>
        </w:rPr>
        <w:t>mínimos de exportación a ser cumplidos por los beneficiarios del régimen.</w:t>
      </w:r>
      <w:r w:rsidR="0024560C">
        <w:rPr>
          <w:rFonts w:ascii="Arial" w:eastAsia="Times New Roman" w:hAnsi="Arial" w:cs="Arial"/>
          <w:sz w:val="23"/>
          <w:szCs w:val="23"/>
          <w:lang w:eastAsia="es-ES"/>
        </w:rPr>
        <w:t xml:space="preserve"> </w:t>
      </w:r>
    </w:p>
    <w:p w:rsidR="00186344" w:rsidRDefault="00186344" w:rsidP="0020102C">
      <w:pPr>
        <w:pStyle w:val="Prrafodelista"/>
        <w:spacing w:after="0" w:line="360" w:lineRule="auto"/>
        <w:ind w:left="0" w:right="49"/>
        <w:jc w:val="both"/>
        <w:rPr>
          <w:rFonts w:ascii="Arial" w:eastAsia="Times New Roman" w:hAnsi="Arial" w:cs="Arial"/>
          <w:sz w:val="23"/>
          <w:szCs w:val="23"/>
          <w:lang w:eastAsia="es-ES"/>
        </w:rPr>
      </w:pPr>
    </w:p>
    <w:p w:rsidR="00186344" w:rsidRPr="009C457B" w:rsidRDefault="00186344" w:rsidP="00186344">
      <w:pPr>
        <w:pStyle w:val="Ttulo5"/>
      </w:pPr>
      <w:r w:rsidRPr="00882801">
        <w:t xml:space="preserve"> </w:t>
      </w:r>
      <w:bookmarkStart w:id="432" w:name="_Toc237449013"/>
      <w:bookmarkStart w:id="433" w:name="_Toc237449831"/>
      <w:bookmarkStart w:id="434" w:name="_Toc237450257"/>
      <w:bookmarkStart w:id="435" w:name="_Toc237451950"/>
      <w:bookmarkStart w:id="436" w:name="_Toc239726267"/>
      <w:bookmarkStart w:id="437" w:name="_Toc239726618"/>
      <w:r w:rsidRPr="009C457B">
        <w:t>Ámbito Tributario</w:t>
      </w:r>
      <w:bookmarkEnd w:id="432"/>
      <w:bookmarkEnd w:id="433"/>
      <w:bookmarkEnd w:id="434"/>
      <w:bookmarkEnd w:id="435"/>
      <w:bookmarkEnd w:id="436"/>
      <w:bookmarkEnd w:id="437"/>
    </w:p>
    <w:p w:rsidR="00186344" w:rsidRPr="00F7631B" w:rsidRDefault="00186344" w:rsidP="00186344">
      <w:pPr>
        <w:pStyle w:val="Prrafodelista"/>
        <w:spacing w:after="0" w:line="360" w:lineRule="auto"/>
        <w:ind w:left="0" w:right="49"/>
        <w:jc w:val="both"/>
        <w:rPr>
          <w:rFonts w:ascii="Arial" w:hAnsi="Arial" w:cs="Arial"/>
          <w:b/>
          <w:sz w:val="23"/>
          <w:szCs w:val="23"/>
          <w:highlight w:val="yellow"/>
        </w:rPr>
      </w:pPr>
    </w:p>
    <w:p w:rsidR="00186344" w:rsidRPr="00853E1C" w:rsidRDefault="00186344" w:rsidP="00186344">
      <w:pPr>
        <w:pStyle w:val="Prrafodelista"/>
        <w:spacing w:line="360" w:lineRule="auto"/>
        <w:ind w:left="0" w:right="49"/>
        <w:jc w:val="both"/>
        <w:rPr>
          <w:rFonts w:ascii="Arial" w:eastAsia="Times New Roman" w:hAnsi="Arial" w:cs="Arial"/>
          <w:sz w:val="24"/>
          <w:szCs w:val="24"/>
          <w:lang w:eastAsia="es-ES"/>
        </w:rPr>
      </w:pPr>
      <w:r w:rsidRPr="00853E1C">
        <w:rPr>
          <w:rFonts w:ascii="Arial" w:eastAsia="Times New Roman" w:hAnsi="Arial" w:cs="Arial"/>
          <w:sz w:val="24"/>
          <w:szCs w:val="24"/>
          <w:lang w:eastAsia="es-ES"/>
        </w:rPr>
        <w:t>Los administradores y usuarios de zonas francas deberán registrar o actualizar, de acuerdo al caso, su registro único de contribuyentes (RUC) ante la Administración Tributaria, a fin de dar cumplimiento a la ley del Registro Único de Contribuyente.</w:t>
      </w:r>
      <w:r w:rsidRPr="00853E1C">
        <w:rPr>
          <w:rFonts w:ascii="Arial" w:hAnsi="Arial" w:cs="Arial"/>
          <w:sz w:val="24"/>
          <w:szCs w:val="24"/>
          <w:vertAlign w:val="superscript"/>
        </w:rPr>
        <w:footnoteReference w:id="26"/>
      </w:r>
    </w:p>
    <w:p w:rsidR="00186344" w:rsidRPr="00853E1C" w:rsidRDefault="00186344" w:rsidP="00186344">
      <w:pPr>
        <w:pStyle w:val="Prrafodelista"/>
        <w:spacing w:line="360" w:lineRule="auto"/>
        <w:ind w:left="0" w:right="49"/>
        <w:jc w:val="both"/>
        <w:rPr>
          <w:rFonts w:ascii="Arial" w:eastAsia="Times New Roman" w:hAnsi="Arial" w:cs="Arial"/>
          <w:sz w:val="24"/>
          <w:szCs w:val="24"/>
          <w:lang w:eastAsia="es-ES"/>
        </w:rPr>
      </w:pPr>
    </w:p>
    <w:p w:rsidR="00186344" w:rsidRPr="00853E1C" w:rsidRDefault="00186344" w:rsidP="00186344">
      <w:pPr>
        <w:pStyle w:val="Prrafodelista"/>
        <w:spacing w:line="360" w:lineRule="auto"/>
        <w:ind w:left="0" w:right="49"/>
        <w:jc w:val="both"/>
        <w:rPr>
          <w:rFonts w:ascii="Arial" w:hAnsi="Arial" w:cs="Arial"/>
          <w:sz w:val="24"/>
          <w:szCs w:val="24"/>
          <w:lang w:eastAsia="es-ES"/>
        </w:rPr>
      </w:pPr>
      <w:r w:rsidRPr="00853E1C">
        <w:rPr>
          <w:rFonts w:ascii="Arial" w:eastAsia="Times New Roman" w:hAnsi="Arial" w:cs="Arial"/>
          <w:sz w:val="24"/>
          <w:szCs w:val="24"/>
          <w:lang w:eastAsia="es-ES"/>
        </w:rPr>
        <w:t xml:space="preserve">El </w:t>
      </w:r>
      <w:r w:rsidRPr="00853E1C">
        <w:rPr>
          <w:rFonts w:ascii="Arial" w:eastAsia="Times New Roman" w:hAnsi="Arial" w:cs="Arial"/>
          <w:b/>
          <w:sz w:val="24"/>
          <w:szCs w:val="24"/>
          <w:lang w:eastAsia="es-ES"/>
        </w:rPr>
        <w:t>Servicio de Rentas Internas</w:t>
      </w:r>
      <w:r w:rsidRPr="00853E1C">
        <w:rPr>
          <w:rFonts w:ascii="Arial" w:eastAsia="Times New Roman" w:hAnsi="Arial" w:cs="Arial"/>
          <w:sz w:val="24"/>
          <w:szCs w:val="24"/>
          <w:lang w:eastAsia="es-ES"/>
        </w:rPr>
        <w:t xml:space="preserve"> (SRI), como </w:t>
      </w:r>
      <w:r w:rsidRPr="00853E1C">
        <w:rPr>
          <w:rFonts w:ascii="Arial" w:hAnsi="Arial" w:cs="Arial"/>
          <w:sz w:val="24"/>
          <w:szCs w:val="24"/>
          <w:lang w:eastAsia="es-ES"/>
        </w:rPr>
        <w:t xml:space="preserve">entidad técnica y autónoma, tiene la responsabilidad de </w:t>
      </w:r>
      <w:r w:rsidRPr="00853E1C">
        <w:rPr>
          <w:rFonts w:ascii="Arial" w:hAnsi="Arial" w:cs="Arial"/>
          <w:sz w:val="24"/>
          <w:szCs w:val="24"/>
        </w:rPr>
        <w:t xml:space="preserve">vigilar el cumplimiento de los deberes formales y obligaciones tributarias establecidas por las leyes nacionales vigentes, además de brindar </w:t>
      </w:r>
      <w:r w:rsidRPr="00853E1C">
        <w:rPr>
          <w:rFonts w:ascii="Arial" w:hAnsi="Arial" w:cs="Arial"/>
          <w:sz w:val="24"/>
          <w:szCs w:val="24"/>
          <w:lang w:eastAsia="es-ES"/>
        </w:rPr>
        <w:t>asesoramiento mediante normas y deberes tributarios a los que deban sujetarse los administradores y usuarios autorizados de zonas francas</w:t>
      </w:r>
      <w:r w:rsidRPr="00853E1C">
        <w:rPr>
          <w:rStyle w:val="Refdenotaalpie"/>
          <w:rFonts w:ascii="Arial" w:hAnsi="Arial" w:cs="Arial"/>
          <w:sz w:val="24"/>
          <w:szCs w:val="24"/>
        </w:rPr>
        <w:footnoteReference w:id="27"/>
      </w:r>
      <w:r w:rsidRPr="00853E1C">
        <w:rPr>
          <w:rFonts w:ascii="Arial" w:hAnsi="Arial" w:cs="Arial"/>
          <w:sz w:val="24"/>
          <w:szCs w:val="24"/>
          <w:lang w:eastAsia="es-ES"/>
        </w:rPr>
        <w:t xml:space="preserve">.  </w:t>
      </w:r>
    </w:p>
    <w:p w:rsidR="00186344" w:rsidRPr="00853E1C" w:rsidRDefault="00186344" w:rsidP="00186344">
      <w:pPr>
        <w:pStyle w:val="Prrafodelista"/>
        <w:spacing w:line="360" w:lineRule="auto"/>
        <w:ind w:left="0" w:right="49"/>
        <w:jc w:val="both"/>
        <w:rPr>
          <w:rFonts w:ascii="Arial" w:hAnsi="Arial" w:cs="Arial"/>
          <w:sz w:val="24"/>
          <w:szCs w:val="24"/>
          <w:lang w:eastAsia="es-ES"/>
        </w:rPr>
      </w:pPr>
    </w:p>
    <w:p w:rsidR="00186344" w:rsidRPr="00853E1C" w:rsidRDefault="00186344" w:rsidP="00186344">
      <w:pPr>
        <w:pStyle w:val="Prrafodelista"/>
        <w:spacing w:line="360" w:lineRule="auto"/>
        <w:ind w:left="0" w:right="49"/>
        <w:jc w:val="both"/>
        <w:rPr>
          <w:rFonts w:ascii="Arial" w:hAnsi="Arial" w:cs="Arial"/>
          <w:sz w:val="24"/>
          <w:szCs w:val="24"/>
          <w:lang w:eastAsia="es-ES"/>
        </w:rPr>
      </w:pPr>
      <w:r w:rsidRPr="00853E1C">
        <w:rPr>
          <w:rFonts w:ascii="Arial" w:hAnsi="Arial" w:cs="Arial"/>
          <w:sz w:val="24"/>
          <w:szCs w:val="24"/>
          <w:lang w:eastAsia="es-ES"/>
        </w:rPr>
        <w:t xml:space="preserve">Es de vital importancia recordar que esta entidad a nivel nacional tiene a su cargo la ejecución de la política tributaria del país referente a impuestos teniendo las siguientes facultades: </w:t>
      </w:r>
    </w:p>
    <w:p w:rsidR="00186344" w:rsidRPr="00853E1C" w:rsidRDefault="00186344" w:rsidP="00186344">
      <w:pPr>
        <w:pStyle w:val="Prrafodelista"/>
        <w:spacing w:line="360" w:lineRule="auto"/>
        <w:ind w:left="0" w:right="49"/>
        <w:jc w:val="both"/>
        <w:rPr>
          <w:rFonts w:ascii="Arial" w:hAnsi="Arial" w:cs="Arial"/>
          <w:sz w:val="24"/>
          <w:szCs w:val="24"/>
          <w:lang w:eastAsia="es-EC"/>
        </w:rPr>
      </w:pPr>
      <w:r w:rsidRPr="00853E1C">
        <w:rPr>
          <w:rFonts w:ascii="Arial" w:hAnsi="Arial" w:cs="Arial"/>
          <w:sz w:val="24"/>
          <w:szCs w:val="24"/>
          <w:lang w:eastAsia="es-ES"/>
        </w:rPr>
        <w:t xml:space="preserve">- </w:t>
      </w:r>
      <w:r w:rsidRPr="00853E1C">
        <w:rPr>
          <w:rFonts w:ascii="Arial" w:hAnsi="Arial" w:cs="Arial"/>
          <w:sz w:val="24"/>
          <w:szCs w:val="24"/>
          <w:lang w:eastAsia="es-EC"/>
        </w:rPr>
        <w:t xml:space="preserve">Determinar, recaudar y controlar los tributos internos. </w:t>
      </w:r>
    </w:p>
    <w:p w:rsidR="00186344" w:rsidRPr="00853E1C" w:rsidRDefault="00186344" w:rsidP="00186344">
      <w:pPr>
        <w:pStyle w:val="Prrafodelista"/>
        <w:spacing w:line="360" w:lineRule="auto"/>
        <w:ind w:left="0" w:right="49"/>
        <w:jc w:val="both"/>
        <w:rPr>
          <w:rFonts w:ascii="Arial" w:hAnsi="Arial" w:cs="Arial"/>
          <w:sz w:val="24"/>
          <w:szCs w:val="24"/>
          <w:lang w:eastAsia="es-EC"/>
        </w:rPr>
      </w:pPr>
      <w:r w:rsidRPr="00853E1C">
        <w:rPr>
          <w:rFonts w:ascii="Arial" w:hAnsi="Arial" w:cs="Arial"/>
          <w:sz w:val="24"/>
          <w:szCs w:val="24"/>
          <w:lang w:eastAsia="es-EC"/>
        </w:rPr>
        <w:t xml:space="preserve">- Difundir y capacitar al contribuyente respecto de sus obligaciones tributarias. </w:t>
      </w:r>
    </w:p>
    <w:p w:rsidR="00186344" w:rsidRPr="00853E1C" w:rsidRDefault="00186344" w:rsidP="00186344">
      <w:pPr>
        <w:pStyle w:val="Prrafodelista"/>
        <w:spacing w:line="360" w:lineRule="auto"/>
        <w:ind w:left="0" w:right="49"/>
        <w:jc w:val="both"/>
        <w:rPr>
          <w:rFonts w:ascii="Arial" w:hAnsi="Arial" w:cs="Arial"/>
          <w:sz w:val="24"/>
          <w:szCs w:val="24"/>
          <w:lang w:eastAsia="es-EC"/>
        </w:rPr>
      </w:pPr>
      <w:r w:rsidRPr="00853E1C">
        <w:rPr>
          <w:rFonts w:ascii="Arial" w:hAnsi="Arial" w:cs="Arial"/>
          <w:sz w:val="24"/>
          <w:szCs w:val="24"/>
          <w:lang w:eastAsia="es-EC"/>
        </w:rPr>
        <w:t xml:space="preserve">- Preparar estudios de reforma a la legislación tributaria. </w:t>
      </w:r>
    </w:p>
    <w:p w:rsidR="00186344" w:rsidRPr="00853E1C" w:rsidRDefault="00186344" w:rsidP="00186344">
      <w:pPr>
        <w:pStyle w:val="Prrafodelista"/>
        <w:spacing w:after="0" w:line="360" w:lineRule="auto"/>
        <w:ind w:left="0" w:right="49"/>
        <w:jc w:val="both"/>
        <w:rPr>
          <w:rFonts w:ascii="Arial" w:hAnsi="Arial" w:cs="Arial"/>
          <w:sz w:val="24"/>
          <w:szCs w:val="24"/>
          <w:lang w:eastAsia="es-EC"/>
        </w:rPr>
      </w:pPr>
      <w:r w:rsidRPr="00853E1C">
        <w:rPr>
          <w:rFonts w:ascii="Arial" w:hAnsi="Arial" w:cs="Arial"/>
          <w:sz w:val="24"/>
          <w:szCs w:val="24"/>
          <w:lang w:eastAsia="es-EC"/>
        </w:rPr>
        <w:t>- Aplicar sanciones.</w:t>
      </w:r>
    </w:p>
    <w:p w:rsidR="00186344" w:rsidRPr="00853E1C" w:rsidRDefault="00186344" w:rsidP="00186344">
      <w:pPr>
        <w:spacing w:line="360" w:lineRule="auto"/>
        <w:jc w:val="both"/>
        <w:rPr>
          <w:rFonts w:ascii="Arial" w:hAnsi="Arial" w:cs="Arial"/>
          <w:i/>
          <w:sz w:val="24"/>
          <w:szCs w:val="24"/>
        </w:rPr>
      </w:pPr>
      <w:r w:rsidRPr="00853E1C">
        <w:rPr>
          <w:rFonts w:ascii="Arial" w:hAnsi="Arial" w:cs="Arial"/>
          <w:sz w:val="24"/>
          <w:szCs w:val="24"/>
        </w:rPr>
        <w:t xml:space="preserve">La disposición transitoria segunda de las reformas al Reglamento de la Ley de Zonas Francas, señala que: </w:t>
      </w:r>
      <w:r w:rsidRPr="00853E1C">
        <w:rPr>
          <w:rFonts w:ascii="Arial" w:hAnsi="Arial" w:cs="Arial"/>
          <w:i/>
          <w:sz w:val="24"/>
          <w:szCs w:val="24"/>
        </w:rPr>
        <w:t>“Los</w:t>
      </w:r>
      <w:r w:rsidRPr="00853E1C">
        <w:rPr>
          <w:rFonts w:ascii="Arial" w:hAnsi="Arial" w:cs="Arial"/>
          <w:sz w:val="24"/>
          <w:szCs w:val="24"/>
        </w:rPr>
        <w:t xml:space="preserve"> </w:t>
      </w:r>
      <w:r w:rsidRPr="00853E1C">
        <w:rPr>
          <w:rFonts w:ascii="Arial" w:hAnsi="Arial" w:cs="Arial"/>
          <w:i/>
          <w:sz w:val="24"/>
          <w:szCs w:val="24"/>
        </w:rPr>
        <w:t>usuarios de zonas francas que no se hayan registrado en el registro único de contribuyentes, deberán proceder a su registro en un plazo máximo de treinta días desde la entrada en vigencia del presente reglamento y cancelarán las multas ocasionadas por la falta de inscripción obligatoria en el RUC, de conformidad con la legislación vigente”.</w:t>
      </w:r>
    </w:p>
    <w:p w:rsidR="00186344" w:rsidRPr="00853E1C" w:rsidRDefault="00186344" w:rsidP="00186344">
      <w:pPr>
        <w:pStyle w:val="Prrafodelista"/>
        <w:spacing w:after="0" w:line="360" w:lineRule="auto"/>
        <w:ind w:left="0" w:right="49"/>
        <w:jc w:val="both"/>
        <w:rPr>
          <w:rFonts w:ascii="Arial" w:eastAsia="Times New Roman" w:hAnsi="Arial" w:cs="Arial"/>
          <w:color w:val="002060"/>
          <w:sz w:val="24"/>
          <w:szCs w:val="24"/>
          <w:lang w:eastAsia="es-ES"/>
        </w:rPr>
      </w:pPr>
    </w:p>
    <w:p w:rsidR="00186344" w:rsidRPr="00F7631B" w:rsidRDefault="00186344" w:rsidP="00BB64A0">
      <w:pPr>
        <w:numPr>
          <w:ilvl w:val="0"/>
          <w:numId w:val="55"/>
        </w:numPr>
        <w:shd w:val="clear" w:color="auto" w:fill="FFFFFF"/>
        <w:spacing w:after="240" w:line="360" w:lineRule="auto"/>
        <w:ind w:right="49"/>
        <w:jc w:val="both"/>
        <w:rPr>
          <w:rFonts w:ascii="Arial" w:hAnsi="Arial" w:cs="Arial"/>
          <w:b/>
          <w:sz w:val="23"/>
          <w:szCs w:val="23"/>
        </w:rPr>
      </w:pPr>
      <w:r w:rsidRPr="00F7631B">
        <w:rPr>
          <w:rFonts w:ascii="Arial" w:hAnsi="Arial" w:cs="Arial"/>
          <w:b/>
          <w:sz w:val="23"/>
          <w:szCs w:val="23"/>
        </w:rPr>
        <w:t>Exoneraciones Tributarias en Zonas Francas</w:t>
      </w:r>
    </w:p>
    <w:p w:rsidR="00186344" w:rsidRPr="00853E1C" w:rsidRDefault="00186344" w:rsidP="00186344">
      <w:pPr>
        <w:shd w:val="clear" w:color="auto" w:fill="FFFFFF"/>
        <w:spacing w:before="100" w:beforeAutospacing="1" w:after="100" w:afterAutospacing="1" w:line="360" w:lineRule="auto"/>
        <w:ind w:right="49"/>
        <w:jc w:val="both"/>
        <w:rPr>
          <w:rFonts w:ascii="Arial" w:hAnsi="Arial" w:cs="Arial"/>
          <w:sz w:val="24"/>
          <w:szCs w:val="24"/>
        </w:rPr>
      </w:pPr>
      <w:r w:rsidRPr="00853E1C">
        <w:rPr>
          <w:rFonts w:ascii="Arial" w:hAnsi="Arial" w:cs="Arial"/>
          <w:sz w:val="24"/>
          <w:szCs w:val="24"/>
        </w:rPr>
        <w:t xml:space="preserve">Como mencionamos previamente, en lo relativo al régimen tributario, tanto las empresas administradoras como los usuarios de las zonas francas gozan, durante 20 años (que podrán ser prorrogables, a criterio del CONAZOFRA) de las siguientes exoneraciones tributarias: </w:t>
      </w:r>
    </w:p>
    <w:p w:rsidR="00186344" w:rsidRPr="00853E1C" w:rsidRDefault="00186344" w:rsidP="00186344">
      <w:pPr>
        <w:shd w:val="clear" w:color="auto" w:fill="FFFFFF"/>
        <w:spacing w:before="100" w:beforeAutospacing="1" w:after="100" w:afterAutospacing="1" w:line="360" w:lineRule="auto"/>
        <w:ind w:right="49"/>
        <w:jc w:val="both"/>
        <w:rPr>
          <w:rFonts w:ascii="Arial" w:hAnsi="Arial" w:cs="Arial"/>
          <w:sz w:val="24"/>
          <w:szCs w:val="24"/>
          <w:lang w:val="es-ES"/>
        </w:rPr>
      </w:pPr>
      <w:r w:rsidRPr="00853E1C">
        <w:rPr>
          <w:rFonts w:ascii="Arial" w:hAnsi="Arial" w:cs="Arial"/>
          <w:sz w:val="24"/>
          <w:szCs w:val="24"/>
          <w:lang w:val="es-ES"/>
        </w:rPr>
        <w:t xml:space="preserve">- Del ciento por ciento del impuesto a la renta y del Impuesto al Valor Agregado (IVA) excepto cuando tales impuestos se originen en la venta al por menor o en la prestación de servicios turísticos a particulares; Y, </w:t>
      </w:r>
    </w:p>
    <w:p w:rsidR="00186344" w:rsidRPr="00853E1C" w:rsidRDefault="00186344" w:rsidP="00186344">
      <w:pPr>
        <w:shd w:val="clear" w:color="auto" w:fill="FFFFFF"/>
        <w:spacing w:before="100" w:beforeAutospacing="1" w:after="100" w:afterAutospacing="1" w:line="360" w:lineRule="auto"/>
        <w:ind w:right="49"/>
        <w:jc w:val="both"/>
        <w:rPr>
          <w:rFonts w:ascii="Arial" w:hAnsi="Arial" w:cs="Arial"/>
          <w:sz w:val="24"/>
          <w:szCs w:val="24"/>
          <w:lang w:val="es-ES"/>
        </w:rPr>
      </w:pPr>
      <w:r w:rsidRPr="00853E1C">
        <w:rPr>
          <w:rFonts w:ascii="Arial" w:hAnsi="Arial" w:cs="Arial"/>
          <w:sz w:val="24"/>
          <w:szCs w:val="24"/>
          <w:lang w:val="es-ES"/>
        </w:rPr>
        <w:t xml:space="preserve">- Del ciento por ciento de los impuestos provinciales, municipales y cualquier otro impuesto similar que se cree, aunque requiera de exoneración expresa; -exoneración total de los impuestos sobre patentes y demás vigentes sobre la producción, uso de patentes, marcas, transferencias tecnológicas y repatriación de utilidades. Los pagos que realicen los usuarios por concepto de servicios ocasionales a técnicos extranjeros estarán exonerados del pago del impuesto a la renta y no causarán retención en la fuente. </w:t>
      </w:r>
      <w:r w:rsidRPr="00853E1C">
        <w:rPr>
          <w:rStyle w:val="Refdenotaalpie"/>
          <w:rFonts w:ascii="Arial" w:hAnsi="Arial" w:cs="Arial"/>
          <w:sz w:val="24"/>
          <w:szCs w:val="24"/>
          <w:lang w:val="es-ES"/>
        </w:rPr>
        <w:footnoteReference w:id="28"/>
      </w:r>
    </w:p>
    <w:p w:rsidR="00186344" w:rsidRPr="00853E1C" w:rsidRDefault="00186344" w:rsidP="00186344">
      <w:pPr>
        <w:shd w:val="clear" w:color="auto" w:fill="FFFFFF"/>
        <w:spacing w:before="100" w:beforeAutospacing="1" w:after="100" w:afterAutospacing="1" w:line="360" w:lineRule="auto"/>
        <w:ind w:right="49"/>
        <w:jc w:val="both"/>
        <w:rPr>
          <w:rFonts w:ascii="Arial" w:hAnsi="Arial" w:cs="Arial"/>
          <w:sz w:val="24"/>
          <w:szCs w:val="24"/>
          <w:lang w:val="es-ES"/>
        </w:rPr>
      </w:pPr>
      <w:r w:rsidRPr="00853E1C">
        <w:rPr>
          <w:rFonts w:ascii="Arial" w:hAnsi="Arial" w:cs="Arial"/>
          <w:sz w:val="24"/>
          <w:szCs w:val="24"/>
          <w:lang w:val="es-ES"/>
        </w:rPr>
        <w:t xml:space="preserve">Las ventas de mercancías al por menor a través de almacenes autorizados, así como la prestación de servicios a particulares por parte de las empresas turísticas que operan en las zonas francas, deben ser sometidas, para todos los efectos a la legislación vigente en el resto del territorio nacional. </w:t>
      </w:r>
    </w:p>
    <w:p w:rsidR="00186344" w:rsidRPr="00853E1C" w:rsidRDefault="00186344" w:rsidP="00186344">
      <w:pPr>
        <w:shd w:val="clear" w:color="auto" w:fill="FFFFFF"/>
        <w:spacing w:before="100" w:beforeAutospacing="1" w:line="360" w:lineRule="auto"/>
        <w:ind w:right="49"/>
        <w:jc w:val="both"/>
        <w:rPr>
          <w:rFonts w:ascii="Arial" w:hAnsi="Arial" w:cs="Arial"/>
          <w:sz w:val="24"/>
          <w:szCs w:val="24"/>
        </w:rPr>
      </w:pPr>
      <w:r w:rsidRPr="00853E1C">
        <w:rPr>
          <w:rFonts w:ascii="Arial" w:hAnsi="Arial" w:cs="Arial"/>
          <w:sz w:val="24"/>
          <w:szCs w:val="24"/>
        </w:rPr>
        <w:t xml:space="preserve">El intercambio de mercancías gozará de la exoneración total de tributos con referencia a la importación y exportación de: mercaderías, bienes, materias primas, insumos, equipos maquinarias y demás implementos que realicen los usuarios de las zonas francas de conformidad con la autorización de operación. </w:t>
      </w:r>
    </w:p>
    <w:p w:rsidR="00186344" w:rsidRDefault="00186344" w:rsidP="00186344">
      <w:pPr>
        <w:spacing w:line="360" w:lineRule="auto"/>
        <w:jc w:val="both"/>
        <w:rPr>
          <w:rFonts w:ascii="Arial" w:hAnsi="Arial" w:cs="Arial"/>
          <w:sz w:val="24"/>
          <w:szCs w:val="24"/>
        </w:rPr>
      </w:pPr>
      <w:r w:rsidRPr="00853E1C">
        <w:rPr>
          <w:rFonts w:ascii="Arial" w:hAnsi="Arial" w:cs="Arial"/>
          <w:sz w:val="24"/>
          <w:szCs w:val="24"/>
        </w:rPr>
        <w:t xml:space="preserve">Las mercancías que se introduzcan a las zonas francas se considerarán fuera del territorio aduanero, respecto de los derechos de importación y exportación. Efectivamente, en caso de realizar un ingreso de mercadería proveniente de zonas francas a territorio nacional se procederá a  nacionalizar dicha mercadería, por lo que se tendrá que cancelar impuestos aduaneros, Impuestos de Valor Agregado, Impuesto de Consumo Especial, entre otros. </w:t>
      </w:r>
      <w:r w:rsidRPr="00CF1D6B">
        <w:rPr>
          <w:rFonts w:ascii="Arial" w:hAnsi="Arial" w:cs="Arial"/>
          <w:sz w:val="24"/>
          <w:szCs w:val="24"/>
        </w:rPr>
        <w:t xml:space="preserve">Ver </w:t>
      </w:r>
      <w:r w:rsidR="00D36D2E" w:rsidRPr="00CF1D6B">
        <w:rPr>
          <w:rFonts w:ascii="Arial" w:hAnsi="Arial" w:cs="Arial"/>
          <w:sz w:val="24"/>
          <w:szCs w:val="24"/>
        </w:rPr>
        <w:t>el cuadro 2-11</w:t>
      </w:r>
      <w:r w:rsidR="00D36D2E">
        <w:rPr>
          <w:rFonts w:ascii="Arial" w:hAnsi="Arial" w:cs="Arial"/>
          <w:sz w:val="24"/>
          <w:szCs w:val="24"/>
        </w:rPr>
        <w:t xml:space="preserve"> </w:t>
      </w:r>
      <w:r w:rsidRPr="00853E1C">
        <w:rPr>
          <w:rFonts w:ascii="Arial" w:hAnsi="Arial" w:cs="Arial"/>
          <w:sz w:val="24"/>
          <w:szCs w:val="24"/>
        </w:rPr>
        <w:t>en la que se resaltan cantidades aproximadas por tributos nacionales pagados en razón de nacionalizaciones de mercancías ingresadas bajo el régimen franco.  Como se puede apreciar en el cuadro en el año 2004 hubo mayor contribución en cuanto a tributación arancelaria esto se debe principalmente a la nacionalización de autos.</w:t>
      </w:r>
    </w:p>
    <w:p w:rsidR="00186344" w:rsidRPr="00F7631B" w:rsidRDefault="00186344" w:rsidP="00186344">
      <w:pPr>
        <w:spacing w:line="360" w:lineRule="auto"/>
        <w:jc w:val="both"/>
        <w:rPr>
          <w:rFonts w:ascii="Arial" w:hAnsi="Arial" w:cs="Arial"/>
          <w:b/>
          <w:sz w:val="23"/>
          <w:szCs w:val="23"/>
        </w:rPr>
      </w:pPr>
      <w:r>
        <w:rPr>
          <w:rFonts w:ascii="Arial" w:hAnsi="Arial" w:cs="Arial"/>
          <w:sz w:val="24"/>
          <w:szCs w:val="24"/>
        </w:rPr>
        <w:br w:type="page"/>
      </w:r>
    </w:p>
    <w:p w:rsidR="00186344" w:rsidRPr="00F7631B" w:rsidRDefault="00186344" w:rsidP="00186344">
      <w:pPr>
        <w:pStyle w:val="Epgrafe"/>
        <w:keepNext/>
        <w:jc w:val="center"/>
        <w:rPr>
          <w:sz w:val="19"/>
          <w:szCs w:val="19"/>
        </w:rPr>
      </w:pPr>
      <w:bookmarkStart w:id="438" w:name="_Toc238812666"/>
      <w:bookmarkStart w:id="439" w:name="_Toc239727657"/>
      <w:r w:rsidRPr="00F7631B">
        <w:rPr>
          <w:sz w:val="19"/>
          <w:szCs w:val="19"/>
        </w:rPr>
        <w:t xml:space="preserve">Cuadro </w:t>
      </w:r>
      <w:r w:rsidR="005F254A">
        <w:rPr>
          <w:sz w:val="19"/>
          <w:szCs w:val="19"/>
        </w:rPr>
        <w:fldChar w:fldCharType="begin"/>
      </w:r>
      <w:r w:rsidR="005F254A">
        <w:rPr>
          <w:sz w:val="19"/>
          <w:szCs w:val="19"/>
        </w:rPr>
        <w:instrText xml:space="preserve"> STYLEREF 1 \s </w:instrText>
      </w:r>
      <w:r w:rsidR="005F254A">
        <w:rPr>
          <w:sz w:val="19"/>
          <w:szCs w:val="19"/>
        </w:rPr>
        <w:fldChar w:fldCharType="separate"/>
      </w:r>
      <w:r w:rsidR="005F254A">
        <w:rPr>
          <w:noProof/>
          <w:sz w:val="19"/>
          <w:szCs w:val="19"/>
        </w:rPr>
        <w:t>2</w:t>
      </w:r>
      <w:r w:rsidR="005F254A">
        <w:rPr>
          <w:sz w:val="19"/>
          <w:szCs w:val="19"/>
        </w:rPr>
        <w:fldChar w:fldCharType="end"/>
      </w:r>
      <w:r w:rsidR="005F254A">
        <w:rPr>
          <w:sz w:val="19"/>
          <w:szCs w:val="19"/>
        </w:rPr>
        <w:noBreakHyphen/>
      </w:r>
      <w:r w:rsidR="005F254A">
        <w:rPr>
          <w:sz w:val="19"/>
          <w:szCs w:val="19"/>
        </w:rPr>
        <w:fldChar w:fldCharType="begin"/>
      </w:r>
      <w:r w:rsidR="005F254A">
        <w:rPr>
          <w:sz w:val="19"/>
          <w:szCs w:val="19"/>
        </w:rPr>
        <w:instrText xml:space="preserve"> SEQ Cuadro \* ARABIC \s 1 </w:instrText>
      </w:r>
      <w:r w:rsidR="005F254A">
        <w:rPr>
          <w:sz w:val="19"/>
          <w:szCs w:val="19"/>
        </w:rPr>
        <w:fldChar w:fldCharType="separate"/>
      </w:r>
      <w:r w:rsidR="005F254A">
        <w:rPr>
          <w:noProof/>
          <w:sz w:val="19"/>
          <w:szCs w:val="19"/>
        </w:rPr>
        <w:t>11</w:t>
      </w:r>
      <w:r w:rsidR="005F254A">
        <w:rPr>
          <w:sz w:val="19"/>
          <w:szCs w:val="19"/>
        </w:rPr>
        <w:fldChar w:fldCharType="end"/>
      </w:r>
      <w:r w:rsidRPr="00F7631B">
        <w:rPr>
          <w:sz w:val="19"/>
          <w:szCs w:val="19"/>
        </w:rPr>
        <w:t xml:space="preserve"> Tributos nacionales de mercadería proveniente de Zonas Francas</w:t>
      </w:r>
      <w:bookmarkEnd w:id="438"/>
      <w:bookmarkEnd w:id="439"/>
    </w:p>
    <w:tbl>
      <w:tblPr>
        <w:tblW w:w="9003" w:type="dxa"/>
        <w:jc w:val="center"/>
        <w:tblInd w:w="70" w:type="dxa"/>
        <w:tblCellMar>
          <w:left w:w="70" w:type="dxa"/>
          <w:right w:w="70" w:type="dxa"/>
        </w:tblCellMar>
        <w:tblLook w:val="0000"/>
      </w:tblPr>
      <w:tblGrid>
        <w:gridCol w:w="965"/>
        <w:gridCol w:w="1295"/>
        <w:gridCol w:w="1720"/>
        <w:gridCol w:w="1720"/>
        <w:gridCol w:w="1583"/>
        <w:gridCol w:w="1720"/>
      </w:tblGrid>
      <w:tr w:rsidR="00186344" w:rsidRPr="00F7631B" w:rsidTr="00DC5E97">
        <w:trPr>
          <w:trHeight w:val="332"/>
          <w:jc w:val="center"/>
        </w:trPr>
        <w:tc>
          <w:tcPr>
            <w:tcW w:w="965" w:type="dxa"/>
            <w:tcBorders>
              <w:top w:val="nil"/>
              <w:left w:val="nil"/>
              <w:bottom w:val="nil"/>
              <w:right w:val="nil"/>
            </w:tcBorders>
            <w:shd w:val="clear" w:color="auto" w:fill="auto"/>
            <w:noWrap/>
            <w:vAlign w:val="center"/>
          </w:tcPr>
          <w:p w:rsidR="00186344" w:rsidRPr="00F7631B" w:rsidRDefault="00186344" w:rsidP="00DC5E97">
            <w:pPr>
              <w:rPr>
                <w:rFonts w:ascii="Arial" w:hAnsi="Arial" w:cs="Arial"/>
                <w:sz w:val="23"/>
                <w:szCs w:val="23"/>
              </w:rPr>
            </w:pPr>
          </w:p>
        </w:tc>
        <w:tc>
          <w:tcPr>
            <w:tcW w:w="1295" w:type="dxa"/>
            <w:tcBorders>
              <w:top w:val="single" w:sz="8" w:space="0" w:color="auto"/>
              <w:left w:val="single" w:sz="8" w:space="0" w:color="auto"/>
              <w:bottom w:val="single" w:sz="8" w:space="0" w:color="auto"/>
              <w:right w:val="nil"/>
            </w:tcBorders>
            <w:shd w:val="clear" w:color="auto" w:fill="C6D9F1"/>
            <w:noWrap/>
            <w:vAlign w:val="center"/>
          </w:tcPr>
          <w:p w:rsidR="00186344" w:rsidRPr="00F7631B" w:rsidRDefault="00186344" w:rsidP="00DC5E97">
            <w:pPr>
              <w:jc w:val="center"/>
              <w:rPr>
                <w:rFonts w:ascii="Arial" w:hAnsi="Arial" w:cs="Arial"/>
                <w:b/>
                <w:bCs/>
                <w:sz w:val="23"/>
                <w:szCs w:val="23"/>
              </w:rPr>
            </w:pPr>
            <w:r w:rsidRPr="00F7631B">
              <w:rPr>
                <w:rFonts w:ascii="Arial" w:hAnsi="Arial" w:cs="Arial"/>
                <w:b/>
                <w:bCs/>
                <w:sz w:val="23"/>
                <w:szCs w:val="23"/>
              </w:rPr>
              <w:t>MES/AÑO</w:t>
            </w:r>
          </w:p>
        </w:tc>
        <w:tc>
          <w:tcPr>
            <w:tcW w:w="1720" w:type="dxa"/>
            <w:tcBorders>
              <w:top w:val="single" w:sz="8" w:space="0" w:color="auto"/>
              <w:left w:val="single" w:sz="8" w:space="0" w:color="auto"/>
              <w:bottom w:val="single" w:sz="8" w:space="0" w:color="auto"/>
              <w:right w:val="single" w:sz="8" w:space="0" w:color="auto"/>
            </w:tcBorders>
            <w:shd w:val="clear" w:color="auto" w:fill="C6D9F1"/>
            <w:noWrap/>
            <w:vAlign w:val="center"/>
          </w:tcPr>
          <w:p w:rsidR="00186344" w:rsidRPr="00F7631B" w:rsidRDefault="00186344" w:rsidP="00DC5E97">
            <w:pPr>
              <w:jc w:val="center"/>
              <w:rPr>
                <w:rFonts w:ascii="Arial" w:hAnsi="Arial" w:cs="Arial"/>
                <w:b/>
                <w:bCs/>
                <w:sz w:val="23"/>
                <w:szCs w:val="23"/>
              </w:rPr>
            </w:pPr>
            <w:r w:rsidRPr="00F7631B">
              <w:rPr>
                <w:rFonts w:ascii="Arial" w:hAnsi="Arial" w:cs="Arial"/>
                <w:b/>
                <w:bCs/>
                <w:sz w:val="23"/>
                <w:szCs w:val="23"/>
              </w:rPr>
              <w:t>ADV</w:t>
            </w:r>
          </w:p>
        </w:tc>
        <w:tc>
          <w:tcPr>
            <w:tcW w:w="1720" w:type="dxa"/>
            <w:tcBorders>
              <w:top w:val="single" w:sz="8" w:space="0" w:color="auto"/>
              <w:left w:val="nil"/>
              <w:bottom w:val="single" w:sz="8" w:space="0" w:color="auto"/>
              <w:right w:val="nil"/>
            </w:tcBorders>
            <w:shd w:val="clear" w:color="auto" w:fill="C6D9F1"/>
            <w:noWrap/>
            <w:vAlign w:val="center"/>
          </w:tcPr>
          <w:p w:rsidR="00186344" w:rsidRPr="00F7631B" w:rsidRDefault="00186344" w:rsidP="00DC5E97">
            <w:pPr>
              <w:jc w:val="center"/>
              <w:rPr>
                <w:rFonts w:ascii="Arial" w:hAnsi="Arial" w:cs="Arial"/>
                <w:b/>
                <w:bCs/>
                <w:sz w:val="23"/>
                <w:szCs w:val="23"/>
              </w:rPr>
            </w:pPr>
            <w:r w:rsidRPr="00F7631B">
              <w:rPr>
                <w:rFonts w:ascii="Arial" w:hAnsi="Arial" w:cs="Arial"/>
                <w:b/>
                <w:bCs/>
                <w:sz w:val="23"/>
                <w:szCs w:val="23"/>
              </w:rPr>
              <w:t>IVA</w:t>
            </w:r>
          </w:p>
        </w:tc>
        <w:tc>
          <w:tcPr>
            <w:tcW w:w="1583" w:type="dxa"/>
            <w:tcBorders>
              <w:top w:val="single" w:sz="8" w:space="0" w:color="auto"/>
              <w:left w:val="single" w:sz="8" w:space="0" w:color="auto"/>
              <w:bottom w:val="single" w:sz="8" w:space="0" w:color="auto"/>
              <w:right w:val="single" w:sz="8" w:space="0" w:color="auto"/>
            </w:tcBorders>
            <w:shd w:val="clear" w:color="auto" w:fill="C6D9F1"/>
            <w:noWrap/>
            <w:vAlign w:val="center"/>
          </w:tcPr>
          <w:p w:rsidR="00186344" w:rsidRPr="00F7631B" w:rsidRDefault="00186344" w:rsidP="00DC5E97">
            <w:pPr>
              <w:jc w:val="center"/>
              <w:rPr>
                <w:rFonts w:ascii="Arial" w:hAnsi="Arial" w:cs="Arial"/>
                <w:b/>
                <w:bCs/>
                <w:sz w:val="23"/>
                <w:szCs w:val="23"/>
              </w:rPr>
            </w:pPr>
            <w:r w:rsidRPr="00F7631B">
              <w:rPr>
                <w:rFonts w:ascii="Arial" w:hAnsi="Arial" w:cs="Arial"/>
                <w:b/>
                <w:bCs/>
                <w:sz w:val="23"/>
                <w:szCs w:val="23"/>
              </w:rPr>
              <w:t>ICE</w:t>
            </w:r>
          </w:p>
        </w:tc>
        <w:tc>
          <w:tcPr>
            <w:tcW w:w="1720" w:type="dxa"/>
            <w:tcBorders>
              <w:top w:val="single" w:sz="8" w:space="0" w:color="auto"/>
              <w:left w:val="nil"/>
              <w:bottom w:val="single" w:sz="8" w:space="0" w:color="auto"/>
              <w:right w:val="single" w:sz="8" w:space="0" w:color="auto"/>
            </w:tcBorders>
            <w:shd w:val="clear" w:color="auto" w:fill="C6D9F1"/>
            <w:noWrap/>
            <w:vAlign w:val="center"/>
          </w:tcPr>
          <w:p w:rsidR="00186344" w:rsidRPr="00F7631B" w:rsidRDefault="00186344" w:rsidP="00DC5E97">
            <w:pPr>
              <w:jc w:val="center"/>
              <w:rPr>
                <w:rFonts w:ascii="Arial" w:hAnsi="Arial" w:cs="Arial"/>
                <w:b/>
                <w:bCs/>
                <w:sz w:val="23"/>
                <w:szCs w:val="23"/>
              </w:rPr>
            </w:pPr>
            <w:r w:rsidRPr="00F7631B">
              <w:rPr>
                <w:rFonts w:ascii="Arial" w:hAnsi="Arial" w:cs="Arial"/>
                <w:b/>
                <w:bCs/>
                <w:sz w:val="23"/>
                <w:szCs w:val="23"/>
              </w:rPr>
              <w:t>TOTAL</w:t>
            </w:r>
          </w:p>
        </w:tc>
      </w:tr>
      <w:tr w:rsidR="00186344" w:rsidRPr="00F7631B" w:rsidTr="00DC5E97">
        <w:trPr>
          <w:trHeight w:val="332"/>
          <w:jc w:val="center"/>
        </w:trPr>
        <w:tc>
          <w:tcPr>
            <w:tcW w:w="965" w:type="dxa"/>
            <w:tcBorders>
              <w:top w:val="single" w:sz="8" w:space="0" w:color="auto"/>
              <w:left w:val="single" w:sz="8" w:space="0" w:color="auto"/>
              <w:bottom w:val="single" w:sz="8" w:space="0" w:color="auto"/>
              <w:right w:val="single" w:sz="8" w:space="0" w:color="auto"/>
            </w:tcBorders>
            <w:shd w:val="clear" w:color="auto" w:fill="F2DBDB"/>
            <w:noWrap/>
            <w:vAlign w:val="center"/>
          </w:tcPr>
          <w:p w:rsidR="00186344" w:rsidRPr="00F7631B" w:rsidRDefault="00186344" w:rsidP="00DC5E97">
            <w:pPr>
              <w:rPr>
                <w:rFonts w:ascii="Arial" w:hAnsi="Arial" w:cs="Arial"/>
                <w:b/>
                <w:bCs/>
                <w:sz w:val="23"/>
                <w:szCs w:val="23"/>
              </w:rPr>
            </w:pPr>
            <w:r w:rsidRPr="00F7631B">
              <w:rPr>
                <w:rFonts w:ascii="Arial" w:hAnsi="Arial" w:cs="Arial"/>
                <w:b/>
                <w:bCs/>
                <w:sz w:val="23"/>
                <w:szCs w:val="23"/>
              </w:rPr>
              <w:t xml:space="preserve">TOTAL </w:t>
            </w:r>
          </w:p>
        </w:tc>
        <w:tc>
          <w:tcPr>
            <w:tcW w:w="1295" w:type="dxa"/>
            <w:tcBorders>
              <w:top w:val="nil"/>
              <w:left w:val="nil"/>
              <w:bottom w:val="single" w:sz="8" w:space="0" w:color="auto"/>
              <w:right w:val="nil"/>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2004</w:t>
            </w:r>
          </w:p>
        </w:tc>
        <w:tc>
          <w:tcPr>
            <w:tcW w:w="1720" w:type="dxa"/>
            <w:tcBorders>
              <w:top w:val="nil"/>
              <w:left w:val="single" w:sz="8" w:space="0" w:color="auto"/>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16.916.043,02</w:t>
            </w:r>
          </w:p>
        </w:tc>
        <w:tc>
          <w:tcPr>
            <w:tcW w:w="1720" w:type="dxa"/>
            <w:tcBorders>
              <w:top w:val="nil"/>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11.351.730,12</w:t>
            </w:r>
          </w:p>
        </w:tc>
        <w:tc>
          <w:tcPr>
            <w:tcW w:w="1583" w:type="dxa"/>
            <w:tcBorders>
              <w:top w:val="nil"/>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3.355.210,19</w:t>
            </w:r>
          </w:p>
        </w:tc>
        <w:tc>
          <w:tcPr>
            <w:tcW w:w="1720" w:type="dxa"/>
            <w:tcBorders>
              <w:top w:val="nil"/>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31.993.760,07</w:t>
            </w:r>
          </w:p>
        </w:tc>
      </w:tr>
      <w:tr w:rsidR="00186344" w:rsidRPr="00F7631B" w:rsidTr="00DC5E97">
        <w:trPr>
          <w:trHeight w:val="332"/>
          <w:jc w:val="center"/>
        </w:trPr>
        <w:tc>
          <w:tcPr>
            <w:tcW w:w="965" w:type="dxa"/>
            <w:tcBorders>
              <w:top w:val="single" w:sz="8" w:space="0" w:color="auto"/>
              <w:left w:val="single" w:sz="8" w:space="0" w:color="auto"/>
              <w:bottom w:val="single" w:sz="8" w:space="0" w:color="auto"/>
              <w:right w:val="single" w:sz="8" w:space="0" w:color="auto"/>
            </w:tcBorders>
            <w:shd w:val="clear" w:color="auto" w:fill="F2DBDB"/>
            <w:noWrap/>
            <w:vAlign w:val="center"/>
          </w:tcPr>
          <w:p w:rsidR="00186344" w:rsidRPr="00F7631B" w:rsidRDefault="00186344" w:rsidP="00DC5E97">
            <w:pPr>
              <w:rPr>
                <w:rFonts w:ascii="Arial" w:hAnsi="Arial" w:cs="Arial"/>
                <w:b/>
                <w:bCs/>
                <w:sz w:val="23"/>
                <w:szCs w:val="23"/>
              </w:rPr>
            </w:pPr>
            <w:r w:rsidRPr="00F7631B">
              <w:rPr>
                <w:rFonts w:ascii="Arial" w:hAnsi="Arial" w:cs="Arial"/>
                <w:b/>
                <w:bCs/>
                <w:sz w:val="23"/>
                <w:szCs w:val="23"/>
              </w:rPr>
              <w:t xml:space="preserve">TOTAL </w:t>
            </w:r>
          </w:p>
        </w:tc>
        <w:tc>
          <w:tcPr>
            <w:tcW w:w="1295" w:type="dxa"/>
            <w:tcBorders>
              <w:top w:val="single" w:sz="8" w:space="0" w:color="auto"/>
              <w:left w:val="nil"/>
              <w:bottom w:val="single" w:sz="8" w:space="0" w:color="auto"/>
              <w:right w:val="nil"/>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2005</w:t>
            </w:r>
          </w:p>
        </w:tc>
        <w:tc>
          <w:tcPr>
            <w:tcW w:w="17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13.858.006,09</w:t>
            </w:r>
          </w:p>
        </w:tc>
        <w:tc>
          <w:tcPr>
            <w:tcW w:w="1720" w:type="dxa"/>
            <w:tcBorders>
              <w:top w:val="single" w:sz="8" w:space="0" w:color="auto"/>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11.823.960,74</w:t>
            </w:r>
          </w:p>
        </w:tc>
        <w:tc>
          <w:tcPr>
            <w:tcW w:w="1583" w:type="dxa"/>
            <w:tcBorders>
              <w:top w:val="single" w:sz="8" w:space="0" w:color="auto"/>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2.240.201,47</w:t>
            </w:r>
          </w:p>
        </w:tc>
        <w:tc>
          <w:tcPr>
            <w:tcW w:w="1720" w:type="dxa"/>
            <w:tcBorders>
              <w:top w:val="single" w:sz="8" w:space="0" w:color="auto"/>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28.332.726,05</w:t>
            </w:r>
          </w:p>
        </w:tc>
      </w:tr>
      <w:tr w:rsidR="00186344" w:rsidRPr="00F7631B" w:rsidTr="00DC5E97">
        <w:trPr>
          <w:trHeight w:val="332"/>
          <w:jc w:val="center"/>
        </w:trPr>
        <w:tc>
          <w:tcPr>
            <w:tcW w:w="965" w:type="dxa"/>
            <w:tcBorders>
              <w:top w:val="single" w:sz="8" w:space="0" w:color="auto"/>
              <w:left w:val="single" w:sz="8" w:space="0" w:color="auto"/>
              <w:bottom w:val="single" w:sz="8" w:space="0" w:color="auto"/>
              <w:right w:val="single" w:sz="8" w:space="0" w:color="auto"/>
            </w:tcBorders>
            <w:shd w:val="clear" w:color="auto" w:fill="F2DBDB"/>
            <w:noWrap/>
            <w:vAlign w:val="center"/>
          </w:tcPr>
          <w:p w:rsidR="00186344" w:rsidRPr="00F7631B" w:rsidRDefault="00186344" w:rsidP="00DC5E97">
            <w:pPr>
              <w:rPr>
                <w:rFonts w:ascii="Arial" w:hAnsi="Arial" w:cs="Arial"/>
                <w:b/>
                <w:bCs/>
                <w:sz w:val="23"/>
                <w:szCs w:val="23"/>
              </w:rPr>
            </w:pPr>
            <w:r w:rsidRPr="00F7631B">
              <w:rPr>
                <w:rFonts w:ascii="Arial" w:hAnsi="Arial" w:cs="Arial"/>
                <w:b/>
                <w:bCs/>
                <w:sz w:val="23"/>
                <w:szCs w:val="23"/>
              </w:rPr>
              <w:t xml:space="preserve">TOTAL </w:t>
            </w:r>
          </w:p>
        </w:tc>
        <w:tc>
          <w:tcPr>
            <w:tcW w:w="1295" w:type="dxa"/>
            <w:tcBorders>
              <w:top w:val="single" w:sz="8" w:space="0" w:color="auto"/>
              <w:left w:val="nil"/>
              <w:bottom w:val="single" w:sz="8" w:space="0" w:color="auto"/>
              <w:right w:val="nil"/>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2006</w:t>
            </w:r>
          </w:p>
        </w:tc>
        <w:tc>
          <w:tcPr>
            <w:tcW w:w="17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13.676.528,57</w:t>
            </w:r>
          </w:p>
        </w:tc>
        <w:tc>
          <w:tcPr>
            <w:tcW w:w="1720" w:type="dxa"/>
            <w:tcBorders>
              <w:top w:val="single" w:sz="8" w:space="0" w:color="auto"/>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10.997.907,93</w:t>
            </w:r>
          </w:p>
        </w:tc>
        <w:tc>
          <w:tcPr>
            <w:tcW w:w="1583" w:type="dxa"/>
            <w:tcBorders>
              <w:top w:val="single" w:sz="8" w:space="0" w:color="auto"/>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1.772.896,09</w:t>
            </w:r>
          </w:p>
        </w:tc>
        <w:tc>
          <w:tcPr>
            <w:tcW w:w="1720" w:type="dxa"/>
            <w:tcBorders>
              <w:top w:val="single" w:sz="8" w:space="0" w:color="auto"/>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26.826.721,87</w:t>
            </w:r>
          </w:p>
        </w:tc>
      </w:tr>
      <w:tr w:rsidR="00186344" w:rsidRPr="00F7631B" w:rsidTr="00DC5E97">
        <w:trPr>
          <w:trHeight w:val="332"/>
          <w:jc w:val="center"/>
        </w:trPr>
        <w:tc>
          <w:tcPr>
            <w:tcW w:w="965" w:type="dxa"/>
            <w:tcBorders>
              <w:top w:val="single" w:sz="8" w:space="0" w:color="auto"/>
              <w:left w:val="single" w:sz="8" w:space="0" w:color="auto"/>
              <w:bottom w:val="single" w:sz="8" w:space="0" w:color="auto"/>
              <w:right w:val="single" w:sz="8" w:space="0" w:color="auto"/>
            </w:tcBorders>
            <w:shd w:val="clear" w:color="auto" w:fill="F2DBDB"/>
            <w:noWrap/>
            <w:vAlign w:val="center"/>
          </w:tcPr>
          <w:p w:rsidR="00186344" w:rsidRPr="00F7631B" w:rsidRDefault="00186344" w:rsidP="00DC5E97">
            <w:pPr>
              <w:rPr>
                <w:rFonts w:ascii="Arial" w:hAnsi="Arial" w:cs="Arial"/>
                <w:b/>
                <w:bCs/>
                <w:sz w:val="23"/>
                <w:szCs w:val="23"/>
              </w:rPr>
            </w:pPr>
            <w:r w:rsidRPr="00F7631B">
              <w:rPr>
                <w:rFonts w:ascii="Arial" w:hAnsi="Arial" w:cs="Arial"/>
                <w:b/>
                <w:bCs/>
                <w:sz w:val="23"/>
                <w:szCs w:val="23"/>
              </w:rPr>
              <w:t xml:space="preserve">TOTAL </w:t>
            </w:r>
          </w:p>
        </w:tc>
        <w:tc>
          <w:tcPr>
            <w:tcW w:w="1295" w:type="dxa"/>
            <w:tcBorders>
              <w:top w:val="nil"/>
              <w:left w:val="nil"/>
              <w:bottom w:val="single" w:sz="8" w:space="0" w:color="auto"/>
              <w:right w:val="nil"/>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2007</w:t>
            </w:r>
          </w:p>
        </w:tc>
        <w:tc>
          <w:tcPr>
            <w:tcW w:w="1720" w:type="dxa"/>
            <w:tcBorders>
              <w:top w:val="nil"/>
              <w:left w:val="single" w:sz="8" w:space="0" w:color="auto"/>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13.149.801,86</w:t>
            </w:r>
          </w:p>
        </w:tc>
        <w:tc>
          <w:tcPr>
            <w:tcW w:w="1720" w:type="dxa"/>
            <w:tcBorders>
              <w:top w:val="nil"/>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10.119.860,60</w:t>
            </w:r>
          </w:p>
        </w:tc>
        <w:tc>
          <w:tcPr>
            <w:tcW w:w="1583" w:type="dxa"/>
            <w:tcBorders>
              <w:top w:val="nil"/>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1.496.072,39</w:t>
            </w:r>
          </w:p>
        </w:tc>
        <w:tc>
          <w:tcPr>
            <w:tcW w:w="1720" w:type="dxa"/>
            <w:tcBorders>
              <w:top w:val="nil"/>
              <w:left w:val="nil"/>
              <w:bottom w:val="single" w:sz="8" w:space="0" w:color="auto"/>
              <w:right w:val="single" w:sz="8" w:space="0" w:color="auto"/>
            </w:tcBorders>
            <w:shd w:val="clear" w:color="auto" w:fill="auto"/>
            <w:noWrap/>
            <w:vAlign w:val="center"/>
          </w:tcPr>
          <w:p w:rsidR="00186344" w:rsidRPr="00F7631B" w:rsidRDefault="00186344" w:rsidP="00DC5E97">
            <w:pPr>
              <w:rPr>
                <w:rFonts w:ascii="Arial" w:hAnsi="Arial" w:cs="Arial"/>
                <w:bCs/>
                <w:sz w:val="23"/>
                <w:szCs w:val="23"/>
              </w:rPr>
            </w:pPr>
            <w:r w:rsidRPr="00F7631B">
              <w:rPr>
                <w:rFonts w:ascii="Arial" w:hAnsi="Arial" w:cs="Arial"/>
                <w:bCs/>
                <w:sz w:val="23"/>
                <w:szCs w:val="23"/>
              </w:rPr>
              <w:t>25.112.513,41</w:t>
            </w:r>
          </w:p>
        </w:tc>
      </w:tr>
    </w:tbl>
    <w:p w:rsidR="00186344" w:rsidRPr="00F7631B" w:rsidRDefault="00186344" w:rsidP="00186344">
      <w:pPr>
        <w:jc w:val="both"/>
        <w:rPr>
          <w:rFonts w:ascii="Arial" w:hAnsi="Arial" w:cs="Arial"/>
          <w:b/>
          <w:sz w:val="8"/>
          <w:szCs w:val="8"/>
        </w:rPr>
      </w:pPr>
    </w:p>
    <w:p w:rsidR="00186344" w:rsidRPr="00F7631B" w:rsidRDefault="00186344" w:rsidP="00186344">
      <w:pPr>
        <w:jc w:val="both"/>
        <w:rPr>
          <w:rFonts w:ascii="Arial" w:hAnsi="Arial" w:cs="Arial"/>
          <w:b/>
          <w:sz w:val="17"/>
          <w:szCs w:val="17"/>
        </w:rPr>
      </w:pPr>
      <w:r w:rsidRPr="00F7631B">
        <w:rPr>
          <w:rFonts w:ascii="Arial" w:hAnsi="Arial" w:cs="Arial"/>
          <w:b/>
          <w:sz w:val="17"/>
          <w:szCs w:val="17"/>
        </w:rPr>
        <w:t xml:space="preserve">Fuente: </w:t>
      </w:r>
      <w:r w:rsidRPr="00F7631B">
        <w:rPr>
          <w:rFonts w:ascii="Arial" w:hAnsi="Arial" w:cs="Arial"/>
          <w:sz w:val="17"/>
          <w:szCs w:val="17"/>
        </w:rPr>
        <w:t>Corporación Aduanera Ecuatoriana</w:t>
      </w:r>
    </w:p>
    <w:p w:rsidR="00186344" w:rsidRPr="00F7631B" w:rsidRDefault="00186344" w:rsidP="00186344">
      <w:pPr>
        <w:jc w:val="both"/>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186344">
      <w:pPr>
        <w:jc w:val="both"/>
        <w:rPr>
          <w:rFonts w:ascii="Arial" w:hAnsi="Arial" w:cs="Arial"/>
          <w:sz w:val="23"/>
          <w:szCs w:val="23"/>
        </w:rPr>
      </w:pPr>
    </w:p>
    <w:p w:rsidR="00186344" w:rsidRPr="00F7631B" w:rsidRDefault="00186344" w:rsidP="00186344">
      <w:pPr>
        <w:jc w:val="both"/>
        <w:rPr>
          <w:rFonts w:ascii="Arial" w:hAnsi="Arial" w:cs="Arial"/>
          <w:sz w:val="23"/>
          <w:szCs w:val="23"/>
        </w:rPr>
      </w:pPr>
    </w:p>
    <w:p w:rsidR="00186344" w:rsidRPr="00F7631B" w:rsidRDefault="00186344" w:rsidP="00186344">
      <w:pPr>
        <w:jc w:val="both"/>
        <w:rPr>
          <w:rFonts w:ascii="Arial" w:hAnsi="Arial" w:cs="Arial"/>
          <w:sz w:val="23"/>
          <w:szCs w:val="23"/>
        </w:rPr>
      </w:pPr>
    </w:p>
    <w:p w:rsidR="00186344" w:rsidRPr="00F7631B" w:rsidRDefault="00186344" w:rsidP="00186344">
      <w:pPr>
        <w:pStyle w:val="Epgrafe"/>
        <w:keepNext/>
        <w:ind w:firstLine="708"/>
        <w:rPr>
          <w:rFonts w:ascii="Arial" w:hAnsi="Arial" w:cs="Arial"/>
          <w:sz w:val="17"/>
          <w:szCs w:val="17"/>
        </w:rPr>
      </w:pPr>
      <w:bookmarkStart w:id="440" w:name="_Toc238813093"/>
      <w:bookmarkStart w:id="441" w:name="_Toc239727422"/>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10</w:t>
      </w:r>
      <w:r w:rsidR="005F254A">
        <w:rPr>
          <w:rFonts w:ascii="Arial" w:hAnsi="Arial" w:cs="Arial"/>
          <w:sz w:val="17"/>
          <w:szCs w:val="17"/>
        </w:rPr>
        <w:fldChar w:fldCharType="end"/>
      </w:r>
      <w:r w:rsidRPr="00F7631B">
        <w:rPr>
          <w:rFonts w:ascii="Arial" w:hAnsi="Arial" w:cs="Arial"/>
          <w:sz w:val="17"/>
          <w:szCs w:val="17"/>
        </w:rPr>
        <w:t>. Tributos de Nacionalización de Mercancías</w:t>
      </w:r>
      <w:bookmarkEnd w:id="440"/>
      <w:bookmarkEnd w:id="441"/>
      <w:r w:rsidRPr="00F7631B">
        <w:rPr>
          <w:rFonts w:ascii="Arial" w:hAnsi="Arial" w:cs="Arial"/>
          <w:sz w:val="17"/>
          <w:szCs w:val="17"/>
        </w:rPr>
        <w:t xml:space="preserve"> </w:t>
      </w:r>
    </w:p>
    <w:p w:rsidR="00186344" w:rsidRPr="00F7631B" w:rsidRDefault="00CB4E8E" w:rsidP="00186344">
      <w:pPr>
        <w:jc w:val="center"/>
        <w:rPr>
          <w:rFonts w:ascii="Arial" w:hAnsi="Arial" w:cs="Arial"/>
          <w:sz w:val="23"/>
          <w:szCs w:val="23"/>
        </w:rPr>
      </w:pPr>
      <w:r>
        <w:rPr>
          <w:rFonts w:ascii="Arial" w:hAnsi="Arial" w:cs="Arial"/>
          <w:noProof/>
          <w:sz w:val="23"/>
          <w:szCs w:val="23"/>
          <w:lang w:val="es-ES"/>
        </w:rPr>
        <w:drawing>
          <wp:inline distT="0" distB="0" distL="0" distR="0">
            <wp:extent cx="4699635" cy="3032760"/>
            <wp:effectExtent l="19050" t="19050" r="24765" b="152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srcRect/>
                    <a:stretch>
                      <a:fillRect/>
                    </a:stretch>
                  </pic:blipFill>
                  <pic:spPr bwMode="auto">
                    <a:xfrm>
                      <a:off x="0" y="0"/>
                      <a:ext cx="4699635" cy="3032760"/>
                    </a:xfrm>
                    <a:prstGeom prst="rect">
                      <a:avLst/>
                    </a:prstGeom>
                    <a:noFill/>
                    <a:ln w="19050" cmpd="sng">
                      <a:solidFill>
                        <a:srgbClr val="000000"/>
                      </a:solidFill>
                      <a:miter lim="800000"/>
                      <a:headEnd/>
                      <a:tailEnd/>
                    </a:ln>
                    <a:effectLst/>
                  </pic:spPr>
                </pic:pic>
              </a:graphicData>
            </a:graphic>
          </wp:inline>
        </w:drawing>
      </w:r>
    </w:p>
    <w:p w:rsidR="00186344" w:rsidRPr="00F7631B" w:rsidRDefault="00186344" w:rsidP="00186344">
      <w:pPr>
        <w:ind w:left="708"/>
        <w:jc w:val="both"/>
        <w:rPr>
          <w:rFonts w:ascii="Arial" w:hAnsi="Arial" w:cs="Arial"/>
          <w:b/>
          <w:sz w:val="8"/>
          <w:szCs w:val="8"/>
        </w:rPr>
      </w:pPr>
    </w:p>
    <w:p w:rsidR="00186344" w:rsidRPr="00F7631B" w:rsidRDefault="00186344" w:rsidP="00186344">
      <w:pPr>
        <w:ind w:left="708"/>
        <w:jc w:val="both"/>
        <w:rPr>
          <w:rFonts w:ascii="Arial" w:hAnsi="Arial" w:cs="Arial"/>
          <w:b/>
          <w:sz w:val="17"/>
          <w:szCs w:val="17"/>
        </w:rPr>
      </w:pPr>
      <w:r w:rsidRPr="00F7631B">
        <w:rPr>
          <w:rFonts w:ascii="Arial" w:hAnsi="Arial" w:cs="Arial"/>
          <w:b/>
          <w:sz w:val="17"/>
          <w:szCs w:val="17"/>
        </w:rPr>
        <w:t xml:space="preserve">Fuente: </w:t>
      </w:r>
      <w:r w:rsidRPr="00F7631B">
        <w:rPr>
          <w:rFonts w:ascii="Arial" w:hAnsi="Arial" w:cs="Arial"/>
          <w:sz w:val="17"/>
          <w:szCs w:val="17"/>
        </w:rPr>
        <w:t>Corporación Aduanera Ecuatoriana</w:t>
      </w:r>
    </w:p>
    <w:p w:rsidR="00D36D2E" w:rsidRDefault="00186344" w:rsidP="00186344">
      <w:pPr>
        <w:ind w:left="708"/>
        <w:jc w:val="both"/>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Default="00D36D2E" w:rsidP="00186344">
      <w:pPr>
        <w:ind w:left="708"/>
        <w:jc w:val="both"/>
        <w:rPr>
          <w:rFonts w:ascii="Arial" w:hAnsi="Arial" w:cs="Arial"/>
          <w:sz w:val="17"/>
          <w:szCs w:val="17"/>
        </w:rPr>
      </w:pPr>
      <w:r>
        <w:rPr>
          <w:rFonts w:ascii="Arial" w:hAnsi="Arial" w:cs="Arial"/>
          <w:sz w:val="17"/>
          <w:szCs w:val="17"/>
        </w:rPr>
        <w:br w:type="page"/>
      </w:r>
    </w:p>
    <w:p w:rsidR="00186344" w:rsidRPr="00F7631B" w:rsidRDefault="00186344" w:rsidP="00BB64A0">
      <w:pPr>
        <w:pStyle w:val="Prrafodelista"/>
        <w:numPr>
          <w:ilvl w:val="0"/>
          <w:numId w:val="27"/>
        </w:numPr>
        <w:spacing w:line="360" w:lineRule="auto"/>
        <w:ind w:right="49"/>
        <w:jc w:val="both"/>
        <w:rPr>
          <w:rFonts w:ascii="Arial" w:eastAsia="Times New Roman" w:hAnsi="Arial" w:cs="Arial"/>
          <w:b/>
          <w:sz w:val="23"/>
          <w:szCs w:val="23"/>
          <w:lang w:eastAsia="es-ES"/>
        </w:rPr>
      </w:pPr>
      <w:r w:rsidRPr="00F7631B">
        <w:rPr>
          <w:rFonts w:ascii="Arial" w:eastAsia="Times New Roman" w:hAnsi="Arial" w:cs="Arial"/>
          <w:b/>
          <w:sz w:val="23"/>
          <w:szCs w:val="23"/>
          <w:lang w:eastAsia="es-ES"/>
        </w:rPr>
        <w:t>Observación con respecto a las Exoneraciones tributarias en Zonas Francas</w:t>
      </w:r>
    </w:p>
    <w:p w:rsidR="00186344" w:rsidRPr="00853E1C" w:rsidRDefault="00186344" w:rsidP="00186344">
      <w:pPr>
        <w:spacing w:line="360" w:lineRule="auto"/>
        <w:jc w:val="both"/>
        <w:rPr>
          <w:rFonts w:ascii="Arial" w:hAnsi="Arial" w:cs="Arial"/>
          <w:sz w:val="24"/>
          <w:szCs w:val="24"/>
        </w:rPr>
      </w:pPr>
      <w:r w:rsidRPr="00853E1C">
        <w:rPr>
          <w:rFonts w:ascii="Arial" w:hAnsi="Arial" w:cs="Arial"/>
          <w:color w:val="000000"/>
          <w:sz w:val="24"/>
          <w:szCs w:val="24"/>
        </w:rPr>
        <w:t xml:space="preserve">Las exoneraciones son un beneficio tributario otorgado donde se libera del pago total o parcial del Impuesto sobre la Renta, I.V.A. u otro impuesto a un individuo (Persona Natural o Jurídica).  </w:t>
      </w:r>
      <w:r w:rsidRPr="00853E1C">
        <w:rPr>
          <w:rFonts w:ascii="Arial" w:hAnsi="Arial" w:cs="Arial"/>
          <w:sz w:val="24"/>
          <w:szCs w:val="24"/>
        </w:rPr>
        <w:t xml:space="preserve">De igual manea, la exoneración de impuestos que se les otorga a las empresas usuarias de las Zonas francas representa un sacrificio fiscal para el estado, ya que las recaudaciones tributarias causadas por  la importación de bienes y servicios, se verán disminuidas y con esto se recorta el presupuesto destinado para los diferentes gastos o inversiones públicas que realiza el Estado en las diferentes áreas sociales tales como educación, salud, vivienda, bonos, subsidios, construcciones de vías públicas, energía eléctrica, agua potable, entre otros.  Sin embargo no se debe considerar  este sacrificio como una pérdida para el País,  pues el desarrollo económico que provocarían las empresas instaladas bajo el régimen de zonas francas compensará las exoneraciones, con los beneficios otorgados al país a través de la generación de empleo, el desarrollo de áreas deprimidas del país, la transferencia tecnológica, y  el incremento de exportaciones.  </w:t>
      </w:r>
    </w:p>
    <w:p w:rsidR="00186344" w:rsidRPr="00853E1C" w:rsidRDefault="00186344" w:rsidP="00186344">
      <w:pPr>
        <w:spacing w:line="360" w:lineRule="auto"/>
        <w:jc w:val="both"/>
        <w:rPr>
          <w:rFonts w:ascii="Arial" w:hAnsi="Arial" w:cs="Arial"/>
          <w:sz w:val="24"/>
          <w:szCs w:val="24"/>
        </w:rPr>
      </w:pPr>
    </w:p>
    <w:p w:rsidR="00186344" w:rsidRPr="00F7631B" w:rsidRDefault="00186344" w:rsidP="00186344">
      <w:pPr>
        <w:spacing w:line="360" w:lineRule="auto"/>
        <w:jc w:val="both"/>
        <w:rPr>
          <w:rFonts w:ascii="Arial" w:hAnsi="Arial" w:cs="Arial"/>
          <w:sz w:val="23"/>
          <w:szCs w:val="23"/>
        </w:rPr>
      </w:pPr>
      <w:r w:rsidRPr="00853E1C">
        <w:rPr>
          <w:rFonts w:ascii="Arial" w:hAnsi="Arial" w:cs="Arial"/>
          <w:sz w:val="24"/>
          <w:szCs w:val="24"/>
        </w:rPr>
        <w:t>No obstante, debe existir una medida compensatoria para que las zonas francas cumplan con los objetivos planteados en la ley y así los recursos que deje de percibir el estado por tributos, permanezcan en el país a través de las vías ya mencionadas.  Evitando así, por ejemplo, que las empresas instaladas bajo el Régimen Franco tengan la exoneración de tributos, generen fuertes ganancias pero no empleen un porcentaje considerable de mano de obra o el pago de salarios sea injusto (bajo).  En este aspecto podría ayudar la elaboración, por parte de las empresas usuarias, de un formulario más claro y detallado que el actual, donde se especifique el monto de inversión que debe realizar el inversionista y la cantidad de mano de obra que debe emplear de acuerdo a lo declarado</w:t>
      </w:r>
      <w:r w:rsidRPr="00F7631B">
        <w:rPr>
          <w:rFonts w:ascii="Arial" w:hAnsi="Arial" w:cs="Arial"/>
          <w:sz w:val="23"/>
          <w:szCs w:val="23"/>
        </w:rPr>
        <w:t xml:space="preserve">. </w:t>
      </w:r>
    </w:p>
    <w:p w:rsidR="00186344" w:rsidRPr="00F7631B" w:rsidRDefault="00186344" w:rsidP="00186344">
      <w:pPr>
        <w:jc w:val="both"/>
        <w:rPr>
          <w:rFonts w:ascii="Arial" w:hAnsi="Arial" w:cs="Arial"/>
          <w:color w:val="FF0000"/>
          <w:sz w:val="23"/>
          <w:szCs w:val="23"/>
        </w:rPr>
      </w:pPr>
    </w:p>
    <w:p w:rsidR="00186344" w:rsidRPr="00F7631B" w:rsidRDefault="00186344" w:rsidP="00BB64A0">
      <w:pPr>
        <w:numPr>
          <w:ilvl w:val="0"/>
          <w:numId w:val="55"/>
        </w:numPr>
        <w:shd w:val="clear" w:color="auto" w:fill="FFFFFF"/>
        <w:spacing w:before="100" w:beforeAutospacing="1" w:after="240" w:line="360" w:lineRule="auto"/>
        <w:ind w:right="49"/>
        <w:jc w:val="both"/>
        <w:rPr>
          <w:rFonts w:ascii="Arial" w:hAnsi="Arial" w:cs="Arial"/>
          <w:b/>
          <w:sz w:val="23"/>
          <w:szCs w:val="23"/>
        </w:rPr>
      </w:pPr>
      <w:r w:rsidRPr="00F7631B">
        <w:rPr>
          <w:rFonts w:ascii="Arial" w:hAnsi="Arial" w:cs="Arial"/>
          <w:b/>
          <w:sz w:val="23"/>
          <w:szCs w:val="23"/>
        </w:rPr>
        <w:t>Sacrificio de Tributos en el Presupuesto del Estado</w:t>
      </w:r>
    </w:p>
    <w:p w:rsidR="00186344" w:rsidRPr="00853E1C" w:rsidRDefault="00186344" w:rsidP="00186344">
      <w:pPr>
        <w:spacing w:line="360" w:lineRule="auto"/>
        <w:jc w:val="both"/>
        <w:rPr>
          <w:rFonts w:ascii="Arial" w:hAnsi="Arial" w:cs="Arial"/>
          <w:sz w:val="24"/>
          <w:szCs w:val="24"/>
        </w:rPr>
      </w:pPr>
      <w:r w:rsidRPr="00853E1C">
        <w:rPr>
          <w:rFonts w:ascii="Arial" w:hAnsi="Arial" w:cs="Arial"/>
          <w:sz w:val="24"/>
          <w:szCs w:val="24"/>
        </w:rPr>
        <w:t>El Estado tiene muchas tareas que lograr para que una nación pueda desarrollarse de manera sostenida. Entre otras actividades, mantiene presente la opción de recurrir a la recaudación de tributos para obtener recursos presupuestarios, que por ende servirán como instrumento de política económica general, que además permitirá al país tener mayor estimulo al invertir, aumentar el ahorro y una mejor distribución de la riqueza, brindando posibilidades de un manejo efectivo al otorgar tributos justos para los contribuyentes.</w:t>
      </w:r>
      <w:r w:rsidRPr="00853E1C">
        <w:rPr>
          <w:rFonts w:ascii="Arial" w:hAnsi="Arial" w:cs="Arial"/>
          <w:sz w:val="24"/>
          <w:szCs w:val="24"/>
          <w:vertAlign w:val="superscript"/>
        </w:rPr>
        <w:footnoteReference w:id="29"/>
      </w:r>
    </w:p>
    <w:p w:rsidR="00186344" w:rsidRPr="00853E1C" w:rsidRDefault="00186344" w:rsidP="00186344">
      <w:pPr>
        <w:tabs>
          <w:tab w:val="left" w:pos="4905"/>
        </w:tabs>
        <w:spacing w:line="360" w:lineRule="auto"/>
        <w:jc w:val="both"/>
        <w:rPr>
          <w:rFonts w:ascii="Arial" w:hAnsi="Arial" w:cs="Arial"/>
          <w:sz w:val="24"/>
          <w:szCs w:val="24"/>
        </w:rPr>
      </w:pPr>
      <w:r w:rsidRPr="00853E1C">
        <w:rPr>
          <w:rFonts w:ascii="Arial" w:hAnsi="Arial" w:cs="Arial"/>
          <w:sz w:val="24"/>
          <w:szCs w:val="24"/>
        </w:rPr>
        <w:tab/>
      </w:r>
    </w:p>
    <w:p w:rsidR="00186344" w:rsidRPr="00853E1C" w:rsidRDefault="00186344" w:rsidP="00186344">
      <w:pPr>
        <w:spacing w:line="360" w:lineRule="auto"/>
        <w:jc w:val="both"/>
        <w:rPr>
          <w:rFonts w:ascii="Arial" w:hAnsi="Arial" w:cs="Arial"/>
          <w:sz w:val="24"/>
          <w:szCs w:val="24"/>
        </w:rPr>
      </w:pPr>
      <w:r w:rsidRPr="00853E1C">
        <w:rPr>
          <w:rFonts w:ascii="Arial" w:hAnsi="Arial" w:cs="Arial"/>
          <w:sz w:val="24"/>
          <w:szCs w:val="24"/>
        </w:rPr>
        <w:t xml:space="preserve">Sin embargo, cabe mencionar que al ser parte de un régimen franco las empresas usuarias y las respectivas zonas francas gozan de exoneración tributaria de todo tipo: Impuesto a la Renta, Impuesto al Valor Agregado, aranceles, impuestos prediales y patentes municipales. </w:t>
      </w:r>
    </w:p>
    <w:p w:rsidR="00186344" w:rsidRPr="00853E1C" w:rsidRDefault="00186344" w:rsidP="00186344">
      <w:pPr>
        <w:spacing w:line="360" w:lineRule="auto"/>
        <w:jc w:val="both"/>
        <w:rPr>
          <w:rFonts w:ascii="Arial" w:hAnsi="Arial" w:cs="Arial"/>
          <w:sz w:val="24"/>
          <w:szCs w:val="24"/>
        </w:rPr>
      </w:pPr>
    </w:p>
    <w:p w:rsidR="00186344" w:rsidRPr="00853E1C" w:rsidRDefault="00186344" w:rsidP="00186344">
      <w:pPr>
        <w:spacing w:line="360" w:lineRule="auto"/>
        <w:jc w:val="both"/>
        <w:rPr>
          <w:rFonts w:ascii="Arial" w:hAnsi="Arial" w:cs="Arial"/>
          <w:sz w:val="24"/>
          <w:szCs w:val="24"/>
        </w:rPr>
      </w:pPr>
      <w:r w:rsidRPr="00853E1C">
        <w:rPr>
          <w:rFonts w:ascii="Arial" w:hAnsi="Arial" w:cs="Arial"/>
          <w:sz w:val="24"/>
          <w:szCs w:val="24"/>
        </w:rPr>
        <w:t xml:space="preserve">En la actualidad, se ha trazado un cambio importante mediante el cual se plantea la eliminación de la exoneración del pago del impuesto a la renta ya que según el CONAZOFRA las normas de la Organización Mundial de Comercio prohíben el establecimiento de exoneraciones de impuesto a la renta, dando así como propuesta la opción de incorporar un sistema de exoneración gradual y progresiva, que, por ejemplo, empiece con una tarifa cero para los primeros años y, conforme se consolide la actividad, se vaya tributando hasta alcanzar los niveles nacionales.  Esto permitiría que el inversionista, obtenga una ventaja considerable durante la fase de instalación del negocio, que es una de las etapas más importantes, y a medida que se va solidificando su actividad en el mercado, éste compensaría los beneficios otorgados por el Estado de  una manera diferida. </w:t>
      </w:r>
    </w:p>
    <w:p w:rsidR="00186344" w:rsidRPr="00853E1C" w:rsidRDefault="00186344" w:rsidP="00186344">
      <w:pPr>
        <w:spacing w:line="360" w:lineRule="auto"/>
        <w:jc w:val="both"/>
        <w:rPr>
          <w:rFonts w:ascii="Arial" w:hAnsi="Arial" w:cs="Arial"/>
          <w:sz w:val="24"/>
          <w:szCs w:val="24"/>
        </w:rPr>
      </w:pPr>
    </w:p>
    <w:p w:rsidR="00186344" w:rsidRPr="00853E1C" w:rsidRDefault="00186344" w:rsidP="00186344">
      <w:pPr>
        <w:spacing w:line="360" w:lineRule="auto"/>
        <w:jc w:val="both"/>
        <w:rPr>
          <w:rFonts w:ascii="Arial" w:hAnsi="Arial" w:cs="Arial"/>
          <w:sz w:val="24"/>
          <w:szCs w:val="24"/>
        </w:rPr>
      </w:pPr>
      <w:r w:rsidRPr="00853E1C">
        <w:rPr>
          <w:rFonts w:ascii="Arial" w:hAnsi="Arial" w:cs="Arial"/>
          <w:sz w:val="24"/>
          <w:szCs w:val="24"/>
        </w:rPr>
        <w:t>Todos los demás impuestos mantienen su exoneración.  Pero se prevén cambios que permitan la realización de trámites aduaneros más expeditos, entre ellos que los proveedores locales que quieran vender a una zona franca, lo puedan hacer de una manera más directa.  Sin que se requieran permisos de exportación y estar registrados para hacerlo, adicionalmente se quiere garantizar la atención aduanera las 24 horas del día y para que el aforo sea documental.</w:t>
      </w:r>
    </w:p>
    <w:p w:rsidR="00186344" w:rsidRPr="00853E1C" w:rsidRDefault="00186344" w:rsidP="00186344">
      <w:pPr>
        <w:spacing w:line="360" w:lineRule="auto"/>
        <w:jc w:val="both"/>
        <w:rPr>
          <w:rFonts w:ascii="Arial" w:hAnsi="Arial" w:cs="Arial"/>
          <w:sz w:val="24"/>
          <w:szCs w:val="24"/>
        </w:rPr>
      </w:pPr>
    </w:p>
    <w:p w:rsidR="00186344" w:rsidRPr="00F7631B" w:rsidRDefault="00186344" w:rsidP="00186344">
      <w:pPr>
        <w:spacing w:line="360" w:lineRule="auto"/>
        <w:jc w:val="both"/>
        <w:rPr>
          <w:rFonts w:ascii="Arial" w:hAnsi="Arial" w:cs="Arial"/>
          <w:sz w:val="23"/>
          <w:szCs w:val="23"/>
        </w:rPr>
      </w:pPr>
      <w:r w:rsidRPr="00853E1C">
        <w:rPr>
          <w:rFonts w:ascii="Arial" w:hAnsi="Arial" w:cs="Arial"/>
          <w:sz w:val="24"/>
          <w:szCs w:val="24"/>
        </w:rPr>
        <w:t>El dinamismo del régimen franco resulta fundamental para su desarrollo.  Los beneficios tributarios son un incentivo interesante que puede atraer inversión al analizarse costos de producción, sin embargo fundamental resulta para toda empresa o negocio, el desenvolverse con agilidad, dinamismo y seguridad, lo que reporta el real valor o ventaja de un esquema comercial o productivo.  Es decir la ventaja de una zona franca debe estar dada por una combinación entre incentivos tributarios y procedimientos de operación efectivos.</w:t>
      </w:r>
      <w:r w:rsidRPr="00F7631B">
        <w:rPr>
          <w:rFonts w:ascii="Arial" w:hAnsi="Arial" w:cs="Arial"/>
          <w:sz w:val="23"/>
          <w:szCs w:val="23"/>
        </w:rPr>
        <w:t xml:space="preserve"> </w:t>
      </w:r>
    </w:p>
    <w:p w:rsidR="00186344" w:rsidRPr="00F7631B" w:rsidRDefault="00186344" w:rsidP="00186344">
      <w:pPr>
        <w:spacing w:line="360" w:lineRule="auto"/>
        <w:jc w:val="both"/>
        <w:rPr>
          <w:rFonts w:ascii="Arial" w:hAnsi="Arial" w:cs="Arial"/>
          <w:sz w:val="23"/>
          <w:szCs w:val="23"/>
        </w:rPr>
      </w:pPr>
    </w:p>
    <w:p w:rsidR="00186344" w:rsidRPr="00F7631B" w:rsidRDefault="00186344" w:rsidP="00BB64A0">
      <w:pPr>
        <w:numPr>
          <w:ilvl w:val="0"/>
          <w:numId w:val="55"/>
        </w:numPr>
        <w:jc w:val="both"/>
        <w:rPr>
          <w:rFonts w:ascii="Arial" w:hAnsi="Arial" w:cs="Arial"/>
          <w:b/>
          <w:sz w:val="23"/>
          <w:szCs w:val="23"/>
        </w:rPr>
      </w:pPr>
      <w:r w:rsidRPr="00F7631B">
        <w:rPr>
          <w:rFonts w:ascii="Arial" w:hAnsi="Arial" w:cs="Arial"/>
          <w:b/>
          <w:bCs/>
          <w:sz w:val="23"/>
          <w:szCs w:val="23"/>
          <w:lang w:eastAsia="es-EC"/>
        </w:rPr>
        <w:t xml:space="preserve">Sacrificio Fiscal en las Zonas Francas: ¿Perjuicio o beneficio para el País? </w:t>
      </w:r>
    </w:p>
    <w:p w:rsidR="00186344" w:rsidRPr="00F7631B" w:rsidRDefault="00186344" w:rsidP="00186344">
      <w:pPr>
        <w:spacing w:line="360" w:lineRule="auto"/>
        <w:jc w:val="both"/>
        <w:rPr>
          <w:rFonts w:ascii="Arial" w:hAnsi="Arial" w:cs="Arial"/>
          <w:color w:val="1F497D"/>
          <w:sz w:val="23"/>
          <w:szCs w:val="23"/>
        </w:rPr>
      </w:pPr>
    </w:p>
    <w:p w:rsidR="00186344" w:rsidRPr="00FB5A7A" w:rsidRDefault="00186344" w:rsidP="00186344">
      <w:pPr>
        <w:autoSpaceDE w:val="0"/>
        <w:autoSpaceDN w:val="0"/>
        <w:adjustRightInd w:val="0"/>
        <w:spacing w:line="360" w:lineRule="auto"/>
        <w:jc w:val="both"/>
        <w:rPr>
          <w:rFonts w:ascii="Arial" w:hAnsi="Arial" w:cs="Arial"/>
          <w:sz w:val="24"/>
          <w:szCs w:val="24"/>
          <w:lang w:eastAsia="es-EC"/>
        </w:rPr>
      </w:pPr>
      <w:r w:rsidRPr="00FB5A7A">
        <w:rPr>
          <w:rFonts w:ascii="Arial" w:hAnsi="Arial" w:cs="Arial"/>
          <w:sz w:val="24"/>
          <w:szCs w:val="24"/>
          <w:lang w:eastAsia="es-EC"/>
        </w:rPr>
        <w:t xml:space="preserve">Generalmente es cuestionada la conveniencia del desarrollo de zonas francas, ya que en ellas se llevan a cabo actividades que “no aportan” a la economía de un país, al no estar grabadas por ningún tipo de tributos, y a su vez, en algunos casos son alternativas utilizadas por operadores nacionales para disminuir el pago de sus obligaciones tributarias o realizar una elusión de impuestos.  Sin embargo la experiencia muestra que las zonas francas tienen su actividad mayoritaria destinada a la exportación, tanto de productos como servicios. </w:t>
      </w:r>
    </w:p>
    <w:p w:rsidR="00186344" w:rsidRPr="00FB5A7A" w:rsidRDefault="00186344" w:rsidP="00186344">
      <w:pPr>
        <w:autoSpaceDE w:val="0"/>
        <w:autoSpaceDN w:val="0"/>
        <w:adjustRightInd w:val="0"/>
        <w:spacing w:line="360" w:lineRule="auto"/>
        <w:jc w:val="both"/>
        <w:rPr>
          <w:rFonts w:ascii="Arial" w:hAnsi="Arial" w:cs="Arial"/>
          <w:sz w:val="24"/>
          <w:szCs w:val="24"/>
          <w:lang w:eastAsia="es-EC"/>
        </w:rPr>
      </w:pPr>
    </w:p>
    <w:p w:rsidR="00186344" w:rsidRPr="00FB5A7A" w:rsidRDefault="00186344" w:rsidP="00186344">
      <w:pPr>
        <w:autoSpaceDE w:val="0"/>
        <w:autoSpaceDN w:val="0"/>
        <w:adjustRightInd w:val="0"/>
        <w:spacing w:line="360" w:lineRule="auto"/>
        <w:jc w:val="both"/>
        <w:rPr>
          <w:rFonts w:ascii="Arial" w:hAnsi="Arial" w:cs="Arial"/>
          <w:sz w:val="24"/>
          <w:szCs w:val="24"/>
          <w:lang w:eastAsia="es-EC"/>
        </w:rPr>
      </w:pPr>
      <w:r w:rsidRPr="00FB5A7A">
        <w:rPr>
          <w:rFonts w:ascii="Arial" w:hAnsi="Arial" w:cs="Arial"/>
          <w:sz w:val="24"/>
          <w:szCs w:val="24"/>
          <w:lang w:eastAsia="es-EC"/>
        </w:rPr>
        <w:t xml:space="preserve">Las empresas nacionales e internacionales que se instalan para abastecer la región o el resto del mundo, no consideran como alternativa el territorio no franco.  Por esta razón no se puede pensar en elusión de impuestos, y por ende es incoherente pensar que el fisco de un país recaudaría más si las zonas francas no existieran; en todo caso, recaudaría menos por la pérdida de actividades auxiliares y de apoyo que proporcionan estas áreas.   </w:t>
      </w:r>
    </w:p>
    <w:p w:rsidR="00186344" w:rsidRPr="00FB5A7A" w:rsidRDefault="00186344" w:rsidP="00186344">
      <w:pPr>
        <w:spacing w:line="360" w:lineRule="auto"/>
        <w:jc w:val="both"/>
        <w:rPr>
          <w:rFonts w:ascii="Arial" w:hAnsi="Arial" w:cs="Arial"/>
          <w:color w:val="1F497D"/>
          <w:sz w:val="24"/>
          <w:szCs w:val="24"/>
        </w:rPr>
      </w:pPr>
    </w:p>
    <w:p w:rsidR="00186344" w:rsidRDefault="00186344" w:rsidP="00186344">
      <w:pPr>
        <w:spacing w:line="360" w:lineRule="auto"/>
        <w:jc w:val="both"/>
        <w:rPr>
          <w:rFonts w:ascii="Arial" w:hAnsi="Arial" w:cs="Arial"/>
          <w:b/>
          <w:sz w:val="24"/>
          <w:szCs w:val="24"/>
        </w:rPr>
      </w:pPr>
      <w:r w:rsidRPr="00FB5A7A">
        <w:rPr>
          <w:rFonts w:ascii="Arial" w:hAnsi="Arial" w:cs="Arial"/>
          <w:b/>
          <w:sz w:val="24"/>
          <w:szCs w:val="24"/>
        </w:rPr>
        <w:t>¿Cómo interactúan las Zonas Francas en la economía nacional e internacional?</w:t>
      </w:r>
    </w:p>
    <w:p w:rsidR="00D36D2E" w:rsidRPr="00FB5A7A" w:rsidRDefault="00D36D2E" w:rsidP="00186344">
      <w:pPr>
        <w:spacing w:line="360" w:lineRule="auto"/>
        <w:jc w:val="both"/>
        <w:rPr>
          <w:rFonts w:ascii="Arial" w:hAnsi="Arial" w:cs="Arial"/>
          <w:b/>
          <w:sz w:val="24"/>
          <w:szCs w:val="24"/>
        </w:rPr>
      </w:pPr>
    </w:p>
    <w:p w:rsidR="00186344" w:rsidRPr="00FB5A7A" w:rsidRDefault="00186344" w:rsidP="00186344">
      <w:pPr>
        <w:spacing w:line="360" w:lineRule="auto"/>
        <w:jc w:val="both"/>
        <w:rPr>
          <w:rFonts w:ascii="Arial" w:hAnsi="Arial" w:cs="Arial"/>
          <w:sz w:val="24"/>
          <w:szCs w:val="24"/>
        </w:rPr>
      </w:pPr>
      <w:r w:rsidRPr="00FB5A7A">
        <w:rPr>
          <w:rFonts w:ascii="Arial" w:hAnsi="Arial" w:cs="Arial"/>
          <w:sz w:val="24"/>
          <w:szCs w:val="24"/>
        </w:rPr>
        <w:t>Como ya hemos hecho referencia, las Zonas Francas, no son un fenómeno estático en función de los conceptos y condiciones a las que se ven sometidas o en cuanto a las condiciones económicas en las que operan; ni tampoco son un producto final.  Las Zonas Francas son un proceso de características variables, que cambian a medida que pasa el tiempo y se modifican las condiciones económicas en las que operan.</w:t>
      </w:r>
    </w:p>
    <w:p w:rsidR="00D36D2E" w:rsidRDefault="00D36D2E" w:rsidP="00186344">
      <w:pPr>
        <w:spacing w:line="360" w:lineRule="auto"/>
        <w:jc w:val="both"/>
        <w:rPr>
          <w:rFonts w:ascii="Arial" w:hAnsi="Arial" w:cs="Arial"/>
          <w:sz w:val="24"/>
          <w:szCs w:val="24"/>
        </w:rPr>
      </w:pPr>
    </w:p>
    <w:p w:rsidR="00186344" w:rsidRPr="00FB5A7A" w:rsidRDefault="00186344" w:rsidP="00186344">
      <w:pPr>
        <w:spacing w:line="360" w:lineRule="auto"/>
        <w:jc w:val="both"/>
        <w:rPr>
          <w:rFonts w:ascii="Arial" w:hAnsi="Arial" w:cs="Arial"/>
          <w:sz w:val="24"/>
          <w:szCs w:val="24"/>
        </w:rPr>
      </w:pPr>
      <w:r w:rsidRPr="00FB5A7A">
        <w:rPr>
          <w:rFonts w:ascii="Arial" w:hAnsi="Arial" w:cs="Arial"/>
          <w:sz w:val="24"/>
          <w:szCs w:val="24"/>
        </w:rPr>
        <w:t>El siguiente esquema muestra como las Zonas Francas interactúan en las economías de las naciones para que los proyectos tengan alta rentabilidad.</w:t>
      </w:r>
    </w:p>
    <w:p w:rsidR="00186344" w:rsidRPr="00FB5A7A" w:rsidRDefault="00186344" w:rsidP="00186344">
      <w:pPr>
        <w:spacing w:line="360" w:lineRule="auto"/>
        <w:jc w:val="both"/>
        <w:rPr>
          <w:rFonts w:ascii="Arial" w:hAnsi="Arial" w:cs="Arial"/>
          <w:sz w:val="24"/>
          <w:szCs w:val="24"/>
        </w:rPr>
      </w:pPr>
    </w:p>
    <w:p w:rsidR="00186344" w:rsidRPr="00F7631B" w:rsidRDefault="00CB4E8E" w:rsidP="00186344">
      <w:pPr>
        <w:spacing w:line="360" w:lineRule="auto"/>
        <w:jc w:val="center"/>
        <w:rPr>
          <w:rFonts w:ascii="Arial" w:hAnsi="Arial" w:cs="Arial"/>
          <w:b/>
          <w:sz w:val="23"/>
          <w:szCs w:val="23"/>
        </w:rPr>
      </w:pPr>
      <w:r>
        <w:rPr>
          <w:noProof/>
          <w:lang w:val="es-ES"/>
        </w:rPr>
        <w:drawing>
          <wp:anchor distT="0" distB="0" distL="114300" distR="114300" simplePos="0" relativeHeight="251672576" behindDoc="0" locked="0" layoutInCell="1" allowOverlap="1">
            <wp:simplePos x="0" y="0"/>
            <wp:positionH relativeFrom="margin">
              <wp:align>center</wp:align>
            </wp:positionH>
            <wp:positionV relativeFrom="margin">
              <wp:align>top</wp:align>
            </wp:positionV>
            <wp:extent cx="5300980" cy="3657600"/>
            <wp:effectExtent l="19050" t="19050" r="13970" b="19050"/>
            <wp:wrapSquare wrapText="bothSides"/>
            <wp:docPr id="4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a:srcRect/>
                    <a:stretch>
                      <a:fillRect/>
                    </a:stretch>
                  </pic:blipFill>
                  <pic:spPr bwMode="auto">
                    <a:xfrm>
                      <a:off x="0" y="0"/>
                      <a:ext cx="5300980" cy="3657600"/>
                    </a:xfrm>
                    <a:prstGeom prst="rect">
                      <a:avLst/>
                    </a:prstGeom>
                    <a:noFill/>
                    <a:ln w="19050">
                      <a:solidFill>
                        <a:srgbClr val="000000"/>
                      </a:solidFill>
                      <a:miter lim="800000"/>
                      <a:headEnd/>
                      <a:tailEnd/>
                    </a:ln>
                    <a:effectLst/>
                  </pic:spPr>
                </pic:pic>
              </a:graphicData>
            </a:graphic>
          </wp:anchor>
        </w:drawing>
      </w:r>
    </w:p>
    <w:p w:rsidR="00186344" w:rsidRPr="00F7631B" w:rsidRDefault="00186344" w:rsidP="00186344">
      <w:pPr>
        <w:jc w:val="both"/>
        <w:rPr>
          <w:rFonts w:ascii="Arial" w:hAnsi="Arial" w:cs="Arial"/>
          <w:b/>
          <w:sz w:val="17"/>
          <w:szCs w:val="17"/>
        </w:rPr>
      </w:pPr>
      <w:r w:rsidRPr="00F7631B">
        <w:rPr>
          <w:rFonts w:ascii="Arial" w:hAnsi="Arial" w:cs="Arial"/>
          <w:b/>
          <w:sz w:val="17"/>
          <w:szCs w:val="17"/>
        </w:rPr>
        <w:t xml:space="preserve">Fuente: </w:t>
      </w:r>
      <w:r w:rsidRPr="00F7631B">
        <w:rPr>
          <w:rFonts w:ascii="Arial" w:hAnsi="Arial" w:cs="Arial"/>
          <w:sz w:val="17"/>
          <w:szCs w:val="17"/>
        </w:rPr>
        <w:t>Comité de Zonas Francas de las Américas, Una óptica diferente sobre condiciones laborales en la Zonas Francas de América Latina</w:t>
      </w:r>
    </w:p>
    <w:p w:rsidR="00186344" w:rsidRPr="00F7631B" w:rsidRDefault="00186344" w:rsidP="00186344">
      <w:pPr>
        <w:spacing w:before="240" w:line="360" w:lineRule="auto"/>
        <w:jc w:val="both"/>
        <w:rPr>
          <w:rFonts w:ascii="Arial" w:hAnsi="Arial" w:cs="Arial"/>
          <w:b/>
          <w:sz w:val="23"/>
          <w:szCs w:val="23"/>
        </w:rPr>
      </w:pPr>
    </w:p>
    <w:p w:rsidR="00186344" w:rsidRPr="00FB5A7A" w:rsidRDefault="00186344" w:rsidP="00186344">
      <w:pPr>
        <w:autoSpaceDE w:val="0"/>
        <w:autoSpaceDN w:val="0"/>
        <w:adjustRightInd w:val="0"/>
        <w:spacing w:line="360" w:lineRule="auto"/>
        <w:jc w:val="both"/>
        <w:rPr>
          <w:rFonts w:ascii="Arial" w:hAnsi="Arial" w:cs="Arial"/>
          <w:sz w:val="24"/>
          <w:szCs w:val="24"/>
          <w:lang w:eastAsia="es-EC"/>
        </w:rPr>
      </w:pPr>
      <w:r w:rsidRPr="00FB5A7A">
        <w:rPr>
          <w:rFonts w:ascii="Arial" w:hAnsi="Arial" w:cs="Arial"/>
          <w:sz w:val="24"/>
          <w:szCs w:val="24"/>
          <w:lang w:eastAsia="es-EC"/>
        </w:rPr>
        <w:t>Como podemos observar, las Zonas francas se convierten en una especie de intermediarios o facilitadores para el intercambio de bienes, servicios y conocimientos entre la economía doméstica y la economía mundial.  En estas áreas se reciben bienes de capital, intermedios, manufacturados, entre otros; de igual manera transfieren conocimiento tecnológico y técnicas administrativas a la economía local, de la cual obtienen materias primas, bienes de capital, servicios de apoyo, incentivos (tributarios y aduaneros, por ejemplo).  Pero el factor principal es que todas las actividades que se desarrollan en las Zonas Francas para la producción de bienes y servicios, y que serán destinadas a la Economía Mundial posteriormente, generan empleo para los habitantes de la economía doméstica</w:t>
      </w:r>
    </w:p>
    <w:p w:rsidR="00186344" w:rsidRPr="00FB5A7A" w:rsidRDefault="00186344" w:rsidP="00186344">
      <w:pPr>
        <w:autoSpaceDE w:val="0"/>
        <w:autoSpaceDN w:val="0"/>
        <w:adjustRightInd w:val="0"/>
        <w:spacing w:line="360" w:lineRule="auto"/>
        <w:jc w:val="both"/>
        <w:rPr>
          <w:rFonts w:ascii="Arial" w:hAnsi="Arial" w:cs="Arial"/>
          <w:i/>
          <w:sz w:val="24"/>
          <w:szCs w:val="24"/>
          <w:lang w:eastAsia="es-EC"/>
        </w:rPr>
      </w:pPr>
      <w:r w:rsidRPr="00FB5A7A">
        <w:rPr>
          <w:rFonts w:ascii="Arial" w:hAnsi="Arial" w:cs="Arial"/>
          <w:i/>
          <w:sz w:val="24"/>
          <w:szCs w:val="24"/>
          <w:lang w:eastAsia="es-EC"/>
        </w:rPr>
        <w:t>En el siguiente ejemplo mostramos cómo funcionan las zonas francas en una economía:</w:t>
      </w:r>
    </w:p>
    <w:p w:rsidR="00186344" w:rsidRPr="00FB5A7A" w:rsidRDefault="00186344" w:rsidP="00186344">
      <w:pPr>
        <w:spacing w:line="360" w:lineRule="auto"/>
        <w:jc w:val="both"/>
        <w:rPr>
          <w:rFonts w:ascii="Arial" w:hAnsi="Arial" w:cs="Arial"/>
          <w:sz w:val="24"/>
          <w:szCs w:val="24"/>
        </w:rPr>
      </w:pPr>
      <w:r w:rsidRPr="00FB5A7A">
        <w:rPr>
          <w:rFonts w:ascii="Arial" w:hAnsi="Arial" w:cs="Arial"/>
          <w:sz w:val="24"/>
          <w:szCs w:val="24"/>
        </w:rPr>
        <w:t xml:space="preserve">Supongamos, pues, una economía cuyo presupuesto general del Estado es de 15mil millones de dólares, de los cuales el 75% corresponde a Ingresos No Petroleros y el 25% restante es causada por actividades Petroleras.  Si hacemos un cálculo que de 10 empresas 5 se hubiesen establecido en zonas francas, el Estado hubiera recaudado la mitad del porcentaje de impuestos causados por actividades no petroleras, es decir alrededor de 5.62 5 millones de dólares, que corresponde al 37.5% respectivamente.  </w:t>
      </w:r>
    </w:p>
    <w:p w:rsidR="00186344" w:rsidRPr="00F7631B" w:rsidRDefault="00186344" w:rsidP="00186344">
      <w:pPr>
        <w:spacing w:line="360" w:lineRule="auto"/>
        <w:jc w:val="both"/>
        <w:rPr>
          <w:rFonts w:ascii="Arial" w:hAnsi="Arial" w:cs="Arial"/>
          <w:sz w:val="23"/>
          <w:szCs w:val="23"/>
        </w:rPr>
      </w:pPr>
    </w:p>
    <w:p w:rsidR="00186344" w:rsidRPr="00F7631B" w:rsidRDefault="00186344" w:rsidP="00186344">
      <w:pPr>
        <w:pStyle w:val="Epgrafe"/>
        <w:keepNext/>
        <w:ind w:left="708" w:firstLine="708"/>
        <w:rPr>
          <w:rFonts w:ascii="Arial" w:hAnsi="Arial" w:cs="Arial"/>
          <w:sz w:val="17"/>
          <w:szCs w:val="17"/>
        </w:rPr>
      </w:pPr>
      <w:bookmarkStart w:id="442" w:name="_Toc238812668"/>
      <w:bookmarkStart w:id="443" w:name="_Toc239727658"/>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12</w:t>
      </w:r>
      <w:r w:rsidR="005F254A">
        <w:rPr>
          <w:rFonts w:ascii="Arial" w:hAnsi="Arial" w:cs="Arial"/>
          <w:sz w:val="17"/>
          <w:szCs w:val="17"/>
        </w:rPr>
        <w:fldChar w:fldCharType="end"/>
      </w:r>
      <w:r w:rsidRPr="00F7631B">
        <w:rPr>
          <w:rFonts w:ascii="Arial" w:hAnsi="Arial" w:cs="Arial"/>
          <w:sz w:val="17"/>
          <w:szCs w:val="17"/>
        </w:rPr>
        <w:t xml:space="preserve"> Ingresos del Presupuesto General del Estado</w:t>
      </w:r>
      <w:bookmarkEnd w:id="442"/>
      <w:bookmarkEnd w:id="443"/>
    </w:p>
    <w:tbl>
      <w:tblPr>
        <w:tblW w:w="6803" w:type="dxa"/>
        <w:jc w:val="center"/>
        <w:tblInd w:w="70" w:type="dxa"/>
        <w:tblCellMar>
          <w:left w:w="70" w:type="dxa"/>
          <w:right w:w="70" w:type="dxa"/>
        </w:tblCellMar>
        <w:tblLook w:val="04A0"/>
      </w:tblPr>
      <w:tblGrid>
        <w:gridCol w:w="5343"/>
        <w:gridCol w:w="611"/>
        <w:gridCol w:w="849"/>
      </w:tblGrid>
      <w:tr w:rsidR="00186344" w:rsidRPr="00F7631B" w:rsidTr="00DC5E97">
        <w:trPr>
          <w:trHeight w:val="368"/>
          <w:jc w:val="center"/>
        </w:trPr>
        <w:tc>
          <w:tcPr>
            <w:tcW w:w="5343" w:type="dxa"/>
            <w:tcBorders>
              <w:top w:val="single" w:sz="12" w:space="0" w:color="auto"/>
              <w:left w:val="single" w:sz="12" w:space="0" w:color="auto"/>
              <w:bottom w:val="single" w:sz="8" w:space="0" w:color="auto"/>
              <w:right w:val="single" w:sz="8" w:space="0" w:color="auto"/>
            </w:tcBorders>
            <w:shd w:val="clear" w:color="000000" w:fill="FFCC00"/>
            <w:noWrap/>
            <w:vAlign w:val="bottom"/>
          </w:tcPr>
          <w:p w:rsidR="00186344" w:rsidRPr="00F7631B" w:rsidRDefault="00186344" w:rsidP="00DC5E97">
            <w:pPr>
              <w:spacing w:line="360" w:lineRule="auto"/>
              <w:jc w:val="both"/>
              <w:rPr>
                <w:rFonts w:ascii="Arial" w:hAnsi="Arial" w:cs="Arial"/>
                <w:b/>
                <w:bCs/>
                <w:i/>
                <w:iCs/>
                <w:color w:val="000000"/>
                <w:sz w:val="23"/>
                <w:szCs w:val="23"/>
                <w:lang w:eastAsia="es-EC"/>
              </w:rPr>
            </w:pPr>
            <w:r w:rsidRPr="00F7631B">
              <w:rPr>
                <w:rFonts w:ascii="Arial" w:hAnsi="Arial" w:cs="Arial"/>
                <w:b/>
                <w:bCs/>
                <w:i/>
                <w:iCs/>
                <w:color w:val="000000"/>
                <w:sz w:val="23"/>
                <w:szCs w:val="23"/>
                <w:lang w:eastAsia="es-EC"/>
              </w:rPr>
              <w:t>Ingresos por Actividades No Petroleras</w:t>
            </w:r>
          </w:p>
        </w:tc>
        <w:tc>
          <w:tcPr>
            <w:tcW w:w="611" w:type="dxa"/>
            <w:tcBorders>
              <w:top w:val="single" w:sz="12" w:space="0" w:color="auto"/>
              <w:left w:val="nil"/>
              <w:bottom w:val="single" w:sz="8" w:space="0" w:color="auto"/>
              <w:right w:val="nil"/>
            </w:tcBorders>
            <w:shd w:val="clear" w:color="000000" w:fill="FFCC00"/>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 </w:t>
            </w:r>
          </w:p>
        </w:tc>
        <w:tc>
          <w:tcPr>
            <w:tcW w:w="849" w:type="dxa"/>
            <w:tcBorders>
              <w:top w:val="single" w:sz="12" w:space="0" w:color="auto"/>
              <w:left w:val="nil"/>
              <w:bottom w:val="single" w:sz="8" w:space="0" w:color="auto"/>
              <w:right w:val="single" w:sz="12" w:space="0" w:color="auto"/>
            </w:tcBorders>
            <w:shd w:val="clear" w:color="000000" w:fill="FFCC00"/>
            <w:noWrap/>
            <w:vAlign w:val="bottom"/>
          </w:tcPr>
          <w:p w:rsidR="00186344" w:rsidRPr="00F7631B" w:rsidRDefault="00186344" w:rsidP="00DC5E97">
            <w:pPr>
              <w:spacing w:line="360" w:lineRule="auto"/>
              <w:jc w:val="both"/>
              <w:rPr>
                <w:rFonts w:ascii="Arial" w:hAnsi="Arial" w:cs="Arial"/>
                <w:b/>
                <w:bCs/>
                <w:color w:val="000000"/>
                <w:sz w:val="23"/>
                <w:szCs w:val="23"/>
                <w:lang w:eastAsia="es-EC"/>
              </w:rPr>
            </w:pPr>
            <w:r w:rsidRPr="00F7631B">
              <w:rPr>
                <w:rFonts w:ascii="Arial" w:hAnsi="Arial" w:cs="Arial"/>
                <w:b/>
                <w:bCs/>
                <w:color w:val="000000"/>
                <w:sz w:val="23"/>
                <w:szCs w:val="23"/>
                <w:lang w:eastAsia="es-EC"/>
              </w:rPr>
              <w:t>75.5%</w:t>
            </w:r>
          </w:p>
        </w:tc>
      </w:tr>
      <w:tr w:rsidR="00186344" w:rsidRPr="00F7631B" w:rsidTr="00DC5E97">
        <w:trPr>
          <w:trHeight w:val="350"/>
          <w:jc w:val="center"/>
        </w:trPr>
        <w:tc>
          <w:tcPr>
            <w:tcW w:w="5343" w:type="dxa"/>
            <w:tcBorders>
              <w:top w:val="nil"/>
              <w:left w:val="single" w:sz="12" w:space="0" w:color="auto"/>
              <w:bottom w:val="nil"/>
              <w:right w:val="single" w:sz="8" w:space="0" w:color="auto"/>
            </w:tcBorders>
            <w:shd w:val="clear" w:color="000000" w:fill="FFFF99"/>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Tributarios SRI</w:t>
            </w:r>
          </w:p>
        </w:tc>
        <w:tc>
          <w:tcPr>
            <w:tcW w:w="611" w:type="dxa"/>
            <w:tcBorders>
              <w:top w:val="nil"/>
              <w:left w:val="nil"/>
              <w:bottom w:val="nil"/>
              <w:right w:val="single" w:sz="4" w:space="0" w:color="auto"/>
            </w:tcBorders>
            <w:shd w:val="clear" w:color="000000" w:fill="FFFF99"/>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51.5</w:t>
            </w:r>
          </w:p>
        </w:tc>
        <w:tc>
          <w:tcPr>
            <w:tcW w:w="849" w:type="dxa"/>
            <w:tcBorders>
              <w:top w:val="nil"/>
              <w:left w:val="nil"/>
              <w:bottom w:val="nil"/>
              <w:right w:val="single" w:sz="12" w:space="0" w:color="auto"/>
            </w:tcBorders>
            <w:shd w:val="clear" w:color="000000" w:fill="FFFF99"/>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 </w:t>
            </w:r>
          </w:p>
        </w:tc>
      </w:tr>
      <w:tr w:rsidR="00186344" w:rsidRPr="00F7631B" w:rsidTr="00DC5E97">
        <w:trPr>
          <w:trHeight w:val="350"/>
          <w:jc w:val="center"/>
        </w:trPr>
        <w:tc>
          <w:tcPr>
            <w:tcW w:w="5343" w:type="dxa"/>
            <w:tcBorders>
              <w:top w:val="nil"/>
              <w:left w:val="single" w:sz="12" w:space="0" w:color="auto"/>
              <w:bottom w:val="nil"/>
              <w:right w:val="single" w:sz="8" w:space="0" w:color="auto"/>
            </w:tcBorders>
            <w:shd w:val="clear" w:color="000000" w:fill="FFFF99"/>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No tributarios</w:t>
            </w:r>
          </w:p>
        </w:tc>
        <w:tc>
          <w:tcPr>
            <w:tcW w:w="611" w:type="dxa"/>
            <w:tcBorders>
              <w:top w:val="nil"/>
              <w:left w:val="nil"/>
              <w:bottom w:val="nil"/>
              <w:right w:val="single" w:sz="4" w:space="0" w:color="auto"/>
            </w:tcBorders>
            <w:shd w:val="clear" w:color="000000" w:fill="FFFF99"/>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14.3</w:t>
            </w:r>
          </w:p>
        </w:tc>
        <w:tc>
          <w:tcPr>
            <w:tcW w:w="849" w:type="dxa"/>
            <w:tcBorders>
              <w:top w:val="nil"/>
              <w:left w:val="nil"/>
              <w:bottom w:val="nil"/>
              <w:right w:val="single" w:sz="12" w:space="0" w:color="auto"/>
            </w:tcBorders>
            <w:shd w:val="clear" w:color="000000" w:fill="FFFF99"/>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 </w:t>
            </w:r>
          </w:p>
        </w:tc>
      </w:tr>
      <w:tr w:rsidR="00186344" w:rsidRPr="00F7631B" w:rsidTr="00DC5E97">
        <w:trPr>
          <w:trHeight w:val="368"/>
          <w:jc w:val="center"/>
        </w:trPr>
        <w:tc>
          <w:tcPr>
            <w:tcW w:w="5343" w:type="dxa"/>
            <w:tcBorders>
              <w:top w:val="nil"/>
              <w:left w:val="single" w:sz="12" w:space="0" w:color="auto"/>
              <w:bottom w:val="nil"/>
              <w:right w:val="single" w:sz="8" w:space="0" w:color="auto"/>
            </w:tcBorders>
            <w:shd w:val="clear" w:color="000000" w:fill="FFFF99"/>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Tributarios CAE</w:t>
            </w:r>
          </w:p>
        </w:tc>
        <w:tc>
          <w:tcPr>
            <w:tcW w:w="611" w:type="dxa"/>
            <w:tcBorders>
              <w:top w:val="nil"/>
              <w:left w:val="nil"/>
              <w:bottom w:val="single" w:sz="8" w:space="0" w:color="auto"/>
              <w:right w:val="single" w:sz="4" w:space="0" w:color="auto"/>
            </w:tcBorders>
            <w:shd w:val="clear" w:color="000000" w:fill="FFFF99"/>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9.7</w:t>
            </w:r>
          </w:p>
        </w:tc>
        <w:tc>
          <w:tcPr>
            <w:tcW w:w="849" w:type="dxa"/>
            <w:tcBorders>
              <w:top w:val="nil"/>
              <w:left w:val="nil"/>
              <w:bottom w:val="nil"/>
              <w:right w:val="single" w:sz="12" w:space="0" w:color="auto"/>
            </w:tcBorders>
            <w:shd w:val="clear" w:color="000000" w:fill="FFFF99"/>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 </w:t>
            </w:r>
          </w:p>
        </w:tc>
      </w:tr>
      <w:tr w:rsidR="00186344" w:rsidRPr="00F7631B" w:rsidTr="00DC5E97">
        <w:trPr>
          <w:trHeight w:val="368"/>
          <w:jc w:val="center"/>
        </w:trPr>
        <w:tc>
          <w:tcPr>
            <w:tcW w:w="5343" w:type="dxa"/>
            <w:tcBorders>
              <w:top w:val="single" w:sz="8" w:space="0" w:color="auto"/>
              <w:left w:val="single" w:sz="12" w:space="0" w:color="auto"/>
              <w:bottom w:val="single" w:sz="12" w:space="0" w:color="auto"/>
              <w:right w:val="single" w:sz="8" w:space="0" w:color="auto"/>
            </w:tcBorders>
            <w:shd w:val="clear" w:color="000000" w:fill="92D050"/>
            <w:noWrap/>
            <w:vAlign w:val="bottom"/>
          </w:tcPr>
          <w:p w:rsidR="00186344" w:rsidRPr="00F7631B" w:rsidRDefault="00186344" w:rsidP="00DC5E97">
            <w:pPr>
              <w:spacing w:line="360" w:lineRule="auto"/>
              <w:jc w:val="both"/>
              <w:rPr>
                <w:rFonts w:ascii="Arial" w:hAnsi="Arial" w:cs="Arial"/>
                <w:b/>
                <w:bCs/>
                <w:i/>
                <w:iCs/>
                <w:color w:val="000000"/>
                <w:sz w:val="23"/>
                <w:szCs w:val="23"/>
                <w:lang w:eastAsia="es-EC"/>
              </w:rPr>
            </w:pPr>
            <w:r w:rsidRPr="00F7631B">
              <w:rPr>
                <w:rFonts w:ascii="Arial" w:hAnsi="Arial" w:cs="Arial"/>
                <w:b/>
                <w:bCs/>
                <w:i/>
                <w:iCs/>
                <w:color w:val="000000"/>
                <w:sz w:val="23"/>
                <w:szCs w:val="23"/>
                <w:lang w:eastAsia="es-EC"/>
              </w:rPr>
              <w:t>Total Ingresos Petroleros</w:t>
            </w:r>
          </w:p>
        </w:tc>
        <w:tc>
          <w:tcPr>
            <w:tcW w:w="611" w:type="dxa"/>
            <w:tcBorders>
              <w:top w:val="nil"/>
              <w:left w:val="nil"/>
              <w:bottom w:val="single" w:sz="12" w:space="0" w:color="auto"/>
              <w:right w:val="nil"/>
            </w:tcBorders>
            <w:shd w:val="clear" w:color="000000" w:fill="92D050"/>
            <w:noWrap/>
            <w:vAlign w:val="bottom"/>
          </w:tcPr>
          <w:p w:rsidR="00186344" w:rsidRPr="00F7631B" w:rsidRDefault="00186344" w:rsidP="00DC5E97">
            <w:pPr>
              <w:spacing w:line="360" w:lineRule="auto"/>
              <w:jc w:val="both"/>
              <w:rPr>
                <w:rFonts w:ascii="Arial" w:hAnsi="Arial" w:cs="Arial"/>
                <w:color w:val="000000"/>
                <w:sz w:val="23"/>
                <w:szCs w:val="23"/>
                <w:lang w:eastAsia="es-EC"/>
              </w:rPr>
            </w:pPr>
            <w:r w:rsidRPr="00F7631B">
              <w:rPr>
                <w:rFonts w:ascii="Arial" w:hAnsi="Arial" w:cs="Arial"/>
                <w:color w:val="000000"/>
                <w:sz w:val="23"/>
                <w:szCs w:val="23"/>
                <w:lang w:eastAsia="es-EC"/>
              </w:rPr>
              <w:t> </w:t>
            </w:r>
          </w:p>
        </w:tc>
        <w:tc>
          <w:tcPr>
            <w:tcW w:w="849" w:type="dxa"/>
            <w:tcBorders>
              <w:top w:val="single" w:sz="8" w:space="0" w:color="auto"/>
              <w:left w:val="nil"/>
              <w:bottom w:val="single" w:sz="12" w:space="0" w:color="auto"/>
              <w:right w:val="single" w:sz="12" w:space="0" w:color="auto"/>
            </w:tcBorders>
            <w:shd w:val="clear" w:color="000000" w:fill="92D050"/>
            <w:noWrap/>
            <w:vAlign w:val="bottom"/>
          </w:tcPr>
          <w:p w:rsidR="00186344" w:rsidRPr="00F7631B" w:rsidRDefault="00186344" w:rsidP="00DC5E97">
            <w:pPr>
              <w:spacing w:line="360" w:lineRule="auto"/>
              <w:jc w:val="both"/>
              <w:rPr>
                <w:rFonts w:ascii="Arial" w:hAnsi="Arial" w:cs="Arial"/>
                <w:b/>
                <w:bCs/>
                <w:color w:val="000000"/>
                <w:sz w:val="23"/>
                <w:szCs w:val="23"/>
                <w:lang w:eastAsia="es-EC"/>
              </w:rPr>
            </w:pPr>
            <w:r w:rsidRPr="00F7631B">
              <w:rPr>
                <w:rFonts w:ascii="Arial" w:hAnsi="Arial" w:cs="Arial"/>
                <w:b/>
                <w:bCs/>
                <w:color w:val="000000"/>
                <w:sz w:val="23"/>
                <w:szCs w:val="23"/>
                <w:lang w:eastAsia="es-EC"/>
              </w:rPr>
              <w:t>24.5%</w:t>
            </w:r>
          </w:p>
        </w:tc>
      </w:tr>
    </w:tbl>
    <w:p w:rsidR="00186344" w:rsidRPr="00F7631B" w:rsidRDefault="00186344" w:rsidP="00186344">
      <w:pPr>
        <w:jc w:val="both"/>
        <w:rPr>
          <w:rFonts w:ascii="Arial" w:hAnsi="Arial" w:cs="Arial"/>
          <w:b/>
          <w:sz w:val="8"/>
          <w:szCs w:val="8"/>
        </w:rPr>
      </w:pPr>
    </w:p>
    <w:p w:rsidR="00186344" w:rsidRPr="00F7631B" w:rsidRDefault="00186344" w:rsidP="00186344">
      <w:pPr>
        <w:ind w:left="708" w:firstLine="708"/>
        <w:jc w:val="both"/>
        <w:rPr>
          <w:rFonts w:ascii="Arial" w:hAnsi="Arial" w:cs="Arial"/>
          <w:b/>
          <w:sz w:val="8"/>
          <w:szCs w:val="8"/>
        </w:rPr>
      </w:pPr>
    </w:p>
    <w:p w:rsidR="00186344" w:rsidRPr="00F7631B" w:rsidRDefault="00186344" w:rsidP="00186344">
      <w:pPr>
        <w:ind w:left="708" w:firstLine="708"/>
        <w:jc w:val="both"/>
        <w:rPr>
          <w:rFonts w:ascii="Arial" w:hAnsi="Arial" w:cs="Arial"/>
          <w:sz w:val="17"/>
          <w:szCs w:val="17"/>
        </w:rPr>
      </w:pPr>
      <w:r w:rsidRPr="00F7631B">
        <w:rPr>
          <w:rFonts w:ascii="Arial" w:hAnsi="Arial" w:cs="Arial"/>
          <w:b/>
          <w:sz w:val="17"/>
          <w:szCs w:val="17"/>
        </w:rPr>
        <w:t xml:space="preserve">Fuente: </w:t>
      </w:r>
      <w:r w:rsidRPr="00F7631B">
        <w:rPr>
          <w:rFonts w:ascii="Arial" w:hAnsi="Arial" w:cs="Arial"/>
          <w:sz w:val="17"/>
          <w:szCs w:val="17"/>
        </w:rPr>
        <w:t>Servicio de Rentas Internas</w:t>
      </w:r>
    </w:p>
    <w:p w:rsidR="00186344" w:rsidRPr="00F7631B" w:rsidRDefault="00186344" w:rsidP="00186344">
      <w:pPr>
        <w:ind w:left="708" w:firstLine="708"/>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186344">
      <w:pPr>
        <w:spacing w:before="240" w:line="360" w:lineRule="auto"/>
        <w:jc w:val="both"/>
        <w:rPr>
          <w:rFonts w:ascii="Arial" w:hAnsi="Arial" w:cs="Arial"/>
          <w:sz w:val="23"/>
          <w:szCs w:val="23"/>
        </w:rPr>
      </w:pPr>
      <w:r w:rsidRPr="00F7631B">
        <w:rPr>
          <w:rFonts w:ascii="Arial" w:hAnsi="Arial" w:cs="Arial"/>
          <w:sz w:val="23"/>
          <w:szCs w:val="23"/>
        </w:rPr>
        <w:tab/>
      </w:r>
      <w:r w:rsidRPr="00F7631B">
        <w:rPr>
          <w:rFonts w:ascii="Arial" w:hAnsi="Arial" w:cs="Arial"/>
          <w:sz w:val="23"/>
          <w:szCs w:val="23"/>
        </w:rPr>
        <w:tab/>
      </w:r>
    </w:p>
    <w:p w:rsidR="00186344" w:rsidRPr="00FB5A7A" w:rsidRDefault="00186344" w:rsidP="00186344">
      <w:pPr>
        <w:spacing w:line="360" w:lineRule="auto"/>
        <w:jc w:val="both"/>
        <w:rPr>
          <w:rFonts w:ascii="Arial" w:hAnsi="Arial" w:cs="Arial"/>
          <w:sz w:val="24"/>
          <w:szCs w:val="24"/>
        </w:rPr>
      </w:pPr>
      <w:r w:rsidRPr="00FB5A7A">
        <w:rPr>
          <w:rFonts w:ascii="Arial" w:hAnsi="Arial" w:cs="Arial"/>
          <w:sz w:val="24"/>
          <w:szCs w:val="24"/>
        </w:rPr>
        <w:t xml:space="preserve">Desde un punto de vista general el sacrificio que ha realizado el estado, en este caso, es  colosal.  Sin embargo, debemos considerar que existen varios factores establecidos como objetivos de las Zona Francas, que compensan, dicho beneficio otorgado por el Estado.  Como se ha hecho referencia antes, entre dichos factores tenemos el generar empleo, transferir tecnología, fomentar las exportaciones y hacerlas más competitivas, contribuir al desarrollo de las áreas deprimidas del País, y otras.  Por tanto, haciendo un cotejo de la situación, podríamos deducir que esas 5 empresas hubiesen generado, en promedio 7500 plazas de trabajo, es decir 7500 factores productivos que son los seres humanos que trabajan en dichas áreas y que a su vez han causado impuestos indirectos, a través del uso del recurso monetario percibido como pago por sus labores realizadas, lo que significa el uso de sus salarios en bienes de consumo que están gravados con impuestos como el Impuesto al Valor Agregado (I.V.A.).  Asimismo, se podría conseguir inversión extranjera mayor a 250, 000,000 dólares. </w:t>
      </w:r>
    </w:p>
    <w:p w:rsidR="00186344" w:rsidRPr="00FB5A7A" w:rsidRDefault="00186344" w:rsidP="00186344">
      <w:pPr>
        <w:spacing w:line="360" w:lineRule="auto"/>
        <w:jc w:val="both"/>
        <w:rPr>
          <w:rFonts w:ascii="Arial" w:hAnsi="Arial" w:cs="Arial"/>
          <w:sz w:val="24"/>
          <w:szCs w:val="24"/>
        </w:rPr>
      </w:pPr>
    </w:p>
    <w:p w:rsidR="00186344" w:rsidRPr="00FB5A7A" w:rsidRDefault="00186344" w:rsidP="00186344">
      <w:pPr>
        <w:spacing w:line="360" w:lineRule="auto"/>
        <w:jc w:val="both"/>
        <w:rPr>
          <w:rFonts w:ascii="Arial" w:hAnsi="Arial" w:cs="Arial"/>
          <w:sz w:val="24"/>
          <w:szCs w:val="24"/>
        </w:rPr>
      </w:pPr>
      <w:r w:rsidRPr="00FB5A7A">
        <w:rPr>
          <w:rFonts w:ascii="Arial" w:hAnsi="Arial" w:cs="Arial"/>
          <w:sz w:val="24"/>
          <w:szCs w:val="24"/>
        </w:rPr>
        <w:t>Estos valores que acabamos de mencionar son cifras supuestas en base a la experiencia que han tenido algunas Zonas Francas en el País, sin embargo en este ejemplo sólo se ha considerado un universo de 10 empresas (5 en territorio nacional y 5 en territorio Franco), si el Régimen de Zonas Francas se llega a desarrollar y promocionar correctamente lograríamos instalar muchas más y los beneficios serían mayores, debido a que se logra dinamizar la economía del país con el surgimiento de polos de desarrollo y generación de riqueza para las familias, al mismo tiempo que alivia la carga del Estado, pues éste ya no tendría que predestinar cierto capital al subsidio de habitantes desempleados, porque ellos serían contratados por las empresas usuarias de las Zonas Francas.</w:t>
      </w:r>
    </w:p>
    <w:p w:rsidR="00186344" w:rsidRPr="00F7631B" w:rsidRDefault="00186344" w:rsidP="00186344">
      <w:pPr>
        <w:spacing w:line="360" w:lineRule="auto"/>
        <w:jc w:val="both"/>
        <w:rPr>
          <w:rFonts w:ascii="Arial" w:hAnsi="Arial" w:cs="Arial"/>
          <w:sz w:val="23"/>
          <w:szCs w:val="23"/>
        </w:rPr>
      </w:pPr>
    </w:p>
    <w:p w:rsidR="00186344" w:rsidRPr="00F7631B" w:rsidRDefault="00186344" w:rsidP="00186344">
      <w:pPr>
        <w:pStyle w:val="Epgrafe"/>
        <w:jc w:val="center"/>
        <w:rPr>
          <w:rFonts w:ascii="Arial" w:hAnsi="Arial" w:cs="Arial"/>
          <w:sz w:val="17"/>
          <w:szCs w:val="17"/>
        </w:rPr>
      </w:pPr>
      <w:bookmarkStart w:id="444" w:name="_Toc238812669"/>
      <w:bookmarkStart w:id="445" w:name="_Toc239727659"/>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13</w:t>
      </w:r>
      <w:r w:rsidR="005F254A">
        <w:rPr>
          <w:rFonts w:ascii="Arial" w:hAnsi="Arial" w:cs="Arial"/>
          <w:sz w:val="17"/>
          <w:szCs w:val="17"/>
        </w:rPr>
        <w:fldChar w:fldCharType="end"/>
      </w:r>
      <w:r w:rsidRPr="00F7631B">
        <w:rPr>
          <w:rFonts w:ascii="Arial" w:hAnsi="Arial" w:cs="Arial"/>
          <w:sz w:val="17"/>
          <w:szCs w:val="17"/>
        </w:rPr>
        <w:t xml:space="preserve"> Contribución (estimada) de las 5 Empresas Instaladas bajo régimen Franco</w:t>
      </w:r>
      <w:bookmarkEnd w:id="444"/>
      <w:bookmarkEnd w:id="445"/>
    </w:p>
    <w:tbl>
      <w:tblPr>
        <w:tblW w:w="8413" w:type="dxa"/>
        <w:jc w:val="center"/>
        <w:tblCellMar>
          <w:left w:w="70" w:type="dxa"/>
          <w:right w:w="70" w:type="dxa"/>
        </w:tblCellMar>
        <w:tblLook w:val="04A0"/>
      </w:tblPr>
      <w:tblGrid>
        <w:gridCol w:w="1341"/>
        <w:gridCol w:w="1554"/>
        <w:gridCol w:w="1803"/>
        <w:gridCol w:w="2126"/>
        <w:gridCol w:w="567"/>
        <w:gridCol w:w="1022"/>
      </w:tblGrid>
      <w:tr w:rsidR="00186344" w:rsidRPr="00F7631B" w:rsidTr="002260AE">
        <w:trPr>
          <w:trHeight w:val="1155"/>
          <w:jc w:val="center"/>
        </w:trPr>
        <w:tc>
          <w:tcPr>
            <w:tcW w:w="1341" w:type="dxa"/>
            <w:tcBorders>
              <w:top w:val="single" w:sz="8" w:space="0" w:color="auto"/>
              <w:left w:val="single" w:sz="8" w:space="0" w:color="auto"/>
              <w:bottom w:val="single" w:sz="8" w:space="0" w:color="auto"/>
              <w:right w:val="single" w:sz="8" w:space="0" w:color="auto"/>
            </w:tcBorders>
            <w:shd w:val="clear" w:color="000000" w:fill="FFFF99"/>
            <w:noWrap/>
            <w:vAlign w:val="center"/>
          </w:tcPr>
          <w:p w:rsidR="00186344" w:rsidRPr="00F7631B" w:rsidRDefault="00186344" w:rsidP="00DC5E97">
            <w:pPr>
              <w:spacing w:line="360" w:lineRule="auto"/>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Empresas en Zonas Francas</w:t>
            </w:r>
          </w:p>
        </w:tc>
        <w:tc>
          <w:tcPr>
            <w:tcW w:w="1554" w:type="dxa"/>
            <w:tcBorders>
              <w:top w:val="single" w:sz="8" w:space="0" w:color="auto"/>
              <w:left w:val="nil"/>
              <w:bottom w:val="single" w:sz="8" w:space="0" w:color="auto"/>
              <w:right w:val="single" w:sz="8" w:space="0" w:color="auto"/>
            </w:tcBorders>
            <w:shd w:val="clear" w:color="000000" w:fill="FFFF99"/>
            <w:noWrap/>
            <w:vAlign w:val="center"/>
          </w:tcPr>
          <w:p w:rsidR="00186344" w:rsidRPr="00F7631B" w:rsidRDefault="00186344" w:rsidP="00DC5E97">
            <w:pPr>
              <w:spacing w:line="360" w:lineRule="auto"/>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Empleados Contratados</w:t>
            </w:r>
          </w:p>
        </w:tc>
        <w:tc>
          <w:tcPr>
            <w:tcW w:w="1803" w:type="dxa"/>
            <w:tcBorders>
              <w:top w:val="single" w:sz="8" w:space="0" w:color="auto"/>
              <w:left w:val="nil"/>
              <w:bottom w:val="single" w:sz="8" w:space="0" w:color="auto"/>
              <w:right w:val="nil"/>
            </w:tcBorders>
            <w:shd w:val="clear" w:color="000000" w:fill="B8CCE4"/>
            <w:noWrap/>
            <w:vAlign w:val="center"/>
          </w:tcPr>
          <w:p w:rsidR="00186344" w:rsidRPr="00F7631B" w:rsidRDefault="00186344" w:rsidP="00DC5E97">
            <w:pPr>
              <w:spacing w:line="360" w:lineRule="auto"/>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S&amp;S</w:t>
            </w:r>
          </w:p>
        </w:tc>
        <w:tc>
          <w:tcPr>
            <w:tcW w:w="2126" w:type="dxa"/>
            <w:tcBorders>
              <w:top w:val="single" w:sz="8" w:space="0" w:color="auto"/>
              <w:left w:val="single" w:sz="8" w:space="0" w:color="auto"/>
              <w:bottom w:val="single" w:sz="8" w:space="0" w:color="auto"/>
              <w:right w:val="single" w:sz="8" w:space="0" w:color="auto"/>
            </w:tcBorders>
            <w:shd w:val="clear" w:color="000000" w:fill="FFFF99"/>
            <w:noWrap/>
            <w:vAlign w:val="center"/>
          </w:tcPr>
          <w:p w:rsidR="00186344" w:rsidRPr="00F7631B" w:rsidRDefault="00186344" w:rsidP="00DC5E97">
            <w:pPr>
              <w:spacing w:line="360" w:lineRule="auto"/>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I.E.</w:t>
            </w:r>
          </w:p>
        </w:tc>
        <w:tc>
          <w:tcPr>
            <w:tcW w:w="567" w:type="dxa"/>
            <w:tcBorders>
              <w:top w:val="single" w:sz="8" w:space="0" w:color="auto"/>
              <w:left w:val="nil"/>
              <w:bottom w:val="single" w:sz="8" w:space="0" w:color="auto"/>
              <w:right w:val="single" w:sz="8" w:space="0" w:color="auto"/>
            </w:tcBorders>
            <w:shd w:val="clear" w:color="000000" w:fill="FFFF99"/>
            <w:noWrap/>
            <w:vAlign w:val="center"/>
          </w:tcPr>
          <w:p w:rsidR="00186344" w:rsidRPr="00F7631B" w:rsidRDefault="00186344" w:rsidP="00DC5E97">
            <w:pPr>
              <w:spacing w:line="360" w:lineRule="auto"/>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T.T.</w:t>
            </w:r>
          </w:p>
        </w:tc>
        <w:tc>
          <w:tcPr>
            <w:tcW w:w="1022" w:type="dxa"/>
            <w:tcBorders>
              <w:top w:val="single" w:sz="8" w:space="0" w:color="auto"/>
              <w:left w:val="nil"/>
              <w:bottom w:val="single" w:sz="8" w:space="0" w:color="auto"/>
              <w:right w:val="single" w:sz="8" w:space="0" w:color="auto"/>
            </w:tcBorders>
            <w:shd w:val="clear" w:color="000000" w:fill="FFFF99"/>
            <w:noWrap/>
            <w:vAlign w:val="center"/>
          </w:tcPr>
          <w:p w:rsidR="00186344" w:rsidRPr="00F7631B" w:rsidRDefault="00186344" w:rsidP="00DC5E97">
            <w:pPr>
              <w:spacing w:line="360" w:lineRule="auto"/>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D.Z.D.P.</w:t>
            </w:r>
          </w:p>
        </w:tc>
      </w:tr>
      <w:tr w:rsidR="00186344" w:rsidRPr="00F7631B" w:rsidTr="002260AE">
        <w:trPr>
          <w:trHeight w:val="298"/>
          <w:jc w:val="center"/>
        </w:trPr>
        <w:tc>
          <w:tcPr>
            <w:tcW w:w="1341" w:type="dxa"/>
            <w:tcBorders>
              <w:top w:val="nil"/>
              <w:left w:val="single" w:sz="8" w:space="0" w:color="auto"/>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E</w:t>
            </w:r>
          </w:p>
        </w:tc>
        <w:tc>
          <w:tcPr>
            <w:tcW w:w="1554"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937,5</w:t>
            </w:r>
          </w:p>
        </w:tc>
        <w:tc>
          <w:tcPr>
            <w:tcW w:w="1803" w:type="dxa"/>
            <w:tcBorders>
              <w:top w:val="nil"/>
              <w:left w:val="nil"/>
              <w:bottom w:val="nil"/>
              <w:right w:val="nil"/>
            </w:tcBorders>
            <w:shd w:val="clear" w:color="000000" w:fill="B8CCE4"/>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371812,5</w:t>
            </w:r>
          </w:p>
        </w:tc>
        <w:tc>
          <w:tcPr>
            <w:tcW w:w="2126" w:type="dxa"/>
            <w:tcBorders>
              <w:top w:val="nil"/>
              <w:left w:val="single" w:sz="8" w:space="0" w:color="auto"/>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62500000</w:t>
            </w:r>
          </w:p>
        </w:tc>
        <w:tc>
          <w:tcPr>
            <w:tcW w:w="567"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c>
          <w:tcPr>
            <w:tcW w:w="1022"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r>
      <w:tr w:rsidR="00186344" w:rsidRPr="00F7631B" w:rsidTr="002260AE">
        <w:trPr>
          <w:trHeight w:val="298"/>
          <w:jc w:val="center"/>
        </w:trPr>
        <w:tc>
          <w:tcPr>
            <w:tcW w:w="1341" w:type="dxa"/>
            <w:tcBorders>
              <w:top w:val="nil"/>
              <w:left w:val="single" w:sz="8" w:space="0" w:color="auto"/>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F</w:t>
            </w:r>
          </w:p>
        </w:tc>
        <w:tc>
          <w:tcPr>
            <w:tcW w:w="1554"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2625</w:t>
            </w:r>
          </w:p>
        </w:tc>
        <w:tc>
          <w:tcPr>
            <w:tcW w:w="1803" w:type="dxa"/>
            <w:tcBorders>
              <w:top w:val="nil"/>
              <w:left w:val="nil"/>
              <w:bottom w:val="nil"/>
              <w:right w:val="nil"/>
            </w:tcBorders>
            <w:shd w:val="clear" w:color="000000" w:fill="B8CCE4"/>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1188862,5</w:t>
            </w:r>
          </w:p>
        </w:tc>
        <w:tc>
          <w:tcPr>
            <w:tcW w:w="2126" w:type="dxa"/>
            <w:tcBorders>
              <w:top w:val="nil"/>
              <w:left w:val="single" w:sz="8" w:space="0" w:color="auto"/>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62500000</w:t>
            </w:r>
          </w:p>
        </w:tc>
        <w:tc>
          <w:tcPr>
            <w:tcW w:w="567"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c>
          <w:tcPr>
            <w:tcW w:w="1022"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r>
      <w:tr w:rsidR="00186344" w:rsidRPr="00F7631B" w:rsidTr="002260AE">
        <w:trPr>
          <w:trHeight w:val="298"/>
          <w:jc w:val="center"/>
        </w:trPr>
        <w:tc>
          <w:tcPr>
            <w:tcW w:w="1341" w:type="dxa"/>
            <w:tcBorders>
              <w:top w:val="nil"/>
              <w:left w:val="single" w:sz="8" w:space="0" w:color="auto"/>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G</w:t>
            </w:r>
          </w:p>
        </w:tc>
        <w:tc>
          <w:tcPr>
            <w:tcW w:w="1554"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1687,5</w:t>
            </w:r>
          </w:p>
        </w:tc>
        <w:tc>
          <w:tcPr>
            <w:tcW w:w="1803" w:type="dxa"/>
            <w:tcBorders>
              <w:top w:val="nil"/>
              <w:left w:val="nil"/>
              <w:bottom w:val="nil"/>
              <w:right w:val="nil"/>
            </w:tcBorders>
            <w:shd w:val="clear" w:color="000000" w:fill="B8CCE4"/>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674325</w:t>
            </w:r>
          </w:p>
        </w:tc>
        <w:tc>
          <w:tcPr>
            <w:tcW w:w="2126" w:type="dxa"/>
            <w:tcBorders>
              <w:top w:val="nil"/>
              <w:left w:val="single" w:sz="8" w:space="0" w:color="auto"/>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37500000</w:t>
            </w:r>
          </w:p>
        </w:tc>
        <w:tc>
          <w:tcPr>
            <w:tcW w:w="567"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c>
          <w:tcPr>
            <w:tcW w:w="1022"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r>
      <w:tr w:rsidR="00186344" w:rsidRPr="00F7631B" w:rsidTr="002260AE">
        <w:trPr>
          <w:trHeight w:val="298"/>
          <w:jc w:val="center"/>
        </w:trPr>
        <w:tc>
          <w:tcPr>
            <w:tcW w:w="1341" w:type="dxa"/>
            <w:tcBorders>
              <w:top w:val="nil"/>
              <w:left w:val="single" w:sz="8" w:space="0" w:color="auto"/>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H</w:t>
            </w:r>
          </w:p>
        </w:tc>
        <w:tc>
          <w:tcPr>
            <w:tcW w:w="1554"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1200</w:t>
            </w:r>
          </w:p>
        </w:tc>
        <w:tc>
          <w:tcPr>
            <w:tcW w:w="1803" w:type="dxa"/>
            <w:tcBorders>
              <w:top w:val="nil"/>
              <w:left w:val="nil"/>
              <w:bottom w:val="nil"/>
              <w:right w:val="nil"/>
            </w:tcBorders>
            <w:shd w:val="clear" w:color="000000" w:fill="B8CCE4"/>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458880</w:t>
            </w:r>
          </w:p>
        </w:tc>
        <w:tc>
          <w:tcPr>
            <w:tcW w:w="2126" w:type="dxa"/>
            <w:tcBorders>
              <w:top w:val="nil"/>
              <w:left w:val="single" w:sz="8" w:space="0" w:color="auto"/>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50000000</w:t>
            </w:r>
          </w:p>
        </w:tc>
        <w:tc>
          <w:tcPr>
            <w:tcW w:w="567"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c>
          <w:tcPr>
            <w:tcW w:w="1022" w:type="dxa"/>
            <w:tcBorders>
              <w:top w:val="nil"/>
              <w:left w:val="nil"/>
              <w:bottom w:val="nil"/>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r>
      <w:tr w:rsidR="00186344" w:rsidRPr="00F7631B" w:rsidTr="002260AE">
        <w:trPr>
          <w:trHeight w:val="313"/>
          <w:jc w:val="center"/>
        </w:trPr>
        <w:tc>
          <w:tcPr>
            <w:tcW w:w="1341" w:type="dxa"/>
            <w:tcBorders>
              <w:top w:val="nil"/>
              <w:left w:val="single" w:sz="8" w:space="0" w:color="auto"/>
              <w:bottom w:val="single" w:sz="8" w:space="0" w:color="auto"/>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I</w:t>
            </w:r>
          </w:p>
        </w:tc>
        <w:tc>
          <w:tcPr>
            <w:tcW w:w="1554" w:type="dxa"/>
            <w:tcBorders>
              <w:top w:val="nil"/>
              <w:left w:val="nil"/>
              <w:bottom w:val="single" w:sz="8" w:space="0" w:color="auto"/>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1050</w:t>
            </w:r>
          </w:p>
        </w:tc>
        <w:tc>
          <w:tcPr>
            <w:tcW w:w="1803" w:type="dxa"/>
            <w:tcBorders>
              <w:top w:val="nil"/>
              <w:left w:val="nil"/>
              <w:bottom w:val="single" w:sz="8" w:space="0" w:color="auto"/>
              <w:right w:val="nil"/>
            </w:tcBorders>
            <w:shd w:val="clear" w:color="000000" w:fill="B8CCE4"/>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415170</w:t>
            </w:r>
          </w:p>
        </w:tc>
        <w:tc>
          <w:tcPr>
            <w:tcW w:w="2126" w:type="dxa"/>
            <w:tcBorders>
              <w:top w:val="nil"/>
              <w:left w:val="single" w:sz="8" w:space="0" w:color="auto"/>
              <w:bottom w:val="single" w:sz="8" w:space="0" w:color="auto"/>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68750000</w:t>
            </w:r>
          </w:p>
        </w:tc>
        <w:tc>
          <w:tcPr>
            <w:tcW w:w="567" w:type="dxa"/>
            <w:tcBorders>
              <w:top w:val="nil"/>
              <w:left w:val="nil"/>
              <w:bottom w:val="single" w:sz="8" w:space="0" w:color="auto"/>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c>
          <w:tcPr>
            <w:tcW w:w="1022" w:type="dxa"/>
            <w:tcBorders>
              <w:top w:val="nil"/>
              <w:left w:val="nil"/>
              <w:bottom w:val="single" w:sz="8" w:space="0" w:color="auto"/>
              <w:right w:val="single" w:sz="8" w:space="0" w:color="auto"/>
            </w:tcBorders>
            <w:shd w:val="clear" w:color="auto" w:fill="auto"/>
            <w:noWrap/>
            <w:vAlign w:val="center"/>
          </w:tcPr>
          <w:p w:rsidR="00186344" w:rsidRPr="00F7631B" w:rsidRDefault="00186344" w:rsidP="00DC5E97">
            <w:pPr>
              <w:spacing w:line="360" w:lineRule="auto"/>
              <w:jc w:val="center"/>
              <w:rPr>
                <w:rFonts w:ascii="Arial" w:hAnsi="Arial" w:cs="Arial"/>
                <w:color w:val="000000"/>
                <w:sz w:val="23"/>
                <w:szCs w:val="23"/>
                <w:lang w:eastAsia="es-EC"/>
              </w:rPr>
            </w:pPr>
            <w:r w:rsidRPr="00F7631B">
              <w:rPr>
                <w:rFonts w:ascii="Arial" w:hAnsi="Arial" w:cs="Arial"/>
                <w:color w:val="000000"/>
                <w:sz w:val="23"/>
                <w:szCs w:val="23"/>
                <w:lang w:eastAsia="es-EC"/>
              </w:rPr>
              <w:t>SI</w:t>
            </w:r>
          </w:p>
        </w:tc>
      </w:tr>
      <w:tr w:rsidR="00186344" w:rsidRPr="00F7631B" w:rsidTr="002260AE">
        <w:trPr>
          <w:trHeight w:val="313"/>
          <w:jc w:val="center"/>
        </w:trPr>
        <w:tc>
          <w:tcPr>
            <w:tcW w:w="1341" w:type="dxa"/>
            <w:tcBorders>
              <w:top w:val="nil"/>
              <w:left w:val="single" w:sz="8" w:space="0" w:color="auto"/>
              <w:bottom w:val="single" w:sz="8" w:space="0" w:color="auto"/>
              <w:right w:val="single" w:sz="8" w:space="0" w:color="auto"/>
            </w:tcBorders>
            <w:shd w:val="clear" w:color="000000" w:fill="F2DDDC"/>
            <w:noWrap/>
            <w:vAlign w:val="center"/>
          </w:tcPr>
          <w:p w:rsidR="00186344" w:rsidRPr="00F7631B" w:rsidRDefault="00186344" w:rsidP="00DC5E97">
            <w:pPr>
              <w:spacing w:line="360" w:lineRule="auto"/>
              <w:jc w:val="center"/>
              <w:rPr>
                <w:rFonts w:ascii="Arial" w:hAnsi="Arial" w:cs="Arial"/>
                <w:b/>
                <w:bCs/>
                <w:sz w:val="23"/>
                <w:szCs w:val="23"/>
                <w:lang w:eastAsia="es-EC"/>
              </w:rPr>
            </w:pPr>
            <w:r w:rsidRPr="00F7631B">
              <w:rPr>
                <w:rFonts w:ascii="Arial" w:hAnsi="Arial" w:cs="Arial"/>
                <w:b/>
                <w:bCs/>
                <w:sz w:val="23"/>
                <w:szCs w:val="23"/>
                <w:lang w:eastAsia="es-EC"/>
              </w:rPr>
              <w:t>Total</w:t>
            </w:r>
          </w:p>
        </w:tc>
        <w:tc>
          <w:tcPr>
            <w:tcW w:w="1554" w:type="dxa"/>
            <w:tcBorders>
              <w:top w:val="nil"/>
              <w:left w:val="nil"/>
              <w:bottom w:val="single" w:sz="8" w:space="0" w:color="auto"/>
              <w:right w:val="single" w:sz="8" w:space="0" w:color="auto"/>
            </w:tcBorders>
            <w:shd w:val="clear" w:color="000000" w:fill="F2DDDC"/>
            <w:noWrap/>
            <w:vAlign w:val="center"/>
          </w:tcPr>
          <w:p w:rsidR="00186344" w:rsidRPr="00F7631B" w:rsidRDefault="00186344" w:rsidP="00DC5E97">
            <w:pPr>
              <w:spacing w:line="360" w:lineRule="auto"/>
              <w:jc w:val="center"/>
              <w:rPr>
                <w:rFonts w:ascii="Arial" w:hAnsi="Arial" w:cs="Arial"/>
                <w:b/>
                <w:bCs/>
                <w:sz w:val="23"/>
                <w:szCs w:val="23"/>
                <w:lang w:eastAsia="es-EC"/>
              </w:rPr>
            </w:pPr>
            <w:r w:rsidRPr="00F7631B">
              <w:rPr>
                <w:rFonts w:ascii="Arial" w:hAnsi="Arial" w:cs="Arial"/>
                <w:b/>
                <w:bCs/>
                <w:sz w:val="23"/>
                <w:szCs w:val="23"/>
                <w:lang w:eastAsia="es-EC"/>
              </w:rPr>
              <w:t>7500</w:t>
            </w:r>
          </w:p>
        </w:tc>
        <w:tc>
          <w:tcPr>
            <w:tcW w:w="1803" w:type="dxa"/>
            <w:tcBorders>
              <w:top w:val="nil"/>
              <w:left w:val="nil"/>
              <w:bottom w:val="single" w:sz="8" w:space="0" w:color="auto"/>
              <w:right w:val="nil"/>
            </w:tcBorders>
            <w:shd w:val="clear" w:color="000000" w:fill="F2DDDC"/>
            <w:noWrap/>
            <w:vAlign w:val="center"/>
          </w:tcPr>
          <w:p w:rsidR="00186344" w:rsidRPr="00F7631B" w:rsidRDefault="00186344" w:rsidP="00DC5E97">
            <w:pPr>
              <w:spacing w:line="360" w:lineRule="auto"/>
              <w:jc w:val="center"/>
              <w:rPr>
                <w:rFonts w:ascii="Arial" w:hAnsi="Arial" w:cs="Arial"/>
                <w:b/>
                <w:bCs/>
                <w:sz w:val="23"/>
                <w:szCs w:val="23"/>
                <w:lang w:eastAsia="es-EC"/>
              </w:rPr>
            </w:pPr>
            <w:r w:rsidRPr="00F7631B">
              <w:rPr>
                <w:rFonts w:ascii="Arial" w:hAnsi="Arial" w:cs="Arial"/>
                <w:b/>
                <w:bCs/>
                <w:sz w:val="23"/>
                <w:szCs w:val="23"/>
                <w:lang w:eastAsia="es-EC"/>
              </w:rPr>
              <w:t>$ 3.109.050,00</w:t>
            </w:r>
          </w:p>
        </w:tc>
        <w:tc>
          <w:tcPr>
            <w:tcW w:w="2126" w:type="dxa"/>
            <w:tcBorders>
              <w:top w:val="nil"/>
              <w:left w:val="single" w:sz="8" w:space="0" w:color="auto"/>
              <w:bottom w:val="single" w:sz="8" w:space="0" w:color="auto"/>
              <w:right w:val="single" w:sz="8" w:space="0" w:color="auto"/>
            </w:tcBorders>
            <w:shd w:val="clear" w:color="000000" w:fill="F2DDDC"/>
            <w:noWrap/>
            <w:vAlign w:val="center"/>
          </w:tcPr>
          <w:p w:rsidR="00186344" w:rsidRPr="00F7631B" w:rsidRDefault="00186344" w:rsidP="00DC5E97">
            <w:pPr>
              <w:spacing w:line="360" w:lineRule="auto"/>
              <w:jc w:val="center"/>
              <w:rPr>
                <w:rFonts w:ascii="Arial" w:hAnsi="Arial" w:cs="Arial"/>
                <w:b/>
                <w:bCs/>
                <w:sz w:val="23"/>
                <w:szCs w:val="23"/>
                <w:lang w:eastAsia="es-EC"/>
              </w:rPr>
            </w:pPr>
            <w:r w:rsidRPr="00F7631B">
              <w:rPr>
                <w:rFonts w:ascii="Arial" w:hAnsi="Arial" w:cs="Arial"/>
                <w:b/>
                <w:bCs/>
                <w:sz w:val="23"/>
                <w:szCs w:val="23"/>
                <w:lang w:eastAsia="es-EC"/>
              </w:rPr>
              <w:t>$  250.000.000,00</w:t>
            </w:r>
          </w:p>
        </w:tc>
        <w:tc>
          <w:tcPr>
            <w:tcW w:w="567" w:type="dxa"/>
            <w:tcBorders>
              <w:top w:val="nil"/>
              <w:left w:val="nil"/>
              <w:bottom w:val="single" w:sz="8" w:space="0" w:color="auto"/>
              <w:right w:val="single" w:sz="8" w:space="0" w:color="auto"/>
            </w:tcBorders>
            <w:shd w:val="clear" w:color="000000" w:fill="F2DDDC"/>
            <w:noWrap/>
            <w:vAlign w:val="center"/>
          </w:tcPr>
          <w:p w:rsidR="00186344" w:rsidRPr="00F7631B" w:rsidRDefault="00186344" w:rsidP="00DC5E97">
            <w:pPr>
              <w:spacing w:line="360" w:lineRule="auto"/>
              <w:jc w:val="center"/>
              <w:rPr>
                <w:rFonts w:ascii="Arial" w:hAnsi="Arial" w:cs="Arial"/>
                <w:b/>
                <w:bCs/>
                <w:sz w:val="23"/>
                <w:szCs w:val="23"/>
                <w:lang w:eastAsia="es-EC"/>
              </w:rPr>
            </w:pPr>
            <w:r w:rsidRPr="00F7631B">
              <w:rPr>
                <w:rFonts w:ascii="Arial" w:hAnsi="Arial" w:cs="Arial"/>
                <w:b/>
                <w:bCs/>
                <w:sz w:val="23"/>
                <w:szCs w:val="23"/>
                <w:lang w:eastAsia="es-EC"/>
              </w:rPr>
              <w:t>SI</w:t>
            </w:r>
          </w:p>
        </w:tc>
        <w:tc>
          <w:tcPr>
            <w:tcW w:w="1022" w:type="dxa"/>
            <w:tcBorders>
              <w:top w:val="nil"/>
              <w:left w:val="nil"/>
              <w:bottom w:val="single" w:sz="8" w:space="0" w:color="auto"/>
              <w:right w:val="single" w:sz="8" w:space="0" w:color="auto"/>
            </w:tcBorders>
            <w:shd w:val="clear" w:color="000000" w:fill="F2DDDC"/>
            <w:noWrap/>
            <w:vAlign w:val="center"/>
          </w:tcPr>
          <w:p w:rsidR="00186344" w:rsidRPr="00F7631B" w:rsidRDefault="00186344" w:rsidP="00DC5E97">
            <w:pPr>
              <w:spacing w:line="360" w:lineRule="auto"/>
              <w:jc w:val="center"/>
              <w:rPr>
                <w:rFonts w:ascii="Arial" w:hAnsi="Arial" w:cs="Arial"/>
                <w:b/>
                <w:bCs/>
                <w:sz w:val="23"/>
                <w:szCs w:val="23"/>
                <w:lang w:eastAsia="es-EC"/>
              </w:rPr>
            </w:pPr>
            <w:r w:rsidRPr="00F7631B">
              <w:rPr>
                <w:rFonts w:ascii="Arial" w:hAnsi="Arial" w:cs="Arial"/>
                <w:b/>
                <w:bCs/>
                <w:sz w:val="23"/>
                <w:szCs w:val="23"/>
                <w:lang w:eastAsia="es-EC"/>
              </w:rPr>
              <w:t>SI</w:t>
            </w:r>
          </w:p>
        </w:tc>
      </w:tr>
    </w:tbl>
    <w:p w:rsidR="00186344" w:rsidRPr="00F7631B" w:rsidRDefault="00186344" w:rsidP="00186344">
      <w:pPr>
        <w:jc w:val="both"/>
        <w:rPr>
          <w:rFonts w:ascii="Arial" w:hAnsi="Arial" w:cs="Arial"/>
          <w:sz w:val="8"/>
          <w:szCs w:val="8"/>
        </w:rPr>
      </w:pPr>
    </w:p>
    <w:p w:rsidR="00186344" w:rsidRPr="00F7631B" w:rsidRDefault="00186344" w:rsidP="00186344">
      <w:pPr>
        <w:jc w:val="both"/>
        <w:rPr>
          <w:rFonts w:ascii="Arial" w:hAnsi="Arial" w:cs="Arial"/>
          <w:sz w:val="17"/>
          <w:szCs w:val="17"/>
        </w:rPr>
      </w:pPr>
      <w:r w:rsidRPr="00F7631B">
        <w:rPr>
          <w:rFonts w:ascii="Arial" w:hAnsi="Arial" w:cs="Arial"/>
          <w:sz w:val="17"/>
          <w:szCs w:val="17"/>
        </w:rPr>
        <w:t>*T.T. Transferencia tecnológica, contribución de Zonas Francas.</w:t>
      </w:r>
    </w:p>
    <w:p w:rsidR="00186344" w:rsidRPr="00F7631B" w:rsidRDefault="00186344" w:rsidP="00186344">
      <w:pPr>
        <w:jc w:val="both"/>
        <w:rPr>
          <w:rFonts w:ascii="Arial" w:hAnsi="Arial" w:cs="Arial"/>
          <w:sz w:val="17"/>
          <w:szCs w:val="17"/>
        </w:rPr>
      </w:pPr>
      <w:r w:rsidRPr="00F7631B">
        <w:rPr>
          <w:rFonts w:ascii="Arial" w:hAnsi="Arial" w:cs="Arial"/>
          <w:sz w:val="17"/>
          <w:szCs w:val="17"/>
        </w:rPr>
        <w:t>*D.Z.D.P. Desarrollo de Zonas Deprimidas del País, contribución de Zonas Francas</w:t>
      </w:r>
    </w:p>
    <w:p w:rsidR="00186344" w:rsidRPr="00F7631B" w:rsidRDefault="00186344" w:rsidP="00186344">
      <w:pPr>
        <w:jc w:val="both"/>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186344">
      <w:pPr>
        <w:spacing w:line="360" w:lineRule="auto"/>
        <w:jc w:val="both"/>
        <w:rPr>
          <w:rFonts w:ascii="Arial" w:hAnsi="Arial" w:cs="Arial"/>
          <w:sz w:val="23"/>
          <w:szCs w:val="23"/>
        </w:rPr>
      </w:pPr>
    </w:p>
    <w:p w:rsidR="00186344" w:rsidRPr="00F7631B" w:rsidRDefault="00186344" w:rsidP="00186344">
      <w:pPr>
        <w:spacing w:line="360" w:lineRule="auto"/>
        <w:jc w:val="both"/>
        <w:rPr>
          <w:rFonts w:ascii="Arial" w:hAnsi="Arial" w:cs="Arial"/>
          <w:b/>
          <w:sz w:val="23"/>
          <w:szCs w:val="23"/>
        </w:rPr>
      </w:pPr>
      <w:r w:rsidRPr="00F7631B">
        <w:rPr>
          <w:rFonts w:ascii="Arial" w:hAnsi="Arial" w:cs="Arial"/>
          <w:b/>
          <w:sz w:val="23"/>
          <w:szCs w:val="23"/>
        </w:rPr>
        <w:t>Sintetizando:</w:t>
      </w:r>
    </w:p>
    <w:p w:rsidR="00186344" w:rsidRPr="00FB5A7A" w:rsidRDefault="00186344" w:rsidP="00186344">
      <w:pPr>
        <w:spacing w:line="360" w:lineRule="auto"/>
        <w:jc w:val="both"/>
        <w:rPr>
          <w:rFonts w:ascii="Arial" w:hAnsi="Arial" w:cs="Arial"/>
          <w:sz w:val="24"/>
          <w:szCs w:val="24"/>
        </w:rPr>
      </w:pPr>
      <w:r w:rsidRPr="00FB5A7A">
        <w:rPr>
          <w:rFonts w:ascii="Arial" w:hAnsi="Arial" w:cs="Arial"/>
          <w:sz w:val="24"/>
          <w:szCs w:val="24"/>
        </w:rPr>
        <w:t>La fuente principal de ingresos para un Estado como el nuestro son “los impuestos”, los cuáles ayudan a financiar el gasto público; y estos pueden ser considerados como  aportes provenientes de los ciudadanos.  De esos mismos impuestos, el Estado tiene la obligación de suministrar a los demás habitantes para que vivan, y cubran sus necesidades básicas.  Lo que se busca en sí con la implementación de Zonas Francas es atraer inversiones, que de no existir este régimen, seguramente no se dieran.  Con un régimen franco bien administrado, la Inversión antes mencionada</w:t>
      </w:r>
      <w:r w:rsidR="002260AE">
        <w:rPr>
          <w:rFonts w:ascii="Arial" w:hAnsi="Arial" w:cs="Arial"/>
          <w:sz w:val="24"/>
          <w:szCs w:val="24"/>
        </w:rPr>
        <w:t xml:space="preserve">, generaría fuentes de empleo </w:t>
      </w:r>
      <w:r w:rsidR="002260AE" w:rsidRPr="00FB5A7A">
        <w:rPr>
          <w:rFonts w:ascii="Arial" w:hAnsi="Arial" w:cs="Arial"/>
          <w:sz w:val="24"/>
          <w:szCs w:val="24"/>
        </w:rPr>
        <w:t>en el País</w:t>
      </w:r>
      <w:r w:rsidRPr="00FB5A7A">
        <w:rPr>
          <w:rFonts w:ascii="Arial" w:hAnsi="Arial" w:cs="Arial"/>
          <w:sz w:val="24"/>
          <w:szCs w:val="24"/>
        </w:rPr>
        <w:t>,  para que cada ciudadano sea generador de su propia riqueza y así el Estado tenga disponibilidad de invertir en otras obras, logrando un desarrollo socioeconómico en conjunto.  Todo esto sin necesidad de “quitarle al ciudadano para darle al ciudadano”.  Adicionalmente la capacitación de los trabajadores, el uso de tecnología de último nivel para los procesos productivos, y la mejor calidad de vida para aquellas personas que se ven beneficiadas con la creación de Zonas Francas compensa, en gran magnitud, la exoneración de impuestos efectuada.</w:t>
      </w:r>
    </w:p>
    <w:p w:rsidR="00186344" w:rsidRPr="00FB5A7A" w:rsidRDefault="00186344" w:rsidP="00186344">
      <w:pPr>
        <w:spacing w:line="360" w:lineRule="auto"/>
        <w:jc w:val="both"/>
        <w:rPr>
          <w:rFonts w:ascii="Arial" w:hAnsi="Arial" w:cs="Arial"/>
          <w:color w:val="1F497D"/>
          <w:sz w:val="24"/>
          <w:szCs w:val="24"/>
        </w:rPr>
      </w:pPr>
    </w:p>
    <w:p w:rsidR="00186344" w:rsidRPr="00FB5A7A" w:rsidRDefault="00186344" w:rsidP="00186344">
      <w:pPr>
        <w:spacing w:after="240" w:line="360" w:lineRule="auto"/>
        <w:jc w:val="both"/>
        <w:rPr>
          <w:rFonts w:ascii="Arial" w:hAnsi="Arial" w:cs="Arial"/>
          <w:sz w:val="24"/>
          <w:szCs w:val="24"/>
        </w:rPr>
      </w:pPr>
      <w:r w:rsidRPr="00FB5A7A">
        <w:rPr>
          <w:rFonts w:ascii="Arial" w:hAnsi="Arial" w:cs="Arial"/>
          <w:sz w:val="24"/>
          <w:szCs w:val="24"/>
        </w:rPr>
        <w:t>Debemos recordar que Las Zonas Francas basan su existencia, principalmente, en la ventaja que les da la exoneración de tributos para competir con industrias similares de otros países.  Si no existiera tal beneficio en dichas áreas, es muy probable que las industrias marginales, aquellas cuya competitividad depende más de la ventaja fiscal, simplemente no pudieran competir y saldrían del mercado.  Por ende, ante el tema de Sacrificio tributario en Zonas Francas, es importante cuestionarnos la cantidad de impuesto pagado por las empresas que cierren operaciones o que se dejan de crear bajo el régimen Franco, es decir ninguno ya que son inexistentes.  Asimismo, la no devolución del IVA de las importaciones provocaría una importante pérdida en la competitividad de los exportadores marginales.</w:t>
      </w:r>
    </w:p>
    <w:p w:rsidR="00186344" w:rsidRPr="00882801" w:rsidRDefault="00186344" w:rsidP="00186344">
      <w:pPr>
        <w:pStyle w:val="Ttulo5"/>
      </w:pPr>
      <w:r w:rsidRPr="00882801">
        <w:t xml:space="preserve"> </w:t>
      </w:r>
      <w:bookmarkStart w:id="446" w:name="_Toc237449014"/>
      <w:bookmarkStart w:id="447" w:name="_Toc237449832"/>
      <w:bookmarkStart w:id="448" w:name="_Toc237450258"/>
      <w:bookmarkStart w:id="449" w:name="_Toc237451951"/>
      <w:bookmarkStart w:id="450" w:name="_Toc239726268"/>
      <w:bookmarkStart w:id="451" w:name="_Toc239726619"/>
      <w:r w:rsidRPr="002260AE">
        <w:t>Ámbito Cambiario y Financiero</w:t>
      </w:r>
      <w:bookmarkEnd w:id="446"/>
      <w:bookmarkEnd w:id="447"/>
      <w:bookmarkEnd w:id="448"/>
      <w:bookmarkEnd w:id="449"/>
      <w:bookmarkEnd w:id="450"/>
      <w:bookmarkEnd w:id="451"/>
    </w:p>
    <w:p w:rsidR="00186344" w:rsidRPr="00F7631B" w:rsidRDefault="00186344" w:rsidP="00186344">
      <w:pPr>
        <w:pStyle w:val="Prrafodelista"/>
        <w:spacing w:after="0" w:line="360" w:lineRule="auto"/>
        <w:ind w:left="0" w:right="49"/>
        <w:jc w:val="both"/>
        <w:rPr>
          <w:rFonts w:ascii="Arial" w:eastAsia="Times New Roman" w:hAnsi="Arial" w:cs="Arial"/>
          <w:b/>
          <w:i/>
          <w:sz w:val="23"/>
          <w:szCs w:val="23"/>
          <w:lang w:val="es-ES_tradnl" w:eastAsia="es-ES"/>
        </w:rPr>
      </w:pPr>
    </w:p>
    <w:p w:rsidR="00186344" w:rsidRPr="00FB5A7A" w:rsidRDefault="00186344" w:rsidP="00186344">
      <w:pPr>
        <w:pStyle w:val="Prrafodelista"/>
        <w:spacing w:line="360" w:lineRule="auto"/>
        <w:ind w:left="0" w:right="49"/>
        <w:jc w:val="both"/>
        <w:rPr>
          <w:rFonts w:ascii="Arial" w:eastAsia="Times New Roman" w:hAnsi="Arial" w:cs="Arial"/>
          <w:sz w:val="24"/>
          <w:szCs w:val="24"/>
          <w:lang w:val="es-ES_tradnl" w:eastAsia="es-ES"/>
        </w:rPr>
      </w:pPr>
      <w:r w:rsidRPr="00FB5A7A">
        <w:rPr>
          <w:rFonts w:ascii="Arial" w:eastAsia="Times New Roman" w:hAnsi="Arial" w:cs="Arial"/>
          <w:sz w:val="24"/>
          <w:szCs w:val="24"/>
          <w:lang w:val="es-ES_tradnl" w:eastAsia="es-ES"/>
        </w:rPr>
        <w:t>La inestabilidad monetaria que se presentó durante la década de los años noventa provocó que Ecuador, como otros países de América Latina, conlleve al reemplazo del dinero doméstico por una moneda extranjera.  En efecto al realizarse este proceso, el dólar de Estados Unidos de América, pasó como sustitución del sucre cambiando la economía ecuatoriana.</w:t>
      </w:r>
    </w:p>
    <w:p w:rsidR="00186344" w:rsidRPr="00FB5A7A" w:rsidRDefault="00186344" w:rsidP="00186344">
      <w:pPr>
        <w:pStyle w:val="Prrafodelista"/>
        <w:spacing w:line="360" w:lineRule="auto"/>
        <w:ind w:left="0" w:right="49"/>
        <w:jc w:val="both"/>
        <w:rPr>
          <w:rFonts w:ascii="Arial" w:eastAsia="Times New Roman" w:hAnsi="Arial" w:cs="Arial"/>
          <w:sz w:val="24"/>
          <w:szCs w:val="24"/>
          <w:lang w:val="es-ES_tradnl" w:eastAsia="es-ES"/>
        </w:rPr>
      </w:pPr>
    </w:p>
    <w:p w:rsidR="00186344" w:rsidRPr="00FB5A7A" w:rsidRDefault="00186344" w:rsidP="00186344">
      <w:pPr>
        <w:pStyle w:val="Prrafodelista"/>
        <w:spacing w:line="360" w:lineRule="auto"/>
        <w:ind w:left="0" w:right="49"/>
        <w:jc w:val="both"/>
        <w:rPr>
          <w:rFonts w:ascii="Arial" w:eastAsia="Times New Roman" w:hAnsi="Arial" w:cs="Arial"/>
          <w:sz w:val="24"/>
          <w:szCs w:val="24"/>
          <w:lang w:val="es-ES_tradnl" w:eastAsia="es-ES"/>
        </w:rPr>
      </w:pPr>
      <w:r w:rsidRPr="00FB5A7A">
        <w:rPr>
          <w:rFonts w:ascii="Arial" w:eastAsia="Times New Roman" w:hAnsi="Arial" w:cs="Arial"/>
          <w:sz w:val="24"/>
          <w:szCs w:val="24"/>
          <w:lang w:val="es-ES_tradnl" w:eastAsia="es-ES"/>
        </w:rPr>
        <w:t>La  dolarización  en  Ecuador,  d</w:t>
      </w:r>
      <w:r w:rsidR="0093779A">
        <w:rPr>
          <w:rFonts w:ascii="Arial" w:eastAsia="Times New Roman" w:hAnsi="Arial" w:cs="Arial"/>
          <w:sz w:val="24"/>
          <w:szCs w:val="24"/>
          <w:lang w:val="es-ES_tradnl" w:eastAsia="es-ES"/>
        </w:rPr>
        <w:t>e acuerdo con los informes del B</w:t>
      </w:r>
      <w:r w:rsidRPr="00FB5A7A">
        <w:rPr>
          <w:rFonts w:ascii="Arial" w:eastAsia="Times New Roman" w:hAnsi="Arial" w:cs="Arial"/>
          <w:sz w:val="24"/>
          <w:szCs w:val="24"/>
          <w:lang w:val="es-ES_tradnl" w:eastAsia="es-ES"/>
        </w:rPr>
        <w:t xml:space="preserve">anco </w:t>
      </w:r>
      <w:r w:rsidR="0093779A">
        <w:rPr>
          <w:rFonts w:ascii="Arial" w:eastAsia="Times New Roman" w:hAnsi="Arial" w:cs="Arial"/>
          <w:sz w:val="24"/>
          <w:szCs w:val="24"/>
          <w:lang w:val="es-ES_tradnl" w:eastAsia="es-ES"/>
        </w:rPr>
        <w:t>C</w:t>
      </w:r>
      <w:r w:rsidRPr="00FB5A7A">
        <w:rPr>
          <w:rFonts w:ascii="Arial" w:eastAsia="Times New Roman" w:hAnsi="Arial" w:cs="Arial"/>
          <w:sz w:val="24"/>
          <w:szCs w:val="24"/>
          <w:lang w:val="es-ES_tradnl" w:eastAsia="es-ES"/>
        </w:rPr>
        <w:t xml:space="preserve">entral,  ha  tenido  repercusiones  positivas en  la  confianza  de  los  agentes  sobre  la economía  así  como  en  la  reducción  de la  volatilidad  cambiaria  ante  choques internacionales.  En  contraste,  la pérdida de capacidad de  la conducción monetaria  ha  reducido  los  instrumentos disponibles  para  enfrentar  cualquier impacto  negativo  que  pudiese  afectar a la demanda agregada.  Por ello, la experiencia ecuatoriana permite constatar que  con  la  selección  de  un  régimen cambiario  de  este  tipo  sólo  puede  garantizar  la estabilidad y con ayuda del Banco Central  incentivar el  crecimiento económico.  Las  variables  macroeconómicas  observadas  han  presentado un comportamiento estable, ya que  las variaciones  del  PIB </w:t>
      </w:r>
      <w:r w:rsidR="0093779A">
        <w:rPr>
          <w:rFonts w:ascii="Arial" w:eastAsia="Times New Roman" w:hAnsi="Arial" w:cs="Arial"/>
          <w:sz w:val="24"/>
          <w:szCs w:val="24"/>
          <w:lang w:val="es-ES_tradnl" w:eastAsia="es-ES"/>
        </w:rPr>
        <w:t xml:space="preserve"> hasta el año 2008 resultaron </w:t>
      </w:r>
      <w:r w:rsidRPr="00FB5A7A">
        <w:rPr>
          <w:rFonts w:ascii="Arial" w:eastAsia="Times New Roman" w:hAnsi="Arial" w:cs="Arial"/>
          <w:sz w:val="24"/>
          <w:szCs w:val="24"/>
          <w:lang w:val="es-ES_tradnl" w:eastAsia="es-ES"/>
        </w:rPr>
        <w:t>positivas  y  en promedio mayores  a  3%. De  la misma forma,  la  inflación  registra  valores  de un dígito  y  se presenta un proceso de desinflación.</w:t>
      </w:r>
    </w:p>
    <w:p w:rsidR="00186344" w:rsidRPr="00FB5A7A" w:rsidRDefault="00186344" w:rsidP="00186344">
      <w:pPr>
        <w:pStyle w:val="Prrafodelista"/>
        <w:spacing w:line="360" w:lineRule="auto"/>
        <w:ind w:left="0" w:right="49"/>
        <w:jc w:val="both"/>
        <w:rPr>
          <w:rFonts w:ascii="Arial" w:eastAsia="Times New Roman" w:hAnsi="Arial" w:cs="Arial"/>
          <w:sz w:val="24"/>
          <w:szCs w:val="24"/>
          <w:lang w:val="es-ES_tradnl" w:eastAsia="es-ES"/>
        </w:rPr>
      </w:pPr>
    </w:p>
    <w:p w:rsidR="00186344" w:rsidRPr="00FB5A7A" w:rsidRDefault="00186344" w:rsidP="00186344">
      <w:pPr>
        <w:pStyle w:val="Prrafodelista"/>
        <w:spacing w:line="360" w:lineRule="auto"/>
        <w:ind w:left="0" w:right="49"/>
        <w:jc w:val="both"/>
        <w:rPr>
          <w:rFonts w:ascii="Arial" w:eastAsia="Times New Roman" w:hAnsi="Arial" w:cs="Arial"/>
          <w:sz w:val="24"/>
          <w:szCs w:val="24"/>
          <w:lang w:val="es-ES_tradnl" w:eastAsia="es-ES"/>
        </w:rPr>
      </w:pPr>
      <w:r w:rsidRPr="00FB5A7A">
        <w:rPr>
          <w:rFonts w:ascii="Arial" w:eastAsia="Times New Roman" w:hAnsi="Arial" w:cs="Arial"/>
          <w:sz w:val="24"/>
          <w:szCs w:val="24"/>
          <w:lang w:val="es-ES_tradnl" w:eastAsia="es-ES"/>
        </w:rPr>
        <w:t>De conformidad con lo previsto en la Ley de Zonas Francas de R.O. # 562 de abril 11 del 2005, indica que:</w:t>
      </w:r>
    </w:p>
    <w:p w:rsidR="00186344" w:rsidRPr="00FB5A7A" w:rsidRDefault="00186344" w:rsidP="00186344">
      <w:pPr>
        <w:pStyle w:val="Prrafodelista"/>
        <w:spacing w:line="360" w:lineRule="auto"/>
        <w:ind w:left="0" w:right="49"/>
        <w:jc w:val="both"/>
        <w:rPr>
          <w:rFonts w:ascii="Arial" w:eastAsia="Times New Roman" w:hAnsi="Arial" w:cs="Arial"/>
          <w:sz w:val="24"/>
          <w:szCs w:val="24"/>
          <w:lang w:val="es-ES_tradnl" w:eastAsia="es-ES"/>
        </w:rPr>
      </w:pPr>
      <w:r w:rsidRPr="00FB5A7A">
        <w:rPr>
          <w:rFonts w:ascii="Arial" w:eastAsia="Times New Roman" w:hAnsi="Arial" w:cs="Arial"/>
          <w:i/>
          <w:sz w:val="24"/>
          <w:szCs w:val="24"/>
          <w:lang w:val="es-ES_tradnl" w:eastAsia="es-ES"/>
        </w:rPr>
        <w:t>Art. 46.- Los usuarios de zonas francas gozarán de libertad cambiaria para realizar todas sus transacciones entre si y desde las zonas francas hacia el exterior del país, pudiendo mantener sus divisas en depósitos o cuentas especiales en bancos nacionales o del exterior;</w:t>
      </w:r>
      <w:r w:rsidRPr="00FB5A7A">
        <w:rPr>
          <w:rFonts w:ascii="Arial" w:eastAsia="Times New Roman" w:hAnsi="Arial" w:cs="Arial"/>
          <w:sz w:val="24"/>
          <w:szCs w:val="24"/>
          <w:lang w:val="es-ES_tradnl" w:eastAsia="es-ES"/>
        </w:rPr>
        <w:t xml:space="preserve"> </w:t>
      </w:r>
    </w:p>
    <w:p w:rsidR="00186344" w:rsidRPr="00FB5A7A" w:rsidRDefault="00186344" w:rsidP="00186344">
      <w:pPr>
        <w:pStyle w:val="Prrafodelista"/>
        <w:spacing w:line="360" w:lineRule="auto"/>
        <w:ind w:left="0" w:right="49"/>
        <w:jc w:val="both"/>
        <w:rPr>
          <w:rFonts w:ascii="Arial" w:eastAsia="Times New Roman" w:hAnsi="Arial" w:cs="Arial"/>
          <w:i/>
          <w:sz w:val="24"/>
          <w:szCs w:val="24"/>
          <w:lang w:val="es-ES_tradnl" w:eastAsia="es-ES"/>
        </w:rPr>
      </w:pPr>
      <w:r w:rsidRPr="00FB5A7A">
        <w:rPr>
          <w:rFonts w:ascii="Arial" w:eastAsia="Times New Roman" w:hAnsi="Arial" w:cs="Arial"/>
          <w:i/>
          <w:sz w:val="24"/>
          <w:szCs w:val="24"/>
          <w:lang w:val="es-ES_tradnl" w:eastAsia="es-ES"/>
        </w:rPr>
        <w:t xml:space="preserve">Art. 47.- Las instituciones del sistema financiero locales podrán avalar créditos otorgados por bancos del exterior a usuarios de zonas francas, siempre que estén autorizados por la Banco Central del Ecuador y bajo un estricto control del flujo de fondos, que permita estimar el pago de la deuda en divisas extranjeras en el término concedido para el pago del crédito. </w:t>
      </w:r>
    </w:p>
    <w:p w:rsidR="00186344" w:rsidRPr="00FB5A7A" w:rsidRDefault="00186344" w:rsidP="00186344">
      <w:pPr>
        <w:pStyle w:val="Prrafodelista"/>
        <w:spacing w:line="360" w:lineRule="auto"/>
        <w:ind w:left="0" w:right="49"/>
        <w:jc w:val="both"/>
        <w:rPr>
          <w:rFonts w:ascii="Arial" w:eastAsia="Times New Roman" w:hAnsi="Arial" w:cs="Arial"/>
          <w:i/>
          <w:sz w:val="24"/>
          <w:szCs w:val="24"/>
          <w:lang w:val="es-ES_tradnl" w:eastAsia="es-ES"/>
        </w:rPr>
      </w:pPr>
      <w:r w:rsidRPr="00FB5A7A">
        <w:rPr>
          <w:rFonts w:ascii="Arial" w:eastAsia="Times New Roman" w:hAnsi="Arial" w:cs="Arial"/>
          <w:i/>
          <w:sz w:val="24"/>
          <w:szCs w:val="24"/>
          <w:lang w:val="es-ES_tradnl" w:eastAsia="es-ES"/>
        </w:rPr>
        <w:t xml:space="preserve"> </w:t>
      </w:r>
    </w:p>
    <w:p w:rsidR="00186344" w:rsidRPr="00FB5A7A" w:rsidRDefault="00186344" w:rsidP="00186344">
      <w:pPr>
        <w:pStyle w:val="Prrafodelista"/>
        <w:spacing w:line="360" w:lineRule="auto"/>
        <w:ind w:left="0" w:right="49"/>
        <w:jc w:val="both"/>
        <w:rPr>
          <w:rFonts w:ascii="Arial" w:eastAsia="Times New Roman" w:hAnsi="Arial" w:cs="Arial"/>
          <w:i/>
          <w:sz w:val="24"/>
          <w:szCs w:val="24"/>
          <w:lang w:val="es-ES_tradnl" w:eastAsia="es-ES"/>
        </w:rPr>
      </w:pPr>
      <w:r w:rsidRPr="00FB5A7A">
        <w:rPr>
          <w:rFonts w:ascii="Arial" w:eastAsia="Times New Roman" w:hAnsi="Arial" w:cs="Arial"/>
          <w:i/>
          <w:sz w:val="24"/>
          <w:szCs w:val="24"/>
          <w:lang w:val="es-ES_tradnl" w:eastAsia="es-ES"/>
        </w:rPr>
        <w:t xml:space="preserve">Art. 48.- Las instituciones financieras públicas, así como las entidades que componen el sistema financiero privado, nacionales o extranjeras podrán establecerse en las zonas francas o en sus áreas de servicio, previa autorización de </w:t>
      </w:r>
      <w:smartTag w:uri="urn:schemas-microsoft-com:office:smarttags" w:element="PersonName">
        <w:smartTagPr>
          <w:attr w:name="ProductID" w:val="la Superintendencia"/>
        </w:smartTagPr>
        <w:r w:rsidRPr="00FB5A7A">
          <w:rPr>
            <w:rFonts w:ascii="Arial" w:eastAsia="Times New Roman" w:hAnsi="Arial" w:cs="Arial"/>
            <w:i/>
            <w:sz w:val="24"/>
            <w:szCs w:val="24"/>
            <w:lang w:val="es-ES_tradnl" w:eastAsia="es-ES"/>
          </w:rPr>
          <w:t>la Superintendencia</w:t>
        </w:r>
      </w:smartTag>
      <w:r w:rsidRPr="00FB5A7A">
        <w:rPr>
          <w:rFonts w:ascii="Arial" w:eastAsia="Times New Roman" w:hAnsi="Arial" w:cs="Arial"/>
          <w:i/>
          <w:sz w:val="24"/>
          <w:szCs w:val="24"/>
          <w:lang w:val="es-ES_tradnl" w:eastAsia="es-ES"/>
        </w:rPr>
        <w:t xml:space="preserve"> de Bancos y Seguros, que determinar los requisitos que deberán cumplir estas oficinas. </w:t>
      </w:r>
    </w:p>
    <w:p w:rsidR="00186344" w:rsidRPr="00FB5A7A" w:rsidRDefault="00186344" w:rsidP="00186344">
      <w:pPr>
        <w:pStyle w:val="Prrafodelista"/>
        <w:spacing w:line="360" w:lineRule="auto"/>
        <w:ind w:left="0" w:right="49"/>
        <w:jc w:val="both"/>
        <w:rPr>
          <w:rFonts w:ascii="Arial" w:eastAsia="Times New Roman" w:hAnsi="Arial" w:cs="Arial"/>
          <w:i/>
          <w:sz w:val="24"/>
          <w:szCs w:val="24"/>
          <w:lang w:val="es-ES_tradnl" w:eastAsia="es-ES"/>
        </w:rPr>
      </w:pPr>
    </w:p>
    <w:p w:rsidR="00186344" w:rsidRPr="00FB5A7A" w:rsidRDefault="00186344" w:rsidP="00186344">
      <w:pPr>
        <w:pStyle w:val="Prrafodelista"/>
        <w:spacing w:line="360" w:lineRule="auto"/>
        <w:ind w:left="0" w:right="49"/>
        <w:jc w:val="both"/>
        <w:rPr>
          <w:rFonts w:ascii="Arial" w:eastAsia="Times New Roman" w:hAnsi="Arial" w:cs="Arial"/>
          <w:i/>
          <w:sz w:val="24"/>
          <w:szCs w:val="24"/>
          <w:lang w:val="es-ES_tradnl" w:eastAsia="es-ES"/>
        </w:rPr>
      </w:pPr>
      <w:r w:rsidRPr="00FB5A7A">
        <w:rPr>
          <w:rFonts w:ascii="Arial" w:eastAsia="Times New Roman" w:hAnsi="Arial" w:cs="Arial"/>
          <w:i/>
          <w:sz w:val="24"/>
          <w:szCs w:val="24"/>
          <w:lang w:val="es-ES_tradnl" w:eastAsia="es-ES"/>
        </w:rPr>
        <w:t xml:space="preserve">Art. 49.- Los usuarios de las zonas francas no podrán acceder a créditos de fomento o cualquier otro preferencial que otorgue el sistema financiero nacional. </w:t>
      </w:r>
    </w:p>
    <w:p w:rsidR="00186344" w:rsidRPr="00FB5A7A" w:rsidRDefault="00186344" w:rsidP="00186344">
      <w:pPr>
        <w:pStyle w:val="Prrafodelista"/>
        <w:spacing w:line="360" w:lineRule="auto"/>
        <w:ind w:left="0" w:right="49"/>
        <w:jc w:val="both"/>
        <w:rPr>
          <w:rFonts w:ascii="Arial" w:eastAsia="Times New Roman" w:hAnsi="Arial" w:cs="Arial"/>
          <w:i/>
          <w:sz w:val="24"/>
          <w:szCs w:val="24"/>
          <w:lang w:val="es-ES_tradnl" w:eastAsia="es-ES"/>
        </w:rPr>
      </w:pPr>
    </w:p>
    <w:p w:rsidR="00186344" w:rsidRPr="00FB5A7A" w:rsidRDefault="00186344" w:rsidP="00186344">
      <w:pPr>
        <w:pStyle w:val="Prrafodelista"/>
        <w:spacing w:line="360" w:lineRule="auto"/>
        <w:ind w:left="0" w:right="49"/>
        <w:jc w:val="both"/>
        <w:rPr>
          <w:rFonts w:ascii="Arial" w:eastAsia="Times New Roman" w:hAnsi="Arial" w:cs="Arial"/>
          <w:i/>
          <w:sz w:val="24"/>
          <w:szCs w:val="24"/>
          <w:lang w:val="es-ES_tradnl" w:eastAsia="es-ES"/>
        </w:rPr>
      </w:pPr>
      <w:r w:rsidRPr="00FB5A7A">
        <w:rPr>
          <w:rFonts w:ascii="Arial" w:eastAsia="Times New Roman" w:hAnsi="Arial" w:cs="Arial"/>
          <w:i/>
          <w:sz w:val="24"/>
          <w:szCs w:val="24"/>
          <w:lang w:val="es-ES_tradnl" w:eastAsia="es-ES"/>
        </w:rPr>
        <w:t xml:space="preserve">Art. 50.- El Banco Central del Ecuador no concederá divisas para importaciones de bienes y servicios que realicen los usuarios de la zona franca. Las autorizaciones de inversión extranjera concedidas por el CONAZOFRA deberán ser remitidas al Banco Central del Ecuador. </w:t>
      </w:r>
    </w:p>
    <w:p w:rsidR="00186344" w:rsidRPr="00FB5A7A" w:rsidRDefault="00186344" w:rsidP="00186344">
      <w:pPr>
        <w:shd w:val="clear" w:color="auto" w:fill="FFFFFF"/>
        <w:spacing w:before="100" w:beforeAutospacing="1" w:after="100" w:afterAutospacing="1" w:line="360" w:lineRule="auto"/>
        <w:ind w:right="49"/>
        <w:jc w:val="both"/>
        <w:rPr>
          <w:rFonts w:ascii="Arial" w:hAnsi="Arial" w:cs="Arial"/>
          <w:color w:val="000000"/>
          <w:sz w:val="24"/>
          <w:szCs w:val="24"/>
        </w:rPr>
      </w:pPr>
      <w:r w:rsidRPr="00FB5A7A">
        <w:rPr>
          <w:rFonts w:ascii="Arial" w:hAnsi="Arial" w:cs="Arial"/>
          <w:color w:val="000000"/>
          <w:sz w:val="24"/>
          <w:szCs w:val="24"/>
        </w:rPr>
        <w:t>En la actualidad con la dolarización de la economía ecuatoriana, este régimen es menos dinámico para la mayoría de empresas extranjeras americanas que utilizan como divisa la misma moneda, a diferencia del pasado en que se tenía que evaluar el tipo de cambio de sucres a dólares y viceversa para poder realizar las transacciones comerciales y administrativas en las zonas francas, lo cual representaba muchas veces una inestabilidad monetaria.  Sin embargo el Ecuador cuenta con diversas zonas en las que se han radicado empresas europeas, las cuales utilizan el euro como moneda oficial y tendrían que realizar el respectivo intercambio de divisas con el Banco Central del Ecuador para solventar los gastos operativos y administrativos de sus zonas, dinamizando así la economía del país.</w:t>
      </w:r>
    </w:p>
    <w:p w:rsidR="00186344" w:rsidRPr="00F7631B" w:rsidRDefault="00186344" w:rsidP="00186344">
      <w:pPr>
        <w:pStyle w:val="Prrafodelista"/>
        <w:spacing w:after="0" w:line="360" w:lineRule="auto"/>
        <w:ind w:left="0"/>
        <w:jc w:val="both"/>
        <w:rPr>
          <w:rFonts w:ascii="Arial" w:eastAsia="Times New Roman" w:hAnsi="Arial" w:cs="Arial"/>
          <w:b/>
          <w:sz w:val="23"/>
          <w:szCs w:val="23"/>
          <w:lang w:eastAsia="es-ES"/>
        </w:rPr>
      </w:pPr>
    </w:p>
    <w:p w:rsidR="00186344" w:rsidRPr="0093779A" w:rsidRDefault="00186344" w:rsidP="00186344">
      <w:pPr>
        <w:pStyle w:val="Ttulo5"/>
      </w:pPr>
      <w:r w:rsidRPr="00882801">
        <w:t xml:space="preserve"> </w:t>
      </w:r>
      <w:bookmarkStart w:id="452" w:name="_Toc237449015"/>
      <w:bookmarkStart w:id="453" w:name="_Toc237449833"/>
      <w:bookmarkStart w:id="454" w:name="_Toc237450259"/>
      <w:bookmarkStart w:id="455" w:name="_Toc237451952"/>
      <w:bookmarkStart w:id="456" w:name="_Toc239726269"/>
      <w:bookmarkStart w:id="457" w:name="_Toc239726620"/>
      <w:r w:rsidRPr="0093779A">
        <w:t>Ámbito de Tratamiento de Capitales</w:t>
      </w:r>
      <w:bookmarkEnd w:id="452"/>
      <w:bookmarkEnd w:id="453"/>
      <w:bookmarkEnd w:id="454"/>
      <w:bookmarkEnd w:id="455"/>
      <w:bookmarkEnd w:id="456"/>
      <w:bookmarkEnd w:id="457"/>
    </w:p>
    <w:p w:rsidR="00186344" w:rsidRPr="00F7631B" w:rsidRDefault="00186344" w:rsidP="00186344">
      <w:pPr>
        <w:spacing w:line="360" w:lineRule="auto"/>
        <w:jc w:val="both"/>
        <w:rPr>
          <w:rFonts w:ascii="Arial" w:hAnsi="Arial" w:cs="Arial"/>
          <w:bCs/>
          <w:sz w:val="23"/>
          <w:szCs w:val="23"/>
          <w:lang w:eastAsia="es-EC"/>
        </w:rPr>
      </w:pPr>
    </w:p>
    <w:p w:rsidR="00186344" w:rsidRPr="00FB5A7A" w:rsidRDefault="00186344" w:rsidP="00186344">
      <w:pPr>
        <w:spacing w:line="360" w:lineRule="auto"/>
        <w:jc w:val="both"/>
        <w:rPr>
          <w:rFonts w:ascii="Arial" w:hAnsi="Arial" w:cs="Arial"/>
          <w:bCs/>
          <w:sz w:val="24"/>
          <w:szCs w:val="24"/>
          <w:lang w:eastAsia="es-EC"/>
        </w:rPr>
      </w:pPr>
      <w:r w:rsidRPr="00FB5A7A">
        <w:rPr>
          <w:rFonts w:ascii="Arial" w:hAnsi="Arial" w:cs="Arial"/>
          <w:bCs/>
          <w:sz w:val="24"/>
          <w:szCs w:val="24"/>
          <w:lang w:eastAsia="es-EC"/>
        </w:rPr>
        <w:t>Las disposiciones legales para los inversionistas tanto nacionales como extranjeros en el Ecuador y las medidas que últimamente ha adoptado el gobierno para incentivar las mismas, así como de los organismos promotores y de control designados para dicha tarea, son parte de los temas considerados dentro del ámbit</w:t>
      </w:r>
      <w:r w:rsidR="0093779A">
        <w:rPr>
          <w:rFonts w:ascii="Arial" w:hAnsi="Arial" w:cs="Arial"/>
          <w:bCs/>
          <w:sz w:val="24"/>
          <w:szCs w:val="24"/>
          <w:lang w:eastAsia="es-EC"/>
        </w:rPr>
        <w:t>o de tratamiento de Capitales.</w:t>
      </w:r>
    </w:p>
    <w:p w:rsidR="00186344" w:rsidRPr="00F7631B" w:rsidRDefault="00186344" w:rsidP="00186344">
      <w:pPr>
        <w:autoSpaceDE w:val="0"/>
        <w:autoSpaceDN w:val="0"/>
        <w:adjustRightInd w:val="0"/>
        <w:spacing w:line="360" w:lineRule="auto"/>
        <w:jc w:val="both"/>
        <w:rPr>
          <w:rFonts w:ascii="Arial" w:hAnsi="Arial" w:cs="Arial"/>
          <w:b/>
          <w:bCs/>
          <w:sz w:val="23"/>
          <w:szCs w:val="23"/>
          <w:lang w:eastAsia="es-EC"/>
        </w:rPr>
      </w:pPr>
    </w:p>
    <w:p w:rsidR="00186344" w:rsidRPr="00F7631B" w:rsidRDefault="00186344" w:rsidP="00186344">
      <w:pPr>
        <w:autoSpaceDE w:val="0"/>
        <w:autoSpaceDN w:val="0"/>
        <w:adjustRightInd w:val="0"/>
        <w:spacing w:line="360" w:lineRule="auto"/>
        <w:jc w:val="both"/>
        <w:rPr>
          <w:rFonts w:ascii="Arial" w:eastAsia="Calibri" w:hAnsi="Arial" w:cs="Arial"/>
          <w:sz w:val="23"/>
          <w:szCs w:val="23"/>
          <w:lang w:eastAsia="en-US"/>
        </w:rPr>
      </w:pPr>
      <w:r w:rsidRPr="00F7631B">
        <w:rPr>
          <w:rFonts w:ascii="Arial" w:hAnsi="Arial" w:cs="Arial"/>
          <w:b/>
          <w:bCs/>
          <w:sz w:val="23"/>
          <w:szCs w:val="23"/>
          <w:lang w:eastAsia="es-EC"/>
        </w:rPr>
        <w:t>Inversiones en Zonas Francas del Ecuador</w:t>
      </w:r>
    </w:p>
    <w:p w:rsidR="00186344" w:rsidRPr="00F7631B" w:rsidRDefault="00186344" w:rsidP="00186344">
      <w:pPr>
        <w:spacing w:line="360" w:lineRule="auto"/>
        <w:jc w:val="both"/>
        <w:rPr>
          <w:rFonts w:ascii="Arial" w:hAnsi="Arial" w:cs="Arial"/>
          <w:b/>
          <w:sz w:val="23"/>
          <w:szCs w:val="23"/>
          <w:lang w:eastAsia="es-EC"/>
        </w:rPr>
      </w:pPr>
    </w:p>
    <w:p w:rsidR="00186344" w:rsidRPr="00F7631B" w:rsidRDefault="00186344" w:rsidP="00BB64A0">
      <w:pPr>
        <w:numPr>
          <w:ilvl w:val="0"/>
          <w:numId w:val="56"/>
        </w:numPr>
        <w:spacing w:line="360" w:lineRule="auto"/>
        <w:jc w:val="both"/>
        <w:rPr>
          <w:rFonts w:ascii="Arial" w:hAnsi="Arial" w:cs="Arial"/>
          <w:b/>
          <w:sz w:val="23"/>
          <w:szCs w:val="23"/>
          <w:lang w:eastAsia="es-EC"/>
        </w:rPr>
      </w:pPr>
      <w:r w:rsidRPr="00F7631B">
        <w:rPr>
          <w:rFonts w:ascii="Arial" w:hAnsi="Arial" w:cs="Arial"/>
          <w:b/>
          <w:sz w:val="23"/>
          <w:szCs w:val="23"/>
          <w:lang w:eastAsia="es-EC"/>
        </w:rPr>
        <w:t>Generalidades</w:t>
      </w:r>
    </w:p>
    <w:p w:rsidR="00186344" w:rsidRPr="00F7631B" w:rsidRDefault="00186344" w:rsidP="00186344">
      <w:pPr>
        <w:spacing w:line="360" w:lineRule="auto"/>
        <w:jc w:val="both"/>
        <w:rPr>
          <w:rFonts w:ascii="Arial" w:hAnsi="Arial" w:cs="Arial"/>
          <w:sz w:val="23"/>
          <w:szCs w:val="23"/>
        </w:rPr>
      </w:pPr>
    </w:p>
    <w:p w:rsidR="00186344" w:rsidRPr="00FB5A7A" w:rsidRDefault="00715073" w:rsidP="00186344">
      <w:pPr>
        <w:spacing w:line="360" w:lineRule="auto"/>
        <w:jc w:val="both"/>
        <w:rPr>
          <w:rFonts w:ascii="Arial" w:hAnsi="Arial" w:cs="Arial"/>
          <w:sz w:val="24"/>
          <w:szCs w:val="24"/>
        </w:rPr>
      </w:pPr>
      <w:r>
        <w:rPr>
          <w:rFonts w:ascii="Arial" w:hAnsi="Arial" w:cs="Arial"/>
          <w:sz w:val="24"/>
          <w:szCs w:val="24"/>
        </w:rPr>
        <w:t>Las Zonas Francas son mecanismos privilegiados para promover y atraer la inversión extranjera a los países donde se establecen, por su parte e</w:t>
      </w:r>
      <w:r w:rsidR="00186344" w:rsidRPr="00FB5A7A">
        <w:rPr>
          <w:rFonts w:ascii="Arial" w:hAnsi="Arial" w:cs="Arial"/>
          <w:sz w:val="24"/>
          <w:szCs w:val="24"/>
        </w:rPr>
        <w:t>l Ecuador es un país muy amigable para negocios extranjeros y ofrece múltiples beneficios que lo destacan como un destino de inversión ampliamente interesante</w:t>
      </w:r>
      <w:r>
        <w:rPr>
          <w:rFonts w:ascii="Arial" w:hAnsi="Arial" w:cs="Arial"/>
          <w:sz w:val="24"/>
          <w:szCs w:val="24"/>
        </w:rPr>
        <w:t xml:space="preserve"> tales como:</w:t>
      </w:r>
    </w:p>
    <w:p w:rsidR="00186344" w:rsidRPr="00FB5A7A" w:rsidRDefault="00186344" w:rsidP="00BB64A0">
      <w:pPr>
        <w:numPr>
          <w:ilvl w:val="0"/>
          <w:numId w:val="21"/>
        </w:numPr>
        <w:spacing w:line="360" w:lineRule="auto"/>
        <w:jc w:val="both"/>
        <w:rPr>
          <w:rFonts w:ascii="Arial" w:hAnsi="Arial" w:cs="Arial"/>
          <w:sz w:val="24"/>
          <w:szCs w:val="24"/>
        </w:rPr>
      </w:pPr>
      <w:r w:rsidRPr="00FB5A7A">
        <w:rPr>
          <w:rFonts w:ascii="Arial" w:hAnsi="Arial" w:cs="Arial"/>
          <w:sz w:val="24"/>
          <w:szCs w:val="24"/>
        </w:rPr>
        <w:t xml:space="preserve">Acceso competitivo a factores de producción: Tierra, capital, servicios, fuerza de trabajo educada y de bajo costo, </w:t>
      </w:r>
    </w:p>
    <w:p w:rsidR="00186344" w:rsidRPr="00FB5A7A" w:rsidRDefault="00186344" w:rsidP="00BB64A0">
      <w:pPr>
        <w:numPr>
          <w:ilvl w:val="0"/>
          <w:numId w:val="21"/>
        </w:numPr>
        <w:spacing w:line="360" w:lineRule="auto"/>
        <w:jc w:val="both"/>
        <w:rPr>
          <w:rFonts w:ascii="Arial" w:hAnsi="Arial" w:cs="Arial"/>
          <w:sz w:val="24"/>
          <w:szCs w:val="24"/>
        </w:rPr>
      </w:pPr>
      <w:r w:rsidRPr="00FB5A7A">
        <w:rPr>
          <w:rFonts w:ascii="Arial" w:hAnsi="Arial" w:cs="Arial"/>
          <w:sz w:val="24"/>
          <w:szCs w:val="24"/>
        </w:rPr>
        <w:t>Recursos naturales suficientes</w:t>
      </w:r>
    </w:p>
    <w:p w:rsidR="00186344" w:rsidRPr="00FB5A7A" w:rsidRDefault="00186344" w:rsidP="00BB64A0">
      <w:pPr>
        <w:numPr>
          <w:ilvl w:val="0"/>
          <w:numId w:val="21"/>
        </w:numPr>
        <w:spacing w:line="360" w:lineRule="auto"/>
        <w:jc w:val="both"/>
        <w:rPr>
          <w:rFonts w:ascii="Arial" w:hAnsi="Arial" w:cs="Arial"/>
          <w:sz w:val="24"/>
          <w:szCs w:val="24"/>
        </w:rPr>
      </w:pPr>
      <w:r w:rsidRPr="00FB5A7A">
        <w:rPr>
          <w:rFonts w:ascii="Arial" w:hAnsi="Arial" w:cs="Arial"/>
          <w:sz w:val="24"/>
          <w:szCs w:val="24"/>
        </w:rPr>
        <w:t>Ubicación geográfica favorable</w:t>
      </w:r>
    </w:p>
    <w:p w:rsidR="00186344" w:rsidRPr="00FB5A7A" w:rsidRDefault="00186344" w:rsidP="00BB64A0">
      <w:pPr>
        <w:numPr>
          <w:ilvl w:val="0"/>
          <w:numId w:val="21"/>
        </w:numPr>
        <w:spacing w:line="360" w:lineRule="auto"/>
        <w:jc w:val="both"/>
        <w:rPr>
          <w:rFonts w:ascii="Arial" w:hAnsi="Arial" w:cs="Arial"/>
          <w:sz w:val="24"/>
          <w:szCs w:val="24"/>
        </w:rPr>
      </w:pPr>
      <w:r w:rsidRPr="00FB5A7A">
        <w:rPr>
          <w:rFonts w:ascii="Arial" w:hAnsi="Arial" w:cs="Arial"/>
          <w:sz w:val="24"/>
          <w:szCs w:val="24"/>
        </w:rPr>
        <w:t>Zonas Francas especializadas: comerciales, industriales, de servicios.</w:t>
      </w:r>
    </w:p>
    <w:p w:rsidR="00715073" w:rsidRDefault="00715073" w:rsidP="00186344">
      <w:pPr>
        <w:spacing w:line="360" w:lineRule="auto"/>
        <w:jc w:val="both"/>
        <w:rPr>
          <w:rFonts w:ascii="Arial" w:hAnsi="Arial" w:cs="Arial"/>
          <w:sz w:val="24"/>
          <w:szCs w:val="24"/>
        </w:rPr>
      </w:pPr>
    </w:p>
    <w:p w:rsidR="00186344" w:rsidRPr="00FB5A7A" w:rsidRDefault="00186344" w:rsidP="00186344">
      <w:pPr>
        <w:spacing w:line="360" w:lineRule="auto"/>
        <w:jc w:val="both"/>
        <w:rPr>
          <w:rFonts w:ascii="Arial" w:hAnsi="Arial" w:cs="Arial"/>
          <w:sz w:val="24"/>
          <w:szCs w:val="24"/>
        </w:rPr>
      </w:pPr>
      <w:r w:rsidRPr="00FB5A7A">
        <w:rPr>
          <w:rFonts w:ascii="Arial" w:hAnsi="Arial" w:cs="Arial"/>
          <w:sz w:val="24"/>
          <w:szCs w:val="24"/>
        </w:rPr>
        <w:t>Además se está trabajando en el mejoramiento de otros factores elementales para el régimen</w:t>
      </w:r>
      <w:r w:rsidR="00715073">
        <w:rPr>
          <w:rFonts w:ascii="Arial" w:hAnsi="Arial" w:cs="Arial"/>
          <w:sz w:val="24"/>
          <w:szCs w:val="24"/>
        </w:rPr>
        <w:t xml:space="preserve"> franco</w:t>
      </w:r>
      <w:r w:rsidRPr="00FB5A7A">
        <w:rPr>
          <w:rFonts w:ascii="Arial" w:hAnsi="Arial" w:cs="Arial"/>
          <w:sz w:val="24"/>
          <w:szCs w:val="24"/>
        </w:rPr>
        <w:t xml:space="preserve">, tales como: </w:t>
      </w:r>
    </w:p>
    <w:p w:rsidR="00186344" w:rsidRPr="00FB5A7A" w:rsidRDefault="00186344" w:rsidP="00BB64A0">
      <w:pPr>
        <w:numPr>
          <w:ilvl w:val="0"/>
          <w:numId w:val="21"/>
        </w:numPr>
        <w:spacing w:line="360" w:lineRule="auto"/>
        <w:jc w:val="both"/>
        <w:rPr>
          <w:rFonts w:ascii="Arial" w:hAnsi="Arial" w:cs="Arial"/>
          <w:sz w:val="24"/>
          <w:szCs w:val="24"/>
        </w:rPr>
      </w:pPr>
      <w:r w:rsidRPr="00FB5A7A">
        <w:rPr>
          <w:rFonts w:ascii="Arial" w:hAnsi="Arial" w:cs="Arial"/>
          <w:sz w:val="24"/>
          <w:szCs w:val="24"/>
        </w:rPr>
        <w:t xml:space="preserve">Vías y medios de comunicación desarrollados, </w:t>
      </w:r>
    </w:p>
    <w:p w:rsidR="00186344" w:rsidRPr="00FB5A7A" w:rsidRDefault="00186344" w:rsidP="00BB64A0">
      <w:pPr>
        <w:numPr>
          <w:ilvl w:val="0"/>
          <w:numId w:val="21"/>
        </w:numPr>
        <w:spacing w:line="360" w:lineRule="auto"/>
        <w:jc w:val="both"/>
        <w:rPr>
          <w:rFonts w:ascii="Arial" w:hAnsi="Arial" w:cs="Arial"/>
          <w:sz w:val="24"/>
          <w:szCs w:val="24"/>
        </w:rPr>
      </w:pPr>
      <w:r w:rsidRPr="00FB5A7A">
        <w:rPr>
          <w:rFonts w:ascii="Arial" w:hAnsi="Arial" w:cs="Arial"/>
          <w:sz w:val="24"/>
          <w:szCs w:val="24"/>
        </w:rPr>
        <w:t xml:space="preserve"> Mecanismos de facilitación del comercio a través de: procedimientos aduaneros simplificados, controles eficientes, libre movilidad de capitales, etc.</w:t>
      </w:r>
    </w:p>
    <w:p w:rsidR="00186344" w:rsidRPr="00FB5A7A" w:rsidRDefault="00186344" w:rsidP="00BB64A0">
      <w:pPr>
        <w:numPr>
          <w:ilvl w:val="0"/>
          <w:numId w:val="21"/>
        </w:numPr>
        <w:spacing w:line="360" w:lineRule="auto"/>
        <w:jc w:val="both"/>
        <w:rPr>
          <w:rFonts w:ascii="Arial" w:hAnsi="Arial" w:cs="Arial"/>
          <w:sz w:val="24"/>
          <w:szCs w:val="24"/>
        </w:rPr>
      </w:pPr>
      <w:r w:rsidRPr="00FB5A7A">
        <w:rPr>
          <w:rFonts w:ascii="Arial" w:hAnsi="Arial" w:cs="Arial"/>
          <w:sz w:val="24"/>
          <w:szCs w:val="24"/>
        </w:rPr>
        <w:t>Ágil movimiento de bienes de doble vía entre Zonas Francas y el Territorio Aduanero Nacional.</w:t>
      </w:r>
    </w:p>
    <w:p w:rsidR="00186344" w:rsidRPr="00FB5A7A" w:rsidRDefault="00186344" w:rsidP="00186344">
      <w:pPr>
        <w:spacing w:line="360" w:lineRule="auto"/>
        <w:ind w:left="360"/>
        <w:jc w:val="both"/>
        <w:rPr>
          <w:rFonts w:ascii="Arial" w:hAnsi="Arial" w:cs="Arial"/>
          <w:sz w:val="24"/>
          <w:szCs w:val="24"/>
        </w:rPr>
      </w:pPr>
    </w:p>
    <w:p w:rsidR="00186344" w:rsidRPr="00F7631B" w:rsidRDefault="00186344" w:rsidP="00744864">
      <w:pPr>
        <w:spacing w:line="360" w:lineRule="auto"/>
        <w:jc w:val="both"/>
        <w:rPr>
          <w:rFonts w:ascii="Arial" w:hAnsi="Arial" w:cs="Arial"/>
          <w:sz w:val="23"/>
          <w:szCs w:val="23"/>
        </w:rPr>
      </w:pPr>
      <w:r w:rsidRPr="00FB5A7A">
        <w:rPr>
          <w:rFonts w:ascii="Arial" w:hAnsi="Arial" w:cs="Arial"/>
          <w:sz w:val="24"/>
          <w:szCs w:val="24"/>
        </w:rPr>
        <w:t>A cambio de estos beneficios que tendría un inversionista al depositar sus capitales dentro de este sistema, el Estado requiere que se cumplan condiciones específicas que justifiquen el sacrificio fiscal que se realiza, debiendo contribuir al desarrollo integral del país y sus habitantes</w:t>
      </w:r>
      <w:bookmarkStart w:id="458" w:name="XX"/>
      <w:bookmarkEnd w:id="458"/>
      <w:r w:rsidR="00744864">
        <w:rPr>
          <w:rFonts w:ascii="Arial" w:hAnsi="Arial" w:cs="Arial"/>
          <w:sz w:val="24"/>
          <w:szCs w:val="24"/>
        </w:rPr>
        <w:t>.</w:t>
      </w:r>
    </w:p>
    <w:p w:rsidR="00186344" w:rsidRDefault="00186344" w:rsidP="00186344">
      <w:pPr>
        <w:spacing w:line="360" w:lineRule="auto"/>
        <w:jc w:val="both"/>
        <w:rPr>
          <w:rFonts w:ascii="Arial" w:hAnsi="Arial" w:cs="Arial"/>
          <w:sz w:val="23"/>
          <w:szCs w:val="23"/>
        </w:rPr>
      </w:pPr>
    </w:p>
    <w:p w:rsidR="00CF1D6B" w:rsidRDefault="00CF1D6B" w:rsidP="00186344">
      <w:pPr>
        <w:spacing w:line="360" w:lineRule="auto"/>
        <w:jc w:val="both"/>
        <w:rPr>
          <w:rFonts w:ascii="Arial" w:hAnsi="Arial" w:cs="Arial"/>
          <w:sz w:val="23"/>
          <w:szCs w:val="23"/>
        </w:rPr>
      </w:pPr>
    </w:p>
    <w:p w:rsidR="00CF1D6B" w:rsidRDefault="00CF1D6B" w:rsidP="00186344">
      <w:pPr>
        <w:spacing w:line="360" w:lineRule="auto"/>
        <w:jc w:val="both"/>
        <w:rPr>
          <w:rFonts w:ascii="Arial" w:hAnsi="Arial" w:cs="Arial"/>
          <w:sz w:val="23"/>
          <w:szCs w:val="23"/>
        </w:rPr>
      </w:pPr>
    </w:p>
    <w:p w:rsidR="00CF1D6B" w:rsidRPr="00F7631B" w:rsidRDefault="00CF1D6B" w:rsidP="00186344">
      <w:pPr>
        <w:spacing w:line="360" w:lineRule="auto"/>
        <w:jc w:val="both"/>
        <w:rPr>
          <w:rFonts w:ascii="Arial" w:hAnsi="Arial" w:cs="Arial"/>
          <w:sz w:val="23"/>
          <w:szCs w:val="23"/>
        </w:rPr>
      </w:pPr>
    </w:p>
    <w:p w:rsidR="00186344" w:rsidRPr="00F7631B" w:rsidRDefault="00186344" w:rsidP="00BB64A0">
      <w:pPr>
        <w:numPr>
          <w:ilvl w:val="0"/>
          <w:numId w:val="56"/>
        </w:numPr>
        <w:autoSpaceDE w:val="0"/>
        <w:autoSpaceDN w:val="0"/>
        <w:adjustRightInd w:val="0"/>
        <w:spacing w:line="360" w:lineRule="auto"/>
        <w:jc w:val="both"/>
        <w:rPr>
          <w:rFonts w:ascii="Arial" w:eastAsia="Calibri" w:hAnsi="Arial" w:cs="Arial"/>
          <w:b/>
          <w:bCs/>
          <w:sz w:val="23"/>
          <w:szCs w:val="23"/>
          <w:lang w:eastAsia="es-EC"/>
        </w:rPr>
      </w:pPr>
      <w:r w:rsidRPr="00F7631B">
        <w:rPr>
          <w:rFonts w:ascii="Arial" w:eastAsia="Calibri" w:hAnsi="Arial" w:cs="Arial"/>
          <w:b/>
          <w:bCs/>
          <w:sz w:val="23"/>
          <w:szCs w:val="23"/>
          <w:lang w:eastAsia="es-EC"/>
        </w:rPr>
        <w:t xml:space="preserve">Factores determinantes para la instalación de empresas internacionales en Zonas Francas </w:t>
      </w:r>
    </w:p>
    <w:p w:rsidR="00186344" w:rsidRPr="00F7631B" w:rsidRDefault="00186344" w:rsidP="00186344">
      <w:pPr>
        <w:autoSpaceDE w:val="0"/>
        <w:autoSpaceDN w:val="0"/>
        <w:adjustRightInd w:val="0"/>
        <w:spacing w:line="360" w:lineRule="auto"/>
        <w:jc w:val="both"/>
        <w:rPr>
          <w:rFonts w:ascii="Arial" w:eastAsia="Calibri" w:hAnsi="Arial" w:cs="Arial"/>
          <w:b/>
          <w:bCs/>
          <w:sz w:val="23"/>
          <w:szCs w:val="23"/>
          <w:lang w:eastAsia="es-EC"/>
        </w:rPr>
      </w:pPr>
    </w:p>
    <w:p w:rsidR="00186344" w:rsidRPr="00FB5A7A" w:rsidRDefault="00186344" w:rsidP="00186344">
      <w:pPr>
        <w:pStyle w:val="NormalWeb"/>
        <w:spacing w:before="0" w:line="360" w:lineRule="auto"/>
        <w:ind w:right="150"/>
        <w:jc w:val="both"/>
        <w:rPr>
          <w:rFonts w:ascii="Arial" w:hAnsi="Arial" w:cs="Arial"/>
          <w:b/>
        </w:rPr>
      </w:pPr>
      <w:r w:rsidRPr="00FB5A7A">
        <w:rPr>
          <w:rFonts w:ascii="Arial" w:eastAsia="Calibri" w:hAnsi="Arial" w:cs="Arial"/>
        </w:rPr>
        <w:t xml:space="preserve">En el tema sobre </w:t>
      </w:r>
      <w:r w:rsidRPr="00FB5A7A">
        <w:rPr>
          <w:rFonts w:ascii="Arial" w:eastAsia="Calibri" w:hAnsi="Arial" w:cs="Arial"/>
          <w:i/>
        </w:rPr>
        <w:t>“</w:t>
      </w:r>
      <w:r w:rsidRPr="00FB5A7A">
        <w:rPr>
          <w:rFonts w:ascii="Arial" w:hAnsi="Arial" w:cs="Arial"/>
          <w:i/>
        </w:rPr>
        <w:t>Proceso de Inversión y Mecanismos de atracción de Capitales Extranjeros”</w:t>
      </w:r>
      <w:r w:rsidRPr="00FB5A7A">
        <w:rPr>
          <w:rFonts w:ascii="Arial" w:eastAsia="Calibri" w:hAnsi="Arial" w:cs="Arial"/>
        </w:rPr>
        <w:t xml:space="preserve"> se mencionaron, a breves rasgos, algunas opciones elementales, que se consideran en el proceso para tomar la decisión de invertir tales como la información demográfica, socio-económica y política del País receptor del capital.  Sin embargo en este subtema se puntualiza cada uno de los determinantes considerados por las empresas internacionales para invertir específicamente bajo la modalidad de Régimen Franco, entre los que se subrayan los siguientes:</w:t>
      </w:r>
    </w:p>
    <w:p w:rsidR="00186344" w:rsidRPr="00FB5A7A" w:rsidRDefault="00186344" w:rsidP="00186344">
      <w:pPr>
        <w:numPr>
          <w:ilvl w:val="0"/>
          <w:numId w:val="6"/>
        </w:numPr>
        <w:autoSpaceDE w:val="0"/>
        <w:autoSpaceDN w:val="0"/>
        <w:adjustRightInd w:val="0"/>
        <w:spacing w:line="360" w:lineRule="auto"/>
        <w:ind w:left="426" w:hanging="219"/>
        <w:jc w:val="both"/>
        <w:rPr>
          <w:rFonts w:ascii="Arial" w:eastAsia="Calibri" w:hAnsi="Arial" w:cs="Arial"/>
          <w:sz w:val="24"/>
          <w:szCs w:val="24"/>
          <w:lang w:eastAsia="es-EC"/>
        </w:rPr>
      </w:pPr>
      <w:r w:rsidRPr="00FB5A7A">
        <w:rPr>
          <w:rFonts w:ascii="Arial" w:eastAsia="Calibri" w:hAnsi="Arial" w:cs="Arial"/>
          <w:sz w:val="24"/>
          <w:szCs w:val="24"/>
          <w:lang w:eastAsia="es-EC"/>
        </w:rPr>
        <w:t>Seguridad Jurídica:</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sz w:val="24"/>
          <w:szCs w:val="24"/>
          <w:lang w:eastAsia="es-EC"/>
        </w:rPr>
        <w:t>Es la base legal que sustenta la Ley de zonas francas, la cuál debe ser clara, comprensiva, y a la vez, debe existir una tradición en el país de respecto a la norma en el sentido de no cambio permanente de la misma, salvo para actualizarla o mejorar su funcionamiento.</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B5A7A" w:rsidRDefault="00186344" w:rsidP="00186344">
      <w:pPr>
        <w:numPr>
          <w:ilvl w:val="0"/>
          <w:numId w:val="6"/>
        </w:numPr>
        <w:autoSpaceDE w:val="0"/>
        <w:autoSpaceDN w:val="0"/>
        <w:adjustRightInd w:val="0"/>
        <w:spacing w:line="360" w:lineRule="auto"/>
        <w:ind w:left="426" w:hanging="219"/>
        <w:jc w:val="both"/>
        <w:rPr>
          <w:rFonts w:ascii="Arial" w:eastAsia="Calibri" w:hAnsi="Arial" w:cs="Arial"/>
          <w:sz w:val="24"/>
          <w:szCs w:val="24"/>
          <w:lang w:eastAsia="es-EC"/>
        </w:rPr>
      </w:pPr>
      <w:r w:rsidRPr="00FB5A7A">
        <w:rPr>
          <w:rFonts w:ascii="Arial" w:eastAsia="Calibri" w:hAnsi="Arial" w:cs="Arial"/>
          <w:sz w:val="24"/>
          <w:szCs w:val="24"/>
          <w:lang w:eastAsia="es-EC"/>
        </w:rPr>
        <w:t xml:space="preserve">País democrático: </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sz w:val="24"/>
          <w:szCs w:val="24"/>
          <w:lang w:eastAsia="es-EC"/>
        </w:rPr>
        <w:t xml:space="preserve">La atracción de inversiones pasa por asegurarle a la empresa extranjera que el país esté inmerso en un sistema de gobierno democrático y representativo. </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B5A7A" w:rsidRDefault="00186344" w:rsidP="00186344">
      <w:pPr>
        <w:numPr>
          <w:ilvl w:val="0"/>
          <w:numId w:val="6"/>
        </w:numPr>
        <w:autoSpaceDE w:val="0"/>
        <w:autoSpaceDN w:val="0"/>
        <w:adjustRightInd w:val="0"/>
        <w:spacing w:line="360" w:lineRule="auto"/>
        <w:ind w:left="426" w:hanging="219"/>
        <w:jc w:val="both"/>
        <w:rPr>
          <w:rFonts w:ascii="Arial" w:eastAsia="Calibri" w:hAnsi="Arial" w:cs="Arial"/>
          <w:sz w:val="24"/>
          <w:szCs w:val="24"/>
          <w:lang w:eastAsia="es-EC"/>
        </w:rPr>
      </w:pPr>
      <w:r w:rsidRPr="00FB5A7A">
        <w:rPr>
          <w:rFonts w:ascii="Arial" w:eastAsia="Calibri" w:hAnsi="Arial" w:cs="Arial"/>
          <w:sz w:val="24"/>
          <w:szCs w:val="24"/>
          <w:lang w:eastAsia="es-EC"/>
        </w:rPr>
        <w:t>Ubicación geográfica adecuada:</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sz w:val="24"/>
          <w:szCs w:val="24"/>
          <w:lang w:eastAsia="es-EC"/>
        </w:rPr>
        <w:t>Debe estar ubicado próximo de los mercados a atender, para el caso de emprendimientos industriales o de operaciones logísticas, a efectos de mejorar los costos de traslado y los tiempos de entrega.</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B5A7A" w:rsidRDefault="00186344" w:rsidP="00186344">
      <w:pPr>
        <w:numPr>
          <w:ilvl w:val="0"/>
          <w:numId w:val="6"/>
        </w:numPr>
        <w:autoSpaceDE w:val="0"/>
        <w:autoSpaceDN w:val="0"/>
        <w:adjustRightInd w:val="0"/>
        <w:spacing w:line="360" w:lineRule="auto"/>
        <w:ind w:left="426" w:hanging="219"/>
        <w:jc w:val="both"/>
        <w:rPr>
          <w:rFonts w:ascii="Arial" w:eastAsia="Calibri" w:hAnsi="Arial" w:cs="Arial"/>
          <w:sz w:val="24"/>
          <w:szCs w:val="24"/>
          <w:lang w:eastAsia="es-EC"/>
        </w:rPr>
      </w:pPr>
      <w:r w:rsidRPr="00FB5A7A">
        <w:rPr>
          <w:rFonts w:ascii="Arial" w:eastAsia="Calibri" w:hAnsi="Arial" w:cs="Arial"/>
          <w:sz w:val="24"/>
          <w:szCs w:val="24"/>
          <w:lang w:eastAsia="es-EC"/>
        </w:rPr>
        <w:t>Facilitación de las Operaciones:</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sz w:val="24"/>
          <w:szCs w:val="24"/>
          <w:lang w:eastAsia="es-EC"/>
        </w:rPr>
        <w:t>Las normas y controles aduaneros deben ser los adecuados, y a su vez deben actuar como facilitadores, en el sentido de que los trámites y las operaciones de ingresos y egresos de mercaderías sean ágiles y permitan llevarlas a cabo en tiempos muy cortos.  El tiempo es un factor muy importante en la toma de decisión en la instalación de una empresa.</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B5A7A" w:rsidRDefault="00186344" w:rsidP="00186344">
      <w:pPr>
        <w:numPr>
          <w:ilvl w:val="0"/>
          <w:numId w:val="6"/>
        </w:numPr>
        <w:autoSpaceDE w:val="0"/>
        <w:autoSpaceDN w:val="0"/>
        <w:adjustRightInd w:val="0"/>
        <w:spacing w:line="360" w:lineRule="auto"/>
        <w:ind w:left="426" w:hanging="219"/>
        <w:jc w:val="both"/>
        <w:rPr>
          <w:rFonts w:ascii="Arial" w:eastAsia="Calibri" w:hAnsi="Arial" w:cs="Arial"/>
          <w:sz w:val="24"/>
          <w:szCs w:val="24"/>
          <w:lang w:eastAsia="es-EC"/>
        </w:rPr>
      </w:pPr>
      <w:r w:rsidRPr="00FB5A7A">
        <w:rPr>
          <w:rFonts w:ascii="Arial" w:eastAsia="Calibri" w:hAnsi="Arial" w:cs="Arial"/>
          <w:sz w:val="24"/>
          <w:szCs w:val="24"/>
          <w:lang w:eastAsia="es-EC"/>
        </w:rPr>
        <w:t>Contar con insumos en abundancia y a costos competitivos:</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sz w:val="24"/>
          <w:szCs w:val="24"/>
          <w:lang w:eastAsia="es-EC"/>
        </w:rPr>
        <w:t>Para el caso de empresas de servicios, es básico poder ofrecer a los inversores personal calificado, con idiomas, y a costos competitivos. Para empresas industriales, adicionales a los insumos ya mencionados, es necesario disponer de materias primas en cantidad y calidad adecuadas, y lo más cerca del establecimiento fabril.</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B5A7A" w:rsidRDefault="00186344" w:rsidP="00186344">
      <w:pPr>
        <w:numPr>
          <w:ilvl w:val="0"/>
          <w:numId w:val="6"/>
        </w:numPr>
        <w:autoSpaceDE w:val="0"/>
        <w:autoSpaceDN w:val="0"/>
        <w:adjustRightInd w:val="0"/>
        <w:spacing w:line="360" w:lineRule="auto"/>
        <w:ind w:left="426" w:hanging="219"/>
        <w:jc w:val="both"/>
        <w:rPr>
          <w:rFonts w:ascii="Arial" w:eastAsia="Calibri" w:hAnsi="Arial" w:cs="Arial"/>
          <w:sz w:val="24"/>
          <w:szCs w:val="24"/>
          <w:lang w:eastAsia="es-EC"/>
        </w:rPr>
      </w:pPr>
      <w:r w:rsidRPr="00FB5A7A">
        <w:rPr>
          <w:rFonts w:ascii="Arial" w:eastAsia="Calibri" w:hAnsi="Arial" w:cs="Arial"/>
          <w:sz w:val="24"/>
          <w:szCs w:val="24"/>
          <w:lang w:eastAsia="es-EC"/>
        </w:rPr>
        <w:t>Contar con insumos en abundancia y a costos competitivos:</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sz w:val="24"/>
          <w:szCs w:val="24"/>
          <w:lang w:eastAsia="es-EC"/>
        </w:rPr>
        <w:t xml:space="preserve">Las zonas francas deben ofrecer a sus usuarios infraestructuras edilicias, energéticas, de comunicaciones, acordes con sus necesidades y a costos competitivos comparados con otras alternativas en la región. </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B5A7A" w:rsidRDefault="00186344" w:rsidP="00186344">
      <w:pPr>
        <w:numPr>
          <w:ilvl w:val="0"/>
          <w:numId w:val="6"/>
        </w:numPr>
        <w:autoSpaceDE w:val="0"/>
        <w:autoSpaceDN w:val="0"/>
        <w:adjustRightInd w:val="0"/>
        <w:spacing w:line="360" w:lineRule="auto"/>
        <w:ind w:left="426" w:hanging="219"/>
        <w:jc w:val="both"/>
        <w:rPr>
          <w:rFonts w:ascii="Arial" w:eastAsia="Calibri" w:hAnsi="Arial" w:cs="Arial"/>
          <w:sz w:val="24"/>
          <w:szCs w:val="24"/>
          <w:lang w:eastAsia="es-EC"/>
        </w:rPr>
      </w:pPr>
      <w:r w:rsidRPr="00FB5A7A">
        <w:rPr>
          <w:rFonts w:ascii="Arial" w:eastAsia="Calibri" w:hAnsi="Arial" w:cs="Arial"/>
          <w:sz w:val="24"/>
          <w:szCs w:val="24"/>
          <w:lang w:eastAsia="es-EC"/>
        </w:rPr>
        <w:t>Contar con insumos en abundancia y a costos competitivos:</w:t>
      </w:r>
    </w:p>
    <w:p w:rsidR="00186344" w:rsidRPr="00F7631B" w:rsidRDefault="00186344" w:rsidP="00186344">
      <w:pPr>
        <w:autoSpaceDE w:val="0"/>
        <w:autoSpaceDN w:val="0"/>
        <w:adjustRightInd w:val="0"/>
        <w:spacing w:line="360" w:lineRule="auto"/>
        <w:jc w:val="both"/>
        <w:rPr>
          <w:rFonts w:ascii="Arial" w:eastAsia="Calibri" w:hAnsi="Arial" w:cs="Arial"/>
          <w:sz w:val="23"/>
          <w:szCs w:val="23"/>
          <w:lang w:eastAsia="es-EC"/>
        </w:rPr>
      </w:pPr>
      <w:r w:rsidRPr="00FB5A7A">
        <w:rPr>
          <w:rFonts w:ascii="Arial" w:eastAsia="Calibri" w:hAnsi="Arial" w:cs="Arial"/>
          <w:sz w:val="24"/>
          <w:szCs w:val="24"/>
          <w:lang w:eastAsia="es-EC"/>
        </w:rPr>
        <w:t>Aunque tradicionalmente se entienda que las empresas extrajeras buscan establecerse en zonas francas porque priorizan los beneficios y exoneraciones fiscales, en la realidad, esta condición no es primordial para ellos. Sin embargo es importante porque así evitan la doble tributación, ya que en la mayoría de los casos, dichas empresas extranjeras están sometidas en su país de origen a regímenes tributarios afiliados a la renta global, es decir, que gravan la renta que logran las empresas nacionales, independientemente del lugar en que se generen.</w:t>
      </w:r>
    </w:p>
    <w:p w:rsidR="00186344" w:rsidRPr="00F7631B" w:rsidRDefault="00186344" w:rsidP="00186344">
      <w:pPr>
        <w:autoSpaceDE w:val="0"/>
        <w:autoSpaceDN w:val="0"/>
        <w:adjustRightInd w:val="0"/>
        <w:jc w:val="both"/>
        <w:rPr>
          <w:rFonts w:ascii="Arial" w:eastAsia="Calibri" w:hAnsi="Arial" w:cs="Arial"/>
          <w:sz w:val="23"/>
          <w:szCs w:val="23"/>
          <w:highlight w:val="yellow"/>
          <w:lang w:eastAsia="es-EC"/>
        </w:rPr>
      </w:pPr>
    </w:p>
    <w:p w:rsidR="00186344" w:rsidRPr="00F7631B" w:rsidRDefault="00186344" w:rsidP="00BB64A0">
      <w:pPr>
        <w:numPr>
          <w:ilvl w:val="0"/>
          <w:numId w:val="56"/>
        </w:numPr>
        <w:autoSpaceDE w:val="0"/>
        <w:autoSpaceDN w:val="0"/>
        <w:adjustRightInd w:val="0"/>
        <w:spacing w:line="360" w:lineRule="auto"/>
        <w:jc w:val="both"/>
        <w:rPr>
          <w:rFonts w:ascii="Arial" w:eastAsia="Calibri" w:hAnsi="Arial" w:cs="Arial"/>
          <w:b/>
          <w:bCs/>
          <w:sz w:val="23"/>
          <w:szCs w:val="23"/>
          <w:lang w:eastAsia="es-EC"/>
        </w:rPr>
      </w:pPr>
      <w:r w:rsidRPr="00F7631B">
        <w:rPr>
          <w:rFonts w:ascii="Arial" w:eastAsia="Calibri" w:hAnsi="Arial" w:cs="Arial"/>
          <w:b/>
          <w:bCs/>
          <w:sz w:val="23"/>
          <w:szCs w:val="23"/>
          <w:lang w:eastAsia="es-EC"/>
        </w:rPr>
        <w:t>Principales conductores del Éxito del Régimen Franco</w:t>
      </w:r>
    </w:p>
    <w:p w:rsidR="00186344" w:rsidRPr="00F7631B" w:rsidRDefault="00186344" w:rsidP="00186344">
      <w:pPr>
        <w:autoSpaceDE w:val="0"/>
        <w:autoSpaceDN w:val="0"/>
        <w:adjustRightInd w:val="0"/>
        <w:spacing w:line="360" w:lineRule="auto"/>
        <w:jc w:val="both"/>
        <w:rPr>
          <w:rFonts w:ascii="Arial" w:eastAsia="Calibri" w:hAnsi="Arial" w:cs="Arial"/>
          <w:b/>
          <w:bCs/>
          <w:sz w:val="23"/>
          <w:szCs w:val="23"/>
          <w:lang w:eastAsia="es-EC"/>
        </w:rPr>
      </w:pPr>
    </w:p>
    <w:p w:rsidR="00186344" w:rsidRPr="00FB5A7A" w:rsidRDefault="00186344" w:rsidP="00186344">
      <w:pPr>
        <w:autoSpaceDE w:val="0"/>
        <w:autoSpaceDN w:val="0"/>
        <w:adjustRightInd w:val="0"/>
        <w:spacing w:after="240" w:line="360" w:lineRule="auto"/>
        <w:jc w:val="both"/>
        <w:rPr>
          <w:rFonts w:ascii="Arial" w:eastAsia="Calibri" w:hAnsi="Arial" w:cs="Arial"/>
          <w:sz w:val="24"/>
          <w:szCs w:val="24"/>
          <w:lang w:eastAsia="es-EC"/>
        </w:rPr>
      </w:pPr>
      <w:r w:rsidRPr="00FB5A7A">
        <w:rPr>
          <w:rFonts w:ascii="Arial" w:eastAsia="Calibri" w:hAnsi="Arial" w:cs="Arial"/>
          <w:sz w:val="24"/>
          <w:szCs w:val="24"/>
          <w:lang w:eastAsia="es-EC"/>
        </w:rPr>
        <w:t>Entre los elementos principales que han contribuido al éxito de las Zonas Francas en otros países tenemos:</w:t>
      </w:r>
    </w:p>
    <w:p w:rsidR="00186344" w:rsidRPr="00FB5A7A" w:rsidRDefault="00186344" w:rsidP="00186344">
      <w:pPr>
        <w:numPr>
          <w:ilvl w:val="0"/>
          <w:numId w:val="6"/>
        </w:num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i/>
          <w:sz w:val="24"/>
          <w:szCs w:val="24"/>
          <w:lang w:eastAsia="es-EC"/>
        </w:rPr>
        <w:t>Marco legal</w:t>
      </w:r>
      <w:r w:rsidRPr="00FB5A7A">
        <w:rPr>
          <w:rFonts w:ascii="Arial" w:eastAsia="Calibri" w:hAnsi="Arial" w:cs="Arial"/>
          <w:sz w:val="24"/>
          <w:szCs w:val="24"/>
          <w:lang w:eastAsia="es-EC"/>
        </w:rPr>
        <w:t xml:space="preserve">.- Es el tratamiento tributario y arancelario que se le da a las actividades desarrolladas en las zonas francas, la definición de los roles que se les atribuye a los usuarios del sistema y a la definición de los procesos para el tránsito de las mercaderías. </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B5A7A" w:rsidRDefault="00186344" w:rsidP="00186344">
      <w:pPr>
        <w:numPr>
          <w:ilvl w:val="0"/>
          <w:numId w:val="6"/>
        </w:num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i/>
          <w:sz w:val="24"/>
          <w:szCs w:val="24"/>
          <w:lang w:eastAsia="es-EC"/>
        </w:rPr>
        <w:t>Facilitación aduanera.-</w:t>
      </w:r>
      <w:r w:rsidRPr="00FB5A7A">
        <w:rPr>
          <w:rFonts w:ascii="Arial" w:eastAsia="Calibri" w:hAnsi="Arial" w:cs="Arial"/>
          <w:sz w:val="24"/>
          <w:szCs w:val="24"/>
          <w:lang w:eastAsia="es-EC"/>
        </w:rPr>
        <w:t xml:space="preserve"> Como ya hemos descrito, se refiere a la fluidez de los procedimientos utilizados para el movimiento de las mercaderías. Existen indicadores generales que permiten comparar el desempeño de las diferentes aduanas y que muestran una correlación importante con el desarrollo de las zonas francas. </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B5A7A" w:rsidRDefault="00186344" w:rsidP="00186344">
      <w:pPr>
        <w:numPr>
          <w:ilvl w:val="0"/>
          <w:numId w:val="6"/>
        </w:num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i/>
          <w:sz w:val="24"/>
          <w:szCs w:val="24"/>
          <w:lang w:eastAsia="es-EC"/>
        </w:rPr>
        <w:t>Promoción a nivel país</w:t>
      </w:r>
      <w:r w:rsidRPr="00FB5A7A">
        <w:rPr>
          <w:rFonts w:ascii="Arial" w:eastAsia="Calibri" w:hAnsi="Arial" w:cs="Arial"/>
          <w:sz w:val="24"/>
          <w:szCs w:val="24"/>
          <w:lang w:eastAsia="es-EC"/>
        </w:rPr>
        <w:t>.- Señala el esfuerzo que han realizado los gobiernos para dar a conocer el régimen franco a nivel nacional e internacional, desarrollar las actividades en las zonas francas y atraer las inversiones.</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B5A7A" w:rsidRDefault="00186344" w:rsidP="00186344">
      <w:pPr>
        <w:numPr>
          <w:ilvl w:val="0"/>
          <w:numId w:val="6"/>
        </w:numPr>
        <w:autoSpaceDE w:val="0"/>
        <w:autoSpaceDN w:val="0"/>
        <w:adjustRightInd w:val="0"/>
        <w:spacing w:after="240" w:line="360" w:lineRule="auto"/>
        <w:jc w:val="both"/>
        <w:rPr>
          <w:rFonts w:ascii="Arial" w:eastAsia="Calibri" w:hAnsi="Arial" w:cs="Arial"/>
          <w:sz w:val="24"/>
          <w:szCs w:val="24"/>
          <w:lang w:eastAsia="es-EC"/>
        </w:rPr>
      </w:pPr>
      <w:r w:rsidRPr="00FB5A7A">
        <w:rPr>
          <w:rFonts w:ascii="Arial" w:eastAsia="Calibri" w:hAnsi="Arial" w:cs="Arial"/>
          <w:i/>
          <w:sz w:val="24"/>
          <w:szCs w:val="24"/>
          <w:lang w:eastAsia="es-EC"/>
        </w:rPr>
        <w:t>Modelo de negocio</w:t>
      </w:r>
      <w:r w:rsidRPr="00FB5A7A">
        <w:rPr>
          <w:rFonts w:ascii="Arial" w:eastAsia="Calibri" w:hAnsi="Arial" w:cs="Arial"/>
          <w:sz w:val="24"/>
          <w:szCs w:val="24"/>
          <w:lang w:eastAsia="es-EC"/>
        </w:rPr>
        <w:t xml:space="preserve">.- Proporciona información de las capacidades del inversor para desarrollar un emprendimiento con éxito, identificando mercados atractivos y ofreciendo servicios de clase mundial. </w:t>
      </w:r>
    </w:p>
    <w:p w:rsidR="00186344" w:rsidRPr="00FB5A7A" w:rsidRDefault="00186344" w:rsidP="00186344">
      <w:pPr>
        <w:autoSpaceDE w:val="0"/>
        <w:autoSpaceDN w:val="0"/>
        <w:adjustRightInd w:val="0"/>
        <w:spacing w:line="360" w:lineRule="auto"/>
        <w:jc w:val="both"/>
        <w:rPr>
          <w:rFonts w:ascii="Arial" w:eastAsia="Calibri" w:hAnsi="Arial" w:cs="Arial"/>
          <w:sz w:val="24"/>
          <w:szCs w:val="24"/>
          <w:lang w:eastAsia="es-EC"/>
        </w:rPr>
      </w:pPr>
      <w:r w:rsidRPr="00FB5A7A">
        <w:rPr>
          <w:rFonts w:ascii="Arial" w:eastAsia="Calibri" w:hAnsi="Arial" w:cs="Arial"/>
          <w:sz w:val="24"/>
          <w:szCs w:val="24"/>
          <w:lang w:eastAsia="es-EC"/>
        </w:rPr>
        <w:t>El marco legal, la facilitación aduanera y la visión del empresario constituyen condiciones necesarias para el éxito del emprendimiento. Por otra parte, la falta de facilitación aduanera es condición suficiente para determinar la inviabilidad del proyecto. En algunos aspectos, la inadecuada definición a nivel del marco legal de los roles de los usuarios o de las actividades que pueden desarrollarse en las zonas francas, pueden constituirse también en factores de fracaso, esto puede compensarse con una adecuada reglamentación y procedimientos que garanticen un flujo ágil de las mercaderías.</w:t>
      </w:r>
    </w:p>
    <w:p w:rsidR="00186344" w:rsidRPr="00F7631B" w:rsidRDefault="00186344" w:rsidP="00186344">
      <w:pPr>
        <w:autoSpaceDE w:val="0"/>
        <w:autoSpaceDN w:val="0"/>
        <w:adjustRightInd w:val="0"/>
        <w:spacing w:line="360" w:lineRule="auto"/>
        <w:jc w:val="both"/>
        <w:rPr>
          <w:rFonts w:ascii="Arial" w:eastAsia="Calibri" w:hAnsi="Arial" w:cs="Arial"/>
          <w:sz w:val="23"/>
          <w:szCs w:val="23"/>
          <w:lang w:eastAsia="es-EC"/>
        </w:rPr>
      </w:pPr>
    </w:p>
    <w:p w:rsidR="00186344" w:rsidRPr="00F7631B" w:rsidRDefault="00186344" w:rsidP="00BB64A0">
      <w:pPr>
        <w:numPr>
          <w:ilvl w:val="0"/>
          <w:numId w:val="56"/>
        </w:numPr>
        <w:spacing w:after="100" w:afterAutospacing="1"/>
        <w:jc w:val="both"/>
        <w:rPr>
          <w:rFonts w:ascii="Arial" w:hAnsi="Arial" w:cs="Arial"/>
          <w:sz w:val="23"/>
          <w:szCs w:val="23"/>
          <w:lang w:eastAsia="es-EC"/>
        </w:rPr>
      </w:pPr>
      <w:r w:rsidRPr="00F7631B">
        <w:rPr>
          <w:rFonts w:ascii="Arial" w:hAnsi="Arial" w:cs="Arial"/>
          <w:b/>
          <w:bCs/>
          <w:sz w:val="23"/>
          <w:szCs w:val="23"/>
          <w:lang w:eastAsia="es-EC"/>
        </w:rPr>
        <w:t>Modalidades de inversión extranjera en las Zonas Francas</w:t>
      </w:r>
    </w:p>
    <w:p w:rsidR="00186344" w:rsidRPr="00FB5A7A" w:rsidRDefault="00186344" w:rsidP="00186344">
      <w:pPr>
        <w:tabs>
          <w:tab w:val="left" w:pos="1020"/>
        </w:tabs>
        <w:spacing w:before="100" w:beforeAutospacing="1" w:after="100" w:afterAutospacing="1" w:line="360" w:lineRule="auto"/>
        <w:jc w:val="both"/>
        <w:rPr>
          <w:rFonts w:ascii="Arial" w:hAnsi="Arial" w:cs="Arial"/>
          <w:color w:val="000000"/>
          <w:sz w:val="24"/>
          <w:szCs w:val="24"/>
          <w:lang w:eastAsia="es-EC"/>
        </w:rPr>
      </w:pPr>
      <w:r w:rsidRPr="00FB5A7A">
        <w:rPr>
          <w:rFonts w:ascii="Arial" w:hAnsi="Arial" w:cs="Arial"/>
          <w:color w:val="000000"/>
          <w:sz w:val="24"/>
          <w:szCs w:val="24"/>
          <w:lang w:eastAsia="es-EC"/>
        </w:rPr>
        <w:t>Desde finales de los años sesenta, han surgido algunas formas de inversión dentro del contexto del comercio internacional, las cuales buscan la expansión de las compañías hacia nuevos mercados dentro y fuera del país de origen.  Un ejemplo de esto son las compañías multinacionales, a través de la instalación de empresas subsidiarias, que pueden ser sucursales o filiales, y que hoy en día continúan siendo la principal forma de expansión empresarial.  Sin embargo existen nuevas modalidades para entrar al mercado internacional tales como las exportaciones, Empresas Conjuntas (Alianzas estratégicas), franquicias, licencias y contratos Administrativos ó gerenciales.</w:t>
      </w:r>
    </w:p>
    <w:p w:rsidR="00186344" w:rsidRPr="00F7631B" w:rsidRDefault="00186344" w:rsidP="00BB64A0">
      <w:pPr>
        <w:numPr>
          <w:ilvl w:val="0"/>
          <w:numId w:val="83"/>
        </w:numPr>
        <w:tabs>
          <w:tab w:val="left" w:pos="1020"/>
        </w:tabs>
        <w:spacing w:before="100" w:beforeAutospacing="1" w:after="100" w:afterAutospacing="1" w:line="360" w:lineRule="auto"/>
        <w:jc w:val="both"/>
        <w:rPr>
          <w:rFonts w:ascii="Arial" w:hAnsi="Arial" w:cs="Arial"/>
          <w:color w:val="000000"/>
          <w:sz w:val="23"/>
          <w:szCs w:val="23"/>
        </w:rPr>
      </w:pPr>
      <w:r w:rsidRPr="00F7631B">
        <w:rPr>
          <w:rFonts w:ascii="Arial" w:hAnsi="Arial" w:cs="Arial"/>
          <w:b/>
          <w:color w:val="000000"/>
          <w:sz w:val="23"/>
          <w:szCs w:val="23"/>
        </w:rPr>
        <w:t>Exportación</w:t>
      </w:r>
    </w:p>
    <w:p w:rsidR="00186344" w:rsidRPr="00A81DD7" w:rsidRDefault="00186344" w:rsidP="00186344">
      <w:pPr>
        <w:tabs>
          <w:tab w:val="left" w:pos="1020"/>
        </w:tabs>
        <w:spacing w:before="100" w:beforeAutospacing="1" w:after="100" w:afterAutospacing="1" w:line="360" w:lineRule="auto"/>
        <w:jc w:val="both"/>
        <w:rPr>
          <w:rFonts w:ascii="Arial" w:hAnsi="Arial" w:cs="Arial"/>
          <w:color w:val="000000"/>
          <w:sz w:val="24"/>
          <w:szCs w:val="24"/>
        </w:rPr>
      </w:pPr>
      <w:r w:rsidRPr="00FB5A7A">
        <w:rPr>
          <w:rFonts w:ascii="Arial" w:hAnsi="Arial" w:cs="Arial"/>
          <w:color w:val="000000"/>
          <w:sz w:val="24"/>
          <w:szCs w:val="24"/>
        </w:rPr>
        <w:t>La mayoría de las compañías de fabricación comienzan la expansión global como exportadores y posteriormente adoptan otros modos para servir un mercado internacional.</w:t>
      </w:r>
      <w:r w:rsidR="00A81DD7">
        <w:rPr>
          <w:rFonts w:ascii="Arial" w:hAnsi="Arial" w:cs="Arial"/>
          <w:color w:val="000000"/>
          <w:sz w:val="24"/>
          <w:szCs w:val="24"/>
        </w:rPr>
        <w:t xml:space="preserve">  </w:t>
      </w:r>
      <w:r w:rsidRPr="00FB5A7A">
        <w:rPr>
          <w:rFonts w:ascii="Arial" w:hAnsi="Arial" w:cs="Arial"/>
          <w:color w:val="000000"/>
          <w:sz w:val="24"/>
          <w:szCs w:val="24"/>
        </w:rPr>
        <w:t xml:space="preserve">Las ventajas de la exportación son la promoción de economías de escala evitando los costes de fabricación en otros países y es constante con una estrategia global pura.  </w:t>
      </w:r>
    </w:p>
    <w:p w:rsidR="00186344" w:rsidRPr="00F7631B" w:rsidRDefault="00186344" w:rsidP="00BB64A0">
      <w:pPr>
        <w:numPr>
          <w:ilvl w:val="0"/>
          <w:numId w:val="83"/>
        </w:numPr>
        <w:tabs>
          <w:tab w:val="left" w:pos="1020"/>
        </w:tabs>
        <w:spacing w:before="100" w:beforeAutospacing="1" w:after="100" w:afterAutospacing="1" w:line="360" w:lineRule="auto"/>
        <w:jc w:val="both"/>
        <w:rPr>
          <w:rFonts w:ascii="Arial" w:hAnsi="Arial" w:cs="Arial"/>
          <w:b/>
          <w:sz w:val="23"/>
          <w:szCs w:val="23"/>
        </w:rPr>
      </w:pPr>
      <w:r w:rsidRPr="00F7631B">
        <w:rPr>
          <w:rFonts w:ascii="Arial" w:hAnsi="Arial" w:cs="Arial"/>
          <w:b/>
          <w:sz w:val="23"/>
          <w:szCs w:val="23"/>
        </w:rPr>
        <w:t xml:space="preserve">Licencia </w:t>
      </w:r>
    </w:p>
    <w:p w:rsidR="00186344" w:rsidRPr="00FB5A7A" w:rsidRDefault="00186344" w:rsidP="00186344">
      <w:pPr>
        <w:shd w:val="clear" w:color="auto" w:fill="FFFFFF"/>
        <w:spacing w:line="360" w:lineRule="auto"/>
        <w:jc w:val="both"/>
        <w:rPr>
          <w:rFonts w:ascii="Arial" w:hAnsi="Arial" w:cs="Arial"/>
          <w:color w:val="000000"/>
          <w:sz w:val="24"/>
          <w:szCs w:val="24"/>
          <w:lang w:eastAsia="es-EC"/>
        </w:rPr>
      </w:pPr>
      <w:r w:rsidRPr="00FB5A7A">
        <w:rPr>
          <w:rFonts w:ascii="Arial" w:hAnsi="Arial" w:cs="Arial"/>
          <w:color w:val="000000"/>
          <w:sz w:val="24"/>
          <w:szCs w:val="24"/>
          <w:lang w:eastAsia="es-EC"/>
        </w:rPr>
        <w:t xml:space="preserve">La licencia internacional es un arreglo por el cual un concesionario en otro país compra los derechos de fabricar un producto de una compañía en su propio país, pagando una remuneración negociada.  </w:t>
      </w:r>
    </w:p>
    <w:p w:rsidR="00186344" w:rsidRPr="00F7631B" w:rsidRDefault="00186344" w:rsidP="00BB64A0">
      <w:pPr>
        <w:numPr>
          <w:ilvl w:val="0"/>
          <w:numId w:val="83"/>
        </w:numPr>
        <w:tabs>
          <w:tab w:val="left" w:pos="1020"/>
        </w:tabs>
        <w:spacing w:before="100" w:beforeAutospacing="1" w:after="100" w:afterAutospacing="1" w:line="360" w:lineRule="auto"/>
        <w:jc w:val="both"/>
        <w:rPr>
          <w:rFonts w:ascii="Arial" w:hAnsi="Arial" w:cs="Arial"/>
          <w:b/>
          <w:color w:val="000000"/>
          <w:sz w:val="23"/>
          <w:szCs w:val="23"/>
          <w:lang w:eastAsia="es-EC"/>
        </w:rPr>
      </w:pPr>
      <w:r w:rsidRPr="00F7631B">
        <w:rPr>
          <w:rFonts w:ascii="Arial" w:hAnsi="Arial" w:cs="Arial"/>
          <w:b/>
          <w:color w:val="000000"/>
          <w:sz w:val="23"/>
          <w:szCs w:val="23"/>
          <w:lang w:eastAsia="es-EC"/>
        </w:rPr>
        <w:t>Franquicia</w:t>
      </w:r>
    </w:p>
    <w:p w:rsidR="00186344" w:rsidRPr="00FB5A7A" w:rsidRDefault="00186344" w:rsidP="00A81DD7">
      <w:pPr>
        <w:shd w:val="clear" w:color="auto" w:fill="FFFFFF"/>
        <w:spacing w:line="360" w:lineRule="auto"/>
        <w:jc w:val="both"/>
        <w:rPr>
          <w:rFonts w:ascii="Arial" w:hAnsi="Arial" w:cs="Arial"/>
          <w:bCs/>
          <w:sz w:val="24"/>
          <w:szCs w:val="24"/>
          <w:lang w:val="es-ES"/>
        </w:rPr>
      </w:pPr>
      <w:r w:rsidRPr="00FB5A7A">
        <w:rPr>
          <w:rFonts w:ascii="Arial" w:hAnsi="Arial" w:cs="Arial"/>
          <w:sz w:val="24"/>
          <w:szCs w:val="24"/>
          <w:lang w:eastAsia="es-EC"/>
        </w:rPr>
        <w:t xml:space="preserve">Es </w:t>
      </w:r>
      <w:r w:rsidRPr="00FB5A7A">
        <w:rPr>
          <w:rFonts w:ascii="Arial" w:hAnsi="Arial" w:cs="Arial"/>
          <w:sz w:val="24"/>
          <w:szCs w:val="24"/>
          <w:lang w:val="es-ES"/>
        </w:rPr>
        <w:t xml:space="preserve">un contrato por el cual, un comerciante (franquiciante), otorga a otro (franquiciado), la licencia, para que venda productos o servicios de su titularidad.  </w:t>
      </w:r>
      <w:r w:rsidR="00A81DD7">
        <w:rPr>
          <w:rFonts w:ascii="Arial" w:hAnsi="Arial" w:cs="Arial"/>
          <w:sz w:val="24"/>
          <w:szCs w:val="24"/>
          <w:lang w:val="es-ES"/>
        </w:rPr>
        <w:t>El</w:t>
      </w:r>
      <w:r w:rsidRPr="00FB5A7A">
        <w:rPr>
          <w:rFonts w:ascii="Arial" w:hAnsi="Arial" w:cs="Arial"/>
          <w:bCs/>
          <w:sz w:val="24"/>
          <w:szCs w:val="24"/>
        </w:rPr>
        <w:t xml:space="preserve"> objetivo de la </w:t>
      </w:r>
      <w:r w:rsidRPr="00FB5A7A">
        <w:rPr>
          <w:rFonts w:ascii="Arial" w:hAnsi="Arial" w:cs="Arial"/>
          <w:bCs/>
          <w:sz w:val="24"/>
          <w:szCs w:val="24"/>
          <w:lang w:val="es-ES"/>
        </w:rPr>
        <w:t>Franquicia es el desarrollo acelerado de las empresas contratantes mediante la conjunción de recursos financieros y humanos en el marco de una relación comercial solidaria.</w:t>
      </w:r>
    </w:p>
    <w:p w:rsidR="00186344" w:rsidRPr="00F7631B" w:rsidRDefault="00186344" w:rsidP="00BB64A0">
      <w:pPr>
        <w:numPr>
          <w:ilvl w:val="0"/>
          <w:numId w:val="83"/>
        </w:numPr>
        <w:tabs>
          <w:tab w:val="left" w:pos="1020"/>
        </w:tabs>
        <w:spacing w:before="100" w:beforeAutospacing="1" w:after="100" w:afterAutospacing="1"/>
        <w:jc w:val="both"/>
        <w:rPr>
          <w:rFonts w:ascii="Arial" w:hAnsi="Arial" w:cs="Arial"/>
          <w:b/>
          <w:color w:val="000000"/>
          <w:sz w:val="23"/>
          <w:szCs w:val="23"/>
          <w:lang w:eastAsia="es-EC"/>
        </w:rPr>
      </w:pPr>
      <w:r w:rsidRPr="00F7631B">
        <w:rPr>
          <w:rFonts w:ascii="Arial" w:hAnsi="Arial" w:cs="Arial"/>
          <w:b/>
          <w:color w:val="000000"/>
          <w:sz w:val="23"/>
          <w:szCs w:val="23"/>
          <w:lang w:eastAsia="es-EC"/>
        </w:rPr>
        <w:t>Joint Venture (Empresa Conjunta – Alianza Estratégica)</w:t>
      </w:r>
    </w:p>
    <w:p w:rsidR="00186344" w:rsidRPr="00FB5A7A" w:rsidRDefault="00186344" w:rsidP="00186344">
      <w:pPr>
        <w:tabs>
          <w:tab w:val="left" w:pos="1020"/>
        </w:tabs>
        <w:spacing w:before="100" w:beforeAutospacing="1" w:after="100" w:afterAutospacing="1" w:line="360" w:lineRule="auto"/>
        <w:jc w:val="both"/>
        <w:rPr>
          <w:rFonts w:ascii="Arial" w:hAnsi="Arial" w:cs="Arial"/>
          <w:sz w:val="24"/>
          <w:szCs w:val="24"/>
        </w:rPr>
      </w:pPr>
      <w:r w:rsidRPr="00FB5A7A">
        <w:rPr>
          <w:rFonts w:ascii="Arial" w:hAnsi="Arial" w:cs="Arial"/>
          <w:sz w:val="24"/>
          <w:szCs w:val="24"/>
          <w:lang w:eastAsia="es-EC"/>
        </w:rPr>
        <w:t>Es la forma más conocida de asociación entre empresas de diferentes países, se basa en</w:t>
      </w:r>
      <w:r w:rsidRPr="00FB5A7A">
        <w:rPr>
          <w:rFonts w:ascii="Arial" w:hAnsi="Arial" w:cs="Arial"/>
          <w:sz w:val="24"/>
          <w:szCs w:val="24"/>
        </w:rPr>
        <w:t xml:space="preserve"> un acuerdo comercial y formal de inversión </w:t>
      </w:r>
      <w:r w:rsidRPr="00FB5A7A">
        <w:rPr>
          <w:rFonts w:ascii="Arial" w:hAnsi="Arial" w:cs="Arial"/>
          <w:sz w:val="24"/>
          <w:szCs w:val="24"/>
          <w:lang w:val="es-ES"/>
        </w:rPr>
        <w:t>conjunta a largo plazo entre dos o más personas (normalmente personas jurídicas o comerciantes)</w:t>
      </w:r>
      <w:r w:rsidRPr="00FB5A7A">
        <w:rPr>
          <w:rFonts w:ascii="Arial" w:hAnsi="Arial" w:cs="Arial"/>
          <w:sz w:val="24"/>
          <w:szCs w:val="24"/>
        </w:rPr>
        <w:t xml:space="preserve">. Esta alianza estratégica beneficia a una compañía a través del conocimiento local del socio sobre las condiciones competitivas, cultura, lenguaje y otros aspectos importantes del país de acogida de la inversión; además de la distribución de los costes de desarrollo y/o de los riesgos con el socio local. </w:t>
      </w:r>
    </w:p>
    <w:p w:rsidR="00186344" w:rsidRPr="00FB5A7A" w:rsidRDefault="00186344" w:rsidP="00186344">
      <w:pPr>
        <w:pStyle w:val="NormalWeb"/>
        <w:spacing w:line="360" w:lineRule="auto"/>
        <w:jc w:val="both"/>
        <w:rPr>
          <w:rFonts w:ascii="Arial" w:hAnsi="Arial" w:cs="Arial"/>
        </w:rPr>
      </w:pPr>
      <w:r w:rsidRPr="00FB5A7A">
        <w:rPr>
          <w:rFonts w:ascii="Arial" w:hAnsi="Arial" w:cs="Arial"/>
        </w:rPr>
        <w:t>El objetivo de una “</w:t>
      </w:r>
      <w:r w:rsidRPr="00FB5A7A">
        <w:rPr>
          <w:rFonts w:ascii="Arial" w:hAnsi="Arial" w:cs="Arial"/>
          <w:iCs/>
        </w:rPr>
        <w:t>joint venture”</w:t>
      </w:r>
      <w:r w:rsidRPr="00FB5A7A">
        <w:rPr>
          <w:rFonts w:ascii="Arial" w:hAnsi="Arial" w:cs="Arial"/>
        </w:rPr>
        <w:t xml:space="preserve"> puede ser muy variado, desde la producción de bienes o la prestación de servicios, a la búsqueda de nuevos mercados o el apoyo mutuo en diferentes eslabones de la cadena de un producto.  Su tiempo de desarrollo es limitado, ya que tiene la finalidad de obtener beneficios económicos.</w:t>
      </w:r>
    </w:p>
    <w:p w:rsidR="00186344" w:rsidRPr="00F7631B" w:rsidRDefault="00186344" w:rsidP="00BB64A0">
      <w:pPr>
        <w:numPr>
          <w:ilvl w:val="0"/>
          <w:numId w:val="83"/>
        </w:numPr>
        <w:spacing w:after="240" w:line="360" w:lineRule="auto"/>
        <w:jc w:val="both"/>
        <w:rPr>
          <w:rFonts w:ascii="Arial" w:hAnsi="Arial" w:cs="Arial"/>
          <w:b/>
          <w:sz w:val="23"/>
          <w:szCs w:val="23"/>
          <w:lang w:eastAsia="es-EC"/>
        </w:rPr>
      </w:pPr>
      <w:r w:rsidRPr="00F7631B">
        <w:rPr>
          <w:rFonts w:ascii="Arial" w:hAnsi="Arial" w:cs="Arial"/>
          <w:b/>
          <w:sz w:val="23"/>
          <w:szCs w:val="23"/>
          <w:lang w:eastAsia="es-EC"/>
        </w:rPr>
        <w:t xml:space="preserve">Contratos de Administración </w:t>
      </w:r>
    </w:p>
    <w:p w:rsidR="00186344" w:rsidRPr="00FB5A7A" w:rsidRDefault="00186344" w:rsidP="00186344">
      <w:pPr>
        <w:shd w:val="clear" w:color="auto" w:fill="FFFFFF"/>
        <w:spacing w:line="360" w:lineRule="auto"/>
        <w:jc w:val="both"/>
        <w:rPr>
          <w:rFonts w:ascii="Arial" w:hAnsi="Arial" w:cs="Arial"/>
          <w:color w:val="000000"/>
          <w:sz w:val="24"/>
          <w:szCs w:val="24"/>
          <w:lang w:eastAsia="es-EC"/>
        </w:rPr>
      </w:pPr>
      <w:r w:rsidRPr="00FB5A7A">
        <w:rPr>
          <w:rFonts w:ascii="Arial" w:hAnsi="Arial" w:cs="Arial"/>
          <w:color w:val="000000"/>
          <w:sz w:val="24"/>
          <w:szCs w:val="24"/>
          <w:lang w:eastAsia="es-EC"/>
        </w:rPr>
        <w:t xml:space="preserve">Un contrato administrativo es un arreglo bajo el cual el control operacional de una empresa es concedido a otra empresa separada, para que realice las funciones directivas necesarias a cambio de una retribución económica. </w:t>
      </w:r>
    </w:p>
    <w:p w:rsidR="00186344" w:rsidRPr="00FB5A7A" w:rsidRDefault="00186344" w:rsidP="00186344">
      <w:pPr>
        <w:shd w:val="clear" w:color="auto" w:fill="FFFFFF"/>
        <w:spacing w:line="360" w:lineRule="auto"/>
        <w:jc w:val="both"/>
        <w:rPr>
          <w:rFonts w:ascii="Arial" w:hAnsi="Arial" w:cs="Arial"/>
          <w:color w:val="000000"/>
          <w:sz w:val="24"/>
          <w:szCs w:val="24"/>
          <w:lang w:eastAsia="es-EC"/>
        </w:rPr>
      </w:pPr>
      <w:r w:rsidRPr="00FB5A7A">
        <w:rPr>
          <w:rFonts w:ascii="Arial" w:hAnsi="Arial" w:cs="Arial"/>
          <w:color w:val="000000"/>
          <w:sz w:val="24"/>
          <w:szCs w:val="24"/>
          <w:lang w:eastAsia="es-EC"/>
        </w:rPr>
        <w:t xml:space="preserve">Los contratos administrativos implican no solamente la venta de un método de “hacer las cosas” como sucede con la franquicia o la licencia, </w:t>
      </w:r>
      <w:r w:rsidR="00154A88">
        <w:rPr>
          <w:rFonts w:ascii="Arial" w:hAnsi="Arial" w:cs="Arial"/>
          <w:color w:val="000000"/>
          <w:sz w:val="24"/>
          <w:szCs w:val="24"/>
          <w:lang w:eastAsia="es-EC"/>
        </w:rPr>
        <w:t xml:space="preserve">sino que también </w:t>
      </w:r>
      <w:r w:rsidRPr="00FB5A7A">
        <w:rPr>
          <w:rFonts w:ascii="Arial" w:hAnsi="Arial" w:cs="Arial"/>
          <w:color w:val="000000"/>
          <w:sz w:val="24"/>
          <w:szCs w:val="24"/>
          <w:lang w:eastAsia="es-EC"/>
        </w:rPr>
        <w:t xml:space="preserve">involucra realmente </w:t>
      </w:r>
      <w:r w:rsidR="00154A88">
        <w:rPr>
          <w:rFonts w:ascii="Arial" w:hAnsi="Arial" w:cs="Arial"/>
          <w:color w:val="000000"/>
          <w:sz w:val="24"/>
          <w:szCs w:val="24"/>
          <w:lang w:eastAsia="es-EC"/>
        </w:rPr>
        <w:t>la ejecución del mismo</w:t>
      </w:r>
      <w:r w:rsidRPr="00FB5A7A">
        <w:rPr>
          <w:rFonts w:ascii="Arial" w:hAnsi="Arial" w:cs="Arial"/>
          <w:color w:val="000000"/>
          <w:sz w:val="24"/>
          <w:szCs w:val="24"/>
          <w:lang w:eastAsia="es-EC"/>
        </w:rPr>
        <w:t xml:space="preserve">.  </w:t>
      </w:r>
    </w:p>
    <w:p w:rsidR="00186344" w:rsidRPr="00F7631B" w:rsidRDefault="00186344" w:rsidP="00186344">
      <w:pPr>
        <w:spacing w:line="360" w:lineRule="auto"/>
        <w:jc w:val="both"/>
        <w:rPr>
          <w:rFonts w:ascii="Arial" w:hAnsi="Arial" w:cs="Arial"/>
          <w:b/>
          <w:bCs/>
          <w:sz w:val="23"/>
          <w:szCs w:val="23"/>
          <w:lang w:eastAsia="es-EC"/>
        </w:rPr>
      </w:pPr>
    </w:p>
    <w:p w:rsidR="00186344" w:rsidRPr="00F7631B" w:rsidRDefault="00186344" w:rsidP="00BB64A0">
      <w:pPr>
        <w:numPr>
          <w:ilvl w:val="0"/>
          <w:numId w:val="56"/>
        </w:numPr>
        <w:spacing w:line="360" w:lineRule="auto"/>
        <w:jc w:val="both"/>
        <w:rPr>
          <w:rFonts w:ascii="Arial" w:hAnsi="Arial" w:cs="Arial"/>
          <w:b/>
          <w:sz w:val="23"/>
          <w:szCs w:val="23"/>
        </w:rPr>
      </w:pPr>
      <w:r w:rsidRPr="00F7631B">
        <w:rPr>
          <w:rFonts w:ascii="Arial" w:hAnsi="Arial" w:cs="Arial"/>
          <w:b/>
          <w:sz w:val="23"/>
          <w:szCs w:val="23"/>
        </w:rPr>
        <w:t>Disposiciones legales para el tratamiento de capitales en Zonas Francas</w:t>
      </w:r>
    </w:p>
    <w:p w:rsidR="00186344" w:rsidRPr="00F7631B" w:rsidRDefault="00186344" w:rsidP="00186344">
      <w:pPr>
        <w:spacing w:line="360" w:lineRule="auto"/>
        <w:jc w:val="both"/>
        <w:rPr>
          <w:rFonts w:ascii="Arial" w:hAnsi="Arial" w:cs="Arial"/>
          <w:sz w:val="23"/>
          <w:szCs w:val="23"/>
        </w:rPr>
      </w:pPr>
    </w:p>
    <w:p w:rsidR="00186344" w:rsidRPr="00FB5A7A" w:rsidRDefault="00186344" w:rsidP="00186344">
      <w:pPr>
        <w:spacing w:line="360" w:lineRule="auto"/>
        <w:jc w:val="both"/>
        <w:rPr>
          <w:rFonts w:ascii="Arial" w:hAnsi="Arial" w:cs="Arial"/>
          <w:sz w:val="24"/>
          <w:szCs w:val="24"/>
        </w:rPr>
      </w:pPr>
      <w:r w:rsidRPr="00FB5A7A">
        <w:rPr>
          <w:rFonts w:ascii="Arial" w:hAnsi="Arial" w:cs="Arial"/>
          <w:sz w:val="24"/>
          <w:szCs w:val="24"/>
        </w:rPr>
        <w:t xml:space="preserve">Para invertir en las Zonas Francas, el inversionista considera principalmente las ventajas que existen con respecto a infraestructura vial, portuaria, de aviación comercial y de servicios básicos demandados por la industria y el comercio nacional e internacional, además de la voluntad del gobierno de respaldar el sistema, proporcionando facilidades en cuanto a las exoneraciones aduaneras y tributarias y el ingreso de capitales externos.  </w:t>
      </w:r>
    </w:p>
    <w:p w:rsidR="00186344" w:rsidRPr="00FB5A7A" w:rsidRDefault="00186344" w:rsidP="00186344">
      <w:pPr>
        <w:spacing w:line="360" w:lineRule="auto"/>
        <w:jc w:val="both"/>
        <w:rPr>
          <w:rFonts w:ascii="Arial" w:hAnsi="Arial" w:cs="Arial"/>
          <w:sz w:val="24"/>
          <w:szCs w:val="24"/>
        </w:rPr>
      </w:pPr>
    </w:p>
    <w:p w:rsidR="00186344" w:rsidRPr="00FB5A7A" w:rsidRDefault="00186344" w:rsidP="00186344">
      <w:pPr>
        <w:spacing w:line="360" w:lineRule="auto"/>
        <w:jc w:val="both"/>
        <w:rPr>
          <w:rFonts w:ascii="Arial" w:hAnsi="Arial" w:cs="Arial"/>
          <w:sz w:val="24"/>
          <w:szCs w:val="24"/>
          <w:lang w:eastAsia="es-EC"/>
        </w:rPr>
      </w:pPr>
      <w:r w:rsidRPr="00FB5A7A">
        <w:rPr>
          <w:rFonts w:ascii="Arial" w:hAnsi="Arial" w:cs="Arial"/>
          <w:sz w:val="24"/>
          <w:szCs w:val="24"/>
        </w:rPr>
        <w:t xml:space="preserve">El régimen de tratamiento de capitales en el Ecuador se rige por  lo estipulado  en la Ley de Zonas Francas </w:t>
      </w:r>
      <w:r w:rsidRPr="00FB5A7A">
        <w:rPr>
          <w:rFonts w:ascii="Arial" w:hAnsi="Arial" w:cs="Arial"/>
          <w:bCs/>
          <w:sz w:val="24"/>
          <w:szCs w:val="24"/>
          <w:lang w:eastAsia="es-EC"/>
        </w:rPr>
        <w:t xml:space="preserve">la cual proporciona a los inversionistas, tanto nacionales como extranjeros, un marco legal especial para garantizar depósitos de capital en  las Zonas </w:t>
      </w:r>
      <w:r w:rsidR="00A63075">
        <w:rPr>
          <w:rFonts w:ascii="Arial" w:hAnsi="Arial" w:cs="Arial"/>
          <w:bCs/>
          <w:sz w:val="24"/>
          <w:szCs w:val="24"/>
          <w:lang w:eastAsia="es-EC"/>
        </w:rPr>
        <w:t>F</w:t>
      </w:r>
      <w:r w:rsidRPr="00FB5A7A">
        <w:rPr>
          <w:rFonts w:ascii="Arial" w:hAnsi="Arial" w:cs="Arial"/>
          <w:bCs/>
          <w:sz w:val="24"/>
          <w:szCs w:val="24"/>
          <w:lang w:eastAsia="es-EC"/>
        </w:rPr>
        <w:t>rancas, que difiere en algunos aspectos del mencionado para la inversión en el resto del País, esto es en base al principio de extraterritorialidad del que gozan estas zonas de tratamiento especial</w:t>
      </w:r>
      <w:r w:rsidRPr="00FB5A7A">
        <w:rPr>
          <w:rFonts w:ascii="Arial" w:hAnsi="Arial" w:cs="Arial"/>
          <w:sz w:val="24"/>
          <w:szCs w:val="24"/>
          <w:lang w:eastAsia="es-EC"/>
        </w:rPr>
        <w:t xml:space="preserve">.  </w:t>
      </w:r>
    </w:p>
    <w:p w:rsidR="00186344" w:rsidRPr="00FB5A7A" w:rsidRDefault="00186344" w:rsidP="00186344">
      <w:pPr>
        <w:spacing w:line="360" w:lineRule="auto"/>
        <w:jc w:val="both"/>
        <w:rPr>
          <w:rFonts w:ascii="Arial" w:hAnsi="Arial" w:cs="Arial"/>
          <w:sz w:val="24"/>
          <w:szCs w:val="24"/>
          <w:lang w:eastAsia="es-EC"/>
        </w:rPr>
      </w:pPr>
    </w:p>
    <w:p w:rsidR="00186344" w:rsidRPr="00FB5A7A" w:rsidRDefault="00186344" w:rsidP="00186344">
      <w:pPr>
        <w:spacing w:line="360" w:lineRule="auto"/>
        <w:jc w:val="both"/>
        <w:rPr>
          <w:rFonts w:ascii="Arial" w:hAnsi="Arial" w:cs="Arial"/>
          <w:sz w:val="24"/>
          <w:szCs w:val="24"/>
          <w:lang w:eastAsia="es-EC"/>
        </w:rPr>
      </w:pPr>
      <w:r w:rsidRPr="00FB5A7A">
        <w:rPr>
          <w:rFonts w:ascii="Arial" w:hAnsi="Arial" w:cs="Arial"/>
          <w:sz w:val="24"/>
          <w:szCs w:val="24"/>
          <w:lang w:eastAsia="es-EC"/>
        </w:rPr>
        <w:t>El Capítulo XIV de la ley de Zonas Francas, en los artículos 51 y 52 estipula que la inversión extranjera en las zonas francas no estará sujeta al régimen de tratamiento al capital extranjero existente o cualquier otro que se promulgue en el futuro, requiriéndose para su operación únicamente de la autorización del CONAZOFRA por lo tanto, los usuarios de zonas francas gozarán de un régimen de libre repatriación tanto de su capital invertido, como de las utilidades obtenidas.  Así mismo la inversión de capital nacional en zonas francas se sujetará a las normas vigentes sobre inversión nacional en el exterior</w:t>
      </w:r>
      <w:r w:rsidRPr="00FB5A7A">
        <w:rPr>
          <w:rStyle w:val="Refdenotaalpie"/>
          <w:rFonts w:ascii="Arial" w:hAnsi="Arial" w:cs="Arial"/>
          <w:sz w:val="24"/>
          <w:szCs w:val="24"/>
          <w:lang w:eastAsia="es-EC"/>
        </w:rPr>
        <w:footnoteReference w:id="30"/>
      </w:r>
      <w:r w:rsidRPr="00FB5A7A">
        <w:rPr>
          <w:rFonts w:ascii="Arial" w:hAnsi="Arial" w:cs="Arial"/>
          <w:sz w:val="24"/>
          <w:szCs w:val="24"/>
          <w:lang w:eastAsia="es-EC"/>
        </w:rPr>
        <w:t>.</w:t>
      </w:r>
    </w:p>
    <w:p w:rsidR="00186344" w:rsidRPr="00FB5A7A" w:rsidRDefault="00186344" w:rsidP="00186344">
      <w:pPr>
        <w:spacing w:line="360" w:lineRule="auto"/>
        <w:jc w:val="both"/>
        <w:rPr>
          <w:rFonts w:ascii="Arial" w:hAnsi="Arial" w:cs="Arial"/>
          <w:bCs/>
          <w:color w:val="000000"/>
          <w:sz w:val="24"/>
          <w:szCs w:val="24"/>
          <w:lang w:eastAsia="es-EC"/>
        </w:rPr>
      </w:pPr>
    </w:p>
    <w:p w:rsidR="00186344" w:rsidRPr="00F7631B" w:rsidRDefault="00186344" w:rsidP="00186344">
      <w:pPr>
        <w:spacing w:line="360" w:lineRule="auto"/>
        <w:jc w:val="both"/>
        <w:rPr>
          <w:rFonts w:ascii="Arial" w:hAnsi="Arial" w:cs="Arial"/>
          <w:sz w:val="23"/>
          <w:szCs w:val="23"/>
          <w:lang w:eastAsia="es-EC"/>
        </w:rPr>
      </w:pPr>
      <w:r w:rsidRPr="00FB5A7A">
        <w:rPr>
          <w:rFonts w:ascii="Arial" w:hAnsi="Arial" w:cs="Arial"/>
          <w:bCs/>
          <w:color w:val="000000"/>
          <w:sz w:val="24"/>
          <w:szCs w:val="24"/>
          <w:lang w:eastAsia="es-EC"/>
        </w:rPr>
        <w:t xml:space="preserve">En el aspecto Financiero, las Zonas Francas ofrecen la </w:t>
      </w:r>
      <w:r w:rsidRPr="00FB5A7A">
        <w:rPr>
          <w:rFonts w:ascii="Arial" w:hAnsi="Arial" w:cs="Arial"/>
          <w:color w:val="000000"/>
          <w:sz w:val="24"/>
          <w:szCs w:val="24"/>
          <w:lang w:eastAsia="es-EC"/>
        </w:rPr>
        <w:t xml:space="preserve">libre movilidad de capitales y tipo de cambio, existe una estabilidad monetaria, por uso del dólar en el mercado interno, también se dan </w:t>
      </w:r>
      <w:r w:rsidRPr="00FB5A7A">
        <w:rPr>
          <w:rFonts w:ascii="Arial" w:hAnsi="Arial" w:cs="Arial"/>
          <w:bCs/>
          <w:sz w:val="24"/>
          <w:szCs w:val="24"/>
          <w:lang w:eastAsia="es-EC"/>
        </w:rPr>
        <w:t>incentivos de carácter</w:t>
      </w:r>
      <w:r w:rsidRPr="00FB5A7A">
        <w:rPr>
          <w:rFonts w:ascii="Arial" w:hAnsi="Arial" w:cs="Arial"/>
          <w:b/>
          <w:bCs/>
          <w:sz w:val="24"/>
          <w:szCs w:val="24"/>
          <w:lang w:eastAsia="es-EC"/>
        </w:rPr>
        <w:t xml:space="preserve"> </w:t>
      </w:r>
      <w:r w:rsidRPr="00FB5A7A">
        <w:rPr>
          <w:rFonts w:ascii="Arial" w:hAnsi="Arial" w:cs="Arial"/>
          <w:sz w:val="24"/>
          <w:szCs w:val="24"/>
          <w:lang w:eastAsia="es-EC"/>
        </w:rPr>
        <w:t>tributarios nacionales, compatibles con los acuerdos de los organismos de los cuales Ecuador es miembro tales como los regulado por la OMC y otros.</w:t>
      </w:r>
      <w:r w:rsidRPr="00F7631B">
        <w:rPr>
          <w:rFonts w:ascii="Arial" w:hAnsi="Arial" w:cs="Arial"/>
          <w:sz w:val="23"/>
          <w:szCs w:val="23"/>
          <w:lang w:eastAsia="es-EC"/>
        </w:rPr>
        <w:t xml:space="preserve"> </w:t>
      </w:r>
    </w:p>
    <w:p w:rsidR="00186344" w:rsidRPr="00F7631B" w:rsidRDefault="00186344" w:rsidP="00186344">
      <w:pPr>
        <w:spacing w:line="360" w:lineRule="auto"/>
        <w:jc w:val="both"/>
        <w:rPr>
          <w:rFonts w:ascii="Arial" w:hAnsi="Arial" w:cs="Arial"/>
          <w:sz w:val="23"/>
          <w:szCs w:val="23"/>
        </w:rPr>
      </w:pPr>
    </w:p>
    <w:p w:rsidR="00186344" w:rsidRPr="00F7631B" w:rsidRDefault="00186344" w:rsidP="00BB64A0">
      <w:pPr>
        <w:numPr>
          <w:ilvl w:val="0"/>
          <w:numId w:val="27"/>
        </w:numPr>
        <w:spacing w:line="360" w:lineRule="auto"/>
        <w:jc w:val="both"/>
        <w:rPr>
          <w:rFonts w:ascii="Arial" w:hAnsi="Arial" w:cs="Arial"/>
          <w:b/>
          <w:sz w:val="23"/>
          <w:szCs w:val="23"/>
          <w:lang w:eastAsia="es-EC"/>
        </w:rPr>
      </w:pPr>
      <w:r w:rsidRPr="00F7631B">
        <w:rPr>
          <w:rFonts w:ascii="Arial" w:hAnsi="Arial" w:cs="Arial"/>
          <w:b/>
          <w:sz w:val="23"/>
          <w:szCs w:val="23"/>
          <w:lang w:eastAsia="es-EC"/>
        </w:rPr>
        <w:t>Tratamiento a empresas extranjeras que se instalen en Zonas Francas</w:t>
      </w:r>
    </w:p>
    <w:p w:rsidR="00186344" w:rsidRPr="00F7631B" w:rsidRDefault="00186344" w:rsidP="00186344">
      <w:pPr>
        <w:spacing w:line="360" w:lineRule="auto"/>
        <w:jc w:val="both"/>
        <w:rPr>
          <w:rFonts w:ascii="Arial" w:hAnsi="Arial" w:cs="Arial"/>
          <w:bCs/>
          <w:sz w:val="23"/>
          <w:szCs w:val="23"/>
          <w:lang w:eastAsia="es-EC"/>
        </w:rPr>
      </w:pPr>
    </w:p>
    <w:p w:rsidR="00186344" w:rsidRPr="00F7631B" w:rsidRDefault="00186344" w:rsidP="00186344">
      <w:pPr>
        <w:autoSpaceDE w:val="0"/>
        <w:autoSpaceDN w:val="0"/>
        <w:adjustRightInd w:val="0"/>
        <w:spacing w:line="360" w:lineRule="auto"/>
        <w:jc w:val="both"/>
        <w:rPr>
          <w:rFonts w:ascii="Arial" w:eastAsia="Calibri" w:hAnsi="Arial" w:cs="Arial"/>
          <w:sz w:val="23"/>
          <w:szCs w:val="23"/>
          <w:lang w:eastAsia="es-EC"/>
        </w:rPr>
      </w:pPr>
      <w:r w:rsidRPr="00FB5A7A">
        <w:rPr>
          <w:rFonts w:ascii="Arial" w:hAnsi="Arial" w:cs="Arial"/>
          <w:bCs/>
          <w:sz w:val="24"/>
          <w:szCs w:val="24"/>
          <w:lang w:eastAsia="es-EC"/>
        </w:rPr>
        <w:t>Cuando los usuarios de las Zonas Francas sean personas jurídicas extranjeras, estarán exentos de los requisitos y formalidades establecidos en la Ley de Compañías, sus reglamentos y demás legislación societaria en cuanto a la domiciliación de sucursales, debiendo únicamente acreditar su legal constitución en el país de origen mediante certificación consular, y su representación legal conforme a la ley.  Sin embargo en el Reglamento a la Ley de Zonas Francas se señala que “</w:t>
      </w:r>
      <w:r w:rsidRPr="00FB5A7A">
        <w:rPr>
          <w:rFonts w:ascii="Arial" w:eastAsia="Calibri" w:hAnsi="Arial" w:cs="Arial"/>
          <w:i/>
          <w:sz w:val="24"/>
          <w:szCs w:val="24"/>
          <w:lang w:eastAsia="es-EC"/>
        </w:rPr>
        <w:t>los administradores y usuarios de dichas áreas deberán registrar o actualizar, de acuerdo al caso, su registro único de contribuyentes ante la Administración Tributaria, a fin de dar cumplimiento a la ley del RUC</w:t>
      </w:r>
      <w:r w:rsidRPr="00FB5A7A">
        <w:rPr>
          <w:rFonts w:ascii="Arial" w:eastAsia="Calibri" w:hAnsi="Arial" w:cs="Arial"/>
          <w:sz w:val="24"/>
          <w:szCs w:val="24"/>
          <w:lang w:eastAsia="es-EC"/>
        </w:rPr>
        <w:t xml:space="preserve">.  </w:t>
      </w:r>
      <w:r w:rsidRPr="00FB5A7A">
        <w:rPr>
          <w:rFonts w:ascii="Arial" w:eastAsia="Calibri" w:hAnsi="Arial" w:cs="Arial"/>
          <w:i/>
          <w:sz w:val="24"/>
          <w:szCs w:val="24"/>
          <w:lang w:eastAsia="es-EC"/>
        </w:rPr>
        <w:t>Igualmente, el Servicio de Rentas Internas será el organismo encargado de velar el cumplimiento de los deberes formales y obligaciones tributarias establecidas por las leyes nacionales</w:t>
      </w:r>
      <w:r w:rsidRPr="00F7631B">
        <w:rPr>
          <w:rStyle w:val="Refdenotaalpie"/>
          <w:rFonts w:ascii="Arial" w:eastAsia="Calibri" w:hAnsi="Arial" w:cs="Arial"/>
          <w:i/>
          <w:sz w:val="23"/>
          <w:szCs w:val="23"/>
          <w:lang w:eastAsia="es-EC"/>
        </w:rPr>
        <w:footnoteReference w:id="31"/>
      </w:r>
      <w:r w:rsidRPr="00F7631B">
        <w:rPr>
          <w:rFonts w:ascii="Arial" w:eastAsia="Calibri" w:hAnsi="Arial" w:cs="Arial"/>
          <w:i/>
          <w:sz w:val="23"/>
          <w:szCs w:val="23"/>
          <w:lang w:eastAsia="es-EC"/>
        </w:rPr>
        <w:t>”</w:t>
      </w:r>
      <w:r w:rsidRPr="00F7631B">
        <w:rPr>
          <w:rFonts w:ascii="Arial" w:eastAsia="Calibri" w:hAnsi="Arial" w:cs="Arial"/>
          <w:sz w:val="23"/>
          <w:szCs w:val="23"/>
          <w:lang w:eastAsia="es-EC"/>
        </w:rPr>
        <w:t>.</w:t>
      </w:r>
      <w:r w:rsidRPr="00F7631B">
        <w:rPr>
          <w:rFonts w:ascii="Arial" w:hAnsi="Arial" w:cs="Arial"/>
          <w:b/>
          <w:color w:val="FF0000"/>
          <w:sz w:val="23"/>
          <w:szCs w:val="23"/>
        </w:rPr>
        <w:t xml:space="preserve"> </w:t>
      </w:r>
    </w:p>
    <w:p w:rsidR="00186344" w:rsidRPr="00F7631B" w:rsidRDefault="00186344" w:rsidP="00186344">
      <w:pPr>
        <w:autoSpaceDE w:val="0"/>
        <w:autoSpaceDN w:val="0"/>
        <w:adjustRightInd w:val="0"/>
        <w:spacing w:line="360" w:lineRule="auto"/>
        <w:jc w:val="both"/>
        <w:rPr>
          <w:rFonts w:ascii="Arial" w:eastAsia="Calibri" w:hAnsi="Arial" w:cs="Arial"/>
          <w:sz w:val="23"/>
          <w:szCs w:val="23"/>
          <w:lang w:eastAsia="es-EC"/>
        </w:rPr>
      </w:pPr>
    </w:p>
    <w:p w:rsidR="00186344" w:rsidRPr="00F7631B" w:rsidRDefault="00186344" w:rsidP="00BB64A0">
      <w:pPr>
        <w:numPr>
          <w:ilvl w:val="0"/>
          <w:numId w:val="56"/>
        </w:numPr>
        <w:spacing w:line="360" w:lineRule="auto"/>
        <w:jc w:val="both"/>
        <w:rPr>
          <w:rFonts w:ascii="Arial" w:hAnsi="Arial" w:cs="Arial"/>
          <w:b/>
          <w:sz w:val="23"/>
          <w:szCs w:val="23"/>
        </w:rPr>
      </w:pPr>
      <w:r w:rsidRPr="00F7631B">
        <w:rPr>
          <w:rFonts w:ascii="Arial" w:hAnsi="Arial" w:cs="Arial"/>
          <w:b/>
          <w:sz w:val="23"/>
          <w:szCs w:val="23"/>
        </w:rPr>
        <w:t>Estadísticas de Inversión en Zonas Francas</w:t>
      </w:r>
    </w:p>
    <w:p w:rsidR="00186344" w:rsidRPr="00F7631B" w:rsidRDefault="00186344" w:rsidP="00186344">
      <w:pPr>
        <w:spacing w:line="360" w:lineRule="auto"/>
        <w:jc w:val="both"/>
        <w:rPr>
          <w:rFonts w:ascii="Arial" w:hAnsi="Arial" w:cs="Arial"/>
          <w:sz w:val="23"/>
          <w:szCs w:val="23"/>
          <w:lang w:eastAsia="es-EC"/>
        </w:rPr>
      </w:pPr>
    </w:p>
    <w:p w:rsidR="00186344" w:rsidRPr="00FB5A7A" w:rsidRDefault="00186344" w:rsidP="00186344">
      <w:pPr>
        <w:spacing w:line="360" w:lineRule="auto"/>
        <w:jc w:val="both"/>
        <w:rPr>
          <w:rFonts w:ascii="Arial" w:hAnsi="Arial" w:cs="Arial"/>
          <w:sz w:val="24"/>
          <w:szCs w:val="24"/>
          <w:lang w:eastAsia="es-EC"/>
        </w:rPr>
      </w:pPr>
      <w:r w:rsidRPr="00FB5A7A">
        <w:rPr>
          <w:rFonts w:ascii="Arial" w:hAnsi="Arial" w:cs="Arial"/>
          <w:sz w:val="24"/>
          <w:szCs w:val="24"/>
          <w:lang w:eastAsia="es-EC"/>
        </w:rPr>
        <w:t xml:space="preserve">En la actualidad, nuestro país cuenta con ocho zonas francas en operación, seis en construcción y otras seis en estudios, lo que suman un total de veinte zonas a nivel del territorio nacional, específicamente en la región costa y sierra del país.  </w:t>
      </w:r>
    </w:p>
    <w:p w:rsidR="00186344" w:rsidRPr="00FB5A7A" w:rsidRDefault="00186344" w:rsidP="00186344">
      <w:pPr>
        <w:spacing w:line="360" w:lineRule="auto"/>
        <w:jc w:val="both"/>
        <w:rPr>
          <w:rFonts w:ascii="Arial" w:hAnsi="Arial" w:cs="Arial"/>
          <w:sz w:val="24"/>
          <w:szCs w:val="24"/>
          <w:lang w:eastAsia="es-EC"/>
        </w:rPr>
      </w:pPr>
    </w:p>
    <w:p w:rsidR="00DC5E97" w:rsidRDefault="00186344" w:rsidP="00DC5E97">
      <w:pPr>
        <w:spacing w:line="360" w:lineRule="auto"/>
        <w:jc w:val="both"/>
        <w:rPr>
          <w:rFonts w:ascii="Arial" w:hAnsi="Arial" w:cs="Arial"/>
          <w:sz w:val="23"/>
          <w:szCs w:val="23"/>
        </w:rPr>
      </w:pPr>
      <w:r w:rsidRPr="00FB5A7A">
        <w:rPr>
          <w:rFonts w:ascii="Arial" w:hAnsi="Arial" w:cs="Arial"/>
          <w:sz w:val="24"/>
          <w:szCs w:val="24"/>
          <w:lang w:eastAsia="es-EC"/>
        </w:rPr>
        <w:t>En la siguiente tabla se muestran datos referentes a la inversión realizada en dichas Zonas hasta el año 2006, y se realiza una clasificación de la misma como: inversión prevista o estimada y la Inversión real o efectuada.</w:t>
      </w:r>
    </w:p>
    <w:p w:rsidR="00DC5E97" w:rsidRPr="00DC5E97" w:rsidRDefault="00DC5E97" w:rsidP="00DC5E97">
      <w:pPr>
        <w:spacing w:line="360" w:lineRule="auto"/>
        <w:jc w:val="both"/>
        <w:rPr>
          <w:rFonts w:ascii="Arial" w:hAnsi="Arial" w:cs="Arial"/>
          <w:sz w:val="23"/>
          <w:szCs w:val="23"/>
        </w:rPr>
      </w:pPr>
      <w:r>
        <w:rPr>
          <w:rFonts w:ascii="Arial" w:hAnsi="Arial" w:cs="Arial"/>
          <w:sz w:val="23"/>
          <w:szCs w:val="23"/>
        </w:rPr>
        <w:br w:type="page"/>
      </w:r>
    </w:p>
    <w:p w:rsidR="00186344" w:rsidRPr="00F7631B" w:rsidRDefault="00186344" w:rsidP="00BA4589">
      <w:pPr>
        <w:pStyle w:val="Epgrafe"/>
        <w:keepNext/>
        <w:ind w:firstLine="708"/>
        <w:rPr>
          <w:rFonts w:ascii="Arial" w:hAnsi="Arial" w:cs="Arial"/>
          <w:sz w:val="17"/>
          <w:szCs w:val="17"/>
        </w:rPr>
      </w:pPr>
      <w:bookmarkStart w:id="459" w:name="_Toc238812670"/>
      <w:bookmarkStart w:id="460" w:name="_Toc239727660"/>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14</w:t>
      </w:r>
      <w:r w:rsidR="005F254A">
        <w:rPr>
          <w:rFonts w:ascii="Arial" w:hAnsi="Arial" w:cs="Arial"/>
          <w:sz w:val="17"/>
          <w:szCs w:val="17"/>
        </w:rPr>
        <w:fldChar w:fldCharType="end"/>
      </w:r>
      <w:r w:rsidRPr="00F7631B">
        <w:rPr>
          <w:rFonts w:ascii="Arial" w:hAnsi="Arial" w:cs="Arial"/>
          <w:sz w:val="17"/>
          <w:szCs w:val="17"/>
        </w:rPr>
        <w:t xml:space="preserve"> Inversión en las Zonas Francas</w:t>
      </w:r>
      <w:bookmarkEnd w:id="459"/>
      <w:bookmarkEnd w:id="460"/>
    </w:p>
    <w:tbl>
      <w:tblPr>
        <w:tblW w:w="0" w:type="auto"/>
        <w:jc w:val="center"/>
        <w:tblInd w:w="-578" w:type="dxa"/>
        <w:tblCellMar>
          <w:left w:w="70" w:type="dxa"/>
          <w:right w:w="70" w:type="dxa"/>
        </w:tblCellMar>
        <w:tblLook w:val="04A0"/>
      </w:tblPr>
      <w:tblGrid>
        <w:gridCol w:w="4734"/>
        <w:gridCol w:w="2329"/>
        <w:gridCol w:w="1863"/>
      </w:tblGrid>
      <w:tr w:rsidR="00186344" w:rsidRPr="00836B10" w:rsidTr="00BA4589">
        <w:trPr>
          <w:trHeight w:val="485"/>
          <w:jc w:val="center"/>
        </w:trPr>
        <w:tc>
          <w:tcPr>
            <w:tcW w:w="0" w:type="auto"/>
            <w:tcBorders>
              <w:top w:val="single" w:sz="12" w:space="0" w:color="000000"/>
              <w:left w:val="single" w:sz="12" w:space="0" w:color="000000"/>
              <w:bottom w:val="single" w:sz="12" w:space="0" w:color="000000"/>
              <w:right w:val="single" w:sz="8" w:space="0" w:color="000000"/>
            </w:tcBorders>
            <w:shd w:val="clear" w:color="auto" w:fill="C6D9F1"/>
            <w:vAlign w:val="center"/>
          </w:tcPr>
          <w:p w:rsidR="00186344" w:rsidRPr="00836B10" w:rsidRDefault="00186344" w:rsidP="00DC5E97">
            <w:pPr>
              <w:spacing w:line="360" w:lineRule="auto"/>
              <w:jc w:val="center"/>
              <w:rPr>
                <w:rFonts w:ascii="Arial" w:hAnsi="Arial" w:cs="Arial"/>
                <w:b/>
                <w:bCs/>
                <w:shadow/>
                <w:sz w:val="22"/>
                <w:szCs w:val="22"/>
              </w:rPr>
            </w:pPr>
            <w:r w:rsidRPr="00836B10">
              <w:rPr>
                <w:rFonts w:ascii="Arial" w:hAnsi="Arial" w:cs="Arial"/>
                <w:b/>
                <w:bCs/>
                <w:shadow/>
                <w:kern w:val="24"/>
                <w:sz w:val="22"/>
                <w:szCs w:val="22"/>
                <w:lang w:eastAsia="es-EC"/>
              </w:rPr>
              <w:t>Empresa</w:t>
            </w:r>
          </w:p>
        </w:tc>
        <w:tc>
          <w:tcPr>
            <w:tcW w:w="0" w:type="auto"/>
            <w:tcBorders>
              <w:top w:val="single" w:sz="12" w:space="0" w:color="000000"/>
              <w:left w:val="nil"/>
              <w:bottom w:val="single" w:sz="12" w:space="0" w:color="000000"/>
              <w:right w:val="single" w:sz="8" w:space="0" w:color="000000"/>
            </w:tcBorders>
            <w:shd w:val="clear" w:color="auto" w:fill="C6D9F1"/>
            <w:vAlign w:val="center"/>
          </w:tcPr>
          <w:p w:rsidR="00186344" w:rsidRPr="00836B10" w:rsidRDefault="00186344" w:rsidP="00DC5E97">
            <w:pPr>
              <w:spacing w:line="360" w:lineRule="auto"/>
              <w:jc w:val="center"/>
              <w:rPr>
                <w:rFonts w:ascii="Arial" w:hAnsi="Arial" w:cs="Arial"/>
                <w:b/>
                <w:bCs/>
                <w:shadow/>
                <w:sz w:val="22"/>
                <w:szCs w:val="22"/>
              </w:rPr>
            </w:pPr>
            <w:r w:rsidRPr="00836B10">
              <w:rPr>
                <w:rFonts w:ascii="Arial" w:hAnsi="Arial" w:cs="Arial"/>
                <w:b/>
                <w:bCs/>
                <w:shadow/>
                <w:kern w:val="24"/>
                <w:sz w:val="22"/>
                <w:szCs w:val="22"/>
                <w:lang w:eastAsia="es-EC"/>
              </w:rPr>
              <w:t>Inversión Prevista (*)</w:t>
            </w:r>
          </w:p>
        </w:tc>
        <w:tc>
          <w:tcPr>
            <w:tcW w:w="0" w:type="auto"/>
            <w:tcBorders>
              <w:top w:val="single" w:sz="12" w:space="0" w:color="000000"/>
              <w:left w:val="nil"/>
              <w:bottom w:val="single" w:sz="12" w:space="0" w:color="000000"/>
              <w:right w:val="single" w:sz="8" w:space="0" w:color="000000"/>
            </w:tcBorders>
            <w:shd w:val="clear" w:color="auto" w:fill="C6D9F1"/>
            <w:vAlign w:val="center"/>
          </w:tcPr>
          <w:p w:rsidR="00186344" w:rsidRPr="00836B10" w:rsidRDefault="00186344" w:rsidP="00DC5E97">
            <w:pPr>
              <w:spacing w:line="360" w:lineRule="auto"/>
              <w:jc w:val="center"/>
              <w:rPr>
                <w:rFonts w:ascii="Arial" w:hAnsi="Arial" w:cs="Arial"/>
                <w:b/>
                <w:bCs/>
                <w:shadow/>
                <w:sz w:val="22"/>
                <w:szCs w:val="22"/>
              </w:rPr>
            </w:pPr>
            <w:r w:rsidRPr="00836B10">
              <w:rPr>
                <w:rFonts w:ascii="Arial" w:hAnsi="Arial" w:cs="Arial"/>
                <w:b/>
                <w:bCs/>
                <w:shadow/>
                <w:kern w:val="24"/>
                <w:sz w:val="22"/>
                <w:szCs w:val="22"/>
                <w:lang w:eastAsia="es-EC"/>
              </w:rPr>
              <w:t>Inversión (2006)</w:t>
            </w:r>
          </w:p>
        </w:tc>
      </w:tr>
      <w:tr w:rsidR="00186344" w:rsidRPr="00836B10" w:rsidTr="00836B10">
        <w:trPr>
          <w:trHeight w:val="303"/>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ZOFREE</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863.830</w:t>
            </w:r>
          </w:p>
        </w:tc>
      </w:tr>
      <w:tr w:rsidR="00186344" w:rsidRPr="00836B10" w:rsidTr="00836B10">
        <w:trPr>
          <w:trHeight w:val="380"/>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ZOFRAMA</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1.665.526</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3.900.000</w:t>
            </w:r>
          </w:p>
        </w:tc>
      </w:tr>
      <w:tr w:rsidR="00186344" w:rsidRPr="00836B10" w:rsidTr="00836B10">
        <w:trPr>
          <w:trHeight w:val="325"/>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METROZONA</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4.746.000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2.428.000</w:t>
            </w:r>
          </w:p>
        </w:tc>
      </w:tr>
      <w:tr w:rsidR="00186344" w:rsidRPr="00836B10" w:rsidTr="00836B10">
        <w:trPr>
          <w:trHeight w:val="321"/>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 xml:space="preserve">ZONAMANTA S. A </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12.400.000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232.000</w:t>
            </w:r>
          </w:p>
        </w:tc>
      </w:tr>
      <w:tr w:rsidR="00186344" w:rsidRPr="00836B10" w:rsidTr="00836B10">
        <w:trPr>
          <w:trHeight w:val="160"/>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 xml:space="preserve">ZOFRAORO </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3.427.206</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247"/>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ZOFRAGUA S.A.</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7.300.000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177"/>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ECUAZOFRA</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4.404.190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278"/>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ZOFRAMUNDO</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4.148.928</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208"/>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ZOFRAPORT S.A.</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726.200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137"/>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HOSPIFUTURO</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14.261.000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238"/>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TAGSA S.A.</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43.645.000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82.083.092</w:t>
            </w:r>
          </w:p>
        </w:tc>
      </w:tr>
      <w:tr w:rsidR="00186344" w:rsidRPr="00836B10" w:rsidTr="00836B10">
        <w:trPr>
          <w:trHeight w:val="314"/>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 xml:space="preserve">TECOCEL S.A. </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14.060.000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26.407.953</w:t>
            </w:r>
          </w:p>
        </w:tc>
      </w:tr>
      <w:tr w:rsidR="00186344" w:rsidRPr="00836B10" w:rsidTr="00836B10">
        <w:trPr>
          <w:trHeight w:val="33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TURISFRANCA</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91.060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91.060</w:t>
            </w:r>
          </w:p>
        </w:tc>
      </w:tr>
      <w:tr w:rsidR="00186344" w:rsidRPr="00836B10" w:rsidTr="00836B10">
        <w:trPr>
          <w:trHeight w:val="148"/>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 xml:space="preserve">CORPAQ – Tababela (**) </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473.156.554</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19.500.000</w:t>
            </w:r>
          </w:p>
        </w:tc>
      </w:tr>
      <w:tr w:rsidR="00186344" w:rsidRPr="00836B10" w:rsidTr="00836B10">
        <w:trPr>
          <w:trHeight w:val="278"/>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CORPAQ</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11.665.000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207"/>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HOSPITAL CLINICA PANAMERICANA</w:t>
            </w:r>
            <w:r w:rsidRPr="00836B10">
              <w:rPr>
                <w:rFonts w:ascii="Arial" w:hAnsi="Arial" w:cs="Arial"/>
                <w:sz w:val="22"/>
                <w:szCs w:val="22"/>
              </w:rPr>
              <w:t xml:space="preserve"> </w:t>
            </w:r>
            <w:r w:rsidRPr="00836B10">
              <w:rPr>
                <w:rFonts w:ascii="Arial" w:hAnsi="Arial" w:cs="Arial"/>
                <w:color w:val="000000"/>
                <w:kern w:val="24"/>
                <w:sz w:val="22"/>
                <w:szCs w:val="22"/>
                <w:lang w:eastAsia="es-EC"/>
              </w:rPr>
              <w:t xml:space="preserve">S. A. </w:t>
            </w:r>
            <w:r w:rsidRPr="00836B10">
              <w:rPr>
                <w:rStyle w:val="Refdenotaalpie"/>
                <w:rFonts w:ascii="Arial" w:hAnsi="Arial" w:cs="Arial"/>
                <w:color w:val="000000"/>
                <w:kern w:val="24"/>
                <w:sz w:val="22"/>
                <w:szCs w:val="22"/>
                <w:lang w:eastAsia="es-EC"/>
              </w:rPr>
              <w:footnoteReference w:id="32"/>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10.034.600</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xml:space="preserve">---------------- (****) </w:t>
            </w:r>
          </w:p>
        </w:tc>
      </w:tr>
      <w:tr w:rsidR="00186344" w:rsidRPr="00836B10" w:rsidTr="00836B10">
        <w:trPr>
          <w:trHeight w:val="137"/>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ECOTERM S. A.</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27.485.838</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238"/>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POLIFRANCA S. A.</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4.382.426</w:t>
            </w:r>
          </w:p>
        </w:tc>
        <w:tc>
          <w:tcPr>
            <w:tcW w:w="0" w:type="auto"/>
            <w:tcBorders>
              <w:top w:val="nil"/>
              <w:left w:val="nil"/>
              <w:bottom w:val="single" w:sz="8" w:space="0" w:color="000000"/>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325"/>
          <w:jc w:val="center"/>
        </w:trPr>
        <w:tc>
          <w:tcPr>
            <w:tcW w:w="0" w:type="auto"/>
            <w:tcBorders>
              <w:top w:val="nil"/>
              <w:left w:val="single" w:sz="8" w:space="0" w:color="000000"/>
              <w:bottom w:val="nil"/>
              <w:right w:val="single" w:sz="8" w:space="0" w:color="000000"/>
            </w:tcBorders>
            <w:shd w:val="clear" w:color="auto" w:fill="auto"/>
            <w:vAlign w:val="center"/>
          </w:tcPr>
          <w:p w:rsidR="00186344" w:rsidRPr="00836B10" w:rsidRDefault="00186344" w:rsidP="00DC5E97">
            <w:pPr>
              <w:spacing w:line="360" w:lineRule="auto"/>
              <w:rPr>
                <w:rFonts w:ascii="Arial" w:hAnsi="Arial" w:cs="Arial"/>
                <w:color w:val="000000"/>
                <w:sz w:val="22"/>
                <w:szCs w:val="22"/>
              </w:rPr>
            </w:pPr>
            <w:r w:rsidRPr="00836B10">
              <w:rPr>
                <w:rFonts w:ascii="Arial" w:hAnsi="Arial" w:cs="Arial"/>
                <w:color w:val="000000"/>
                <w:kern w:val="24"/>
                <w:sz w:val="22"/>
                <w:szCs w:val="22"/>
                <w:lang w:eastAsia="es-EC"/>
              </w:rPr>
              <w:t>HOSPIMILLENNIUN</w:t>
            </w:r>
            <w:r w:rsidRPr="00836B10">
              <w:rPr>
                <w:rStyle w:val="Refdenotaalpie"/>
                <w:rFonts w:ascii="Arial" w:hAnsi="Arial" w:cs="Arial"/>
                <w:color w:val="000000"/>
                <w:kern w:val="24"/>
                <w:sz w:val="22"/>
                <w:szCs w:val="22"/>
                <w:lang w:eastAsia="es-EC"/>
              </w:rPr>
              <w:footnoteReference w:id="33"/>
            </w:r>
          </w:p>
        </w:tc>
        <w:tc>
          <w:tcPr>
            <w:tcW w:w="0" w:type="auto"/>
            <w:tcBorders>
              <w:top w:val="nil"/>
              <w:left w:val="nil"/>
              <w:bottom w:val="nil"/>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6.621.363</w:t>
            </w:r>
          </w:p>
        </w:tc>
        <w:tc>
          <w:tcPr>
            <w:tcW w:w="0" w:type="auto"/>
            <w:tcBorders>
              <w:top w:val="nil"/>
              <w:left w:val="nil"/>
              <w:bottom w:val="nil"/>
              <w:right w:val="single" w:sz="8" w:space="0" w:color="000000"/>
            </w:tcBorders>
            <w:shd w:val="clear" w:color="auto" w:fill="auto"/>
            <w:vAlign w:val="center"/>
          </w:tcPr>
          <w:p w:rsidR="00186344" w:rsidRPr="00836B10" w:rsidRDefault="00186344" w:rsidP="00836B10">
            <w:pPr>
              <w:spacing w:line="360" w:lineRule="auto"/>
              <w:jc w:val="right"/>
              <w:rPr>
                <w:rFonts w:ascii="Arial" w:hAnsi="Arial" w:cs="Arial"/>
                <w:color w:val="000000"/>
                <w:sz w:val="22"/>
                <w:szCs w:val="22"/>
              </w:rPr>
            </w:pPr>
            <w:r w:rsidRPr="00836B10">
              <w:rPr>
                <w:rFonts w:ascii="Arial" w:hAnsi="Arial" w:cs="Arial"/>
                <w:color w:val="000000"/>
                <w:kern w:val="24"/>
                <w:sz w:val="22"/>
                <w:szCs w:val="22"/>
                <w:lang w:eastAsia="es-EC"/>
              </w:rPr>
              <w:t>---------------- (****)</w:t>
            </w:r>
          </w:p>
        </w:tc>
      </w:tr>
      <w:tr w:rsidR="00186344" w:rsidRPr="00836B10" w:rsidTr="00836B10">
        <w:trPr>
          <w:trHeight w:val="456"/>
          <w:jc w:val="center"/>
        </w:trPr>
        <w:tc>
          <w:tcPr>
            <w:tcW w:w="0" w:type="auto"/>
            <w:tcBorders>
              <w:top w:val="single" w:sz="4" w:space="0" w:color="auto"/>
              <w:left w:val="single" w:sz="4" w:space="0" w:color="auto"/>
              <w:bottom w:val="single" w:sz="4" w:space="0" w:color="auto"/>
              <w:right w:val="single" w:sz="4" w:space="0" w:color="auto"/>
            </w:tcBorders>
            <w:shd w:val="clear" w:color="auto" w:fill="FFCCFF"/>
            <w:vAlign w:val="center"/>
          </w:tcPr>
          <w:p w:rsidR="00186344" w:rsidRPr="00836B10" w:rsidRDefault="00186344" w:rsidP="00DC5E97">
            <w:pPr>
              <w:spacing w:line="360" w:lineRule="auto"/>
              <w:rPr>
                <w:rFonts w:ascii="Arial" w:hAnsi="Arial" w:cs="Arial"/>
                <w:b/>
                <w:bCs/>
                <w:sz w:val="22"/>
                <w:szCs w:val="22"/>
              </w:rPr>
            </w:pPr>
            <w:r w:rsidRPr="00836B10">
              <w:rPr>
                <w:rFonts w:ascii="Arial" w:hAnsi="Arial" w:cs="Arial"/>
                <w:b/>
                <w:bCs/>
                <w:kern w:val="24"/>
                <w:sz w:val="22"/>
                <w:szCs w:val="22"/>
                <w:lang w:eastAsia="es-EC"/>
              </w:rPr>
              <w:t xml:space="preserve">Total Inversión </w:t>
            </w:r>
          </w:p>
        </w:tc>
        <w:tc>
          <w:tcPr>
            <w:tcW w:w="0" w:type="auto"/>
            <w:tcBorders>
              <w:top w:val="single" w:sz="4" w:space="0" w:color="auto"/>
              <w:left w:val="nil"/>
              <w:bottom w:val="single" w:sz="4" w:space="0" w:color="auto"/>
              <w:right w:val="single" w:sz="4" w:space="0" w:color="auto"/>
            </w:tcBorders>
            <w:shd w:val="clear" w:color="auto" w:fill="FFCCFF"/>
            <w:vAlign w:val="center"/>
          </w:tcPr>
          <w:p w:rsidR="00186344" w:rsidRPr="00836B10" w:rsidRDefault="00186344" w:rsidP="00836B10">
            <w:pPr>
              <w:spacing w:line="360" w:lineRule="auto"/>
              <w:jc w:val="right"/>
              <w:rPr>
                <w:rFonts w:ascii="Arial" w:hAnsi="Arial" w:cs="Arial"/>
                <w:b/>
                <w:bCs/>
                <w:sz w:val="22"/>
                <w:szCs w:val="22"/>
              </w:rPr>
            </w:pPr>
            <w:r w:rsidRPr="00836B10">
              <w:rPr>
                <w:rFonts w:ascii="Arial" w:hAnsi="Arial" w:cs="Arial"/>
                <w:b/>
                <w:bCs/>
                <w:kern w:val="24"/>
                <w:sz w:val="22"/>
                <w:szCs w:val="22"/>
                <w:lang w:eastAsia="es-EC"/>
              </w:rPr>
              <w:t>644.897.452</w:t>
            </w:r>
          </w:p>
        </w:tc>
        <w:tc>
          <w:tcPr>
            <w:tcW w:w="0" w:type="auto"/>
            <w:tcBorders>
              <w:top w:val="single" w:sz="4" w:space="0" w:color="auto"/>
              <w:left w:val="nil"/>
              <w:bottom w:val="single" w:sz="4" w:space="0" w:color="auto"/>
              <w:right w:val="single" w:sz="4" w:space="0" w:color="auto"/>
            </w:tcBorders>
            <w:shd w:val="clear" w:color="auto" w:fill="FFCCFF"/>
            <w:vAlign w:val="center"/>
          </w:tcPr>
          <w:p w:rsidR="00186344" w:rsidRPr="00836B10" w:rsidRDefault="00186344" w:rsidP="00836B10">
            <w:pPr>
              <w:spacing w:line="360" w:lineRule="auto"/>
              <w:jc w:val="right"/>
              <w:rPr>
                <w:rFonts w:ascii="Arial" w:hAnsi="Arial" w:cs="Arial"/>
                <w:b/>
                <w:bCs/>
                <w:sz w:val="22"/>
                <w:szCs w:val="22"/>
              </w:rPr>
            </w:pPr>
            <w:r w:rsidRPr="00836B10">
              <w:rPr>
                <w:rFonts w:ascii="Arial" w:hAnsi="Arial" w:cs="Arial"/>
                <w:b/>
                <w:bCs/>
                <w:kern w:val="24"/>
                <w:sz w:val="22"/>
                <w:szCs w:val="22"/>
                <w:lang w:eastAsia="es-EC"/>
              </w:rPr>
              <w:t>135.505.935</w:t>
            </w:r>
          </w:p>
        </w:tc>
      </w:tr>
    </w:tbl>
    <w:p w:rsidR="00186344" w:rsidRPr="00F7631B" w:rsidRDefault="00186344" w:rsidP="00BA4589">
      <w:pPr>
        <w:tabs>
          <w:tab w:val="left" w:pos="6060"/>
        </w:tabs>
        <w:spacing w:line="360" w:lineRule="auto"/>
        <w:ind w:left="708"/>
        <w:jc w:val="both"/>
        <w:rPr>
          <w:rFonts w:ascii="Arial" w:hAnsi="Arial" w:cs="Arial"/>
          <w:sz w:val="17"/>
          <w:szCs w:val="17"/>
        </w:rPr>
      </w:pPr>
      <w:r w:rsidRPr="00F7631B">
        <w:rPr>
          <w:rFonts w:ascii="Arial" w:hAnsi="Arial" w:cs="Arial"/>
          <w:sz w:val="17"/>
          <w:szCs w:val="17"/>
          <w:lang w:val="es-ES_tradnl"/>
        </w:rPr>
        <w:t>(*)   Según estudios de factibilidad</w:t>
      </w:r>
    </w:p>
    <w:p w:rsidR="00186344" w:rsidRPr="00F7631B" w:rsidRDefault="00186344" w:rsidP="00BA4589">
      <w:pPr>
        <w:tabs>
          <w:tab w:val="left" w:pos="6060"/>
        </w:tabs>
        <w:spacing w:line="360" w:lineRule="auto"/>
        <w:ind w:left="708"/>
        <w:jc w:val="both"/>
        <w:rPr>
          <w:rFonts w:ascii="Arial" w:hAnsi="Arial" w:cs="Arial"/>
          <w:sz w:val="17"/>
          <w:szCs w:val="17"/>
        </w:rPr>
      </w:pPr>
      <w:r w:rsidRPr="00F7631B">
        <w:rPr>
          <w:rFonts w:ascii="Arial" w:hAnsi="Arial" w:cs="Arial"/>
          <w:sz w:val="17"/>
          <w:szCs w:val="17"/>
          <w:lang w:val="es-ES_tradnl"/>
        </w:rPr>
        <w:t>(**) Han invertido US$ 230.000.000 al 2007</w:t>
      </w:r>
    </w:p>
    <w:p w:rsidR="00186344" w:rsidRPr="00F7631B" w:rsidRDefault="00186344" w:rsidP="00BA4589">
      <w:pPr>
        <w:tabs>
          <w:tab w:val="left" w:pos="6060"/>
        </w:tabs>
        <w:spacing w:line="360" w:lineRule="auto"/>
        <w:ind w:left="708"/>
        <w:jc w:val="both"/>
        <w:rPr>
          <w:rFonts w:ascii="Arial" w:hAnsi="Arial" w:cs="Arial"/>
          <w:sz w:val="17"/>
          <w:szCs w:val="17"/>
        </w:rPr>
      </w:pPr>
      <w:r w:rsidRPr="00F7631B">
        <w:rPr>
          <w:rFonts w:ascii="Arial" w:hAnsi="Arial" w:cs="Arial"/>
          <w:sz w:val="17"/>
          <w:szCs w:val="17"/>
          <w:lang w:val="es-ES_tradnl"/>
        </w:rPr>
        <w:t>(***) Inversión en sucres</w:t>
      </w:r>
    </w:p>
    <w:p w:rsidR="00186344" w:rsidRPr="00F7631B" w:rsidRDefault="00186344" w:rsidP="00BA4589">
      <w:pPr>
        <w:tabs>
          <w:tab w:val="left" w:pos="6060"/>
        </w:tabs>
        <w:spacing w:line="360" w:lineRule="auto"/>
        <w:ind w:left="708"/>
        <w:jc w:val="both"/>
        <w:rPr>
          <w:rFonts w:ascii="Arial" w:hAnsi="Arial" w:cs="Arial"/>
          <w:sz w:val="17"/>
          <w:szCs w:val="17"/>
          <w:lang w:val="es-ES_tradnl"/>
        </w:rPr>
      </w:pPr>
      <w:r w:rsidRPr="00F7631B">
        <w:rPr>
          <w:rFonts w:ascii="Arial" w:hAnsi="Arial" w:cs="Arial"/>
          <w:sz w:val="17"/>
          <w:szCs w:val="17"/>
          <w:lang w:val="es-ES_tradnl"/>
        </w:rPr>
        <w:t>(****) En construcción</w:t>
      </w:r>
    </w:p>
    <w:p w:rsidR="00186344" w:rsidRPr="00F7631B" w:rsidRDefault="00186344" w:rsidP="00BA4589">
      <w:pPr>
        <w:tabs>
          <w:tab w:val="left" w:pos="6060"/>
        </w:tabs>
        <w:spacing w:line="360" w:lineRule="auto"/>
        <w:ind w:left="708"/>
        <w:jc w:val="both"/>
        <w:rPr>
          <w:rFonts w:ascii="Arial" w:hAnsi="Arial" w:cs="Arial"/>
          <w:sz w:val="17"/>
          <w:szCs w:val="17"/>
        </w:rPr>
      </w:pPr>
      <w:r w:rsidRPr="00F7631B">
        <w:rPr>
          <w:rFonts w:ascii="Arial" w:hAnsi="Arial" w:cs="Arial"/>
          <w:b/>
          <w:sz w:val="17"/>
          <w:szCs w:val="17"/>
          <w:lang w:val="es-ES_tradnl"/>
        </w:rPr>
        <w:t>*Fuente:</w:t>
      </w:r>
      <w:r w:rsidRPr="00F7631B">
        <w:rPr>
          <w:rFonts w:ascii="Arial" w:hAnsi="Arial" w:cs="Arial"/>
          <w:sz w:val="17"/>
          <w:szCs w:val="17"/>
          <w:lang w:val="es-ES_tradnl"/>
        </w:rPr>
        <w:t xml:space="preserve"> CONAZOFRA</w:t>
      </w:r>
    </w:p>
    <w:p w:rsidR="00186344" w:rsidRPr="00BA4589" w:rsidRDefault="00DC5E97" w:rsidP="00186344">
      <w:pPr>
        <w:tabs>
          <w:tab w:val="left" w:pos="6060"/>
        </w:tabs>
        <w:spacing w:line="360" w:lineRule="auto"/>
        <w:jc w:val="both"/>
        <w:rPr>
          <w:rFonts w:ascii="Arial" w:hAnsi="Arial" w:cs="Arial"/>
          <w:sz w:val="23"/>
          <w:szCs w:val="23"/>
        </w:rPr>
      </w:pPr>
      <w:r>
        <w:rPr>
          <w:rFonts w:ascii="Arial" w:hAnsi="Arial" w:cs="Arial"/>
          <w:sz w:val="23"/>
          <w:szCs w:val="23"/>
        </w:rPr>
        <w:br w:type="page"/>
      </w:r>
      <w:r w:rsidR="00186344" w:rsidRPr="00FB5A7A">
        <w:rPr>
          <w:rFonts w:ascii="Arial" w:hAnsi="Arial" w:cs="Arial"/>
          <w:sz w:val="24"/>
          <w:szCs w:val="24"/>
        </w:rPr>
        <w:t>Como podemos observar en el cuadro 2-15, la inversión prevista hasta el 2006 fue de 644.897.452 y la inversión generada es de 135.505.935, es decir no ha sido la esperada, ya que el cumplimiento que se obtuvo fue del 21%, pero se debe considerar el hecho de que 11 empresas administradoras se encontraban en construcción, hasta ese año.  A continuación se muestra el porcentaje de participación de la inversión realizada en el País por parte de las 8 zonas francas en funcionamiento.</w:t>
      </w:r>
    </w:p>
    <w:p w:rsidR="00186344" w:rsidRPr="00F7631B" w:rsidRDefault="00186344" w:rsidP="00186344">
      <w:pPr>
        <w:tabs>
          <w:tab w:val="left" w:pos="6060"/>
        </w:tabs>
        <w:spacing w:after="240" w:line="360" w:lineRule="auto"/>
        <w:jc w:val="both"/>
        <w:rPr>
          <w:rFonts w:ascii="Arial" w:hAnsi="Arial" w:cs="Arial"/>
          <w:b/>
          <w:sz w:val="23"/>
          <w:szCs w:val="23"/>
        </w:rPr>
      </w:pPr>
    </w:p>
    <w:p w:rsidR="00186344" w:rsidRPr="00F7631B" w:rsidRDefault="00186344" w:rsidP="00DC5E97">
      <w:pPr>
        <w:pStyle w:val="Epgrafe"/>
        <w:keepNext/>
        <w:ind w:firstLine="708"/>
        <w:jc w:val="both"/>
        <w:rPr>
          <w:rFonts w:ascii="Arial" w:hAnsi="Arial" w:cs="Arial"/>
          <w:sz w:val="17"/>
          <w:szCs w:val="17"/>
        </w:rPr>
      </w:pPr>
      <w:bookmarkStart w:id="461" w:name="_Toc238813095"/>
      <w:bookmarkStart w:id="462" w:name="_Toc239727423"/>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11</w:t>
      </w:r>
      <w:r w:rsidR="005F254A">
        <w:rPr>
          <w:rFonts w:ascii="Arial" w:hAnsi="Arial" w:cs="Arial"/>
          <w:sz w:val="17"/>
          <w:szCs w:val="17"/>
        </w:rPr>
        <w:fldChar w:fldCharType="end"/>
      </w:r>
      <w:r w:rsidRPr="00F7631B">
        <w:rPr>
          <w:rFonts w:ascii="Arial" w:hAnsi="Arial" w:cs="Arial"/>
          <w:sz w:val="17"/>
          <w:szCs w:val="17"/>
        </w:rPr>
        <w:t>. Porcentaje de Participación de Inversión en Zonas Francas Ecuatorianas</w:t>
      </w:r>
      <w:bookmarkEnd w:id="461"/>
      <w:bookmarkEnd w:id="462"/>
    </w:p>
    <w:p w:rsidR="00186344" w:rsidRPr="00F7631B" w:rsidRDefault="00CB4E8E" w:rsidP="00DC5E97">
      <w:pPr>
        <w:tabs>
          <w:tab w:val="left" w:pos="6060"/>
        </w:tabs>
        <w:spacing w:line="360" w:lineRule="auto"/>
        <w:jc w:val="center"/>
        <w:rPr>
          <w:rFonts w:ascii="Arial" w:hAnsi="Arial" w:cs="Arial"/>
          <w:sz w:val="23"/>
          <w:szCs w:val="23"/>
        </w:rPr>
      </w:pPr>
      <w:r>
        <w:rPr>
          <w:rFonts w:ascii="Arial" w:hAnsi="Arial" w:cs="Arial"/>
          <w:noProof/>
          <w:sz w:val="23"/>
          <w:szCs w:val="23"/>
          <w:lang w:val="es-ES"/>
        </w:rPr>
        <w:drawing>
          <wp:inline distT="0" distB="0" distL="0" distR="0">
            <wp:extent cx="4815205" cy="2557780"/>
            <wp:effectExtent l="19050" t="19050" r="23495" b="1397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4"/>
                    <a:srcRect l="8537" r="5917" b="26247"/>
                    <a:stretch>
                      <a:fillRect/>
                    </a:stretch>
                  </pic:blipFill>
                  <pic:spPr bwMode="auto">
                    <a:xfrm>
                      <a:off x="0" y="0"/>
                      <a:ext cx="4815205" cy="2557780"/>
                    </a:xfrm>
                    <a:prstGeom prst="rect">
                      <a:avLst/>
                    </a:prstGeom>
                    <a:solidFill>
                      <a:srgbClr val="00B050"/>
                    </a:solidFill>
                    <a:ln w="19050" cmpd="sng">
                      <a:solidFill>
                        <a:srgbClr val="000000"/>
                      </a:solidFill>
                      <a:miter lim="800000"/>
                      <a:headEnd/>
                      <a:tailEnd/>
                    </a:ln>
                    <a:effectLst/>
                  </pic:spPr>
                </pic:pic>
              </a:graphicData>
            </a:graphic>
          </wp:inline>
        </w:drawing>
      </w:r>
    </w:p>
    <w:p w:rsidR="00186344" w:rsidRPr="00F7631B" w:rsidRDefault="00186344" w:rsidP="00DC5E97">
      <w:pPr>
        <w:tabs>
          <w:tab w:val="left" w:pos="6060"/>
        </w:tabs>
        <w:spacing w:line="276" w:lineRule="auto"/>
        <w:ind w:left="708"/>
        <w:jc w:val="both"/>
        <w:rPr>
          <w:rFonts w:ascii="Arial" w:hAnsi="Arial" w:cs="Arial"/>
          <w:sz w:val="23"/>
          <w:szCs w:val="23"/>
        </w:rPr>
      </w:pPr>
      <w:r w:rsidRPr="00F7631B">
        <w:rPr>
          <w:rFonts w:ascii="Arial" w:hAnsi="Arial" w:cs="Arial"/>
          <w:b/>
          <w:sz w:val="17"/>
          <w:szCs w:val="17"/>
          <w:lang w:val="es-ES_tradnl"/>
        </w:rPr>
        <w:t>Fuente:</w:t>
      </w:r>
      <w:r w:rsidRPr="00F7631B">
        <w:rPr>
          <w:rFonts w:ascii="Arial" w:hAnsi="Arial" w:cs="Arial"/>
          <w:sz w:val="17"/>
          <w:szCs w:val="17"/>
          <w:lang w:val="es-ES_tradnl"/>
        </w:rPr>
        <w:t xml:space="preserve"> CONAZOFRA</w:t>
      </w:r>
    </w:p>
    <w:p w:rsidR="00186344" w:rsidRPr="00F7631B" w:rsidRDefault="00186344" w:rsidP="00DC5E97">
      <w:pPr>
        <w:tabs>
          <w:tab w:val="left" w:pos="6060"/>
        </w:tabs>
        <w:spacing w:line="276" w:lineRule="auto"/>
        <w:ind w:left="708"/>
        <w:jc w:val="both"/>
        <w:rPr>
          <w:rFonts w:ascii="Arial" w:hAnsi="Arial" w:cs="Arial"/>
          <w:sz w:val="17"/>
          <w:szCs w:val="17"/>
          <w:lang w:val="es-ES_tradnl"/>
        </w:rPr>
      </w:pPr>
      <w:r w:rsidRPr="00F7631B">
        <w:rPr>
          <w:rFonts w:ascii="Arial" w:hAnsi="Arial" w:cs="Arial"/>
          <w:b/>
          <w:sz w:val="17"/>
          <w:szCs w:val="17"/>
          <w:lang w:val="es-ES_tradnl"/>
        </w:rPr>
        <w:t xml:space="preserve">Elaborado por: </w:t>
      </w:r>
      <w:r w:rsidRPr="00F7631B">
        <w:rPr>
          <w:rFonts w:ascii="Arial" w:hAnsi="Arial" w:cs="Arial"/>
          <w:sz w:val="17"/>
          <w:szCs w:val="17"/>
          <w:lang w:val="es-ES_tradnl"/>
        </w:rPr>
        <w:t>Yamile Arcos y Angie Escalante</w:t>
      </w:r>
    </w:p>
    <w:p w:rsidR="00186344" w:rsidRPr="00F7631B" w:rsidRDefault="00186344" w:rsidP="00186344">
      <w:pPr>
        <w:tabs>
          <w:tab w:val="left" w:pos="6060"/>
        </w:tabs>
        <w:spacing w:before="240" w:line="360" w:lineRule="auto"/>
        <w:jc w:val="both"/>
        <w:rPr>
          <w:rFonts w:ascii="Arial" w:hAnsi="Arial" w:cs="Arial"/>
          <w:sz w:val="23"/>
          <w:szCs w:val="23"/>
          <w:lang w:val="es-ES_tradnl"/>
        </w:rPr>
      </w:pPr>
    </w:p>
    <w:p w:rsidR="00186344" w:rsidRPr="00FB5A7A" w:rsidRDefault="00186344" w:rsidP="00186344">
      <w:pPr>
        <w:tabs>
          <w:tab w:val="left" w:pos="6060"/>
        </w:tabs>
        <w:spacing w:line="360" w:lineRule="auto"/>
        <w:jc w:val="both"/>
        <w:rPr>
          <w:rFonts w:ascii="Arial" w:hAnsi="Arial" w:cs="Arial"/>
          <w:sz w:val="24"/>
          <w:szCs w:val="24"/>
        </w:rPr>
      </w:pPr>
      <w:r w:rsidRPr="00FB5A7A">
        <w:rPr>
          <w:rFonts w:ascii="Arial" w:hAnsi="Arial" w:cs="Arial"/>
          <w:sz w:val="24"/>
          <w:szCs w:val="24"/>
        </w:rPr>
        <w:t>En el año 2007 y 2008 las estadísticas se proyectaban a cifras más altas, ya que se obtuvo un cumplimiento del 61% de la inversión esperada, debido a que empezaron a funcionar algunas de las Zonas en proceso de construcción, como es el caso de Zofragua, Corpaq y  Zofraport (Zona Franca Industrial).  Esta última, actualmente cuenta con la inversión de tres empresas europeas (españolas) que se dedican a actividades complementarias entre sí, y cuya producción está destinada en un 100% a la exportación. Asimismo la  contribución tecnológica realizada por esta zona franca es de gran nivel.</w:t>
      </w:r>
    </w:p>
    <w:p w:rsidR="00186344" w:rsidRPr="00FB5A7A" w:rsidRDefault="00186344" w:rsidP="00186344">
      <w:pPr>
        <w:tabs>
          <w:tab w:val="left" w:pos="6060"/>
        </w:tabs>
        <w:spacing w:line="360" w:lineRule="auto"/>
        <w:jc w:val="both"/>
        <w:rPr>
          <w:rFonts w:ascii="Arial" w:hAnsi="Arial" w:cs="Arial"/>
          <w:sz w:val="24"/>
          <w:szCs w:val="24"/>
        </w:rPr>
      </w:pPr>
    </w:p>
    <w:p w:rsidR="00186344" w:rsidRPr="00FB5A7A" w:rsidRDefault="00186344" w:rsidP="00186344">
      <w:pPr>
        <w:tabs>
          <w:tab w:val="left" w:pos="6060"/>
        </w:tabs>
        <w:spacing w:line="360" w:lineRule="auto"/>
        <w:jc w:val="both"/>
        <w:rPr>
          <w:rFonts w:ascii="Arial" w:hAnsi="Arial" w:cs="Arial"/>
          <w:sz w:val="24"/>
          <w:szCs w:val="24"/>
        </w:rPr>
      </w:pPr>
      <w:r w:rsidRPr="00FB5A7A">
        <w:rPr>
          <w:rFonts w:ascii="Arial" w:hAnsi="Arial" w:cs="Arial"/>
          <w:sz w:val="24"/>
          <w:szCs w:val="24"/>
        </w:rPr>
        <w:t xml:space="preserve">Otra de las Zonas francas que ha realizado una gran inversión es Tagsa (Zona Franca Comercial y de Servicios, actualmente encargada de la concesión del aeropuerto de Guayaquil), la cual hasta el 2006 había superado su inversión prevista en un 188.07% incrementándose en un 16,96% en el 2007, año en el que su inversión esperada se destacó en 205.03% a la inversión prevista.  Al igual que Zofraport, Tagsa ha contribuido con un alto nivel de transferencia tecnológica.  A </w:t>
      </w:r>
    </w:p>
    <w:p w:rsidR="00186344" w:rsidRPr="00FB5A7A" w:rsidRDefault="00186344" w:rsidP="00186344">
      <w:pPr>
        <w:tabs>
          <w:tab w:val="left" w:pos="6060"/>
        </w:tabs>
        <w:spacing w:line="360" w:lineRule="auto"/>
        <w:jc w:val="both"/>
        <w:rPr>
          <w:rFonts w:ascii="Arial" w:hAnsi="Arial" w:cs="Arial"/>
          <w:sz w:val="24"/>
          <w:szCs w:val="24"/>
        </w:rPr>
      </w:pPr>
    </w:p>
    <w:p w:rsidR="00186344" w:rsidRPr="00FB5A7A" w:rsidRDefault="00186344" w:rsidP="00186344">
      <w:pPr>
        <w:tabs>
          <w:tab w:val="left" w:pos="6060"/>
        </w:tabs>
        <w:spacing w:line="360" w:lineRule="auto"/>
        <w:jc w:val="both"/>
        <w:rPr>
          <w:rFonts w:ascii="Arial" w:hAnsi="Arial" w:cs="Arial"/>
          <w:sz w:val="24"/>
          <w:szCs w:val="24"/>
        </w:rPr>
      </w:pPr>
      <w:r w:rsidRPr="00FB5A7A">
        <w:rPr>
          <w:rFonts w:ascii="Arial" w:hAnsi="Arial" w:cs="Arial"/>
          <w:sz w:val="24"/>
          <w:szCs w:val="24"/>
        </w:rPr>
        <w:t xml:space="preserve">Tagsa le sigue Tecocel que también logró un mayor nivel de inversión con respecto al esperado y Corpaq Tababela que al 2006 invirtió 4.12% de su inversión prevista y en el 2007 incrementó dicho porcentaje ya que su inversión alcanzó el 48.60% de la inversión estimada.  </w:t>
      </w:r>
    </w:p>
    <w:p w:rsidR="00721FF5" w:rsidRPr="00F7631B" w:rsidRDefault="00721FF5" w:rsidP="00186344">
      <w:pPr>
        <w:tabs>
          <w:tab w:val="left" w:pos="6060"/>
        </w:tabs>
        <w:spacing w:line="360" w:lineRule="auto"/>
        <w:jc w:val="both"/>
        <w:rPr>
          <w:rFonts w:ascii="Arial" w:hAnsi="Arial" w:cs="Arial"/>
          <w:sz w:val="23"/>
          <w:szCs w:val="23"/>
        </w:rPr>
      </w:pPr>
      <w:r>
        <w:rPr>
          <w:rFonts w:ascii="Arial" w:hAnsi="Arial" w:cs="Arial"/>
          <w:sz w:val="23"/>
          <w:szCs w:val="23"/>
        </w:rPr>
        <w:br w:type="page"/>
      </w:r>
    </w:p>
    <w:p w:rsidR="00186344" w:rsidRPr="00F7631B" w:rsidRDefault="00186344" w:rsidP="00186344">
      <w:pPr>
        <w:pStyle w:val="Epgrafe"/>
        <w:keepNext/>
        <w:jc w:val="center"/>
        <w:rPr>
          <w:rFonts w:ascii="Arial" w:hAnsi="Arial" w:cs="Arial"/>
          <w:sz w:val="17"/>
          <w:szCs w:val="17"/>
        </w:rPr>
      </w:pPr>
      <w:bookmarkStart w:id="463" w:name="_Toc238812671"/>
      <w:bookmarkStart w:id="464" w:name="_Toc239727661"/>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15</w:t>
      </w:r>
      <w:r w:rsidR="005F254A">
        <w:rPr>
          <w:rFonts w:ascii="Arial" w:hAnsi="Arial" w:cs="Arial"/>
          <w:sz w:val="17"/>
          <w:szCs w:val="17"/>
        </w:rPr>
        <w:fldChar w:fldCharType="end"/>
      </w:r>
      <w:r w:rsidRPr="00F7631B">
        <w:rPr>
          <w:rFonts w:ascii="Arial" w:hAnsi="Arial" w:cs="Arial"/>
          <w:noProof/>
          <w:sz w:val="17"/>
          <w:szCs w:val="17"/>
        </w:rPr>
        <w:t xml:space="preserve"> Inversión Año 2007 en Zonas Francas del Ecuador</w:t>
      </w:r>
      <w:bookmarkEnd w:id="463"/>
      <w:bookmarkEnd w:id="464"/>
    </w:p>
    <w:tbl>
      <w:tblPr>
        <w:tblW w:w="6432" w:type="dxa"/>
        <w:jc w:val="center"/>
        <w:tblInd w:w="60" w:type="dxa"/>
        <w:tblCellMar>
          <w:left w:w="70" w:type="dxa"/>
          <w:right w:w="70" w:type="dxa"/>
        </w:tblCellMar>
        <w:tblLook w:val="04A0"/>
      </w:tblPr>
      <w:tblGrid>
        <w:gridCol w:w="2645"/>
        <w:gridCol w:w="2103"/>
        <w:gridCol w:w="1684"/>
      </w:tblGrid>
      <w:tr w:rsidR="00186344" w:rsidRPr="00721FF5" w:rsidTr="00721FF5">
        <w:trPr>
          <w:trHeight w:val="343"/>
          <w:jc w:val="center"/>
        </w:trPr>
        <w:tc>
          <w:tcPr>
            <w:tcW w:w="0" w:type="auto"/>
            <w:tcBorders>
              <w:top w:val="single" w:sz="8" w:space="0" w:color="auto"/>
              <w:left w:val="single" w:sz="8" w:space="0" w:color="auto"/>
              <w:bottom w:val="single" w:sz="8" w:space="0" w:color="auto"/>
              <w:right w:val="single" w:sz="8" w:space="0" w:color="auto"/>
            </w:tcBorders>
            <w:shd w:val="clear" w:color="auto" w:fill="C6D9F1"/>
            <w:noWrap/>
            <w:vAlign w:val="center"/>
          </w:tcPr>
          <w:p w:rsidR="00186344" w:rsidRPr="00721FF5" w:rsidRDefault="00186344" w:rsidP="00721FF5">
            <w:pPr>
              <w:jc w:val="center"/>
              <w:rPr>
                <w:rFonts w:ascii="Arial" w:hAnsi="Arial" w:cs="Arial"/>
                <w:b/>
                <w:bCs/>
                <w:color w:val="000000"/>
                <w:sz w:val="22"/>
                <w:szCs w:val="22"/>
                <w:lang w:eastAsia="es-EC"/>
              </w:rPr>
            </w:pPr>
            <w:r w:rsidRPr="00721FF5">
              <w:rPr>
                <w:rFonts w:ascii="Arial" w:hAnsi="Arial" w:cs="Arial"/>
                <w:b/>
                <w:bCs/>
                <w:color w:val="000000"/>
                <w:sz w:val="22"/>
                <w:szCs w:val="22"/>
                <w:lang w:eastAsia="es-EC"/>
              </w:rPr>
              <w:t>Empresa</w:t>
            </w:r>
          </w:p>
        </w:tc>
        <w:tc>
          <w:tcPr>
            <w:tcW w:w="0" w:type="auto"/>
            <w:tcBorders>
              <w:top w:val="single" w:sz="8" w:space="0" w:color="auto"/>
              <w:left w:val="nil"/>
              <w:bottom w:val="single" w:sz="8" w:space="0" w:color="auto"/>
              <w:right w:val="single" w:sz="8" w:space="0" w:color="auto"/>
            </w:tcBorders>
            <w:shd w:val="clear" w:color="auto" w:fill="C6D9F1"/>
            <w:noWrap/>
            <w:vAlign w:val="center"/>
          </w:tcPr>
          <w:p w:rsidR="00186344" w:rsidRPr="00721FF5" w:rsidRDefault="00186344" w:rsidP="00721FF5">
            <w:pPr>
              <w:jc w:val="center"/>
              <w:rPr>
                <w:rFonts w:ascii="Arial" w:hAnsi="Arial" w:cs="Arial"/>
                <w:b/>
                <w:bCs/>
                <w:color w:val="000000"/>
                <w:sz w:val="22"/>
                <w:szCs w:val="22"/>
                <w:lang w:eastAsia="es-EC"/>
              </w:rPr>
            </w:pPr>
            <w:r w:rsidRPr="00721FF5">
              <w:rPr>
                <w:rFonts w:ascii="Arial" w:hAnsi="Arial" w:cs="Arial"/>
                <w:b/>
                <w:bCs/>
                <w:color w:val="000000"/>
                <w:sz w:val="22"/>
                <w:szCs w:val="22"/>
                <w:lang w:eastAsia="es-EC"/>
              </w:rPr>
              <w:t>Inversión Prevista</w:t>
            </w:r>
          </w:p>
        </w:tc>
        <w:tc>
          <w:tcPr>
            <w:tcW w:w="0" w:type="auto"/>
            <w:tcBorders>
              <w:top w:val="single" w:sz="8" w:space="0" w:color="auto"/>
              <w:left w:val="nil"/>
              <w:bottom w:val="single" w:sz="8" w:space="0" w:color="auto"/>
              <w:right w:val="single" w:sz="8" w:space="0" w:color="auto"/>
            </w:tcBorders>
            <w:shd w:val="clear" w:color="auto" w:fill="C6D9F1"/>
            <w:noWrap/>
            <w:vAlign w:val="center"/>
          </w:tcPr>
          <w:p w:rsidR="00186344" w:rsidRPr="00721FF5" w:rsidRDefault="00186344" w:rsidP="00721FF5">
            <w:pPr>
              <w:jc w:val="center"/>
              <w:rPr>
                <w:rFonts w:ascii="Arial" w:hAnsi="Arial" w:cs="Arial"/>
                <w:b/>
                <w:bCs/>
                <w:color w:val="000000"/>
                <w:sz w:val="22"/>
                <w:szCs w:val="22"/>
                <w:lang w:eastAsia="es-EC"/>
              </w:rPr>
            </w:pPr>
            <w:r w:rsidRPr="00721FF5">
              <w:rPr>
                <w:rFonts w:ascii="Arial" w:hAnsi="Arial" w:cs="Arial"/>
                <w:b/>
                <w:bCs/>
                <w:color w:val="000000"/>
                <w:sz w:val="22"/>
                <w:szCs w:val="22"/>
                <w:lang w:eastAsia="es-EC"/>
              </w:rPr>
              <w:t>Inversión 2007</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ZOFRAGUA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7.305.239,00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3.010.971,38</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TECOCEL</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14.060.000,00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25.584.452,31</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HOSPIMILLENIUM</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6.621.363,00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7975448,87</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ZOFREE</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Inversión en Sucres</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1.714.334,01</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METROZONA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4.746.000,00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3.752.080,93</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CORPAQ-Tabalela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473.156.554,00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230.000.000,00</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CORPAQ-Mariscal Sucre</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11.665.000,00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9.342.755,18</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HOSPIFUTURO</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14.261.140,00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6.570.000,00</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POLIFRANCA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14.261.140,00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6.105.023,00</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TAGSA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42.447.000,00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87.031.080,00</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TURISFRANCA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91.000,00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212.694,00</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ZOFRAPORT</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560.000,00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285.376,78</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ZOFRAMA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1.665.268,00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3.900.000,00</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ZONAMANTA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12.400.000,00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6.658.748,82</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ECUAZOFRA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1.448.494,58</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Inoperativa</w:t>
            </w:r>
          </w:p>
        </w:tc>
      </w:tr>
      <w:tr w:rsidR="00186344" w:rsidRPr="00721FF5" w:rsidTr="00721FF5">
        <w:trPr>
          <w:trHeight w:val="327"/>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HOSCLIPA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10.034.600,00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Inoperativa</w:t>
            </w:r>
          </w:p>
        </w:tc>
      </w:tr>
      <w:tr w:rsidR="00186344" w:rsidRPr="00721FF5" w:rsidTr="00721FF5">
        <w:trPr>
          <w:trHeight w:val="343"/>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186344" w:rsidRPr="00721FF5" w:rsidRDefault="00186344" w:rsidP="00826501">
            <w:pPr>
              <w:rPr>
                <w:rFonts w:ascii="Arial" w:hAnsi="Arial" w:cs="Arial"/>
                <w:color w:val="000000"/>
                <w:sz w:val="22"/>
                <w:szCs w:val="22"/>
                <w:lang w:eastAsia="es-EC"/>
              </w:rPr>
            </w:pPr>
            <w:r w:rsidRPr="00721FF5">
              <w:rPr>
                <w:rFonts w:ascii="Arial" w:hAnsi="Arial" w:cs="Arial"/>
                <w:color w:val="000000"/>
                <w:sz w:val="22"/>
                <w:szCs w:val="22"/>
                <w:lang w:eastAsia="es-EC"/>
              </w:rPr>
              <w:t>ECOTERM</w:t>
            </w:r>
          </w:p>
        </w:tc>
        <w:tc>
          <w:tcPr>
            <w:tcW w:w="0" w:type="auto"/>
            <w:tcBorders>
              <w:top w:val="nil"/>
              <w:left w:val="nil"/>
              <w:bottom w:val="single" w:sz="8" w:space="0" w:color="auto"/>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27.485.838,35</w:t>
            </w:r>
          </w:p>
        </w:tc>
        <w:tc>
          <w:tcPr>
            <w:tcW w:w="0" w:type="auto"/>
            <w:tcBorders>
              <w:top w:val="nil"/>
              <w:left w:val="nil"/>
              <w:bottom w:val="single" w:sz="8" w:space="0" w:color="auto"/>
              <w:right w:val="single" w:sz="8" w:space="0" w:color="auto"/>
            </w:tcBorders>
            <w:shd w:val="clear" w:color="auto" w:fill="auto"/>
            <w:noWrap/>
            <w:vAlign w:val="center"/>
          </w:tcPr>
          <w:p w:rsidR="00186344" w:rsidRPr="00721FF5" w:rsidRDefault="00186344" w:rsidP="00826501">
            <w:pPr>
              <w:jc w:val="right"/>
              <w:rPr>
                <w:rFonts w:ascii="Arial" w:hAnsi="Arial" w:cs="Arial"/>
                <w:color w:val="000000"/>
                <w:sz w:val="22"/>
                <w:szCs w:val="22"/>
                <w:lang w:eastAsia="es-EC"/>
              </w:rPr>
            </w:pPr>
            <w:r w:rsidRPr="00721FF5">
              <w:rPr>
                <w:rFonts w:ascii="Arial" w:hAnsi="Arial" w:cs="Arial"/>
                <w:color w:val="000000"/>
                <w:sz w:val="22"/>
                <w:szCs w:val="22"/>
                <w:lang w:eastAsia="es-EC"/>
              </w:rPr>
              <w:t>Inoperativa</w:t>
            </w:r>
          </w:p>
        </w:tc>
      </w:tr>
      <w:tr w:rsidR="00186344" w:rsidRPr="00721FF5" w:rsidTr="00721FF5">
        <w:trPr>
          <w:trHeight w:val="450"/>
          <w:jc w:val="center"/>
        </w:trPr>
        <w:tc>
          <w:tcPr>
            <w:tcW w:w="0" w:type="auto"/>
            <w:tcBorders>
              <w:top w:val="nil"/>
              <w:left w:val="single" w:sz="8" w:space="0" w:color="auto"/>
              <w:bottom w:val="single" w:sz="8" w:space="0" w:color="auto"/>
              <w:right w:val="single" w:sz="8" w:space="0" w:color="auto"/>
            </w:tcBorders>
            <w:shd w:val="clear" w:color="auto" w:fill="F2DBDB"/>
            <w:noWrap/>
            <w:vAlign w:val="center"/>
          </w:tcPr>
          <w:p w:rsidR="00186344" w:rsidRPr="00721FF5" w:rsidRDefault="00186344" w:rsidP="00826501">
            <w:pPr>
              <w:rPr>
                <w:rFonts w:ascii="Arial" w:hAnsi="Arial" w:cs="Arial"/>
                <w:b/>
                <w:bCs/>
                <w:sz w:val="22"/>
                <w:szCs w:val="22"/>
                <w:lang w:eastAsia="es-EC"/>
              </w:rPr>
            </w:pPr>
            <w:r w:rsidRPr="00721FF5">
              <w:rPr>
                <w:rFonts w:ascii="Arial" w:hAnsi="Arial" w:cs="Arial"/>
                <w:b/>
                <w:bCs/>
                <w:sz w:val="22"/>
                <w:szCs w:val="22"/>
                <w:lang w:eastAsia="es-EC"/>
              </w:rPr>
              <w:t>TOTAL</w:t>
            </w:r>
          </w:p>
        </w:tc>
        <w:tc>
          <w:tcPr>
            <w:tcW w:w="0" w:type="auto"/>
            <w:tcBorders>
              <w:top w:val="nil"/>
              <w:left w:val="nil"/>
              <w:bottom w:val="single" w:sz="8" w:space="0" w:color="auto"/>
              <w:right w:val="single" w:sz="8" w:space="0" w:color="auto"/>
            </w:tcBorders>
            <w:shd w:val="clear" w:color="auto" w:fill="F2DBDB"/>
            <w:noWrap/>
            <w:vAlign w:val="center"/>
          </w:tcPr>
          <w:p w:rsidR="00186344" w:rsidRPr="00721FF5" w:rsidRDefault="00186344" w:rsidP="00826501">
            <w:pPr>
              <w:jc w:val="right"/>
              <w:rPr>
                <w:rFonts w:ascii="Arial" w:hAnsi="Arial" w:cs="Arial"/>
                <w:b/>
                <w:bCs/>
                <w:sz w:val="22"/>
                <w:szCs w:val="22"/>
                <w:lang w:eastAsia="es-EC"/>
              </w:rPr>
            </w:pPr>
            <w:r w:rsidRPr="00721FF5">
              <w:rPr>
                <w:rFonts w:ascii="Arial" w:hAnsi="Arial" w:cs="Arial"/>
                <w:b/>
                <w:bCs/>
                <w:sz w:val="22"/>
                <w:szCs w:val="22"/>
                <w:lang w:eastAsia="es-EC"/>
              </w:rPr>
              <w:t>642.208.636,93</w:t>
            </w:r>
          </w:p>
        </w:tc>
        <w:tc>
          <w:tcPr>
            <w:tcW w:w="0" w:type="auto"/>
            <w:tcBorders>
              <w:top w:val="nil"/>
              <w:left w:val="nil"/>
              <w:bottom w:val="single" w:sz="8" w:space="0" w:color="auto"/>
              <w:right w:val="single" w:sz="8" w:space="0" w:color="auto"/>
            </w:tcBorders>
            <w:shd w:val="clear" w:color="auto" w:fill="F2DBDB"/>
            <w:noWrap/>
            <w:vAlign w:val="center"/>
          </w:tcPr>
          <w:p w:rsidR="00186344" w:rsidRPr="00721FF5" w:rsidRDefault="00186344" w:rsidP="00826501">
            <w:pPr>
              <w:jc w:val="right"/>
              <w:rPr>
                <w:rFonts w:ascii="Arial" w:hAnsi="Arial" w:cs="Arial"/>
                <w:b/>
                <w:bCs/>
                <w:sz w:val="22"/>
                <w:szCs w:val="22"/>
                <w:lang w:eastAsia="es-EC"/>
              </w:rPr>
            </w:pPr>
            <w:r w:rsidRPr="00721FF5">
              <w:rPr>
                <w:rFonts w:ascii="Arial" w:hAnsi="Arial" w:cs="Arial"/>
                <w:b/>
                <w:bCs/>
                <w:sz w:val="22"/>
                <w:szCs w:val="22"/>
                <w:lang w:eastAsia="es-EC"/>
              </w:rPr>
              <w:t>392.142.965,28</w:t>
            </w:r>
          </w:p>
        </w:tc>
      </w:tr>
      <w:tr w:rsidR="00186344" w:rsidRPr="00721FF5" w:rsidTr="00721FF5">
        <w:trPr>
          <w:trHeight w:val="411"/>
          <w:jc w:val="center"/>
        </w:trPr>
        <w:tc>
          <w:tcPr>
            <w:tcW w:w="0" w:type="auto"/>
            <w:tcBorders>
              <w:top w:val="nil"/>
              <w:left w:val="single" w:sz="8" w:space="0" w:color="auto"/>
              <w:bottom w:val="single" w:sz="8" w:space="0" w:color="auto"/>
              <w:right w:val="single" w:sz="8" w:space="0" w:color="auto"/>
            </w:tcBorders>
            <w:shd w:val="clear" w:color="auto" w:fill="D6E3BC"/>
            <w:noWrap/>
            <w:vAlign w:val="center"/>
          </w:tcPr>
          <w:p w:rsidR="00186344" w:rsidRPr="00721FF5" w:rsidRDefault="00186344" w:rsidP="00721FF5">
            <w:pPr>
              <w:rPr>
                <w:rFonts w:ascii="Arial" w:hAnsi="Arial" w:cs="Arial"/>
                <w:b/>
                <w:bCs/>
                <w:sz w:val="22"/>
                <w:szCs w:val="22"/>
                <w:lang w:eastAsia="es-EC"/>
              </w:rPr>
            </w:pPr>
            <w:r w:rsidRPr="00721FF5">
              <w:rPr>
                <w:rFonts w:ascii="Arial" w:hAnsi="Arial" w:cs="Arial"/>
                <w:b/>
                <w:bCs/>
                <w:sz w:val="22"/>
                <w:szCs w:val="22"/>
                <w:lang w:eastAsia="es-EC"/>
              </w:rPr>
              <w:t>CUMPLIMIENTO</w:t>
            </w:r>
          </w:p>
        </w:tc>
        <w:tc>
          <w:tcPr>
            <w:tcW w:w="0" w:type="auto"/>
            <w:gridSpan w:val="2"/>
            <w:tcBorders>
              <w:top w:val="nil"/>
              <w:left w:val="nil"/>
              <w:bottom w:val="single" w:sz="8" w:space="0" w:color="auto"/>
              <w:right w:val="single" w:sz="8" w:space="0" w:color="000000"/>
            </w:tcBorders>
            <w:shd w:val="clear" w:color="auto" w:fill="D6E3BC"/>
            <w:noWrap/>
            <w:vAlign w:val="center"/>
          </w:tcPr>
          <w:p w:rsidR="00186344" w:rsidRPr="00721FF5" w:rsidRDefault="00186344" w:rsidP="00721FF5">
            <w:pPr>
              <w:jc w:val="center"/>
              <w:rPr>
                <w:rFonts w:ascii="Arial" w:hAnsi="Arial" w:cs="Arial"/>
                <w:b/>
                <w:bCs/>
                <w:sz w:val="22"/>
                <w:szCs w:val="22"/>
                <w:lang w:eastAsia="es-EC"/>
              </w:rPr>
            </w:pPr>
            <w:r w:rsidRPr="00721FF5">
              <w:rPr>
                <w:rFonts w:ascii="Arial" w:hAnsi="Arial" w:cs="Arial"/>
                <w:b/>
                <w:bCs/>
                <w:sz w:val="22"/>
                <w:szCs w:val="22"/>
                <w:lang w:eastAsia="es-EC"/>
              </w:rPr>
              <w:t>61%</w:t>
            </w:r>
          </w:p>
        </w:tc>
      </w:tr>
    </w:tbl>
    <w:p w:rsidR="00186344" w:rsidRPr="00F7631B" w:rsidRDefault="00186344" w:rsidP="00186344">
      <w:pPr>
        <w:tabs>
          <w:tab w:val="left" w:pos="6060"/>
        </w:tabs>
        <w:ind w:left="1416"/>
        <w:rPr>
          <w:rFonts w:ascii="Arial" w:hAnsi="Arial" w:cs="Arial"/>
          <w:b/>
          <w:sz w:val="8"/>
          <w:szCs w:val="8"/>
        </w:rPr>
      </w:pPr>
      <w:r w:rsidRPr="00F7631B">
        <w:rPr>
          <w:rFonts w:ascii="Arial" w:hAnsi="Arial" w:cs="Arial"/>
          <w:b/>
          <w:sz w:val="17"/>
          <w:szCs w:val="17"/>
        </w:rPr>
        <w:t xml:space="preserve">  </w:t>
      </w:r>
    </w:p>
    <w:p w:rsidR="00186344" w:rsidRPr="00F7631B" w:rsidRDefault="00186344" w:rsidP="00186344">
      <w:pPr>
        <w:tabs>
          <w:tab w:val="left" w:pos="6060"/>
        </w:tabs>
        <w:ind w:left="1416"/>
        <w:rPr>
          <w:rFonts w:ascii="Arial" w:hAnsi="Arial" w:cs="Arial"/>
          <w:sz w:val="17"/>
          <w:szCs w:val="17"/>
        </w:rPr>
      </w:pPr>
      <w:r w:rsidRPr="00F7631B">
        <w:rPr>
          <w:rFonts w:ascii="Arial" w:hAnsi="Arial" w:cs="Arial"/>
          <w:b/>
          <w:sz w:val="17"/>
          <w:szCs w:val="17"/>
        </w:rPr>
        <w:t xml:space="preserve"> Fuente:</w:t>
      </w:r>
      <w:r w:rsidRPr="00F7631B">
        <w:rPr>
          <w:rFonts w:ascii="Arial" w:hAnsi="Arial" w:cs="Arial"/>
          <w:sz w:val="17"/>
          <w:szCs w:val="17"/>
        </w:rPr>
        <w:t xml:space="preserve"> Consejo Nacional de Zonas Francas (CONAZOFRA)</w:t>
      </w:r>
    </w:p>
    <w:p w:rsidR="00186344" w:rsidRPr="00F7631B" w:rsidRDefault="00186344" w:rsidP="00186344">
      <w:pPr>
        <w:tabs>
          <w:tab w:val="left" w:pos="6060"/>
        </w:tabs>
        <w:ind w:left="1416"/>
        <w:rPr>
          <w:rFonts w:ascii="Arial" w:hAnsi="Arial" w:cs="Arial"/>
          <w:sz w:val="23"/>
          <w:szCs w:val="23"/>
        </w:rPr>
      </w:pPr>
      <w:r w:rsidRPr="00F7631B">
        <w:rPr>
          <w:rFonts w:ascii="Arial" w:hAnsi="Arial" w:cs="Arial"/>
          <w:b/>
          <w:sz w:val="17"/>
          <w:szCs w:val="17"/>
        </w:rPr>
        <w:t xml:space="preserve"> </w:t>
      </w:r>
      <w:r w:rsidRPr="00F7631B">
        <w:rPr>
          <w:rFonts w:ascii="Arial" w:hAnsi="Arial" w:cs="Arial"/>
          <w:b/>
          <w:sz w:val="17"/>
          <w:szCs w:val="17"/>
          <w:lang w:val="es-ES_tradnl"/>
        </w:rPr>
        <w:t xml:space="preserve">Elaborado por: </w:t>
      </w:r>
      <w:r w:rsidRPr="00F7631B">
        <w:rPr>
          <w:rFonts w:ascii="Arial" w:hAnsi="Arial" w:cs="Arial"/>
          <w:sz w:val="17"/>
          <w:szCs w:val="17"/>
          <w:lang w:val="es-ES_tradnl"/>
        </w:rPr>
        <w:t>Yamile Arcos y Angie Escalante</w:t>
      </w:r>
    </w:p>
    <w:p w:rsidR="00186344" w:rsidRPr="00F7631B" w:rsidRDefault="00186344" w:rsidP="00186344">
      <w:pPr>
        <w:tabs>
          <w:tab w:val="left" w:pos="6060"/>
        </w:tabs>
        <w:spacing w:line="360" w:lineRule="auto"/>
        <w:jc w:val="both"/>
        <w:rPr>
          <w:rFonts w:ascii="Arial" w:hAnsi="Arial" w:cs="Arial"/>
          <w:b/>
          <w:sz w:val="23"/>
          <w:szCs w:val="23"/>
        </w:rPr>
      </w:pPr>
    </w:p>
    <w:p w:rsidR="00186344" w:rsidRPr="00F7631B" w:rsidRDefault="00186344" w:rsidP="00186344">
      <w:pPr>
        <w:pStyle w:val="Epgrafe"/>
        <w:keepNext/>
        <w:jc w:val="center"/>
        <w:rPr>
          <w:rFonts w:ascii="Arial" w:hAnsi="Arial" w:cs="Arial"/>
          <w:sz w:val="17"/>
          <w:szCs w:val="17"/>
        </w:rPr>
      </w:pPr>
    </w:p>
    <w:p w:rsidR="00186344" w:rsidRPr="00F7631B" w:rsidRDefault="00186344" w:rsidP="00186344">
      <w:pPr>
        <w:pStyle w:val="Epgrafe"/>
        <w:keepNext/>
        <w:jc w:val="center"/>
        <w:rPr>
          <w:rFonts w:ascii="Arial" w:hAnsi="Arial" w:cs="Arial"/>
          <w:sz w:val="17"/>
          <w:szCs w:val="17"/>
        </w:rPr>
      </w:pPr>
      <w:bookmarkStart w:id="465" w:name="_Toc238812672"/>
      <w:bookmarkStart w:id="466" w:name="_Toc239727662"/>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16</w:t>
      </w:r>
      <w:r w:rsidR="005F254A">
        <w:rPr>
          <w:rFonts w:ascii="Arial" w:hAnsi="Arial" w:cs="Arial"/>
          <w:sz w:val="17"/>
          <w:szCs w:val="17"/>
        </w:rPr>
        <w:fldChar w:fldCharType="end"/>
      </w:r>
      <w:r w:rsidRPr="00F7631B">
        <w:rPr>
          <w:rFonts w:ascii="Arial" w:hAnsi="Arial" w:cs="Arial"/>
          <w:sz w:val="17"/>
          <w:szCs w:val="17"/>
        </w:rPr>
        <w:t xml:space="preserve"> Inversión Esperada vs. Inversión Real en Zonas Francas Ecuatorianas - Año 2007</w:t>
      </w:r>
      <w:bookmarkEnd w:id="465"/>
      <w:bookmarkEnd w:id="466"/>
    </w:p>
    <w:p w:rsidR="00186344" w:rsidRPr="00F7631B" w:rsidRDefault="00CB4E8E" w:rsidP="00CA36B9">
      <w:pPr>
        <w:tabs>
          <w:tab w:val="left" w:pos="6060"/>
        </w:tabs>
        <w:jc w:val="center"/>
        <w:rPr>
          <w:rFonts w:ascii="Arial" w:hAnsi="Arial" w:cs="Arial"/>
          <w:noProof/>
          <w:sz w:val="8"/>
          <w:szCs w:val="8"/>
          <w:lang w:eastAsia="es-EC"/>
        </w:rPr>
      </w:pPr>
      <w:r>
        <w:rPr>
          <w:rFonts w:ascii="Arial" w:hAnsi="Arial" w:cs="Arial"/>
          <w:noProof/>
          <w:sz w:val="23"/>
          <w:szCs w:val="23"/>
          <w:lang w:val="es-ES"/>
        </w:rPr>
        <w:drawing>
          <wp:inline distT="0" distB="0" distL="0" distR="0">
            <wp:extent cx="5127625" cy="3495675"/>
            <wp:effectExtent l="19050" t="19050" r="15875" b="28575"/>
            <wp:docPr id="26" name="Gráfico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rrowheads="1"/>
                    </pic:cNvPicPr>
                  </pic:nvPicPr>
                  <pic:blipFill>
                    <a:blip r:embed="rId115"/>
                    <a:srcRect/>
                    <a:stretch>
                      <a:fillRect/>
                    </a:stretch>
                  </pic:blipFill>
                  <pic:spPr bwMode="auto">
                    <a:xfrm>
                      <a:off x="0" y="0"/>
                      <a:ext cx="5127625" cy="3495675"/>
                    </a:xfrm>
                    <a:prstGeom prst="rect">
                      <a:avLst/>
                    </a:prstGeom>
                    <a:noFill/>
                    <a:ln w="19050" cmpd="sng">
                      <a:solidFill>
                        <a:srgbClr val="000000"/>
                      </a:solidFill>
                      <a:miter lim="800000"/>
                      <a:headEnd/>
                      <a:tailEnd/>
                    </a:ln>
                    <a:effectLst/>
                  </pic:spPr>
                </pic:pic>
              </a:graphicData>
            </a:graphic>
          </wp:inline>
        </w:drawing>
      </w:r>
    </w:p>
    <w:p w:rsidR="00186344" w:rsidRPr="00F7631B" w:rsidRDefault="00186344" w:rsidP="00186344">
      <w:pPr>
        <w:tabs>
          <w:tab w:val="left" w:pos="6060"/>
        </w:tabs>
        <w:jc w:val="both"/>
        <w:rPr>
          <w:rFonts w:ascii="Arial" w:hAnsi="Arial" w:cs="Arial"/>
          <w:noProof/>
          <w:sz w:val="8"/>
          <w:szCs w:val="8"/>
          <w:lang w:eastAsia="es-EC"/>
        </w:rPr>
      </w:pPr>
    </w:p>
    <w:p w:rsidR="00186344" w:rsidRPr="00F7631B" w:rsidRDefault="00186344" w:rsidP="00721FF5">
      <w:pPr>
        <w:tabs>
          <w:tab w:val="left" w:pos="6060"/>
        </w:tabs>
        <w:ind w:left="708"/>
        <w:jc w:val="both"/>
        <w:rPr>
          <w:rFonts w:ascii="Arial" w:hAnsi="Arial" w:cs="Arial"/>
          <w:sz w:val="23"/>
          <w:szCs w:val="23"/>
        </w:rPr>
      </w:pPr>
      <w:r w:rsidRPr="00F7631B">
        <w:rPr>
          <w:rFonts w:ascii="Arial" w:hAnsi="Arial" w:cs="Arial"/>
          <w:b/>
          <w:sz w:val="17"/>
          <w:szCs w:val="17"/>
        </w:rPr>
        <w:t>Fuente</w:t>
      </w:r>
      <w:r w:rsidRPr="00F7631B">
        <w:rPr>
          <w:rFonts w:ascii="Arial" w:hAnsi="Arial" w:cs="Arial"/>
          <w:sz w:val="17"/>
          <w:szCs w:val="17"/>
        </w:rPr>
        <w:t>: Consejo Nacional de Zonas Francas, CONAZOFRA</w:t>
      </w:r>
    </w:p>
    <w:p w:rsidR="00186344" w:rsidRPr="00F7631B" w:rsidRDefault="00186344" w:rsidP="00721FF5">
      <w:pPr>
        <w:tabs>
          <w:tab w:val="left" w:pos="6060"/>
        </w:tabs>
        <w:ind w:left="708"/>
        <w:jc w:val="both"/>
        <w:rPr>
          <w:rFonts w:ascii="Arial" w:hAnsi="Arial" w:cs="Arial"/>
          <w:sz w:val="23"/>
          <w:szCs w:val="23"/>
        </w:rPr>
      </w:pPr>
      <w:r w:rsidRPr="00F7631B">
        <w:rPr>
          <w:rFonts w:ascii="Arial" w:hAnsi="Arial" w:cs="Arial"/>
          <w:b/>
          <w:sz w:val="17"/>
          <w:szCs w:val="17"/>
          <w:lang w:val="es-ES_tradnl"/>
        </w:rPr>
        <w:t xml:space="preserve">Elaborado por: </w:t>
      </w:r>
      <w:r w:rsidRPr="00F7631B">
        <w:rPr>
          <w:rFonts w:ascii="Arial" w:hAnsi="Arial" w:cs="Arial"/>
          <w:sz w:val="17"/>
          <w:szCs w:val="17"/>
          <w:lang w:val="es-ES_tradnl"/>
        </w:rPr>
        <w:t>Yamile Arcos y Angie Escalante</w:t>
      </w:r>
    </w:p>
    <w:p w:rsidR="00186344" w:rsidRDefault="00186344" w:rsidP="00186344">
      <w:pPr>
        <w:pStyle w:val="Prrafodelista"/>
        <w:spacing w:after="0" w:line="360" w:lineRule="auto"/>
        <w:ind w:left="0"/>
        <w:jc w:val="both"/>
        <w:rPr>
          <w:rFonts w:ascii="Arial" w:eastAsia="Times New Roman" w:hAnsi="Arial" w:cs="Arial"/>
          <w:sz w:val="23"/>
          <w:szCs w:val="23"/>
          <w:lang w:eastAsia="es-ES"/>
        </w:rPr>
      </w:pPr>
    </w:p>
    <w:p w:rsidR="00CA36B9" w:rsidRPr="00F7631B" w:rsidRDefault="00CA36B9" w:rsidP="00186344">
      <w:pPr>
        <w:pStyle w:val="Prrafodelista"/>
        <w:spacing w:after="0" w:line="360" w:lineRule="auto"/>
        <w:ind w:left="0"/>
        <w:jc w:val="both"/>
        <w:rPr>
          <w:rFonts w:ascii="Arial" w:eastAsia="Times New Roman" w:hAnsi="Arial" w:cs="Arial"/>
          <w:bCs/>
          <w:sz w:val="23"/>
          <w:szCs w:val="23"/>
          <w:highlight w:val="cyan"/>
          <w:lang w:eastAsia="es-EC"/>
        </w:rPr>
      </w:pPr>
    </w:p>
    <w:p w:rsidR="00186344" w:rsidRPr="00882801" w:rsidRDefault="00186344" w:rsidP="00186344">
      <w:pPr>
        <w:pStyle w:val="Ttulo5"/>
      </w:pPr>
      <w:r w:rsidRPr="00882801">
        <w:t xml:space="preserve"> </w:t>
      </w:r>
      <w:bookmarkStart w:id="467" w:name="_Toc237449016"/>
      <w:bookmarkStart w:id="468" w:name="_Toc237449834"/>
      <w:bookmarkStart w:id="469" w:name="_Toc237450260"/>
      <w:bookmarkStart w:id="470" w:name="_Toc237451953"/>
      <w:bookmarkStart w:id="471" w:name="_Toc239726270"/>
      <w:bookmarkStart w:id="472" w:name="_Toc239726621"/>
      <w:r w:rsidRPr="00882801">
        <w:t>Ámbito Laboral</w:t>
      </w:r>
      <w:bookmarkEnd w:id="467"/>
      <w:bookmarkEnd w:id="468"/>
      <w:bookmarkEnd w:id="469"/>
      <w:bookmarkEnd w:id="470"/>
      <w:bookmarkEnd w:id="471"/>
      <w:bookmarkEnd w:id="472"/>
      <w:r w:rsidRPr="00882801">
        <w:t xml:space="preserve"> </w:t>
      </w:r>
    </w:p>
    <w:p w:rsidR="00186344" w:rsidRPr="0053623A" w:rsidRDefault="00186344" w:rsidP="00186344">
      <w:pPr>
        <w:spacing w:before="240" w:after="240" w:line="360" w:lineRule="auto"/>
        <w:jc w:val="both"/>
        <w:rPr>
          <w:rFonts w:ascii="Arial" w:hAnsi="Arial" w:cs="Arial"/>
          <w:bCs/>
          <w:sz w:val="24"/>
          <w:szCs w:val="24"/>
          <w:lang w:eastAsia="es-EC"/>
        </w:rPr>
      </w:pPr>
      <w:bookmarkStart w:id="473" w:name="modalidad"/>
      <w:bookmarkEnd w:id="473"/>
      <w:r w:rsidRPr="0053623A">
        <w:rPr>
          <w:rFonts w:ascii="Arial" w:hAnsi="Arial" w:cs="Arial"/>
          <w:bCs/>
          <w:sz w:val="24"/>
          <w:szCs w:val="24"/>
          <w:lang w:eastAsia="es-EC"/>
        </w:rPr>
        <w:t>El ámbito laboral trata de definir los parámetros bajo los que se regirá uno de los principales factores que intervienen en el proceso de producción, como lo es la mano de obra.  Es importante que el inversionista tenga conocimiento sobre las leyes que protegen este factor, que en nuestro país tiene un valor agregado ya que la fuerza laboral tiene un buen nivel de educación, tornándose competitiva y en ocasiones mejor en comparación con la de otros países de la región</w:t>
      </w:r>
    </w:p>
    <w:p w:rsidR="00186344" w:rsidRPr="0053623A" w:rsidRDefault="00186344" w:rsidP="00186344">
      <w:pPr>
        <w:spacing w:before="100" w:beforeAutospacing="1" w:after="100" w:afterAutospacing="1" w:line="360" w:lineRule="auto"/>
        <w:jc w:val="both"/>
        <w:rPr>
          <w:rFonts w:ascii="Arial" w:hAnsi="Arial" w:cs="Arial"/>
          <w:bCs/>
          <w:sz w:val="24"/>
          <w:szCs w:val="24"/>
          <w:lang w:eastAsia="es-EC"/>
        </w:rPr>
      </w:pPr>
      <w:r w:rsidRPr="0053623A">
        <w:rPr>
          <w:rFonts w:ascii="Arial" w:hAnsi="Arial" w:cs="Arial"/>
          <w:bCs/>
          <w:sz w:val="24"/>
          <w:szCs w:val="24"/>
          <w:lang w:eastAsia="es-EC"/>
        </w:rPr>
        <w:t>De acuerdo a lo estipulado en el capítulo VIII del Reglamento de Zonas Francas, con respecto al Régimen Laboral, en sus artículos del 59 al 62, se resalta la modalidad de celebración de los contratos en las Zonas Francas, la base de remuneración para los empleados que laboren en empresas bajo este régimen y los atributos que tiene el CONAZOFRA, como ente regulador, para establecer los requisitos de contratación de personal extranjero en dichas áreas así como también, de dictar normas para el mejoramiento de las condiciones laborales de los trabajadores del Régimen Franco.</w:t>
      </w:r>
    </w:p>
    <w:p w:rsidR="00186344" w:rsidRPr="0053623A" w:rsidRDefault="00186344" w:rsidP="00186344">
      <w:pPr>
        <w:spacing w:line="360" w:lineRule="auto"/>
        <w:jc w:val="both"/>
        <w:rPr>
          <w:rFonts w:ascii="Arial" w:hAnsi="Arial" w:cs="Arial"/>
          <w:bCs/>
          <w:sz w:val="24"/>
          <w:szCs w:val="24"/>
          <w:lang w:eastAsia="es-EC"/>
        </w:rPr>
      </w:pPr>
      <w:r w:rsidRPr="0053623A">
        <w:rPr>
          <w:rFonts w:ascii="Arial" w:hAnsi="Arial" w:cs="Arial"/>
          <w:bCs/>
          <w:sz w:val="24"/>
          <w:szCs w:val="24"/>
          <w:lang w:eastAsia="es-EC"/>
        </w:rPr>
        <w:t>A continuación se cita lo principal de dichos artículos</w:t>
      </w:r>
      <w:r w:rsidRPr="0053623A">
        <w:rPr>
          <w:rStyle w:val="Refdenotaalpie"/>
          <w:rFonts w:ascii="Arial" w:hAnsi="Arial" w:cs="Arial"/>
          <w:bCs/>
          <w:sz w:val="24"/>
          <w:szCs w:val="24"/>
          <w:lang w:eastAsia="es-EC"/>
        </w:rPr>
        <w:footnoteReference w:id="34"/>
      </w:r>
      <w:r w:rsidRPr="0053623A">
        <w:rPr>
          <w:rFonts w:ascii="Arial" w:hAnsi="Arial" w:cs="Arial"/>
          <w:bCs/>
          <w:sz w:val="24"/>
          <w:szCs w:val="24"/>
          <w:lang w:eastAsia="es-EC"/>
        </w:rPr>
        <w:t>:</w:t>
      </w:r>
    </w:p>
    <w:p w:rsidR="00186344" w:rsidRPr="0053623A" w:rsidRDefault="00186344" w:rsidP="00BB64A0">
      <w:pPr>
        <w:numPr>
          <w:ilvl w:val="0"/>
          <w:numId w:val="25"/>
        </w:numPr>
        <w:spacing w:after="100" w:afterAutospacing="1" w:line="360" w:lineRule="auto"/>
        <w:jc w:val="both"/>
        <w:rPr>
          <w:rFonts w:ascii="Arial" w:hAnsi="Arial" w:cs="Arial"/>
          <w:i/>
          <w:sz w:val="24"/>
          <w:szCs w:val="24"/>
          <w:lang w:eastAsia="es-EC"/>
        </w:rPr>
      </w:pPr>
      <w:r w:rsidRPr="0053623A">
        <w:rPr>
          <w:rFonts w:ascii="Arial" w:hAnsi="Arial" w:cs="Arial"/>
          <w:i/>
          <w:sz w:val="24"/>
          <w:szCs w:val="24"/>
          <w:lang w:eastAsia="es-EC"/>
        </w:rPr>
        <w:t>Art.59.- Los contratos individuales de trabajo en las zonas francas se celebrarán  obligatoriamente por escrito, en un original y dos copias, y deberán registrarse en la Inspección del Trabajo o Juzgado del Trabajo de la jurisdicción respectiva, los cuales llevarán, para el efecto, un registro especial.</w:t>
      </w:r>
    </w:p>
    <w:p w:rsidR="00186344" w:rsidRPr="0053623A" w:rsidRDefault="00186344" w:rsidP="00BB64A0">
      <w:pPr>
        <w:numPr>
          <w:ilvl w:val="0"/>
          <w:numId w:val="25"/>
        </w:numPr>
        <w:spacing w:before="100" w:beforeAutospacing="1" w:after="100" w:afterAutospacing="1" w:line="360" w:lineRule="auto"/>
        <w:jc w:val="both"/>
        <w:rPr>
          <w:rFonts w:ascii="Arial" w:hAnsi="Arial" w:cs="Arial"/>
          <w:i/>
          <w:sz w:val="24"/>
          <w:szCs w:val="24"/>
          <w:lang w:eastAsia="es-EC"/>
        </w:rPr>
      </w:pPr>
      <w:r w:rsidRPr="0053623A">
        <w:rPr>
          <w:rFonts w:ascii="Arial" w:hAnsi="Arial" w:cs="Arial"/>
          <w:i/>
          <w:sz w:val="24"/>
          <w:szCs w:val="24"/>
          <w:lang w:eastAsia="es-EC"/>
        </w:rPr>
        <w:t>Art. 60.</w:t>
      </w:r>
      <w:r w:rsidRPr="0053623A">
        <w:rPr>
          <w:rFonts w:ascii="Cambria Math" w:hAnsi="Cambria Math" w:cs="Cambria Math"/>
          <w:i/>
          <w:sz w:val="24"/>
          <w:szCs w:val="24"/>
          <w:lang w:eastAsia="es-EC"/>
        </w:rPr>
        <w:t>‐</w:t>
      </w:r>
      <w:r w:rsidRPr="0053623A">
        <w:rPr>
          <w:rFonts w:ascii="Arial" w:hAnsi="Arial" w:cs="Arial"/>
          <w:i/>
          <w:sz w:val="24"/>
          <w:szCs w:val="24"/>
          <w:lang w:eastAsia="es-EC"/>
        </w:rPr>
        <w:t xml:space="preserve"> Para efectos de  lo dispuesto en el artículo 52 de  la Ley de  Zonas Francas, de no existir tabla sectorial a aplicarse para la correspondiente actividad se tomará en cuenta la mínima remuneración sectorial de todas las  tablas sectoriales.</w:t>
      </w:r>
    </w:p>
    <w:p w:rsidR="00186344" w:rsidRPr="0053623A" w:rsidRDefault="00186344" w:rsidP="00BB64A0">
      <w:pPr>
        <w:numPr>
          <w:ilvl w:val="0"/>
          <w:numId w:val="25"/>
        </w:numPr>
        <w:spacing w:before="100" w:beforeAutospacing="1" w:after="100" w:afterAutospacing="1" w:line="360" w:lineRule="auto"/>
        <w:jc w:val="both"/>
        <w:rPr>
          <w:rFonts w:ascii="Arial" w:hAnsi="Arial" w:cs="Arial"/>
          <w:i/>
          <w:sz w:val="24"/>
          <w:szCs w:val="24"/>
          <w:lang w:eastAsia="es-EC"/>
        </w:rPr>
      </w:pPr>
      <w:r w:rsidRPr="0053623A">
        <w:rPr>
          <w:rFonts w:ascii="Arial" w:hAnsi="Arial" w:cs="Arial"/>
          <w:i/>
          <w:sz w:val="24"/>
          <w:szCs w:val="24"/>
          <w:lang w:eastAsia="es-EC"/>
        </w:rPr>
        <w:t>Art.61.-  El CONAZOFRA previo informe del Ministerio del Trabajo y Recursos Humanos,  establecerá  los requisitos generales para la contratación de personal extranjero.</w:t>
      </w:r>
    </w:p>
    <w:p w:rsidR="00186344" w:rsidRPr="0053623A" w:rsidRDefault="00186344" w:rsidP="00BB64A0">
      <w:pPr>
        <w:numPr>
          <w:ilvl w:val="0"/>
          <w:numId w:val="25"/>
        </w:numPr>
        <w:spacing w:before="100" w:beforeAutospacing="1" w:after="100" w:afterAutospacing="1" w:line="360" w:lineRule="auto"/>
        <w:jc w:val="both"/>
        <w:rPr>
          <w:rFonts w:ascii="Arial" w:hAnsi="Arial" w:cs="Arial"/>
          <w:i/>
          <w:sz w:val="24"/>
          <w:szCs w:val="24"/>
          <w:lang w:eastAsia="es-EC"/>
        </w:rPr>
      </w:pPr>
      <w:r w:rsidRPr="0053623A">
        <w:rPr>
          <w:rFonts w:ascii="Arial" w:hAnsi="Arial" w:cs="Arial"/>
          <w:i/>
          <w:sz w:val="24"/>
          <w:szCs w:val="24"/>
          <w:lang w:eastAsia="es-EC"/>
        </w:rPr>
        <w:t>Art.62.-  El  CONAZOFRA  dictará  las  normas  que  promuevan mejorar  las condiciones  de  seguridad  industrial,  capacitación  y  de  bienestar  social  de  los trabajadores de  las zonas  francas,  las mismas que serán de cumplimiento de  los usuarios y de las empresas administradoras.</w:t>
      </w:r>
    </w:p>
    <w:p w:rsidR="00186344" w:rsidRPr="0053623A" w:rsidRDefault="00186344" w:rsidP="00186344">
      <w:pPr>
        <w:spacing w:before="240" w:after="240" w:line="360" w:lineRule="auto"/>
        <w:jc w:val="both"/>
        <w:rPr>
          <w:rFonts w:ascii="Arial" w:hAnsi="Arial" w:cs="Arial"/>
          <w:bCs/>
          <w:sz w:val="24"/>
          <w:szCs w:val="24"/>
          <w:lang w:eastAsia="es-EC"/>
        </w:rPr>
      </w:pPr>
      <w:r w:rsidRPr="0053623A">
        <w:rPr>
          <w:rFonts w:ascii="Arial" w:hAnsi="Arial" w:cs="Arial"/>
          <w:bCs/>
          <w:sz w:val="24"/>
          <w:szCs w:val="24"/>
          <w:lang w:eastAsia="es-EC"/>
        </w:rPr>
        <w:t xml:space="preserve"> A continuación se mencionan los tipos de contratos, duraciones, salarios, beneficios y otros, que la ley laboral Ecuatoriana ofrece a los trabajadores.</w:t>
      </w:r>
    </w:p>
    <w:p w:rsidR="00186344" w:rsidRPr="00F7631B" w:rsidRDefault="00186344" w:rsidP="00186344">
      <w:pPr>
        <w:numPr>
          <w:ilvl w:val="1"/>
          <w:numId w:val="20"/>
        </w:numPr>
        <w:spacing w:line="360" w:lineRule="auto"/>
        <w:ind w:left="709" w:hanging="283"/>
        <w:jc w:val="both"/>
        <w:rPr>
          <w:rFonts w:ascii="Arial" w:hAnsi="Arial" w:cs="Arial"/>
          <w:b/>
          <w:sz w:val="23"/>
          <w:szCs w:val="23"/>
        </w:rPr>
      </w:pPr>
      <w:r w:rsidRPr="00F7631B">
        <w:rPr>
          <w:rFonts w:ascii="Arial" w:hAnsi="Arial" w:cs="Arial"/>
          <w:b/>
          <w:sz w:val="23"/>
          <w:szCs w:val="23"/>
        </w:rPr>
        <w:t>Clases de Contratos</w:t>
      </w:r>
    </w:p>
    <w:p w:rsidR="00186344" w:rsidRPr="0053623A" w:rsidRDefault="00186344" w:rsidP="00186344">
      <w:pPr>
        <w:spacing w:before="100" w:beforeAutospacing="1" w:after="100" w:afterAutospacing="1" w:line="360" w:lineRule="auto"/>
        <w:jc w:val="both"/>
        <w:rPr>
          <w:rFonts w:ascii="Arial" w:hAnsi="Arial" w:cs="Arial"/>
          <w:bCs/>
          <w:sz w:val="24"/>
          <w:szCs w:val="24"/>
          <w:lang w:eastAsia="es-EC"/>
        </w:rPr>
      </w:pPr>
      <w:r w:rsidRPr="0053623A">
        <w:rPr>
          <w:rFonts w:ascii="Arial" w:hAnsi="Arial" w:cs="Arial"/>
          <w:bCs/>
          <w:sz w:val="24"/>
          <w:szCs w:val="24"/>
          <w:lang w:eastAsia="es-EC"/>
        </w:rPr>
        <w:t>Los contratos laborales se dividen de acuerdo a la duración establecida en los mismos, dando origen a diversos tipos, entre los cuáles resaltamos los más usuales que son:</w:t>
      </w:r>
    </w:p>
    <w:p w:rsidR="00186344" w:rsidRPr="0053623A" w:rsidRDefault="00186344" w:rsidP="00BB64A0">
      <w:pPr>
        <w:numPr>
          <w:ilvl w:val="0"/>
          <w:numId w:val="83"/>
        </w:numPr>
        <w:spacing w:before="100" w:beforeAutospacing="1" w:after="100" w:afterAutospacing="1" w:line="360" w:lineRule="auto"/>
        <w:jc w:val="both"/>
        <w:rPr>
          <w:rFonts w:ascii="Arial" w:hAnsi="Arial" w:cs="Arial"/>
          <w:bCs/>
          <w:sz w:val="24"/>
          <w:szCs w:val="24"/>
          <w:lang w:eastAsia="es-EC"/>
        </w:rPr>
      </w:pPr>
      <w:r w:rsidRPr="0053623A">
        <w:rPr>
          <w:rFonts w:ascii="Arial" w:hAnsi="Arial" w:cs="Arial"/>
          <w:bCs/>
          <w:i/>
          <w:sz w:val="24"/>
          <w:szCs w:val="24"/>
          <w:lang w:eastAsia="es-EC"/>
        </w:rPr>
        <w:t>Contratos a plazo indefinido</w:t>
      </w:r>
      <w:r w:rsidRPr="0053623A">
        <w:rPr>
          <w:rFonts w:ascii="Arial" w:hAnsi="Arial" w:cs="Arial"/>
          <w:bCs/>
          <w:sz w:val="24"/>
          <w:szCs w:val="24"/>
          <w:lang w:eastAsia="es-EC"/>
        </w:rPr>
        <w:t xml:space="preserve">.- Como el nombre lo indica su duración no está determinada y su vigencia es hasta que se termine por alguna de las causas establecidas por la ley. Tienen una duración mínima de un año, aunque </w:t>
      </w:r>
      <w:r w:rsidRPr="0053623A">
        <w:rPr>
          <w:rFonts w:ascii="Arial" w:hAnsi="Arial" w:cs="Arial"/>
          <w:sz w:val="24"/>
          <w:szCs w:val="24"/>
          <w:lang w:eastAsia="es-EC"/>
        </w:rPr>
        <w:t>se puede establecer un período inicial de prueba de hasta noventa días durante el cual cualquiera de las partes (empleador o trabajador) puede finiquitar el contrato sin lugar a indemnización alguna. El período de prueba puede acordarse por una sola vez y debe constar expresamente en el contrato.</w:t>
      </w:r>
    </w:p>
    <w:p w:rsidR="00186344" w:rsidRPr="0053623A" w:rsidRDefault="00186344" w:rsidP="00BB64A0">
      <w:pPr>
        <w:numPr>
          <w:ilvl w:val="0"/>
          <w:numId w:val="83"/>
        </w:numPr>
        <w:spacing w:before="100" w:beforeAutospacing="1" w:after="100" w:afterAutospacing="1" w:line="360" w:lineRule="auto"/>
        <w:jc w:val="both"/>
        <w:rPr>
          <w:rFonts w:ascii="Arial" w:hAnsi="Arial" w:cs="Arial"/>
          <w:bCs/>
          <w:sz w:val="24"/>
          <w:szCs w:val="24"/>
          <w:lang w:eastAsia="es-EC"/>
        </w:rPr>
      </w:pPr>
      <w:r w:rsidRPr="0053623A">
        <w:rPr>
          <w:rFonts w:ascii="Arial" w:hAnsi="Arial" w:cs="Arial"/>
          <w:bCs/>
          <w:i/>
          <w:sz w:val="24"/>
          <w:szCs w:val="24"/>
          <w:lang w:eastAsia="es-EC"/>
        </w:rPr>
        <w:t>Contratos eventuales</w:t>
      </w:r>
      <w:r w:rsidRPr="0053623A">
        <w:rPr>
          <w:rFonts w:ascii="Arial" w:hAnsi="Arial" w:cs="Arial"/>
          <w:bCs/>
          <w:sz w:val="24"/>
          <w:szCs w:val="24"/>
          <w:lang w:eastAsia="es-EC"/>
        </w:rPr>
        <w:t xml:space="preserve">.-  </w:t>
      </w:r>
      <w:r w:rsidRPr="0053623A">
        <w:rPr>
          <w:rFonts w:ascii="Arial" w:hAnsi="Arial" w:cs="Arial"/>
          <w:sz w:val="24"/>
          <w:szCs w:val="24"/>
          <w:lang w:eastAsia="es-EC"/>
        </w:rPr>
        <w:t>Aquellos que surgen para satisfacer exigencias circunstanciales de la empresa, tales como reemplazo de personal por vacaciones, licencia, en casos de enfermedad o maternidad, o para atender incrementos de trabajo motivados por una mayor demanda de producción o de los servicios regularmente prestados por el empleador. Estos contratos tienen una duración no mayor a seis meses en el año.</w:t>
      </w:r>
    </w:p>
    <w:p w:rsidR="00186344" w:rsidRPr="0053623A" w:rsidRDefault="00186344" w:rsidP="00186344">
      <w:pPr>
        <w:spacing w:before="100" w:beforeAutospacing="1" w:after="100" w:afterAutospacing="1" w:line="360" w:lineRule="auto"/>
        <w:ind w:left="360"/>
        <w:jc w:val="both"/>
        <w:rPr>
          <w:rFonts w:ascii="Arial" w:hAnsi="Arial" w:cs="Arial"/>
          <w:sz w:val="24"/>
          <w:szCs w:val="24"/>
          <w:lang w:eastAsia="es-EC"/>
        </w:rPr>
      </w:pPr>
      <w:r w:rsidRPr="0053623A">
        <w:rPr>
          <w:rFonts w:ascii="Arial" w:hAnsi="Arial" w:cs="Arial"/>
          <w:sz w:val="24"/>
          <w:szCs w:val="24"/>
          <w:lang w:eastAsia="es-EC"/>
        </w:rPr>
        <w:t>Otras clases de contratos son:</w:t>
      </w:r>
    </w:p>
    <w:p w:rsidR="00186344" w:rsidRPr="0053623A" w:rsidRDefault="00186344" w:rsidP="00BB64A0">
      <w:pPr>
        <w:numPr>
          <w:ilvl w:val="0"/>
          <w:numId w:val="89"/>
        </w:numPr>
        <w:spacing w:before="100" w:beforeAutospacing="1" w:after="100" w:afterAutospacing="1" w:line="360" w:lineRule="auto"/>
        <w:jc w:val="both"/>
        <w:rPr>
          <w:rFonts w:ascii="Arial" w:hAnsi="Arial" w:cs="Arial"/>
          <w:sz w:val="24"/>
          <w:szCs w:val="24"/>
          <w:lang w:eastAsia="es-EC"/>
        </w:rPr>
      </w:pPr>
      <w:r w:rsidRPr="0053623A">
        <w:rPr>
          <w:rFonts w:ascii="Arial" w:hAnsi="Arial" w:cs="Arial"/>
          <w:bCs/>
          <w:i/>
          <w:sz w:val="24"/>
          <w:szCs w:val="24"/>
          <w:lang w:eastAsia="es-EC"/>
        </w:rPr>
        <w:t>Contratos a plazo fijo</w:t>
      </w:r>
    </w:p>
    <w:p w:rsidR="00FE3839" w:rsidRPr="00FE3839" w:rsidRDefault="00186344" w:rsidP="00BB64A0">
      <w:pPr>
        <w:numPr>
          <w:ilvl w:val="0"/>
          <w:numId w:val="89"/>
        </w:numPr>
        <w:spacing w:before="100" w:beforeAutospacing="1" w:after="100" w:afterAutospacing="1" w:line="360" w:lineRule="auto"/>
        <w:jc w:val="both"/>
        <w:rPr>
          <w:rFonts w:ascii="Arial" w:hAnsi="Arial" w:cs="Arial"/>
          <w:sz w:val="24"/>
          <w:szCs w:val="24"/>
          <w:lang w:eastAsia="es-EC"/>
        </w:rPr>
      </w:pPr>
      <w:r w:rsidRPr="00FE3839">
        <w:rPr>
          <w:rFonts w:ascii="Arial" w:hAnsi="Arial" w:cs="Arial"/>
          <w:bCs/>
          <w:i/>
          <w:sz w:val="24"/>
          <w:szCs w:val="24"/>
          <w:lang w:eastAsia="es-EC"/>
        </w:rPr>
        <w:t>Contratos de obra cierta</w:t>
      </w:r>
    </w:p>
    <w:p w:rsidR="00186344" w:rsidRPr="00FE3839" w:rsidRDefault="00186344" w:rsidP="00BB64A0">
      <w:pPr>
        <w:numPr>
          <w:ilvl w:val="0"/>
          <w:numId w:val="89"/>
        </w:numPr>
        <w:spacing w:before="100" w:beforeAutospacing="1" w:after="100" w:afterAutospacing="1" w:line="360" w:lineRule="auto"/>
        <w:jc w:val="both"/>
        <w:rPr>
          <w:rFonts w:ascii="Arial" w:hAnsi="Arial" w:cs="Arial"/>
          <w:sz w:val="24"/>
          <w:szCs w:val="24"/>
          <w:lang w:eastAsia="es-EC"/>
        </w:rPr>
      </w:pPr>
      <w:r w:rsidRPr="00FE3839">
        <w:rPr>
          <w:rFonts w:ascii="Arial" w:hAnsi="Arial" w:cs="Arial"/>
          <w:bCs/>
          <w:i/>
          <w:sz w:val="24"/>
          <w:szCs w:val="24"/>
          <w:lang w:eastAsia="es-EC"/>
        </w:rPr>
        <w:t>Contratos ocasionales</w:t>
      </w:r>
    </w:p>
    <w:p w:rsidR="00186344" w:rsidRPr="0053623A" w:rsidRDefault="00186344" w:rsidP="00BB64A0">
      <w:pPr>
        <w:numPr>
          <w:ilvl w:val="0"/>
          <w:numId w:val="89"/>
        </w:numPr>
        <w:spacing w:before="100" w:beforeAutospacing="1" w:after="100" w:afterAutospacing="1" w:line="360" w:lineRule="auto"/>
        <w:jc w:val="both"/>
        <w:rPr>
          <w:rFonts w:ascii="Arial" w:hAnsi="Arial" w:cs="Arial"/>
          <w:sz w:val="24"/>
          <w:szCs w:val="24"/>
          <w:lang w:eastAsia="es-EC"/>
        </w:rPr>
      </w:pPr>
      <w:r w:rsidRPr="0053623A">
        <w:rPr>
          <w:rFonts w:ascii="Arial" w:hAnsi="Arial" w:cs="Arial"/>
          <w:bCs/>
          <w:i/>
          <w:sz w:val="24"/>
          <w:szCs w:val="24"/>
          <w:lang w:eastAsia="es-EC"/>
        </w:rPr>
        <w:t>Contratos de temporada</w:t>
      </w:r>
      <w:r w:rsidRPr="0053623A">
        <w:rPr>
          <w:rFonts w:ascii="Arial" w:hAnsi="Arial" w:cs="Arial"/>
          <w:sz w:val="24"/>
          <w:szCs w:val="24"/>
          <w:lang w:eastAsia="es-EC"/>
        </w:rPr>
        <w:t xml:space="preserve"> </w:t>
      </w:r>
    </w:p>
    <w:p w:rsidR="00FE3839" w:rsidRDefault="00FE3839" w:rsidP="00BB64A0">
      <w:pPr>
        <w:numPr>
          <w:ilvl w:val="0"/>
          <w:numId w:val="89"/>
        </w:numPr>
        <w:spacing w:before="100" w:beforeAutospacing="1" w:after="100" w:afterAutospacing="1" w:line="360" w:lineRule="auto"/>
        <w:jc w:val="both"/>
        <w:rPr>
          <w:rFonts w:ascii="Arial" w:hAnsi="Arial" w:cs="Arial"/>
          <w:bCs/>
          <w:i/>
          <w:sz w:val="24"/>
          <w:szCs w:val="24"/>
          <w:lang w:eastAsia="es-EC"/>
        </w:rPr>
      </w:pPr>
      <w:bookmarkStart w:id="474" w:name="prueba"/>
      <w:bookmarkStart w:id="475" w:name="jornada"/>
      <w:bookmarkEnd w:id="474"/>
      <w:bookmarkEnd w:id="475"/>
      <w:r w:rsidRPr="0053623A">
        <w:rPr>
          <w:rFonts w:ascii="Arial" w:hAnsi="Arial" w:cs="Arial"/>
          <w:bCs/>
          <w:i/>
          <w:sz w:val="24"/>
          <w:szCs w:val="24"/>
          <w:lang w:eastAsia="es-EC"/>
        </w:rPr>
        <w:t>Contrato a tiempo parcial</w:t>
      </w:r>
      <w:r>
        <w:rPr>
          <w:rFonts w:ascii="Arial" w:hAnsi="Arial" w:cs="Arial"/>
          <w:bCs/>
          <w:i/>
          <w:sz w:val="24"/>
          <w:szCs w:val="24"/>
          <w:lang w:eastAsia="es-EC"/>
        </w:rPr>
        <w:t>.</w:t>
      </w:r>
    </w:p>
    <w:p w:rsidR="00186344" w:rsidRPr="0053623A" w:rsidRDefault="00186344" w:rsidP="00FE3839">
      <w:pPr>
        <w:spacing w:before="100" w:beforeAutospacing="1" w:after="100" w:afterAutospacing="1" w:line="360" w:lineRule="auto"/>
        <w:jc w:val="both"/>
        <w:rPr>
          <w:rFonts w:ascii="Arial" w:hAnsi="Arial" w:cs="Arial"/>
          <w:sz w:val="24"/>
          <w:szCs w:val="24"/>
          <w:lang w:eastAsia="es-EC"/>
        </w:rPr>
      </w:pPr>
    </w:p>
    <w:p w:rsidR="00186344" w:rsidRPr="00F7631B" w:rsidRDefault="00186344" w:rsidP="00186344">
      <w:pPr>
        <w:numPr>
          <w:ilvl w:val="1"/>
          <w:numId w:val="20"/>
        </w:numPr>
        <w:spacing w:line="360" w:lineRule="auto"/>
        <w:ind w:left="709" w:hanging="283"/>
        <w:jc w:val="both"/>
        <w:rPr>
          <w:rFonts w:ascii="Arial" w:hAnsi="Arial" w:cs="Arial"/>
          <w:b/>
          <w:sz w:val="23"/>
          <w:szCs w:val="23"/>
          <w:lang w:eastAsia="es-EC"/>
        </w:rPr>
      </w:pPr>
      <w:r w:rsidRPr="00F7631B">
        <w:rPr>
          <w:rFonts w:ascii="Arial" w:hAnsi="Arial" w:cs="Arial"/>
          <w:b/>
          <w:bCs/>
          <w:sz w:val="23"/>
          <w:szCs w:val="23"/>
          <w:lang w:eastAsia="es-EC"/>
        </w:rPr>
        <w:t xml:space="preserve"> </w:t>
      </w:r>
      <w:r w:rsidRPr="00F7631B">
        <w:rPr>
          <w:rFonts w:ascii="Arial" w:hAnsi="Arial" w:cs="Arial"/>
          <w:b/>
          <w:sz w:val="23"/>
          <w:szCs w:val="23"/>
        </w:rPr>
        <w:t>Jornadas Laborales y Salarios</w:t>
      </w:r>
    </w:p>
    <w:p w:rsidR="00186344" w:rsidRPr="0053623A" w:rsidRDefault="00186344" w:rsidP="00186344">
      <w:pPr>
        <w:spacing w:before="100" w:beforeAutospacing="1" w:after="100" w:afterAutospacing="1" w:line="360" w:lineRule="auto"/>
        <w:jc w:val="both"/>
        <w:rPr>
          <w:rFonts w:ascii="Arial" w:hAnsi="Arial" w:cs="Arial"/>
          <w:sz w:val="24"/>
          <w:szCs w:val="24"/>
          <w:lang w:eastAsia="es-EC"/>
        </w:rPr>
      </w:pPr>
      <w:r w:rsidRPr="0053623A">
        <w:rPr>
          <w:rFonts w:ascii="Arial" w:hAnsi="Arial" w:cs="Arial"/>
          <w:sz w:val="24"/>
          <w:szCs w:val="24"/>
          <w:lang w:eastAsia="es-EC"/>
        </w:rPr>
        <w:t>Según lo establecido en la ley, en el Ecuador la jornada laboral ordinaria es de ocho horas diarias y cuarenta horas semanales, dividida en cinco días, salvo ciertas excepciones.  Dicha jornada puede ser de corrido con un breve receso para el almuerzo, ó dividirse en dos períodos de cuatro horas cada uno con un descanso de dos horas después de las primeras cuatro.  Los fines de semana (sábados y domingos) son de descanso obligatorio, y si en caso de que por las actividades de la empresa no se pudiera interrumpir las actividades dichos días, se deberá llegar a un acuerdo y designarle al trabajador otros dos días en la semana para el descanso.</w:t>
      </w:r>
    </w:p>
    <w:p w:rsidR="00186344" w:rsidRPr="0053623A" w:rsidRDefault="00186344" w:rsidP="00186344">
      <w:pPr>
        <w:spacing w:before="100" w:beforeAutospacing="1" w:after="100" w:afterAutospacing="1" w:line="360" w:lineRule="auto"/>
        <w:jc w:val="both"/>
        <w:rPr>
          <w:rFonts w:ascii="Arial" w:hAnsi="Arial" w:cs="Arial"/>
          <w:sz w:val="24"/>
          <w:szCs w:val="24"/>
          <w:lang w:eastAsia="es-EC"/>
        </w:rPr>
      </w:pPr>
      <w:r w:rsidRPr="0053623A">
        <w:rPr>
          <w:rFonts w:ascii="Arial" w:hAnsi="Arial" w:cs="Arial"/>
          <w:sz w:val="24"/>
          <w:szCs w:val="24"/>
          <w:lang w:eastAsia="es-EC"/>
        </w:rPr>
        <w:t>Por otro lado, existen jornadas laborales especiales, conocidas también como “sobre-tiempo u horas extras”, por las que el empleador cancelará porcentajes de recargo, dependiendo del horario en que éstas se laboren.  Dichos recargos oscilan entre el 25% y 100% pagados sobre la remuneración correspondiente a la jornada ordinaria.</w:t>
      </w:r>
    </w:p>
    <w:p w:rsidR="00186344" w:rsidRPr="0053623A" w:rsidRDefault="00186344" w:rsidP="00186344">
      <w:pPr>
        <w:spacing w:before="100" w:beforeAutospacing="1" w:after="100" w:afterAutospacing="1" w:line="360" w:lineRule="auto"/>
        <w:jc w:val="both"/>
        <w:rPr>
          <w:rFonts w:ascii="Arial" w:hAnsi="Arial" w:cs="Arial"/>
          <w:sz w:val="24"/>
          <w:szCs w:val="24"/>
          <w:u w:val="single"/>
          <w:lang w:eastAsia="es-EC"/>
        </w:rPr>
      </w:pPr>
      <w:r w:rsidRPr="0053623A">
        <w:rPr>
          <w:rFonts w:ascii="Arial" w:hAnsi="Arial" w:cs="Arial"/>
          <w:sz w:val="24"/>
          <w:szCs w:val="24"/>
          <w:u w:val="single"/>
          <w:lang w:eastAsia="es-EC"/>
        </w:rPr>
        <w:t xml:space="preserve">Salarios </w:t>
      </w:r>
    </w:p>
    <w:p w:rsidR="00186344" w:rsidRPr="0053623A" w:rsidRDefault="00186344" w:rsidP="00186344">
      <w:pPr>
        <w:spacing w:before="100" w:beforeAutospacing="1" w:after="100" w:afterAutospacing="1" w:line="360" w:lineRule="auto"/>
        <w:jc w:val="both"/>
        <w:rPr>
          <w:rFonts w:ascii="Arial" w:hAnsi="Arial" w:cs="Arial"/>
          <w:sz w:val="24"/>
          <w:szCs w:val="24"/>
          <w:lang w:eastAsia="es-EC"/>
        </w:rPr>
      </w:pPr>
      <w:r w:rsidRPr="0053623A">
        <w:rPr>
          <w:rFonts w:ascii="Arial" w:hAnsi="Arial" w:cs="Arial"/>
          <w:sz w:val="24"/>
          <w:szCs w:val="24"/>
          <w:lang w:eastAsia="es-EC"/>
        </w:rPr>
        <w:t xml:space="preserve">Los trabajadores recibirán el pago de sus salarios de acuerdo al período de duración de sus obligaciones, es decir si son tareas estacionales o periódicas, se deberá pagar por horas o días, y si las labores son estables o continuas, será por semanas o mensualidades; y si el empleado labora dentro de un régimen de jornada parcial, su remuneración deberá pagarse en proporción a lo que le correspondería por la jornada completa. </w:t>
      </w:r>
    </w:p>
    <w:p w:rsidR="00186344" w:rsidRPr="0053623A" w:rsidRDefault="00186344" w:rsidP="00186344">
      <w:pPr>
        <w:spacing w:before="100" w:beforeAutospacing="1" w:after="100" w:afterAutospacing="1" w:line="360" w:lineRule="auto"/>
        <w:jc w:val="both"/>
        <w:rPr>
          <w:rFonts w:ascii="Arial" w:hAnsi="Arial" w:cs="Arial"/>
          <w:sz w:val="24"/>
          <w:szCs w:val="24"/>
          <w:lang w:eastAsia="es-EC"/>
        </w:rPr>
      </w:pPr>
      <w:r w:rsidRPr="0053623A">
        <w:rPr>
          <w:rFonts w:ascii="Arial" w:hAnsi="Arial" w:cs="Arial"/>
          <w:sz w:val="24"/>
          <w:szCs w:val="24"/>
          <w:lang w:eastAsia="es-EC"/>
        </w:rPr>
        <w:t>La remuneración se pacta libremente entre las partes, sin embargo existe un salario mínimo vital que actualmente es de alrededor de US$200,00.  También existen salarios mínimos sectoriales para las distintas ramas de actividad, los que son normalmente mayores al salario mínimo y se fijan anualmente.  Así mismo, la ley indica que, ningún empleado puede percibir un salario menor al salario mínimo aplicable, aún cuando así se haya pactado libremente entre las partes.</w:t>
      </w:r>
    </w:p>
    <w:p w:rsidR="00186344" w:rsidRPr="0053623A" w:rsidRDefault="00186344" w:rsidP="00186344">
      <w:pPr>
        <w:spacing w:before="100" w:beforeAutospacing="1" w:after="100" w:afterAutospacing="1" w:line="360" w:lineRule="auto"/>
        <w:jc w:val="both"/>
        <w:rPr>
          <w:rFonts w:ascii="Arial" w:hAnsi="Arial" w:cs="Arial"/>
          <w:sz w:val="24"/>
          <w:szCs w:val="24"/>
          <w:lang w:eastAsia="es-EC"/>
        </w:rPr>
      </w:pPr>
      <w:r w:rsidRPr="0053623A">
        <w:rPr>
          <w:rFonts w:ascii="Arial" w:hAnsi="Arial" w:cs="Arial"/>
          <w:sz w:val="24"/>
          <w:szCs w:val="24"/>
          <w:lang w:eastAsia="es-EC"/>
        </w:rPr>
        <w:t xml:space="preserve">Es obligación del empleador considerar en la remuneración, los siguientes beneficios adicionales al sueldo que percibe el trabajador, tales como: </w:t>
      </w:r>
    </w:p>
    <w:p w:rsidR="00186344" w:rsidRPr="0053623A" w:rsidRDefault="00186344" w:rsidP="00BB64A0">
      <w:pPr>
        <w:numPr>
          <w:ilvl w:val="0"/>
          <w:numId w:val="90"/>
        </w:numPr>
        <w:spacing w:before="100" w:beforeAutospacing="1" w:after="100" w:afterAutospacing="1" w:line="360" w:lineRule="auto"/>
        <w:jc w:val="both"/>
        <w:rPr>
          <w:rFonts w:ascii="Arial" w:hAnsi="Arial" w:cs="Arial"/>
          <w:sz w:val="24"/>
          <w:szCs w:val="24"/>
          <w:lang w:eastAsia="es-EC"/>
        </w:rPr>
      </w:pPr>
      <w:r w:rsidRPr="0053623A">
        <w:rPr>
          <w:rFonts w:ascii="Arial" w:hAnsi="Arial" w:cs="Arial"/>
          <w:i/>
          <w:sz w:val="24"/>
          <w:szCs w:val="24"/>
          <w:lang w:eastAsia="es-EC"/>
        </w:rPr>
        <w:t>Decimo tercera remuneración</w:t>
      </w:r>
      <w:r w:rsidRPr="0053623A">
        <w:rPr>
          <w:rFonts w:ascii="Arial" w:hAnsi="Arial" w:cs="Arial"/>
          <w:sz w:val="24"/>
          <w:szCs w:val="24"/>
          <w:lang w:eastAsia="es-EC"/>
        </w:rPr>
        <w:t xml:space="preserve">.- Pago que se realiza hasta el 24 de diciembre de cada año y equivale a la doceava parte de lo percibido por el empleado durante el período comprendido entre el 1 de diciembre del año anterior y el 30 de noviembre del año en curso. </w:t>
      </w:r>
    </w:p>
    <w:p w:rsidR="00186344" w:rsidRPr="0053623A" w:rsidRDefault="00186344" w:rsidP="00BB64A0">
      <w:pPr>
        <w:numPr>
          <w:ilvl w:val="0"/>
          <w:numId w:val="90"/>
        </w:numPr>
        <w:spacing w:before="100" w:beforeAutospacing="1" w:after="100" w:afterAutospacing="1" w:line="360" w:lineRule="auto"/>
        <w:jc w:val="both"/>
        <w:rPr>
          <w:rFonts w:ascii="Arial" w:hAnsi="Arial" w:cs="Arial"/>
          <w:sz w:val="24"/>
          <w:szCs w:val="24"/>
          <w:lang w:eastAsia="es-EC"/>
        </w:rPr>
      </w:pPr>
      <w:r w:rsidRPr="0053623A">
        <w:rPr>
          <w:rFonts w:ascii="Arial" w:hAnsi="Arial" w:cs="Arial"/>
          <w:i/>
          <w:sz w:val="24"/>
          <w:szCs w:val="24"/>
          <w:lang w:eastAsia="es-EC"/>
        </w:rPr>
        <w:t>Decimo cuarta remuneración</w:t>
      </w:r>
      <w:r w:rsidRPr="0053623A">
        <w:rPr>
          <w:rFonts w:ascii="Arial" w:hAnsi="Arial" w:cs="Arial"/>
          <w:sz w:val="24"/>
          <w:szCs w:val="24"/>
          <w:lang w:eastAsia="es-EC"/>
        </w:rPr>
        <w:t>.- Corresponde al valor de un salario mínimo (actualmente $200), y se la cancela, dependiendo de la región del país.  En la sierra y el oriente el pago se realiza hasta el 15 de agosto de cada año, mientras que en la costa y región insular, el pago es hasta el 15 de marzo.</w:t>
      </w:r>
    </w:p>
    <w:p w:rsidR="00186344" w:rsidRPr="0053623A" w:rsidRDefault="00186344" w:rsidP="00BB64A0">
      <w:pPr>
        <w:numPr>
          <w:ilvl w:val="0"/>
          <w:numId w:val="90"/>
        </w:numPr>
        <w:spacing w:before="100" w:beforeAutospacing="1" w:after="100" w:afterAutospacing="1" w:line="360" w:lineRule="auto"/>
        <w:jc w:val="both"/>
        <w:rPr>
          <w:rFonts w:ascii="Arial" w:hAnsi="Arial" w:cs="Arial"/>
          <w:sz w:val="24"/>
          <w:szCs w:val="24"/>
          <w:lang w:eastAsia="es-EC"/>
        </w:rPr>
      </w:pPr>
      <w:r w:rsidRPr="0053623A">
        <w:rPr>
          <w:rFonts w:ascii="Arial" w:hAnsi="Arial" w:cs="Arial"/>
          <w:i/>
          <w:sz w:val="24"/>
          <w:szCs w:val="24"/>
          <w:lang w:eastAsia="es-EC"/>
        </w:rPr>
        <w:t>Fondo de reserva</w:t>
      </w:r>
      <w:r w:rsidRPr="0053623A">
        <w:rPr>
          <w:rFonts w:ascii="Arial" w:hAnsi="Arial" w:cs="Arial"/>
          <w:sz w:val="24"/>
          <w:szCs w:val="24"/>
          <w:lang w:eastAsia="es-EC"/>
        </w:rPr>
        <w:t xml:space="preserve">.-  Equivale a un mes de sueldo o salario, y se cancela después del primer año de trabajo, depositando anualmente, ese valor en el Instituto de Seguridad Social Ecuatoriano.  Existen planes de reforma en relación a entrega de este beneficio. </w:t>
      </w:r>
    </w:p>
    <w:p w:rsidR="00186344" w:rsidRPr="0053623A" w:rsidRDefault="00186344" w:rsidP="00BB64A0">
      <w:pPr>
        <w:numPr>
          <w:ilvl w:val="0"/>
          <w:numId w:val="90"/>
        </w:numPr>
        <w:spacing w:before="100" w:beforeAutospacing="1" w:after="100" w:afterAutospacing="1" w:line="360" w:lineRule="auto"/>
        <w:jc w:val="both"/>
        <w:rPr>
          <w:rFonts w:ascii="Arial" w:hAnsi="Arial" w:cs="Arial"/>
          <w:sz w:val="24"/>
          <w:szCs w:val="24"/>
          <w:lang w:eastAsia="es-EC"/>
        </w:rPr>
      </w:pPr>
      <w:r w:rsidRPr="0053623A">
        <w:rPr>
          <w:rFonts w:ascii="Arial" w:hAnsi="Arial" w:cs="Arial"/>
          <w:i/>
          <w:sz w:val="24"/>
          <w:szCs w:val="24"/>
          <w:lang w:eastAsia="es-EC"/>
        </w:rPr>
        <w:t>Compensación por transporte</w:t>
      </w:r>
      <w:r w:rsidRPr="0053623A">
        <w:rPr>
          <w:rFonts w:ascii="Arial" w:hAnsi="Arial" w:cs="Arial"/>
          <w:sz w:val="24"/>
          <w:szCs w:val="24"/>
          <w:lang w:eastAsia="es-EC"/>
        </w:rPr>
        <w:t xml:space="preserve">.- Los empleados que perciben un sueldo o salario mensual igual o menor a dos salarios mínimos vitales generales, tienen derecho a percibir esta compensación mensual que equivale a 80 veces el pasaje de transporte público (actualmente US$20,00). </w:t>
      </w:r>
    </w:p>
    <w:p w:rsidR="00186344" w:rsidRPr="0053623A" w:rsidRDefault="00186344" w:rsidP="00186344">
      <w:pPr>
        <w:spacing w:before="100" w:beforeAutospacing="1" w:after="100" w:afterAutospacing="1" w:line="360" w:lineRule="auto"/>
        <w:jc w:val="both"/>
        <w:rPr>
          <w:rFonts w:ascii="Arial" w:hAnsi="Arial" w:cs="Arial"/>
          <w:sz w:val="24"/>
          <w:szCs w:val="24"/>
          <w:lang w:eastAsia="es-EC"/>
        </w:rPr>
      </w:pPr>
      <w:r w:rsidRPr="0053623A">
        <w:rPr>
          <w:rFonts w:ascii="Arial" w:hAnsi="Arial" w:cs="Arial"/>
          <w:sz w:val="24"/>
          <w:szCs w:val="24"/>
          <w:lang w:eastAsia="es-EC"/>
        </w:rPr>
        <w:t>Adicionalmente los trabajadores serán partícipes de las utilidades netas del año que obtenga la empresa, ya que es obligación del empleador distribuir el 15% de las mismas entre sus empleados, ya sea en el transcurso del año en forma de bonificaciones, ó al final del año en un  bono acumulado.  Este monto es deducible para propósitos tributarios.</w:t>
      </w:r>
    </w:p>
    <w:p w:rsidR="00186344" w:rsidRPr="00F7631B" w:rsidRDefault="00186344" w:rsidP="00186344">
      <w:pPr>
        <w:spacing w:line="360" w:lineRule="auto"/>
        <w:jc w:val="both"/>
        <w:rPr>
          <w:rFonts w:ascii="Arial" w:hAnsi="Arial" w:cs="Arial"/>
          <w:b/>
          <w:sz w:val="23"/>
          <w:szCs w:val="23"/>
          <w:lang w:val="es-ES"/>
        </w:rPr>
      </w:pPr>
      <w:r w:rsidRPr="00F7631B">
        <w:rPr>
          <w:rFonts w:ascii="Arial" w:hAnsi="Arial" w:cs="Arial"/>
          <w:b/>
          <w:sz w:val="23"/>
          <w:szCs w:val="23"/>
          <w:lang w:val="es-ES"/>
        </w:rPr>
        <w:t>Obligaciones de los empleados:</w:t>
      </w:r>
    </w:p>
    <w:p w:rsidR="00186344" w:rsidRPr="0053623A" w:rsidRDefault="00186344" w:rsidP="00D56C3C">
      <w:pPr>
        <w:spacing w:before="240" w:line="360" w:lineRule="auto"/>
        <w:jc w:val="both"/>
        <w:rPr>
          <w:rFonts w:ascii="Arial" w:hAnsi="Arial" w:cs="Arial"/>
          <w:sz w:val="24"/>
          <w:szCs w:val="24"/>
          <w:lang w:eastAsia="es-EC"/>
        </w:rPr>
      </w:pPr>
      <w:r w:rsidRPr="0053623A">
        <w:rPr>
          <w:rFonts w:ascii="Arial" w:hAnsi="Arial" w:cs="Arial"/>
          <w:sz w:val="24"/>
          <w:szCs w:val="24"/>
          <w:lang w:val="es-ES"/>
        </w:rPr>
        <w:t xml:space="preserve">Entre las obligaciones y prohibiciones de los empleados, estipulados en el código de trabajo están los de </w:t>
      </w:r>
      <w:r w:rsidRPr="0053623A">
        <w:rPr>
          <w:rFonts w:ascii="Arial" w:hAnsi="Arial" w:cs="Arial"/>
          <w:sz w:val="24"/>
          <w:szCs w:val="24"/>
          <w:lang w:val="es-ES" w:eastAsia="es-EC"/>
        </w:rPr>
        <w:t>respetar, cumplir y hacer cumplir la Constitución, y las leyes de la República (en concordancia con la Constitución Política del Estado); asimismo es responsabilidad del empleado el desempeñar con esmero y eficiencia las obligaciones de su puesto y observar las disposiciones reglamentarias de la empresa donde labora (reglamento interno).</w:t>
      </w:r>
    </w:p>
    <w:p w:rsidR="00186344" w:rsidRPr="0053623A" w:rsidRDefault="00186344" w:rsidP="00186344">
      <w:pPr>
        <w:spacing w:after="180" w:line="360" w:lineRule="auto"/>
        <w:jc w:val="both"/>
        <w:rPr>
          <w:rFonts w:ascii="Arial" w:hAnsi="Arial" w:cs="Arial"/>
          <w:sz w:val="24"/>
          <w:szCs w:val="24"/>
          <w:lang w:eastAsia="es-EC"/>
        </w:rPr>
      </w:pPr>
      <w:r w:rsidRPr="0053623A">
        <w:rPr>
          <w:rFonts w:ascii="Arial" w:hAnsi="Arial" w:cs="Arial"/>
          <w:sz w:val="24"/>
          <w:szCs w:val="24"/>
          <w:lang w:val="es-ES" w:eastAsia="es-EC"/>
        </w:rPr>
        <w:t>Cumplir de manera obligatoria la semana de trabajo de cuarenta horas, con una jornada normal de ocho horas diarias; desempeñando y respetando las órdenes legítimas de los superiores jerárquicos, no obstante debe observar acerca de la legalidad o inmoralidad de las mismas.</w:t>
      </w:r>
    </w:p>
    <w:p w:rsidR="00186344" w:rsidRDefault="00186344" w:rsidP="00186344">
      <w:pPr>
        <w:spacing w:line="360" w:lineRule="auto"/>
        <w:jc w:val="both"/>
        <w:rPr>
          <w:rFonts w:ascii="Arial" w:hAnsi="Arial" w:cs="Arial"/>
          <w:sz w:val="24"/>
          <w:szCs w:val="24"/>
          <w:lang w:val="es-ES" w:eastAsia="es-EC"/>
        </w:rPr>
      </w:pPr>
      <w:r w:rsidRPr="0053623A">
        <w:rPr>
          <w:rFonts w:ascii="Arial" w:hAnsi="Arial" w:cs="Arial"/>
          <w:sz w:val="24"/>
          <w:szCs w:val="24"/>
          <w:lang w:eastAsia="es-EC"/>
        </w:rPr>
        <w:t xml:space="preserve">Los empleados deben </w:t>
      </w:r>
      <w:r w:rsidRPr="0053623A">
        <w:rPr>
          <w:rFonts w:ascii="Arial" w:hAnsi="Arial" w:cs="Arial"/>
          <w:sz w:val="24"/>
          <w:szCs w:val="24"/>
          <w:lang w:val="es-ES" w:eastAsia="es-EC"/>
        </w:rPr>
        <w:t>salvaguardar la dignidad en el desempeño de su puesto, de tal manera que no ofendan el orden y la moral y no menoscaben el prestigio de la institución;</w:t>
      </w:r>
      <w:r w:rsidRPr="0053623A">
        <w:rPr>
          <w:rFonts w:ascii="Arial" w:hAnsi="Arial" w:cs="Arial"/>
          <w:sz w:val="24"/>
          <w:szCs w:val="24"/>
          <w:lang w:eastAsia="es-EC"/>
        </w:rPr>
        <w:t xml:space="preserve"> además están comprometidos a v</w:t>
      </w:r>
      <w:r w:rsidRPr="0053623A">
        <w:rPr>
          <w:rFonts w:ascii="Arial" w:hAnsi="Arial" w:cs="Arial"/>
          <w:sz w:val="24"/>
          <w:szCs w:val="24"/>
          <w:lang w:val="es-ES" w:eastAsia="es-EC"/>
        </w:rPr>
        <w:t>elar por la economía de la institución, y conservación de los documentos, equipos, muebles y bienes en general confiados a su guarda, administración o utilización.  Todo lo mencionado previamente, en conjunto, representa las principales obligaciones del empleado con su empleador.</w:t>
      </w:r>
    </w:p>
    <w:p w:rsidR="00D56C3C" w:rsidRPr="0053623A" w:rsidRDefault="00D56C3C" w:rsidP="00186344">
      <w:pPr>
        <w:spacing w:line="360" w:lineRule="auto"/>
        <w:jc w:val="both"/>
        <w:rPr>
          <w:rFonts w:ascii="Arial" w:hAnsi="Arial" w:cs="Arial"/>
          <w:sz w:val="24"/>
          <w:szCs w:val="24"/>
          <w:lang w:val="es-ES" w:eastAsia="es-EC"/>
        </w:rPr>
      </w:pPr>
    </w:p>
    <w:p w:rsidR="00186344" w:rsidRPr="00F7631B" w:rsidRDefault="00186344" w:rsidP="00186344">
      <w:pPr>
        <w:pStyle w:val="Prrafodelista"/>
        <w:numPr>
          <w:ilvl w:val="1"/>
          <w:numId w:val="20"/>
        </w:numPr>
        <w:spacing w:line="360" w:lineRule="auto"/>
        <w:ind w:left="709" w:hanging="283"/>
        <w:jc w:val="both"/>
        <w:rPr>
          <w:rFonts w:ascii="Arial" w:hAnsi="Arial" w:cs="Arial"/>
          <w:b/>
          <w:sz w:val="23"/>
          <w:szCs w:val="23"/>
        </w:rPr>
      </w:pPr>
      <w:r w:rsidRPr="00F7631B">
        <w:rPr>
          <w:rFonts w:ascii="Arial" w:hAnsi="Arial" w:cs="Arial"/>
          <w:b/>
          <w:sz w:val="23"/>
          <w:szCs w:val="23"/>
        </w:rPr>
        <w:t xml:space="preserve"> Contratos de Trabajo y Tipos de Actividades Laborales que se realizan en las Zonas Francas</w:t>
      </w:r>
    </w:p>
    <w:p w:rsidR="00186344" w:rsidRPr="0053623A" w:rsidRDefault="00186344" w:rsidP="00186344">
      <w:pPr>
        <w:spacing w:before="100" w:beforeAutospacing="1" w:after="100" w:afterAutospacing="1" w:line="360" w:lineRule="auto"/>
        <w:jc w:val="both"/>
        <w:rPr>
          <w:rFonts w:ascii="Arial" w:hAnsi="Arial" w:cs="Arial"/>
          <w:b/>
          <w:sz w:val="24"/>
          <w:szCs w:val="24"/>
        </w:rPr>
      </w:pPr>
      <w:r w:rsidRPr="0053623A">
        <w:rPr>
          <w:rFonts w:ascii="Arial" w:hAnsi="Arial" w:cs="Arial"/>
          <w:sz w:val="24"/>
          <w:szCs w:val="24"/>
        </w:rPr>
        <w:t xml:space="preserve">Como se ha resaltado en párrafos anteriores, el ámbito laboral comprende uno de los principios fundamentales para la creación de Zonas Francas en el país, tal como es la promoción del empleo en las zonas de influencia donde se ubica este tipo de régimen especial, generando más plazas de trabajo lo que provoca mayores ingresos y un aumento en el poder compra de las familias, por ende un mayor consumo por parte de las mismas, contribuyendo así al desarrollo económico del país. </w:t>
      </w:r>
    </w:p>
    <w:p w:rsidR="00186344" w:rsidRPr="0053623A" w:rsidRDefault="00186344" w:rsidP="00186344">
      <w:pPr>
        <w:spacing w:line="360" w:lineRule="auto"/>
        <w:jc w:val="both"/>
        <w:rPr>
          <w:rFonts w:ascii="Arial" w:hAnsi="Arial" w:cs="Arial"/>
          <w:sz w:val="24"/>
          <w:szCs w:val="24"/>
        </w:rPr>
      </w:pPr>
      <w:r w:rsidRPr="0053623A">
        <w:rPr>
          <w:rFonts w:ascii="Arial" w:hAnsi="Arial" w:cs="Arial"/>
          <w:sz w:val="24"/>
          <w:szCs w:val="24"/>
        </w:rPr>
        <w:t>De acuerdo a datos obtenidos del Comité Nacional de Zonas Francas, para el año 2000, existían poco más de 400 Zonas Francas con aproximadamente 10,000 empresas en el continente Americano no o</w:t>
      </w:r>
      <w:r w:rsidR="00D56C3C">
        <w:rPr>
          <w:rFonts w:ascii="Arial" w:hAnsi="Arial" w:cs="Arial"/>
          <w:sz w:val="24"/>
          <w:szCs w:val="24"/>
        </w:rPr>
        <w:t xml:space="preserve">bstante, hoy hay alrededor de </w:t>
      </w:r>
      <w:r w:rsidRPr="0053623A">
        <w:rPr>
          <w:rFonts w:ascii="Arial" w:hAnsi="Arial" w:cs="Arial"/>
          <w:sz w:val="24"/>
          <w:szCs w:val="24"/>
        </w:rPr>
        <w:t xml:space="preserve"> 650 Zonas Francas con más de 17,000 empresas instaladas, m</w:t>
      </w:r>
      <w:r w:rsidR="00D56C3C">
        <w:rPr>
          <w:rFonts w:ascii="Arial" w:hAnsi="Arial" w:cs="Arial"/>
          <w:sz w:val="24"/>
          <w:szCs w:val="24"/>
        </w:rPr>
        <w:t>ás de 200 zonas francas establecid</w:t>
      </w:r>
      <w:r w:rsidRPr="0053623A">
        <w:rPr>
          <w:rFonts w:ascii="Arial" w:hAnsi="Arial" w:cs="Arial"/>
          <w:sz w:val="24"/>
          <w:szCs w:val="24"/>
        </w:rPr>
        <w:t>as en toda América Latina, con más de 10 mil empresas trabajando, 2.1 millones de trabajadores directos, 4 millones indirectos y con exportaciones superiores a los 30 mil millones de dólares.</w:t>
      </w:r>
    </w:p>
    <w:p w:rsidR="00186344" w:rsidRPr="0053623A" w:rsidRDefault="00186344" w:rsidP="00186344">
      <w:pPr>
        <w:spacing w:before="100" w:beforeAutospacing="1" w:after="100" w:afterAutospacing="1" w:line="360" w:lineRule="auto"/>
        <w:jc w:val="both"/>
        <w:rPr>
          <w:rFonts w:ascii="Arial" w:hAnsi="Arial" w:cs="Arial"/>
          <w:sz w:val="24"/>
          <w:szCs w:val="24"/>
          <w:highlight w:val="lightGray"/>
          <w:lang w:eastAsia="es-EC"/>
        </w:rPr>
      </w:pPr>
      <w:r w:rsidRPr="0053623A">
        <w:rPr>
          <w:rFonts w:ascii="Arial" w:hAnsi="Arial" w:cs="Arial"/>
          <w:sz w:val="24"/>
          <w:szCs w:val="24"/>
          <w:lang w:eastAsia="es-EC"/>
        </w:rPr>
        <w:t xml:space="preserve">Por otro lado, de acuerdo a la codificación de la Ley de Zonas Francas, publicada en el Registro Oficial 562 del 11 de Abril del 2005, en el capítulo XV, del Régimen Laboral </w:t>
      </w:r>
      <w:r w:rsidRPr="0053623A">
        <w:rPr>
          <w:rFonts w:ascii="Arial" w:hAnsi="Arial" w:cs="Arial"/>
          <w:sz w:val="24"/>
          <w:szCs w:val="24"/>
        </w:rPr>
        <w:t>se determina que las</w:t>
      </w:r>
      <w:r w:rsidRPr="0053623A">
        <w:rPr>
          <w:rFonts w:ascii="Arial" w:hAnsi="Arial" w:cs="Arial"/>
          <w:sz w:val="24"/>
          <w:szCs w:val="24"/>
          <w:lang w:eastAsia="es-EC"/>
        </w:rPr>
        <w:t xml:space="preserve"> relaciones laborales entre usuarios de las zonas francas y sus trabajadores se sujetarán a las leyes laborales vigentes</w:t>
      </w:r>
      <w:r w:rsidRPr="0053623A">
        <w:rPr>
          <w:rStyle w:val="Refdenotaalpie"/>
          <w:rFonts w:ascii="Arial" w:hAnsi="Arial" w:cs="Arial"/>
          <w:b/>
          <w:sz w:val="24"/>
          <w:szCs w:val="24"/>
          <w:lang w:eastAsia="es-EC"/>
        </w:rPr>
        <w:footnoteReference w:id="35"/>
      </w:r>
      <w:r w:rsidRPr="0053623A">
        <w:rPr>
          <w:rFonts w:ascii="Arial" w:hAnsi="Arial" w:cs="Arial"/>
          <w:sz w:val="24"/>
          <w:szCs w:val="24"/>
          <w:lang w:eastAsia="es-EC"/>
        </w:rPr>
        <w:t xml:space="preserve">, con las modificaciones introducidas en el mismo capítulo, las cuales comprenden lo que se estipula a continuación. </w:t>
      </w:r>
    </w:p>
    <w:p w:rsidR="00186344" w:rsidRPr="0053623A" w:rsidRDefault="00186344" w:rsidP="00BB64A0">
      <w:pPr>
        <w:pStyle w:val="Prrafodelista"/>
        <w:numPr>
          <w:ilvl w:val="0"/>
          <w:numId w:val="83"/>
        </w:numPr>
        <w:spacing w:after="0" w:line="360" w:lineRule="auto"/>
        <w:jc w:val="both"/>
        <w:rPr>
          <w:rFonts w:ascii="Arial" w:hAnsi="Arial" w:cs="Arial"/>
          <w:sz w:val="24"/>
          <w:szCs w:val="24"/>
          <w:lang w:eastAsia="es-EC"/>
        </w:rPr>
      </w:pPr>
      <w:r w:rsidRPr="0053623A">
        <w:rPr>
          <w:rFonts w:ascii="Arial" w:hAnsi="Arial" w:cs="Arial"/>
          <w:sz w:val="24"/>
          <w:szCs w:val="24"/>
          <w:lang w:eastAsia="es-EC"/>
        </w:rPr>
        <w:t>Por su naturaleza, los contratos de trabajo en zonas fr</w:t>
      </w:r>
      <w:r w:rsidR="00D56C3C">
        <w:rPr>
          <w:rFonts w:ascii="Arial" w:hAnsi="Arial" w:cs="Arial"/>
          <w:sz w:val="24"/>
          <w:szCs w:val="24"/>
          <w:lang w:eastAsia="es-EC"/>
        </w:rPr>
        <w:t xml:space="preserve">ancas son de carácter temporal.  </w:t>
      </w:r>
      <w:r w:rsidRPr="0053623A">
        <w:rPr>
          <w:rFonts w:ascii="Arial" w:hAnsi="Arial" w:cs="Arial"/>
          <w:sz w:val="24"/>
          <w:szCs w:val="24"/>
          <w:lang w:eastAsia="es-EC"/>
        </w:rPr>
        <w:t>Por lo tanto, no están sometidos a lo que dispone el Art. 14 del Código del Trabajo y podrán renovarse cuantas veces sea necesario.</w:t>
      </w:r>
    </w:p>
    <w:p w:rsidR="00186344" w:rsidRPr="0053623A" w:rsidRDefault="00186344" w:rsidP="00186344">
      <w:pPr>
        <w:spacing w:before="100" w:beforeAutospacing="1" w:after="100" w:afterAutospacing="1" w:line="360" w:lineRule="auto"/>
        <w:ind w:left="708"/>
        <w:jc w:val="both"/>
        <w:rPr>
          <w:rFonts w:ascii="Arial" w:hAnsi="Arial" w:cs="Arial"/>
          <w:sz w:val="24"/>
          <w:szCs w:val="24"/>
          <w:lang w:eastAsia="es-EC"/>
        </w:rPr>
      </w:pPr>
      <w:r w:rsidRPr="0053623A">
        <w:rPr>
          <w:rFonts w:ascii="Arial" w:hAnsi="Arial" w:cs="Arial"/>
          <w:sz w:val="24"/>
          <w:szCs w:val="24"/>
          <w:lang w:eastAsia="es-EC"/>
        </w:rPr>
        <w:t>Cabe resaltar que el artículo 14 del código de trabajo del Ecuador</w:t>
      </w:r>
      <w:r w:rsidRPr="0053623A">
        <w:rPr>
          <w:rStyle w:val="Refdenotaalpie"/>
          <w:rFonts w:ascii="Arial" w:hAnsi="Arial" w:cs="Arial"/>
          <w:sz w:val="24"/>
          <w:szCs w:val="24"/>
          <w:lang w:eastAsia="es-EC"/>
        </w:rPr>
        <w:footnoteReference w:id="36"/>
      </w:r>
      <w:r w:rsidRPr="0053623A">
        <w:rPr>
          <w:rFonts w:ascii="Arial" w:hAnsi="Arial" w:cs="Arial"/>
          <w:sz w:val="24"/>
          <w:szCs w:val="24"/>
          <w:lang w:eastAsia="es-EC"/>
        </w:rPr>
        <w:t xml:space="preserve"> se refiere a la “</w:t>
      </w:r>
      <w:r w:rsidRPr="0053623A">
        <w:rPr>
          <w:rFonts w:ascii="Arial" w:hAnsi="Arial" w:cs="Arial"/>
          <w:i/>
          <w:sz w:val="24"/>
          <w:szCs w:val="24"/>
          <w:lang w:eastAsia="es-EC"/>
        </w:rPr>
        <w:t>Estabilidad mínima y excepciones, donde se establece un año como tiempo mínimo de duración, de todo contrato por tiempo fijo o por tiempo indefinido, que celebren los trabajadores con empresas o empleadores en general, cuando la actividad o labor sea de naturaleza estable o permanente, sin que por esta circunstancia los contratos por tiempo indefinido se transformen en contratos a plazo, debiendo considerarse a tales trabajadores para los efectos de esta Ley como estables o permanentes.”</w:t>
      </w:r>
    </w:p>
    <w:p w:rsidR="00186344" w:rsidRPr="0053623A" w:rsidRDefault="00186344" w:rsidP="00186344">
      <w:pPr>
        <w:spacing w:before="100" w:beforeAutospacing="1" w:after="100" w:afterAutospacing="1" w:line="360" w:lineRule="auto"/>
        <w:ind w:left="708"/>
        <w:jc w:val="both"/>
        <w:rPr>
          <w:rFonts w:ascii="Arial" w:hAnsi="Arial" w:cs="Arial"/>
          <w:sz w:val="24"/>
          <w:szCs w:val="24"/>
          <w:lang w:eastAsia="es-EC"/>
        </w:rPr>
      </w:pPr>
      <w:r w:rsidRPr="0053623A">
        <w:rPr>
          <w:rFonts w:ascii="Arial" w:hAnsi="Arial" w:cs="Arial"/>
          <w:sz w:val="24"/>
          <w:szCs w:val="24"/>
          <w:lang w:eastAsia="es-EC"/>
        </w:rPr>
        <w:t>En este artículo también se exceptúan casos como los contratos por obra cierta, que no sean habituales en la actividad de la empresa o empleador; contratos eventuales, ocasionales y de temporada; Los que se pacten por horas, entre otros que determine la ley.</w:t>
      </w:r>
    </w:p>
    <w:p w:rsidR="00186344" w:rsidRPr="0053623A" w:rsidRDefault="00186344" w:rsidP="00BB64A0">
      <w:pPr>
        <w:pStyle w:val="Prrafodelista"/>
        <w:numPr>
          <w:ilvl w:val="0"/>
          <w:numId w:val="87"/>
        </w:numPr>
        <w:spacing w:after="0" w:line="360" w:lineRule="auto"/>
        <w:jc w:val="both"/>
        <w:rPr>
          <w:rFonts w:ascii="Arial" w:hAnsi="Arial" w:cs="Arial"/>
          <w:sz w:val="24"/>
          <w:szCs w:val="24"/>
          <w:lang w:eastAsia="es-EC"/>
        </w:rPr>
      </w:pPr>
      <w:r w:rsidRPr="0053623A">
        <w:rPr>
          <w:rFonts w:ascii="Arial" w:hAnsi="Arial" w:cs="Arial"/>
          <w:sz w:val="24"/>
          <w:szCs w:val="24"/>
          <w:lang w:eastAsia="es-EC"/>
        </w:rPr>
        <w:t>En todos los casos, los contratos de trabajo en zonas francas deberán registrarse en la inspectoría del Trabajo de la Jurisdicción respectiva.</w:t>
      </w:r>
    </w:p>
    <w:p w:rsidR="00186344" w:rsidRPr="0053623A" w:rsidRDefault="00186344" w:rsidP="00BB64A0">
      <w:pPr>
        <w:pStyle w:val="Prrafodelista"/>
        <w:numPr>
          <w:ilvl w:val="0"/>
          <w:numId w:val="87"/>
        </w:numPr>
        <w:spacing w:after="0" w:line="360" w:lineRule="auto"/>
        <w:jc w:val="both"/>
        <w:rPr>
          <w:rFonts w:ascii="Arial" w:hAnsi="Arial" w:cs="Arial"/>
          <w:sz w:val="24"/>
          <w:szCs w:val="24"/>
          <w:lang w:eastAsia="es-EC"/>
        </w:rPr>
      </w:pPr>
      <w:r w:rsidRPr="0053623A">
        <w:rPr>
          <w:rFonts w:ascii="Arial" w:hAnsi="Arial" w:cs="Arial"/>
          <w:sz w:val="24"/>
          <w:szCs w:val="24"/>
          <w:lang w:eastAsia="es-EC"/>
        </w:rPr>
        <w:t>Los salarios de los trabajadores que laboren para los usuarios de zonas francas deberán ser superiores, por lo menos, en un 10%, a los salarios mínimos que perciban los trabajadores del mismo sector en el país.</w:t>
      </w:r>
    </w:p>
    <w:p w:rsidR="00186344" w:rsidRPr="0053623A" w:rsidRDefault="00186344" w:rsidP="00BB64A0">
      <w:pPr>
        <w:pStyle w:val="Prrafodelista"/>
        <w:numPr>
          <w:ilvl w:val="0"/>
          <w:numId w:val="87"/>
        </w:numPr>
        <w:spacing w:after="0" w:line="360" w:lineRule="auto"/>
        <w:jc w:val="both"/>
        <w:rPr>
          <w:rFonts w:ascii="Arial" w:hAnsi="Arial" w:cs="Arial"/>
          <w:sz w:val="24"/>
          <w:szCs w:val="24"/>
          <w:lang w:eastAsia="es-EC"/>
        </w:rPr>
      </w:pPr>
      <w:r w:rsidRPr="0053623A">
        <w:rPr>
          <w:rFonts w:ascii="Arial" w:hAnsi="Arial" w:cs="Arial"/>
          <w:sz w:val="24"/>
          <w:szCs w:val="24"/>
          <w:lang w:eastAsia="es-EC"/>
        </w:rPr>
        <w:t>Las partes, al momento de celebrar el contrato, pactarán en dólares americanos el monto del sueldo o jornal.</w:t>
      </w:r>
      <w:r w:rsidRPr="0053623A">
        <w:rPr>
          <w:rFonts w:ascii="Arial" w:hAnsi="Arial" w:cs="Arial"/>
          <w:sz w:val="24"/>
          <w:szCs w:val="24"/>
        </w:rPr>
        <w:t xml:space="preserve"> </w:t>
      </w:r>
    </w:p>
    <w:p w:rsidR="00186344" w:rsidRPr="0053623A" w:rsidRDefault="00186344" w:rsidP="00BB64A0">
      <w:pPr>
        <w:pStyle w:val="Prrafodelista"/>
        <w:numPr>
          <w:ilvl w:val="0"/>
          <w:numId w:val="87"/>
        </w:numPr>
        <w:spacing w:after="0" w:line="360" w:lineRule="auto"/>
        <w:jc w:val="both"/>
        <w:rPr>
          <w:rFonts w:ascii="Arial" w:hAnsi="Arial" w:cs="Arial"/>
          <w:sz w:val="24"/>
          <w:szCs w:val="24"/>
          <w:lang w:eastAsia="es-EC"/>
        </w:rPr>
      </w:pPr>
      <w:r w:rsidRPr="0053623A">
        <w:rPr>
          <w:rFonts w:ascii="Arial" w:hAnsi="Arial" w:cs="Arial"/>
          <w:sz w:val="24"/>
          <w:szCs w:val="24"/>
        </w:rPr>
        <w:t>El personal extranjero que se requiera emplear se contratará con la autorización del CONAZOFRA</w:t>
      </w:r>
      <w:r w:rsidRPr="0053623A">
        <w:rPr>
          <w:rFonts w:ascii="Arial" w:hAnsi="Arial" w:cs="Arial"/>
          <w:sz w:val="24"/>
          <w:szCs w:val="24"/>
          <w:lang w:eastAsia="es-EC"/>
        </w:rPr>
        <w:t>.</w:t>
      </w:r>
    </w:p>
    <w:p w:rsidR="00186344" w:rsidRPr="0053623A" w:rsidRDefault="00186344" w:rsidP="00BB64A0">
      <w:pPr>
        <w:pStyle w:val="Prrafodelista"/>
        <w:numPr>
          <w:ilvl w:val="0"/>
          <w:numId w:val="87"/>
        </w:numPr>
        <w:spacing w:after="0" w:line="360" w:lineRule="auto"/>
        <w:jc w:val="both"/>
        <w:rPr>
          <w:rFonts w:ascii="Arial" w:hAnsi="Arial" w:cs="Arial"/>
          <w:sz w:val="24"/>
          <w:szCs w:val="24"/>
          <w:lang w:eastAsia="es-EC"/>
        </w:rPr>
      </w:pPr>
      <w:r w:rsidRPr="0053623A">
        <w:rPr>
          <w:rFonts w:ascii="Arial" w:hAnsi="Arial" w:cs="Arial"/>
          <w:sz w:val="24"/>
          <w:szCs w:val="24"/>
          <w:lang w:eastAsia="es-EC"/>
        </w:rPr>
        <w:t>A los trabajadores de los usuarios de las zonas francas les corresponde el derecho a participar de las utilidades de conformidad con lo que dispone el Código de Trabajo.</w:t>
      </w:r>
    </w:p>
    <w:p w:rsidR="00186344" w:rsidRPr="0053623A" w:rsidRDefault="00186344" w:rsidP="00BB64A0">
      <w:pPr>
        <w:pStyle w:val="Prrafodelista"/>
        <w:numPr>
          <w:ilvl w:val="0"/>
          <w:numId w:val="87"/>
        </w:numPr>
        <w:spacing w:after="0" w:line="360" w:lineRule="auto"/>
        <w:jc w:val="both"/>
        <w:rPr>
          <w:rFonts w:ascii="Arial" w:hAnsi="Arial" w:cs="Arial"/>
          <w:sz w:val="24"/>
          <w:szCs w:val="24"/>
          <w:lang w:eastAsia="es-EC"/>
        </w:rPr>
      </w:pPr>
      <w:r w:rsidRPr="0053623A">
        <w:rPr>
          <w:rFonts w:ascii="Arial" w:hAnsi="Arial" w:cs="Arial"/>
          <w:sz w:val="24"/>
          <w:szCs w:val="24"/>
          <w:lang w:eastAsia="es-EC"/>
        </w:rPr>
        <w:t>Los contratos de trabajo dentro de las zonas francas se sujetarán a las normas generales sobre seguridad e higiene de conformidad con lo que dispone el Código de Trabajo.</w:t>
      </w:r>
    </w:p>
    <w:p w:rsidR="00186344" w:rsidRPr="0053623A" w:rsidRDefault="00186344" w:rsidP="00BB64A0">
      <w:pPr>
        <w:pStyle w:val="Prrafodelista"/>
        <w:numPr>
          <w:ilvl w:val="0"/>
          <w:numId w:val="87"/>
        </w:numPr>
        <w:spacing w:after="0" w:line="360" w:lineRule="auto"/>
        <w:jc w:val="both"/>
        <w:rPr>
          <w:rFonts w:ascii="Arial" w:hAnsi="Arial" w:cs="Arial"/>
          <w:sz w:val="24"/>
          <w:szCs w:val="24"/>
          <w:lang w:eastAsia="es-EC"/>
        </w:rPr>
      </w:pPr>
      <w:r w:rsidRPr="0053623A">
        <w:rPr>
          <w:rFonts w:ascii="Arial" w:hAnsi="Arial" w:cs="Arial"/>
          <w:sz w:val="24"/>
          <w:szCs w:val="24"/>
          <w:lang w:eastAsia="es-EC"/>
        </w:rPr>
        <w:t>No podrán celebrarse contratos de trabajo dentro de las zonas francas con menores de quince años.</w:t>
      </w:r>
    </w:p>
    <w:p w:rsidR="00186344" w:rsidRPr="0053623A" w:rsidRDefault="00186344" w:rsidP="00BB64A0">
      <w:pPr>
        <w:pStyle w:val="Prrafodelista"/>
        <w:numPr>
          <w:ilvl w:val="0"/>
          <w:numId w:val="87"/>
        </w:numPr>
        <w:spacing w:after="0" w:line="360" w:lineRule="auto"/>
        <w:jc w:val="both"/>
        <w:rPr>
          <w:rFonts w:ascii="Arial" w:hAnsi="Arial" w:cs="Arial"/>
          <w:sz w:val="24"/>
          <w:szCs w:val="24"/>
          <w:lang w:eastAsia="es-EC"/>
        </w:rPr>
      </w:pPr>
      <w:r w:rsidRPr="0053623A">
        <w:rPr>
          <w:rFonts w:ascii="Arial" w:hAnsi="Arial" w:cs="Arial"/>
          <w:sz w:val="24"/>
          <w:szCs w:val="24"/>
          <w:lang w:eastAsia="es-EC"/>
        </w:rPr>
        <w:t>La empresa administradora y los usuarios de las zonas francas entrenarán y capacitarán al personal que preste sus servicios en ellas.</w:t>
      </w:r>
    </w:p>
    <w:p w:rsidR="00186344" w:rsidRPr="0053623A" w:rsidRDefault="00186344" w:rsidP="00186344">
      <w:pPr>
        <w:pStyle w:val="Prrafodelista"/>
        <w:spacing w:after="0" w:line="360" w:lineRule="auto"/>
        <w:ind w:left="0"/>
        <w:jc w:val="both"/>
        <w:rPr>
          <w:rFonts w:ascii="Arial" w:hAnsi="Arial" w:cs="Arial"/>
          <w:sz w:val="24"/>
          <w:szCs w:val="24"/>
          <w:lang w:eastAsia="es-EC"/>
        </w:rPr>
      </w:pPr>
    </w:p>
    <w:p w:rsidR="00186344" w:rsidRPr="0053623A" w:rsidRDefault="00186344" w:rsidP="00186344">
      <w:pPr>
        <w:spacing w:line="360" w:lineRule="auto"/>
        <w:jc w:val="both"/>
        <w:rPr>
          <w:rFonts w:ascii="Arial" w:hAnsi="Arial" w:cs="Arial"/>
          <w:sz w:val="24"/>
          <w:szCs w:val="24"/>
        </w:rPr>
      </w:pPr>
      <w:r w:rsidRPr="0053623A">
        <w:rPr>
          <w:rFonts w:ascii="Arial" w:hAnsi="Arial" w:cs="Arial"/>
          <w:sz w:val="24"/>
          <w:szCs w:val="24"/>
        </w:rPr>
        <w:t>Hay que hacer una aclaración importante en el hecho que cualquier empresa ubicada en cualquier parte del mundo en una Zona Franca, debe cumplir con las normativas legales vigentes de un código laboral del país y que no se crea que por tener un “carácter de extraterritorialidad” las empresas no deban cumplir con las normativas país.</w:t>
      </w:r>
    </w:p>
    <w:p w:rsidR="00186344" w:rsidRPr="00F7631B" w:rsidRDefault="00186344" w:rsidP="00186344">
      <w:pPr>
        <w:tabs>
          <w:tab w:val="center" w:pos="4252"/>
          <w:tab w:val="left" w:pos="6060"/>
          <w:tab w:val="left" w:pos="7770"/>
        </w:tabs>
        <w:spacing w:line="360" w:lineRule="auto"/>
        <w:jc w:val="both"/>
        <w:rPr>
          <w:rFonts w:ascii="Arial" w:hAnsi="Arial" w:cs="Arial"/>
          <w:b/>
          <w:sz w:val="23"/>
          <w:szCs w:val="23"/>
        </w:rPr>
      </w:pPr>
      <w:bookmarkStart w:id="476" w:name="OLE_LINK16"/>
    </w:p>
    <w:p w:rsidR="00186344" w:rsidRPr="00721FF5" w:rsidRDefault="00186344" w:rsidP="00721FF5">
      <w:pPr>
        <w:numPr>
          <w:ilvl w:val="1"/>
          <w:numId w:val="20"/>
        </w:numPr>
        <w:tabs>
          <w:tab w:val="center" w:pos="709"/>
          <w:tab w:val="left" w:pos="6060"/>
          <w:tab w:val="left" w:pos="7770"/>
        </w:tabs>
        <w:spacing w:after="240" w:line="360" w:lineRule="auto"/>
        <w:ind w:left="709" w:hanging="283"/>
        <w:jc w:val="both"/>
        <w:rPr>
          <w:rFonts w:ascii="Arial" w:hAnsi="Arial" w:cs="Arial"/>
          <w:b/>
          <w:sz w:val="23"/>
          <w:szCs w:val="23"/>
        </w:rPr>
      </w:pPr>
      <w:r w:rsidRPr="00F7631B">
        <w:rPr>
          <w:rFonts w:ascii="Arial" w:hAnsi="Arial" w:cs="Arial"/>
          <w:b/>
          <w:sz w:val="23"/>
          <w:szCs w:val="23"/>
        </w:rPr>
        <w:t xml:space="preserve"> Generación de Empleo en las Zonas Francas del </w:t>
      </w:r>
      <w:bookmarkEnd w:id="476"/>
      <w:r w:rsidRPr="00F7631B">
        <w:rPr>
          <w:rFonts w:ascii="Arial" w:hAnsi="Arial" w:cs="Arial"/>
          <w:b/>
          <w:sz w:val="23"/>
          <w:szCs w:val="23"/>
        </w:rPr>
        <w:t>País</w:t>
      </w:r>
    </w:p>
    <w:p w:rsidR="00186344" w:rsidRPr="0053623A" w:rsidRDefault="00186344" w:rsidP="00186344">
      <w:pPr>
        <w:tabs>
          <w:tab w:val="left" w:pos="6060"/>
        </w:tabs>
        <w:spacing w:line="360" w:lineRule="auto"/>
        <w:jc w:val="both"/>
        <w:rPr>
          <w:rFonts w:ascii="Arial" w:hAnsi="Arial" w:cs="Arial"/>
          <w:sz w:val="24"/>
          <w:szCs w:val="24"/>
        </w:rPr>
      </w:pPr>
      <w:r w:rsidRPr="0053623A">
        <w:rPr>
          <w:rFonts w:ascii="Arial" w:hAnsi="Arial" w:cs="Arial"/>
          <w:sz w:val="24"/>
          <w:szCs w:val="24"/>
        </w:rPr>
        <w:t>A continuación se muestran datos obtenidos en base a los proyectos de factibilidad presentados por las empresas administradoras de las Zonas Francas al CONAZOFRA, donde se puede observar las cifras de trabajo previsto y las cifras reales de empleo generado hasta el año 2006 en dichas zonas tanto en las que están en funcionamiento como en las que se encuentran en etapa de construcción.</w:t>
      </w:r>
    </w:p>
    <w:p w:rsidR="00186344" w:rsidRPr="00F7631B" w:rsidRDefault="00186344" w:rsidP="00186344">
      <w:pPr>
        <w:tabs>
          <w:tab w:val="left" w:pos="6060"/>
        </w:tabs>
        <w:spacing w:line="360" w:lineRule="auto"/>
        <w:jc w:val="both"/>
        <w:rPr>
          <w:rFonts w:ascii="Arial" w:hAnsi="Arial" w:cs="Arial"/>
          <w:sz w:val="23"/>
          <w:szCs w:val="23"/>
        </w:rPr>
      </w:pPr>
    </w:p>
    <w:p w:rsidR="00186344" w:rsidRPr="00F7631B" w:rsidRDefault="00721FF5" w:rsidP="00BB64A0">
      <w:pPr>
        <w:numPr>
          <w:ilvl w:val="0"/>
          <w:numId w:val="88"/>
        </w:numPr>
        <w:tabs>
          <w:tab w:val="left" w:pos="709"/>
        </w:tabs>
        <w:spacing w:line="360" w:lineRule="auto"/>
        <w:jc w:val="both"/>
        <w:rPr>
          <w:rFonts w:ascii="Arial" w:hAnsi="Arial" w:cs="Arial"/>
          <w:b/>
          <w:sz w:val="23"/>
          <w:szCs w:val="23"/>
        </w:rPr>
      </w:pPr>
      <w:r>
        <w:rPr>
          <w:rFonts w:ascii="Arial" w:hAnsi="Arial" w:cs="Arial"/>
          <w:b/>
          <w:sz w:val="23"/>
          <w:szCs w:val="23"/>
        </w:rPr>
        <w:br w:type="page"/>
      </w:r>
      <w:r w:rsidR="00186344" w:rsidRPr="00F7631B">
        <w:rPr>
          <w:rFonts w:ascii="Arial" w:hAnsi="Arial" w:cs="Arial"/>
          <w:b/>
          <w:sz w:val="23"/>
          <w:szCs w:val="23"/>
        </w:rPr>
        <w:t>Empleo en Zonas Francas en Operación</w:t>
      </w:r>
    </w:p>
    <w:p w:rsidR="00186344" w:rsidRPr="00F7631B" w:rsidRDefault="00186344" w:rsidP="00186344">
      <w:pPr>
        <w:tabs>
          <w:tab w:val="left" w:pos="709"/>
        </w:tabs>
        <w:spacing w:line="360" w:lineRule="auto"/>
        <w:jc w:val="both"/>
        <w:rPr>
          <w:rFonts w:ascii="Arial" w:hAnsi="Arial" w:cs="Arial"/>
          <w:b/>
          <w:sz w:val="23"/>
          <w:szCs w:val="23"/>
        </w:rPr>
      </w:pPr>
    </w:p>
    <w:p w:rsidR="00186344" w:rsidRPr="00F7631B" w:rsidRDefault="00186344" w:rsidP="00186344">
      <w:pPr>
        <w:pStyle w:val="Epgrafe"/>
        <w:keepNext/>
        <w:ind w:left="708" w:firstLine="708"/>
        <w:rPr>
          <w:rFonts w:ascii="Arial" w:hAnsi="Arial" w:cs="Arial"/>
          <w:sz w:val="17"/>
          <w:szCs w:val="17"/>
        </w:rPr>
      </w:pPr>
      <w:bookmarkStart w:id="477" w:name="_Toc238812673"/>
      <w:bookmarkStart w:id="478" w:name="_Toc239727663"/>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17</w:t>
      </w:r>
      <w:r w:rsidR="005F254A">
        <w:rPr>
          <w:rFonts w:ascii="Arial" w:hAnsi="Arial" w:cs="Arial"/>
          <w:sz w:val="17"/>
          <w:szCs w:val="17"/>
        </w:rPr>
        <w:fldChar w:fldCharType="end"/>
      </w:r>
      <w:r w:rsidRPr="00F7631B">
        <w:rPr>
          <w:rFonts w:ascii="Arial" w:hAnsi="Arial" w:cs="Arial"/>
          <w:sz w:val="17"/>
          <w:szCs w:val="17"/>
        </w:rPr>
        <w:t xml:space="preserve"> Generación Empleo Zonas Francas en Operación</w:t>
      </w:r>
      <w:bookmarkEnd w:id="477"/>
      <w:bookmarkEnd w:id="478"/>
    </w:p>
    <w:tbl>
      <w:tblPr>
        <w:tblW w:w="0" w:type="auto"/>
        <w:jc w:val="center"/>
        <w:tblCellMar>
          <w:left w:w="70" w:type="dxa"/>
          <w:right w:w="70" w:type="dxa"/>
        </w:tblCellMar>
        <w:tblLook w:val="0000"/>
      </w:tblPr>
      <w:tblGrid>
        <w:gridCol w:w="2834"/>
        <w:gridCol w:w="1408"/>
        <w:gridCol w:w="954"/>
      </w:tblGrid>
      <w:tr w:rsidR="00186344" w:rsidRPr="00721FF5" w:rsidTr="001813D2">
        <w:trPr>
          <w:trHeight w:val="374"/>
          <w:jc w:val="center"/>
        </w:trPr>
        <w:tc>
          <w:tcPr>
            <w:tcW w:w="0" w:type="auto"/>
            <w:tcBorders>
              <w:top w:val="single" w:sz="12" w:space="0" w:color="000000"/>
              <w:left w:val="single" w:sz="8" w:space="0" w:color="000000"/>
              <w:bottom w:val="single" w:sz="8" w:space="0" w:color="000000"/>
              <w:right w:val="single" w:sz="8" w:space="0" w:color="000000"/>
            </w:tcBorders>
            <w:shd w:val="clear" w:color="auto" w:fill="B8CCE4"/>
            <w:vAlign w:val="bottom"/>
          </w:tcPr>
          <w:p w:rsidR="00186344" w:rsidRPr="00721FF5" w:rsidRDefault="00186344" w:rsidP="001813D2">
            <w:pPr>
              <w:spacing w:line="360" w:lineRule="auto"/>
              <w:rPr>
                <w:rFonts w:ascii="Arial" w:hAnsi="Arial" w:cs="Arial"/>
                <w:b/>
                <w:bCs/>
                <w:shadow/>
                <w:sz w:val="24"/>
                <w:szCs w:val="24"/>
              </w:rPr>
            </w:pPr>
            <w:r w:rsidRPr="00721FF5">
              <w:rPr>
                <w:rFonts w:ascii="Arial" w:hAnsi="Arial" w:cs="Arial"/>
                <w:b/>
                <w:bCs/>
                <w:shadow/>
                <w:sz w:val="24"/>
                <w:szCs w:val="24"/>
              </w:rPr>
              <w:t>EMPRESA</w:t>
            </w:r>
          </w:p>
        </w:tc>
        <w:tc>
          <w:tcPr>
            <w:tcW w:w="0" w:type="auto"/>
            <w:tcBorders>
              <w:top w:val="single" w:sz="12" w:space="0" w:color="000000"/>
              <w:left w:val="nil"/>
              <w:bottom w:val="single" w:sz="8" w:space="0" w:color="000000"/>
              <w:right w:val="single" w:sz="8" w:space="0" w:color="000000"/>
            </w:tcBorders>
            <w:shd w:val="clear" w:color="auto" w:fill="B8CCE4"/>
            <w:vAlign w:val="bottom"/>
          </w:tcPr>
          <w:p w:rsidR="00186344" w:rsidRPr="00721FF5" w:rsidRDefault="00186344" w:rsidP="001813D2">
            <w:pPr>
              <w:spacing w:line="360" w:lineRule="auto"/>
              <w:rPr>
                <w:rFonts w:ascii="Arial" w:hAnsi="Arial" w:cs="Arial"/>
                <w:b/>
                <w:bCs/>
                <w:shadow/>
                <w:sz w:val="24"/>
                <w:szCs w:val="24"/>
              </w:rPr>
            </w:pPr>
            <w:r w:rsidRPr="00721FF5">
              <w:rPr>
                <w:rFonts w:ascii="Arial" w:hAnsi="Arial" w:cs="Arial"/>
                <w:b/>
                <w:bCs/>
                <w:shadow/>
                <w:sz w:val="24"/>
                <w:szCs w:val="24"/>
              </w:rPr>
              <w:t>Previsto (*)</w:t>
            </w:r>
          </w:p>
        </w:tc>
        <w:tc>
          <w:tcPr>
            <w:tcW w:w="0" w:type="auto"/>
            <w:tcBorders>
              <w:top w:val="single" w:sz="12" w:space="0" w:color="000000"/>
              <w:left w:val="nil"/>
              <w:bottom w:val="single" w:sz="8" w:space="0" w:color="000000"/>
              <w:right w:val="single" w:sz="8" w:space="0" w:color="000000"/>
            </w:tcBorders>
            <w:shd w:val="clear" w:color="auto" w:fill="B8CCE4"/>
            <w:vAlign w:val="bottom"/>
          </w:tcPr>
          <w:p w:rsidR="00186344" w:rsidRPr="00721FF5" w:rsidRDefault="00186344" w:rsidP="001813D2">
            <w:pPr>
              <w:spacing w:line="360" w:lineRule="auto"/>
              <w:rPr>
                <w:rFonts w:ascii="Arial" w:hAnsi="Arial" w:cs="Arial"/>
                <w:b/>
                <w:bCs/>
                <w:shadow/>
                <w:sz w:val="24"/>
                <w:szCs w:val="24"/>
              </w:rPr>
            </w:pPr>
            <w:r w:rsidRPr="00721FF5">
              <w:rPr>
                <w:rFonts w:ascii="Arial" w:hAnsi="Arial" w:cs="Arial"/>
                <w:b/>
                <w:bCs/>
                <w:shadow/>
                <w:sz w:val="24"/>
                <w:szCs w:val="24"/>
              </w:rPr>
              <w:t>2006</w:t>
            </w:r>
          </w:p>
        </w:tc>
      </w:tr>
      <w:tr w:rsidR="00186344" w:rsidRPr="00721FF5" w:rsidTr="001813D2">
        <w:trPr>
          <w:trHeight w:val="353"/>
          <w:jc w:val="center"/>
        </w:trPr>
        <w:tc>
          <w:tcPr>
            <w:tcW w:w="0" w:type="auto"/>
            <w:tcBorders>
              <w:top w:val="nil"/>
              <w:left w:val="single" w:sz="8" w:space="0" w:color="000000"/>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ZOFREE</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1.564</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93</w:t>
            </w:r>
          </w:p>
        </w:tc>
      </w:tr>
      <w:tr w:rsidR="00186344" w:rsidRPr="00721FF5" w:rsidTr="001813D2">
        <w:trPr>
          <w:trHeight w:val="353"/>
          <w:jc w:val="center"/>
        </w:trPr>
        <w:tc>
          <w:tcPr>
            <w:tcW w:w="0" w:type="auto"/>
            <w:tcBorders>
              <w:top w:val="nil"/>
              <w:left w:val="single" w:sz="8" w:space="0" w:color="000000"/>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ZOFRAMA</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3.883</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300</w:t>
            </w:r>
          </w:p>
        </w:tc>
      </w:tr>
      <w:tr w:rsidR="00186344" w:rsidRPr="00721FF5" w:rsidTr="001813D2">
        <w:trPr>
          <w:trHeight w:val="353"/>
          <w:jc w:val="center"/>
        </w:trPr>
        <w:tc>
          <w:tcPr>
            <w:tcW w:w="0" w:type="auto"/>
            <w:tcBorders>
              <w:top w:val="nil"/>
              <w:left w:val="single" w:sz="8" w:space="0" w:color="000000"/>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METROZONA</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826</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173</w:t>
            </w:r>
          </w:p>
        </w:tc>
      </w:tr>
      <w:tr w:rsidR="00186344" w:rsidRPr="00721FF5" w:rsidTr="001813D2">
        <w:trPr>
          <w:trHeight w:val="353"/>
          <w:jc w:val="center"/>
        </w:trPr>
        <w:tc>
          <w:tcPr>
            <w:tcW w:w="0" w:type="auto"/>
            <w:tcBorders>
              <w:top w:val="nil"/>
              <w:left w:val="single" w:sz="8" w:space="0" w:color="000000"/>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ZONAMANTA</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1.070</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12</w:t>
            </w:r>
          </w:p>
        </w:tc>
      </w:tr>
      <w:tr w:rsidR="00186344" w:rsidRPr="00721FF5" w:rsidTr="001813D2">
        <w:trPr>
          <w:trHeight w:val="353"/>
          <w:jc w:val="center"/>
        </w:trPr>
        <w:tc>
          <w:tcPr>
            <w:tcW w:w="0" w:type="auto"/>
            <w:tcBorders>
              <w:top w:val="nil"/>
              <w:left w:val="single" w:sz="8" w:space="0" w:color="000000"/>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TAGSA</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426</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704 (**)</w:t>
            </w:r>
          </w:p>
        </w:tc>
      </w:tr>
      <w:tr w:rsidR="00186344" w:rsidRPr="00721FF5" w:rsidTr="001813D2">
        <w:trPr>
          <w:trHeight w:val="353"/>
          <w:jc w:val="center"/>
        </w:trPr>
        <w:tc>
          <w:tcPr>
            <w:tcW w:w="0" w:type="auto"/>
            <w:tcBorders>
              <w:top w:val="nil"/>
              <w:left w:val="single" w:sz="8" w:space="0" w:color="000000"/>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TECOCEL</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430</w:t>
            </w:r>
          </w:p>
        </w:tc>
        <w:tc>
          <w:tcPr>
            <w:tcW w:w="0" w:type="auto"/>
            <w:tcBorders>
              <w:top w:val="nil"/>
              <w:left w:val="nil"/>
              <w:bottom w:val="single" w:sz="8" w:space="0" w:color="000000"/>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198</w:t>
            </w:r>
          </w:p>
        </w:tc>
      </w:tr>
      <w:tr w:rsidR="00186344" w:rsidRPr="00721FF5" w:rsidTr="001813D2">
        <w:trPr>
          <w:trHeight w:val="332"/>
          <w:jc w:val="center"/>
        </w:trPr>
        <w:tc>
          <w:tcPr>
            <w:tcW w:w="0" w:type="auto"/>
            <w:tcBorders>
              <w:top w:val="nil"/>
              <w:left w:val="single" w:sz="8" w:space="0" w:color="000000"/>
              <w:bottom w:val="nil"/>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CORPAQ Mariscal Sucre</w:t>
            </w:r>
          </w:p>
        </w:tc>
        <w:tc>
          <w:tcPr>
            <w:tcW w:w="0" w:type="auto"/>
            <w:tcBorders>
              <w:top w:val="nil"/>
              <w:left w:val="nil"/>
              <w:bottom w:val="nil"/>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540</w:t>
            </w:r>
          </w:p>
        </w:tc>
        <w:tc>
          <w:tcPr>
            <w:tcW w:w="0" w:type="auto"/>
            <w:tcBorders>
              <w:top w:val="nil"/>
              <w:left w:val="nil"/>
              <w:bottom w:val="nil"/>
              <w:right w:val="single" w:sz="8" w:space="0" w:color="000000"/>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n/a</w:t>
            </w:r>
          </w:p>
        </w:tc>
      </w:tr>
      <w:tr w:rsidR="00186344" w:rsidRPr="00721FF5" w:rsidTr="001813D2">
        <w:trPr>
          <w:trHeight w:val="33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TURISFRANCA</w:t>
            </w:r>
          </w:p>
        </w:tc>
        <w:tc>
          <w:tcPr>
            <w:tcW w:w="0" w:type="auto"/>
            <w:tcBorders>
              <w:top w:val="single" w:sz="4" w:space="0" w:color="auto"/>
              <w:left w:val="nil"/>
              <w:bottom w:val="single" w:sz="4" w:space="0" w:color="auto"/>
              <w:right w:val="single" w:sz="4" w:space="0" w:color="auto"/>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w:t>
            </w:r>
          </w:p>
        </w:tc>
        <w:tc>
          <w:tcPr>
            <w:tcW w:w="0" w:type="auto"/>
            <w:tcBorders>
              <w:top w:val="single" w:sz="4" w:space="0" w:color="auto"/>
              <w:left w:val="nil"/>
              <w:bottom w:val="single" w:sz="4" w:space="0" w:color="auto"/>
              <w:right w:val="single" w:sz="4" w:space="0" w:color="auto"/>
            </w:tcBorders>
            <w:shd w:val="clear" w:color="auto" w:fill="auto"/>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w:t>
            </w:r>
          </w:p>
        </w:tc>
      </w:tr>
      <w:tr w:rsidR="00186344" w:rsidRPr="00721FF5" w:rsidTr="001813D2">
        <w:trPr>
          <w:trHeight w:val="332"/>
          <w:jc w:val="center"/>
        </w:trPr>
        <w:tc>
          <w:tcPr>
            <w:tcW w:w="0" w:type="auto"/>
            <w:tcBorders>
              <w:top w:val="nil"/>
              <w:left w:val="single" w:sz="4" w:space="0" w:color="auto"/>
              <w:bottom w:val="single" w:sz="4" w:space="0" w:color="auto"/>
              <w:right w:val="single" w:sz="4" w:space="0" w:color="auto"/>
            </w:tcBorders>
            <w:shd w:val="clear" w:color="auto" w:fill="F2DBDB"/>
            <w:vAlign w:val="bottom"/>
          </w:tcPr>
          <w:p w:rsidR="00186344" w:rsidRPr="00721FF5" w:rsidRDefault="00186344" w:rsidP="001813D2">
            <w:pPr>
              <w:spacing w:line="360" w:lineRule="auto"/>
              <w:rPr>
                <w:rFonts w:ascii="Arial" w:hAnsi="Arial" w:cs="Arial"/>
                <w:b/>
                <w:bCs/>
                <w:shadow/>
                <w:sz w:val="24"/>
                <w:szCs w:val="24"/>
              </w:rPr>
            </w:pPr>
            <w:r w:rsidRPr="00721FF5">
              <w:rPr>
                <w:rFonts w:ascii="Arial" w:hAnsi="Arial" w:cs="Arial"/>
                <w:b/>
                <w:bCs/>
                <w:shadow/>
                <w:sz w:val="24"/>
                <w:szCs w:val="24"/>
              </w:rPr>
              <w:t>TOTAL</w:t>
            </w:r>
          </w:p>
        </w:tc>
        <w:tc>
          <w:tcPr>
            <w:tcW w:w="0" w:type="auto"/>
            <w:tcBorders>
              <w:top w:val="nil"/>
              <w:left w:val="nil"/>
              <w:bottom w:val="single" w:sz="4" w:space="0" w:color="auto"/>
              <w:right w:val="single" w:sz="4" w:space="0" w:color="auto"/>
            </w:tcBorders>
            <w:shd w:val="clear" w:color="auto" w:fill="F2DBDB"/>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8.199</w:t>
            </w:r>
          </w:p>
        </w:tc>
        <w:tc>
          <w:tcPr>
            <w:tcW w:w="0" w:type="auto"/>
            <w:tcBorders>
              <w:top w:val="nil"/>
              <w:left w:val="nil"/>
              <w:bottom w:val="single" w:sz="4" w:space="0" w:color="auto"/>
              <w:right w:val="single" w:sz="4" w:space="0" w:color="auto"/>
            </w:tcBorders>
            <w:shd w:val="clear" w:color="auto" w:fill="F2DBDB"/>
            <w:vAlign w:val="bottom"/>
          </w:tcPr>
          <w:p w:rsidR="00186344" w:rsidRPr="00721FF5" w:rsidRDefault="00186344" w:rsidP="001813D2">
            <w:pPr>
              <w:spacing w:line="360" w:lineRule="auto"/>
              <w:rPr>
                <w:rFonts w:ascii="Arial" w:hAnsi="Arial" w:cs="Arial"/>
                <w:shadow/>
                <w:sz w:val="24"/>
                <w:szCs w:val="24"/>
              </w:rPr>
            </w:pPr>
            <w:r w:rsidRPr="00721FF5">
              <w:rPr>
                <w:rFonts w:ascii="Arial" w:hAnsi="Arial" w:cs="Arial"/>
                <w:shadow/>
                <w:sz w:val="24"/>
                <w:szCs w:val="24"/>
              </w:rPr>
              <w:t>1.480</w:t>
            </w:r>
          </w:p>
        </w:tc>
      </w:tr>
    </w:tbl>
    <w:p w:rsidR="00186344" w:rsidRPr="00F7631B" w:rsidRDefault="00186344" w:rsidP="001813D2">
      <w:pPr>
        <w:tabs>
          <w:tab w:val="left" w:pos="6060"/>
        </w:tabs>
        <w:ind w:left="1416"/>
        <w:jc w:val="both"/>
        <w:rPr>
          <w:rFonts w:ascii="Arial" w:hAnsi="Arial" w:cs="Arial"/>
          <w:sz w:val="8"/>
          <w:szCs w:val="8"/>
        </w:rPr>
      </w:pP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sz w:val="17"/>
          <w:szCs w:val="17"/>
        </w:rPr>
        <w:t>(*) De acuerdo a los proyectos de factibilidad</w:t>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Período considerado:</w:t>
      </w:r>
      <w:r w:rsidRPr="00F7631B">
        <w:rPr>
          <w:rFonts w:ascii="Arial" w:hAnsi="Arial" w:cs="Arial"/>
          <w:sz w:val="17"/>
          <w:szCs w:val="17"/>
        </w:rPr>
        <w:t xml:space="preserve"> Año 2006</w:t>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 Fuente:</w:t>
      </w:r>
      <w:r w:rsidRPr="00F7631B">
        <w:rPr>
          <w:rFonts w:ascii="Arial" w:hAnsi="Arial" w:cs="Arial"/>
          <w:sz w:val="17"/>
          <w:szCs w:val="17"/>
        </w:rPr>
        <w:t xml:space="preserve"> Diario El Universo -  Corporación Aduanera Ecuatoriana</w:t>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Elaborado por:</w:t>
      </w:r>
      <w:r w:rsidRPr="00F7631B">
        <w:rPr>
          <w:rFonts w:ascii="Arial" w:hAnsi="Arial" w:cs="Arial"/>
          <w:sz w:val="17"/>
          <w:szCs w:val="17"/>
        </w:rPr>
        <w:t xml:space="preserve"> Yamile Arcos y Angie Escalante</w:t>
      </w:r>
    </w:p>
    <w:p w:rsidR="001813D2" w:rsidRPr="00F7631B" w:rsidRDefault="001813D2" w:rsidP="001813D2">
      <w:pPr>
        <w:tabs>
          <w:tab w:val="left" w:pos="6060"/>
        </w:tabs>
        <w:spacing w:after="240" w:line="360" w:lineRule="auto"/>
        <w:jc w:val="both"/>
        <w:rPr>
          <w:rFonts w:ascii="Arial" w:hAnsi="Arial" w:cs="Arial"/>
          <w:sz w:val="23"/>
          <w:szCs w:val="23"/>
        </w:rPr>
      </w:pPr>
    </w:p>
    <w:p w:rsidR="00186344" w:rsidRPr="00F7631B" w:rsidRDefault="00186344" w:rsidP="00186344">
      <w:pPr>
        <w:pStyle w:val="Epgrafe"/>
        <w:keepNext/>
        <w:ind w:left="1416" w:firstLine="708"/>
        <w:jc w:val="both"/>
        <w:rPr>
          <w:rFonts w:ascii="Arial" w:hAnsi="Arial" w:cs="Arial"/>
          <w:sz w:val="17"/>
          <w:szCs w:val="17"/>
        </w:rPr>
      </w:pPr>
      <w:bookmarkStart w:id="479" w:name="_Toc238813096"/>
      <w:bookmarkStart w:id="480" w:name="_Toc239727424"/>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12</w:t>
      </w:r>
      <w:r w:rsidR="005F254A">
        <w:rPr>
          <w:rFonts w:ascii="Arial" w:hAnsi="Arial" w:cs="Arial"/>
          <w:sz w:val="17"/>
          <w:szCs w:val="17"/>
        </w:rPr>
        <w:fldChar w:fldCharType="end"/>
      </w:r>
      <w:r w:rsidRPr="00F7631B">
        <w:rPr>
          <w:rFonts w:ascii="Arial" w:hAnsi="Arial" w:cs="Arial"/>
          <w:sz w:val="17"/>
          <w:szCs w:val="17"/>
        </w:rPr>
        <w:t>. Empleo en Zonas Francas en Operación</w:t>
      </w:r>
      <w:bookmarkEnd w:id="479"/>
      <w:bookmarkEnd w:id="480"/>
    </w:p>
    <w:p w:rsidR="00186344" w:rsidRPr="00F7631B" w:rsidRDefault="00CB4E8E" w:rsidP="00721FF5">
      <w:pPr>
        <w:tabs>
          <w:tab w:val="left" w:pos="6060"/>
        </w:tabs>
        <w:spacing w:line="360" w:lineRule="auto"/>
        <w:ind w:left="1134"/>
        <w:rPr>
          <w:rFonts w:ascii="Arial" w:hAnsi="Arial" w:cs="Arial"/>
          <w:sz w:val="23"/>
          <w:szCs w:val="23"/>
        </w:rPr>
      </w:pPr>
      <w:r>
        <w:rPr>
          <w:rFonts w:ascii="Arial" w:hAnsi="Arial" w:cs="Arial"/>
          <w:noProof/>
          <w:sz w:val="23"/>
          <w:szCs w:val="23"/>
          <w:lang w:val="es-ES"/>
        </w:rPr>
        <w:drawing>
          <wp:inline distT="0" distB="0" distL="0" distR="0">
            <wp:extent cx="4109085" cy="2581275"/>
            <wp:effectExtent l="19050" t="19050" r="24765" b="28575"/>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6"/>
                    <a:srcRect/>
                    <a:stretch>
                      <a:fillRect/>
                    </a:stretch>
                  </pic:blipFill>
                  <pic:spPr bwMode="auto">
                    <a:xfrm>
                      <a:off x="0" y="0"/>
                      <a:ext cx="4109085" cy="2581275"/>
                    </a:xfrm>
                    <a:prstGeom prst="rect">
                      <a:avLst/>
                    </a:prstGeom>
                    <a:solidFill>
                      <a:srgbClr val="00B050"/>
                    </a:solidFill>
                    <a:ln w="19050" cmpd="sng">
                      <a:solidFill>
                        <a:srgbClr val="000000"/>
                      </a:solidFill>
                      <a:miter lim="800000"/>
                      <a:headEnd/>
                      <a:tailEnd/>
                    </a:ln>
                    <a:effectLst/>
                  </pic:spPr>
                </pic:pic>
              </a:graphicData>
            </a:graphic>
          </wp:inline>
        </w:drawing>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 Fuente:</w:t>
      </w:r>
      <w:r w:rsidRPr="00F7631B">
        <w:rPr>
          <w:rFonts w:ascii="Arial" w:hAnsi="Arial" w:cs="Arial"/>
          <w:sz w:val="17"/>
          <w:szCs w:val="17"/>
        </w:rPr>
        <w:t xml:space="preserve"> Diario El Universo -  Corporación Aduanera Ecuatoriana</w:t>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Elaborado por:</w:t>
      </w:r>
      <w:r w:rsidRPr="00F7631B">
        <w:rPr>
          <w:rFonts w:ascii="Arial" w:hAnsi="Arial" w:cs="Arial"/>
          <w:sz w:val="17"/>
          <w:szCs w:val="17"/>
        </w:rPr>
        <w:t xml:space="preserve"> Yamile Arcos y Angie Escalante</w:t>
      </w:r>
    </w:p>
    <w:p w:rsidR="00186344" w:rsidRPr="0053623A" w:rsidRDefault="00186344" w:rsidP="00186344">
      <w:pPr>
        <w:tabs>
          <w:tab w:val="left" w:pos="6060"/>
        </w:tabs>
        <w:spacing w:line="360" w:lineRule="auto"/>
        <w:jc w:val="both"/>
        <w:rPr>
          <w:rFonts w:ascii="Arial" w:hAnsi="Arial" w:cs="Arial"/>
          <w:sz w:val="24"/>
          <w:szCs w:val="24"/>
        </w:rPr>
      </w:pPr>
      <w:r w:rsidRPr="0053623A">
        <w:rPr>
          <w:rFonts w:ascii="Arial" w:hAnsi="Arial" w:cs="Arial"/>
          <w:sz w:val="24"/>
          <w:szCs w:val="24"/>
        </w:rPr>
        <w:t xml:space="preserve">La información de los proyectos de factibilidad de las empresas administradoras de zonas francas, mostrada tanto en el </w:t>
      </w:r>
      <w:r w:rsidRPr="00257FE1">
        <w:rPr>
          <w:rFonts w:ascii="Arial" w:hAnsi="Arial" w:cs="Arial"/>
          <w:sz w:val="24"/>
          <w:szCs w:val="24"/>
        </w:rPr>
        <w:t>cuadro 2-1</w:t>
      </w:r>
      <w:r w:rsidR="003346FC" w:rsidRPr="00257FE1">
        <w:rPr>
          <w:rFonts w:ascii="Arial" w:hAnsi="Arial" w:cs="Arial"/>
          <w:sz w:val="24"/>
          <w:szCs w:val="24"/>
        </w:rPr>
        <w:t>7</w:t>
      </w:r>
      <w:r w:rsidRPr="0053623A">
        <w:rPr>
          <w:rFonts w:ascii="Arial" w:hAnsi="Arial" w:cs="Arial"/>
          <w:sz w:val="24"/>
          <w:szCs w:val="24"/>
        </w:rPr>
        <w:t xml:space="preserve">, como en la representación </w:t>
      </w:r>
      <w:r w:rsidRPr="00257FE1">
        <w:rPr>
          <w:rFonts w:ascii="Arial" w:hAnsi="Arial" w:cs="Arial"/>
          <w:sz w:val="24"/>
          <w:szCs w:val="24"/>
        </w:rPr>
        <w:t>gráfica 2-1</w:t>
      </w:r>
      <w:r w:rsidR="003346FC" w:rsidRPr="00257FE1">
        <w:rPr>
          <w:rFonts w:ascii="Arial" w:hAnsi="Arial" w:cs="Arial"/>
          <w:sz w:val="24"/>
          <w:szCs w:val="24"/>
        </w:rPr>
        <w:t>2</w:t>
      </w:r>
      <w:r w:rsidRPr="0053623A">
        <w:rPr>
          <w:rFonts w:ascii="Arial" w:hAnsi="Arial" w:cs="Arial"/>
          <w:sz w:val="24"/>
          <w:szCs w:val="24"/>
        </w:rPr>
        <w:t xml:space="preserve">, nos indica que la generación de empleo prevista en las zonas francas en operación, fue muy deficiente.  Con excepción de la Zona franca de Tagsa, en su mayoría,  las otras siete zonas, no alcanzaron a generar ni el 50% del empleo esperado y establecido en el estudio, lo cual representa una desventaja para el país, debido a que se exoneró de tributos a estas zonas y no se obtuvo a cambio el beneficio o retribución deseada.   </w:t>
      </w:r>
    </w:p>
    <w:p w:rsidR="00186344" w:rsidRPr="0053623A" w:rsidRDefault="00186344" w:rsidP="00186344">
      <w:pPr>
        <w:tabs>
          <w:tab w:val="left" w:pos="6060"/>
        </w:tabs>
        <w:spacing w:line="360" w:lineRule="auto"/>
        <w:jc w:val="both"/>
        <w:rPr>
          <w:rFonts w:ascii="Arial" w:hAnsi="Arial" w:cs="Arial"/>
          <w:sz w:val="24"/>
          <w:szCs w:val="24"/>
        </w:rPr>
      </w:pPr>
    </w:p>
    <w:p w:rsidR="00186344" w:rsidRPr="0053623A" w:rsidRDefault="00186344" w:rsidP="00186344">
      <w:pPr>
        <w:tabs>
          <w:tab w:val="left" w:pos="6060"/>
        </w:tabs>
        <w:spacing w:line="360" w:lineRule="auto"/>
        <w:jc w:val="both"/>
        <w:rPr>
          <w:rFonts w:ascii="Arial" w:hAnsi="Arial" w:cs="Arial"/>
          <w:sz w:val="24"/>
          <w:szCs w:val="24"/>
        </w:rPr>
      </w:pPr>
      <w:r w:rsidRPr="0053623A">
        <w:rPr>
          <w:rFonts w:ascii="Arial" w:hAnsi="Arial" w:cs="Arial"/>
          <w:sz w:val="24"/>
          <w:szCs w:val="24"/>
        </w:rPr>
        <w:t>Sin embargo para el año 2008 el panorama laboral en las Zonas francas operativas, cambió debido a que entraron en funcionamiento nuevas empresas instaladas bajo la modalidad de este régimen, como es el caso de Zofraport</w:t>
      </w:r>
      <w:r w:rsidRPr="0053623A">
        <w:rPr>
          <w:rStyle w:val="Refdecomentario"/>
          <w:rFonts w:ascii="Arial" w:hAnsi="Arial" w:cs="Arial"/>
          <w:sz w:val="24"/>
          <w:szCs w:val="24"/>
        </w:rPr>
        <w:t xml:space="preserve">, </w:t>
      </w:r>
      <w:r w:rsidRPr="0053623A">
        <w:rPr>
          <w:rFonts w:ascii="Arial" w:hAnsi="Arial" w:cs="Arial"/>
          <w:sz w:val="24"/>
          <w:szCs w:val="24"/>
        </w:rPr>
        <w:t>la cual ha sobrepasado las plazas de empleo estimadas.  El número de empleos esperados al año 2008 fue de 14.761, sin embargo el empleo efectivo llegó a 3271, dando como resultado un cumplimiento del 22%., según los proyectos de factibilidad presentados al CONAZOFRA.</w:t>
      </w:r>
    </w:p>
    <w:p w:rsidR="00186344" w:rsidRPr="00F7631B" w:rsidRDefault="00186344" w:rsidP="00721FF5">
      <w:pPr>
        <w:pStyle w:val="Epgrafe"/>
        <w:keepNext/>
        <w:rPr>
          <w:rFonts w:ascii="Arial" w:hAnsi="Arial" w:cs="Arial"/>
          <w:sz w:val="17"/>
          <w:szCs w:val="17"/>
        </w:rPr>
      </w:pPr>
    </w:p>
    <w:p w:rsidR="00186344" w:rsidRPr="00F7631B" w:rsidRDefault="00186344" w:rsidP="00186344">
      <w:pPr>
        <w:pStyle w:val="Epgrafe"/>
        <w:keepNext/>
        <w:ind w:left="708"/>
        <w:rPr>
          <w:rFonts w:ascii="Arial" w:hAnsi="Arial" w:cs="Arial"/>
          <w:sz w:val="17"/>
          <w:szCs w:val="17"/>
        </w:rPr>
      </w:pPr>
      <w:r w:rsidRPr="00F7631B">
        <w:rPr>
          <w:rFonts w:ascii="Arial" w:hAnsi="Arial" w:cs="Arial"/>
          <w:sz w:val="17"/>
          <w:szCs w:val="17"/>
        </w:rPr>
        <w:t xml:space="preserve">       </w:t>
      </w:r>
      <w:bookmarkStart w:id="481" w:name="_Toc238812674"/>
      <w:bookmarkStart w:id="482" w:name="_Toc239727664"/>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18</w:t>
      </w:r>
      <w:r w:rsidR="005F254A">
        <w:rPr>
          <w:rFonts w:ascii="Arial" w:hAnsi="Arial" w:cs="Arial"/>
          <w:sz w:val="17"/>
          <w:szCs w:val="17"/>
        </w:rPr>
        <w:fldChar w:fldCharType="end"/>
      </w:r>
      <w:r w:rsidRPr="00F7631B">
        <w:rPr>
          <w:rFonts w:ascii="Arial" w:hAnsi="Arial" w:cs="Arial"/>
          <w:noProof/>
          <w:sz w:val="17"/>
          <w:szCs w:val="17"/>
        </w:rPr>
        <w:t xml:space="preserve"> Generación de empleo en Zonas Francas en operación, año 2008</w:t>
      </w:r>
      <w:bookmarkEnd w:id="481"/>
      <w:bookmarkEnd w:id="482"/>
    </w:p>
    <w:tbl>
      <w:tblPr>
        <w:tblW w:w="6665" w:type="dxa"/>
        <w:jc w:val="center"/>
        <w:tblInd w:w="70" w:type="dxa"/>
        <w:tblCellMar>
          <w:left w:w="70" w:type="dxa"/>
          <w:right w:w="70" w:type="dxa"/>
        </w:tblCellMar>
        <w:tblLook w:val="04A0"/>
      </w:tblPr>
      <w:tblGrid>
        <w:gridCol w:w="4172"/>
        <w:gridCol w:w="1664"/>
        <w:gridCol w:w="829"/>
      </w:tblGrid>
      <w:tr w:rsidR="00186344" w:rsidRPr="00721FF5" w:rsidTr="008742AF">
        <w:trPr>
          <w:trHeight w:val="351"/>
          <w:jc w:val="center"/>
        </w:trPr>
        <w:tc>
          <w:tcPr>
            <w:tcW w:w="0" w:type="auto"/>
            <w:tcBorders>
              <w:top w:val="single" w:sz="8" w:space="0" w:color="auto"/>
              <w:left w:val="single" w:sz="8" w:space="0" w:color="auto"/>
              <w:bottom w:val="single" w:sz="8" w:space="0" w:color="auto"/>
              <w:right w:val="single" w:sz="8" w:space="0" w:color="auto"/>
            </w:tcBorders>
            <w:shd w:val="clear" w:color="auto" w:fill="B8CCE4"/>
            <w:noWrap/>
            <w:vAlign w:val="center"/>
          </w:tcPr>
          <w:p w:rsidR="00186344" w:rsidRPr="00721FF5" w:rsidRDefault="00186344" w:rsidP="008742AF">
            <w:pPr>
              <w:jc w:val="center"/>
              <w:rPr>
                <w:rFonts w:ascii="Arial" w:hAnsi="Arial" w:cs="Arial"/>
                <w:b/>
                <w:bCs/>
                <w:color w:val="000000"/>
                <w:sz w:val="24"/>
                <w:szCs w:val="24"/>
                <w:lang w:eastAsia="es-EC"/>
              </w:rPr>
            </w:pPr>
            <w:r w:rsidRPr="00721FF5">
              <w:rPr>
                <w:rFonts w:ascii="Arial" w:hAnsi="Arial" w:cs="Arial"/>
                <w:b/>
                <w:bCs/>
                <w:color w:val="000000"/>
                <w:sz w:val="24"/>
                <w:szCs w:val="24"/>
                <w:lang w:eastAsia="es-EC"/>
              </w:rPr>
              <w:t>EMPRESA</w:t>
            </w:r>
          </w:p>
        </w:tc>
        <w:tc>
          <w:tcPr>
            <w:tcW w:w="0" w:type="auto"/>
            <w:tcBorders>
              <w:top w:val="single" w:sz="8" w:space="0" w:color="auto"/>
              <w:left w:val="nil"/>
              <w:bottom w:val="single" w:sz="8" w:space="0" w:color="auto"/>
              <w:right w:val="single" w:sz="8" w:space="0" w:color="auto"/>
            </w:tcBorders>
            <w:shd w:val="clear" w:color="auto" w:fill="B8CCE4"/>
            <w:noWrap/>
            <w:vAlign w:val="center"/>
          </w:tcPr>
          <w:p w:rsidR="00186344" w:rsidRPr="00721FF5" w:rsidRDefault="00186344" w:rsidP="008742AF">
            <w:pPr>
              <w:jc w:val="center"/>
              <w:rPr>
                <w:rFonts w:ascii="Arial" w:hAnsi="Arial" w:cs="Arial"/>
                <w:b/>
                <w:bCs/>
                <w:color w:val="000000"/>
                <w:sz w:val="24"/>
                <w:szCs w:val="24"/>
                <w:lang w:eastAsia="es-EC"/>
              </w:rPr>
            </w:pPr>
            <w:r w:rsidRPr="00721FF5">
              <w:rPr>
                <w:rFonts w:ascii="Arial" w:hAnsi="Arial" w:cs="Arial"/>
                <w:b/>
                <w:bCs/>
                <w:color w:val="000000"/>
                <w:sz w:val="24"/>
                <w:szCs w:val="24"/>
                <w:lang w:eastAsia="es-EC"/>
              </w:rPr>
              <w:t>PREVISTO</w:t>
            </w:r>
          </w:p>
        </w:tc>
        <w:tc>
          <w:tcPr>
            <w:tcW w:w="0" w:type="auto"/>
            <w:tcBorders>
              <w:top w:val="single" w:sz="8" w:space="0" w:color="auto"/>
              <w:left w:val="nil"/>
              <w:bottom w:val="single" w:sz="8" w:space="0" w:color="auto"/>
              <w:right w:val="single" w:sz="8" w:space="0" w:color="auto"/>
            </w:tcBorders>
            <w:shd w:val="clear" w:color="auto" w:fill="B8CCE4"/>
            <w:noWrap/>
            <w:vAlign w:val="center"/>
          </w:tcPr>
          <w:p w:rsidR="00186344" w:rsidRPr="00721FF5" w:rsidRDefault="00186344" w:rsidP="008742AF">
            <w:pPr>
              <w:jc w:val="center"/>
              <w:rPr>
                <w:rFonts w:ascii="Arial" w:hAnsi="Arial" w:cs="Arial"/>
                <w:b/>
                <w:bCs/>
                <w:color w:val="000000"/>
                <w:sz w:val="24"/>
                <w:szCs w:val="24"/>
                <w:lang w:eastAsia="es-EC"/>
              </w:rPr>
            </w:pPr>
            <w:r w:rsidRPr="00721FF5">
              <w:rPr>
                <w:rFonts w:ascii="Arial" w:hAnsi="Arial" w:cs="Arial"/>
                <w:b/>
                <w:bCs/>
                <w:color w:val="000000"/>
                <w:sz w:val="24"/>
                <w:szCs w:val="24"/>
                <w:lang w:eastAsia="es-EC"/>
              </w:rPr>
              <w:t>2008</w:t>
            </w:r>
          </w:p>
        </w:tc>
      </w:tr>
      <w:tr w:rsidR="00186344" w:rsidRPr="00721FF5" w:rsidTr="008742AF">
        <w:trPr>
          <w:trHeight w:val="336"/>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ZOFREE</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1.564</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97</w:t>
            </w:r>
          </w:p>
        </w:tc>
      </w:tr>
      <w:tr w:rsidR="00186344" w:rsidRPr="00721FF5" w:rsidTr="008742AF">
        <w:trPr>
          <w:trHeight w:val="336"/>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ZOFRAMA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7.756</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300</w:t>
            </w:r>
          </w:p>
        </w:tc>
      </w:tr>
      <w:tr w:rsidR="00186344" w:rsidRPr="00721FF5" w:rsidTr="008742AF">
        <w:trPr>
          <w:trHeight w:val="336"/>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METROZONA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826</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142</w:t>
            </w:r>
          </w:p>
        </w:tc>
      </w:tr>
      <w:tr w:rsidR="00186344" w:rsidRPr="00721FF5" w:rsidTr="008742AF">
        <w:trPr>
          <w:trHeight w:val="336"/>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ZONAMANTA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1.070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150</w:t>
            </w:r>
          </w:p>
        </w:tc>
      </w:tr>
      <w:tr w:rsidR="00186344" w:rsidRPr="00721FF5" w:rsidTr="008742AF">
        <w:trPr>
          <w:trHeight w:val="336"/>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ZOFRAPORT</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1.109</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1700</w:t>
            </w:r>
          </w:p>
        </w:tc>
      </w:tr>
      <w:tr w:rsidR="00186344" w:rsidRPr="00721FF5" w:rsidTr="008742AF">
        <w:trPr>
          <w:trHeight w:val="336"/>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TAGSA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1.401</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178</w:t>
            </w:r>
          </w:p>
        </w:tc>
      </w:tr>
      <w:tr w:rsidR="00186344" w:rsidRPr="00721FF5" w:rsidTr="008742AF">
        <w:trPr>
          <w:trHeight w:val="336"/>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CORPAQ-MARISCAL SUCRE</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450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318</w:t>
            </w:r>
          </w:p>
        </w:tc>
      </w:tr>
      <w:tr w:rsidR="00186344" w:rsidRPr="00721FF5" w:rsidTr="008742AF">
        <w:trPr>
          <w:trHeight w:val="336"/>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HOSPIMILLENNIUM</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115</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117</w:t>
            </w:r>
          </w:p>
        </w:tc>
      </w:tr>
      <w:tr w:rsidR="00186344" w:rsidRPr="00721FF5" w:rsidTr="008742AF">
        <w:trPr>
          <w:trHeight w:val="336"/>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TECOCEL</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430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269</w:t>
            </w:r>
          </w:p>
        </w:tc>
      </w:tr>
      <w:tr w:rsidR="00186344" w:rsidRPr="00721FF5" w:rsidTr="008742AF">
        <w:trPr>
          <w:trHeight w:val="351"/>
          <w:jc w:val="center"/>
        </w:trPr>
        <w:tc>
          <w:tcPr>
            <w:tcW w:w="0" w:type="auto"/>
            <w:tcBorders>
              <w:top w:val="nil"/>
              <w:left w:val="single" w:sz="8" w:space="0" w:color="auto"/>
              <w:bottom w:val="nil"/>
              <w:right w:val="single" w:sz="8" w:space="0" w:color="auto"/>
            </w:tcBorders>
            <w:shd w:val="clear" w:color="auto" w:fill="auto"/>
            <w:noWrap/>
            <w:vAlign w:val="center"/>
          </w:tcPr>
          <w:p w:rsidR="00186344" w:rsidRPr="00721FF5" w:rsidRDefault="00186344" w:rsidP="00DC5E97">
            <w:pPr>
              <w:rPr>
                <w:rFonts w:ascii="Arial" w:hAnsi="Arial" w:cs="Arial"/>
                <w:color w:val="000000"/>
                <w:sz w:val="24"/>
                <w:szCs w:val="24"/>
                <w:lang w:eastAsia="es-EC"/>
              </w:rPr>
            </w:pPr>
            <w:r w:rsidRPr="00721FF5">
              <w:rPr>
                <w:rFonts w:ascii="Arial" w:hAnsi="Arial" w:cs="Arial"/>
                <w:color w:val="000000"/>
                <w:sz w:val="24"/>
                <w:szCs w:val="24"/>
                <w:lang w:eastAsia="es-EC"/>
              </w:rPr>
              <w:t>TURISFRANCA</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40</w:t>
            </w:r>
          </w:p>
        </w:tc>
        <w:tc>
          <w:tcPr>
            <w:tcW w:w="0" w:type="auto"/>
            <w:tcBorders>
              <w:top w:val="nil"/>
              <w:left w:val="nil"/>
              <w:bottom w:val="nil"/>
              <w:right w:val="single" w:sz="8" w:space="0" w:color="auto"/>
            </w:tcBorders>
            <w:shd w:val="clear" w:color="auto" w:fill="auto"/>
            <w:noWrap/>
            <w:vAlign w:val="center"/>
          </w:tcPr>
          <w:p w:rsidR="00186344" w:rsidRPr="00721FF5" w:rsidRDefault="00186344" w:rsidP="008742AF">
            <w:pPr>
              <w:jc w:val="right"/>
              <w:rPr>
                <w:rFonts w:ascii="Arial" w:hAnsi="Arial" w:cs="Arial"/>
                <w:color w:val="000000"/>
                <w:sz w:val="24"/>
                <w:szCs w:val="24"/>
                <w:lang w:eastAsia="es-EC"/>
              </w:rPr>
            </w:pPr>
            <w:r w:rsidRPr="00721FF5">
              <w:rPr>
                <w:rFonts w:ascii="Arial" w:hAnsi="Arial" w:cs="Arial"/>
                <w:color w:val="000000"/>
                <w:sz w:val="24"/>
                <w:szCs w:val="24"/>
                <w:lang w:eastAsia="es-EC"/>
              </w:rPr>
              <w:t>N/d</w:t>
            </w:r>
          </w:p>
        </w:tc>
      </w:tr>
      <w:tr w:rsidR="00186344" w:rsidRPr="00721FF5" w:rsidTr="008742AF">
        <w:trPr>
          <w:trHeight w:val="351"/>
          <w:jc w:val="center"/>
        </w:trPr>
        <w:tc>
          <w:tcPr>
            <w:tcW w:w="0" w:type="auto"/>
            <w:tcBorders>
              <w:top w:val="single" w:sz="8" w:space="0" w:color="auto"/>
              <w:left w:val="single" w:sz="8" w:space="0" w:color="auto"/>
              <w:bottom w:val="single" w:sz="8" w:space="0" w:color="auto"/>
              <w:right w:val="single" w:sz="8" w:space="0" w:color="auto"/>
            </w:tcBorders>
            <w:shd w:val="clear" w:color="auto" w:fill="F2DBDB"/>
            <w:noWrap/>
            <w:vAlign w:val="center"/>
          </w:tcPr>
          <w:p w:rsidR="00186344" w:rsidRPr="00721FF5" w:rsidRDefault="00186344" w:rsidP="008742AF">
            <w:pPr>
              <w:jc w:val="center"/>
              <w:rPr>
                <w:rFonts w:ascii="Arial" w:hAnsi="Arial" w:cs="Arial"/>
                <w:b/>
                <w:bCs/>
                <w:color w:val="000000"/>
                <w:sz w:val="24"/>
                <w:szCs w:val="24"/>
                <w:lang w:eastAsia="es-EC"/>
              </w:rPr>
            </w:pPr>
            <w:r w:rsidRPr="00721FF5">
              <w:rPr>
                <w:rFonts w:ascii="Arial" w:hAnsi="Arial" w:cs="Arial"/>
                <w:b/>
                <w:bCs/>
                <w:color w:val="000000"/>
                <w:sz w:val="24"/>
                <w:szCs w:val="24"/>
                <w:lang w:eastAsia="es-EC"/>
              </w:rPr>
              <w:t>TOTAL</w:t>
            </w:r>
          </w:p>
        </w:tc>
        <w:tc>
          <w:tcPr>
            <w:tcW w:w="0" w:type="auto"/>
            <w:tcBorders>
              <w:top w:val="single" w:sz="8" w:space="0" w:color="auto"/>
              <w:left w:val="nil"/>
              <w:bottom w:val="single" w:sz="8" w:space="0" w:color="auto"/>
              <w:right w:val="single" w:sz="8" w:space="0" w:color="auto"/>
            </w:tcBorders>
            <w:shd w:val="clear" w:color="auto" w:fill="F2DBDB"/>
            <w:noWrap/>
            <w:vAlign w:val="center"/>
          </w:tcPr>
          <w:p w:rsidR="00186344" w:rsidRPr="00721FF5" w:rsidRDefault="00186344" w:rsidP="008742AF">
            <w:pPr>
              <w:jc w:val="right"/>
              <w:rPr>
                <w:rFonts w:ascii="Arial" w:hAnsi="Arial" w:cs="Arial"/>
                <w:b/>
                <w:bCs/>
                <w:color w:val="000000"/>
                <w:sz w:val="24"/>
                <w:szCs w:val="24"/>
                <w:lang w:eastAsia="es-EC"/>
              </w:rPr>
            </w:pPr>
            <w:r w:rsidRPr="00721FF5">
              <w:rPr>
                <w:rFonts w:ascii="Arial" w:hAnsi="Arial" w:cs="Arial"/>
                <w:b/>
                <w:bCs/>
                <w:color w:val="000000"/>
                <w:sz w:val="24"/>
                <w:szCs w:val="24"/>
                <w:lang w:eastAsia="es-EC"/>
              </w:rPr>
              <w:t>14.761</w:t>
            </w:r>
          </w:p>
        </w:tc>
        <w:tc>
          <w:tcPr>
            <w:tcW w:w="0" w:type="auto"/>
            <w:tcBorders>
              <w:top w:val="single" w:sz="8" w:space="0" w:color="auto"/>
              <w:left w:val="nil"/>
              <w:bottom w:val="single" w:sz="8" w:space="0" w:color="auto"/>
              <w:right w:val="single" w:sz="8" w:space="0" w:color="auto"/>
            </w:tcBorders>
            <w:shd w:val="clear" w:color="auto" w:fill="F2DBDB"/>
            <w:noWrap/>
            <w:vAlign w:val="center"/>
          </w:tcPr>
          <w:p w:rsidR="00186344" w:rsidRPr="00721FF5" w:rsidRDefault="00186344" w:rsidP="008742AF">
            <w:pPr>
              <w:jc w:val="right"/>
              <w:rPr>
                <w:rFonts w:ascii="Arial" w:hAnsi="Arial" w:cs="Arial"/>
                <w:b/>
                <w:bCs/>
                <w:color w:val="000000"/>
                <w:sz w:val="24"/>
                <w:szCs w:val="24"/>
                <w:lang w:eastAsia="es-EC"/>
              </w:rPr>
            </w:pPr>
            <w:r w:rsidRPr="00721FF5">
              <w:rPr>
                <w:rFonts w:ascii="Arial" w:hAnsi="Arial" w:cs="Arial"/>
                <w:b/>
                <w:bCs/>
                <w:color w:val="000000"/>
                <w:sz w:val="24"/>
                <w:szCs w:val="24"/>
                <w:lang w:eastAsia="es-EC"/>
              </w:rPr>
              <w:t>3271</w:t>
            </w:r>
          </w:p>
        </w:tc>
      </w:tr>
    </w:tbl>
    <w:p w:rsidR="00186344" w:rsidRPr="00F7631B" w:rsidRDefault="00186344" w:rsidP="00186344">
      <w:pPr>
        <w:tabs>
          <w:tab w:val="left" w:pos="6060"/>
        </w:tabs>
        <w:jc w:val="both"/>
        <w:rPr>
          <w:rFonts w:ascii="Arial" w:hAnsi="Arial" w:cs="Arial"/>
          <w:b/>
          <w:sz w:val="8"/>
          <w:szCs w:val="8"/>
        </w:rPr>
      </w:pPr>
    </w:p>
    <w:p w:rsidR="00186344" w:rsidRPr="00F7631B" w:rsidRDefault="003427CD" w:rsidP="00186344">
      <w:pPr>
        <w:tabs>
          <w:tab w:val="left" w:pos="6060"/>
        </w:tabs>
        <w:ind w:left="708"/>
        <w:jc w:val="both"/>
        <w:rPr>
          <w:rFonts w:ascii="Arial" w:hAnsi="Arial" w:cs="Arial"/>
          <w:b/>
          <w:sz w:val="17"/>
          <w:szCs w:val="17"/>
        </w:rPr>
      </w:pPr>
      <w:r>
        <w:rPr>
          <w:rFonts w:ascii="Arial" w:hAnsi="Arial" w:cs="Arial"/>
          <w:b/>
          <w:sz w:val="17"/>
          <w:szCs w:val="17"/>
        </w:rPr>
        <w:t xml:space="preserve">    </w:t>
      </w:r>
      <w:r w:rsidR="00186344" w:rsidRPr="00F7631B">
        <w:rPr>
          <w:rFonts w:ascii="Arial" w:hAnsi="Arial" w:cs="Arial"/>
          <w:b/>
          <w:sz w:val="17"/>
          <w:szCs w:val="17"/>
        </w:rPr>
        <w:t>Período considerado:</w:t>
      </w:r>
      <w:r w:rsidR="00186344" w:rsidRPr="00F7631B">
        <w:rPr>
          <w:rFonts w:ascii="Arial" w:hAnsi="Arial" w:cs="Arial"/>
          <w:sz w:val="17"/>
          <w:szCs w:val="17"/>
        </w:rPr>
        <w:t xml:space="preserve"> Año 2008 (acumulado)</w:t>
      </w:r>
      <w:r w:rsidR="00186344" w:rsidRPr="00F7631B">
        <w:rPr>
          <w:rFonts w:ascii="Arial" w:hAnsi="Arial" w:cs="Arial"/>
          <w:b/>
          <w:sz w:val="17"/>
          <w:szCs w:val="17"/>
        </w:rPr>
        <w:t xml:space="preserve">       </w:t>
      </w:r>
    </w:p>
    <w:p w:rsidR="00186344" w:rsidRPr="00F7631B" w:rsidRDefault="00186344" w:rsidP="00186344">
      <w:pPr>
        <w:tabs>
          <w:tab w:val="left" w:pos="6060"/>
        </w:tabs>
        <w:ind w:left="708"/>
        <w:jc w:val="both"/>
        <w:rPr>
          <w:rFonts w:ascii="Arial" w:hAnsi="Arial" w:cs="Arial"/>
          <w:sz w:val="17"/>
          <w:szCs w:val="17"/>
        </w:rPr>
      </w:pPr>
      <w:r w:rsidRPr="00F7631B">
        <w:rPr>
          <w:rFonts w:ascii="Arial" w:hAnsi="Arial" w:cs="Arial"/>
          <w:b/>
          <w:sz w:val="17"/>
          <w:szCs w:val="17"/>
        </w:rPr>
        <w:t xml:space="preserve">    Fuente: </w:t>
      </w:r>
      <w:r w:rsidRPr="00F7631B">
        <w:rPr>
          <w:rFonts w:ascii="Arial" w:hAnsi="Arial" w:cs="Arial"/>
          <w:sz w:val="17"/>
          <w:szCs w:val="17"/>
        </w:rPr>
        <w:t>Estudios de Factibilidad e Informes anuales del MIC/CONAZOFRA</w:t>
      </w:r>
    </w:p>
    <w:p w:rsidR="00186344" w:rsidRPr="00F7631B" w:rsidRDefault="00186344" w:rsidP="00186344">
      <w:pPr>
        <w:tabs>
          <w:tab w:val="left" w:pos="6060"/>
        </w:tabs>
        <w:spacing w:after="240"/>
        <w:ind w:left="708"/>
        <w:jc w:val="both"/>
        <w:rPr>
          <w:rFonts w:ascii="Arial" w:hAnsi="Arial" w:cs="Arial"/>
          <w:sz w:val="17"/>
          <w:szCs w:val="17"/>
        </w:rPr>
      </w:pPr>
      <w:r w:rsidRPr="00F7631B">
        <w:rPr>
          <w:rFonts w:ascii="Arial" w:hAnsi="Arial" w:cs="Arial"/>
          <w:b/>
          <w:sz w:val="17"/>
          <w:szCs w:val="17"/>
        </w:rPr>
        <w:t xml:space="preserve">    Elaborado por: </w:t>
      </w:r>
      <w:r w:rsidRPr="00F7631B">
        <w:rPr>
          <w:rFonts w:ascii="Arial" w:hAnsi="Arial" w:cs="Arial"/>
          <w:sz w:val="17"/>
          <w:szCs w:val="17"/>
        </w:rPr>
        <w:t>Yamile Arcos y Angie Escalante</w:t>
      </w:r>
    </w:p>
    <w:p w:rsidR="00186344" w:rsidRPr="00F7631B" w:rsidRDefault="00186344" w:rsidP="00186344">
      <w:pPr>
        <w:tabs>
          <w:tab w:val="left" w:pos="6060"/>
        </w:tabs>
        <w:spacing w:line="276" w:lineRule="auto"/>
        <w:jc w:val="both"/>
        <w:rPr>
          <w:rFonts w:ascii="Arial" w:hAnsi="Arial" w:cs="Arial"/>
          <w:b/>
          <w:sz w:val="23"/>
          <w:szCs w:val="23"/>
        </w:rPr>
      </w:pPr>
    </w:p>
    <w:p w:rsidR="00186344" w:rsidRPr="00F7631B" w:rsidRDefault="00186344" w:rsidP="00186344">
      <w:pPr>
        <w:pStyle w:val="Epgrafe"/>
        <w:keepNext/>
        <w:jc w:val="center"/>
        <w:rPr>
          <w:rFonts w:ascii="Arial" w:hAnsi="Arial" w:cs="Arial"/>
          <w:sz w:val="19"/>
          <w:szCs w:val="19"/>
        </w:rPr>
      </w:pPr>
      <w:bookmarkStart w:id="483" w:name="_Toc238813097"/>
      <w:bookmarkStart w:id="484" w:name="_Toc239727425"/>
      <w:r w:rsidRPr="00F7631B">
        <w:rPr>
          <w:rFonts w:ascii="Arial" w:hAnsi="Arial" w:cs="Arial"/>
          <w:sz w:val="19"/>
          <w:szCs w:val="19"/>
        </w:rPr>
        <w:t xml:space="preserve">Gráfico </w:t>
      </w:r>
      <w:r w:rsidR="005F254A">
        <w:rPr>
          <w:rFonts w:ascii="Arial" w:hAnsi="Arial" w:cs="Arial"/>
          <w:sz w:val="19"/>
          <w:szCs w:val="19"/>
        </w:rPr>
        <w:fldChar w:fldCharType="begin"/>
      </w:r>
      <w:r w:rsidR="005F254A">
        <w:rPr>
          <w:rFonts w:ascii="Arial" w:hAnsi="Arial" w:cs="Arial"/>
          <w:sz w:val="19"/>
          <w:szCs w:val="19"/>
        </w:rPr>
        <w:instrText xml:space="preserve"> STYLEREF 1 \s </w:instrText>
      </w:r>
      <w:r w:rsidR="005F254A">
        <w:rPr>
          <w:rFonts w:ascii="Arial" w:hAnsi="Arial" w:cs="Arial"/>
          <w:sz w:val="19"/>
          <w:szCs w:val="19"/>
        </w:rPr>
        <w:fldChar w:fldCharType="separate"/>
      </w:r>
      <w:r w:rsidR="005F254A">
        <w:rPr>
          <w:rFonts w:ascii="Arial" w:hAnsi="Arial" w:cs="Arial"/>
          <w:noProof/>
          <w:sz w:val="19"/>
          <w:szCs w:val="19"/>
        </w:rPr>
        <w:t>2</w:t>
      </w:r>
      <w:r w:rsidR="005F254A">
        <w:rPr>
          <w:rFonts w:ascii="Arial" w:hAnsi="Arial" w:cs="Arial"/>
          <w:sz w:val="19"/>
          <w:szCs w:val="19"/>
        </w:rPr>
        <w:fldChar w:fldCharType="end"/>
      </w:r>
      <w:r w:rsidR="005F254A">
        <w:rPr>
          <w:rFonts w:ascii="Arial" w:hAnsi="Arial" w:cs="Arial"/>
          <w:sz w:val="19"/>
          <w:szCs w:val="19"/>
        </w:rPr>
        <w:noBreakHyphen/>
      </w:r>
      <w:r w:rsidR="005F254A">
        <w:rPr>
          <w:rFonts w:ascii="Arial" w:hAnsi="Arial" w:cs="Arial"/>
          <w:sz w:val="19"/>
          <w:szCs w:val="19"/>
        </w:rPr>
        <w:fldChar w:fldCharType="begin"/>
      </w:r>
      <w:r w:rsidR="005F254A">
        <w:rPr>
          <w:rFonts w:ascii="Arial" w:hAnsi="Arial" w:cs="Arial"/>
          <w:sz w:val="19"/>
          <w:szCs w:val="19"/>
        </w:rPr>
        <w:instrText xml:space="preserve"> SEQ Gráfico \* ARABIC \s 1 </w:instrText>
      </w:r>
      <w:r w:rsidR="005F254A">
        <w:rPr>
          <w:rFonts w:ascii="Arial" w:hAnsi="Arial" w:cs="Arial"/>
          <w:sz w:val="19"/>
          <w:szCs w:val="19"/>
        </w:rPr>
        <w:fldChar w:fldCharType="separate"/>
      </w:r>
      <w:r w:rsidR="005F254A">
        <w:rPr>
          <w:rFonts w:ascii="Arial" w:hAnsi="Arial" w:cs="Arial"/>
          <w:noProof/>
          <w:sz w:val="19"/>
          <w:szCs w:val="19"/>
        </w:rPr>
        <w:t>13</w:t>
      </w:r>
      <w:r w:rsidR="005F254A">
        <w:rPr>
          <w:rFonts w:ascii="Arial" w:hAnsi="Arial" w:cs="Arial"/>
          <w:sz w:val="19"/>
          <w:szCs w:val="19"/>
        </w:rPr>
        <w:fldChar w:fldCharType="end"/>
      </w:r>
      <w:r w:rsidRPr="00F7631B">
        <w:rPr>
          <w:rFonts w:ascii="Arial" w:hAnsi="Arial" w:cs="Arial"/>
          <w:sz w:val="19"/>
          <w:szCs w:val="19"/>
        </w:rPr>
        <w:t>. Empleo generado en Zona Francas en operación año 2008</w:t>
      </w:r>
      <w:bookmarkEnd w:id="483"/>
      <w:bookmarkEnd w:id="484"/>
    </w:p>
    <w:p w:rsidR="00186344" w:rsidRPr="00F7631B" w:rsidRDefault="00CB4E8E" w:rsidP="00186344">
      <w:pPr>
        <w:tabs>
          <w:tab w:val="left" w:pos="6060"/>
        </w:tabs>
        <w:spacing w:line="360" w:lineRule="auto"/>
        <w:jc w:val="center"/>
        <w:rPr>
          <w:rFonts w:ascii="Arial" w:hAnsi="Arial" w:cs="Arial"/>
          <w:b/>
          <w:sz w:val="23"/>
          <w:szCs w:val="23"/>
        </w:rPr>
      </w:pPr>
      <w:r>
        <w:rPr>
          <w:rFonts w:ascii="Arial" w:hAnsi="Arial" w:cs="Arial"/>
          <w:b/>
          <w:noProof/>
          <w:sz w:val="23"/>
          <w:szCs w:val="23"/>
          <w:lang w:val="es-ES"/>
        </w:rPr>
        <w:drawing>
          <wp:inline distT="0" distB="0" distL="0" distR="0">
            <wp:extent cx="4398645" cy="2696845"/>
            <wp:effectExtent l="19050" t="19050" r="20955" b="27305"/>
            <wp:docPr id="28"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17"/>
                    <a:srcRect/>
                    <a:stretch>
                      <a:fillRect/>
                    </a:stretch>
                  </pic:blipFill>
                  <pic:spPr bwMode="auto">
                    <a:xfrm>
                      <a:off x="0" y="0"/>
                      <a:ext cx="4398645" cy="2696845"/>
                    </a:xfrm>
                    <a:prstGeom prst="rect">
                      <a:avLst/>
                    </a:prstGeom>
                    <a:noFill/>
                    <a:ln w="19050" cmpd="sng">
                      <a:solidFill>
                        <a:srgbClr val="000000"/>
                      </a:solidFill>
                      <a:miter lim="800000"/>
                      <a:headEnd/>
                      <a:tailEnd/>
                    </a:ln>
                    <a:effectLst/>
                  </pic:spPr>
                </pic:pic>
              </a:graphicData>
            </a:graphic>
          </wp:inline>
        </w:drawing>
      </w:r>
    </w:p>
    <w:p w:rsidR="00186344" w:rsidRPr="00F7631B" w:rsidRDefault="00186344" w:rsidP="00186344">
      <w:pPr>
        <w:tabs>
          <w:tab w:val="left" w:pos="6060"/>
        </w:tabs>
        <w:ind w:left="708"/>
        <w:jc w:val="both"/>
        <w:rPr>
          <w:rFonts w:ascii="Arial" w:hAnsi="Arial" w:cs="Arial"/>
          <w:sz w:val="17"/>
          <w:szCs w:val="17"/>
        </w:rPr>
      </w:pPr>
      <w:r w:rsidRPr="00F7631B">
        <w:rPr>
          <w:rFonts w:ascii="Arial" w:hAnsi="Arial" w:cs="Arial"/>
          <w:b/>
          <w:sz w:val="17"/>
          <w:szCs w:val="17"/>
        </w:rPr>
        <w:t xml:space="preserve">Fuente: </w:t>
      </w:r>
      <w:r w:rsidRPr="00F7631B">
        <w:rPr>
          <w:rFonts w:ascii="Arial" w:hAnsi="Arial" w:cs="Arial"/>
          <w:sz w:val="17"/>
          <w:szCs w:val="17"/>
        </w:rPr>
        <w:t>Estudios de Factibilidad e Informes anuales del MIC/CONAZOFRA</w:t>
      </w:r>
    </w:p>
    <w:p w:rsidR="00186344" w:rsidRPr="00F7631B" w:rsidRDefault="00186344" w:rsidP="00186344">
      <w:pPr>
        <w:tabs>
          <w:tab w:val="left" w:pos="6060"/>
        </w:tabs>
        <w:ind w:left="708"/>
        <w:jc w:val="both"/>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186344">
      <w:pPr>
        <w:tabs>
          <w:tab w:val="left" w:pos="6060"/>
        </w:tabs>
        <w:spacing w:after="240" w:line="360" w:lineRule="auto"/>
        <w:jc w:val="both"/>
        <w:rPr>
          <w:rFonts w:ascii="Arial" w:hAnsi="Arial" w:cs="Arial"/>
          <w:b/>
          <w:sz w:val="23"/>
          <w:szCs w:val="23"/>
        </w:rPr>
      </w:pPr>
    </w:p>
    <w:p w:rsidR="00186344" w:rsidRPr="00F7631B" w:rsidRDefault="00186344" w:rsidP="00BB64A0">
      <w:pPr>
        <w:numPr>
          <w:ilvl w:val="0"/>
          <w:numId w:val="88"/>
        </w:numPr>
        <w:tabs>
          <w:tab w:val="left" w:pos="709"/>
        </w:tabs>
        <w:spacing w:after="240" w:line="360" w:lineRule="auto"/>
        <w:jc w:val="both"/>
        <w:rPr>
          <w:rFonts w:ascii="Arial" w:hAnsi="Arial" w:cs="Arial"/>
          <w:b/>
          <w:sz w:val="23"/>
          <w:szCs w:val="23"/>
        </w:rPr>
      </w:pPr>
      <w:r w:rsidRPr="00F7631B">
        <w:rPr>
          <w:rFonts w:ascii="Arial" w:hAnsi="Arial" w:cs="Arial"/>
          <w:b/>
          <w:sz w:val="23"/>
          <w:szCs w:val="23"/>
        </w:rPr>
        <w:t>Empleo en Zonas Francas en Construcción</w:t>
      </w:r>
    </w:p>
    <w:p w:rsidR="00186344" w:rsidRPr="0053623A" w:rsidRDefault="00186344" w:rsidP="00186344">
      <w:pPr>
        <w:tabs>
          <w:tab w:val="left" w:pos="6060"/>
        </w:tabs>
        <w:spacing w:line="360" w:lineRule="auto"/>
        <w:jc w:val="both"/>
        <w:rPr>
          <w:rFonts w:ascii="Arial" w:hAnsi="Arial" w:cs="Arial"/>
          <w:sz w:val="24"/>
          <w:szCs w:val="24"/>
        </w:rPr>
      </w:pPr>
      <w:r w:rsidRPr="0053623A">
        <w:rPr>
          <w:rFonts w:ascii="Arial" w:hAnsi="Arial" w:cs="Arial"/>
          <w:sz w:val="24"/>
          <w:szCs w:val="24"/>
        </w:rPr>
        <w:t xml:space="preserve">Respecto a las Zonas Francas en construcción podemos decir que, hasta el 2006, sólo Corpaq Tababela generó empleo ya que las demás aún no iniciaban sus operaciones, salvo el caso de Zofraport, que como ya mencionamos, desde noviembre del 2008 ya está ejerciendo sus actividades como Zona franca industrial,  y está ubicada en Posorja.  Esta zona ha sido catalogada como una de las que mejor está manejando este régimen, a pesar de que no registra mucho tiempo desde que inició su funcionamiento. </w:t>
      </w:r>
    </w:p>
    <w:p w:rsidR="00186344" w:rsidRPr="0053623A" w:rsidRDefault="00186344" w:rsidP="00186344">
      <w:pPr>
        <w:tabs>
          <w:tab w:val="left" w:pos="6060"/>
        </w:tabs>
        <w:spacing w:line="360" w:lineRule="auto"/>
        <w:jc w:val="both"/>
        <w:rPr>
          <w:rFonts w:ascii="Arial" w:hAnsi="Arial" w:cs="Arial"/>
          <w:sz w:val="24"/>
          <w:szCs w:val="24"/>
        </w:rPr>
      </w:pPr>
    </w:p>
    <w:p w:rsidR="00186344" w:rsidRPr="0053623A" w:rsidRDefault="00186344" w:rsidP="00186344">
      <w:pPr>
        <w:tabs>
          <w:tab w:val="left" w:pos="6060"/>
        </w:tabs>
        <w:spacing w:line="360" w:lineRule="auto"/>
        <w:jc w:val="both"/>
        <w:rPr>
          <w:rFonts w:ascii="Arial" w:hAnsi="Arial" w:cs="Arial"/>
          <w:i/>
          <w:sz w:val="24"/>
          <w:szCs w:val="24"/>
        </w:rPr>
      </w:pPr>
      <w:r w:rsidRPr="0053623A">
        <w:rPr>
          <w:rFonts w:ascii="Arial" w:hAnsi="Arial" w:cs="Arial"/>
          <w:i/>
          <w:sz w:val="24"/>
          <w:szCs w:val="24"/>
        </w:rPr>
        <w:t>Ejemplo de éxito del Régimen Franco: Zona Franca Posorja (ZOFRAPORT)</w:t>
      </w:r>
    </w:p>
    <w:p w:rsidR="00186344" w:rsidRPr="00F7631B" w:rsidRDefault="00186344" w:rsidP="00186344">
      <w:pPr>
        <w:tabs>
          <w:tab w:val="left" w:pos="6060"/>
        </w:tabs>
        <w:spacing w:line="360" w:lineRule="auto"/>
        <w:jc w:val="both"/>
        <w:rPr>
          <w:rFonts w:ascii="Arial" w:hAnsi="Arial" w:cs="Arial"/>
          <w:sz w:val="23"/>
          <w:szCs w:val="23"/>
        </w:rPr>
      </w:pPr>
      <w:r w:rsidRPr="0053623A">
        <w:rPr>
          <w:rFonts w:ascii="Arial" w:hAnsi="Arial" w:cs="Arial"/>
          <w:sz w:val="24"/>
          <w:szCs w:val="24"/>
        </w:rPr>
        <w:t>Se han destacado con anterioridad, la actividad de esta Zona Franca ubicada en Posorja, la cual es industrial y cuya producción está destinada en un 100% a la exportación al mercado internacional.  Actualmente cuenta con tres empresas usuarias dedicadas a actividades complementarias entre sí, las cuales son: Sálica, Guayatuna y Ecuanáutica.  Estas tres empresas contribuyen con un gran aporte tecnológico, comercial (exportaciones) y obviamente laboral, ya que en el corto tiempo que tiene Zofraport bajo el Régimen Franco, ha generado trabajo a 1700 personas de esta área rural del país, lo que representa aproximadamente el 45% de la población económicamente activa del área; mejorando así la calidad de vida de los habitantes de las zonas de influencia y como consecuencia a nivel macro, el crecimiento económico del país.</w:t>
      </w:r>
    </w:p>
    <w:p w:rsidR="00186344" w:rsidRPr="00F7631B" w:rsidRDefault="00186344" w:rsidP="00186344">
      <w:pPr>
        <w:pStyle w:val="Epgrafe"/>
        <w:rPr>
          <w:rFonts w:ascii="Arial" w:hAnsi="Arial" w:cs="Arial"/>
          <w:bCs w:val="0"/>
          <w:sz w:val="23"/>
          <w:szCs w:val="23"/>
        </w:rPr>
      </w:pPr>
    </w:p>
    <w:p w:rsidR="00186344" w:rsidRPr="00F7631B" w:rsidRDefault="00186344" w:rsidP="00186344">
      <w:pPr>
        <w:pStyle w:val="Epgrafe"/>
        <w:ind w:left="1416"/>
        <w:rPr>
          <w:rFonts w:ascii="Arial" w:hAnsi="Arial" w:cs="Arial"/>
          <w:sz w:val="17"/>
          <w:szCs w:val="17"/>
        </w:rPr>
      </w:pPr>
      <w:bookmarkStart w:id="485" w:name="_Toc238812675"/>
      <w:bookmarkStart w:id="486" w:name="_Toc239727665"/>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19</w:t>
      </w:r>
      <w:r w:rsidR="005F254A">
        <w:rPr>
          <w:rFonts w:ascii="Arial" w:hAnsi="Arial" w:cs="Arial"/>
          <w:sz w:val="17"/>
          <w:szCs w:val="17"/>
        </w:rPr>
        <w:fldChar w:fldCharType="end"/>
      </w:r>
      <w:r w:rsidRPr="00F7631B">
        <w:rPr>
          <w:rFonts w:ascii="Arial" w:hAnsi="Arial" w:cs="Arial"/>
          <w:sz w:val="17"/>
          <w:szCs w:val="17"/>
        </w:rPr>
        <w:t xml:space="preserve"> Generación de Empleo en Zonas Francas en Construcción</w:t>
      </w:r>
      <w:bookmarkEnd w:id="485"/>
      <w:bookmarkEnd w:id="486"/>
    </w:p>
    <w:tbl>
      <w:tblPr>
        <w:tblW w:w="5691" w:type="dxa"/>
        <w:jc w:val="center"/>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tblPr>
      <w:tblGrid>
        <w:gridCol w:w="2963"/>
        <w:gridCol w:w="1785"/>
        <w:gridCol w:w="943"/>
      </w:tblGrid>
      <w:tr w:rsidR="00186344" w:rsidRPr="00F7631B" w:rsidTr="003427CD">
        <w:trPr>
          <w:trHeight w:val="500"/>
          <w:jc w:val="center"/>
        </w:trPr>
        <w:tc>
          <w:tcPr>
            <w:tcW w:w="0" w:type="auto"/>
            <w:tcBorders>
              <w:top w:val="single" w:sz="2" w:space="0" w:color="auto"/>
              <w:bottom w:val="single" w:sz="2" w:space="0" w:color="auto"/>
              <w:right w:val="single" w:sz="12" w:space="0" w:color="auto"/>
            </w:tcBorders>
            <w:shd w:val="clear" w:color="auto" w:fill="B8CCE4"/>
            <w:vAlign w:val="center"/>
          </w:tcPr>
          <w:p w:rsidR="00186344" w:rsidRPr="00F7631B" w:rsidRDefault="00186344" w:rsidP="003346FC">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EMPRESA</w:t>
            </w:r>
          </w:p>
        </w:tc>
        <w:tc>
          <w:tcPr>
            <w:tcW w:w="0" w:type="auto"/>
            <w:tcBorders>
              <w:top w:val="single" w:sz="2" w:space="0" w:color="auto"/>
              <w:left w:val="single" w:sz="12" w:space="0" w:color="auto"/>
              <w:bottom w:val="single" w:sz="2" w:space="0" w:color="auto"/>
              <w:right w:val="single" w:sz="12" w:space="0" w:color="auto"/>
            </w:tcBorders>
            <w:shd w:val="clear" w:color="auto" w:fill="B8CCE4"/>
            <w:vAlign w:val="center"/>
          </w:tcPr>
          <w:p w:rsidR="00186344" w:rsidRPr="00F7631B" w:rsidRDefault="00186344" w:rsidP="003346FC">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Previsto (*)</w:t>
            </w:r>
          </w:p>
        </w:tc>
        <w:tc>
          <w:tcPr>
            <w:tcW w:w="0" w:type="auto"/>
            <w:tcBorders>
              <w:top w:val="single" w:sz="2" w:space="0" w:color="auto"/>
              <w:left w:val="single" w:sz="12" w:space="0" w:color="auto"/>
              <w:bottom w:val="single" w:sz="2" w:space="0" w:color="auto"/>
            </w:tcBorders>
            <w:shd w:val="clear" w:color="auto" w:fill="B8CCE4"/>
            <w:vAlign w:val="center"/>
          </w:tcPr>
          <w:p w:rsidR="00186344" w:rsidRPr="00F7631B" w:rsidRDefault="00186344" w:rsidP="003346FC">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2006</w:t>
            </w:r>
          </w:p>
        </w:tc>
      </w:tr>
      <w:tr w:rsidR="00186344" w:rsidRPr="00F7631B" w:rsidTr="003427CD">
        <w:trPr>
          <w:trHeight w:val="471"/>
          <w:jc w:val="center"/>
        </w:trPr>
        <w:tc>
          <w:tcPr>
            <w:tcW w:w="0" w:type="auto"/>
            <w:tcBorders>
              <w:top w:val="single" w:sz="2" w:space="0" w:color="auto"/>
              <w:bottom w:val="nil"/>
              <w:right w:val="single" w:sz="12" w:space="0" w:color="auto"/>
            </w:tcBorders>
            <w:shd w:val="clear" w:color="auto" w:fill="auto"/>
            <w:vAlign w:val="center"/>
          </w:tcPr>
          <w:p w:rsidR="00186344" w:rsidRPr="00F7631B" w:rsidRDefault="00186344" w:rsidP="003346FC">
            <w:pPr>
              <w:rPr>
                <w:rFonts w:ascii="Arial" w:hAnsi="Arial" w:cs="Arial"/>
                <w:bCs/>
                <w:color w:val="000000"/>
                <w:sz w:val="23"/>
                <w:szCs w:val="23"/>
                <w:lang w:eastAsia="es-EC"/>
              </w:rPr>
            </w:pPr>
            <w:r w:rsidRPr="00F7631B">
              <w:rPr>
                <w:rFonts w:ascii="Arial" w:hAnsi="Arial" w:cs="Arial"/>
                <w:bCs/>
                <w:color w:val="000000"/>
                <w:sz w:val="23"/>
                <w:szCs w:val="23"/>
                <w:lang w:eastAsia="es-EC"/>
              </w:rPr>
              <w:t>ZOFRAGUA</w:t>
            </w:r>
          </w:p>
        </w:tc>
        <w:tc>
          <w:tcPr>
            <w:tcW w:w="0" w:type="auto"/>
            <w:tcBorders>
              <w:top w:val="single" w:sz="2" w:space="0" w:color="auto"/>
              <w:left w:val="single" w:sz="12" w:space="0" w:color="auto"/>
              <w:bottom w:val="nil"/>
              <w:righ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18.513</w:t>
            </w:r>
          </w:p>
        </w:tc>
        <w:tc>
          <w:tcPr>
            <w:tcW w:w="0" w:type="auto"/>
            <w:tcBorders>
              <w:top w:val="single" w:sz="2" w:space="0" w:color="auto"/>
              <w:lef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471"/>
          <w:jc w:val="center"/>
        </w:trPr>
        <w:tc>
          <w:tcPr>
            <w:tcW w:w="0" w:type="auto"/>
            <w:tcBorders>
              <w:top w:val="nil"/>
              <w:bottom w:val="nil"/>
              <w:right w:val="single" w:sz="12" w:space="0" w:color="auto"/>
            </w:tcBorders>
            <w:shd w:val="clear" w:color="auto" w:fill="auto"/>
            <w:vAlign w:val="center"/>
          </w:tcPr>
          <w:p w:rsidR="00186344" w:rsidRPr="00F7631B" w:rsidRDefault="00186344" w:rsidP="003346FC">
            <w:pPr>
              <w:rPr>
                <w:rFonts w:ascii="Arial" w:hAnsi="Arial" w:cs="Arial"/>
                <w:bCs/>
                <w:color w:val="000000"/>
                <w:sz w:val="23"/>
                <w:szCs w:val="23"/>
                <w:lang w:eastAsia="es-EC"/>
              </w:rPr>
            </w:pPr>
            <w:r w:rsidRPr="00F7631B">
              <w:rPr>
                <w:rFonts w:ascii="Arial" w:hAnsi="Arial" w:cs="Arial"/>
                <w:bCs/>
                <w:color w:val="000000"/>
                <w:sz w:val="23"/>
                <w:szCs w:val="23"/>
                <w:lang w:eastAsia="es-EC"/>
              </w:rPr>
              <w:t>ECUAZOFRA</w:t>
            </w:r>
          </w:p>
        </w:tc>
        <w:tc>
          <w:tcPr>
            <w:tcW w:w="0" w:type="auto"/>
            <w:tcBorders>
              <w:top w:val="nil"/>
              <w:left w:val="single" w:sz="12" w:space="0" w:color="auto"/>
              <w:bottom w:val="nil"/>
              <w:righ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1.295</w:t>
            </w:r>
          </w:p>
        </w:tc>
        <w:tc>
          <w:tcPr>
            <w:tcW w:w="0" w:type="auto"/>
            <w:tcBorders>
              <w:lef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471"/>
          <w:jc w:val="center"/>
        </w:trPr>
        <w:tc>
          <w:tcPr>
            <w:tcW w:w="0" w:type="auto"/>
            <w:tcBorders>
              <w:top w:val="nil"/>
              <w:bottom w:val="nil"/>
              <w:right w:val="single" w:sz="12" w:space="0" w:color="auto"/>
            </w:tcBorders>
            <w:shd w:val="clear" w:color="auto" w:fill="auto"/>
            <w:vAlign w:val="center"/>
          </w:tcPr>
          <w:p w:rsidR="00186344" w:rsidRPr="00F7631B" w:rsidRDefault="00186344" w:rsidP="003346FC">
            <w:pPr>
              <w:rPr>
                <w:rFonts w:ascii="Arial" w:hAnsi="Arial" w:cs="Arial"/>
                <w:bCs/>
                <w:color w:val="000000"/>
                <w:sz w:val="23"/>
                <w:szCs w:val="23"/>
                <w:lang w:eastAsia="es-EC"/>
              </w:rPr>
            </w:pPr>
            <w:r w:rsidRPr="00F7631B">
              <w:rPr>
                <w:rFonts w:ascii="Arial" w:hAnsi="Arial" w:cs="Arial"/>
                <w:bCs/>
                <w:color w:val="000000"/>
                <w:sz w:val="23"/>
                <w:szCs w:val="23"/>
                <w:lang w:eastAsia="es-EC"/>
              </w:rPr>
              <w:t>ZOFRAPORT</w:t>
            </w:r>
          </w:p>
        </w:tc>
        <w:tc>
          <w:tcPr>
            <w:tcW w:w="0" w:type="auto"/>
            <w:tcBorders>
              <w:top w:val="nil"/>
              <w:left w:val="single" w:sz="12" w:space="0" w:color="auto"/>
              <w:bottom w:val="nil"/>
              <w:righ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1.109</w:t>
            </w:r>
          </w:p>
        </w:tc>
        <w:tc>
          <w:tcPr>
            <w:tcW w:w="0" w:type="auto"/>
            <w:tcBorders>
              <w:lef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471"/>
          <w:jc w:val="center"/>
        </w:trPr>
        <w:tc>
          <w:tcPr>
            <w:tcW w:w="0" w:type="auto"/>
            <w:tcBorders>
              <w:top w:val="nil"/>
              <w:bottom w:val="nil"/>
              <w:right w:val="single" w:sz="12" w:space="0" w:color="auto"/>
            </w:tcBorders>
            <w:shd w:val="clear" w:color="auto" w:fill="auto"/>
            <w:vAlign w:val="center"/>
          </w:tcPr>
          <w:p w:rsidR="00186344" w:rsidRPr="00F7631B" w:rsidRDefault="00186344" w:rsidP="003346FC">
            <w:pPr>
              <w:rPr>
                <w:rFonts w:ascii="Arial" w:hAnsi="Arial" w:cs="Arial"/>
                <w:bCs/>
                <w:color w:val="000000"/>
                <w:sz w:val="23"/>
                <w:szCs w:val="23"/>
                <w:lang w:eastAsia="es-EC"/>
              </w:rPr>
            </w:pPr>
            <w:r w:rsidRPr="00F7631B">
              <w:rPr>
                <w:rFonts w:ascii="Arial" w:hAnsi="Arial" w:cs="Arial"/>
                <w:bCs/>
                <w:color w:val="000000"/>
                <w:sz w:val="23"/>
                <w:szCs w:val="23"/>
                <w:lang w:eastAsia="es-EC"/>
              </w:rPr>
              <w:t>HOSPIFUTURO</w:t>
            </w:r>
          </w:p>
        </w:tc>
        <w:tc>
          <w:tcPr>
            <w:tcW w:w="0" w:type="auto"/>
            <w:tcBorders>
              <w:top w:val="nil"/>
              <w:left w:val="single" w:sz="12" w:space="0" w:color="auto"/>
              <w:bottom w:val="nil"/>
              <w:righ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474</w:t>
            </w:r>
          </w:p>
        </w:tc>
        <w:tc>
          <w:tcPr>
            <w:tcW w:w="0" w:type="auto"/>
            <w:tcBorders>
              <w:lef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471"/>
          <w:jc w:val="center"/>
        </w:trPr>
        <w:tc>
          <w:tcPr>
            <w:tcW w:w="0" w:type="auto"/>
            <w:tcBorders>
              <w:top w:val="nil"/>
              <w:bottom w:val="nil"/>
              <w:right w:val="single" w:sz="12" w:space="0" w:color="auto"/>
            </w:tcBorders>
            <w:shd w:val="clear" w:color="auto" w:fill="auto"/>
            <w:vAlign w:val="center"/>
          </w:tcPr>
          <w:p w:rsidR="00186344" w:rsidRPr="00F7631B" w:rsidRDefault="00186344" w:rsidP="003346FC">
            <w:pPr>
              <w:rPr>
                <w:rFonts w:ascii="Arial" w:hAnsi="Arial" w:cs="Arial"/>
                <w:bCs/>
                <w:color w:val="000000"/>
                <w:sz w:val="23"/>
                <w:szCs w:val="23"/>
                <w:lang w:eastAsia="es-EC"/>
              </w:rPr>
            </w:pPr>
            <w:r w:rsidRPr="00F7631B">
              <w:rPr>
                <w:rFonts w:ascii="Arial" w:hAnsi="Arial" w:cs="Arial"/>
                <w:bCs/>
                <w:color w:val="000000"/>
                <w:sz w:val="23"/>
                <w:szCs w:val="23"/>
                <w:lang w:eastAsia="es-EC"/>
              </w:rPr>
              <w:t>CORPAQ Tababela</w:t>
            </w:r>
          </w:p>
        </w:tc>
        <w:tc>
          <w:tcPr>
            <w:tcW w:w="0" w:type="auto"/>
            <w:tcBorders>
              <w:top w:val="nil"/>
              <w:left w:val="single" w:sz="12" w:space="0" w:color="auto"/>
              <w:bottom w:val="nil"/>
              <w:righ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100.000</w:t>
            </w:r>
          </w:p>
        </w:tc>
        <w:tc>
          <w:tcPr>
            <w:tcW w:w="0" w:type="auto"/>
            <w:tcBorders>
              <w:lef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3.000</w:t>
            </w:r>
          </w:p>
        </w:tc>
      </w:tr>
      <w:tr w:rsidR="00186344" w:rsidRPr="00F7631B" w:rsidTr="003427CD">
        <w:trPr>
          <w:trHeight w:val="471"/>
          <w:jc w:val="center"/>
        </w:trPr>
        <w:tc>
          <w:tcPr>
            <w:tcW w:w="0" w:type="auto"/>
            <w:tcBorders>
              <w:top w:val="nil"/>
              <w:bottom w:val="nil"/>
              <w:right w:val="single" w:sz="12" w:space="0" w:color="auto"/>
            </w:tcBorders>
            <w:shd w:val="clear" w:color="auto" w:fill="auto"/>
            <w:vAlign w:val="center"/>
          </w:tcPr>
          <w:p w:rsidR="00186344" w:rsidRPr="00F7631B" w:rsidRDefault="00186344" w:rsidP="003346FC">
            <w:pPr>
              <w:rPr>
                <w:rFonts w:ascii="Arial" w:hAnsi="Arial" w:cs="Arial"/>
                <w:bCs/>
                <w:color w:val="000000"/>
                <w:sz w:val="23"/>
                <w:szCs w:val="23"/>
                <w:lang w:eastAsia="es-EC"/>
              </w:rPr>
            </w:pPr>
            <w:r w:rsidRPr="00F7631B">
              <w:rPr>
                <w:rFonts w:ascii="Arial" w:hAnsi="Arial" w:cs="Arial"/>
                <w:bCs/>
                <w:color w:val="000000"/>
                <w:sz w:val="23"/>
                <w:szCs w:val="23"/>
                <w:lang w:eastAsia="es-EC"/>
              </w:rPr>
              <w:t>HOSCLIPA</w:t>
            </w:r>
          </w:p>
        </w:tc>
        <w:tc>
          <w:tcPr>
            <w:tcW w:w="0" w:type="auto"/>
            <w:tcBorders>
              <w:top w:val="nil"/>
              <w:left w:val="single" w:sz="12" w:space="0" w:color="auto"/>
              <w:bottom w:val="nil"/>
              <w:righ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182</w:t>
            </w:r>
          </w:p>
        </w:tc>
        <w:tc>
          <w:tcPr>
            <w:tcW w:w="0" w:type="auto"/>
            <w:tcBorders>
              <w:lef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471"/>
          <w:jc w:val="center"/>
        </w:trPr>
        <w:tc>
          <w:tcPr>
            <w:tcW w:w="0" w:type="auto"/>
            <w:tcBorders>
              <w:top w:val="nil"/>
              <w:bottom w:val="nil"/>
              <w:right w:val="single" w:sz="12" w:space="0" w:color="auto"/>
            </w:tcBorders>
            <w:shd w:val="clear" w:color="auto" w:fill="auto"/>
            <w:vAlign w:val="center"/>
          </w:tcPr>
          <w:p w:rsidR="00186344" w:rsidRPr="00F7631B" w:rsidRDefault="00186344" w:rsidP="003346FC">
            <w:pPr>
              <w:rPr>
                <w:rFonts w:ascii="Arial" w:hAnsi="Arial" w:cs="Arial"/>
                <w:bCs/>
                <w:color w:val="000000"/>
                <w:sz w:val="23"/>
                <w:szCs w:val="23"/>
                <w:lang w:eastAsia="es-EC"/>
              </w:rPr>
            </w:pPr>
            <w:r w:rsidRPr="00F7631B">
              <w:rPr>
                <w:rFonts w:ascii="Arial" w:hAnsi="Arial" w:cs="Arial"/>
                <w:bCs/>
                <w:color w:val="000000"/>
                <w:sz w:val="23"/>
                <w:szCs w:val="23"/>
                <w:lang w:eastAsia="es-EC"/>
              </w:rPr>
              <w:t>ECOTERM</w:t>
            </w:r>
          </w:p>
        </w:tc>
        <w:tc>
          <w:tcPr>
            <w:tcW w:w="0" w:type="auto"/>
            <w:tcBorders>
              <w:top w:val="nil"/>
              <w:left w:val="single" w:sz="12" w:space="0" w:color="auto"/>
              <w:bottom w:val="nil"/>
              <w:righ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48</w:t>
            </w:r>
          </w:p>
        </w:tc>
        <w:tc>
          <w:tcPr>
            <w:tcW w:w="0" w:type="auto"/>
            <w:tcBorders>
              <w:lef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471"/>
          <w:jc w:val="center"/>
        </w:trPr>
        <w:tc>
          <w:tcPr>
            <w:tcW w:w="0" w:type="auto"/>
            <w:tcBorders>
              <w:top w:val="nil"/>
              <w:bottom w:val="nil"/>
              <w:right w:val="single" w:sz="12" w:space="0" w:color="auto"/>
            </w:tcBorders>
            <w:shd w:val="clear" w:color="auto" w:fill="auto"/>
            <w:vAlign w:val="center"/>
          </w:tcPr>
          <w:p w:rsidR="00186344" w:rsidRPr="00F7631B" w:rsidRDefault="00186344" w:rsidP="003346FC">
            <w:pPr>
              <w:rPr>
                <w:rFonts w:ascii="Arial" w:hAnsi="Arial" w:cs="Arial"/>
                <w:bCs/>
                <w:color w:val="000000"/>
                <w:sz w:val="23"/>
                <w:szCs w:val="23"/>
                <w:lang w:eastAsia="es-EC"/>
              </w:rPr>
            </w:pPr>
            <w:r w:rsidRPr="00F7631B">
              <w:rPr>
                <w:rFonts w:ascii="Arial" w:hAnsi="Arial" w:cs="Arial"/>
                <w:bCs/>
                <w:color w:val="000000"/>
                <w:sz w:val="23"/>
                <w:szCs w:val="23"/>
                <w:lang w:eastAsia="es-EC"/>
              </w:rPr>
              <w:t>POLIFRANCA</w:t>
            </w:r>
          </w:p>
        </w:tc>
        <w:tc>
          <w:tcPr>
            <w:tcW w:w="0" w:type="auto"/>
            <w:tcBorders>
              <w:top w:val="nil"/>
              <w:left w:val="single" w:sz="12" w:space="0" w:color="auto"/>
              <w:bottom w:val="nil"/>
              <w:righ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126</w:t>
            </w:r>
          </w:p>
        </w:tc>
        <w:tc>
          <w:tcPr>
            <w:tcW w:w="0" w:type="auto"/>
            <w:tcBorders>
              <w:lef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471"/>
          <w:jc w:val="center"/>
        </w:trPr>
        <w:tc>
          <w:tcPr>
            <w:tcW w:w="0" w:type="auto"/>
            <w:tcBorders>
              <w:top w:val="nil"/>
              <w:bottom w:val="single" w:sz="2" w:space="0" w:color="auto"/>
              <w:right w:val="single" w:sz="12" w:space="0" w:color="auto"/>
            </w:tcBorders>
            <w:shd w:val="clear" w:color="auto" w:fill="auto"/>
            <w:vAlign w:val="center"/>
          </w:tcPr>
          <w:p w:rsidR="00186344" w:rsidRPr="00F7631B" w:rsidRDefault="00186344" w:rsidP="003346FC">
            <w:pPr>
              <w:rPr>
                <w:rFonts w:ascii="Arial" w:hAnsi="Arial" w:cs="Arial"/>
                <w:bCs/>
                <w:color w:val="000000"/>
                <w:sz w:val="23"/>
                <w:szCs w:val="23"/>
                <w:lang w:eastAsia="es-EC"/>
              </w:rPr>
            </w:pPr>
            <w:r w:rsidRPr="00F7631B">
              <w:rPr>
                <w:rFonts w:ascii="Arial" w:hAnsi="Arial" w:cs="Arial"/>
                <w:bCs/>
                <w:color w:val="000000"/>
                <w:sz w:val="23"/>
                <w:szCs w:val="23"/>
                <w:lang w:eastAsia="es-EC"/>
              </w:rPr>
              <w:t>HOSPIMILLENNIUN</w:t>
            </w:r>
          </w:p>
        </w:tc>
        <w:tc>
          <w:tcPr>
            <w:tcW w:w="0" w:type="auto"/>
            <w:tcBorders>
              <w:top w:val="nil"/>
              <w:left w:val="single" w:sz="12" w:space="0" w:color="auto"/>
              <w:bottom w:val="single" w:sz="2" w:space="0" w:color="auto"/>
              <w:right w:val="single" w:sz="1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115</w:t>
            </w:r>
          </w:p>
        </w:tc>
        <w:tc>
          <w:tcPr>
            <w:tcW w:w="0" w:type="auto"/>
            <w:tcBorders>
              <w:left w:val="single" w:sz="12" w:space="0" w:color="auto"/>
              <w:bottom w:val="single" w:sz="2" w:space="0" w:color="auto"/>
            </w:tcBorders>
            <w:shd w:val="clear" w:color="auto" w:fill="auto"/>
            <w:vAlign w:val="center"/>
          </w:tcPr>
          <w:p w:rsidR="00186344" w:rsidRPr="00F7631B" w:rsidRDefault="00186344" w:rsidP="003346FC">
            <w:pPr>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471"/>
          <w:jc w:val="center"/>
        </w:trPr>
        <w:tc>
          <w:tcPr>
            <w:tcW w:w="0" w:type="auto"/>
            <w:tcBorders>
              <w:top w:val="single" w:sz="2" w:space="0" w:color="auto"/>
              <w:left w:val="single" w:sz="2" w:space="0" w:color="auto"/>
              <w:bottom w:val="single" w:sz="2" w:space="0" w:color="auto"/>
              <w:right w:val="single" w:sz="2" w:space="0" w:color="auto"/>
            </w:tcBorders>
            <w:shd w:val="clear" w:color="auto" w:fill="F2DBDB"/>
            <w:vAlign w:val="center"/>
          </w:tcPr>
          <w:p w:rsidR="00186344" w:rsidRPr="00F7631B" w:rsidRDefault="00186344" w:rsidP="003346FC">
            <w:pPr>
              <w:rPr>
                <w:rFonts w:ascii="Arial" w:hAnsi="Arial" w:cs="Arial"/>
                <w:b/>
                <w:bCs/>
                <w:color w:val="000000"/>
                <w:sz w:val="23"/>
                <w:szCs w:val="23"/>
                <w:lang w:eastAsia="es-EC"/>
              </w:rPr>
            </w:pPr>
            <w:r w:rsidRPr="00F7631B">
              <w:rPr>
                <w:rFonts w:ascii="Arial" w:hAnsi="Arial" w:cs="Arial"/>
                <w:b/>
                <w:bCs/>
                <w:color w:val="000000"/>
                <w:sz w:val="23"/>
                <w:szCs w:val="23"/>
                <w:lang w:eastAsia="es-EC"/>
              </w:rPr>
              <w:t>TOTAL</w:t>
            </w:r>
          </w:p>
        </w:tc>
        <w:tc>
          <w:tcPr>
            <w:tcW w:w="0" w:type="auto"/>
            <w:tcBorders>
              <w:top w:val="single" w:sz="2" w:space="0" w:color="auto"/>
              <w:left w:val="single" w:sz="2" w:space="0" w:color="auto"/>
              <w:bottom w:val="single" w:sz="2" w:space="0" w:color="auto"/>
              <w:right w:val="single" w:sz="2" w:space="0" w:color="auto"/>
            </w:tcBorders>
            <w:shd w:val="clear" w:color="auto" w:fill="F2DBDB"/>
            <w:vAlign w:val="center"/>
          </w:tcPr>
          <w:p w:rsidR="00186344" w:rsidRPr="00F7631B" w:rsidRDefault="00186344" w:rsidP="003346FC">
            <w:pPr>
              <w:jc w:val="right"/>
              <w:rPr>
                <w:rFonts w:ascii="Arial" w:hAnsi="Arial" w:cs="Arial"/>
                <w:b/>
                <w:bCs/>
                <w:color w:val="000000"/>
                <w:sz w:val="23"/>
                <w:szCs w:val="23"/>
                <w:lang w:eastAsia="es-EC"/>
              </w:rPr>
            </w:pPr>
            <w:r w:rsidRPr="00F7631B">
              <w:rPr>
                <w:rFonts w:ascii="Arial" w:hAnsi="Arial" w:cs="Arial"/>
                <w:b/>
                <w:bCs/>
                <w:color w:val="000000"/>
                <w:sz w:val="23"/>
                <w:szCs w:val="23"/>
                <w:lang w:eastAsia="es-EC"/>
              </w:rPr>
              <w:t>124.754</w:t>
            </w:r>
          </w:p>
        </w:tc>
        <w:tc>
          <w:tcPr>
            <w:tcW w:w="0" w:type="auto"/>
            <w:tcBorders>
              <w:top w:val="single" w:sz="2" w:space="0" w:color="auto"/>
              <w:left w:val="single" w:sz="2" w:space="0" w:color="auto"/>
              <w:bottom w:val="single" w:sz="2" w:space="0" w:color="auto"/>
              <w:right w:val="single" w:sz="2" w:space="0" w:color="auto"/>
            </w:tcBorders>
            <w:shd w:val="clear" w:color="auto" w:fill="F2DBDB"/>
            <w:vAlign w:val="center"/>
          </w:tcPr>
          <w:p w:rsidR="00186344" w:rsidRPr="00F7631B" w:rsidRDefault="00186344" w:rsidP="003346FC">
            <w:pPr>
              <w:jc w:val="right"/>
              <w:rPr>
                <w:rFonts w:ascii="Arial" w:hAnsi="Arial" w:cs="Arial"/>
                <w:b/>
                <w:bCs/>
                <w:color w:val="000000"/>
                <w:sz w:val="23"/>
                <w:szCs w:val="23"/>
                <w:lang w:eastAsia="es-EC"/>
              </w:rPr>
            </w:pPr>
            <w:r w:rsidRPr="00F7631B">
              <w:rPr>
                <w:rFonts w:ascii="Arial" w:hAnsi="Arial" w:cs="Arial"/>
                <w:b/>
                <w:bCs/>
                <w:color w:val="000000"/>
                <w:sz w:val="23"/>
                <w:szCs w:val="23"/>
                <w:lang w:eastAsia="es-EC"/>
              </w:rPr>
              <w:t>3.000</w:t>
            </w:r>
          </w:p>
        </w:tc>
      </w:tr>
    </w:tbl>
    <w:p w:rsidR="00186344" w:rsidRPr="00F7631B" w:rsidRDefault="00186344" w:rsidP="00186344">
      <w:pPr>
        <w:ind w:left="1416"/>
        <w:jc w:val="both"/>
        <w:rPr>
          <w:rFonts w:ascii="Arial" w:hAnsi="Arial" w:cs="Arial"/>
          <w:color w:val="000000"/>
          <w:sz w:val="8"/>
          <w:szCs w:val="8"/>
          <w:lang w:val="es-ES_tradnl"/>
        </w:rPr>
      </w:pP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sz w:val="17"/>
          <w:szCs w:val="17"/>
        </w:rPr>
        <w:t>(*) De acuerdo a los proyectos de factibilidad</w:t>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Período considerado:</w:t>
      </w:r>
      <w:r w:rsidRPr="00F7631B">
        <w:rPr>
          <w:rFonts w:ascii="Arial" w:hAnsi="Arial" w:cs="Arial"/>
          <w:sz w:val="17"/>
          <w:szCs w:val="17"/>
        </w:rPr>
        <w:t xml:space="preserve"> Año 2006</w:t>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 Fuente:</w:t>
      </w:r>
      <w:r w:rsidRPr="00F7631B">
        <w:rPr>
          <w:rFonts w:ascii="Arial" w:hAnsi="Arial" w:cs="Arial"/>
          <w:sz w:val="17"/>
          <w:szCs w:val="17"/>
        </w:rPr>
        <w:t xml:space="preserve"> Diario El Universo -  Corporación Aduanera Ecuatoriana</w:t>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Elaborado por:</w:t>
      </w:r>
      <w:r w:rsidRPr="00F7631B">
        <w:rPr>
          <w:rFonts w:ascii="Arial" w:hAnsi="Arial" w:cs="Arial"/>
          <w:sz w:val="17"/>
          <w:szCs w:val="17"/>
        </w:rPr>
        <w:t xml:space="preserve"> Yamile Arcos y Angie Escalante</w:t>
      </w:r>
    </w:p>
    <w:p w:rsidR="00186344" w:rsidRPr="00F7631B" w:rsidRDefault="00186344" w:rsidP="00186344">
      <w:pPr>
        <w:tabs>
          <w:tab w:val="left" w:pos="6060"/>
        </w:tabs>
        <w:spacing w:before="240" w:line="360" w:lineRule="auto"/>
        <w:jc w:val="both"/>
        <w:rPr>
          <w:rFonts w:ascii="Arial" w:hAnsi="Arial" w:cs="Arial"/>
          <w:sz w:val="23"/>
          <w:szCs w:val="23"/>
        </w:rPr>
      </w:pPr>
    </w:p>
    <w:p w:rsidR="00186344" w:rsidRPr="0053623A" w:rsidRDefault="00186344" w:rsidP="00186344">
      <w:pPr>
        <w:tabs>
          <w:tab w:val="left" w:pos="6060"/>
        </w:tabs>
        <w:spacing w:line="360" w:lineRule="auto"/>
        <w:jc w:val="both"/>
        <w:rPr>
          <w:rFonts w:ascii="Arial" w:hAnsi="Arial" w:cs="Arial"/>
          <w:sz w:val="24"/>
          <w:szCs w:val="24"/>
        </w:rPr>
      </w:pPr>
      <w:r w:rsidRPr="0053623A">
        <w:rPr>
          <w:rFonts w:ascii="Arial" w:hAnsi="Arial" w:cs="Arial"/>
          <w:sz w:val="24"/>
          <w:szCs w:val="24"/>
        </w:rPr>
        <w:t xml:space="preserve">Para el año 2008, la mano de obra en las empresas administradoras de Zonas Francas en Construcción se estimó alcanzaría las 19.856 plazas de trabajo, según lo expuesto en la siguiente tabla donde podemos observar las cifras detalladas por empresas. </w:t>
      </w:r>
    </w:p>
    <w:p w:rsidR="00186344" w:rsidRPr="00F7631B" w:rsidRDefault="00186344" w:rsidP="00186344">
      <w:pPr>
        <w:spacing w:line="360" w:lineRule="auto"/>
        <w:jc w:val="both"/>
        <w:rPr>
          <w:rFonts w:ascii="Arial" w:hAnsi="Arial" w:cs="Arial"/>
          <w:color w:val="000000"/>
          <w:sz w:val="23"/>
          <w:szCs w:val="23"/>
        </w:rPr>
      </w:pPr>
    </w:p>
    <w:p w:rsidR="00186344" w:rsidRPr="00F7631B" w:rsidRDefault="00186344" w:rsidP="00186344">
      <w:pPr>
        <w:pStyle w:val="Epgrafe"/>
        <w:keepNext/>
        <w:ind w:left="708" w:firstLine="708"/>
        <w:rPr>
          <w:rFonts w:ascii="Arial" w:hAnsi="Arial" w:cs="Arial"/>
          <w:sz w:val="17"/>
          <w:szCs w:val="17"/>
        </w:rPr>
      </w:pPr>
      <w:bookmarkStart w:id="487" w:name="_Toc238812676"/>
      <w:bookmarkStart w:id="488" w:name="_Toc239727666"/>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20</w:t>
      </w:r>
      <w:r w:rsidR="005F254A">
        <w:rPr>
          <w:rFonts w:ascii="Arial" w:hAnsi="Arial" w:cs="Arial"/>
          <w:sz w:val="17"/>
          <w:szCs w:val="17"/>
        </w:rPr>
        <w:fldChar w:fldCharType="end"/>
      </w:r>
      <w:r w:rsidRPr="00F7631B">
        <w:rPr>
          <w:rFonts w:ascii="Arial" w:hAnsi="Arial" w:cs="Arial"/>
          <w:sz w:val="17"/>
          <w:szCs w:val="17"/>
        </w:rPr>
        <w:t xml:space="preserve"> Generación de Empleo en Zonas Francas en Construcción</w:t>
      </w:r>
      <w:bookmarkEnd w:id="487"/>
      <w:bookmarkEnd w:id="488"/>
    </w:p>
    <w:tbl>
      <w:tblPr>
        <w:tblW w:w="5754" w:type="dxa"/>
        <w:jc w:val="center"/>
        <w:tblInd w:w="70" w:type="dxa"/>
        <w:tblCellMar>
          <w:left w:w="70" w:type="dxa"/>
          <w:right w:w="70" w:type="dxa"/>
        </w:tblCellMar>
        <w:tblLook w:val="04A0"/>
      </w:tblPr>
      <w:tblGrid>
        <w:gridCol w:w="2967"/>
        <w:gridCol w:w="1858"/>
        <w:gridCol w:w="929"/>
      </w:tblGrid>
      <w:tr w:rsidR="00186344" w:rsidRPr="00F7631B" w:rsidTr="003427CD">
        <w:trPr>
          <w:trHeight w:val="398"/>
          <w:jc w:val="center"/>
        </w:trPr>
        <w:tc>
          <w:tcPr>
            <w:tcW w:w="0" w:type="auto"/>
            <w:tcBorders>
              <w:top w:val="single" w:sz="8" w:space="0" w:color="auto"/>
              <w:left w:val="single" w:sz="8" w:space="0" w:color="auto"/>
              <w:bottom w:val="single" w:sz="8" w:space="0" w:color="auto"/>
              <w:right w:val="single" w:sz="8" w:space="0" w:color="auto"/>
            </w:tcBorders>
            <w:shd w:val="clear" w:color="auto" w:fill="DBE5F1"/>
            <w:noWrap/>
            <w:vAlign w:val="center"/>
          </w:tcPr>
          <w:p w:rsidR="00186344" w:rsidRPr="00F7631B" w:rsidRDefault="00186344" w:rsidP="003427CD">
            <w:pPr>
              <w:spacing w:before="240"/>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EMPRESA</w:t>
            </w:r>
          </w:p>
        </w:tc>
        <w:tc>
          <w:tcPr>
            <w:tcW w:w="0" w:type="auto"/>
            <w:tcBorders>
              <w:top w:val="single" w:sz="8" w:space="0" w:color="auto"/>
              <w:left w:val="nil"/>
              <w:bottom w:val="single" w:sz="8" w:space="0" w:color="auto"/>
              <w:right w:val="single" w:sz="8" w:space="0" w:color="auto"/>
            </w:tcBorders>
            <w:shd w:val="clear" w:color="auto" w:fill="DBE5F1"/>
            <w:noWrap/>
            <w:vAlign w:val="center"/>
          </w:tcPr>
          <w:p w:rsidR="00186344" w:rsidRPr="00F7631B" w:rsidRDefault="00186344" w:rsidP="003427CD">
            <w:pPr>
              <w:spacing w:before="240"/>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PREVISTO</w:t>
            </w:r>
          </w:p>
        </w:tc>
        <w:tc>
          <w:tcPr>
            <w:tcW w:w="0" w:type="auto"/>
            <w:tcBorders>
              <w:top w:val="single" w:sz="8" w:space="0" w:color="auto"/>
              <w:left w:val="nil"/>
              <w:bottom w:val="single" w:sz="8" w:space="0" w:color="auto"/>
              <w:right w:val="single" w:sz="8" w:space="0" w:color="auto"/>
            </w:tcBorders>
            <w:shd w:val="clear" w:color="auto" w:fill="DBE5F1"/>
            <w:noWrap/>
            <w:vAlign w:val="center"/>
          </w:tcPr>
          <w:p w:rsidR="00186344" w:rsidRPr="00F7631B" w:rsidRDefault="00186344" w:rsidP="003427CD">
            <w:pPr>
              <w:spacing w:before="240"/>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2008</w:t>
            </w:r>
          </w:p>
        </w:tc>
      </w:tr>
      <w:tr w:rsidR="00186344" w:rsidRPr="00F7631B" w:rsidTr="003427CD">
        <w:trPr>
          <w:trHeight w:val="361"/>
          <w:jc w:val="center"/>
        </w:trPr>
        <w:tc>
          <w:tcPr>
            <w:tcW w:w="0" w:type="auto"/>
            <w:tcBorders>
              <w:top w:val="nil"/>
              <w:left w:val="single" w:sz="8" w:space="0" w:color="auto"/>
              <w:bottom w:val="nil"/>
              <w:right w:val="single" w:sz="8" w:space="0" w:color="auto"/>
            </w:tcBorders>
            <w:shd w:val="clear" w:color="auto" w:fill="auto"/>
            <w:noWrap/>
            <w:vAlign w:val="bottom"/>
          </w:tcPr>
          <w:p w:rsidR="00186344" w:rsidRPr="00F7631B" w:rsidRDefault="00186344" w:rsidP="00DC5E97">
            <w:pPr>
              <w:spacing w:before="240"/>
              <w:rPr>
                <w:rFonts w:ascii="Arial" w:hAnsi="Arial" w:cs="Arial"/>
                <w:bCs/>
                <w:color w:val="000000"/>
                <w:sz w:val="23"/>
                <w:szCs w:val="23"/>
                <w:lang w:eastAsia="es-EC"/>
              </w:rPr>
            </w:pPr>
            <w:r w:rsidRPr="00F7631B">
              <w:rPr>
                <w:rFonts w:ascii="Arial" w:hAnsi="Arial" w:cs="Arial"/>
                <w:bCs/>
                <w:color w:val="000000"/>
                <w:sz w:val="23"/>
                <w:szCs w:val="23"/>
                <w:lang w:eastAsia="es-EC"/>
              </w:rPr>
              <w:t>ZOFRAGUA</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18.513</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20</w:t>
            </w:r>
          </w:p>
        </w:tc>
      </w:tr>
      <w:tr w:rsidR="00186344" w:rsidRPr="00F7631B" w:rsidTr="003427CD">
        <w:trPr>
          <w:trHeight w:val="361"/>
          <w:jc w:val="center"/>
        </w:trPr>
        <w:tc>
          <w:tcPr>
            <w:tcW w:w="0" w:type="auto"/>
            <w:tcBorders>
              <w:top w:val="nil"/>
              <w:left w:val="single" w:sz="8" w:space="0" w:color="auto"/>
              <w:bottom w:val="nil"/>
              <w:right w:val="single" w:sz="8" w:space="0" w:color="auto"/>
            </w:tcBorders>
            <w:shd w:val="clear" w:color="auto" w:fill="auto"/>
            <w:noWrap/>
            <w:vAlign w:val="bottom"/>
          </w:tcPr>
          <w:p w:rsidR="00186344" w:rsidRPr="00F7631B" w:rsidRDefault="00186344" w:rsidP="00DC5E97">
            <w:pPr>
              <w:spacing w:before="240"/>
              <w:rPr>
                <w:rFonts w:ascii="Arial" w:hAnsi="Arial" w:cs="Arial"/>
                <w:bCs/>
                <w:color w:val="000000"/>
                <w:sz w:val="23"/>
                <w:szCs w:val="23"/>
                <w:lang w:eastAsia="es-EC"/>
              </w:rPr>
            </w:pPr>
            <w:r w:rsidRPr="00F7631B">
              <w:rPr>
                <w:rFonts w:ascii="Arial" w:hAnsi="Arial" w:cs="Arial"/>
                <w:bCs/>
                <w:color w:val="000000"/>
                <w:sz w:val="23"/>
                <w:szCs w:val="23"/>
                <w:lang w:eastAsia="es-EC"/>
              </w:rPr>
              <w:t>ECUAZOFRA</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44</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361"/>
          <w:jc w:val="center"/>
        </w:trPr>
        <w:tc>
          <w:tcPr>
            <w:tcW w:w="0" w:type="auto"/>
            <w:tcBorders>
              <w:top w:val="nil"/>
              <w:left w:val="single" w:sz="8" w:space="0" w:color="auto"/>
              <w:bottom w:val="nil"/>
              <w:right w:val="single" w:sz="8" w:space="0" w:color="auto"/>
            </w:tcBorders>
            <w:shd w:val="clear" w:color="auto" w:fill="auto"/>
            <w:noWrap/>
            <w:vAlign w:val="bottom"/>
          </w:tcPr>
          <w:p w:rsidR="00186344" w:rsidRPr="00F7631B" w:rsidRDefault="00186344" w:rsidP="00DC5E97">
            <w:pPr>
              <w:spacing w:before="240"/>
              <w:rPr>
                <w:rFonts w:ascii="Arial" w:hAnsi="Arial" w:cs="Arial"/>
                <w:bCs/>
                <w:color w:val="000000"/>
                <w:sz w:val="23"/>
                <w:szCs w:val="23"/>
                <w:lang w:eastAsia="es-EC"/>
              </w:rPr>
            </w:pPr>
            <w:r w:rsidRPr="00F7631B">
              <w:rPr>
                <w:rFonts w:ascii="Arial" w:hAnsi="Arial" w:cs="Arial"/>
                <w:bCs/>
                <w:color w:val="000000"/>
                <w:sz w:val="23"/>
                <w:szCs w:val="23"/>
                <w:lang w:eastAsia="es-EC"/>
              </w:rPr>
              <w:t>HOSPIFUTURO</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828</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5</w:t>
            </w:r>
          </w:p>
        </w:tc>
      </w:tr>
      <w:tr w:rsidR="00186344" w:rsidRPr="00F7631B" w:rsidTr="003427CD">
        <w:trPr>
          <w:trHeight w:val="361"/>
          <w:jc w:val="center"/>
        </w:trPr>
        <w:tc>
          <w:tcPr>
            <w:tcW w:w="0" w:type="auto"/>
            <w:tcBorders>
              <w:top w:val="nil"/>
              <w:left w:val="single" w:sz="8" w:space="0" w:color="auto"/>
              <w:bottom w:val="nil"/>
              <w:right w:val="single" w:sz="8" w:space="0" w:color="auto"/>
            </w:tcBorders>
            <w:shd w:val="clear" w:color="auto" w:fill="auto"/>
            <w:noWrap/>
            <w:vAlign w:val="bottom"/>
          </w:tcPr>
          <w:p w:rsidR="00186344" w:rsidRPr="00F7631B" w:rsidRDefault="00186344" w:rsidP="00DC5E97">
            <w:pPr>
              <w:spacing w:before="240"/>
              <w:rPr>
                <w:rFonts w:ascii="Arial" w:hAnsi="Arial" w:cs="Arial"/>
                <w:bCs/>
                <w:color w:val="000000"/>
                <w:sz w:val="23"/>
                <w:szCs w:val="23"/>
                <w:lang w:eastAsia="es-EC"/>
              </w:rPr>
            </w:pPr>
            <w:r w:rsidRPr="00F7631B">
              <w:rPr>
                <w:rFonts w:ascii="Arial" w:hAnsi="Arial" w:cs="Arial"/>
                <w:bCs/>
                <w:color w:val="000000"/>
                <w:sz w:val="23"/>
                <w:szCs w:val="23"/>
                <w:lang w:eastAsia="es-EC"/>
              </w:rPr>
              <w:t>CORPAQ Tabalela</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115</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645</w:t>
            </w:r>
          </w:p>
        </w:tc>
      </w:tr>
      <w:tr w:rsidR="00186344" w:rsidRPr="00F7631B" w:rsidTr="003427CD">
        <w:trPr>
          <w:trHeight w:val="361"/>
          <w:jc w:val="center"/>
        </w:trPr>
        <w:tc>
          <w:tcPr>
            <w:tcW w:w="0" w:type="auto"/>
            <w:tcBorders>
              <w:top w:val="nil"/>
              <w:left w:val="single" w:sz="8" w:space="0" w:color="auto"/>
              <w:bottom w:val="nil"/>
              <w:right w:val="single" w:sz="8" w:space="0" w:color="auto"/>
            </w:tcBorders>
            <w:shd w:val="clear" w:color="auto" w:fill="auto"/>
            <w:noWrap/>
            <w:vAlign w:val="bottom"/>
          </w:tcPr>
          <w:p w:rsidR="00186344" w:rsidRPr="00F7631B" w:rsidRDefault="00186344" w:rsidP="00DC5E97">
            <w:pPr>
              <w:spacing w:before="240"/>
              <w:rPr>
                <w:rFonts w:ascii="Arial" w:hAnsi="Arial" w:cs="Arial"/>
                <w:bCs/>
                <w:color w:val="000000"/>
                <w:sz w:val="23"/>
                <w:szCs w:val="23"/>
                <w:lang w:eastAsia="es-EC"/>
              </w:rPr>
            </w:pPr>
            <w:r w:rsidRPr="00F7631B">
              <w:rPr>
                <w:rFonts w:ascii="Arial" w:hAnsi="Arial" w:cs="Arial"/>
                <w:bCs/>
                <w:color w:val="000000"/>
                <w:sz w:val="23"/>
                <w:szCs w:val="23"/>
                <w:lang w:eastAsia="es-EC"/>
              </w:rPr>
              <w:t>HOSCLIPA</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182</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361"/>
          <w:jc w:val="center"/>
        </w:trPr>
        <w:tc>
          <w:tcPr>
            <w:tcW w:w="0" w:type="auto"/>
            <w:tcBorders>
              <w:top w:val="nil"/>
              <w:left w:val="single" w:sz="8" w:space="0" w:color="auto"/>
              <w:bottom w:val="nil"/>
              <w:right w:val="single" w:sz="8" w:space="0" w:color="auto"/>
            </w:tcBorders>
            <w:shd w:val="clear" w:color="auto" w:fill="auto"/>
            <w:noWrap/>
            <w:vAlign w:val="bottom"/>
          </w:tcPr>
          <w:p w:rsidR="00186344" w:rsidRPr="00F7631B" w:rsidRDefault="00186344" w:rsidP="00DC5E97">
            <w:pPr>
              <w:spacing w:before="240"/>
              <w:rPr>
                <w:rFonts w:ascii="Arial" w:hAnsi="Arial" w:cs="Arial"/>
                <w:bCs/>
                <w:color w:val="000000"/>
                <w:sz w:val="23"/>
                <w:szCs w:val="23"/>
                <w:lang w:eastAsia="es-EC"/>
              </w:rPr>
            </w:pPr>
            <w:r w:rsidRPr="00F7631B">
              <w:rPr>
                <w:rFonts w:ascii="Arial" w:hAnsi="Arial" w:cs="Arial"/>
                <w:bCs/>
                <w:color w:val="000000"/>
                <w:sz w:val="23"/>
                <w:szCs w:val="23"/>
                <w:lang w:eastAsia="es-EC"/>
              </w:rPr>
              <w:t>ECOTERM</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48</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379"/>
          <w:jc w:val="center"/>
        </w:trPr>
        <w:tc>
          <w:tcPr>
            <w:tcW w:w="0" w:type="auto"/>
            <w:tcBorders>
              <w:top w:val="nil"/>
              <w:left w:val="single" w:sz="8" w:space="0" w:color="auto"/>
              <w:bottom w:val="nil"/>
              <w:right w:val="single" w:sz="8" w:space="0" w:color="auto"/>
            </w:tcBorders>
            <w:shd w:val="clear" w:color="auto" w:fill="auto"/>
            <w:noWrap/>
            <w:vAlign w:val="bottom"/>
          </w:tcPr>
          <w:p w:rsidR="00186344" w:rsidRPr="00F7631B" w:rsidRDefault="00186344" w:rsidP="00DC5E97">
            <w:pPr>
              <w:spacing w:before="240"/>
              <w:rPr>
                <w:rFonts w:ascii="Arial" w:hAnsi="Arial" w:cs="Arial"/>
                <w:bCs/>
                <w:color w:val="000000"/>
                <w:sz w:val="23"/>
                <w:szCs w:val="23"/>
                <w:lang w:eastAsia="es-EC"/>
              </w:rPr>
            </w:pPr>
            <w:r w:rsidRPr="00F7631B">
              <w:rPr>
                <w:rFonts w:ascii="Arial" w:hAnsi="Arial" w:cs="Arial"/>
                <w:bCs/>
                <w:color w:val="000000"/>
                <w:sz w:val="23"/>
                <w:szCs w:val="23"/>
                <w:lang w:eastAsia="es-EC"/>
              </w:rPr>
              <w:t>POLIFRANCA</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126</w:t>
            </w:r>
          </w:p>
        </w:tc>
        <w:tc>
          <w:tcPr>
            <w:tcW w:w="0" w:type="auto"/>
            <w:tcBorders>
              <w:top w:val="nil"/>
              <w:left w:val="nil"/>
              <w:bottom w:val="nil"/>
              <w:right w:val="single" w:sz="8" w:space="0" w:color="auto"/>
            </w:tcBorders>
            <w:shd w:val="clear" w:color="auto" w:fill="auto"/>
            <w:noWrap/>
            <w:vAlign w:val="center"/>
          </w:tcPr>
          <w:p w:rsidR="00186344" w:rsidRPr="00F7631B" w:rsidRDefault="00186344" w:rsidP="003427CD">
            <w:pPr>
              <w:spacing w:before="240"/>
              <w:jc w:val="right"/>
              <w:rPr>
                <w:rFonts w:ascii="Arial" w:hAnsi="Arial" w:cs="Arial"/>
                <w:bCs/>
                <w:color w:val="000000"/>
                <w:sz w:val="23"/>
                <w:szCs w:val="23"/>
                <w:lang w:eastAsia="es-EC"/>
              </w:rPr>
            </w:pPr>
            <w:r w:rsidRPr="00F7631B">
              <w:rPr>
                <w:rFonts w:ascii="Arial" w:hAnsi="Arial" w:cs="Arial"/>
                <w:bCs/>
                <w:color w:val="000000"/>
                <w:sz w:val="23"/>
                <w:szCs w:val="23"/>
                <w:lang w:eastAsia="es-EC"/>
              </w:rPr>
              <w:t>n/a</w:t>
            </w:r>
          </w:p>
        </w:tc>
      </w:tr>
      <w:tr w:rsidR="00186344" w:rsidRPr="00F7631B" w:rsidTr="003427CD">
        <w:trPr>
          <w:trHeight w:val="379"/>
          <w:jc w:val="center"/>
        </w:trPr>
        <w:tc>
          <w:tcPr>
            <w:tcW w:w="0" w:type="auto"/>
            <w:tcBorders>
              <w:top w:val="single" w:sz="8" w:space="0" w:color="auto"/>
              <w:left w:val="single" w:sz="8" w:space="0" w:color="auto"/>
              <w:bottom w:val="single" w:sz="8" w:space="0" w:color="auto"/>
              <w:right w:val="single" w:sz="8" w:space="0" w:color="auto"/>
            </w:tcBorders>
            <w:shd w:val="clear" w:color="auto" w:fill="F2DBDB"/>
            <w:noWrap/>
            <w:vAlign w:val="center"/>
          </w:tcPr>
          <w:p w:rsidR="00186344" w:rsidRPr="00F7631B" w:rsidRDefault="00186344" w:rsidP="003427CD">
            <w:pPr>
              <w:spacing w:before="240"/>
              <w:rPr>
                <w:rFonts w:ascii="Arial" w:hAnsi="Arial" w:cs="Arial"/>
                <w:b/>
                <w:bCs/>
                <w:color w:val="000000"/>
                <w:sz w:val="23"/>
                <w:szCs w:val="23"/>
                <w:lang w:eastAsia="es-EC"/>
              </w:rPr>
            </w:pPr>
            <w:r w:rsidRPr="00F7631B">
              <w:rPr>
                <w:rFonts w:ascii="Arial" w:hAnsi="Arial" w:cs="Arial"/>
                <w:b/>
                <w:bCs/>
                <w:color w:val="000000"/>
                <w:sz w:val="23"/>
                <w:szCs w:val="23"/>
                <w:lang w:eastAsia="es-EC"/>
              </w:rPr>
              <w:t>TOTAL</w:t>
            </w:r>
          </w:p>
        </w:tc>
        <w:tc>
          <w:tcPr>
            <w:tcW w:w="0" w:type="auto"/>
            <w:tcBorders>
              <w:top w:val="single" w:sz="8" w:space="0" w:color="auto"/>
              <w:left w:val="nil"/>
              <w:bottom w:val="single" w:sz="8" w:space="0" w:color="auto"/>
              <w:right w:val="single" w:sz="8" w:space="0" w:color="auto"/>
            </w:tcBorders>
            <w:shd w:val="clear" w:color="auto" w:fill="F2DBDB"/>
            <w:noWrap/>
            <w:vAlign w:val="center"/>
          </w:tcPr>
          <w:p w:rsidR="00186344" w:rsidRPr="00F7631B" w:rsidRDefault="00186344" w:rsidP="003427CD">
            <w:pPr>
              <w:spacing w:before="240"/>
              <w:jc w:val="right"/>
              <w:rPr>
                <w:rFonts w:ascii="Arial" w:hAnsi="Arial" w:cs="Arial"/>
                <w:b/>
                <w:bCs/>
                <w:color w:val="000000"/>
                <w:sz w:val="23"/>
                <w:szCs w:val="23"/>
                <w:lang w:eastAsia="es-EC"/>
              </w:rPr>
            </w:pPr>
            <w:r w:rsidRPr="00F7631B">
              <w:rPr>
                <w:rFonts w:ascii="Arial" w:hAnsi="Arial" w:cs="Arial"/>
                <w:b/>
                <w:bCs/>
                <w:color w:val="000000"/>
                <w:sz w:val="23"/>
                <w:szCs w:val="23"/>
                <w:lang w:eastAsia="es-EC"/>
              </w:rPr>
              <w:t>19.856</w:t>
            </w:r>
          </w:p>
        </w:tc>
        <w:tc>
          <w:tcPr>
            <w:tcW w:w="0" w:type="auto"/>
            <w:tcBorders>
              <w:top w:val="single" w:sz="8" w:space="0" w:color="auto"/>
              <w:left w:val="nil"/>
              <w:bottom w:val="single" w:sz="8" w:space="0" w:color="auto"/>
              <w:right w:val="single" w:sz="8" w:space="0" w:color="auto"/>
            </w:tcBorders>
            <w:shd w:val="clear" w:color="auto" w:fill="F2DBDB"/>
            <w:noWrap/>
            <w:vAlign w:val="center"/>
          </w:tcPr>
          <w:p w:rsidR="00186344" w:rsidRPr="00F7631B" w:rsidRDefault="00186344" w:rsidP="003427CD">
            <w:pPr>
              <w:spacing w:before="240"/>
              <w:jc w:val="right"/>
              <w:rPr>
                <w:rFonts w:ascii="Arial" w:hAnsi="Arial" w:cs="Arial"/>
                <w:b/>
                <w:bCs/>
                <w:color w:val="000000"/>
                <w:sz w:val="23"/>
                <w:szCs w:val="23"/>
                <w:lang w:eastAsia="es-EC"/>
              </w:rPr>
            </w:pPr>
            <w:r w:rsidRPr="00F7631B">
              <w:rPr>
                <w:rFonts w:ascii="Arial" w:hAnsi="Arial" w:cs="Arial"/>
                <w:b/>
                <w:bCs/>
                <w:color w:val="000000"/>
                <w:sz w:val="23"/>
                <w:szCs w:val="23"/>
                <w:lang w:eastAsia="es-EC"/>
              </w:rPr>
              <w:t>670</w:t>
            </w:r>
          </w:p>
        </w:tc>
      </w:tr>
    </w:tbl>
    <w:p w:rsidR="00186344" w:rsidRPr="00F7631B" w:rsidRDefault="00186344" w:rsidP="00186344">
      <w:pPr>
        <w:jc w:val="both"/>
        <w:rPr>
          <w:rFonts w:ascii="Arial" w:hAnsi="Arial" w:cs="Arial"/>
          <w:color w:val="000000"/>
          <w:sz w:val="8"/>
          <w:szCs w:val="8"/>
          <w:lang w:val="es-ES_tradnl"/>
        </w:rPr>
      </w:pPr>
    </w:p>
    <w:p w:rsidR="00186344" w:rsidRPr="00F7631B" w:rsidRDefault="00186344" w:rsidP="00186344">
      <w:pPr>
        <w:ind w:left="1416"/>
        <w:jc w:val="both"/>
        <w:rPr>
          <w:rFonts w:ascii="Arial" w:hAnsi="Arial" w:cs="Arial"/>
          <w:color w:val="000000"/>
          <w:sz w:val="17"/>
          <w:szCs w:val="17"/>
          <w:lang w:val="es-ES_tradnl"/>
        </w:rPr>
      </w:pPr>
      <w:r w:rsidRPr="00F7631B">
        <w:rPr>
          <w:rFonts w:ascii="Arial" w:hAnsi="Arial" w:cs="Arial"/>
          <w:color w:val="000000"/>
          <w:sz w:val="17"/>
          <w:szCs w:val="17"/>
          <w:lang w:val="es-ES_tradnl"/>
        </w:rPr>
        <w:t>(*) De acuerdo a los proyectos de factibilidad</w:t>
      </w:r>
    </w:p>
    <w:p w:rsidR="00186344" w:rsidRPr="00F7631B" w:rsidRDefault="00186344" w:rsidP="00186344">
      <w:pPr>
        <w:ind w:left="1416"/>
        <w:jc w:val="both"/>
        <w:rPr>
          <w:rFonts w:ascii="Arial" w:hAnsi="Arial" w:cs="Arial"/>
          <w:color w:val="000000"/>
          <w:sz w:val="17"/>
          <w:szCs w:val="17"/>
          <w:lang w:val="es-ES_tradnl"/>
        </w:rPr>
      </w:pPr>
      <w:r w:rsidRPr="00F7631B">
        <w:rPr>
          <w:rFonts w:ascii="Arial" w:hAnsi="Arial" w:cs="Arial"/>
          <w:b/>
          <w:sz w:val="17"/>
          <w:szCs w:val="17"/>
        </w:rPr>
        <w:t>Período considerado:</w:t>
      </w:r>
      <w:r w:rsidRPr="00F7631B">
        <w:rPr>
          <w:rFonts w:ascii="Arial" w:hAnsi="Arial" w:cs="Arial"/>
          <w:sz w:val="17"/>
          <w:szCs w:val="17"/>
        </w:rPr>
        <w:t xml:space="preserve"> Año 2008 (acumulado)</w:t>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 Fuente:</w:t>
      </w:r>
      <w:r w:rsidRPr="00F7631B">
        <w:rPr>
          <w:rFonts w:ascii="Arial" w:hAnsi="Arial" w:cs="Arial"/>
          <w:sz w:val="17"/>
          <w:szCs w:val="17"/>
        </w:rPr>
        <w:t xml:space="preserve"> Diario El Universo -  Corporación Aduanera Ecuatoriana</w:t>
      </w:r>
    </w:p>
    <w:p w:rsidR="00186344" w:rsidRPr="00F7631B" w:rsidRDefault="00186344" w:rsidP="00186344">
      <w:pPr>
        <w:tabs>
          <w:tab w:val="left" w:pos="6060"/>
        </w:tabs>
        <w:ind w:left="1416"/>
        <w:jc w:val="both"/>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186344">
      <w:pPr>
        <w:spacing w:line="360" w:lineRule="auto"/>
        <w:jc w:val="both"/>
        <w:rPr>
          <w:rFonts w:ascii="Arial" w:hAnsi="Arial" w:cs="Arial"/>
          <w:color w:val="000000"/>
          <w:sz w:val="23"/>
          <w:szCs w:val="23"/>
        </w:rPr>
      </w:pPr>
    </w:p>
    <w:p w:rsidR="00186344" w:rsidRPr="00F7631B" w:rsidRDefault="00186344" w:rsidP="00186344">
      <w:pPr>
        <w:spacing w:line="360" w:lineRule="auto"/>
        <w:jc w:val="both"/>
        <w:rPr>
          <w:rFonts w:ascii="Arial" w:hAnsi="Arial" w:cs="Arial"/>
          <w:color w:val="000000"/>
          <w:sz w:val="23"/>
          <w:szCs w:val="23"/>
          <w:lang w:val="es-ES_tradnl"/>
        </w:rPr>
      </w:pPr>
    </w:p>
    <w:p w:rsidR="00186344" w:rsidRPr="00F7631B" w:rsidRDefault="00186344" w:rsidP="00186344">
      <w:pPr>
        <w:pStyle w:val="Prrafodelista"/>
        <w:numPr>
          <w:ilvl w:val="1"/>
          <w:numId w:val="20"/>
        </w:numPr>
        <w:spacing w:after="0" w:line="360" w:lineRule="auto"/>
        <w:ind w:left="709" w:hanging="283"/>
        <w:jc w:val="both"/>
        <w:rPr>
          <w:rFonts w:ascii="Arial" w:hAnsi="Arial" w:cs="Arial"/>
          <w:b/>
          <w:sz w:val="23"/>
          <w:szCs w:val="23"/>
        </w:rPr>
      </w:pPr>
      <w:r w:rsidRPr="00F7631B">
        <w:rPr>
          <w:rFonts w:ascii="Arial" w:hAnsi="Arial" w:cs="Arial"/>
          <w:b/>
          <w:sz w:val="23"/>
          <w:szCs w:val="23"/>
        </w:rPr>
        <w:t xml:space="preserve"> Actividades laborales desarrolladas en Zonas Francas</w:t>
      </w:r>
    </w:p>
    <w:p w:rsidR="00186344" w:rsidRPr="00F7631B" w:rsidRDefault="00186344" w:rsidP="00186344">
      <w:pPr>
        <w:spacing w:line="360" w:lineRule="auto"/>
        <w:jc w:val="both"/>
        <w:rPr>
          <w:rFonts w:ascii="Arial" w:hAnsi="Arial" w:cs="Arial"/>
          <w:sz w:val="23"/>
          <w:szCs w:val="23"/>
        </w:rPr>
      </w:pPr>
    </w:p>
    <w:p w:rsidR="00186344" w:rsidRPr="0053623A" w:rsidRDefault="00186344" w:rsidP="00186344">
      <w:pPr>
        <w:spacing w:line="360" w:lineRule="auto"/>
        <w:jc w:val="both"/>
        <w:rPr>
          <w:rFonts w:ascii="Arial" w:hAnsi="Arial" w:cs="Arial"/>
          <w:sz w:val="24"/>
          <w:szCs w:val="24"/>
        </w:rPr>
      </w:pPr>
      <w:r w:rsidRPr="0053623A">
        <w:rPr>
          <w:rFonts w:ascii="Arial" w:hAnsi="Arial" w:cs="Arial"/>
          <w:sz w:val="24"/>
          <w:szCs w:val="24"/>
        </w:rPr>
        <w:t>Las Zonas Francas se benefician con empleos directos e indirectos, siendo muy superiores los indirectos, dado que son cambiantes. Según estadísticas internacionales por cada empleo directo se generan dos empleos indirectos.  En el presente existe un gran auge de los desarrollos de Zonas Francas en el continente Americano, en donde muchas de las actividades han venido diversificando las operaciones, en sectores productivos que anteriormente no se estaban cubriendo.</w:t>
      </w:r>
    </w:p>
    <w:p w:rsidR="00186344" w:rsidRPr="0053623A" w:rsidRDefault="00186344" w:rsidP="00186344">
      <w:pPr>
        <w:spacing w:line="360" w:lineRule="auto"/>
        <w:jc w:val="both"/>
        <w:rPr>
          <w:rFonts w:ascii="Arial" w:hAnsi="Arial" w:cs="Arial"/>
          <w:sz w:val="24"/>
          <w:szCs w:val="24"/>
        </w:rPr>
      </w:pPr>
    </w:p>
    <w:p w:rsidR="00186344" w:rsidRPr="0053623A" w:rsidRDefault="00186344" w:rsidP="00186344">
      <w:pPr>
        <w:spacing w:line="360" w:lineRule="auto"/>
        <w:jc w:val="both"/>
        <w:rPr>
          <w:rFonts w:ascii="Arial" w:hAnsi="Arial" w:cs="Arial"/>
          <w:sz w:val="24"/>
          <w:szCs w:val="24"/>
        </w:rPr>
      </w:pPr>
      <w:r w:rsidRPr="0053623A">
        <w:rPr>
          <w:rFonts w:ascii="Arial" w:hAnsi="Arial" w:cs="Arial"/>
          <w:sz w:val="24"/>
          <w:szCs w:val="24"/>
        </w:rPr>
        <w:t>Dentro de las actividades de Zonas Francas como hemos indicado anteriormente se encuentran las actividades comerciales, de manufactura, de servicios, de agroindustria y de ensamble. En las Zonas Francas Industriales es donde mayor número de empleos tecnificados se requiere, allí se necesita mayor fuerza de trabajo para la producción, mientras que en las Zonas Francas  comerciales, el número de empleos es mínimo.</w:t>
      </w:r>
    </w:p>
    <w:p w:rsidR="00186344" w:rsidRPr="0053623A" w:rsidRDefault="00186344" w:rsidP="00186344">
      <w:pPr>
        <w:pStyle w:val="Prrafodelista"/>
        <w:spacing w:after="0" w:line="360" w:lineRule="auto"/>
        <w:ind w:left="0"/>
        <w:jc w:val="both"/>
        <w:rPr>
          <w:rFonts w:ascii="Arial" w:hAnsi="Arial" w:cs="Arial"/>
          <w:sz w:val="24"/>
          <w:szCs w:val="24"/>
        </w:rPr>
      </w:pPr>
    </w:p>
    <w:p w:rsidR="00186344" w:rsidRPr="0053623A" w:rsidRDefault="00186344" w:rsidP="00186344">
      <w:pPr>
        <w:pStyle w:val="Prrafodelista"/>
        <w:spacing w:after="0" w:line="360" w:lineRule="auto"/>
        <w:ind w:left="0"/>
        <w:jc w:val="both"/>
        <w:rPr>
          <w:rFonts w:ascii="Arial" w:hAnsi="Arial" w:cs="Arial"/>
          <w:sz w:val="24"/>
          <w:szCs w:val="24"/>
        </w:rPr>
      </w:pPr>
      <w:r w:rsidRPr="0053623A">
        <w:rPr>
          <w:rFonts w:ascii="Arial" w:hAnsi="Arial" w:cs="Arial"/>
          <w:sz w:val="24"/>
          <w:szCs w:val="24"/>
        </w:rPr>
        <w:t>Al igual que en las zonas francas a nivel mundial, en el Ecuador dependiendo del sector en el que se desempeñan las empresas usuarias de las Zonas francas, se da el tipo de actividad laboral realizada en las mismas;  es así como tenemos zonas que se dedican, fundamentalmente, a la distribución y el reempaque de mercancías, siempre que no cambien en el estado físico del producto, como es el caso de las zonas francas comerciales, y otras dedicadas a la manufactura y embalaje, almacenamiento de productos y captación de personal.</w:t>
      </w:r>
    </w:p>
    <w:p w:rsidR="00186344" w:rsidRPr="0053623A" w:rsidRDefault="00186344" w:rsidP="00186344">
      <w:pPr>
        <w:pStyle w:val="Prrafodelista"/>
        <w:spacing w:after="0" w:line="360" w:lineRule="auto"/>
        <w:ind w:left="0"/>
        <w:jc w:val="both"/>
        <w:rPr>
          <w:rFonts w:ascii="Arial" w:hAnsi="Arial" w:cs="Arial"/>
          <w:sz w:val="24"/>
          <w:szCs w:val="24"/>
        </w:rPr>
      </w:pPr>
    </w:p>
    <w:p w:rsidR="00186344" w:rsidRPr="0053623A" w:rsidRDefault="00186344" w:rsidP="00186344">
      <w:pPr>
        <w:spacing w:line="360" w:lineRule="auto"/>
        <w:jc w:val="both"/>
        <w:rPr>
          <w:rFonts w:ascii="Arial" w:hAnsi="Arial" w:cs="Arial"/>
          <w:sz w:val="24"/>
          <w:szCs w:val="24"/>
        </w:rPr>
      </w:pPr>
      <w:r w:rsidRPr="0053623A">
        <w:rPr>
          <w:rFonts w:ascii="Arial" w:hAnsi="Arial" w:cs="Arial"/>
          <w:sz w:val="24"/>
          <w:szCs w:val="24"/>
        </w:rPr>
        <w:t xml:space="preserve">Las zonas francas atraen especialmente industrias intensivas en mano de obra, como la confección, el calzado y el montaje de componentes electrónicos, en las que se utiliza una tecnología relativamente sencilla, y por lo general en el campo industrial las actividades que realiza el trabajador son de maquila, de producción en planta (empacadoras, pesadoras, descabezadoras de mariscos, en empresas camaroneras o dedicadas a la pesca), entre otras. </w:t>
      </w:r>
    </w:p>
    <w:p w:rsidR="00186344" w:rsidRPr="00F7631B" w:rsidRDefault="00186344" w:rsidP="00186344">
      <w:pPr>
        <w:pStyle w:val="Prrafodelista"/>
        <w:spacing w:after="0" w:line="360" w:lineRule="auto"/>
        <w:ind w:left="709"/>
        <w:jc w:val="both"/>
        <w:rPr>
          <w:rFonts w:ascii="Arial" w:hAnsi="Arial" w:cs="Arial"/>
          <w:sz w:val="23"/>
          <w:szCs w:val="23"/>
        </w:rPr>
      </w:pPr>
    </w:p>
    <w:p w:rsidR="00186344" w:rsidRPr="00F7631B" w:rsidRDefault="00186344" w:rsidP="00186344">
      <w:pPr>
        <w:pStyle w:val="Prrafodelista"/>
        <w:numPr>
          <w:ilvl w:val="1"/>
          <w:numId w:val="20"/>
        </w:numPr>
        <w:spacing w:line="360" w:lineRule="auto"/>
        <w:ind w:left="709" w:hanging="283"/>
        <w:jc w:val="both"/>
        <w:rPr>
          <w:rFonts w:ascii="Arial" w:hAnsi="Arial" w:cs="Arial"/>
          <w:b/>
          <w:sz w:val="23"/>
          <w:szCs w:val="23"/>
        </w:rPr>
      </w:pPr>
      <w:r w:rsidRPr="00F7631B">
        <w:rPr>
          <w:rFonts w:ascii="Arial" w:hAnsi="Arial" w:cs="Arial"/>
          <w:b/>
          <w:sz w:val="23"/>
          <w:szCs w:val="23"/>
        </w:rPr>
        <w:t>Sinopsis: Aspectos positivos y negativos del Régimen Laboral en el Ecuador</w:t>
      </w:r>
    </w:p>
    <w:p w:rsidR="00186344" w:rsidRPr="00F7631B" w:rsidRDefault="00186344" w:rsidP="00BB64A0">
      <w:pPr>
        <w:numPr>
          <w:ilvl w:val="0"/>
          <w:numId w:val="22"/>
        </w:numPr>
        <w:spacing w:before="100" w:beforeAutospacing="1" w:after="100" w:afterAutospacing="1" w:line="360" w:lineRule="auto"/>
        <w:jc w:val="both"/>
        <w:rPr>
          <w:rFonts w:ascii="Arial" w:hAnsi="Arial" w:cs="Arial"/>
          <w:bCs/>
          <w:color w:val="000000"/>
          <w:sz w:val="23"/>
          <w:szCs w:val="23"/>
          <w:lang w:eastAsia="es-EC"/>
        </w:rPr>
      </w:pPr>
      <w:r w:rsidRPr="0053623A">
        <w:rPr>
          <w:rFonts w:ascii="Arial" w:hAnsi="Arial" w:cs="Arial"/>
          <w:bCs/>
          <w:color w:val="000000"/>
          <w:sz w:val="24"/>
          <w:szCs w:val="24"/>
          <w:lang w:eastAsia="es-EC"/>
        </w:rPr>
        <w:t xml:space="preserve">En el Ecuador existe la </w:t>
      </w:r>
      <w:r w:rsidRPr="0053623A">
        <w:rPr>
          <w:rFonts w:ascii="Arial" w:hAnsi="Arial" w:cs="Arial"/>
          <w:color w:val="000000"/>
          <w:sz w:val="24"/>
          <w:szCs w:val="24"/>
          <w:lang w:eastAsia="es-EC"/>
        </w:rPr>
        <w:t>disponibilidad de recurso humano versátil y en constante capacitación, lo cual es una ventaja competitiva, muy importante que considera el inversionista</w:t>
      </w:r>
      <w:r w:rsidRPr="0053623A">
        <w:rPr>
          <w:rFonts w:ascii="Arial" w:hAnsi="Arial" w:cs="Arial"/>
          <w:sz w:val="24"/>
          <w:szCs w:val="24"/>
          <w:lang w:eastAsia="es-EC"/>
        </w:rPr>
        <w:t xml:space="preserve">. </w:t>
      </w:r>
      <w:r w:rsidRPr="0053623A">
        <w:rPr>
          <w:rFonts w:ascii="Arial" w:hAnsi="Arial" w:cs="Arial"/>
          <w:sz w:val="24"/>
          <w:szCs w:val="24"/>
        </w:rPr>
        <w:t xml:space="preserve"> En las zonas urbanas la mayor parte de la población cuenta con estudios secundarios y universitarios, mientras que en las áreas rurales el nivel de instrucción secundaria, es completa y en otros casos incompleta.  Sin embargo, actualmente se está trabajando en muchos proyectos para mejorar el nivel educación en el País.</w:t>
      </w:r>
      <w:r w:rsidRPr="0053623A">
        <w:rPr>
          <w:rFonts w:ascii="Arial" w:hAnsi="Arial" w:cs="Arial"/>
          <w:i/>
          <w:sz w:val="24"/>
          <w:szCs w:val="24"/>
          <w:lang w:eastAsia="es-EC"/>
        </w:rPr>
        <w:t xml:space="preserve"> </w:t>
      </w:r>
      <w:r w:rsidRPr="0053623A">
        <w:rPr>
          <w:rFonts w:ascii="Arial" w:hAnsi="Arial" w:cs="Arial"/>
          <w:sz w:val="24"/>
          <w:szCs w:val="24"/>
          <w:lang w:eastAsia="es-EC"/>
        </w:rPr>
        <w:t xml:space="preserve"> Nuestra población está capacitada para desarrollar actividades de diferente índole que van desde manufactura, agronomía, pesca hasta empresariales/industriales, tales como administración de empresas, petroquímica, biotecnología, medicina entre otras, sólo que en muchas ocasiones no se cuenta con la tecnología necesaria, y es desde este punto que nos beneficiamos del régimen franco.</w:t>
      </w:r>
    </w:p>
    <w:p w:rsidR="00186344" w:rsidRPr="00F7631B" w:rsidRDefault="00186344" w:rsidP="00186344">
      <w:pPr>
        <w:spacing w:after="240" w:line="360" w:lineRule="auto"/>
        <w:jc w:val="both"/>
        <w:rPr>
          <w:rFonts w:ascii="Arial" w:hAnsi="Arial" w:cs="Arial"/>
          <w:b/>
          <w:sz w:val="23"/>
          <w:szCs w:val="23"/>
        </w:rPr>
      </w:pPr>
      <w:r w:rsidRPr="00F7631B">
        <w:rPr>
          <w:rFonts w:ascii="Arial" w:hAnsi="Arial" w:cs="Arial"/>
          <w:b/>
          <w:sz w:val="23"/>
          <w:szCs w:val="23"/>
        </w:rPr>
        <w:t>Aspectos negativos de las Zonas Francas</w:t>
      </w:r>
    </w:p>
    <w:p w:rsidR="00186344" w:rsidRPr="0053623A" w:rsidRDefault="00186344" w:rsidP="00BB64A0">
      <w:pPr>
        <w:numPr>
          <w:ilvl w:val="0"/>
          <w:numId w:val="23"/>
        </w:numPr>
        <w:spacing w:line="360" w:lineRule="auto"/>
        <w:jc w:val="both"/>
        <w:rPr>
          <w:rFonts w:ascii="Arial" w:hAnsi="Arial" w:cs="Arial"/>
          <w:sz w:val="24"/>
          <w:szCs w:val="24"/>
        </w:rPr>
      </w:pPr>
      <w:r w:rsidRPr="0053623A">
        <w:rPr>
          <w:rFonts w:ascii="Arial" w:hAnsi="Arial" w:cs="Arial"/>
          <w:sz w:val="24"/>
          <w:szCs w:val="24"/>
        </w:rPr>
        <w:t>Según un informe publicado años atrás por la OIT</w:t>
      </w:r>
      <w:r w:rsidRPr="0053623A">
        <w:rPr>
          <w:rStyle w:val="Refdenotaalpie"/>
          <w:rFonts w:ascii="Arial" w:hAnsi="Arial" w:cs="Arial"/>
          <w:sz w:val="24"/>
          <w:szCs w:val="24"/>
        </w:rPr>
        <w:footnoteReference w:id="37"/>
      </w:r>
      <w:r w:rsidRPr="0053623A">
        <w:rPr>
          <w:rFonts w:ascii="Arial" w:hAnsi="Arial" w:cs="Arial"/>
          <w:sz w:val="24"/>
          <w:szCs w:val="24"/>
        </w:rPr>
        <w:t>, "un aspecto lamentable de muchas Zonas Francas es que en ellas se relega a los trabajadores de ambos sexos a unos puestos mal retribuidos y de escasa cualificación.</w:t>
      </w:r>
    </w:p>
    <w:p w:rsidR="00186344" w:rsidRPr="0053623A" w:rsidRDefault="00186344" w:rsidP="00BB64A0">
      <w:pPr>
        <w:numPr>
          <w:ilvl w:val="0"/>
          <w:numId w:val="23"/>
        </w:numPr>
        <w:spacing w:line="360" w:lineRule="auto"/>
        <w:jc w:val="both"/>
        <w:rPr>
          <w:rFonts w:ascii="Arial" w:hAnsi="Arial" w:cs="Arial"/>
          <w:sz w:val="24"/>
          <w:szCs w:val="24"/>
        </w:rPr>
      </w:pPr>
      <w:r w:rsidRPr="0053623A">
        <w:rPr>
          <w:rFonts w:ascii="Arial" w:hAnsi="Arial" w:cs="Arial"/>
          <w:sz w:val="24"/>
          <w:szCs w:val="24"/>
        </w:rPr>
        <w:t>En todo el mundo, la población empleada en las zonas francas, suele ser en su mayoría del sexo femenino y en algunos sectores, como el textil, la industria de la confección y el montaje de artículos electrónicos, las mujeres pueden constituir hasta el 90% o más de la fuerza laboral, y a menudo, ocupan los puestos de trabajo menos remunerados y de menor cualificación.</w:t>
      </w:r>
    </w:p>
    <w:p w:rsidR="00186344" w:rsidRPr="0053623A" w:rsidRDefault="00186344" w:rsidP="00BB64A0">
      <w:pPr>
        <w:numPr>
          <w:ilvl w:val="0"/>
          <w:numId w:val="23"/>
        </w:numPr>
        <w:spacing w:line="360" w:lineRule="auto"/>
        <w:jc w:val="both"/>
        <w:rPr>
          <w:rFonts w:ascii="Arial" w:hAnsi="Arial" w:cs="Arial"/>
          <w:sz w:val="24"/>
          <w:szCs w:val="24"/>
        </w:rPr>
      </w:pPr>
      <w:r w:rsidRPr="0053623A">
        <w:rPr>
          <w:rFonts w:ascii="Arial" w:hAnsi="Arial" w:cs="Arial"/>
          <w:sz w:val="24"/>
          <w:szCs w:val="24"/>
        </w:rPr>
        <w:t>La escasez de estrategias adecuadas de desarrollo de los recursos humanos puede ser un factor limitante de la capacidad de las zonas francas para aumentar la productividad y crear empleo de calidad, ya que si existen relaciones laborales deficientes como consecuencia se obtienen: tasas elevadas de rotación del personal, ausentismo, estrés y  fatiga; así como bajos índices de productividad y el desperdicio de materiales.</w:t>
      </w:r>
    </w:p>
    <w:p w:rsidR="00186344" w:rsidRPr="00F7631B" w:rsidRDefault="00186344" w:rsidP="00186344">
      <w:pPr>
        <w:pStyle w:val="Prrafodelista"/>
        <w:spacing w:after="0" w:line="360" w:lineRule="auto"/>
        <w:ind w:left="0"/>
        <w:jc w:val="both"/>
        <w:rPr>
          <w:rFonts w:ascii="Arial" w:hAnsi="Arial" w:cs="Arial"/>
          <w:sz w:val="23"/>
          <w:szCs w:val="23"/>
          <w:highlight w:val="magenta"/>
          <w:lang w:val="es-ES_tradnl"/>
        </w:rPr>
      </w:pPr>
    </w:p>
    <w:p w:rsidR="00186344" w:rsidRPr="00F7631B" w:rsidRDefault="00186344" w:rsidP="00186344">
      <w:pPr>
        <w:pStyle w:val="Ttulo4"/>
        <w:rPr>
          <w:sz w:val="27"/>
          <w:szCs w:val="27"/>
          <w:lang w:val="es-ES_tradnl"/>
        </w:rPr>
      </w:pPr>
      <w:r w:rsidRPr="00F7631B">
        <w:rPr>
          <w:sz w:val="27"/>
          <w:szCs w:val="27"/>
          <w:lang w:val="es-ES_tradnl"/>
        </w:rPr>
        <w:t xml:space="preserve"> </w:t>
      </w:r>
      <w:bookmarkStart w:id="489" w:name="_Toc237449017"/>
      <w:bookmarkStart w:id="490" w:name="_Toc237449835"/>
      <w:bookmarkStart w:id="491" w:name="_Toc237450261"/>
      <w:bookmarkStart w:id="492" w:name="_Toc237451954"/>
      <w:bookmarkStart w:id="493" w:name="_Toc239726271"/>
      <w:bookmarkStart w:id="494" w:name="_Toc239726622"/>
      <w:r w:rsidRPr="00F7631B">
        <w:rPr>
          <w:sz w:val="27"/>
          <w:szCs w:val="27"/>
          <w:lang w:val="es-ES_tradnl"/>
        </w:rPr>
        <w:t>Clasificación de las Zonas Francas en el país según su funcionamiento: generalidades y usuarios</w:t>
      </w:r>
      <w:bookmarkEnd w:id="489"/>
      <w:bookmarkEnd w:id="490"/>
      <w:bookmarkEnd w:id="491"/>
      <w:bookmarkEnd w:id="492"/>
      <w:bookmarkEnd w:id="493"/>
      <w:bookmarkEnd w:id="494"/>
    </w:p>
    <w:p w:rsidR="00186344" w:rsidRPr="00F7631B" w:rsidRDefault="00186344" w:rsidP="00186344">
      <w:pPr>
        <w:shd w:val="clear" w:color="auto" w:fill="FFFFFF"/>
        <w:spacing w:line="360" w:lineRule="auto"/>
        <w:ind w:right="150"/>
        <w:jc w:val="both"/>
        <w:rPr>
          <w:rFonts w:ascii="Arial" w:hAnsi="Arial" w:cs="Arial"/>
          <w:sz w:val="23"/>
          <w:szCs w:val="23"/>
          <w:lang w:val="es-ES_tradnl"/>
        </w:rPr>
      </w:pPr>
    </w:p>
    <w:p w:rsidR="00186344" w:rsidRPr="0053623A" w:rsidRDefault="00186344" w:rsidP="00186344">
      <w:pPr>
        <w:shd w:val="clear" w:color="auto" w:fill="FFFFFF"/>
        <w:spacing w:after="100" w:afterAutospacing="1" w:line="360" w:lineRule="auto"/>
        <w:ind w:right="150"/>
        <w:jc w:val="both"/>
        <w:rPr>
          <w:rFonts w:ascii="Arial" w:hAnsi="Arial" w:cs="Arial"/>
          <w:sz w:val="24"/>
          <w:szCs w:val="24"/>
          <w:lang w:val="es-ES_tradnl"/>
        </w:rPr>
      </w:pPr>
      <w:r w:rsidRPr="0053623A">
        <w:rPr>
          <w:rFonts w:ascii="Arial" w:hAnsi="Arial" w:cs="Arial"/>
          <w:sz w:val="24"/>
          <w:szCs w:val="24"/>
          <w:lang w:val="es-ES_tradnl"/>
        </w:rPr>
        <w:t>En Ecuador el Consejo Nacional de Zonas Francas CONAZOFRA regula el marco legal a través del cual funcionan estas entidades.  Para acceder al régimen de Zonas Francas puede ser una persona natural o jurídica, nacional o extranjera, que arriende, compre, adquiera en comodato, etc. uno o varios lotes para el funcionamiento de una empresa, que se dedique a la producción y/o comercialización de bienes para la exportación o reexportación, también puede dedicarse a la prestación de servicios de comercio internacional o prestar servicios para otras zona franca.</w:t>
      </w:r>
    </w:p>
    <w:p w:rsidR="00186344" w:rsidRPr="00F7631B" w:rsidRDefault="00186344" w:rsidP="00BB64A0">
      <w:pPr>
        <w:numPr>
          <w:ilvl w:val="0"/>
          <w:numId w:val="91"/>
        </w:numPr>
        <w:shd w:val="clear" w:color="auto" w:fill="FFFFFF"/>
        <w:spacing w:line="360" w:lineRule="auto"/>
        <w:ind w:right="150"/>
        <w:jc w:val="both"/>
        <w:rPr>
          <w:rFonts w:ascii="Arial" w:hAnsi="Arial" w:cs="Arial"/>
          <w:b/>
          <w:sz w:val="23"/>
          <w:szCs w:val="23"/>
        </w:rPr>
      </w:pPr>
      <w:r w:rsidRPr="00F7631B">
        <w:rPr>
          <w:rFonts w:ascii="Arial" w:hAnsi="Arial" w:cs="Arial"/>
          <w:b/>
          <w:sz w:val="23"/>
          <w:szCs w:val="23"/>
        </w:rPr>
        <w:t>Categorías de las Empresas que  se instalan en una Zona Franca</w:t>
      </w:r>
      <w:r w:rsidR="00523BB0">
        <w:rPr>
          <w:rFonts w:ascii="Arial" w:hAnsi="Arial" w:cs="Arial"/>
          <w:b/>
          <w:sz w:val="23"/>
          <w:szCs w:val="23"/>
        </w:rPr>
        <w:t xml:space="preserve"> Ecuatoriana</w:t>
      </w:r>
    </w:p>
    <w:p w:rsidR="00186344" w:rsidRPr="00F7631B" w:rsidRDefault="00186344" w:rsidP="00186344">
      <w:pPr>
        <w:pStyle w:val="Prrafodelista"/>
        <w:spacing w:after="0" w:line="360" w:lineRule="auto"/>
        <w:ind w:left="0"/>
        <w:jc w:val="both"/>
        <w:rPr>
          <w:rFonts w:ascii="Arial" w:hAnsi="Arial" w:cs="Arial"/>
          <w:b/>
          <w:sz w:val="23"/>
          <w:szCs w:val="23"/>
        </w:rPr>
      </w:pPr>
    </w:p>
    <w:p w:rsidR="00186344" w:rsidRPr="0053623A" w:rsidRDefault="00186344" w:rsidP="00186344">
      <w:pPr>
        <w:pStyle w:val="Prrafodelista"/>
        <w:spacing w:after="0" w:line="360" w:lineRule="auto"/>
        <w:ind w:left="0"/>
        <w:jc w:val="both"/>
        <w:rPr>
          <w:rFonts w:ascii="Arial" w:hAnsi="Arial" w:cs="Arial"/>
          <w:b/>
          <w:sz w:val="24"/>
          <w:szCs w:val="24"/>
        </w:rPr>
      </w:pPr>
      <w:r w:rsidRPr="0053623A">
        <w:rPr>
          <w:rFonts w:ascii="Arial" w:hAnsi="Arial" w:cs="Arial"/>
          <w:sz w:val="24"/>
          <w:szCs w:val="24"/>
        </w:rPr>
        <w:t xml:space="preserve">En el Ecuador, al igual que en las Zonas a nivel mundial, y de acuerdo a lo estipulado en la ley de Zonas Francas se detallan cuatro categorías de empresas: </w:t>
      </w:r>
    </w:p>
    <w:p w:rsidR="00186344" w:rsidRPr="0053623A" w:rsidRDefault="00186344" w:rsidP="00186344">
      <w:pPr>
        <w:pStyle w:val="Prrafodelista"/>
        <w:spacing w:line="360" w:lineRule="auto"/>
        <w:ind w:left="0"/>
        <w:jc w:val="both"/>
        <w:rPr>
          <w:rFonts w:ascii="Arial" w:hAnsi="Arial" w:cs="Arial"/>
          <w:sz w:val="24"/>
          <w:szCs w:val="24"/>
        </w:rPr>
      </w:pPr>
    </w:p>
    <w:p w:rsidR="00186344" w:rsidRPr="0053623A" w:rsidRDefault="00186344" w:rsidP="00BB64A0">
      <w:pPr>
        <w:pStyle w:val="Prrafodelista"/>
        <w:numPr>
          <w:ilvl w:val="0"/>
          <w:numId w:val="24"/>
        </w:numPr>
        <w:spacing w:line="360" w:lineRule="auto"/>
        <w:jc w:val="both"/>
        <w:rPr>
          <w:rFonts w:ascii="Arial" w:hAnsi="Arial" w:cs="Arial"/>
          <w:i/>
          <w:sz w:val="24"/>
          <w:szCs w:val="24"/>
        </w:rPr>
      </w:pPr>
      <w:r w:rsidRPr="0053623A">
        <w:rPr>
          <w:rFonts w:ascii="Arial" w:hAnsi="Arial" w:cs="Arial"/>
          <w:i/>
          <w:sz w:val="24"/>
          <w:szCs w:val="24"/>
        </w:rPr>
        <w:t>Industriales:</w:t>
      </w:r>
    </w:p>
    <w:p w:rsidR="00523BB0" w:rsidRDefault="00186344" w:rsidP="00186344">
      <w:pPr>
        <w:pStyle w:val="Prrafodelista"/>
        <w:spacing w:line="360" w:lineRule="auto"/>
        <w:ind w:left="360"/>
        <w:jc w:val="both"/>
        <w:rPr>
          <w:rFonts w:ascii="Arial" w:hAnsi="Arial" w:cs="Arial"/>
          <w:sz w:val="24"/>
          <w:szCs w:val="24"/>
          <w:lang w:val="es-ES_tradnl"/>
        </w:rPr>
      </w:pPr>
      <w:r w:rsidRPr="0053623A">
        <w:rPr>
          <w:rFonts w:ascii="Arial" w:hAnsi="Arial" w:cs="Arial"/>
          <w:sz w:val="24"/>
          <w:szCs w:val="24"/>
          <w:lang w:val="es-ES"/>
        </w:rPr>
        <w:t>Dedicadas a la transformación y al procesamiento de bienes para la exportación</w:t>
      </w:r>
      <w:r w:rsidRPr="0053623A">
        <w:rPr>
          <w:rFonts w:ascii="Arial" w:hAnsi="Arial" w:cs="Arial"/>
          <w:sz w:val="24"/>
          <w:szCs w:val="24"/>
        </w:rPr>
        <w:t xml:space="preserve"> o reexportación. Entre las actividades que se realizan en estas áreas  están las de </w:t>
      </w:r>
      <w:r w:rsidRPr="0053623A">
        <w:rPr>
          <w:rFonts w:ascii="Arial" w:hAnsi="Arial" w:cs="Arial"/>
          <w:sz w:val="24"/>
          <w:szCs w:val="24"/>
          <w:lang w:val="es-ES_tradnl"/>
        </w:rPr>
        <w:t>ensamblaje selección, refinamiento, fabricación, exhibición y otras similares.</w:t>
      </w:r>
      <w:r w:rsidR="00523BB0">
        <w:rPr>
          <w:rFonts w:ascii="Arial" w:hAnsi="Arial" w:cs="Arial"/>
          <w:sz w:val="24"/>
          <w:szCs w:val="24"/>
          <w:lang w:val="es-ES_tradnl"/>
        </w:rPr>
        <w:t xml:space="preserve"> </w:t>
      </w:r>
    </w:p>
    <w:p w:rsidR="00186344" w:rsidRPr="0053623A" w:rsidRDefault="00523BB0" w:rsidP="00186344">
      <w:pPr>
        <w:pStyle w:val="Prrafodelista"/>
        <w:spacing w:line="360" w:lineRule="auto"/>
        <w:ind w:left="360"/>
        <w:jc w:val="both"/>
        <w:rPr>
          <w:rFonts w:ascii="Arial" w:hAnsi="Arial" w:cs="Arial"/>
          <w:sz w:val="24"/>
          <w:szCs w:val="24"/>
          <w:lang w:val="es-ES_tradnl"/>
        </w:rPr>
      </w:pPr>
      <w:r w:rsidRPr="00523BB0">
        <w:rPr>
          <w:rFonts w:ascii="Arial" w:hAnsi="Arial" w:cs="Arial"/>
          <w:i/>
          <w:sz w:val="24"/>
          <w:szCs w:val="24"/>
          <w:lang w:val="es-ES_tradnl"/>
        </w:rPr>
        <w:t>Ejemplo:</w:t>
      </w:r>
      <w:r>
        <w:rPr>
          <w:rFonts w:ascii="Arial" w:hAnsi="Arial" w:cs="Arial"/>
          <w:sz w:val="24"/>
          <w:szCs w:val="24"/>
          <w:lang w:val="es-ES_tradnl"/>
        </w:rPr>
        <w:t xml:space="preserve"> Sálica, Guayatuna, Ecuanáutica en Zofraport.</w:t>
      </w:r>
    </w:p>
    <w:p w:rsidR="00186344" w:rsidRPr="0053623A" w:rsidRDefault="00186344" w:rsidP="00BB64A0">
      <w:pPr>
        <w:pStyle w:val="Prrafodelista"/>
        <w:numPr>
          <w:ilvl w:val="0"/>
          <w:numId w:val="24"/>
        </w:numPr>
        <w:spacing w:line="360" w:lineRule="auto"/>
        <w:jc w:val="both"/>
        <w:rPr>
          <w:rFonts w:ascii="Arial" w:hAnsi="Arial" w:cs="Arial"/>
          <w:i/>
          <w:sz w:val="24"/>
          <w:szCs w:val="24"/>
          <w:lang w:val="es-ES_tradnl"/>
        </w:rPr>
      </w:pPr>
      <w:r w:rsidRPr="0053623A">
        <w:rPr>
          <w:rFonts w:ascii="Arial" w:hAnsi="Arial" w:cs="Arial"/>
          <w:i/>
          <w:sz w:val="24"/>
          <w:szCs w:val="24"/>
        </w:rPr>
        <w:t>Comerciales:</w:t>
      </w:r>
    </w:p>
    <w:p w:rsidR="00186344" w:rsidRDefault="00186344" w:rsidP="00186344">
      <w:pPr>
        <w:pStyle w:val="Prrafodelista"/>
        <w:spacing w:line="360" w:lineRule="auto"/>
        <w:ind w:left="360"/>
        <w:jc w:val="both"/>
        <w:rPr>
          <w:rFonts w:ascii="Arial" w:hAnsi="Arial" w:cs="Arial"/>
          <w:sz w:val="24"/>
          <w:szCs w:val="24"/>
          <w:lang w:val="es-ES"/>
        </w:rPr>
      </w:pPr>
      <w:r w:rsidRPr="0053623A">
        <w:rPr>
          <w:rFonts w:ascii="Arial" w:hAnsi="Arial" w:cs="Arial"/>
          <w:sz w:val="24"/>
          <w:szCs w:val="24"/>
          <w:lang w:val="es-ES_tradnl"/>
        </w:rPr>
        <w:t xml:space="preserve">Las empresas de este tipo manejan mercadería que pasa a un intermediario para su venta posterior, es decir </w:t>
      </w:r>
      <w:r w:rsidRPr="0053623A">
        <w:rPr>
          <w:rFonts w:ascii="Arial" w:hAnsi="Arial" w:cs="Arial"/>
          <w:sz w:val="24"/>
          <w:szCs w:val="24"/>
          <w:lang w:val="es-ES"/>
        </w:rPr>
        <w:t>se destinarán a la comercialización internacional de bienes para la importación, exportación o reexportación.</w:t>
      </w:r>
    </w:p>
    <w:p w:rsidR="00523BB0" w:rsidRDefault="00523BB0" w:rsidP="00920E9D">
      <w:pPr>
        <w:pStyle w:val="Prrafodelista"/>
        <w:spacing w:line="360" w:lineRule="auto"/>
        <w:ind w:left="360"/>
        <w:jc w:val="both"/>
        <w:rPr>
          <w:rFonts w:ascii="Arial" w:hAnsi="Arial" w:cs="Arial"/>
          <w:sz w:val="24"/>
          <w:szCs w:val="24"/>
          <w:lang w:val="es-ES"/>
        </w:rPr>
      </w:pPr>
      <w:r>
        <w:rPr>
          <w:rFonts w:ascii="Arial" w:hAnsi="Arial" w:cs="Arial"/>
          <w:i/>
          <w:sz w:val="24"/>
          <w:szCs w:val="24"/>
          <w:lang w:val="es-ES"/>
        </w:rPr>
        <w:t xml:space="preserve">Ejemplo: </w:t>
      </w:r>
      <w:r w:rsidR="00C7088C" w:rsidRPr="00C7088C">
        <w:rPr>
          <w:rFonts w:ascii="Arial" w:hAnsi="Arial" w:cs="Arial"/>
          <w:sz w:val="24"/>
          <w:szCs w:val="24"/>
          <w:lang w:val="es-ES"/>
        </w:rPr>
        <w:t>Tenaris (Zofree), Corporación Mariola y Equinox (Zoframa).</w:t>
      </w:r>
    </w:p>
    <w:p w:rsidR="00920E9D" w:rsidRPr="00523BB0" w:rsidRDefault="00920E9D" w:rsidP="00920E9D">
      <w:pPr>
        <w:pStyle w:val="Prrafodelista"/>
        <w:spacing w:line="360" w:lineRule="auto"/>
        <w:ind w:left="360"/>
        <w:jc w:val="both"/>
        <w:rPr>
          <w:rFonts w:ascii="Arial" w:hAnsi="Arial" w:cs="Arial"/>
          <w:i/>
          <w:sz w:val="24"/>
          <w:szCs w:val="24"/>
          <w:lang w:val="es-ES"/>
        </w:rPr>
      </w:pPr>
    </w:p>
    <w:p w:rsidR="00186344" w:rsidRPr="0053623A" w:rsidRDefault="00186344" w:rsidP="00BB64A0">
      <w:pPr>
        <w:pStyle w:val="Prrafodelista"/>
        <w:numPr>
          <w:ilvl w:val="0"/>
          <w:numId w:val="24"/>
        </w:numPr>
        <w:spacing w:line="360" w:lineRule="auto"/>
        <w:jc w:val="both"/>
        <w:rPr>
          <w:rFonts w:ascii="Arial" w:hAnsi="Arial" w:cs="Arial"/>
          <w:i/>
          <w:sz w:val="24"/>
          <w:szCs w:val="24"/>
        </w:rPr>
      </w:pPr>
      <w:r w:rsidRPr="0053623A">
        <w:rPr>
          <w:rFonts w:ascii="Arial" w:hAnsi="Arial" w:cs="Arial"/>
          <w:i/>
          <w:sz w:val="24"/>
          <w:szCs w:val="24"/>
        </w:rPr>
        <w:t xml:space="preserve">De servicios: </w:t>
      </w:r>
    </w:p>
    <w:p w:rsidR="00186344" w:rsidRDefault="00186344" w:rsidP="00186344">
      <w:pPr>
        <w:pStyle w:val="Prrafodelista"/>
        <w:spacing w:line="360" w:lineRule="auto"/>
        <w:ind w:left="0" w:firstLine="360"/>
        <w:jc w:val="both"/>
        <w:rPr>
          <w:rFonts w:ascii="Arial" w:hAnsi="Arial" w:cs="Arial"/>
          <w:sz w:val="24"/>
          <w:szCs w:val="24"/>
        </w:rPr>
      </w:pPr>
      <w:r w:rsidRPr="0053623A">
        <w:rPr>
          <w:rFonts w:ascii="Arial" w:hAnsi="Arial" w:cs="Arial"/>
          <w:sz w:val="24"/>
          <w:szCs w:val="24"/>
        </w:rPr>
        <w:t>Se destinarán a la prestación de servicios internacionales de diversa índole.</w:t>
      </w:r>
    </w:p>
    <w:p w:rsidR="00920E9D" w:rsidRPr="00920E9D" w:rsidRDefault="00920E9D" w:rsidP="00186344">
      <w:pPr>
        <w:pStyle w:val="Prrafodelista"/>
        <w:spacing w:line="360" w:lineRule="auto"/>
        <w:ind w:left="0" w:firstLine="360"/>
        <w:jc w:val="both"/>
        <w:rPr>
          <w:rFonts w:ascii="Arial" w:hAnsi="Arial" w:cs="Arial"/>
          <w:i/>
          <w:sz w:val="24"/>
          <w:szCs w:val="24"/>
        </w:rPr>
      </w:pPr>
      <w:r>
        <w:rPr>
          <w:rFonts w:ascii="Arial" w:hAnsi="Arial" w:cs="Arial"/>
          <w:i/>
          <w:sz w:val="24"/>
          <w:szCs w:val="24"/>
        </w:rPr>
        <w:t xml:space="preserve">Ejemplo: </w:t>
      </w:r>
      <w:r w:rsidRPr="00920E9D">
        <w:rPr>
          <w:rFonts w:ascii="Arial" w:hAnsi="Arial" w:cs="Arial"/>
          <w:sz w:val="24"/>
          <w:szCs w:val="24"/>
        </w:rPr>
        <w:t>Marcompani S.A. (Zofragua)</w:t>
      </w:r>
    </w:p>
    <w:p w:rsidR="00920E9D" w:rsidRPr="0053623A" w:rsidRDefault="00920E9D" w:rsidP="00186344">
      <w:pPr>
        <w:pStyle w:val="Prrafodelista"/>
        <w:spacing w:line="360" w:lineRule="auto"/>
        <w:ind w:left="0" w:firstLine="360"/>
        <w:jc w:val="both"/>
        <w:rPr>
          <w:rFonts w:ascii="Arial" w:hAnsi="Arial" w:cs="Arial"/>
          <w:sz w:val="24"/>
          <w:szCs w:val="24"/>
        </w:rPr>
      </w:pPr>
    </w:p>
    <w:p w:rsidR="00186344" w:rsidRPr="0053623A" w:rsidRDefault="00186344" w:rsidP="00BB64A0">
      <w:pPr>
        <w:pStyle w:val="Prrafodelista"/>
        <w:numPr>
          <w:ilvl w:val="0"/>
          <w:numId w:val="24"/>
        </w:numPr>
        <w:spacing w:line="360" w:lineRule="auto"/>
        <w:jc w:val="both"/>
        <w:rPr>
          <w:rFonts w:ascii="Arial" w:hAnsi="Arial" w:cs="Arial"/>
          <w:i/>
          <w:sz w:val="24"/>
          <w:szCs w:val="24"/>
        </w:rPr>
      </w:pPr>
      <w:r w:rsidRPr="0053623A">
        <w:rPr>
          <w:rFonts w:ascii="Arial" w:hAnsi="Arial" w:cs="Arial"/>
          <w:i/>
          <w:sz w:val="24"/>
          <w:szCs w:val="24"/>
        </w:rPr>
        <w:t xml:space="preserve">De servicios turísticos: </w:t>
      </w:r>
    </w:p>
    <w:p w:rsidR="00186344" w:rsidRDefault="00186344" w:rsidP="00186344">
      <w:pPr>
        <w:pStyle w:val="Prrafodelista"/>
        <w:spacing w:line="360" w:lineRule="auto"/>
        <w:ind w:left="360"/>
        <w:jc w:val="both"/>
        <w:rPr>
          <w:rFonts w:ascii="Arial" w:hAnsi="Arial" w:cs="Arial"/>
          <w:sz w:val="24"/>
          <w:szCs w:val="24"/>
          <w:lang w:val="es-ES_tradnl"/>
        </w:rPr>
      </w:pPr>
      <w:r w:rsidRPr="0053623A">
        <w:rPr>
          <w:rFonts w:ascii="Arial" w:hAnsi="Arial" w:cs="Arial"/>
          <w:sz w:val="24"/>
          <w:szCs w:val="24"/>
        </w:rPr>
        <w:t xml:space="preserve">Se encargarán de promover y desarrollar la prestación de servicios en la actividad turística destinados al turismo receptivo y de manera subsidiaria al turismo nacional.  </w:t>
      </w:r>
      <w:r w:rsidRPr="0053623A">
        <w:rPr>
          <w:rFonts w:ascii="Arial" w:hAnsi="Arial" w:cs="Arial"/>
          <w:sz w:val="24"/>
          <w:szCs w:val="24"/>
          <w:lang w:val="es-ES_tradnl"/>
        </w:rPr>
        <w:t>Tienen un reglamento propio, manejado por su ministerio, y son las únicas que pueden hacer venta al detal.</w:t>
      </w:r>
    </w:p>
    <w:p w:rsidR="00920E9D" w:rsidRPr="00920E9D" w:rsidRDefault="00920E9D" w:rsidP="00186344">
      <w:pPr>
        <w:pStyle w:val="Prrafodelista"/>
        <w:spacing w:line="360" w:lineRule="auto"/>
        <w:ind w:left="360"/>
        <w:jc w:val="both"/>
        <w:rPr>
          <w:rFonts w:ascii="Arial" w:hAnsi="Arial" w:cs="Arial"/>
          <w:sz w:val="24"/>
          <w:szCs w:val="24"/>
          <w:lang w:val="es-ES_tradnl"/>
        </w:rPr>
      </w:pPr>
      <w:r>
        <w:rPr>
          <w:rFonts w:ascii="Arial" w:hAnsi="Arial" w:cs="Arial"/>
          <w:i/>
          <w:sz w:val="24"/>
          <w:szCs w:val="24"/>
          <w:lang w:val="es-ES_tradnl"/>
        </w:rPr>
        <w:t xml:space="preserve">Ejemplo: </w:t>
      </w:r>
      <w:r>
        <w:rPr>
          <w:rFonts w:ascii="Arial" w:hAnsi="Arial" w:cs="Arial"/>
          <w:sz w:val="24"/>
          <w:szCs w:val="24"/>
          <w:lang w:val="es-ES_tradnl"/>
        </w:rPr>
        <w:t>Prostatus S.A. (Organizadora de eventos, Zona Franca Teleférico de Quito)</w:t>
      </w:r>
    </w:p>
    <w:p w:rsidR="00186344" w:rsidRPr="00F7631B" w:rsidRDefault="00186344" w:rsidP="00186344">
      <w:pPr>
        <w:pStyle w:val="Epgrafe"/>
        <w:keepNext/>
        <w:jc w:val="center"/>
        <w:rPr>
          <w:rFonts w:ascii="Arial" w:hAnsi="Arial" w:cs="Arial"/>
          <w:sz w:val="17"/>
          <w:szCs w:val="17"/>
        </w:rPr>
      </w:pPr>
      <w:bookmarkStart w:id="495" w:name="_Toc238813098"/>
      <w:bookmarkStart w:id="496" w:name="_Toc239727426"/>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14</w:t>
      </w:r>
      <w:r w:rsidR="005F254A">
        <w:rPr>
          <w:rFonts w:ascii="Arial" w:hAnsi="Arial" w:cs="Arial"/>
          <w:sz w:val="17"/>
          <w:szCs w:val="17"/>
        </w:rPr>
        <w:fldChar w:fldCharType="end"/>
      </w:r>
      <w:r w:rsidRPr="00F7631B">
        <w:rPr>
          <w:rFonts w:ascii="Arial" w:hAnsi="Arial" w:cs="Arial"/>
          <w:sz w:val="17"/>
          <w:szCs w:val="17"/>
        </w:rPr>
        <w:t>. Participación de Usuarios en Zonas Francas Ecuatorianas</w:t>
      </w:r>
      <w:bookmarkEnd w:id="495"/>
      <w:bookmarkEnd w:id="496"/>
    </w:p>
    <w:p w:rsidR="00186344" w:rsidRPr="00F7631B" w:rsidRDefault="00CB4E8E" w:rsidP="007A7328">
      <w:pPr>
        <w:pStyle w:val="Prrafodelista"/>
        <w:spacing w:after="0" w:line="360" w:lineRule="auto"/>
        <w:ind w:left="360"/>
        <w:jc w:val="center"/>
        <w:rPr>
          <w:rFonts w:ascii="Arial" w:hAnsi="Arial" w:cs="Arial"/>
          <w:sz w:val="23"/>
          <w:szCs w:val="23"/>
          <w:lang w:val="es-ES_tradnl"/>
        </w:rPr>
      </w:pPr>
      <w:r>
        <w:rPr>
          <w:rFonts w:ascii="Arial" w:hAnsi="Arial" w:cs="Arial"/>
          <w:noProof/>
          <w:sz w:val="23"/>
          <w:szCs w:val="23"/>
          <w:lang w:val="es-ES" w:eastAsia="es-ES"/>
        </w:rPr>
        <w:drawing>
          <wp:inline distT="0" distB="0" distL="0" distR="0">
            <wp:extent cx="4004945" cy="2199005"/>
            <wp:effectExtent l="19050" t="19050" r="14605" b="10795"/>
            <wp:docPr id="2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18">
                      <a:lum bright="-12000"/>
                    </a:blip>
                    <a:srcRect/>
                    <a:stretch>
                      <a:fillRect/>
                    </a:stretch>
                  </pic:blipFill>
                  <pic:spPr bwMode="auto">
                    <a:xfrm>
                      <a:off x="0" y="0"/>
                      <a:ext cx="4004945" cy="2199005"/>
                    </a:xfrm>
                    <a:prstGeom prst="rect">
                      <a:avLst/>
                    </a:prstGeom>
                    <a:solidFill>
                      <a:srgbClr val="002060"/>
                    </a:solidFill>
                    <a:ln w="19050" cmpd="sng">
                      <a:solidFill>
                        <a:srgbClr val="000000"/>
                      </a:solidFill>
                      <a:miter lim="800000"/>
                      <a:headEnd/>
                      <a:tailEnd/>
                    </a:ln>
                    <a:effectLst/>
                  </pic:spPr>
                </pic:pic>
              </a:graphicData>
            </a:graphic>
          </wp:inline>
        </w:drawing>
      </w:r>
    </w:p>
    <w:p w:rsidR="007A7328" w:rsidRDefault="00186344" w:rsidP="007A7328">
      <w:pPr>
        <w:ind w:left="708"/>
        <w:rPr>
          <w:rFonts w:ascii="Arial" w:hAnsi="Arial" w:cs="Arial"/>
          <w:color w:val="000000"/>
          <w:sz w:val="17"/>
          <w:szCs w:val="17"/>
          <w:lang w:val="es-ES_tradnl"/>
        </w:rPr>
      </w:pPr>
      <w:r w:rsidRPr="00F7631B">
        <w:rPr>
          <w:rFonts w:ascii="Arial" w:hAnsi="Arial" w:cs="Arial"/>
          <w:color w:val="000000"/>
          <w:sz w:val="17"/>
          <w:szCs w:val="17"/>
          <w:lang w:val="es-ES_tradnl"/>
        </w:rPr>
        <w:t xml:space="preserve">      </w:t>
      </w:r>
      <w:r w:rsidR="007A7328">
        <w:rPr>
          <w:rFonts w:ascii="Arial" w:hAnsi="Arial" w:cs="Arial"/>
          <w:color w:val="000000"/>
          <w:sz w:val="17"/>
          <w:szCs w:val="17"/>
          <w:lang w:val="es-ES_tradnl"/>
        </w:rPr>
        <w:tab/>
      </w:r>
      <w:r w:rsidRPr="00F7631B">
        <w:rPr>
          <w:rFonts w:ascii="Arial" w:hAnsi="Arial" w:cs="Arial"/>
          <w:color w:val="000000"/>
          <w:sz w:val="17"/>
          <w:szCs w:val="17"/>
          <w:lang w:val="es-ES_tradnl"/>
        </w:rPr>
        <w:t>(*) De acuerdo a los proyectos de factibilidad</w:t>
      </w:r>
    </w:p>
    <w:p w:rsidR="007A7328" w:rsidRDefault="00186344" w:rsidP="007A7328">
      <w:pPr>
        <w:ind w:left="708" w:firstLine="708"/>
        <w:rPr>
          <w:rFonts w:ascii="Arial" w:hAnsi="Arial" w:cs="Arial"/>
          <w:color w:val="000000"/>
          <w:sz w:val="17"/>
          <w:szCs w:val="17"/>
          <w:lang w:val="es-ES_tradnl"/>
        </w:rPr>
      </w:pPr>
      <w:r w:rsidRPr="00F7631B">
        <w:rPr>
          <w:rFonts w:ascii="Arial" w:hAnsi="Arial" w:cs="Arial"/>
          <w:b/>
          <w:sz w:val="17"/>
          <w:szCs w:val="17"/>
        </w:rPr>
        <w:t xml:space="preserve">Fuente: </w:t>
      </w:r>
      <w:r w:rsidRPr="00F7631B">
        <w:rPr>
          <w:rFonts w:ascii="Arial" w:hAnsi="Arial" w:cs="Arial"/>
          <w:sz w:val="17"/>
          <w:szCs w:val="17"/>
        </w:rPr>
        <w:t>CONAZOFRA</w:t>
      </w:r>
    </w:p>
    <w:p w:rsidR="00186344" w:rsidRPr="007A7328" w:rsidRDefault="00186344" w:rsidP="007A7328">
      <w:pPr>
        <w:ind w:left="708" w:firstLine="708"/>
        <w:rPr>
          <w:rFonts w:ascii="Arial" w:hAnsi="Arial" w:cs="Arial"/>
          <w:color w:val="000000"/>
          <w:sz w:val="17"/>
          <w:szCs w:val="17"/>
          <w:lang w:val="es-ES_tradnl"/>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7A7328">
      <w:pPr>
        <w:pStyle w:val="Prrafodelista"/>
        <w:spacing w:before="240" w:line="360" w:lineRule="auto"/>
        <w:ind w:left="0"/>
        <w:jc w:val="both"/>
        <w:rPr>
          <w:rFonts w:ascii="Arial" w:hAnsi="Arial" w:cs="Arial"/>
          <w:sz w:val="23"/>
          <w:szCs w:val="23"/>
        </w:rPr>
      </w:pPr>
    </w:p>
    <w:p w:rsidR="00186344" w:rsidRPr="00F7631B" w:rsidRDefault="00186344" w:rsidP="00BB64A0">
      <w:pPr>
        <w:pStyle w:val="Prrafodelista"/>
        <w:numPr>
          <w:ilvl w:val="0"/>
          <w:numId w:val="91"/>
        </w:numPr>
        <w:spacing w:before="240" w:line="360" w:lineRule="auto"/>
        <w:jc w:val="both"/>
        <w:rPr>
          <w:rFonts w:ascii="Arial" w:hAnsi="Arial" w:cs="Arial"/>
          <w:b/>
          <w:sz w:val="23"/>
          <w:szCs w:val="23"/>
        </w:rPr>
      </w:pPr>
      <w:r w:rsidRPr="00F7631B">
        <w:rPr>
          <w:rFonts w:ascii="Arial" w:hAnsi="Arial" w:cs="Arial"/>
          <w:b/>
          <w:sz w:val="23"/>
          <w:szCs w:val="23"/>
        </w:rPr>
        <w:t>Usuarios de Zona Franca</w:t>
      </w:r>
    </w:p>
    <w:p w:rsidR="00186344" w:rsidRPr="00F7631B" w:rsidRDefault="00186344" w:rsidP="00186344">
      <w:pPr>
        <w:pStyle w:val="Prrafodelista"/>
        <w:spacing w:after="0" w:line="360" w:lineRule="auto"/>
        <w:ind w:left="0"/>
        <w:jc w:val="both"/>
        <w:rPr>
          <w:rFonts w:ascii="Arial" w:hAnsi="Arial" w:cs="Arial"/>
          <w:b/>
          <w:sz w:val="23"/>
          <w:szCs w:val="23"/>
        </w:rPr>
      </w:pPr>
    </w:p>
    <w:p w:rsidR="00186344" w:rsidRPr="0053623A" w:rsidRDefault="00186344" w:rsidP="00186344">
      <w:pPr>
        <w:pStyle w:val="Prrafodelista"/>
        <w:spacing w:before="240" w:line="360" w:lineRule="auto"/>
        <w:ind w:left="0"/>
        <w:jc w:val="both"/>
        <w:rPr>
          <w:rFonts w:ascii="Arial" w:hAnsi="Arial" w:cs="Arial"/>
          <w:sz w:val="24"/>
          <w:szCs w:val="24"/>
        </w:rPr>
      </w:pPr>
      <w:r w:rsidRPr="0053623A">
        <w:rPr>
          <w:rFonts w:ascii="Arial" w:hAnsi="Arial" w:cs="Arial"/>
          <w:sz w:val="24"/>
          <w:szCs w:val="24"/>
        </w:rPr>
        <w:t>Como se hizo referencia previamente, los usuarios son las personas naturales o jurídicas, nacionales o extranjeras que se instalan en las zonas francas para realizar las actividades debidamente autorizadas</w:t>
      </w:r>
      <w:r w:rsidR="007A7328">
        <w:rPr>
          <w:rFonts w:ascii="Arial" w:hAnsi="Arial" w:cs="Arial"/>
          <w:sz w:val="24"/>
          <w:szCs w:val="24"/>
        </w:rPr>
        <w:t>, y en el Ecuador no varía este concepto</w:t>
      </w:r>
      <w:r w:rsidRPr="0053623A">
        <w:rPr>
          <w:rFonts w:ascii="Arial" w:hAnsi="Arial" w:cs="Arial"/>
          <w:sz w:val="24"/>
          <w:szCs w:val="24"/>
        </w:rPr>
        <w:t xml:space="preserve">. </w:t>
      </w:r>
    </w:p>
    <w:p w:rsidR="00186344" w:rsidRPr="0053623A" w:rsidRDefault="00186344" w:rsidP="00186344">
      <w:pPr>
        <w:pStyle w:val="Prrafodelista"/>
        <w:spacing w:line="360" w:lineRule="auto"/>
        <w:ind w:left="0"/>
        <w:jc w:val="both"/>
        <w:rPr>
          <w:rFonts w:ascii="Arial" w:hAnsi="Arial" w:cs="Arial"/>
          <w:sz w:val="24"/>
          <w:szCs w:val="24"/>
        </w:rPr>
      </w:pPr>
      <w:r w:rsidRPr="0053623A">
        <w:rPr>
          <w:rFonts w:ascii="Arial" w:hAnsi="Arial" w:cs="Arial"/>
          <w:sz w:val="24"/>
          <w:szCs w:val="24"/>
        </w:rPr>
        <w:t>Las actividades y operaciones, así como el régimen de excepción permitido, solo podrán beneficiar a las empresas administradoras y a los usuarios debidamente autorizados dentro del área de las respectivas zonas francas.</w:t>
      </w:r>
    </w:p>
    <w:p w:rsidR="00186344" w:rsidRPr="0053623A" w:rsidRDefault="00186344" w:rsidP="00186344">
      <w:pPr>
        <w:pStyle w:val="Prrafodelista"/>
        <w:spacing w:line="360" w:lineRule="auto"/>
        <w:jc w:val="both"/>
        <w:rPr>
          <w:rFonts w:ascii="Arial" w:hAnsi="Arial" w:cs="Arial"/>
          <w:b/>
          <w:sz w:val="24"/>
          <w:szCs w:val="24"/>
        </w:rPr>
      </w:pPr>
    </w:p>
    <w:p w:rsidR="00186344" w:rsidRPr="00F7631B" w:rsidRDefault="00186344" w:rsidP="00BB64A0">
      <w:pPr>
        <w:pStyle w:val="Prrafodelista"/>
        <w:numPr>
          <w:ilvl w:val="0"/>
          <w:numId w:val="91"/>
        </w:numPr>
        <w:spacing w:before="240" w:line="360" w:lineRule="auto"/>
        <w:jc w:val="both"/>
        <w:rPr>
          <w:rFonts w:ascii="Arial" w:hAnsi="Arial" w:cs="Arial"/>
          <w:b/>
          <w:sz w:val="23"/>
          <w:szCs w:val="23"/>
        </w:rPr>
      </w:pPr>
      <w:r w:rsidRPr="00F7631B">
        <w:rPr>
          <w:rFonts w:ascii="Arial" w:hAnsi="Arial" w:cs="Arial"/>
          <w:b/>
          <w:sz w:val="23"/>
          <w:szCs w:val="23"/>
        </w:rPr>
        <w:t>Empresas Administradoras de Zona Franca</w:t>
      </w:r>
    </w:p>
    <w:p w:rsidR="00186344" w:rsidRPr="00F7631B" w:rsidRDefault="00186344" w:rsidP="00186344">
      <w:pPr>
        <w:pStyle w:val="Prrafodelista"/>
        <w:spacing w:before="240" w:line="360" w:lineRule="auto"/>
        <w:ind w:left="0"/>
        <w:jc w:val="both"/>
        <w:rPr>
          <w:rFonts w:ascii="Arial" w:hAnsi="Arial" w:cs="Arial"/>
          <w:sz w:val="23"/>
          <w:szCs w:val="23"/>
        </w:rPr>
      </w:pPr>
    </w:p>
    <w:p w:rsidR="00186344" w:rsidRPr="0053623A" w:rsidRDefault="00186344" w:rsidP="00186344">
      <w:pPr>
        <w:pStyle w:val="Prrafodelista"/>
        <w:spacing w:before="240" w:line="360" w:lineRule="auto"/>
        <w:ind w:left="0"/>
        <w:jc w:val="both"/>
        <w:rPr>
          <w:rFonts w:ascii="Arial" w:hAnsi="Arial" w:cs="Arial"/>
          <w:sz w:val="24"/>
          <w:szCs w:val="24"/>
        </w:rPr>
      </w:pPr>
      <w:r w:rsidRPr="0053623A">
        <w:rPr>
          <w:rFonts w:ascii="Arial" w:hAnsi="Arial" w:cs="Arial"/>
          <w:sz w:val="24"/>
          <w:szCs w:val="24"/>
        </w:rPr>
        <w:t>La ley de Zonas Francas del Ecuador considera como administradores a aquellas personas jurídicas públicas, privadas o de economía mixta, que obtengan, mediante Decreto Ejecutivo, la concesión para operar los mecanismos de zonas francas del país.</w:t>
      </w:r>
    </w:p>
    <w:p w:rsidR="00186344" w:rsidRPr="00F7631B" w:rsidRDefault="00186344" w:rsidP="00186344">
      <w:pPr>
        <w:pStyle w:val="Prrafodelista"/>
        <w:spacing w:line="360" w:lineRule="auto"/>
        <w:ind w:left="0"/>
        <w:jc w:val="both"/>
        <w:rPr>
          <w:rFonts w:ascii="Arial" w:hAnsi="Arial" w:cs="Arial"/>
          <w:b/>
          <w:sz w:val="23"/>
          <w:szCs w:val="23"/>
        </w:rPr>
      </w:pPr>
    </w:p>
    <w:p w:rsidR="00186344" w:rsidRPr="00F7631B" w:rsidRDefault="00186344" w:rsidP="00BB64A0">
      <w:pPr>
        <w:pStyle w:val="Prrafodelista"/>
        <w:numPr>
          <w:ilvl w:val="0"/>
          <w:numId w:val="91"/>
        </w:numPr>
        <w:spacing w:line="360" w:lineRule="auto"/>
        <w:jc w:val="both"/>
        <w:rPr>
          <w:rFonts w:ascii="Arial" w:hAnsi="Arial" w:cs="Arial"/>
          <w:b/>
          <w:sz w:val="23"/>
          <w:szCs w:val="23"/>
        </w:rPr>
      </w:pPr>
      <w:r w:rsidRPr="00F7631B">
        <w:rPr>
          <w:rFonts w:ascii="Arial" w:hAnsi="Arial" w:cs="Arial"/>
          <w:b/>
          <w:sz w:val="23"/>
          <w:szCs w:val="23"/>
        </w:rPr>
        <w:t xml:space="preserve">Prohibiciones </w:t>
      </w:r>
    </w:p>
    <w:p w:rsidR="00186344" w:rsidRPr="00F7631B" w:rsidRDefault="00186344" w:rsidP="00186344">
      <w:pPr>
        <w:pStyle w:val="Prrafodelista"/>
        <w:spacing w:line="360" w:lineRule="auto"/>
        <w:ind w:left="0"/>
        <w:jc w:val="both"/>
        <w:rPr>
          <w:rFonts w:ascii="Arial" w:hAnsi="Arial" w:cs="Arial"/>
          <w:b/>
          <w:sz w:val="23"/>
          <w:szCs w:val="23"/>
        </w:rPr>
      </w:pPr>
    </w:p>
    <w:p w:rsidR="00186344" w:rsidRPr="0053623A" w:rsidRDefault="00186344" w:rsidP="00186344">
      <w:pPr>
        <w:pStyle w:val="Prrafodelista"/>
        <w:spacing w:line="360" w:lineRule="auto"/>
        <w:ind w:left="0"/>
        <w:jc w:val="both"/>
        <w:rPr>
          <w:rFonts w:ascii="Arial" w:hAnsi="Arial" w:cs="Arial"/>
          <w:sz w:val="24"/>
          <w:szCs w:val="24"/>
        </w:rPr>
      </w:pPr>
      <w:r w:rsidRPr="0053623A">
        <w:rPr>
          <w:rFonts w:ascii="Arial" w:hAnsi="Arial" w:cs="Arial"/>
          <w:sz w:val="24"/>
          <w:szCs w:val="24"/>
        </w:rPr>
        <w:t>Está prohibido el ingreso a las Zonas Francas de armas, explosivos y municiones, estupefacientes de cualquier clase, y, productos que atenten contra la salud, el medio ambiente, la seguridad o la moral pública.</w:t>
      </w:r>
    </w:p>
    <w:p w:rsidR="00186344" w:rsidRPr="00F7631B" w:rsidRDefault="00186344" w:rsidP="00186344">
      <w:pPr>
        <w:spacing w:before="100" w:beforeAutospacing="1" w:after="100" w:afterAutospacing="1" w:line="360" w:lineRule="auto"/>
        <w:ind w:left="720"/>
        <w:jc w:val="both"/>
        <w:rPr>
          <w:rFonts w:ascii="Arial" w:hAnsi="Arial" w:cs="Arial"/>
          <w:sz w:val="23"/>
          <w:szCs w:val="23"/>
          <w:lang w:eastAsia="es-EC"/>
        </w:rPr>
      </w:pPr>
    </w:p>
    <w:p w:rsidR="00186344" w:rsidRPr="00F7631B" w:rsidRDefault="00186344" w:rsidP="00186344">
      <w:pPr>
        <w:spacing w:before="100" w:beforeAutospacing="1" w:after="100" w:afterAutospacing="1" w:line="360" w:lineRule="auto"/>
        <w:jc w:val="both"/>
        <w:rPr>
          <w:rFonts w:ascii="Arial" w:hAnsi="Arial" w:cs="Arial"/>
          <w:sz w:val="23"/>
          <w:szCs w:val="23"/>
          <w:lang w:eastAsia="es-EC"/>
        </w:rPr>
        <w:sectPr w:rsidR="00186344" w:rsidRPr="00F7631B" w:rsidSect="00DC5E97">
          <w:pgSz w:w="12240" w:h="15840"/>
          <w:pgMar w:top="1985" w:right="1418" w:bottom="1985" w:left="2268" w:header="708" w:footer="708" w:gutter="0"/>
          <w:cols w:space="708"/>
          <w:docGrid w:linePitch="360"/>
        </w:sectPr>
      </w:pPr>
    </w:p>
    <w:p w:rsidR="00186344" w:rsidRDefault="00186344" w:rsidP="00186344">
      <w:pPr>
        <w:jc w:val="both"/>
        <w:rPr>
          <w:rFonts w:ascii="Arial" w:hAnsi="Arial" w:cs="Arial"/>
          <w:sz w:val="23"/>
          <w:szCs w:val="23"/>
          <w:lang w:eastAsia="es-EC"/>
        </w:rPr>
      </w:pPr>
    </w:p>
    <w:p w:rsidR="00523BB0" w:rsidRPr="00F7631B" w:rsidRDefault="00523BB0" w:rsidP="00186344">
      <w:pPr>
        <w:jc w:val="both"/>
        <w:rPr>
          <w:rFonts w:ascii="Arial" w:hAnsi="Arial" w:cs="Arial"/>
          <w:sz w:val="23"/>
          <w:szCs w:val="23"/>
          <w:lang w:eastAsia="es-EC"/>
        </w:rPr>
      </w:pPr>
    </w:p>
    <w:p w:rsidR="00186344" w:rsidRPr="00F7631B" w:rsidRDefault="00186344" w:rsidP="00186344">
      <w:pPr>
        <w:spacing w:after="200" w:line="360" w:lineRule="auto"/>
        <w:jc w:val="center"/>
        <w:rPr>
          <w:rFonts w:ascii="Book Antiqua" w:hAnsi="Book Antiqua" w:cs="Arial"/>
          <w:b/>
          <w:color w:val="000000"/>
          <w:sz w:val="31"/>
          <w:szCs w:val="31"/>
          <w:lang w:val="es-ES"/>
        </w:rPr>
      </w:pPr>
      <w:r w:rsidRPr="00F7631B">
        <w:rPr>
          <w:rFonts w:ascii="Book Antiqua" w:hAnsi="Book Antiqua" w:cs="Arial"/>
          <w:b/>
          <w:color w:val="000000"/>
          <w:sz w:val="31"/>
          <w:szCs w:val="31"/>
          <w:lang w:val="es-ES"/>
        </w:rPr>
        <w:t>CAPITULO 3</w:t>
      </w: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pStyle w:val="Ttulo1"/>
        <w:jc w:val="both"/>
        <w:rPr>
          <w:sz w:val="30"/>
          <w:szCs w:val="30"/>
          <w:lang w:val="es-ES_tradnl"/>
        </w:rPr>
      </w:pPr>
      <w:bookmarkStart w:id="497" w:name="_Toc237375599"/>
      <w:bookmarkStart w:id="498" w:name="_Toc237449018"/>
      <w:bookmarkStart w:id="499" w:name="_Toc237449335"/>
      <w:bookmarkStart w:id="500" w:name="_Toc237449836"/>
      <w:bookmarkStart w:id="501" w:name="_Toc237450262"/>
      <w:bookmarkStart w:id="502" w:name="_Toc237451955"/>
      <w:bookmarkStart w:id="503" w:name="_Toc238809651"/>
      <w:bookmarkStart w:id="504" w:name="_Toc239726272"/>
      <w:bookmarkStart w:id="505" w:name="_Toc239726623"/>
      <w:r w:rsidRPr="00F7631B">
        <w:rPr>
          <w:sz w:val="30"/>
          <w:szCs w:val="30"/>
          <w:lang w:val="es-ES_tradnl"/>
        </w:rPr>
        <w:t>JUSTIFICACIÓN DE LA PROPUESTA DE ZONAS FRANCAS COMO MECANISMO DE INCENTIVO PARA LA INVERSIÓN EN EL ECUADOR</w:t>
      </w:r>
      <w:bookmarkEnd w:id="497"/>
      <w:bookmarkEnd w:id="498"/>
      <w:bookmarkEnd w:id="499"/>
      <w:bookmarkEnd w:id="500"/>
      <w:bookmarkEnd w:id="501"/>
      <w:bookmarkEnd w:id="502"/>
      <w:bookmarkEnd w:id="503"/>
      <w:bookmarkEnd w:id="504"/>
      <w:bookmarkEnd w:id="505"/>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pStyle w:val="Prrafodelista"/>
        <w:numPr>
          <w:ilvl w:val="0"/>
          <w:numId w:val="2"/>
        </w:numPr>
        <w:spacing w:after="0" w:line="240" w:lineRule="auto"/>
        <w:jc w:val="both"/>
        <w:rPr>
          <w:rFonts w:ascii="Arial" w:hAnsi="Arial" w:cs="Arial"/>
          <w:vanish/>
          <w:sz w:val="23"/>
          <w:szCs w:val="23"/>
          <w:lang w:val="es-ES_tradnl"/>
        </w:rPr>
      </w:pPr>
    </w:p>
    <w:p w:rsidR="00186344" w:rsidRPr="00F7631B" w:rsidRDefault="00186344" w:rsidP="00186344">
      <w:pPr>
        <w:pStyle w:val="Ttulo2"/>
        <w:rPr>
          <w:sz w:val="28"/>
          <w:szCs w:val="28"/>
          <w:lang w:val="es-ES_tradnl"/>
        </w:rPr>
      </w:pPr>
      <w:bookmarkStart w:id="506" w:name="_Toc237375600"/>
      <w:bookmarkStart w:id="507" w:name="_Toc237449019"/>
      <w:bookmarkStart w:id="508" w:name="_Toc237449336"/>
      <w:bookmarkStart w:id="509" w:name="_Toc237449837"/>
      <w:bookmarkStart w:id="510" w:name="_Toc237450263"/>
      <w:bookmarkStart w:id="511" w:name="_Toc237451956"/>
      <w:bookmarkStart w:id="512" w:name="_Toc238809652"/>
      <w:bookmarkStart w:id="513" w:name="_Toc239726273"/>
      <w:bookmarkStart w:id="514" w:name="_Toc239726624"/>
      <w:r w:rsidRPr="00F7631B">
        <w:rPr>
          <w:sz w:val="28"/>
          <w:szCs w:val="28"/>
          <w:lang w:val="es-ES_tradnl"/>
        </w:rPr>
        <w:t>SITUACIÓN ACTUAL DE LAS ZONAS FRANCAS EN EL ECUADOR</w:t>
      </w:r>
      <w:bookmarkEnd w:id="506"/>
      <w:bookmarkEnd w:id="507"/>
      <w:bookmarkEnd w:id="508"/>
      <w:bookmarkEnd w:id="509"/>
      <w:bookmarkEnd w:id="510"/>
      <w:bookmarkEnd w:id="511"/>
      <w:bookmarkEnd w:id="512"/>
      <w:bookmarkEnd w:id="513"/>
      <w:bookmarkEnd w:id="514"/>
      <w:r w:rsidRPr="00F7631B">
        <w:rPr>
          <w:sz w:val="28"/>
          <w:szCs w:val="28"/>
          <w:lang w:val="es-ES_tradnl"/>
        </w:rPr>
        <w:t xml:space="preserve"> </w:t>
      </w:r>
    </w:p>
    <w:p w:rsidR="00186344" w:rsidRPr="00F7631B" w:rsidRDefault="00186344" w:rsidP="00186344">
      <w:pPr>
        <w:pStyle w:val="Prrafodelista"/>
        <w:spacing w:after="0" w:line="240" w:lineRule="auto"/>
        <w:ind w:left="900"/>
        <w:jc w:val="both"/>
        <w:rPr>
          <w:rFonts w:ascii="Arial" w:hAnsi="Arial" w:cs="Arial"/>
          <w:sz w:val="23"/>
          <w:szCs w:val="23"/>
          <w:lang w:val="es-ES_tradnl"/>
        </w:rPr>
      </w:pPr>
    </w:p>
    <w:p w:rsidR="00186344" w:rsidRPr="00DE30AC" w:rsidRDefault="00186344" w:rsidP="00DE30AC">
      <w:pPr>
        <w:pStyle w:val="Ttulo9Car"/>
        <w:spacing w:line="360" w:lineRule="auto"/>
        <w:ind w:firstLine="576"/>
        <w:jc w:val="both"/>
        <w:rPr>
          <w:rFonts w:ascii="Arial" w:hAnsi="Arial" w:cs="Arial"/>
          <w:sz w:val="24"/>
          <w:szCs w:val="24"/>
          <w:lang w:val="es-ES"/>
        </w:rPr>
      </w:pPr>
      <w:r w:rsidRPr="00DE30AC">
        <w:rPr>
          <w:rFonts w:ascii="Arial" w:hAnsi="Arial" w:cs="Arial"/>
          <w:sz w:val="24"/>
          <w:szCs w:val="24"/>
          <w:lang w:val="es-ES"/>
        </w:rPr>
        <w:t xml:space="preserve">El sistema de zonas francas, adoptado por el país desde 1991, permitió la instalación de las mismas, inicialmente en siete áreas del país, bajo la premisa del cumplimiento de una serie de lineamiento y objetivos básicos establecidos en la ley, y considerados como fundamentales para el sustento de la existencia del régimen franco en nuestro país.   </w:t>
      </w:r>
    </w:p>
    <w:p w:rsidR="00186344" w:rsidRPr="0053623A" w:rsidRDefault="00186344" w:rsidP="00186344">
      <w:pPr>
        <w:pStyle w:val="NormalWeb"/>
        <w:spacing w:line="360" w:lineRule="auto"/>
        <w:jc w:val="both"/>
        <w:rPr>
          <w:rFonts w:ascii="Arial" w:hAnsi="Arial" w:cs="Arial"/>
        </w:rPr>
      </w:pPr>
      <w:r w:rsidRPr="0053623A">
        <w:rPr>
          <w:rFonts w:ascii="Arial" w:hAnsi="Arial" w:cs="Arial"/>
        </w:rPr>
        <w:t xml:space="preserve">En la actualidad el CONAZOFRA se encuentra ejecutando un proceso de depuración a las empresas administradoras y usuarias del esquema franco en nuestro país, verificando el cumplimiento de los objetivos  presentados en sus proyectos de rentabilidad.  En el transcurso de este análisis han sido varias las zonas francas que se han visto obligadas a implementar mecanismos de cumplimiento o incluso a abandonar </w:t>
      </w:r>
      <w:r w:rsidR="00CC231F">
        <w:rPr>
          <w:rFonts w:ascii="Arial" w:hAnsi="Arial" w:cs="Arial"/>
        </w:rPr>
        <w:t>l</w:t>
      </w:r>
      <w:r w:rsidRPr="0053623A">
        <w:rPr>
          <w:rFonts w:ascii="Arial" w:hAnsi="Arial" w:cs="Arial"/>
        </w:rPr>
        <w:t xml:space="preserve">a concesión para operar bajo el sistema de zonas francas, al punto que hoy solo se evidencia la presencia de estos regímenes en las provincias de: Esmeraldas, Manabí, Pichincha, y Guayas. </w:t>
      </w:r>
    </w:p>
    <w:p w:rsidR="00186344" w:rsidRDefault="00186344" w:rsidP="00186344">
      <w:pPr>
        <w:pStyle w:val="NormalWeb"/>
        <w:spacing w:line="360" w:lineRule="auto"/>
        <w:jc w:val="both"/>
        <w:rPr>
          <w:rFonts w:ascii="Arial" w:hAnsi="Arial" w:cs="Arial"/>
        </w:rPr>
      </w:pPr>
      <w:r w:rsidRPr="0053623A">
        <w:rPr>
          <w:rFonts w:ascii="Arial" w:hAnsi="Arial" w:cs="Arial"/>
        </w:rPr>
        <w:t>En párrafos anteriores,  se ha descrito que en las zonas francas instaladas está prevista la operación de usuarios industriales, comerciales, de servicios internacionales, turísticos, hospitalarios y educativos, sin embargo, al momento nuestro país no cuenta con la inversión esperada para la instalación de usuarios en dichas zonas que permitan cumplir con los objetivos</w:t>
      </w:r>
      <w:r w:rsidR="00FE7BC5">
        <w:rPr>
          <w:rFonts w:ascii="Arial" w:hAnsi="Arial" w:cs="Arial"/>
        </w:rPr>
        <w:t xml:space="preserve"> establecidos en el artículo 2 de la Ley de Zonas Francas</w:t>
      </w:r>
      <w:r w:rsidRPr="0053623A">
        <w:rPr>
          <w:rFonts w:ascii="Arial" w:hAnsi="Arial" w:cs="Arial"/>
        </w:rPr>
        <w:t>.</w:t>
      </w:r>
    </w:p>
    <w:p w:rsidR="00186344" w:rsidRPr="0053623A" w:rsidRDefault="00186344" w:rsidP="00186344">
      <w:pPr>
        <w:pStyle w:val="NormalWeb"/>
        <w:spacing w:line="360" w:lineRule="auto"/>
        <w:jc w:val="both"/>
        <w:rPr>
          <w:rFonts w:ascii="Arial" w:hAnsi="Arial" w:cs="Arial"/>
        </w:rPr>
      </w:pPr>
    </w:p>
    <w:p w:rsidR="00186344" w:rsidRPr="00F7631B" w:rsidRDefault="00186344" w:rsidP="00186344">
      <w:pPr>
        <w:pStyle w:val="Ttulo3"/>
        <w:rPr>
          <w:sz w:val="27"/>
          <w:lang w:val="es-ES_tradnl"/>
        </w:rPr>
      </w:pPr>
      <w:bookmarkStart w:id="515" w:name="_Toc237375601"/>
      <w:r w:rsidRPr="00F7631B">
        <w:rPr>
          <w:sz w:val="27"/>
          <w:lang w:val="es-ES_tradnl"/>
        </w:rPr>
        <w:t xml:space="preserve"> </w:t>
      </w:r>
      <w:bookmarkStart w:id="516" w:name="_Toc237449020"/>
      <w:bookmarkStart w:id="517" w:name="_Toc237449337"/>
      <w:bookmarkStart w:id="518" w:name="_Toc237449838"/>
      <w:bookmarkStart w:id="519" w:name="_Toc237450264"/>
      <w:bookmarkStart w:id="520" w:name="_Toc237451957"/>
      <w:bookmarkStart w:id="521" w:name="_Toc238809653"/>
      <w:bookmarkStart w:id="522" w:name="_Toc239726274"/>
      <w:bookmarkStart w:id="523" w:name="_Toc239726625"/>
      <w:r w:rsidRPr="00F7631B">
        <w:rPr>
          <w:sz w:val="27"/>
          <w:lang w:val="es-ES_tradnl"/>
        </w:rPr>
        <w:t>Descripción de las Zonas Francas del Ecuador</w:t>
      </w:r>
      <w:bookmarkEnd w:id="515"/>
      <w:bookmarkEnd w:id="516"/>
      <w:bookmarkEnd w:id="517"/>
      <w:bookmarkEnd w:id="518"/>
      <w:bookmarkEnd w:id="519"/>
      <w:bookmarkEnd w:id="520"/>
      <w:bookmarkEnd w:id="521"/>
      <w:bookmarkEnd w:id="522"/>
      <w:bookmarkEnd w:id="523"/>
    </w:p>
    <w:p w:rsidR="00186344" w:rsidRPr="00F7631B" w:rsidRDefault="00186344" w:rsidP="00186344">
      <w:pPr>
        <w:pStyle w:val="Prrafodelista"/>
        <w:spacing w:after="0" w:line="360" w:lineRule="auto"/>
        <w:ind w:left="0"/>
        <w:jc w:val="both"/>
        <w:rPr>
          <w:rFonts w:ascii="Arial" w:hAnsi="Arial" w:cs="Arial"/>
          <w:b/>
          <w:sz w:val="23"/>
          <w:szCs w:val="23"/>
          <w:lang w:val="es-ES_tradnl"/>
        </w:rPr>
      </w:pPr>
    </w:p>
    <w:p w:rsidR="00186344" w:rsidRPr="0053623A" w:rsidRDefault="00186344" w:rsidP="00186344">
      <w:pPr>
        <w:pStyle w:val="Prrafodelista"/>
        <w:spacing w:after="0" w:line="360" w:lineRule="auto"/>
        <w:ind w:left="0"/>
        <w:jc w:val="both"/>
        <w:rPr>
          <w:rFonts w:ascii="Arial" w:hAnsi="Arial" w:cs="Arial"/>
          <w:sz w:val="24"/>
          <w:szCs w:val="24"/>
          <w:lang w:val="es-ES_tradnl"/>
        </w:rPr>
      </w:pPr>
      <w:r w:rsidRPr="0053623A">
        <w:rPr>
          <w:rFonts w:ascii="Arial" w:hAnsi="Arial" w:cs="Arial"/>
          <w:sz w:val="24"/>
          <w:szCs w:val="24"/>
          <w:lang w:val="es-ES_tradnl"/>
        </w:rPr>
        <w:t>Como  describimos previamente,  nuestro País cuenta con</w:t>
      </w:r>
      <w:r w:rsidR="00FE7BC5">
        <w:rPr>
          <w:rFonts w:ascii="Arial" w:hAnsi="Arial" w:cs="Arial"/>
          <w:sz w:val="24"/>
          <w:szCs w:val="24"/>
          <w:lang w:val="es-ES_tradnl"/>
        </w:rPr>
        <w:t xml:space="preserve"> Zonas Francas vigentes en cuatro</w:t>
      </w:r>
      <w:r w:rsidRPr="0053623A">
        <w:rPr>
          <w:rFonts w:ascii="Arial" w:hAnsi="Arial" w:cs="Arial"/>
          <w:sz w:val="24"/>
          <w:szCs w:val="24"/>
          <w:lang w:val="es-ES_tradnl"/>
        </w:rPr>
        <w:t xml:space="preserve"> provincias del País,  en las cuáles se han instalado 12 empresas administradoras con 70 usuarios registrados</w:t>
      </w:r>
      <w:r w:rsidRPr="0053623A">
        <w:rPr>
          <w:rStyle w:val="Refdenotaalpie"/>
          <w:rFonts w:ascii="Arial" w:hAnsi="Arial" w:cs="Arial"/>
          <w:sz w:val="24"/>
          <w:szCs w:val="24"/>
          <w:lang w:val="es-ES_tradnl"/>
        </w:rPr>
        <w:footnoteReference w:customMarkFollows="1" w:id="38"/>
        <w:t>*</w:t>
      </w:r>
      <w:r w:rsidRPr="0053623A">
        <w:rPr>
          <w:rFonts w:ascii="Arial" w:hAnsi="Arial" w:cs="Arial"/>
          <w:sz w:val="24"/>
          <w:szCs w:val="24"/>
          <w:lang w:val="es-ES_tradnl"/>
        </w:rPr>
        <w:t xml:space="preserve">.  Existen siete empresas administradoras que se dedican a las actividades industriales-comerciales, estas son: Zoframa, Zofree, Metrozona, Zonamanta, Zofraport, y Zofragua; dentro de esta categoría también podemos mencionar a Ecuazofra y Polifranca, </w:t>
      </w:r>
      <w:r w:rsidR="00163396">
        <w:rPr>
          <w:rFonts w:ascii="Arial" w:hAnsi="Arial" w:cs="Arial"/>
          <w:sz w:val="24"/>
          <w:szCs w:val="24"/>
          <w:lang w:val="es-ES_tradnl"/>
        </w:rPr>
        <w:t>que hasta inicios de este año</w:t>
      </w:r>
      <w:r w:rsidRPr="0053623A">
        <w:rPr>
          <w:rFonts w:ascii="Arial" w:hAnsi="Arial" w:cs="Arial"/>
          <w:sz w:val="24"/>
          <w:szCs w:val="24"/>
          <w:lang w:val="es-ES_tradnl"/>
        </w:rPr>
        <w:t>, en lo que respecta a la pr</w:t>
      </w:r>
      <w:r w:rsidR="00163396">
        <w:rPr>
          <w:rFonts w:ascii="Arial" w:hAnsi="Arial" w:cs="Arial"/>
          <w:sz w:val="24"/>
          <w:szCs w:val="24"/>
          <w:lang w:val="es-ES_tradnl"/>
        </w:rPr>
        <w:t>imera administradora,  no contaba</w:t>
      </w:r>
      <w:r w:rsidRPr="0053623A">
        <w:rPr>
          <w:rFonts w:ascii="Arial" w:hAnsi="Arial" w:cs="Arial"/>
          <w:sz w:val="24"/>
          <w:szCs w:val="24"/>
          <w:lang w:val="es-ES_tradnl"/>
        </w:rPr>
        <w:t xml:space="preserve"> con usuario alguno, y en el c</w:t>
      </w:r>
      <w:r w:rsidR="00163396">
        <w:rPr>
          <w:rFonts w:ascii="Arial" w:hAnsi="Arial" w:cs="Arial"/>
          <w:sz w:val="24"/>
          <w:szCs w:val="24"/>
          <w:lang w:val="es-ES_tradnl"/>
        </w:rPr>
        <w:t>aso de la segunda sólo tenía</w:t>
      </w:r>
      <w:r w:rsidRPr="0053623A">
        <w:rPr>
          <w:rFonts w:ascii="Arial" w:hAnsi="Arial" w:cs="Arial"/>
          <w:sz w:val="24"/>
          <w:szCs w:val="24"/>
          <w:lang w:val="es-ES_tradnl"/>
        </w:rPr>
        <w:t xml:space="preserve"> un usuario registrado, por lo que se </w:t>
      </w:r>
      <w:r w:rsidR="00163396">
        <w:rPr>
          <w:rFonts w:ascii="Arial" w:hAnsi="Arial" w:cs="Arial"/>
          <w:sz w:val="24"/>
          <w:szCs w:val="24"/>
          <w:lang w:val="es-ES_tradnl"/>
        </w:rPr>
        <w:t xml:space="preserve">estaba </w:t>
      </w:r>
      <w:r w:rsidRPr="0053623A">
        <w:rPr>
          <w:rFonts w:ascii="Arial" w:hAnsi="Arial" w:cs="Arial"/>
          <w:sz w:val="24"/>
          <w:szCs w:val="24"/>
          <w:lang w:val="es-ES_tradnl"/>
        </w:rPr>
        <w:t>considera</w:t>
      </w:r>
      <w:r w:rsidR="00163396">
        <w:rPr>
          <w:rFonts w:ascii="Arial" w:hAnsi="Arial" w:cs="Arial"/>
          <w:sz w:val="24"/>
          <w:szCs w:val="24"/>
          <w:lang w:val="es-ES_tradnl"/>
        </w:rPr>
        <w:t>ndo</w:t>
      </w:r>
      <w:r w:rsidRPr="0053623A">
        <w:rPr>
          <w:rFonts w:ascii="Arial" w:hAnsi="Arial" w:cs="Arial"/>
          <w:sz w:val="24"/>
          <w:szCs w:val="24"/>
          <w:lang w:val="es-ES_tradnl"/>
        </w:rPr>
        <w:t xml:space="preserve"> una posible salida del régimen en los próximos meses, como consecuencia del proceso de depuración del Régimen Franco realizado. </w:t>
      </w:r>
    </w:p>
    <w:p w:rsidR="00186344" w:rsidRPr="0053623A" w:rsidRDefault="00186344" w:rsidP="00186344">
      <w:pPr>
        <w:pStyle w:val="Prrafodelista"/>
        <w:spacing w:after="0" w:line="360" w:lineRule="auto"/>
        <w:ind w:left="0"/>
        <w:jc w:val="both"/>
        <w:rPr>
          <w:rFonts w:ascii="Arial" w:hAnsi="Arial" w:cs="Arial"/>
          <w:sz w:val="24"/>
          <w:szCs w:val="24"/>
          <w:lang w:val="es-ES_tradnl"/>
        </w:rPr>
      </w:pPr>
      <w:r w:rsidRPr="0053623A">
        <w:rPr>
          <w:rFonts w:ascii="Arial" w:hAnsi="Arial" w:cs="Arial"/>
          <w:sz w:val="24"/>
          <w:szCs w:val="24"/>
          <w:lang w:val="es-ES_tradnl"/>
        </w:rPr>
        <w:t>En cuanto a las administradoras que brindan exclusivamente servicios, encontramos a las tres empresas encargadas de la administración aeroportuaria en el Ecuador: Corpaq Tabalela, Corpaq Mariscal Sucre (ambas en Quito) y Tagsa (en Guayaquil).  Asimismo resaltamos a Turisfranca como la empresa administradora que proporciona servicios Turísticos, y a Tecocel, que hasta la fecha es la única dedicada a los servicios Hospitalarios.  Esta última, también se encuentra realizando las gestiones pertinentes para su salida del régimen, buscando las mejores opciones.</w:t>
      </w:r>
    </w:p>
    <w:p w:rsidR="00186344" w:rsidRPr="00F7631B" w:rsidRDefault="00186344" w:rsidP="00186344">
      <w:pPr>
        <w:pStyle w:val="Prrafodelista"/>
        <w:spacing w:after="0" w:line="360" w:lineRule="auto"/>
        <w:ind w:left="0"/>
        <w:jc w:val="both"/>
        <w:rPr>
          <w:rFonts w:ascii="Arial" w:hAnsi="Arial" w:cs="Arial"/>
          <w:sz w:val="23"/>
          <w:szCs w:val="23"/>
          <w:lang w:val="es-ES_tradnl"/>
        </w:rPr>
      </w:pPr>
    </w:p>
    <w:p w:rsidR="00186344" w:rsidRPr="00F7631B" w:rsidRDefault="00186344" w:rsidP="00186344">
      <w:pPr>
        <w:pStyle w:val="Epgrafe"/>
        <w:keepNext/>
        <w:jc w:val="center"/>
        <w:rPr>
          <w:rFonts w:ascii="Arial" w:hAnsi="Arial" w:cs="Arial"/>
          <w:sz w:val="17"/>
          <w:szCs w:val="17"/>
        </w:rPr>
      </w:pPr>
      <w:bookmarkStart w:id="524" w:name="_Toc238813099"/>
      <w:bookmarkStart w:id="525" w:name="_Toc239727427"/>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3</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Pr="00F7631B">
        <w:rPr>
          <w:rFonts w:ascii="Arial" w:hAnsi="Arial" w:cs="Arial"/>
          <w:sz w:val="17"/>
          <w:szCs w:val="17"/>
        </w:rPr>
        <w:t>. Zonas Francas en el Ecuador</w:t>
      </w:r>
      <w:bookmarkEnd w:id="524"/>
      <w:bookmarkEnd w:id="525"/>
    </w:p>
    <w:p w:rsidR="00186344" w:rsidRDefault="00163396" w:rsidP="00163396">
      <w:pPr>
        <w:pStyle w:val="NormalWeb"/>
        <w:spacing w:before="0" w:after="0"/>
        <w:jc w:val="center"/>
        <w:rPr>
          <w:rFonts w:ascii="Arial" w:hAnsi="Arial" w:cs="Arial"/>
          <w:b/>
          <w:sz w:val="23"/>
          <w:szCs w:val="23"/>
        </w:rPr>
      </w:pPr>
      <w:r w:rsidRPr="00F7631B">
        <w:rPr>
          <w:rFonts w:ascii="Arial" w:hAnsi="Arial" w:cs="Arial"/>
          <w:b/>
          <w:sz w:val="23"/>
          <w:szCs w:val="23"/>
          <w:highlight w:val="green"/>
          <w:lang w:val="es-EC"/>
        </w:rPr>
        <w:object w:dxaOrig="7215" w:dyaOrig="5402">
          <v:shape id="_x0000_i1025" type="#_x0000_t75" style="width:403.75pt;height:358.2pt" o:ole="">
            <v:imagedata r:id="rId119" o:title="" blacklevel="-4588f"/>
            <w10:bordertop type="single" width="12"/>
            <w10:borderleft type="single" width="12"/>
            <w10:borderbottom type="single" width="12"/>
            <w10:borderright type="single" width="12"/>
          </v:shape>
          <o:OLEObject Type="Embed" ProgID="PowerPoint.Slide.12" ShapeID="_x0000_i1025" DrawAspect="Content" ObjectID="_1319359242" r:id="rId120"/>
        </w:object>
      </w:r>
    </w:p>
    <w:p w:rsidR="00163396" w:rsidRPr="00F7631B" w:rsidRDefault="00163396" w:rsidP="00163396">
      <w:pPr>
        <w:pStyle w:val="NormalWeb"/>
        <w:spacing w:before="0" w:after="0"/>
        <w:jc w:val="center"/>
        <w:rPr>
          <w:rFonts w:ascii="Arial" w:hAnsi="Arial" w:cs="Arial"/>
          <w:b/>
          <w:sz w:val="8"/>
          <w:szCs w:val="8"/>
        </w:rPr>
      </w:pPr>
    </w:p>
    <w:p w:rsidR="00186344" w:rsidRPr="00F7631B" w:rsidRDefault="00186344" w:rsidP="00163396">
      <w:pPr>
        <w:pStyle w:val="NormalWeb"/>
        <w:spacing w:before="0" w:after="0"/>
        <w:ind w:left="708"/>
        <w:jc w:val="both"/>
        <w:rPr>
          <w:rFonts w:ascii="Arial" w:hAnsi="Arial" w:cs="Arial"/>
          <w:sz w:val="17"/>
          <w:szCs w:val="17"/>
        </w:rPr>
      </w:pPr>
      <w:r w:rsidRPr="00F7631B">
        <w:rPr>
          <w:rFonts w:ascii="Arial" w:hAnsi="Arial" w:cs="Arial"/>
          <w:b/>
          <w:sz w:val="17"/>
          <w:szCs w:val="17"/>
        </w:rPr>
        <w:t xml:space="preserve">Fuente: </w:t>
      </w:r>
      <w:r w:rsidRPr="00F7631B">
        <w:rPr>
          <w:rFonts w:ascii="Arial" w:hAnsi="Arial" w:cs="Arial"/>
          <w:sz w:val="17"/>
          <w:szCs w:val="17"/>
        </w:rPr>
        <w:t>Consejo Nacional de Zonas Francas,</w:t>
      </w:r>
      <w:r w:rsidRPr="00F7631B">
        <w:rPr>
          <w:rFonts w:ascii="Arial" w:hAnsi="Arial" w:cs="Arial"/>
          <w:b/>
          <w:sz w:val="17"/>
          <w:szCs w:val="17"/>
        </w:rPr>
        <w:t xml:space="preserve"> </w:t>
      </w:r>
      <w:r w:rsidRPr="00F7631B">
        <w:rPr>
          <w:rFonts w:ascii="Arial" w:hAnsi="Arial" w:cs="Arial"/>
          <w:sz w:val="17"/>
          <w:szCs w:val="17"/>
        </w:rPr>
        <w:t>CONAZOFRA</w:t>
      </w:r>
    </w:p>
    <w:p w:rsidR="00186344" w:rsidRPr="00F7631B" w:rsidRDefault="00186344" w:rsidP="00163396">
      <w:pPr>
        <w:pStyle w:val="NormalWeb"/>
        <w:spacing w:before="0" w:after="0"/>
        <w:ind w:left="708"/>
        <w:jc w:val="both"/>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186344">
      <w:pPr>
        <w:pStyle w:val="NormalWeb"/>
        <w:spacing w:after="0"/>
        <w:jc w:val="both"/>
        <w:rPr>
          <w:rFonts w:ascii="Arial" w:hAnsi="Arial" w:cs="Arial"/>
          <w:sz w:val="23"/>
          <w:szCs w:val="23"/>
          <w:highlight w:val="yellow"/>
        </w:rPr>
      </w:pPr>
    </w:p>
    <w:p w:rsidR="00186344" w:rsidRPr="0053623A" w:rsidRDefault="00163396" w:rsidP="00186344">
      <w:pPr>
        <w:pStyle w:val="Prrafodelista"/>
        <w:spacing w:after="0" w:line="360" w:lineRule="auto"/>
        <w:ind w:left="0"/>
        <w:jc w:val="both"/>
        <w:rPr>
          <w:rFonts w:ascii="Arial" w:hAnsi="Arial" w:cs="Arial"/>
          <w:sz w:val="24"/>
          <w:szCs w:val="24"/>
          <w:lang w:val="es-ES_tradnl"/>
        </w:rPr>
      </w:pPr>
      <w:r>
        <w:rPr>
          <w:rFonts w:ascii="Arial" w:hAnsi="Arial" w:cs="Arial"/>
          <w:sz w:val="24"/>
          <w:szCs w:val="24"/>
          <w:lang w:val="es-ES_tradnl"/>
        </w:rPr>
        <w:t xml:space="preserve">En el Anexo 3 </w:t>
      </w:r>
      <w:r w:rsidR="00186344" w:rsidRPr="0053623A">
        <w:rPr>
          <w:rFonts w:ascii="Arial" w:hAnsi="Arial" w:cs="Arial"/>
          <w:sz w:val="24"/>
          <w:szCs w:val="24"/>
          <w:lang w:val="es-ES_tradnl"/>
        </w:rPr>
        <w:t xml:space="preserve">se describen las empresas administradoras y usuarias de las Zonas Francas del País, segmentadas por la provincia en donde se encuentran, y detallándose la actividad que desarrollan.  Adicionalmente se resaltan, los usuarios que han incumplido con los objetivos de este régimen en el País.  </w:t>
      </w:r>
      <w:r w:rsidR="00186344" w:rsidRPr="0053623A">
        <w:rPr>
          <w:rFonts w:ascii="Arial" w:hAnsi="Arial" w:cs="Arial"/>
          <w:i/>
          <w:sz w:val="24"/>
          <w:szCs w:val="24"/>
          <w:lang w:val="es-ES_tradnl"/>
        </w:rPr>
        <w:t xml:space="preserve">(Anexo 3: </w:t>
      </w:r>
      <w:r w:rsidR="00186344" w:rsidRPr="0053623A">
        <w:rPr>
          <w:rFonts w:ascii="Arial" w:hAnsi="Arial" w:cs="Arial"/>
          <w:i/>
          <w:sz w:val="24"/>
          <w:szCs w:val="24"/>
          <w:lang w:val="es-ES"/>
        </w:rPr>
        <w:t>Cuadro de Empresas Administradoras y Usuarias del Régimen Franco en el Ecuador</w:t>
      </w:r>
      <w:r w:rsidR="00186344" w:rsidRPr="0053623A">
        <w:rPr>
          <w:rFonts w:ascii="Arial" w:hAnsi="Arial" w:cs="Arial"/>
          <w:i/>
          <w:sz w:val="24"/>
          <w:szCs w:val="24"/>
          <w:lang w:val="es-ES_tradnl"/>
        </w:rPr>
        <w:t>)</w:t>
      </w:r>
    </w:p>
    <w:p w:rsidR="00186344" w:rsidRDefault="00186344" w:rsidP="00186344">
      <w:pPr>
        <w:pStyle w:val="Prrafodelista"/>
        <w:spacing w:after="0" w:line="360" w:lineRule="auto"/>
        <w:ind w:left="0"/>
        <w:jc w:val="both"/>
        <w:rPr>
          <w:rFonts w:ascii="Arial" w:hAnsi="Arial" w:cs="Arial"/>
          <w:sz w:val="23"/>
          <w:szCs w:val="23"/>
          <w:lang w:val="es-ES_tradnl"/>
        </w:rPr>
      </w:pPr>
    </w:p>
    <w:p w:rsidR="00186344" w:rsidRPr="00F7631B" w:rsidRDefault="00186344" w:rsidP="00186344">
      <w:pPr>
        <w:pStyle w:val="Prrafodelista"/>
        <w:spacing w:after="0" w:line="360" w:lineRule="auto"/>
        <w:ind w:left="0"/>
        <w:jc w:val="both"/>
        <w:rPr>
          <w:rFonts w:ascii="Arial" w:hAnsi="Arial" w:cs="Arial"/>
          <w:sz w:val="23"/>
          <w:szCs w:val="23"/>
          <w:lang w:val="es-ES_tradnl"/>
        </w:rPr>
      </w:pPr>
      <w:r>
        <w:rPr>
          <w:rFonts w:ascii="Arial" w:hAnsi="Arial" w:cs="Arial"/>
          <w:sz w:val="23"/>
          <w:szCs w:val="23"/>
          <w:lang w:val="es-ES_tradnl"/>
        </w:rPr>
        <w:br w:type="page"/>
      </w:r>
    </w:p>
    <w:p w:rsidR="00186344" w:rsidRPr="00F7631B" w:rsidRDefault="00186344" w:rsidP="00BB64A0">
      <w:pPr>
        <w:pStyle w:val="Prrafodelista"/>
        <w:numPr>
          <w:ilvl w:val="0"/>
          <w:numId w:val="92"/>
        </w:numPr>
        <w:spacing w:after="0" w:line="360" w:lineRule="auto"/>
        <w:jc w:val="both"/>
        <w:rPr>
          <w:rFonts w:ascii="Arial" w:hAnsi="Arial" w:cs="Arial"/>
          <w:b/>
          <w:sz w:val="23"/>
          <w:szCs w:val="23"/>
        </w:rPr>
      </w:pPr>
      <w:r w:rsidRPr="00F7631B">
        <w:rPr>
          <w:rFonts w:ascii="Arial" w:hAnsi="Arial" w:cs="Arial"/>
          <w:b/>
          <w:sz w:val="23"/>
          <w:szCs w:val="23"/>
        </w:rPr>
        <w:t>Actividades más desarrolladas actualmente en las Zonas Francas del Ecuador</w:t>
      </w:r>
    </w:p>
    <w:p w:rsidR="00186344" w:rsidRPr="00F7631B" w:rsidRDefault="00186344" w:rsidP="00186344">
      <w:pPr>
        <w:pStyle w:val="Prrafodelista"/>
        <w:spacing w:after="0" w:line="360" w:lineRule="auto"/>
        <w:ind w:left="0"/>
        <w:jc w:val="both"/>
        <w:rPr>
          <w:rFonts w:ascii="Arial" w:hAnsi="Arial" w:cs="Arial"/>
          <w:b/>
          <w:sz w:val="23"/>
          <w:szCs w:val="23"/>
        </w:rPr>
      </w:pPr>
    </w:p>
    <w:p w:rsidR="00186344" w:rsidRPr="0053623A" w:rsidRDefault="00186344" w:rsidP="00186344">
      <w:pPr>
        <w:pStyle w:val="Prrafodelista"/>
        <w:spacing w:after="0" w:line="360" w:lineRule="auto"/>
        <w:ind w:left="0"/>
        <w:jc w:val="both"/>
        <w:rPr>
          <w:rFonts w:ascii="Arial" w:hAnsi="Arial" w:cs="Arial"/>
          <w:b/>
          <w:sz w:val="24"/>
          <w:szCs w:val="24"/>
        </w:rPr>
      </w:pPr>
      <w:r w:rsidRPr="0053623A">
        <w:rPr>
          <w:rFonts w:ascii="Arial" w:hAnsi="Arial" w:cs="Arial"/>
          <w:sz w:val="24"/>
          <w:szCs w:val="24"/>
        </w:rPr>
        <w:t xml:space="preserve">La ley de Zonas Francas ecuatoriana permite la instalación de empresas industriales, comerciales, de servicios y de servicios turísticos.   Entre las actividades más desarrolladas sobresalen las comerciales, asimismo se han desarrollado principalmente depósitos que sirven como punto de abastecimiento a importadores locales.  Pero existe también una industria gráfica, y recientemente se ha habilitado un usuario para producir y exportar dispositivos para seguimiento satelital de vehículos. </w:t>
      </w:r>
    </w:p>
    <w:p w:rsidR="00186344" w:rsidRPr="0053623A" w:rsidRDefault="00186344" w:rsidP="00186344">
      <w:pPr>
        <w:pStyle w:val="Prrafodelista"/>
        <w:spacing w:after="0" w:line="360" w:lineRule="auto"/>
        <w:ind w:left="0"/>
        <w:jc w:val="both"/>
        <w:rPr>
          <w:rFonts w:ascii="Arial" w:hAnsi="Arial" w:cs="Arial"/>
          <w:sz w:val="24"/>
          <w:szCs w:val="24"/>
        </w:rPr>
      </w:pPr>
    </w:p>
    <w:p w:rsidR="00186344" w:rsidRPr="00F7631B" w:rsidRDefault="00186344" w:rsidP="00186344">
      <w:pPr>
        <w:pStyle w:val="Prrafodelista"/>
        <w:spacing w:after="0" w:line="360" w:lineRule="auto"/>
        <w:ind w:left="0"/>
        <w:jc w:val="both"/>
        <w:rPr>
          <w:rFonts w:ascii="Arial" w:hAnsi="Arial" w:cs="Arial"/>
          <w:sz w:val="23"/>
          <w:szCs w:val="23"/>
        </w:rPr>
      </w:pPr>
      <w:r w:rsidRPr="0053623A">
        <w:rPr>
          <w:rFonts w:ascii="Arial" w:hAnsi="Arial" w:cs="Arial"/>
          <w:sz w:val="24"/>
          <w:szCs w:val="24"/>
        </w:rPr>
        <w:t>A continuación se esquematizan las actividades realizadas por las empresas usuarias de Zonas Francas en el País.</w:t>
      </w:r>
      <w:r w:rsidRPr="00F7631B">
        <w:rPr>
          <w:rFonts w:ascii="Arial" w:hAnsi="Arial" w:cs="Arial"/>
          <w:sz w:val="23"/>
          <w:szCs w:val="23"/>
        </w:rPr>
        <w:t xml:space="preserve"> </w:t>
      </w:r>
    </w:p>
    <w:p w:rsidR="00186344" w:rsidRPr="00F7631B" w:rsidRDefault="00186344" w:rsidP="00186344">
      <w:pPr>
        <w:pStyle w:val="Prrafodelista"/>
        <w:spacing w:line="360" w:lineRule="auto"/>
        <w:ind w:left="0"/>
        <w:jc w:val="both"/>
        <w:rPr>
          <w:rFonts w:ascii="Arial" w:hAnsi="Arial" w:cs="Arial"/>
          <w:sz w:val="23"/>
          <w:szCs w:val="23"/>
        </w:rPr>
      </w:pPr>
    </w:p>
    <w:p w:rsidR="00186344" w:rsidRPr="00F7631B" w:rsidRDefault="00186344" w:rsidP="00186344">
      <w:pPr>
        <w:pStyle w:val="Epgrafe"/>
        <w:keepNext/>
        <w:rPr>
          <w:rFonts w:ascii="Arial" w:hAnsi="Arial" w:cs="Arial"/>
          <w:sz w:val="17"/>
          <w:szCs w:val="17"/>
        </w:rPr>
      </w:pPr>
      <w:bookmarkStart w:id="526" w:name="_Toc238812677"/>
      <w:bookmarkStart w:id="527" w:name="_Toc239727667"/>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3</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1</w:t>
      </w:r>
      <w:r w:rsidR="005F254A">
        <w:rPr>
          <w:rFonts w:ascii="Arial" w:hAnsi="Arial" w:cs="Arial"/>
          <w:sz w:val="17"/>
          <w:szCs w:val="17"/>
        </w:rPr>
        <w:fldChar w:fldCharType="end"/>
      </w:r>
      <w:r w:rsidRPr="00F7631B">
        <w:rPr>
          <w:rFonts w:ascii="Arial" w:hAnsi="Arial" w:cs="Arial"/>
          <w:sz w:val="17"/>
          <w:szCs w:val="17"/>
        </w:rPr>
        <w:t xml:space="preserve"> Actividades desarrolladas en las Zonas Francas Ecuatorianas</w:t>
      </w:r>
      <w:bookmarkEnd w:id="526"/>
      <w:bookmarkEnd w:id="527"/>
    </w:p>
    <w:tbl>
      <w:tblPr>
        <w:tblW w:w="0" w:type="auto"/>
        <w:jc w:val="center"/>
        <w:tblBorders>
          <w:top w:val="double" w:sz="4" w:space="0" w:color="auto"/>
          <w:left w:val="double" w:sz="4" w:space="0" w:color="auto"/>
          <w:bottom w:val="double" w:sz="4" w:space="0" w:color="auto"/>
          <w:right w:val="double" w:sz="4" w:space="0" w:color="auto"/>
          <w:insideH w:val="dotDotDash" w:sz="4" w:space="0" w:color="auto"/>
        </w:tblBorders>
        <w:tblLook w:val="04A0"/>
      </w:tblPr>
      <w:tblGrid>
        <w:gridCol w:w="3516"/>
        <w:gridCol w:w="5254"/>
      </w:tblGrid>
      <w:tr w:rsidR="00186344" w:rsidRPr="00F7631B" w:rsidTr="00DC5E97">
        <w:trPr>
          <w:jc w:val="center"/>
        </w:trPr>
        <w:tc>
          <w:tcPr>
            <w:tcW w:w="3516" w:type="dxa"/>
            <w:tcBorders>
              <w:top w:val="double" w:sz="4" w:space="0" w:color="auto"/>
              <w:bottom w:val="single" w:sz="4" w:space="0" w:color="auto"/>
              <w:right w:val="single" w:sz="4" w:space="0" w:color="auto"/>
            </w:tcBorders>
            <w:vAlign w:val="center"/>
          </w:tcPr>
          <w:p w:rsidR="00186344" w:rsidRPr="00F7631B" w:rsidRDefault="00186344" w:rsidP="00DC5E97">
            <w:pPr>
              <w:spacing w:before="240"/>
              <w:jc w:val="center"/>
              <w:rPr>
                <w:rFonts w:ascii="Arial" w:hAnsi="Arial" w:cs="Arial"/>
                <w:b/>
                <w:sz w:val="23"/>
                <w:szCs w:val="23"/>
              </w:rPr>
            </w:pPr>
            <w:r w:rsidRPr="00F7631B">
              <w:rPr>
                <w:rFonts w:ascii="Arial" w:hAnsi="Arial" w:cs="Arial"/>
                <w:b/>
                <w:sz w:val="23"/>
                <w:szCs w:val="23"/>
              </w:rPr>
              <w:t>ACTIVIDAD</w:t>
            </w:r>
          </w:p>
        </w:tc>
        <w:tc>
          <w:tcPr>
            <w:tcW w:w="5538" w:type="dxa"/>
            <w:tcBorders>
              <w:top w:val="double" w:sz="4" w:space="0" w:color="auto"/>
              <w:left w:val="single" w:sz="4" w:space="0" w:color="auto"/>
              <w:bottom w:val="single" w:sz="4" w:space="0" w:color="auto"/>
            </w:tcBorders>
            <w:vAlign w:val="center"/>
          </w:tcPr>
          <w:p w:rsidR="00186344" w:rsidRPr="00F7631B" w:rsidRDefault="00186344" w:rsidP="00DC5E97">
            <w:pPr>
              <w:spacing w:before="240"/>
              <w:jc w:val="center"/>
              <w:rPr>
                <w:rFonts w:ascii="Arial" w:hAnsi="Arial" w:cs="Arial"/>
                <w:b/>
                <w:sz w:val="23"/>
                <w:szCs w:val="23"/>
              </w:rPr>
            </w:pPr>
            <w:r w:rsidRPr="00F7631B">
              <w:rPr>
                <w:rFonts w:ascii="Arial" w:hAnsi="Arial" w:cs="Arial"/>
                <w:b/>
                <w:sz w:val="23"/>
                <w:szCs w:val="23"/>
              </w:rPr>
              <w:t>DESCRIPCION</w:t>
            </w:r>
          </w:p>
        </w:tc>
      </w:tr>
      <w:tr w:rsidR="00186344" w:rsidRPr="00F7631B" w:rsidTr="00DC5E97">
        <w:trPr>
          <w:jc w:val="center"/>
        </w:trPr>
        <w:tc>
          <w:tcPr>
            <w:tcW w:w="3516" w:type="dxa"/>
            <w:tcBorders>
              <w:top w:val="single" w:sz="4" w:space="0" w:color="auto"/>
              <w:bottom w:val="dotDotDash" w:sz="4" w:space="0" w:color="auto"/>
              <w:right w:val="dotDotDash" w:sz="4" w:space="0" w:color="auto"/>
            </w:tcBorders>
          </w:tcPr>
          <w:p w:rsidR="00186344" w:rsidRPr="00F7631B" w:rsidRDefault="00186344" w:rsidP="00DC5E97">
            <w:pPr>
              <w:spacing w:before="240"/>
              <w:jc w:val="both"/>
              <w:rPr>
                <w:rFonts w:ascii="Arial" w:hAnsi="Arial" w:cs="Arial"/>
                <w:sz w:val="23"/>
                <w:szCs w:val="23"/>
              </w:rPr>
            </w:pPr>
            <w:r w:rsidRPr="00F7631B">
              <w:rPr>
                <w:rFonts w:ascii="Arial" w:hAnsi="Arial" w:cs="Arial"/>
                <w:sz w:val="23"/>
                <w:szCs w:val="23"/>
              </w:rPr>
              <w:t>COMERCIAL</w:t>
            </w:r>
          </w:p>
          <w:p w:rsidR="00186344" w:rsidRPr="00F7631B" w:rsidRDefault="00186344" w:rsidP="00DC5E97">
            <w:pPr>
              <w:jc w:val="both"/>
              <w:rPr>
                <w:rFonts w:ascii="Arial" w:hAnsi="Arial" w:cs="Arial"/>
                <w:sz w:val="23"/>
                <w:szCs w:val="23"/>
              </w:rPr>
            </w:pPr>
            <w:r w:rsidRPr="00F7631B">
              <w:rPr>
                <w:rFonts w:ascii="Arial" w:hAnsi="Arial" w:cs="Arial"/>
                <w:sz w:val="23"/>
                <w:szCs w:val="23"/>
              </w:rPr>
              <w:object w:dxaOrig="3300" w:dyaOrig="2805">
                <v:shape id="_x0000_i1026" type="#_x0000_t75" style="width:164.95pt;height:140.35pt" o:ole="">
                  <v:imagedata r:id="rId121" o:title=""/>
                </v:shape>
                <o:OLEObject Type="Embed" ProgID="PBrush" ShapeID="_x0000_i1026" DrawAspect="Content" ObjectID="_1319359243" r:id="rId122"/>
              </w:object>
            </w:r>
          </w:p>
        </w:tc>
        <w:tc>
          <w:tcPr>
            <w:tcW w:w="5538" w:type="dxa"/>
            <w:tcBorders>
              <w:top w:val="single" w:sz="4" w:space="0" w:color="auto"/>
              <w:left w:val="dotDotDash" w:sz="4" w:space="0" w:color="auto"/>
            </w:tcBorders>
          </w:tcPr>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Comercio y Almacenaje Internacional</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Aperos Pesqueros, Boyas, Redes Marítimas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Ropa y Calzado</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Artículos y Accesorios Deportivos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Vehículos y Tractores Agrícola</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Equipos Electrónicos, Servicios Logísticos y de Carga</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lang w:val="es-ES"/>
              </w:rPr>
              <w:t xml:space="preserve">  Hidrocarburíferas y Construcciones Civiles</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Aceites y Graneles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Equipos del Área Petrolera</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Fundas, Tripas y Bobinas Plásticas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Almacenamiento de Licores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Vehículos y Partes V.</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Buques Pesqueros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Pinturas y Afines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Artesanías de Tagua y Paja Toquilla</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Materiales de empaque de Industrias Alimenticias</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Comercialización y Almacenamiento</w:t>
            </w:r>
          </w:p>
          <w:p w:rsidR="00186344" w:rsidRPr="00F7631B" w:rsidRDefault="00186344" w:rsidP="00DC5E97">
            <w:pPr>
              <w:pStyle w:val="Prrafodelista"/>
              <w:spacing w:after="0" w:line="240" w:lineRule="auto"/>
              <w:ind w:left="176"/>
              <w:jc w:val="both"/>
              <w:rPr>
                <w:rFonts w:ascii="Arial" w:hAnsi="Arial" w:cs="Arial"/>
                <w:sz w:val="23"/>
                <w:szCs w:val="23"/>
              </w:rPr>
            </w:pPr>
          </w:p>
        </w:tc>
      </w:tr>
      <w:tr w:rsidR="00186344" w:rsidRPr="00F7631B" w:rsidTr="00DC5E97">
        <w:trPr>
          <w:jc w:val="center"/>
        </w:trPr>
        <w:tc>
          <w:tcPr>
            <w:tcW w:w="3516" w:type="dxa"/>
            <w:tcBorders>
              <w:top w:val="dotDotDash" w:sz="4" w:space="0" w:color="auto"/>
              <w:bottom w:val="dotDotDash" w:sz="4" w:space="0" w:color="auto"/>
              <w:right w:val="dotDotDash" w:sz="4" w:space="0" w:color="auto"/>
            </w:tcBorders>
          </w:tcPr>
          <w:p w:rsidR="00186344" w:rsidRPr="00F7631B" w:rsidRDefault="00186344" w:rsidP="00DC5E97">
            <w:pPr>
              <w:jc w:val="both"/>
              <w:rPr>
                <w:rFonts w:ascii="Arial" w:hAnsi="Arial" w:cs="Arial"/>
                <w:sz w:val="23"/>
                <w:szCs w:val="23"/>
              </w:rPr>
            </w:pPr>
            <w:r w:rsidRPr="00F7631B">
              <w:rPr>
                <w:rFonts w:ascii="Arial" w:hAnsi="Arial" w:cs="Arial"/>
                <w:sz w:val="23"/>
                <w:szCs w:val="23"/>
              </w:rPr>
              <w:t>INDUSTRIAL</w:t>
            </w:r>
          </w:p>
          <w:p w:rsidR="00186344" w:rsidRPr="00F7631B" w:rsidRDefault="00186344" w:rsidP="00DC5E97">
            <w:pPr>
              <w:jc w:val="both"/>
              <w:rPr>
                <w:rFonts w:ascii="Arial" w:hAnsi="Arial" w:cs="Arial"/>
                <w:sz w:val="23"/>
                <w:szCs w:val="23"/>
              </w:rPr>
            </w:pPr>
          </w:p>
          <w:p w:rsidR="00186344" w:rsidRPr="00F7631B" w:rsidRDefault="00CB4E8E" w:rsidP="00DC5E97">
            <w:pPr>
              <w:jc w:val="both"/>
              <w:rPr>
                <w:rFonts w:ascii="Arial" w:hAnsi="Arial" w:cs="Arial"/>
                <w:noProof/>
                <w:color w:val="444444"/>
                <w:sz w:val="23"/>
                <w:szCs w:val="23"/>
                <w:lang w:eastAsia="es-EC"/>
              </w:rPr>
            </w:pPr>
            <w:r>
              <w:rPr>
                <w:rFonts w:ascii="Arial" w:hAnsi="Arial" w:cs="Arial"/>
                <w:noProof/>
                <w:color w:val="444444"/>
                <w:sz w:val="23"/>
                <w:szCs w:val="23"/>
                <w:lang w:val="es-ES"/>
              </w:rPr>
              <w:drawing>
                <wp:inline distT="0" distB="0" distL="0" distR="0">
                  <wp:extent cx="1678305" cy="786765"/>
                  <wp:effectExtent l="19050" t="0" r="0" b="0"/>
                  <wp:docPr id="32" name="Imagen 1" descr="http://www.angytagua.net/images/anime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ngytagua.net/images/animelas2.jpg"/>
                          <pic:cNvPicPr>
                            <a:picLocks noChangeAspect="1" noChangeArrowheads="1"/>
                          </pic:cNvPicPr>
                        </pic:nvPicPr>
                        <pic:blipFill>
                          <a:blip r:embed="rId123"/>
                          <a:srcRect/>
                          <a:stretch>
                            <a:fillRect/>
                          </a:stretch>
                        </pic:blipFill>
                        <pic:spPr bwMode="auto">
                          <a:xfrm>
                            <a:off x="0" y="0"/>
                            <a:ext cx="1678305" cy="786765"/>
                          </a:xfrm>
                          <a:prstGeom prst="rect">
                            <a:avLst/>
                          </a:prstGeom>
                          <a:noFill/>
                          <a:ln w="9525">
                            <a:noFill/>
                            <a:miter lim="800000"/>
                            <a:headEnd/>
                            <a:tailEnd/>
                          </a:ln>
                        </pic:spPr>
                      </pic:pic>
                    </a:graphicData>
                  </a:graphic>
                </wp:inline>
              </w:drawing>
            </w:r>
          </w:p>
          <w:p w:rsidR="00186344" w:rsidRPr="00F7631B" w:rsidRDefault="00186344" w:rsidP="00DC5E97">
            <w:pPr>
              <w:jc w:val="both"/>
              <w:rPr>
                <w:rFonts w:ascii="Arial" w:hAnsi="Arial" w:cs="Arial"/>
                <w:noProof/>
                <w:color w:val="444444"/>
                <w:sz w:val="23"/>
                <w:szCs w:val="23"/>
                <w:lang w:eastAsia="es-EC"/>
              </w:rPr>
            </w:pPr>
          </w:p>
          <w:p w:rsidR="00186344" w:rsidRPr="00F7631B" w:rsidRDefault="00186344" w:rsidP="00DC5E97">
            <w:pPr>
              <w:jc w:val="both"/>
              <w:rPr>
                <w:rFonts w:ascii="Arial" w:hAnsi="Arial" w:cs="Arial"/>
                <w:sz w:val="23"/>
                <w:szCs w:val="23"/>
              </w:rPr>
            </w:pPr>
          </w:p>
        </w:tc>
        <w:tc>
          <w:tcPr>
            <w:tcW w:w="5538" w:type="dxa"/>
            <w:tcBorders>
              <w:left w:val="dotDotDash" w:sz="4" w:space="0" w:color="auto"/>
            </w:tcBorders>
          </w:tcPr>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Fertilizantes Uso Agrícola y Comercial</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Máquinas Traga Monedas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bCs/>
                <w:sz w:val="23"/>
                <w:szCs w:val="23"/>
              </w:rPr>
            </w:pPr>
            <w:r w:rsidRPr="00F7631B">
              <w:rPr>
                <w:rFonts w:ascii="Arial" w:hAnsi="Arial" w:cs="Arial"/>
                <w:bCs/>
                <w:sz w:val="23"/>
                <w:szCs w:val="23"/>
              </w:rPr>
              <w:t xml:space="preserve">  Ropa y Ensamblaje de Máquinas</w:t>
            </w:r>
          </w:p>
          <w:p w:rsidR="00186344" w:rsidRPr="00F7631B" w:rsidRDefault="00186344" w:rsidP="00DC5E97">
            <w:pPr>
              <w:pStyle w:val="Prrafodelista"/>
              <w:numPr>
                <w:ilvl w:val="0"/>
                <w:numId w:val="5"/>
              </w:numPr>
              <w:spacing w:after="0" w:line="240" w:lineRule="auto"/>
              <w:ind w:left="176" w:hanging="108"/>
              <w:jc w:val="both"/>
              <w:rPr>
                <w:rFonts w:ascii="Arial" w:hAnsi="Arial" w:cs="Arial"/>
                <w:bCs/>
                <w:sz w:val="23"/>
                <w:szCs w:val="23"/>
              </w:rPr>
            </w:pPr>
            <w:r w:rsidRPr="00F7631B">
              <w:rPr>
                <w:rFonts w:ascii="Arial" w:hAnsi="Arial" w:cs="Arial"/>
                <w:bCs/>
                <w:sz w:val="23"/>
                <w:szCs w:val="23"/>
              </w:rPr>
              <w:t xml:space="preserve">  Botones  y anímelas  de Tagua</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Ropa y Farma-Insumos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Aceites y Graneles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Acabado de Tubos de Acero</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Astillas de Eucalipto</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Industria Gráfica</w:t>
            </w:r>
            <w:r w:rsidRPr="00F7631B">
              <w:rPr>
                <w:rFonts w:ascii="Arial" w:hAnsi="Arial" w:cs="Arial"/>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Soluciones Vehiculares - Sist. Chevystar</w:t>
            </w:r>
            <w:r w:rsidRPr="00F7631B">
              <w:rPr>
                <w:rFonts w:ascii="Arial" w:hAnsi="Arial" w:cs="Arial"/>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Galletas Waffer y Chocolates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Arreglos Florales</w:t>
            </w:r>
            <w:r w:rsidRPr="00F7631B">
              <w:rPr>
                <w:rFonts w:ascii="Arial" w:hAnsi="Arial" w:cs="Arial"/>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Embarcaciones de Fibra de Vidrio</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Empresa Atunera</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Agenciamiento Naviero</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Industria Pesquera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Impresión Offset</w:t>
            </w:r>
          </w:p>
          <w:p w:rsidR="00186344" w:rsidRPr="00F7631B" w:rsidRDefault="00186344" w:rsidP="00DC5E97">
            <w:pPr>
              <w:pStyle w:val="Prrafodelista"/>
              <w:spacing w:after="0" w:line="240" w:lineRule="auto"/>
              <w:ind w:left="176"/>
              <w:jc w:val="both"/>
              <w:rPr>
                <w:rFonts w:ascii="Arial" w:hAnsi="Arial" w:cs="Arial"/>
                <w:sz w:val="23"/>
                <w:szCs w:val="23"/>
              </w:rPr>
            </w:pPr>
          </w:p>
        </w:tc>
      </w:tr>
      <w:tr w:rsidR="00186344" w:rsidRPr="00F7631B" w:rsidTr="00DC5E97">
        <w:trPr>
          <w:jc w:val="center"/>
        </w:trPr>
        <w:tc>
          <w:tcPr>
            <w:tcW w:w="3516" w:type="dxa"/>
            <w:tcBorders>
              <w:top w:val="dotDotDash" w:sz="4" w:space="0" w:color="auto"/>
              <w:bottom w:val="dotDotDash" w:sz="4" w:space="0" w:color="auto"/>
              <w:right w:val="dotDotDash" w:sz="4" w:space="0" w:color="auto"/>
            </w:tcBorders>
          </w:tcPr>
          <w:p w:rsidR="00186344" w:rsidRPr="00F7631B" w:rsidRDefault="00186344" w:rsidP="00DC5E97">
            <w:pPr>
              <w:jc w:val="both"/>
              <w:rPr>
                <w:rFonts w:ascii="Arial" w:hAnsi="Arial" w:cs="Arial"/>
                <w:sz w:val="23"/>
                <w:szCs w:val="23"/>
              </w:rPr>
            </w:pPr>
            <w:r w:rsidRPr="00F7631B">
              <w:rPr>
                <w:rFonts w:ascii="Arial" w:hAnsi="Arial" w:cs="Arial"/>
                <w:sz w:val="23"/>
                <w:szCs w:val="23"/>
              </w:rPr>
              <w:t>SERVICIOS</w:t>
            </w:r>
          </w:p>
          <w:p w:rsidR="00186344" w:rsidRPr="00F7631B" w:rsidRDefault="00CB4E8E" w:rsidP="00DC5E97">
            <w:pPr>
              <w:jc w:val="both"/>
              <w:rPr>
                <w:rFonts w:ascii="Arial" w:hAnsi="Arial" w:cs="Arial"/>
                <w:sz w:val="23"/>
                <w:szCs w:val="23"/>
              </w:rPr>
            </w:pPr>
            <w:r>
              <w:rPr>
                <w:rFonts w:ascii="Arial" w:hAnsi="Arial" w:cs="Arial"/>
                <w:noProof/>
                <w:sz w:val="23"/>
                <w:szCs w:val="23"/>
                <w:lang w:val="es-ES"/>
              </w:rPr>
              <w:drawing>
                <wp:inline distT="0" distB="0" distL="0" distR="0">
                  <wp:extent cx="1898015" cy="902970"/>
                  <wp:effectExtent l="19050" t="0" r="6985" b="0"/>
                  <wp:docPr id="33" name="Imagen 3" descr="1111200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11112008(016)"/>
                          <pic:cNvPicPr>
                            <a:picLocks noChangeAspect="1" noChangeArrowheads="1"/>
                          </pic:cNvPicPr>
                        </pic:nvPicPr>
                        <pic:blipFill>
                          <a:blip r:embed="rId124" cstate="print"/>
                          <a:srcRect l="19531" t="26823" r="7031" b="35417"/>
                          <a:stretch>
                            <a:fillRect/>
                          </a:stretch>
                        </pic:blipFill>
                        <pic:spPr bwMode="auto">
                          <a:xfrm>
                            <a:off x="0" y="0"/>
                            <a:ext cx="1898015" cy="902970"/>
                          </a:xfrm>
                          <a:prstGeom prst="rect">
                            <a:avLst/>
                          </a:prstGeom>
                          <a:noFill/>
                          <a:ln w="9525">
                            <a:noFill/>
                            <a:miter lim="800000"/>
                            <a:headEnd/>
                            <a:tailEnd/>
                          </a:ln>
                        </pic:spPr>
                      </pic:pic>
                    </a:graphicData>
                  </a:graphic>
                </wp:inline>
              </w:drawing>
            </w:r>
          </w:p>
        </w:tc>
        <w:tc>
          <w:tcPr>
            <w:tcW w:w="5538" w:type="dxa"/>
            <w:tcBorders>
              <w:left w:val="dotDotDash" w:sz="4" w:space="0" w:color="auto"/>
            </w:tcBorders>
          </w:tcPr>
          <w:p w:rsidR="00186344" w:rsidRPr="00F7631B" w:rsidRDefault="00186344" w:rsidP="00DC5E97">
            <w:pPr>
              <w:pStyle w:val="Prrafodelista"/>
              <w:numPr>
                <w:ilvl w:val="0"/>
                <w:numId w:val="5"/>
              </w:numPr>
              <w:shd w:val="clear" w:color="auto" w:fill="EAF1DD"/>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Proveedor de Alimentos. Base de Manta</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Almacenamiento de Artículos del Sector Petrolero</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Petróleo y Derivados</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Equipos y Repuestos (Oleoducto)</w:t>
            </w:r>
            <w:r w:rsidRPr="00F7631B">
              <w:rPr>
                <w:rFonts w:ascii="Arial" w:hAnsi="Arial" w:cs="Arial"/>
                <w:bCs/>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lang w:val="es-ES"/>
              </w:rPr>
              <w:t xml:space="preserve">  Facilitador de comercio</w:t>
            </w:r>
            <w:r w:rsidRPr="00F7631B">
              <w:rPr>
                <w:rFonts w:ascii="Arial" w:hAnsi="Arial" w:cs="Arial"/>
                <w:sz w:val="23"/>
                <w:szCs w:val="23"/>
              </w:rPr>
              <w:t xml:space="preserve"> Reparaciones de Contenedores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lang w:val="es-ES"/>
              </w:rPr>
              <w:t xml:space="preserve">  Dirección, Administración, Supervisión, Operación, Mantenimiento  y Manejo de Servicios Complementarios</w:t>
            </w:r>
            <w:r w:rsidRPr="00F7631B">
              <w:rPr>
                <w:rFonts w:ascii="Arial" w:hAnsi="Arial" w:cs="Arial"/>
                <w:sz w:val="23"/>
                <w:szCs w:val="23"/>
              </w:rPr>
              <w:t xml:space="preserve"> de Construcción del  Aeropuerto</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rPr>
              <w:t xml:space="preserve">  </w:t>
            </w:r>
            <w:r w:rsidRPr="00F7631B">
              <w:rPr>
                <w:rFonts w:ascii="Arial" w:hAnsi="Arial" w:cs="Arial"/>
                <w:bCs/>
                <w:sz w:val="23"/>
                <w:szCs w:val="23"/>
                <w:lang w:val="en-US"/>
              </w:rPr>
              <w:t xml:space="preserve">Desarrollo de </w:t>
            </w:r>
            <w:r w:rsidRPr="00F7631B">
              <w:rPr>
                <w:rFonts w:ascii="Arial" w:hAnsi="Arial" w:cs="Arial"/>
                <w:bCs/>
                <w:sz w:val="23"/>
                <w:szCs w:val="23"/>
              </w:rPr>
              <w:t>Construcción y Revisión</w:t>
            </w:r>
            <w:r w:rsidRPr="00F7631B">
              <w:rPr>
                <w:rFonts w:ascii="Arial" w:hAnsi="Arial" w:cs="Arial"/>
                <w:sz w:val="23"/>
                <w:szCs w:val="23"/>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lang w:val="es-ES"/>
              </w:rPr>
              <w:t xml:space="preserve">  Desarrollo, Operación y Mercadeo de </w:t>
            </w:r>
            <w:smartTag w:uri="urn:schemas-microsoft-com:office:smarttags" w:element="PersonName">
              <w:smartTagPr>
                <w:attr w:name="ProductID" w:val="la Z.F"/>
              </w:smartTagPr>
              <w:r w:rsidRPr="00F7631B">
                <w:rPr>
                  <w:rFonts w:ascii="Arial" w:hAnsi="Arial" w:cs="Arial"/>
                  <w:bCs/>
                  <w:sz w:val="23"/>
                  <w:szCs w:val="23"/>
                  <w:lang w:val="es-ES"/>
                </w:rPr>
                <w:t>la Z.F</w:t>
              </w:r>
            </w:smartTag>
            <w:r w:rsidRPr="00F7631B">
              <w:rPr>
                <w:rFonts w:ascii="Arial" w:hAnsi="Arial" w:cs="Arial"/>
                <w:bCs/>
                <w:sz w:val="23"/>
                <w:szCs w:val="23"/>
                <w:lang w:val="es-ES"/>
              </w:rPr>
              <w:t>.</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lang w:val="es-ES"/>
              </w:rPr>
              <w:t xml:space="preserve">  Planificación, Cálculos, Ingeniería y Control</w:t>
            </w:r>
            <w:r w:rsidRPr="00F7631B">
              <w:rPr>
                <w:rFonts w:ascii="Arial" w:hAnsi="Arial" w:cs="Arial"/>
                <w:sz w:val="23"/>
                <w:szCs w:val="23"/>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bCs/>
                <w:sz w:val="23"/>
                <w:szCs w:val="23"/>
                <w:lang w:val="es-ES"/>
              </w:rPr>
              <w:t xml:space="preserve">  Recepción, Procesamiento – Paletización, Consolidación y Despacho – Almacenaje en cuartos fríos</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Construcción y Mejoramiento de terminales internacionales y nacionales</w:t>
            </w:r>
          </w:p>
          <w:p w:rsidR="00186344" w:rsidRPr="00F7631B" w:rsidRDefault="00186344" w:rsidP="00DC5E97">
            <w:pPr>
              <w:pStyle w:val="Prrafodelista"/>
              <w:spacing w:after="0" w:line="240" w:lineRule="auto"/>
              <w:ind w:left="176"/>
              <w:jc w:val="both"/>
              <w:rPr>
                <w:rFonts w:ascii="Arial" w:hAnsi="Arial" w:cs="Arial"/>
                <w:sz w:val="23"/>
                <w:szCs w:val="23"/>
              </w:rPr>
            </w:pPr>
          </w:p>
        </w:tc>
      </w:tr>
      <w:tr w:rsidR="00186344" w:rsidRPr="00F7631B" w:rsidTr="00DC5E97">
        <w:trPr>
          <w:jc w:val="center"/>
        </w:trPr>
        <w:tc>
          <w:tcPr>
            <w:tcW w:w="3516" w:type="dxa"/>
            <w:tcBorders>
              <w:top w:val="dotDotDash" w:sz="4" w:space="0" w:color="auto"/>
              <w:bottom w:val="dotDotDash" w:sz="4" w:space="0" w:color="auto"/>
              <w:right w:val="dotDotDash" w:sz="4" w:space="0" w:color="auto"/>
            </w:tcBorders>
          </w:tcPr>
          <w:p w:rsidR="00186344" w:rsidRPr="00F7631B" w:rsidRDefault="00186344" w:rsidP="00DC5E97">
            <w:pPr>
              <w:jc w:val="both"/>
              <w:rPr>
                <w:rFonts w:ascii="Arial" w:hAnsi="Arial" w:cs="Arial"/>
                <w:sz w:val="23"/>
                <w:szCs w:val="23"/>
              </w:rPr>
            </w:pPr>
            <w:r w:rsidRPr="00F7631B">
              <w:rPr>
                <w:rFonts w:ascii="Arial" w:hAnsi="Arial" w:cs="Arial"/>
                <w:sz w:val="23"/>
                <w:szCs w:val="23"/>
              </w:rPr>
              <w:t>SERVICIOS TURISTICOS</w:t>
            </w:r>
          </w:p>
          <w:p w:rsidR="00186344" w:rsidRPr="00F7631B" w:rsidRDefault="00CB4E8E" w:rsidP="00DC5E97">
            <w:pPr>
              <w:jc w:val="both"/>
              <w:rPr>
                <w:rFonts w:ascii="Arial" w:hAnsi="Arial" w:cs="Arial"/>
                <w:sz w:val="23"/>
                <w:szCs w:val="23"/>
              </w:rPr>
            </w:pPr>
            <w:r>
              <w:rPr>
                <w:rFonts w:ascii="Arial" w:hAnsi="Arial" w:cs="Arial"/>
                <w:noProof/>
                <w:sz w:val="23"/>
                <w:szCs w:val="23"/>
                <w:lang w:val="es-ES"/>
              </w:rPr>
              <w:drawing>
                <wp:inline distT="0" distB="0" distL="0" distR="0">
                  <wp:extent cx="1504950" cy="728980"/>
                  <wp:effectExtent l="19050" t="0" r="0" b="0"/>
                  <wp:docPr id="34" name="Imagen 3" descr="http://tbn0.google.com/images?q=tbn:m3yFbWV0w2y5CM:http://www.getquitoecuador.com/imgs/teleferico-llegando-la-c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tbn0.google.com/images?q=tbn:m3yFbWV0w2y5CM:http://www.getquitoecuador.com/imgs/teleferico-llegando-la-cumb.jpg"/>
                          <pic:cNvPicPr>
                            <a:picLocks noChangeAspect="1" noChangeArrowheads="1"/>
                          </pic:cNvPicPr>
                        </pic:nvPicPr>
                        <pic:blipFill>
                          <a:blip r:embed="rId125"/>
                          <a:srcRect/>
                          <a:stretch>
                            <a:fillRect/>
                          </a:stretch>
                        </pic:blipFill>
                        <pic:spPr bwMode="auto">
                          <a:xfrm>
                            <a:off x="0" y="0"/>
                            <a:ext cx="1504950" cy="728980"/>
                          </a:xfrm>
                          <a:prstGeom prst="rect">
                            <a:avLst/>
                          </a:prstGeom>
                          <a:noFill/>
                          <a:ln w="9525">
                            <a:noFill/>
                            <a:miter lim="800000"/>
                            <a:headEnd/>
                            <a:tailEnd/>
                          </a:ln>
                        </pic:spPr>
                      </pic:pic>
                    </a:graphicData>
                  </a:graphic>
                </wp:inline>
              </w:drawing>
            </w:r>
          </w:p>
        </w:tc>
        <w:tc>
          <w:tcPr>
            <w:tcW w:w="5538" w:type="dxa"/>
            <w:tcBorders>
              <w:left w:val="dotDotDash" w:sz="4" w:space="0" w:color="auto"/>
            </w:tcBorders>
          </w:tcPr>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Organizadora de Eventos Z.F. Teleférico</w:t>
            </w:r>
            <w:r w:rsidRPr="00F7631B">
              <w:rPr>
                <w:rFonts w:ascii="Arial" w:hAnsi="Arial" w:cs="Arial"/>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Recreación Turística, Parques de Atracción Temáticos</w:t>
            </w:r>
            <w:r w:rsidRPr="00F7631B">
              <w:rPr>
                <w:rFonts w:ascii="Arial" w:hAnsi="Arial" w:cs="Arial"/>
                <w:sz w:val="23"/>
                <w:szCs w:val="23"/>
                <w:lang w:val="es-ES"/>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rPr>
              <w:t xml:space="preserve">  Servicios de Restaurantes, Recreación Turística</w:t>
            </w:r>
            <w:r w:rsidRPr="00F7631B">
              <w:rPr>
                <w:rFonts w:ascii="Arial" w:hAnsi="Arial" w:cs="Arial"/>
                <w:sz w:val="23"/>
                <w:szCs w:val="23"/>
                <w:lang w:val="es-ES"/>
              </w:rPr>
              <w:t xml:space="preserve"> </w:t>
            </w:r>
          </w:p>
          <w:p w:rsidR="00186344" w:rsidRPr="00F7631B" w:rsidRDefault="00186344" w:rsidP="00DC5E97">
            <w:pPr>
              <w:pStyle w:val="Prrafodelista"/>
              <w:spacing w:after="0" w:line="240" w:lineRule="auto"/>
              <w:ind w:left="176"/>
              <w:jc w:val="both"/>
              <w:rPr>
                <w:rFonts w:ascii="Arial" w:hAnsi="Arial" w:cs="Arial"/>
                <w:sz w:val="23"/>
                <w:szCs w:val="23"/>
                <w:lang w:val="es-ES"/>
              </w:rPr>
            </w:pPr>
          </w:p>
          <w:p w:rsidR="00186344" w:rsidRPr="00F7631B" w:rsidRDefault="00186344" w:rsidP="00DC5E97">
            <w:pPr>
              <w:pStyle w:val="Prrafodelista"/>
              <w:spacing w:after="0" w:line="240" w:lineRule="auto"/>
              <w:ind w:left="176"/>
              <w:jc w:val="both"/>
              <w:rPr>
                <w:rFonts w:ascii="Arial" w:hAnsi="Arial" w:cs="Arial"/>
                <w:sz w:val="23"/>
                <w:szCs w:val="23"/>
                <w:lang w:val="es-ES"/>
              </w:rPr>
            </w:pPr>
          </w:p>
          <w:p w:rsidR="00186344" w:rsidRPr="00F7631B" w:rsidRDefault="00186344" w:rsidP="00DC5E97">
            <w:pPr>
              <w:pStyle w:val="Prrafodelista"/>
              <w:spacing w:after="0" w:line="240" w:lineRule="auto"/>
              <w:ind w:left="176"/>
              <w:jc w:val="both"/>
              <w:rPr>
                <w:rFonts w:ascii="Arial" w:hAnsi="Arial" w:cs="Arial"/>
                <w:sz w:val="23"/>
                <w:szCs w:val="23"/>
              </w:rPr>
            </w:pPr>
          </w:p>
        </w:tc>
      </w:tr>
      <w:tr w:rsidR="00186344" w:rsidRPr="00F7631B" w:rsidTr="00DC5E97">
        <w:trPr>
          <w:jc w:val="center"/>
        </w:trPr>
        <w:tc>
          <w:tcPr>
            <w:tcW w:w="3516" w:type="dxa"/>
            <w:tcBorders>
              <w:top w:val="dotDotDash" w:sz="4" w:space="0" w:color="auto"/>
              <w:bottom w:val="double" w:sz="4" w:space="0" w:color="auto"/>
              <w:right w:val="dotDotDash" w:sz="4" w:space="0" w:color="auto"/>
            </w:tcBorders>
          </w:tcPr>
          <w:p w:rsidR="00186344" w:rsidRPr="00F7631B" w:rsidRDefault="00186344" w:rsidP="00DC5E97">
            <w:pPr>
              <w:jc w:val="both"/>
              <w:rPr>
                <w:rFonts w:ascii="Arial" w:hAnsi="Arial" w:cs="Arial"/>
                <w:sz w:val="23"/>
                <w:szCs w:val="23"/>
              </w:rPr>
            </w:pPr>
            <w:r w:rsidRPr="00F7631B">
              <w:rPr>
                <w:rFonts w:ascii="Arial" w:hAnsi="Arial" w:cs="Arial"/>
                <w:sz w:val="23"/>
                <w:szCs w:val="23"/>
              </w:rPr>
              <w:t>SERVICIOS HOSPITALARIOS</w:t>
            </w:r>
          </w:p>
          <w:p w:rsidR="00186344" w:rsidRPr="00F7631B" w:rsidRDefault="00186344" w:rsidP="00DC5E97">
            <w:pPr>
              <w:jc w:val="both"/>
              <w:rPr>
                <w:rFonts w:ascii="Arial" w:hAnsi="Arial" w:cs="Arial"/>
                <w:sz w:val="23"/>
                <w:szCs w:val="23"/>
              </w:rPr>
            </w:pPr>
          </w:p>
        </w:tc>
        <w:tc>
          <w:tcPr>
            <w:tcW w:w="5538" w:type="dxa"/>
            <w:tcBorders>
              <w:left w:val="dotDotDash" w:sz="4" w:space="0" w:color="auto"/>
            </w:tcBorders>
          </w:tcPr>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lang w:val="es-ES"/>
              </w:rPr>
              <w:t xml:space="preserve">  Atención Hospitalaria</w:t>
            </w:r>
            <w:r w:rsidRPr="00F7631B">
              <w:rPr>
                <w:rFonts w:ascii="Arial" w:hAnsi="Arial" w:cs="Arial"/>
                <w:sz w:val="23"/>
                <w:szCs w:val="23"/>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lang w:val="es-ES"/>
              </w:rPr>
              <w:t xml:space="preserve">  Servicios de Imagenología)</w:t>
            </w:r>
            <w:r w:rsidRPr="00F7631B">
              <w:rPr>
                <w:rFonts w:ascii="Arial" w:hAnsi="Arial" w:cs="Arial"/>
                <w:sz w:val="23"/>
                <w:szCs w:val="23"/>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lang w:val="es-ES"/>
              </w:rPr>
              <w:t xml:space="preserve">  Servicios de Eco cardiología</w:t>
            </w:r>
            <w:r w:rsidRPr="00F7631B">
              <w:rPr>
                <w:rFonts w:ascii="Arial" w:hAnsi="Arial" w:cs="Arial"/>
                <w:sz w:val="23"/>
                <w:szCs w:val="23"/>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lang w:val="es-ES"/>
              </w:rPr>
              <w:t xml:space="preserve">  Lab. de Anatomía Patológica y Citología</w:t>
            </w:r>
            <w:r w:rsidRPr="00F7631B">
              <w:rPr>
                <w:rFonts w:ascii="Arial" w:hAnsi="Arial" w:cs="Arial"/>
                <w:sz w:val="23"/>
                <w:szCs w:val="23"/>
              </w:rPr>
              <w:t xml:space="preserve"> </w:t>
            </w:r>
          </w:p>
          <w:p w:rsidR="00186344" w:rsidRPr="00F7631B" w:rsidRDefault="00186344" w:rsidP="00DC5E97">
            <w:pPr>
              <w:pStyle w:val="Prrafodelista"/>
              <w:numPr>
                <w:ilvl w:val="0"/>
                <w:numId w:val="5"/>
              </w:numPr>
              <w:spacing w:after="0" w:line="240" w:lineRule="auto"/>
              <w:ind w:left="176" w:hanging="108"/>
              <w:jc w:val="both"/>
              <w:rPr>
                <w:rFonts w:ascii="Arial" w:hAnsi="Arial" w:cs="Arial"/>
                <w:sz w:val="23"/>
                <w:szCs w:val="23"/>
              </w:rPr>
            </w:pPr>
            <w:r w:rsidRPr="00F7631B">
              <w:rPr>
                <w:rFonts w:ascii="Arial" w:hAnsi="Arial" w:cs="Arial"/>
                <w:sz w:val="23"/>
                <w:szCs w:val="23"/>
                <w:lang w:val="es-ES"/>
              </w:rPr>
              <w:t xml:space="preserve">  Servicios de Imagenología o Ultrasonido de Eco cardiología</w:t>
            </w:r>
            <w:r w:rsidRPr="00F7631B">
              <w:rPr>
                <w:rFonts w:ascii="Arial" w:hAnsi="Arial" w:cs="Arial"/>
                <w:sz w:val="23"/>
                <w:szCs w:val="23"/>
              </w:rPr>
              <w:t xml:space="preserve"> </w:t>
            </w:r>
          </w:p>
        </w:tc>
      </w:tr>
    </w:tbl>
    <w:p w:rsidR="00186344" w:rsidRPr="00F7631B" w:rsidRDefault="00186344" w:rsidP="00186344">
      <w:pPr>
        <w:pStyle w:val="NormalWeb"/>
        <w:spacing w:before="0" w:after="0"/>
        <w:jc w:val="both"/>
        <w:rPr>
          <w:rFonts w:ascii="Arial" w:hAnsi="Arial" w:cs="Arial"/>
          <w:b/>
          <w:sz w:val="8"/>
          <w:szCs w:val="8"/>
        </w:rPr>
      </w:pPr>
    </w:p>
    <w:p w:rsidR="00186344" w:rsidRPr="00F7631B" w:rsidRDefault="00186344" w:rsidP="00186344">
      <w:pPr>
        <w:pStyle w:val="NormalWeb"/>
        <w:spacing w:before="0" w:after="0"/>
        <w:jc w:val="both"/>
        <w:rPr>
          <w:rFonts w:ascii="Arial" w:hAnsi="Arial" w:cs="Arial"/>
          <w:sz w:val="17"/>
          <w:szCs w:val="17"/>
        </w:rPr>
      </w:pPr>
      <w:r w:rsidRPr="00F7631B">
        <w:rPr>
          <w:rFonts w:ascii="Arial" w:hAnsi="Arial" w:cs="Arial"/>
          <w:b/>
          <w:sz w:val="17"/>
          <w:szCs w:val="17"/>
        </w:rPr>
        <w:t xml:space="preserve">Fuente: </w:t>
      </w:r>
      <w:r w:rsidRPr="00F7631B">
        <w:rPr>
          <w:rFonts w:ascii="Arial" w:hAnsi="Arial" w:cs="Arial"/>
          <w:sz w:val="17"/>
          <w:szCs w:val="17"/>
        </w:rPr>
        <w:t>Consejo Nacional de Zonas Francas,</w:t>
      </w:r>
      <w:r w:rsidRPr="00F7631B">
        <w:rPr>
          <w:rFonts w:ascii="Arial" w:hAnsi="Arial" w:cs="Arial"/>
          <w:b/>
          <w:sz w:val="17"/>
          <w:szCs w:val="17"/>
        </w:rPr>
        <w:t xml:space="preserve"> </w:t>
      </w:r>
      <w:r w:rsidRPr="00F7631B">
        <w:rPr>
          <w:rFonts w:ascii="Arial" w:hAnsi="Arial" w:cs="Arial"/>
          <w:sz w:val="17"/>
          <w:szCs w:val="17"/>
        </w:rPr>
        <w:t>CONAZOFRA</w:t>
      </w:r>
    </w:p>
    <w:p w:rsidR="00186344" w:rsidRPr="00F7631B" w:rsidRDefault="00186344" w:rsidP="00186344">
      <w:pPr>
        <w:pStyle w:val="NormalWeb"/>
        <w:spacing w:before="0" w:after="0"/>
        <w:jc w:val="both"/>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186344">
      <w:pPr>
        <w:jc w:val="both"/>
        <w:rPr>
          <w:rFonts w:ascii="Arial" w:hAnsi="Arial" w:cs="Arial"/>
          <w:sz w:val="23"/>
          <w:szCs w:val="23"/>
          <w:lang w:val="es-ES" w:eastAsia="en-US"/>
        </w:rPr>
      </w:pPr>
    </w:p>
    <w:p w:rsidR="00186344" w:rsidRPr="00F7631B" w:rsidRDefault="00186344" w:rsidP="00186344">
      <w:pPr>
        <w:pStyle w:val="Prrafodelista"/>
        <w:spacing w:line="360" w:lineRule="auto"/>
        <w:ind w:left="0"/>
        <w:jc w:val="both"/>
        <w:rPr>
          <w:rFonts w:ascii="Arial" w:hAnsi="Arial" w:cs="Arial"/>
          <w:b/>
          <w:sz w:val="23"/>
          <w:szCs w:val="23"/>
        </w:rPr>
      </w:pPr>
    </w:p>
    <w:p w:rsidR="00186344" w:rsidRPr="00F7631B" w:rsidRDefault="00186344" w:rsidP="00BB64A0">
      <w:pPr>
        <w:pStyle w:val="Prrafodelista"/>
        <w:numPr>
          <w:ilvl w:val="0"/>
          <w:numId w:val="92"/>
        </w:numPr>
        <w:spacing w:line="360" w:lineRule="auto"/>
        <w:jc w:val="both"/>
        <w:rPr>
          <w:rFonts w:ascii="Arial" w:hAnsi="Arial" w:cs="Arial"/>
          <w:b/>
          <w:sz w:val="23"/>
          <w:szCs w:val="23"/>
        </w:rPr>
      </w:pPr>
      <w:r w:rsidRPr="00F7631B">
        <w:rPr>
          <w:rFonts w:ascii="Arial" w:hAnsi="Arial" w:cs="Arial"/>
          <w:b/>
          <w:sz w:val="23"/>
          <w:szCs w:val="23"/>
        </w:rPr>
        <w:t>Actividades a fomentarse en las Zonas Francas Ecuatorianas</w:t>
      </w:r>
    </w:p>
    <w:p w:rsidR="00186344" w:rsidRPr="0053623A" w:rsidRDefault="00186344" w:rsidP="00186344">
      <w:pPr>
        <w:pStyle w:val="Prrafodelista"/>
        <w:spacing w:line="360" w:lineRule="auto"/>
        <w:ind w:left="0"/>
        <w:jc w:val="both"/>
        <w:rPr>
          <w:rFonts w:ascii="Arial" w:hAnsi="Arial" w:cs="Arial"/>
          <w:sz w:val="24"/>
          <w:szCs w:val="24"/>
        </w:rPr>
      </w:pPr>
      <w:r w:rsidRPr="0053623A">
        <w:rPr>
          <w:rFonts w:ascii="Arial" w:hAnsi="Arial" w:cs="Arial"/>
          <w:sz w:val="24"/>
          <w:szCs w:val="24"/>
        </w:rPr>
        <w:t xml:space="preserve">Entre las actividades que se deberían fomentar en las Zonas Francas ecuatorianas, están las de desarrollo de procesos industriales, las cuáles generan un porcentaje  alto de empleo en nuestro país; empresas que proporcionen servicios logísticos, aprovechando la ubicación estratégica del país; y las de servicios internacionales como Call centers, Data centers, Contact centers, Telemarketing, hosting, turismo, podrían implementarse.  Además las empresas de Biotecnología,  desarrolladores de Software, </w:t>
      </w:r>
      <w:r w:rsidRPr="0053623A">
        <w:rPr>
          <w:rFonts w:ascii="Arial" w:hAnsi="Arial" w:cs="Arial"/>
          <w:sz w:val="24"/>
          <w:szCs w:val="24"/>
          <w:lang w:eastAsia="es-EC"/>
        </w:rPr>
        <w:t xml:space="preserve">Centro de Distribución y Logística, </w:t>
      </w:r>
      <w:r w:rsidRPr="0053623A">
        <w:rPr>
          <w:rFonts w:ascii="Arial" w:hAnsi="Arial" w:cs="Arial"/>
          <w:sz w:val="24"/>
          <w:szCs w:val="24"/>
        </w:rPr>
        <w:t xml:space="preserve">entre otras, representan nuevas alternativas de inversión en dichas áreas. </w:t>
      </w:r>
    </w:p>
    <w:p w:rsidR="00186344" w:rsidRPr="00F7631B" w:rsidRDefault="00186344" w:rsidP="00186344">
      <w:pPr>
        <w:pStyle w:val="Prrafodelista"/>
        <w:spacing w:after="0" w:line="240" w:lineRule="auto"/>
        <w:ind w:left="0"/>
        <w:jc w:val="both"/>
        <w:rPr>
          <w:rFonts w:ascii="Arial" w:hAnsi="Arial" w:cs="Arial"/>
          <w:b/>
          <w:sz w:val="23"/>
          <w:szCs w:val="23"/>
          <w:lang w:val="es-ES_tradnl"/>
        </w:rPr>
      </w:pPr>
    </w:p>
    <w:p w:rsidR="00186344" w:rsidRPr="00F7631B" w:rsidRDefault="00186344" w:rsidP="00186344">
      <w:pPr>
        <w:pStyle w:val="Ttulo3"/>
        <w:rPr>
          <w:sz w:val="27"/>
        </w:rPr>
      </w:pPr>
      <w:bookmarkStart w:id="528" w:name="_Toc237375602"/>
      <w:r w:rsidRPr="00F7631B">
        <w:rPr>
          <w:sz w:val="27"/>
          <w:lang w:val="es-ES_tradnl"/>
        </w:rPr>
        <w:t xml:space="preserve"> </w:t>
      </w:r>
      <w:bookmarkStart w:id="529" w:name="_Toc237449021"/>
      <w:bookmarkStart w:id="530" w:name="_Toc237449338"/>
      <w:bookmarkStart w:id="531" w:name="_Toc237449839"/>
      <w:bookmarkStart w:id="532" w:name="_Toc237450265"/>
      <w:bookmarkStart w:id="533" w:name="_Toc237451958"/>
      <w:bookmarkStart w:id="534" w:name="_Toc238809654"/>
      <w:bookmarkStart w:id="535" w:name="_Toc239726275"/>
      <w:bookmarkStart w:id="536" w:name="_Toc239726626"/>
      <w:r w:rsidRPr="00F7631B">
        <w:rPr>
          <w:sz w:val="27"/>
          <w:lang w:val="es-ES_tradnl"/>
        </w:rPr>
        <w:t>Problemática en general con respecto al Régimen Franco en el País</w:t>
      </w:r>
      <w:bookmarkEnd w:id="528"/>
      <w:bookmarkEnd w:id="529"/>
      <w:bookmarkEnd w:id="530"/>
      <w:bookmarkEnd w:id="531"/>
      <w:bookmarkEnd w:id="532"/>
      <w:bookmarkEnd w:id="533"/>
      <w:bookmarkEnd w:id="534"/>
      <w:bookmarkEnd w:id="535"/>
      <w:bookmarkEnd w:id="536"/>
    </w:p>
    <w:p w:rsidR="00186344" w:rsidRPr="0053623A" w:rsidRDefault="00186344" w:rsidP="00186344">
      <w:pPr>
        <w:pStyle w:val="Prrafodelista"/>
        <w:spacing w:after="0" w:line="360" w:lineRule="auto"/>
        <w:ind w:left="0"/>
        <w:jc w:val="both"/>
        <w:rPr>
          <w:rFonts w:ascii="Arial" w:hAnsi="Arial" w:cs="Arial"/>
          <w:b/>
          <w:sz w:val="24"/>
          <w:szCs w:val="24"/>
        </w:rPr>
      </w:pPr>
    </w:p>
    <w:p w:rsidR="00186344" w:rsidRPr="0053623A" w:rsidRDefault="00186344" w:rsidP="00186344">
      <w:pPr>
        <w:autoSpaceDE w:val="0"/>
        <w:autoSpaceDN w:val="0"/>
        <w:adjustRightInd w:val="0"/>
        <w:spacing w:line="360" w:lineRule="auto"/>
        <w:jc w:val="both"/>
        <w:rPr>
          <w:rFonts w:ascii="Arial" w:hAnsi="Arial" w:cs="Arial"/>
          <w:sz w:val="24"/>
          <w:szCs w:val="24"/>
        </w:rPr>
      </w:pPr>
      <w:r w:rsidRPr="0053623A">
        <w:rPr>
          <w:rFonts w:ascii="Arial" w:hAnsi="Arial" w:cs="Arial"/>
          <w:sz w:val="24"/>
          <w:szCs w:val="24"/>
        </w:rPr>
        <w:t xml:space="preserve">Los objetivos previstos en la Ley de Zonas Francas del Ecuador, que se encuentran contemplados en su segundo artículo, son: </w:t>
      </w:r>
    </w:p>
    <w:p w:rsidR="00186344" w:rsidRPr="0053623A" w:rsidRDefault="00186344" w:rsidP="00BB64A0">
      <w:pPr>
        <w:numPr>
          <w:ilvl w:val="0"/>
          <w:numId w:val="93"/>
        </w:numPr>
        <w:autoSpaceDE w:val="0"/>
        <w:autoSpaceDN w:val="0"/>
        <w:adjustRightInd w:val="0"/>
        <w:spacing w:line="360" w:lineRule="auto"/>
        <w:jc w:val="both"/>
        <w:rPr>
          <w:rFonts w:ascii="Arial" w:hAnsi="Arial" w:cs="Arial"/>
          <w:sz w:val="24"/>
          <w:szCs w:val="24"/>
        </w:rPr>
      </w:pPr>
      <w:r w:rsidRPr="0053623A">
        <w:rPr>
          <w:rFonts w:ascii="Arial" w:hAnsi="Arial" w:cs="Arial"/>
          <w:sz w:val="24"/>
          <w:szCs w:val="24"/>
        </w:rPr>
        <w:t>Promover el empleo</w:t>
      </w:r>
    </w:p>
    <w:p w:rsidR="00186344" w:rsidRPr="0053623A" w:rsidRDefault="00186344" w:rsidP="00BB64A0">
      <w:pPr>
        <w:numPr>
          <w:ilvl w:val="0"/>
          <w:numId w:val="93"/>
        </w:numPr>
        <w:autoSpaceDE w:val="0"/>
        <w:autoSpaceDN w:val="0"/>
        <w:adjustRightInd w:val="0"/>
        <w:spacing w:line="360" w:lineRule="auto"/>
        <w:jc w:val="both"/>
        <w:rPr>
          <w:rFonts w:ascii="Arial" w:hAnsi="Arial" w:cs="Arial"/>
          <w:sz w:val="24"/>
          <w:szCs w:val="24"/>
        </w:rPr>
      </w:pPr>
      <w:r w:rsidRPr="0053623A">
        <w:rPr>
          <w:rFonts w:ascii="Arial" w:hAnsi="Arial" w:cs="Arial"/>
          <w:sz w:val="24"/>
          <w:szCs w:val="24"/>
        </w:rPr>
        <w:t>La transferencia tecnológica</w:t>
      </w:r>
    </w:p>
    <w:p w:rsidR="00186344" w:rsidRPr="0053623A" w:rsidRDefault="00186344" w:rsidP="00BB64A0">
      <w:pPr>
        <w:numPr>
          <w:ilvl w:val="0"/>
          <w:numId w:val="93"/>
        </w:numPr>
        <w:autoSpaceDE w:val="0"/>
        <w:autoSpaceDN w:val="0"/>
        <w:adjustRightInd w:val="0"/>
        <w:spacing w:line="360" w:lineRule="auto"/>
        <w:jc w:val="both"/>
        <w:rPr>
          <w:rFonts w:ascii="Arial" w:hAnsi="Arial" w:cs="Arial"/>
          <w:sz w:val="24"/>
          <w:szCs w:val="24"/>
        </w:rPr>
      </w:pPr>
      <w:r w:rsidRPr="0053623A">
        <w:rPr>
          <w:rFonts w:ascii="Arial" w:hAnsi="Arial" w:cs="Arial"/>
          <w:sz w:val="24"/>
          <w:szCs w:val="24"/>
        </w:rPr>
        <w:t>La atracción y utilización de inversión extranjera</w:t>
      </w:r>
    </w:p>
    <w:p w:rsidR="00186344" w:rsidRPr="0053623A" w:rsidRDefault="00186344" w:rsidP="00BB64A0">
      <w:pPr>
        <w:numPr>
          <w:ilvl w:val="0"/>
          <w:numId w:val="93"/>
        </w:numPr>
        <w:autoSpaceDE w:val="0"/>
        <w:autoSpaceDN w:val="0"/>
        <w:adjustRightInd w:val="0"/>
        <w:spacing w:line="360" w:lineRule="auto"/>
        <w:jc w:val="both"/>
        <w:rPr>
          <w:rFonts w:ascii="Arial" w:hAnsi="Arial" w:cs="Arial"/>
          <w:sz w:val="24"/>
          <w:szCs w:val="24"/>
        </w:rPr>
      </w:pPr>
      <w:r w:rsidRPr="0053623A">
        <w:rPr>
          <w:rFonts w:ascii="Arial" w:hAnsi="Arial" w:cs="Arial"/>
          <w:sz w:val="24"/>
          <w:szCs w:val="24"/>
        </w:rPr>
        <w:t>La exportación de bienes y servicios</w:t>
      </w:r>
    </w:p>
    <w:p w:rsidR="00186344" w:rsidRPr="0053623A" w:rsidRDefault="00186344" w:rsidP="00BB64A0">
      <w:pPr>
        <w:numPr>
          <w:ilvl w:val="0"/>
          <w:numId w:val="93"/>
        </w:numPr>
        <w:autoSpaceDE w:val="0"/>
        <w:autoSpaceDN w:val="0"/>
        <w:adjustRightInd w:val="0"/>
        <w:spacing w:line="360" w:lineRule="auto"/>
        <w:jc w:val="both"/>
        <w:rPr>
          <w:rFonts w:ascii="Arial" w:hAnsi="Arial" w:cs="Arial"/>
          <w:sz w:val="24"/>
          <w:szCs w:val="24"/>
        </w:rPr>
      </w:pPr>
      <w:r w:rsidRPr="0053623A">
        <w:rPr>
          <w:rFonts w:ascii="Arial" w:hAnsi="Arial" w:cs="Arial"/>
          <w:sz w:val="24"/>
          <w:szCs w:val="24"/>
        </w:rPr>
        <w:t>La generación de divisas</w:t>
      </w:r>
    </w:p>
    <w:p w:rsidR="00186344" w:rsidRPr="0053623A" w:rsidRDefault="00186344" w:rsidP="00BB64A0">
      <w:pPr>
        <w:numPr>
          <w:ilvl w:val="0"/>
          <w:numId w:val="93"/>
        </w:numPr>
        <w:autoSpaceDE w:val="0"/>
        <w:autoSpaceDN w:val="0"/>
        <w:adjustRightInd w:val="0"/>
        <w:spacing w:line="360" w:lineRule="auto"/>
        <w:jc w:val="both"/>
        <w:rPr>
          <w:rFonts w:ascii="Arial" w:hAnsi="Arial" w:cs="Arial"/>
          <w:sz w:val="24"/>
          <w:szCs w:val="24"/>
        </w:rPr>
      </w:pPr>
      <w:r w:rsidRPr="0053623A">
        <w:rPr>
          <w:rFonts w:ascii="Arial" w:hAnsi="Arial" w:cs="Arial"/>
          <w:sz w:val="24"/>
          <w:szCs w:val="24"/>
        </w:rPr>
        <w:t>El apoyo a zonas deprimidas del país</w:t>
      </w:r>
    </w:p>
    <w:p w:rsidR="00186344" w:rsidRPr="0053623A" w:rsidRDefault="00186344" w:rsidP="00186344">
      <w:pPr>
        <w:autoSpaceDE w:val="0"/>
        <w:autoSpaceDN w:val="0"/>
        <w:adjustRightInd w:val="0"/>
        <w:spacing w:line="360" w:lineRule="auto"/>
        <w:jc w:val="both"/>
        <w:rPr>
          <w:rFonts w:ascii="Arial" w:hAnsi="Arial" w:cs="Arial"/>
          <w:sz w:val="24"/>
          <w:szCs w:val="24"/>
        </w:rPr>
      </w:pPr>
    </w:p>
    <w:p w:rsidR="00186344" w:rsidRPr="0053623A" w:rsidRDefault="00186344" w:rsidP="00186344">
      <w:pPr>
        <w:autoSpaceDE w:val="0"/>
        <w:autoSpaceDN w:val="0"/>
        <w:adjustRightInd w:val="0"/>
        <w:spacing w:line="360" w:lineRule="auto"/>
        <w:jc w:val="both"/>
        <w:rPr>
          <w:rFonts w:ascii="Arial" w:hAnsi="Arial" w:cs="Arial"/>
          <w:sz w:val="24"/>
          <w:szCs w:val="24"/>
        </w:rPr>
      </w:pPr>
      <w:r w:rsidRPr="0053623A">
        <w:rPr>
          <w:rFonts w:ascii="Arial" w:hAnsi="Arial" w:cs="Arial"/>
          <w:sz w:val="24"/>
          <w:szCs w:val="24"/>
        </w:rPr>
        <w:t xml:space="preserve">Lastimosamente, en el país, los proyectos de Zona Franca, en su mayoría, no han cumplido con los objetivos planteados en esta ley.   Por el contrario según lo expuesto en </w:t>
      </w:r>
      <w:r w:rsidR="0042678C">
        <w:rPr>
          <w:rFonts w:ascii="Arial" w:hAnsi="Arial" w:cs="Arial"/>
          <w:sz w:val="24"/>
          <w:szCs w:val="24"/>
        </w:rPr>
        <w:t>una entrevista realizada al Dr.</w:t>
      </w:r>
      <w:r w:rsidRPr="0053623A">
        <w:rPr>
          <w:rFonts w:ascii="Arial" w:hAnsi="Arial" w:cs="Arial"/>
          <w:sz w:val="24"/>
          <w:szCs w:val="24"/>
        </w:rPr>
        <w:t xml:space="preserve"> Xavier Drouet, ex Director del Consejo Nacional de Zonas Francas, se ha percibido la existencia de: evasión tributaria, contrabando, concesiones de zonas francas que se han convertido en negocios de revalorización de tierras y, concesiones de zonas francas aeroportuarias técnicamente no bien otorgadas.</w:t>
      </w:r>
    </w:p>
    <w:p w:rsidR="00186344" w:rsidRPr="0053623A" w:rsidRDefault="00186344" w:rsidP="00186344">
      <w:pPr>
        <w:autoSpaceDE w:val="0"/>
        <w:autoSpaceDN w:val="0"/>
        <w:adjustRightInd w:val="0"/>
        <w:spacing w:line="360" w:lineRule="auto"/>
        <w:jc w:val="both"/>
        <w:rPr>
          <w:rFonts w:ascii="Arial" w:hAnsi="Arial" w:cs="Arial"/>
          <w:sz w:val="24"/>
          <w:szCs w:val="24"/>
        </w:rPr>
      </w:pPr>
    </w:p>
    <w:p w:rsidR="00186344" w:rsidRPr="0053623A" w:rsidRDefault="00186344" w:rsidP="00186344">
      <w:pPr>
        <w:autoSpaceDE w:val="0"/>
        <w:autoSpaceDN w:val="0"/>
        <w:adjustRightInd w:val="0"/>
        <w:spacing w:line="360" w:lineRule="auto"/>
        <w:jc w:val="both"/>
        <w:rPr>
          <w:rFonts w:ascii="Arial" w:eastAsia="Calibri" w:hAnsi="Arial" w:cs="Arial"/>
          <w:sz w:val="24"/>
          <w:szCs w:val="24"/>
          <w:lang w:eastAsia="es-EC"/>
        </w:rPr>
      </w:pPr>
      <w:r w:rsidRPr="0053623A">
        <w:rPr>
          <w:rFonts w:ascii="Arial" w:eastAsia="Calibri" w:hAnsi="Arial" w:cs="Arial"/>
          <w:sz w:val="24"/>
          <w:szCs w:val="24"/>
          <w:lang w:eastAsia="es-EC"/>
        </w:rPr>
        <w:t>Muchas de las Zonas francas existentes, han tenido como foco el territorio no franco (territorio nacional).  Inclusive, diversos emprendimientos e inversiones realizadas en territorio no franco, para uso exclusivo en dicho territorio, han sido declaradas como zonas francas, desvirtuando el sentido de las mismas y los objetivos claramente explicitados en el Art. 2° de la Ley que rige la materia.  Esto no significa que desde las zonas francas no se pueda vender parte de los productos elaborados en dichas áreas, o almacenados allí, al territorio nacional no franco y mediando el debido pago de los denominados tributos al comercio exterior; ó que desde el régimen franco no se pueda prestar parte de los servicios al mercado nacional, causando los impuestos que correspondan.  Pero la visión general y el espíritu que el régimen persigue es, que el territorio nacional no franco, no se convierta en el mercado principal de estas figuras (ZF), como ha ocurrido en múltiples de los casos ecuatorianos.</w:t>
      </w:r>
    </w:p>
    <w:p w:rsidR="00186344" w:rsidRPr="0053623A" w:rsidRDefault="00186344" w:rsidP="00186344">
      <w:pPr>
        <w:pStyle w:val="Prrafodelista"/>
        <w:spacing w:after="0" w:line="360" w:lineRule="auto"/>
        <w:ind w:left="0"/>
        <w:jc w:val="both"/>
        <w:rPr>
          <w:rFonts w:ascii="Arial" w:hAnsi="Arial" w:cs="Arial"/>
          <w:sz w:val="24"/>
          <w:szCs w:val="24"/>
        </w:rPr>
      </w:pPr>
    </w:p>
    <w:p w:rsidR="00186344" w:rsidRPr="0053623A" w:rsidRDefault="00186344" w:rsidP="00186344">
      <w:pPr>
        <w:pStyle w:val="Prrafodelista"/>
        <w:spacing w:after="0" w:line="360" w:lineRule="auto"/>
        <w:ind w:left="0"/>
        <w:jc w:val="both"/>
        <w:rPr>
          <w:rFonts w:ascii="Arial" w:hAnsi="Arial" w:cs="Arial"/>
          <w:sz w:val="24"/>
          <w:szCs w:val="24"/>
        </w:rPr>
      </w:pPr>
      <w:r w:rsidRPr="0053623A">
        <w:rPr>
          <w:rFonts w:ascii="Arial" w:hAnsi="Arial" w:cs="Arial"/>
          <w:sz w:val="24"/>
          <w:szCs w:val="24"/>
        </w:rPr>
        <w:t>Según lo expuesto previamente, es claro que el País presenta una mala aplicación y falta de promoción del régimen, adicionalmente ha existido un deficiente control por parte de los organismos estatales.  Las  Zonas Francas ecuatorianas, no han sido supervisadas adecuadamente lo que ha dado lugar a ilícitos y como consecuencia, no han alcanzado un nivel óptimo de crecimiento en comparación con las de otros países de la región.  Esa mala experiencia ha llevado al actual Gobierno a tener una posición muy crítica respecto del régimen,  lo que ha conllevado a la realización de una necesaria depuración de administradoras y usuarios, sin perjuicio de ello hasta el momento no se perciben planes claros para promover o reactivar estas áreas de tratamiento especial  y el actual marco legal no es adecuado para generar oportunidades de negocio, que con una correcta aplicación se mostrarían en beneficio de la nación.</w:t>
      </w:r>
    </w:p>
    <w:p w:rsidR="00186344" w:rsidRPr="0053623A" w:rsidRDefault="00186344" w:rsidP="00186344">
      <w:pPr>
        <w:pStyle w:val="Prrafodelista"/>
        <w:spacing w:after="0" w:line="360" w:lineRule="auto"/>
        <w:ind w:left="0"/>
        <w:jc w:val="both"/>
        <w:rPr>
          <w:rFonts w:ascii="Arial" w:hAnsi="Arial" w:cs="Arial"/>
          <w:sz w:val="24"/>
          <w:szCs w:val="24"/>
        </w:rPr>
      </w:pPr>
    </w:p>
    <w:p w:rsidR="00186344" w:rsidRPr="0053623A" w:rsidRDefault="00186344" w:rsidP="00186344">
      <w:pPr>
        <w:pStyle w:val="Prrafodelista"/>
        <w:spacing w:line="360" w:lineRule="auto"/>
        <w:ind w:left="0"/>
        <w:jc w:val="both"/>
        <w:rPr>
          <w:rFonts w:ascii="Arial" w:hAnsi="Arial" w:cs="Arial"/>
          <w:sz w:val="24"/>
          <w:szCs w:val="24"/>
        </w:rPr>
      </w:pPr>
      <w:r w:rsidRPr="0053623A">
        <w:rPr>
          <w:rFonts w:ascii="Arial" w:hAnsi="Arial" w:cs="Arial"/>
          <w:sz w:val="24"/>
          <w:szCs w:val="24"/>
        </w:rPr>
        <w:t>El</w:t>
      </w:r>
      <w:r w:rsidRPr="0053623A">
        <w:rPr>
          <w:rFonts w:ascii="Arial" w:hAnsi="Arial" w:cs="Arial"/>
          <w:b/>
          <w:i/>
          <w:sz w:val="24"/>
          <w:szCs w:val="24"/>
        </w:rPr>
        <w:t xml:space="preserve"> </w:t>
      </w:r>
      <w:r w:rsidRPr="0053623A">
        <w:rPr>
          <w:rFonts w:ascii="Arial" w:hAnsi="Arial" w:cs="Arial"/>
          <w:sz w:val="24"/>
          <w:szCs w:val="24"/>
        </w:rPr>
        <w:t xml:space="preserve">uso y abuso del régimen franco, evasión y elusión tributaria, creación de hospitales como zonas francas, la forma anti técnica de concesiones aeroportuarias, el enfoque de las exportaciones principalmente hacia el mercado ecuatoriano,  y el hecho de que las zonas francas se han convertido en almaceneras (casi el 60-70% de las empresas instaladas), son factores que han impedido el desarrollo de este régimen en el País.  Adicionalmente,  podemos acentuar  que existe en general desconocimiento por parte de funcionarios aduaneros y de la sociedad civil,  lo que ha complicado la operación.  Asimismo  los empresarios tampoco han sabido aprovechar el sistema de forma adecuada y como mencionamos en párrafos anteriores, ha existido desvíos y excesos por parte de los mismos.   </w:t>
      </w:r>
    </w:p>
    <w:p w:rsidR="00186344" w:rsidRPr="0053623A" w:rsidRDefault="00186344" w:rsidP="00186344">
      <w:pPr>
        <w:pStyle w:val="Prrafodelista"/>
        <w:spacing w:after="0" w:line="360" w:lineRule="auto"/>
        <w:ind w:left="0"/>
        <w:jc w:val="both"/>
        <w:rPr>
          <w:rFonts w:ascii="Arial" w:hAnsi="Arial" w:cs="Arial"/>
          <w:sz w:val="24"/>
          <w:szCs w:val="24"/>
        </w:rPr>
      </w:pPr>
    </w:p>
    <w:p w:rsidR="00186344" w:rsidRPr="0053623A" w:rsidRDefault="00186344" w:rsidP="00186344">
      <w:pPr>
        <w:pStyle w:val="Prrafodelista"/>
        <w:spacing w:after="0" w:line="360" w:lineRule="auto"/>
        <w:ind w:left="0"/>
        <w:jc w:val="both"/>
        <w:rPr>
          <w:rFonts w:ascii="Arial" w:hAnsi="Arial" w:cs="Arial"/>
          <w:sz w:val="24"/>
          <w:szCs w:val="24"/>
        </w:rPr>
      </w:pPr>
      <w:r w:rsidRPr="0053623A">
        <w:rPr>
          <w:rFonts w:ascii="Arial" w:hAnsi="Arial" w:cs="Arial"/>
          <w:sz w:val="24"/>
          <w:szCs w:val="24"/>
        </w:rPr>
        <w:t>Durante algún tiempo las Zonas Francas han sido consideradas como el único régimen disponible para obtener ventajas fiscales, lo que ha llevado a incluir actividades para las cuales esta modalidad no es necesariamente la mejor opción; por ejemplo la construcción de los aeropuertos, el teleférico, hospitales, ventas al detal de automóviles, entre otras.  Siendo lo más conveniente, para los casos antes mencionados, la aplicación de otro tipo de régimen especial tal como el de puertos libres, ó incluso solicitar al Estado una concesión especial por medio de la que se otorgue</w:t>
      </w:r>
      <w:r w:rsidR="0042678C">
        <w:rPr>
          <w:rFonts w:ascii="Arial" w:hAnsi="Arial" w:cs="Arial"/>
          <w:sz w:val="24"/>
          <w:szCs w:val="24"/>
        </w:rPr>
        <w:t xml:space="preserve"> beneficios tributarios por perí</w:t>
      </w:r>
      <w:r w:rsidRPr="0053623A">
        <w:rPr>
          <w:rFonts w:ascii="Arial" w:hAnsi="Arial" w:cs="Arial"/>
          <w:sz w:val="24"/>
          <w:szCs w:val="24"/>
        </w:rPr>
        <w:t>odos determinados a empresas responsables, que sin este tipo de ventajas no se posesionarían en el país.  Sin embargo, la falta de opciones y despreocupación de Estado, conllevó a la aplicación del régimen de Zonas Francas fuera del concepto real que este implica.   El caso de los aeropuertos ha sido el más cuestion</w:t>
      </w:r>
      <w:r w:rsidR="0042678C">
        <w:rPr>
          <w:rFonts w:ascii="Arial" w:hAnsi="Arial" w:cs="Arial"/>
          <w:sz w:val="24"/>
          <w:szCs w:val="24"/>
        </w:rPr>
        <w:t>ado</w:t>
      </w:r>
      <w:r w:rsidRPr="0053623A">
        <w:rPr>
          <w:rFonts w:ascii="Arial" w:hAnsi="Arial" w:cs="Arial"/>
          <w:sz w:val="24"/>
          <w:szCs w:val="24"/>
        </w:rPr>
        <w:t xml:space="preserve">, puesto que estos no cumplen con lo estipulado en el artículo 3 de la codificación de la Ley de Zonas Francas, donde se resalta que: “Zona Franca es el área del territorio nacional </w:t>
      </w:r>
      <w:r w:rsidRPr="0053623A">
        <w:rPr>
          <w:rFonts w:ascii="Arial" w:hAnsi="Arial" w:cs="Arial"/>
          <w:b/>
          <w:sz w:val="24"/>
          <w:szCs w:val="24"/>
        </w:rPr>
        <w:t>delimitada</w:t>
      </w:r>
      <w:r w:rsidRPr="0053623A">
        <w:rPr>
          <w:rFonts w:ascii="Arial" w:hAnsi="Arial" w:cs="Arial"/>
          <w:sz w:val="24"/>
          <w:szCs w:val="24"/>
        </w:rPr>
        <w:t>”  característica que no existe completamente en dichos lugares, además, en el mismo espacio se encuentran: las zonas primarias aduaneras y las zonas francas, es decir que se ha establecido un régimen sobre otro régimen.</w:t>
      </w:r>
    </w:p>
    <w:p w:rsidR="00186344" w:rsidRPr="0053623A" w:rsidRDefault="00186344" w:rsidP="00186344">
      <w:pPr>
        <w:pStyle w:val="Prrafodelista"/>
        <w:spacing w:after="0" w:line="360" w:lineRule="auto"/>
        <w:ind w:left="0"/>
        <w:jc w:val="both"/>
        <w:rPr>
          <w:rFonts w:ascii="Arial" w:hAnsi="Arial" w:cs="Arial"/>
          <w:sz w:val="24"/>
          <w:szCs w:val="24"/>
        </w:rPr>
      </w:pPr>
    </w:p>
    <w:p w:rsidR="00186344" w:rsidRPr="0053623A" w:rsidRDefault="00186344" w:rsidP="00186344">
      <w:pPr>
        <w:pStyle w:val="Prrafodelista"/>
        <w:spacing w:after="0" w:line="360" w:lineRule="auto"/>
        <w:ind w:left="0"/>
        <w:jc w:val="both"/>
        <w:rPr>
          <w:rFonts w:ascii="Arial" w:hAnsi="Arial" w:cs="Arial"/>
          <w:sz w:val="24"/>
          <w:szCs w:val="24"/>
        </w:rPr>
      </w:pPr>
      <w:r w:rsidRPr="0053623A">
        <w:rPr>
          <w:rFonts w:ascii="Arial" w:hAnsi="Arial" w:cs="Arial"/>
          <w:sz w:val="24"/>
          <w:szCs w:val="24"/>
        </w:rPr>
        <w:t>Para mejorar las falencias descritas, el Estado a través del Consejo Nacional de Zonas Francas se encuentra trabajando arduamente en proyectos que impliquen un mayor control del régimen pero que a su vez facilite las actividades de comercio exterior.</w:t>
      </w:r>
    </w:p>
    <w:p w:rsidR="00186344" w:rsidRPr="00F7631B" w:rsidRDefault="00186344" w:rsidP="00186344">
      <w:pPr>
        <w:pStyle w:val="Prrafodelista"/>
        <w:spacing w:after="0" w:line="360" w:lineRule="auto"/>
        <w:ind w:left="0"/>
        <w:jc w:val="both"/>
        <w:rPr>
          <w:rFonts w:ascii="Arial" w:hAnsi="Arial" w:cs="Arial"/>
          <w:sz w:val="23"/>
          <w:szCs w:val="23"/>
        </w:rPr>
      </w:pPr>
    </w:p>
    <w:p w:rsidR="00186344" w:rsidRPr="00F7631B" w:rsidRDefault="00186344" w:rsidP="00186344">
      <w:pPr>
        <w:pStyle w:val="Prrafodelista"/>
        <w:spacing w:after="0"/>
        <w:ind w:left="0"/>
        <w:jc w:val="both"/>
        <w:rPr>
          <w:rFonts w:ascii="Arial" w:hAnsi="Arial" w:cs="Arial"/>
          <w:b/>
          <w:sz w:val="23"/>
          <w:szCs w:val="23"/>
        </w:rPr>
      </w:pPr>
      <w:r w:rsidRPr="00F7631B">
        <w:rPr>
          <w:rFonts w:ascii="Arial" w:hAnsi="Arial" w:cs="Arial"/>
          <w:b/>
          <w:sz w:val="23"/>
          <w:szCs w:val="23"/>
        </w:rPr>
        <w:t>Organismos Involucrados en el Régimen de Zonas Francas</w:t>
      </w:r>
    </w:p>
    <w:p w:rsidR="00186344" w:rsidRPr="00F7631B" w:rsidRDefault="00186344" w:rsidP="00186344">
      <w:pPr>
        <w:pStyle w:val="Prrafodelista"/>
        <w:ind w:left="0"/>
        <w:jc w:val="both"/>
        <w:rPr>
          <w:rFonts w:ascii="Arial" w:hAnsi="Arial" w:cs="Arial"/>
          <w:b/>
          <w:sz w:val="23"/>
          <w:szCs w:val="23"/>
        </w:rPr>
      </w:pPr>
    </w:p>
    <w:p w:rsidR="00186344" w:rsidRPr="0053623A" w:rsidRDefault="00186344" w:rsidP="00186344">
      <w:pPr>
        <w:pStyle w:val="Prrafodelista"/>
        <w:spacing w:line="360" w:lineRule="auto"/>
        <w:ind w:left="0"/>
        <w:jc w:val="both"/>
        <w:rPr>
          <w:rFonts w:ascii="Arial" w:hAnsi="Arial" w:cs="Arial"/>
          <w:sz w:val="24"/>
          <w:szCs w:val="24"/>
        </w:rPr>
      </w:pPr>
      <w:r w:rsidRPr="0053623A">
        <w:rPr>
          <w:rFonts w:ascii="Arial" w:hAnsi="Arial" w:cs="Arial"/>
          <w:sz w:val="24"/>
          <w:szCs w:val="24"/>
        </w:rPr>
        <w:t>En el Ecuador no existe un cabal entendimiento de la potencialidad del Régimen, aunque las instituciones destinadas a ello si han sido  creadas y hacen constantes intentos para la evolución del sistema.</w:t>
      </w:r>
    </w:p>
    <w:p w:rsidR="00186344" w:rsidRPr="0053623A" w:rsidRDefault="00186344" w:rsidP="00186344">
      <w:pPr>
        <w:pStyle w:val="Prrafodelista"/>
        <w:spacing w:line="360" w:lineRule="auto"/>
        <w:ind w:left="0"/>
        <w:jc w:val="both"/>
        <w:rPr>
          <w:rFonts w:ascii="Arial" w:hAnsi="Arial" w:cs="Arial"/>
          <w:sz w:val="24"/>
          <w:szCs w:val="24"/>
        </w:rPr>
      </w:pPr>
    </w:p>
    <w:p w:rsidR="00186344" w:rsidRPr="0053623A" w:rsidRDefault="00186344" w:rsidP="00186344">
      <w:pPr>
        <w:pStyle w:val="Prrafodelista"/>
        <w:spacing w:line="360" w:lineRule="auto"/>
        <w:ind w:left="0"/>
        <w:jc w:val="both"/>
        <w:rPr>
          <w:rFonts w:ascii="Arial" w:hAnsi="Arial" w:cs="Arial"/>
          <w:sz w:val="24"/>
          <w:szCs w:val="24"/>
        </w:rPr>
      </w:pPr>
      <w:r w:rsidRPr="0053623A">
        <w:rPr>
          <w:rFonts w:ascii="Arial" w:hAnsi="Arial" w:cs="Arial"/>
          <w:sz w:val="24"/>
          <w:szCs w:val="24"/>
        </w:rPr>
        <w:t>Vale la pena mencionar algunos de los organismos, tanto nacionales como internacionales, que brindan soporte para desarrollar eficazmente el concepto de Zonas Francas, y con los cuales se han establecido convenios.  En el cuadro 3-2,</w:t>
      </w:r>
      <w:r w:rsidRPr="0053623A">
        <w:rPr>
          <w:rFonts w:ascii="Arial" w:hAnsi="Arial" w:cs="Arial"/>
          <w:b/>
          <w:sz w:val="24"/>
          <w:szCs w:val="24"/>
        </w:rPr>
        <w:t xml:space="preserve"> </w:t>
      </w:r>
      <w:r w:rsidRPr="0053623A">
        <w:rPr>
          <w:rFonts w:ascii="Arial" w:hAnsi="Arial" w:cs="Arial"/>
          <w:sz w:val="24"/>
          <w:szCs w:val="24"/>
        </w:rPr>
        <w:t>referimos algunos de ellos.</w:t>
      </w:r>
    </w:p>
    <w:p w:rsidR="00186344" w:rsidRPr="0053623A" w:rsidRDefault="00186344" w:rsidP="00186344">
      <w:pPr>
        <w:pStyle w:val="Prrafodelista"/>
        <w:ind w:left="0"/>
        <w:jc w:val="both"/>
        <w:rPr>
          <w:rFonts w:ascii="Arial" w:hAnsi="Arial" w:cs="Arial"/>
          <w:sz w:val="24"/>
          <w:szCs w:val="24"/>
        </w:rPr>
      </w:pPr>
    </w:p>
    <w:p w:rsidR="00186344" w:rsidRPr="00F7631B" w:rsidRDefault="00186344" w:rsidP="00186344">
      <w:pPr>
        <w:pStyle w:val="Epgrafe"/>
        <w:keepNext/>
        <w:ind w:firstLine="708"/>
        <w:rPr>
          <w:rFonts w:ascii="Arial" w:hAnsi="Arial" w:cs="Arial"/>
          <w:sz w:val="17"/>
          <w:szCs w:val="17"/>
        </w:rPr>
      </w:pPr>
      <w:bookmarkStart w:id="537" w:name="_Toc238812678"/>
      <w:bookmarkStart w:id="538" w:name="_Toc239727668"/>
      <w:r w:rsidRPr="00F7631B">
        <w:rPr>
          <w:rFonts w:ascii="Arial" w:hAnsi="Arial" w:cs="Arial"/>
          <w:sz w:val="17"/>
          <w:szCs w:val="17"/>
        </w:rPr>
        <w:t xml:space="preserve">Cuadro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3</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Cuadro \* ARABIC \s 1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Pr="00F7631B">
        <w:rPr>
          <w:rFonts w:ascii="Arial" w:hAnsi="Arial" w:cs="Arial"/>
          <w:sz w:val="17"/>
          <w:szCs w:val="17"/>
        </w:rPr>
        <w:t xml:space="preserve"> Organismos Cooperadores con el Régimen de Zonas Francas</w:t>
      </w:r>
      <w:bookmarkEnd w:id="537"/>
      <w:bookmarkEnd w:id="538"/>
    </w:p>
    <w:tbl>
      <w:tblPr>
        <w:tblW w:w="0" w:type="auto"/>
        <w:jc w:val="center"/>
        <w:tblBorders>
          <w:top w:val="thinThickSmallGap" w:sz="12" w:space="0" w:color="002060"/>
          <w:left w:val="thinThickSmallGap" w:sz="12" w:space="0" w:color="002060"/>
          <w:bottom w:val="thickThinSmallGap" w:sz="12" w:space="0" w:color="002060"/>
          <w:right w:val="thickThinSmallGap" w:sz="12" w:space="0" w:color="002060"/>
          <w:insideH w:val="single" w:sz="6" w:space="0" w:color="002060"/>
          <w:insideV w:val="single" w:sz="6" w:space="0" w:color="002060"/>
        </w:tblBorders>
        <w:tblLook w:val="04A0"/>
      </w:tblPr>
      <w:tblGrid>
        <w:gridCol w:w="4212"/>
        <w:gridCol w:w="4212"/>
      </w:tblGrid>
      <w:tr w:rsidR="00186344" w:rsidRPr="00F7631B" w:rsidTr="00DC5E97">
        <w:trPr>
          <w:trHeight w:val="4552"/>
          <w:jc w:val="center"/>
        </w:trPr>
        <w:tc>
          <w:tcPr>
            <w:tcW w:w="4212" w:type="dxa"/>
            <w:tcBorders>
              <w:top w:val="thinThickSmallGap" w:sz="12" w:space="0" w:color="002060"/>
              <w:bottom w:val="thickThinSmallGap" w:sz="12" w:space="0" w:color="002060"/>
              <w:right w:val="dotted" w:sz="18" w:space="0" w:color="002060"/>
            </w:tcBorders>
            <w:vAlign w:val="center"/>
          </w:tcPr>
          <w:p w:rsidR="00186344" w:rsidRPr="00F7631B" w:rsidRDefault="00186344" w:rsidP="00DC5E97">
            <w:pPr>
              <w:pStyle w:val="Prrafodelista"/>
              <w:spacing w:after="0"/>
              <w:ind w:left="0"/>
              <w:rPr>
                <w:rFonts w:ascii="Arial" w:hAnsi="Arial" w:cs="Arial"/>
                <w:b/>
                <w:sz w:val="23"/>
                <w:szCs w:val="23"/>
              </w:rPr>
            </w:pPr>
            <w:r w:rsidRPr="00F7631B">
              <w:rPr>
                <w:rFonts w:ascii="Arial" w:hAnsi="Arial" w:cs="Arial"/>
                <w:b/>
                <w:sz w:val="23"/>
                <w:szCs w:val="23"/>
              </w:rPr>
              <w:t xml:space="preserve"> Internacionales:</w:t>
            </w:r>
          </w:p>
          <w:p w:rsidR="00186344" w:rsidRPr="00F7631B" w:rsidRDefault="00186344" w:rsidP="00DC5E97">
            <w:pPr>
              <w:pStyle w:val="Prrafodelista"/>
              <w:spacing w:after="0"/>
              <w:ind w:left="0"/>
              <w:rPr>
                <w:rFonts w:ascii="Arial" w:hAnsi="Arial" w:cs="Arial"/>
                <w:b/>
                <w:sz w:val="23"/>
                <w:szCs w:val="23"/>
              </w:rPr>
            </w:pPr>
          </w:p>
          <w:p w:rsidR="00186344" w:rsidRPr="00F7631B" w:rsidRDefault="00186344" w:rsidP="00DC5E97">
            <w:pPr>
              <w:pStyle w:val="Prrafodelista"/>
              <w:spacing w:after="0"/>
              <w:ind w:left="0"/>
              <w:rPr>
                <w:rFonts w:ascii="Arial" w:hAnsi="Arial" w:cs="Arial"/>
                <w:b/>
                <w:sz w:val="23"/>
                <w:szCs w:val="23"/>
              </w:rPr>
            </w:pPr>
          </w:p>
          <w:p w:rsidR="00186344" w:rsidRPr="00F7631B" w:rsidRDefault="00186344" w:rsidP="00DC5E97">
            <w:pPr>
              <w:pStyle w:val="Prrafodelista"/>
              <w:spacing w:after="0"/>
              <w:ind w:left="0"/>
              <w:rPr>
                <w:rFonts w:ascii="Arial" w:hAnsi="Arial" w:cs="Arial"/>
                <w:b/>
                <w:sz w:val="23"/>
                <w:szCs w:val="23"/>
              </w:rPr>
            </w:pPr>
          </w:p>
          <w:p w:rsidR="00186344" w:rsidRPr="00F7631B" w:rsidRDefault="00186344" w:rsidP="00DC5E97">
            <w:pPr>
              <w:pStyle w:val="Prrafodelista"/>
              <w:numPr>
                <w:ilvl w:val="0"/>
                <w:numId w:val="3"/>
              </w:numPr>
              <w:rPr>
                <w:rFonts w:ascii="Arial" w:hAnsi="Arial" w:cs="Arial"/>
                <w:sz w:val="23"/>
                <w:szCs w:val="23"/>
              </w:rPr>
            </w:pPr>
            <w:r w:rsidRPr="00F7631B">
              <w:rPr>
                <w:rFonts w:ascii="Arial" w:hAnsi="Arial" w:cs="Arial"/>
                <w:sz w:val="23"/>
                <w:szCs w:val="23"/>
              </w:rPr>
              <w:t xml:space="preserve">El Comité Latinoamericano de Zonas Francas, </w:t>
            </w:r>
          </w:p>
          <w:p w:rsidR="00186344" w:rsidRPr="00F7631B" w:rsidRDefault="00186344" w:rsidP="00DC5E97">
            <w:pPr>
              <w:pStyle w:val="Prrafodelista"/>
              <w:numPr>
                <w:ilvl w:val="0"/>
                <w:numId w:val="3"/>
              </w:numPr>
              <w:rPr>
                <w:rFonts w:ascii="Arial" w:hAnsi="Arial" w:cs="Arial"/>
                <w:sz w:val="23"/>
                <w:szCs w:val="23"/>
              </w:rPr>
            </w:pPr>
            <w:r w:rsidRPr="00F7631B">
              <w:rPr>
                <w:rFonts w:ascii="Arial" w:hAnsi="Arial" w:cs="Arial"/>
                <w:sz w:val="23"/>
                <w:szCs w:val="23"/>
              </w:rPr>
              <w:t xml:space="preserve">La Zona Franca de Montevideo, </w:t>
            </w:r>
          </w:p>
          <w:p w:rsidR="00186344" w:rsidRPr="00F7631B" w:rsidRDefault="00186344" w:rsidP="00DC5E97">
            <w:pPr>
              <w:pStyle w:val="Prrafodelista"/>
              <w:numPr>
                <w:ilvl w:val="0"/>
                <w:numId w:val="3"/>
              </w:numPr>
              <w:rPr>
                <w:rFonts w:ascii="Arial" w:hAnsi="Arial" w:cs="Arial"/>
                <w:sz w:val="23"/>
                <w:szCs w:val="23"/>
              </w:rPr>
            </w:pPr>
            <w:r w:rsidRPr="00F7631B">
              <w:rPr>
                <w:rFonts w:ascii="Arial" w:hAnsi="Arial" w:cs="Arial"/>
                <w:sz w:val="23"/>
                <w:szCs w:val="23"/>
              </w:rPr>
              <w:t xml:space="preserve">La Zona Franca de Bogotá. </w:t>
            </w:r>
          </w:p>
          <w:p w:rsidR="00186344" w:rsidRPr="00F7631B" w:rsidRDefault="00186344" w:rsidP="00DC5E97">
            <w:pPr>
              <w:pStyle w:val="Prrafodelista"/>
              <w:ind w:left="0"/>
              <w:rPr>
                <w:rFonts w:ascii="Arial" w:hAnsi="Arial" w:cs="Arial"/>
                <w:sz w:val="23"/>
                <w:szCs w:val="23"/>
              </w:rPr>
            </w:pPr>
          </w:p>
        </w:tc>
        <w:tc>
          <w:tcPr>
            <w:tcW w:w="4212" w:type="dxa"/>
            <w:tcBorders>
              <w:left w:val="dotted" w:sz="18" w:space="0" w:color="002060"/>
            </w:tcBorders>
            <w:vAlign w:val="center"/>
          </w:tcPr>
          <w:p w:rsidR="00186344" w:rsidRPr="00F7631B" w:rsidRDefault="00186344" w:rsidP="00DC5E97">
            <w:pPr>
              <w:pStyle w:val="Prrafodelista"/>
              <w:spacing w:after="0"/>
              <w:ind w:left="0"/>
              <w:rPr>
                <w:rFonts w:ascii="Arial" w:hAnsi="Arial" w:cs="Arial"/>
                <w:b/>
                <w:sz w:val="23"/>
                <w:szCs w:val="23"/>
              </w:rPr>
            </w:pPr>
            <w:r w:rsidRPr="00F7631B">
              <w:rPr>
                <w:rFonts w:ascii="Arial" w:hAnsi="Arial" w:cs="Arial"/>
                <w:b/>
                <w:sz w:val="23"/>
                <w:szCs w:val="23"/>
              </w:rPr>
              <w:t xml:space="preserve"> Nacionales:</w:t>
            </w:r>
          </w:p>
          <w:p w:rsidR="00186344" w:rsidRPr="00F7631B" w:rsidRDefault="00186344" w:rsidP="00DC5E97">
            <w:pPr>
              <w:pStyle w:val="Prrafodelista"/>
              <w:spacing w:after="0" w:line="240" w:lineRule="auto"/>
              <w:ind w:left="0"/>
              <w:rPr>
                <w:rFonts w:ascii="Arial" w:hAnsi="Arial" w:cs="Arial"/>
                <w:b/>
                <w:sz w:val="23"/>
                <w:szCs w:val="23"/>
              </w:rPr>
            </w:pPr>
          </w:p>
          <w:p w:rsidR="00186344" w:rsidRPr="00F7631B" w:rsidRDefault="00186344" w:rsidP="00DC5E97">
            <w:pPr>
              <w:pStyle w:val="Prrafodelista"/>
              <w:numPr>
                <w:ilvl w:val="0"/>
                <w:numId w:val="4"/>
              </w:numPr>
              <w:spacing w:after="0"/>
              <w:rPr>
                <w:rFonts w:ascii="Arial" w:hAnsi="Arial" w:cs="Arial"/>
                <w:sz w:val="23"/>
                <w:szCs w:val="23"/>
              </w:rPr>
            </w:pPr>
            <w:r w:rsidRPr="00F7631B">
              <w:rPr>
                <w:rFonts w:ascii="Arial" w:hAnsi="Arial" w:cs="Arial"/>
                <w:sz w:val="23"/>
                <w:szCs w:val="23"/>
              </w:rPr>
              <w:t xml:space="preserve">CORPEI, </w:t>
            </w:r>
          </w:p>
          <w:p w:rsidR="00186344" w:rsidRPr="00F7631B" w:rsidRDefault="00186344" w:rsidP="00DC5E97">
            <w:pPr>
              <w:pStyle w:val="Prrafodelista"/>
              <w:numPr>
                <w:ilvl w:val="0"/>
                <w:numId w:val="4"/>
              </w:numPr>
              <w:spacing w:after="0"/>
              <w:rPr>
                <w:rFonts w:ascii="Arial" w:hAnsi="Arial" w:cs="Arial"/>
                <w:sz w:val="23"/>
                <w:szCs w:val="23"/>
              </w:rPr>
            </w:pPr>
            <w:r w:rsidRPr="00F7631B">
              <w:rPr>
                <w:rFonts w:ascii="Arial" w:hAnsi="Arial" w:cs="Arial"/>
                <w:sz w:val="23"/>
                <w:szCs w:val="23"/>
              </w:rPr>
              <w:t xml:space="preserve">FEDEXPOR, </w:t>
            </w:r>
          </w:p>
          <w:p w:rsidR="00186344" w:rsidRPr="00F7631B" w:rsidRDefault="00186344" w:rsidP="00DC5E97">
            <w:pPr>
              <w:pStyle w:val="Prrafodelista"/>
              <w:numPr>
                <w:ilvl w:val="0"/>
                <w:numId w:val="4"/>
              </w:numPr>
              <w:spacing w:after="0"/>
              <w:rPr>
                <w:rFonts w:ascii="Arial" w:hAnsi="Arial" w:cs="Arial"/>
                <w:sz w:val="23"/>
                <w:szCs w:val="23"/>
              </w:rPr>
            </w:pPr>
            <w:r w:rsidRPr="00F7631B">
              <w:rPr>
                <w:rFonts w:ascii="Arial" w:hAnsi="Arial" w:cs="Arial"/>
                <w:sz w:val="23"/>
                <w:szCs w:val="23"/>
              </w:rPr>
              <w:t xml:space="preserve">CONAZOFRA, </w:t>
            </w:r>
          </w:p>
          <w:p w:rsidR="00186344" w:rsidRPr="00F7631B" w:rsidRDefault="00186344" w:rsidP="00DC5E97">
            <w:pPr>
              <w:pStyle w:val="Prrafodelista"/>
              <w:numPr>
                <w:ilvl w:val="0"/>
                <w:numId w:val="4"/>
              </w:numPr>
              <w:spacing w:after="0"/>
              <w:rPr>
                <w:rFonts w:ascii="Arial" w:hAnsi="Arial" w:cs="Arial"/>
                <w:sz w:val="23"/>
                <w:szCs w:val="23"/>
              </w:rPr>
            </w:pPr>
            <w:r w:rsidRPr="00F7631B">
              <w:rPr>
                <w:rFonts w:ascii="Arial" w:hAnsi="Arial" w:cs="Arial"/>
                <w:sz w:val="23"/>
                <w:szCs w:val="23"/>
              </w:rPr>
              <w:t xml:space="preserve">CAE, </w:t>
            </w:r>
          </w:p>
          <w:p w:rsidR="00186344" w:rsidRPr="00F7631B" w:rsidRDefault="00186344" w:rsidP="00DC5E97">
            <w:pPr>
              <w:pStyle w:val="Prrafodelista"/>
              <w:numPr>
                <w:ilvl w:val="0"/>
                <w:numId w:val="4"/>
              </w:numPr>
              <w:spacing w:after="0"/>
              <w:rPr>
                <w:rFonts w:ascii="Arial" w:hAnsi="Arial" w:cs="Arial"/>
                <w:sz w:val="23"/>
                <w:szCs w:val="23"/>
              </w:rPr>
            </w:pPr>
            <w:r w:rsidRPr="00F7631B">
              <w:rPr>
                <w:rFonts w:ascii="Arial" w:hAnsi="Arial" w:cs="Arial"/>
                <w:sz w:val="23"/>
                <w:szCs w:val="23"/>
              </w:rPr>
              <w:t xml:space="preserve">MIPRO, </w:t>
            </w:r>
          </w:p>
          <w:p w:rsidR="00186344" w:rsidRPr="00F7631B" w:rsidRDefault="00186344" w:rsidP="00DC5E97">
            <w:pPr>
              <w:pStyle w:val="Prrafodelista"/>
              <w:numPr>
                <w:ilvl w:val="0"/>
                <w:numId w:val="4"/>
              </w:numPr>
              <w:spacing w:after="0"/>
              <w:rPr>
                <w:rFonts w:ascii="Arial" w:hAnsi="Arial" w:cs="Arial"/>
                <w:sz w:val="23"/>
                <w:szCs w:val="23"/>
              </w:rPr>
            </w:pPr>
            <w:r w:rsidRPr="00F7631B">
              <w:rPr>
                <w:rFonts w:ascii="Arial" w:hAnsi="Arial" w:cs="Arial"/>
                <w:sz w:val="23"/>
                <w:szCs w:val="23"/>
              </w:rPr>
              <w:t xml:space="preserve">BCE, </w:t>
            </w:r>
          </w:p>
          <w:p w:rsidR="00186344" w:rsidRPr="00F7631B" w:rsidRDefault="00186344" w:rsidP="00DC5E97">
            <w:pPr>
              <w:pStyle w:val="Prrafodelista"/>
              <w:numPr>
                <w:ilvl w:val="0"/>
                <w:numId w:val="4"/>
              </w:numPr>
              <w:spacing w:after="0"/>
              <w:rPr>
                <w:rFonts w:ascii="Arial" w:hAnsi="Arial" w:cs="Arial"/>
                <w:sz w:val="23"/>
                <w:szCs w:val="23"/>
              </w:rPr>
            </w:pPr>
            <w:r w:rsidRPr="00F7631B">
              <w:rPr>
                <w:rFonts w:ascii="Arial" w:hAnsi="Arial" w:cs="Arial"/>
                <w:sz w:val="23"/>
                <w:szCs w:val="23"/>
              </w:rPr>
              <w:t xml:space="preserve">Agencia Nacional de Inversiones, </w:t>
            </w:r>
          </w:p>
          <w:p w:rsidR="00186344" w:rsidRPr="00F7631B" w:rsidRDefault="00186344" w:rsidP="00DC5E97">
            <w:pPr>
              <w:pStyle w:val="Prrafodelista"/>
              <w:numPr>
                <w:ilvl w:val="0"/>
                <w:numId w:val="4"/>
              </w:numPr>
              <w:rPr>
                <w:rFonts w:ascii="Arial" w:hAnsi="Arial" w:cs="Arial"/>
                <w:sz w:val="23"/>
                <w:szCs w:val="23"/>
              </w:rPr>
            </w:pPr>
            <w:r w:rsidRPr="00F7631B">
              <w:rPr>
                <w:rFonts w:ascii="Arial" w:hAnsi="Arial" w:cs="Arial"/>
                <w:sz w:val="23"/>
                <w:szCs w:val="23"/>
              </w:rPr>
              <w:t>Ministerio de Coordinador de la Producción</w:t>
            </w:r>
          </w:p>
        </w:tc>
      </w:tr>
    </w:tbl>
    <w:p w:rsidR="00186344" w:rsidRPr="00F7631B" w:rsidRDefault="00186344" w:rsidP="00186344">
      <w:pPr>
        <w:pStyle w:val="NormalWeb"/>
        <w:spacing w:before="0" w:after="0"/>
        <w:ind w:left="708"/>
        <w:jc w:val="both"/>
        <w:rPr>
          <w:rFonts w:ascii="Arial" w:hAnsi="Arial" w:cs="Arial"/>
          <w:sz w:val="17"/>
          <w:szCs w:val="17"/>
        </w:rPr>
      </w:pPr>
      <w:r w:rsidRPr="00F7631B">
        <w:rPr>
          <w:rFonts w:ascii="Arial" w:hAnsi="Arial" w:cs="Arial"/>
          <w:b/>
          <w:sz w:val="17"/>
          <w:szCs w:val="17"/>
        </w:rPr>
        <w:t xml:space="preserve">Fuente: </w:t>
      </w:r>
      <w:r w:rsidRPr="00F7631B">
        <w:rPr>
          <w:rFonts w:ascii="Arial" w:hAnsi="Arial" w:cs="Arial"/>
          <w:sz w:val="17"/>
          <w:szCs w:val="17"/>
        </w:rPr>
        <w:t>Entrevistas a expertos en Zonas Francas.</w:t>
      </w:r>
    </w:p>
    <w:p w:rsidR="00186344" w:rsidRPr="00F7631B" w:rsidRDefault="00186344" w:rsidP="00186344">
      <w:pPr>
        <w:pStyle w:val="NormalWeb"/>
        <w:spacing w:before="0" w:after="0"/>
        <w:ind w:left="708"/>
        <w:jc w:val="both"/>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186344">
      <w:pPr>
        <w:pStyle w:val="Prrafodelista"/>
        <w:ind w:left="0"/>
        <w:jc w:val="both"/>
        <w:rPr>
          <w:rFonts w:ascii="Arial" w:hAnsi="Arial" w:cs="Arial"/>
          <w:sz w:val="23"/>
          <w:szCs w:val="23"/>
        </w:rPr>
      </w:pPr>
      <w:r w:rsidRPr="00F7631B">
        <w:rPr>
          <w:rFonts w:ascii="Arial" w:hAnsi="Arial" w:cs="Arial"/>
          <w:sz w:val="23"/>
          <w:szCs w:val="23"/>
        </w:rPr>
        <w:br/>
      </w:r>
    </w:p>
    <w:p w:rsidR="00186344" w:rsidRPr="0053623A" w:rsidRDefault="00186344" w:rsidP="00186344">
      <w:pPr>
        <w:pStyle w:val="Prrafodelista"/>
        <w:spacing w:line="360" w:lineRule="auto"/>
        <w:ind w:left="0"/>
        <w:jc w:val="both"/>
        <w:rPr>
          <w:rFonts w:ascii="Arial" w:hAnsi="Arial" w:cs="Arial"/>
          <w:sz w:val="24"/>
          <w:szCs w:val="24"/>
        </w:rPr>
      </w:pPr>
      <w:r w:rsidRPr="0053623A">
        <w:rPr>
          <w:rFonts w:ascii="Arial" w:hAnsi="Arial" w:cs="Arial"/>
          <w:sz w:val="24"/>
          <w:szCs w:val="24"/>
        </w:rPr>
        <w:t xml:space="preserve">Entre los organismos nacionales podemos indicar que el Ministerio de Industrias y Consejo Nacional de Zonas Francas, como ente de control, son muy selectivos en la habilitación de los usuarios de Zonas Francas imponiendo ciertas restricciones a los mismos,  bajo criterios establecidos en la Ley; cabe resaltar que se está trabajando en la mejora de dicha Ley para optimizar y facilitar el uso de este régimen.   Como habíamos indicado, estas propuestas de mejoramiento  incluyen un mayor control al Régimen Franco pero también mayor facilitación de comercio, simplificando la tramitología existente a trámites expeditos, rápidos, electrónicos  para facilitar las exportaciones y por ende alcanzar un beneficio común.  También se puede mencionar que </w:t>
      </w:r>
      <w:smartTag w:uri="urn:schemas-microsoft-com:office:smarttags" w:element="PersonName">
        <w:smartTagPr>
          <w:attr w:name="ProductID" w:val="la CAE"/>
        </w:smartTagPr>
        <w:r w:rsidRPr="0053623A">
          <w:rPr>
            <w:rFonts w:ascii="Arial" w:hAnsi="Arial" w:cs="Arial"/>
            <w:sz w:val="24"/>
            <w:szCs w:val="24"/>
          </w:rPr>
          <w:t>la CAE</w:t>
        </w:r>
      </w:smartTag>
      <w:r w:rsidRPr="0053623A">
        <w:rPr>
          <w:rFonts w:ascii="Arial" w:hAnsi="Arial" w:cs="Arial"/>
          <w:sz w:val="24"/>
          <w:szCs w:val="24"/>
        </w:rPr>
        <w:t xml:space="preserve"> en este momento mantiene una posición neutra, mientras que el SRI está totalmente contrario a la existencia de un esquema franco que violente la generalidad en la aplicación tributaria sobre las empresas que se posesionan en el Ecuador.</w:t>
      </w:r>
    </w:p>
    <w:p w:rsidR="00186344" w:rsidRPr="0053623A" w:rsidRDefault="00186344" w:rsidP="00186344">
      <w:pPr>
        <w:spacing w:line="360" w:lineRule="auto"/>
        <w:jc w:val="both"/>
        <w:rPr>
          <w:rFonts w:ascii="Arial" w:hAnsi="Arial" w:cs="Arial"/>
          <w:sz w:val="24"/>
          <w:szCs w:val="24"/>
          <w:lang w:val="es-ES_tradnl" w:eastAsia="es-EC"/>
        </w:rPr>
      </w:pPr>
      <w:r w:rsidRPr="0053623A">
        <w:rPr>
          <w:rFonts w:ascii="Arial" w:hAnsi="Arial" w:cs="Arial"/>
          <w:sz w:val="24"/>
          <w:szCs w:val="24"/>
        </w:rPr>
        <w:t xml:space="preserve">Sin embargo, el Consejo Nacional de Zonas Francas </w:t>
      </w:r>
      <w:r w:rsidRPr="0053623A">
        <w:rPr>
          <w:rFonts w:ascii="Arial" w:hAnsi="Arial" w:cs="Arial"/>
          <w:sz w:val="24"/>
          <w:szCs w:val="24"/>
          <w:lang w:val="es-ES_tradnl" w:eastAsia="es-EC"/>
        </w:rPr>
        <w:t>ha conformado una comisión interinstitucional integrada por la Corporación Aduanera Ecuatoriana (CAE) y el Servicio de Rentas Internas (SRI) para trabajar en conjunto en proyectos que sirvan para relanzar el Régimen Franco en el País a través de generación de confianza entre dichas entidades y las empresas (usuarias y administradoras) instaladas bajo el régimen.</w:t>
      </w:r>
    </w:p>
    <w:p w:rsidR="00186344" w:rsidRPr="0053623A" w:rsidRDefault="00186344" w:rsidP="00186344">
      <w:pPr>
        <w:pStyle w:val="Prrafodelista"/>
        <w:spacing w:after="0" w:line="360" w:lineRule="auto"/>
        <w:ind w:left="0"/>
        <w:jc w:val="both"/>
        <w:rPr>
          <w:rFonts w:ascii="Arial" w:hAnsi="Arial" w:cs="Arial"/>
          <w:sz w:val="24"/>
          <w:szCs w:val="24"/>
        </w:rPr>
      </w:pPr>
    </w:p>
    <w:p w:rsidR="00186344" w:rsidRPr="00F7631B" w:rsidRDefault="00186344" w:rsidP="00186344">
      <w:pPr>
        <w:pStyle w:val="Prrafodelista"/>
        <w:spacing w:line="360" w:lineRule="auto"/>
        <w:ind w:left="0"/>
        <w:jc w:val="both"/>
        <w:rPr>
          <w:rFonts w:ascii="Arial" w:hAnsi="Arial" w:cs="Arial"/>
          <w:sz w:val="23"/>
          <w:szCs w:val="23"/>
        </w:rPr>
      </w:pPr>
      <w:r w:rsidRPr="0053623A">
        <w:rPr>
          <w:rFonts w:ascii="Arial" w:hAnsi="Arial" w:cs="Arial"/>
          <w:sz w:val="24"/>
          <w:szCs w:val="24"/>
        </w:rPr>
        <w:t>Por otro lado,  el Ministerio Coordinador de la Producción, en el marco de su estrategia de desarrollo de la logística ha incorporado el concepto de que las Zonas Francas pueden ser un instrumento adecuado para atraer carga en tránsito y quizás desde ese Ministerio también se logre promover el régimen</w:t>
      </w:r>
      <w:r w:rsidRPr="00F7631B">
        <w:rPr>
          <w:rFonts w:ascii="Arial" w:hAnsi="Arial" w:cs="Arial"/>
          <w:sz w:val="23"/>
          <w:szCs w:val="23"/>
        </w:rPr>
        <w:t xml:space="preserve">.  </w:t>
      </w:r>
    </w:p>
    <w:p w:rsidR="00186344" w:rsidRPr="00F7631B" w:rsidRDefault="00186344" w:rsidP="00186344">
      <w:pPr>
        <w:jc w:val="both"/>
        <w:rPr>
          <w:rFonts w:ascii="Arial" w:hAnsi="Arial" w:cs="Arial"/>
          <w:b/>
          <w:sz w:val="23"/>
          <w:szCs w:val="23"/>
        </w:rPr>
      </w:pPr>
    </w:p>
    <w:p w:rsidR="00186344" w:rsidRPr="00F7631B" w:rsidRDefault="00186344" w:rsidP="00186344">
      <w:pPr>
        <w:pStyle w:val="Ttulo3"/>
        <w:rPr>
          <w:sz w:val="27"/>
        </w:rPr>
      </w:pPr>
      <w:bookmarkStart w:id="539" w:name="_Toc237375603"/>
      <w:r w:rsidRPr="00F7631B">
        <w:rPr>
          <w:sz w:val="27"/>
        </w:rPr>
        <w:t xml:space="preserve"> </w:t>
      </w:r>
      <w:bookmarkStart w:id="540" w:name="_Toc237449022"/>
      <w:bookmarkStart w:id="541" w:name="_Toc237449339"/>
      <w:bookmarkStart w:id="542" w:name="_Toc237449840"/>
      <w:bookmarkStart w:id="543" w:name="_Toc237450266"/>
      <w:bookmarkStart w:id="544" w:name="_Toc237451959"/>
      <w:bookmarkStart w:id="545" w:name="_Toc238809655"/>
      <w:bookmarkStart w:id="546" w:name="_Toc239726276"/>
      <w:bookmarkStart w:id="547" w:name="_Toc239726627"/>
      <w:r w:rsidRPr="00F7631B">
        <w:rPr>
          <w:sz w:val="27"/>
        </w:rPr>
        <w:t>Proceso de Depuración y Sinceramiento del Régimen Franco</w:t>
      </w:r>
      <w:bookmarkEnd w:id="539"/>
      <w:bookmarkEnd w:id="540"/>
      <w:bookmarkEnd w:id="541"/>
      <w:bookmarkEnd w:id="542"/>
      <w:bookmarkEnd w:id="543"/>
      <w:bookmarkEnd w:id="544"/>
      <w:bookmarkEnd w:id="545"/>
      <w:bookmarkEnd w:id="546"/>
      <w:bookmarkEnd w:id="547"/>
    </w:p>
    <w:p w:rsidR="00186344" w:rsidRPr="00F7631B" w:rsidRDefault="00186344" w:rsidP="00186344">
      <w:pPr>
        <w:ind w:left="1440"/>
        <w:jc w:val="both"/>
        <w:rPr>
          <w:rFonts w:ascii="Arial" w:hAnsi="Arial" w:cs="Arial"/>
          <w:b/>
          <w:sz w:val="23"/>
          <w:szCs w:val="23"/>
        </w:rPr>
      </w:pPr>
    </w:p>
    <w:p w:rsidR="00186344" w:rsidRPr="00F7631B" w:rsidRDefault="00186344" w:rsidP="00186344">
      <w:pPr>
        <w:spacing w:line="360" w:lineRule="auto"/>
        <w:jc w:val="both"/>
        <w:rPr>
          <w:rFonts w:ascii="Arial" w:hAnsi="Arial" w:cs="Arial"/>
          <w:i/>
          <w:sz w:val="23"/>
          <w:szCs w:val="23"/>
        </w:rPr>
      </w:pPr>
      <w:r w:rsidRPr="0053623A">
        <w:rPr>
          <w:rFonts w:ascii="Arial" w:hAnsi="Arial" w:cs="Arial"/>
          <w:sz w:val="24"/>
          <w:szCs w:val="24"/>
        </w:rPr>
        <w:t>En el año 2008 se realizó el proceso de depuración y sinceramiento del régimen Franco, liderado por el Consejo Nacional de Zonas Francas, el cual tenía como objetivo la revisión del cumplimiento de las empresas (tanto administradoras como usuarias) instaladas bajo esta modalidad, para solicitar la salida del régimen a aquellas que hayan vulnerado el propósito para el que fueron creadas</w:t>
      </w:r>
      <w:r w:rsidRPr="00F7631B">
        <w:rPr>
          <w:rFonts w:ascii="Arial" w:hAnsi="Arial" w:cs="Arial"/>
          <w:sz w:val="23"/>
          <w:szCs w:val="23"/>
        </w:rPr>
        <w:t xml:space="preserve">.  </w:t>
      </w:r>
    </w:p>
    <w:p w:rsidR="00186344" w:rsidRPr="00F7631B" w:rsidRDefault="00186344" w:rsidP="00186344">
      <w:pPr>
        <w:spacing w:line="360" w:lineRule="auto"/>
        <w:jc w:val="both"/>
        <w:rPr>
          <w:rFonts w:ascii="Arial" w:hAnsi="Arial" w:cs="Arial"/>
          <w:b/>
          <w:sz w:val="23"/>
          <w:szCs w:val="23"/>
        </w:rPr>
      </w:pPr>
    </w:p>
    <w:p w:rsidR="00186344" w:rsidRPr="00F7631B" w:rsidRDefault="00186344" w:rsidP="00186344">
      <w:pPr>
        <w:spacing w:line="360" w:lineRule="auto"/>
        <w:jc w:val="both"/>
        <w:rPr>
          <w:rFonts w:ascii="Arial" w:hAnsi="Arial" w:cs="Arial"/>
          <w:sz w:val="23"/>
          <w:szCs w:val="23"/>
        </w:rPr>
      </w:pPr>
      <w:r w:rsidRPr="00F7631B">
        <w:rPr>
          <w:rFonts w:ascii="Arial" w:hAnsi="Arial" w:cs="Arial"/>
          <w:b/>
          <w:sz w:val="23"/>
          <w:szCs w:val="23"/>
        </w:rPr>
        <w:t>Empresas Administradoras</w:t>
      </w:r>
    </w:p>
    <w:p w:rsidR="00186344" w:rsidRPr="00F7631B" w:rsidRDefault="00186344" w:rsidP="00186344">
      <w:pPr>
        <w:spacing w:line="360" w:lineRule="auto"/>
        <w:jc w:val="both"/>
        <w:rPr>
          <w:rFonts w:ascii="Arial" w:hAnsi="Arial" w:cs="Arial"/>
          <w:sz w:val="23"/>
          <w:szCs w:val="23"/>
        </w:rPr>
      </w:pPr>
    </w:p>
    <w:p w:rsidR="00186344" w:rsidRPr="0053623A" w:rsidRDefault="00186344" w:rsidP="00186344">
      <w:pPr>
        <w:spacing w:line="360" w:lineRule="auto"/>
        <w:jc w:val="both"/>
        <w:rPr>
          <w:rFonts w:ascii="Arial" w:hAnsi="Arial" w:cs="Arial"/>
          <w:sz w:val="24"/>
          <w:szCs w:val="24"/>
        </w:rPr>
      </w:pPr>
      <w:r w:rsidRPr="0053623A">
        <w:rPr>
          <w:rFonts w:ascii="Arial" w:hAnsi="Arial" w:cs="Arial"/>
          <w:sz w:val="24"/>
          <w:szCs w:val="24"/>
        </w:rPr>
        <w:t xml:space="preserve">Mediante el proceso de revisión se encontró que de 21 Empresas Administradoras, únicamente 7 estaban en funcionamiento y la diferencia en fase de construcción, algunas de  éstas debieron iniciar sus operaciones 2 ó 3 años atrás pero esto no se había cumplido, así como tampoco se había realizado la inversión esperada, y por ende se procedió con la depuración.  De estas empresas, 4 eran hospitales, que incumplían con el cronograma de Inversión y no estaban prestando servicios internacionales.  Por la misma causa, se derogó la concesión como zona franca a las siguientes empresas: Parque Industrial de Cuenca, MillestoneCorp, Zoframundo, Zofraoro, Hosclipa y Ecoterm.  Adicionalmente, el Consejo Nacional de Zonas Francas consideró la posibilidad de dar de baja a las siguientes empresas administradoras: Ecuazofra, Hospifuturo y Polifranca, las mismas que no registran usuarios, excepto la última que tiene uno, y por tanto se le concede un plazo para que nacionalice sus bienes y, posteriormente derogarle su decreto de concesión. </w:t>
      </w:r>
    </w:p>
    <w:p w:rsidR="00186344" w:rsidRPr="0053623A" w:rsidRDefault="00186344" w:rsidP="00186344">
      <w:pPr>
        <w:spacing w:line="360" w:lineRule="auto"/>
        <w:jc w:val="both"/>
        <w:rPr>
          <w:rFonts w:ascii="Arial" w:hAnsi="Arial" w:cs="Arial"/>
          <w:sz w:val="24"/>
          <w:szCs w:val="24"/>
        </w:rPr>
      </w:pPr>
    </w:p>
    <w:p w:rsidR="00186344" w:rsidRPr="00F7631B" w:rsidRDefault="00186344" w:rsidP="00186344">
      <w:pPr>
        <w:spacing w:line="360" w:lineRule="auto"/>
        <w:jc w:val="both"/>
        <w:rPr>
          <w:rFonts w:ascii="Arial" w:hAnsi="Arial" w:cs="Arial"/>
          <w:sz w:val="23"/>
          <w:szCs w:val="23"/>
        </w:rPr>
      </w:pPr>
      <w:r w:rsidRPr="0053623A">
        <w:rPr>
          <w:rFonts w:ascii="Arial" w:hAnsi="Arial" w:cs="Arial"/>
          <w:sz w:val="24"/>
          <w:szCs w:val="24"/>
        </w:rPr>
        <w:t>Cabe resaltar que de las empresas administradoras dedicadas a servicios hospitalarios, Hospimillennium y  Hospifuturo han salido ya del régimen franco, mientras que Tecocel S.A. Hospital de los Valles, está buscando las mejores alternativas para su egreso</w:t>
      </w:r>
      <w:r w:rsidRPr="00F7631B">
        <w:rPr>
          <w:rFonts w:ascii="Arial" w:hAnsi="Arial" w:cs="Arial"/>
          <w:sz w:val="23"/>
          <w:szCs w:val="23"/>
        </w:rPr>
        <w:t>.</w:t>
      </w:r>
    </w:p>
    <w:p w:rsidR="00186344" w:rsidRPr="00F7631B" w:rsidRDefault="00186344" w:rsidP="00186344">
      <w:pPr>
        <w:spacing w:line="360" w:lineRule="auto"/>
        <w:jc w:val="both"/>
        <w:rPr>
          <w:rFonts w:ascii="Arial" w:hAnsi="Arial" w:cs="Arial"/>
          <w:b/>
          <w:sz w:val="23"/>
          <w:szCs w:val="23"/>
        </w:rPr>
      </w:pPr>
    </w:p>
    <w:p w:rsidR="00186344" w:rsidRPr="00F7631B" w:rsidRDefault="00186344" w:rsidP="00186344">
      <w:pPr>
        <w:spacing w:line="360" w:lineRule="auto"/>
        <w:jc w:val="both"/>
        <w:rPr>
          <w:rFonts w:ascii="Arial" w:hAnsi="Arial" w:cs="Arial"/>
          <w:b/>
          <w:sz w:val="23"/>
          <w:szCs w:val="23"/>
        </w:rPr>
      </w:pPr>
      <w:r w:rsidRPr="00F7631B">
        <w:rPr>
          <w:rFonts w:ascii="Arial" w:hAnsi="Arial" w:cs="Arial"/>
          <w:b/>
          <w:sz w:val="23"/>
          <w:szCs w:val="23"/>
        </w:rPr>
        <w:t>Usuarios:</w:t>
      </w:r>
    </w:p>
    <w:p w:rsidR="00186344" w:rsidRPr="00F7631B" w:rsidRDefault="00186344" w:rsidP="00186344">
      <w:pPr>
        <w:spacing w:line="360" w:lineRule="auto"/>
        <w:jc w:val="both"/>
        <w:rPr>
          <w:rFonts w:ascii="Arial" w:hAnsi="Arial" w:cs="Arial"/>
          <w:sz w:val="23"/>
          <w:szCs w:val="23"/>
        </w:rPr>
      </w:pPr>
    </w:p>
    <w:p w:rsidR="00186344" w:rsidRPr="0053623A" w:rsidRDefault="00186344" w:rsidP="00186344">
      <w:pPr>
        <w:spacing w:line="360" w:lineRule="auto"/>
        <w:jc w:val="both"/>
        <w:rPr>
          <w:rFonts w:ascii="Arial" w:hAnsi="Arial" w:cs="Arial"/>
          <w:sz w:val="24"/>
          <w:szCs w:val="24"/>
        </w:rPr>
      </w:pPr>
      <w:r w:rsidRPr="0053623A">
        <w:rPr>
          <w:rFonts w:ascii="Arial" w:hAnsi="Arial" w:cs="Arial"/>
          <w:sz w:val="24"/>
          <w:szCs w:val="24"/>
        </w:rPr>
        <w:t>En las 21 empresas administradoras que existían, estaban registrados 120 usuarios, de los cuales sólo 20 estaban en fase operativa, es así como el Consejo Nacional de Zonas Francas, resuelve cancelar la calificación de 40 usuarios debido a que se encontraban inoperativos</w:t>
      </w:r>
      <w:r w:rsidRPr="0053623A">
        <w:rPr>
          <w:rStyle w:val="Refdenotaalpie"/>
          <w:rFonts w:ascii="Arial" w:hAnsi="Arial" w:cs="Arial"/>
          <w:sz w:val="24"/>
          <w:szCs w:val="24"/>
        </w:rPr>
        <w:footnoteReference w:id="39"/>
      </w:r>
      <w:r w:rsidRPr="0053623A">
        <w:rPr>
          <w:rFonts w:ascii="Arial" w:hAnsi="Arial" w:cs="Arial"/>
          <w:sz w:val="24"/>
          <w:szCs w:val="24"/>
        </w:rPr>
        <w:t xml:space="preserve"> ó  porque no cumplían con los objetivos del art. 2 de la Ley de Zonas Francas.  Asimismo el CONAZOFRA canceló el registro de calificación a los siguientes usuarios:</w:t>
      </w:r>
    </w:p>
    <w:p w:rsidR="00186344" w:rsidRPr="0053623A" w:rsidRDefault="00186344" w:rsidP="00186344">
      <w:pPr>
        <w:pStyle w:val="Prrafodelista"/>
        <w:numPr>
          <w:ilvl w:val="0"/>
          <w:numId w:val="10"/>
        </w:numPr>
        <w:spacing w:line="360" w:lineRule="auto"/>
        <w:jc w:val="both"/>
        <w:rPr>
          <w:rFonts w:ascii="Arial" w:hAnsi="Arial" w:cs="Arial"/>
          <w:sz w:val="24"/>
          <w:szCs w:val="24"/>
        </w:rPr>
      </w:pPr>
      <w:r w:rsidRPr="0053623A">
        <w:rPr>
          <w:rFonts w:ascii="Arial" w:hAnsi="Arial" w:cs="Arial"/>
          <w:sz w:val="24"/>
          <w:szCs w:val="24"/>
        </w:rPr>
        <w:t>Zoframa: Almaoro (por presunción de delito aduanero)</w:t>
      </w:r>
    </w:p>
    <w:p w:rsidR="00186344" w:rsidRPr="0053623A" w:rsidRDefault="00186344" w:rsidP="00186344">
      <w:pPr>
        <w:pStyle w:val="Prrafodelista"/>
        <w:numPr>
          <w:ilvl w:val="0"/>
          <w:numId w:val="10"/>
        </w:numPr>
        <w:spacing w:line="360" w:lineRule="auto"/>
        <w:jc w:val="both"/>
        <w:rPr>
          <w:rFonts w:ascii="Arial" w:hAnsi="Arial" w:cs="Arial"/>
          <w:sz w:val="24"/>
          <w:szCs w:val="24"/>
        </w:rPr>
      </w:pPr>
      <w:r w:rsidRPr="0053623A">
        <w:rPr>
          <w:rFonts w:ascii="Arial" w:hAnsi="Arial" w:cs="Arial"/>
          <w:sz w:val="24"/>
          <w:szCs w:val="24"/>
        </w:rPr>
        <w:t>Zofree: Epacem, Megamotors y Serpean</w:t>
      </w:r>
    </w:p>
    <w:p w:rsidR="00186344" w:rsidRPr="0053623A" w:rsidRDefault="00186344" w:rsidP="00186344">
      <w:pPr>
        <w:pStyle w:val="Prrafodelista"/>
        <w:numPr>
          <w:ilvl w:val="0"/>
          <w:numId w:val="10"/>
        </w:numPr>
        <w:spacing w:line="360" w:lineRule="auto"/>
        <w:jc w:val="both"/>
        <w:rPr>
          <w:rFonts w:ascii="Arial" w:hAnsi="Arial" w:cs="Arial"/>
          <w:sz w:val="24"/>
          <w:szCs w:val="24"/>
        </w:rPr>
      </w:pPr>
      <w:r w:rsidRPr="0053623A">
        <w:rPr>
          <w:rFonts w:ascii="Arial" w:hAnsi="Arial" w:cs="Arial"/>
          <w:sz w:val="24"/>
          <w:szCs w:val="24"/>
        </w:rPr>
        <w:t>Corpaq Mariscal Sucre: HGA Rampas</w:t>
      </w:r>
    </w:p>
    <w:p w:rsidR="00186344" w:rsidRPr="0053623A" w:rsidRDefault="00186344" w:rsidP="00186344">
      <w:pPr>
        <w:pStyle w:val="Prrafodelista"/>
        <w:numPr>
          <w:ilvl w:val="0"/>
          <w:numId w:val="10"/>
        </w:numPr>
        <w:spacing w:line="360" w:lineRule="auto"/>
        <w:jc w:val="both"/>
        <w:rPr>
          <w:rFonts w:ascii="Arial" w:hAnsi="Arial" w:cs="Arial"/>
          <w:sz w:val="24"/>
          <w:szCs w:val="24"/>
        </w:rPr>
      </w:pPr>
      <w:r w:rsidRPr="0053623A">
        <w:rPr>
          <w:rFonts w:ascii="Arial" w:hAnsi="Arial" w:cs="Arial"/>
          <w:sz w:val="24"/>
          <w:szCs w:val="24"/>
        </w:rPr>
        <w:t>TAGSA: Dellair y Airfuel</w:t>
      </w:r>
    </w:p>
    <w:p w:rsidR="00186344" w:rsidRPr="0053623A" w:rsidRDefault="00186344" w:rsidP="00186344">
      <w:pPr>
        <w:pStyle w:val="Prrafodelista"/>
        <w:numPr>
          <w:ilvl w:val="0"/>
          <w:numId w:val="10"/>
        </w:numPr>
        <w:spacing w:line="360" w:lineRule="auto"/>
        <w:jc w:val="both"/>
        <w:rPr>
          <w:rFonts w:ascii="Arial" w:hAnsi="Arial" w:cs="Arial"/>
          <w:sz w:val="24"/>
          <w:szCs w:val="24"/>
        </w:rPr>
      </w:pPr>
      <w:r w:rsidRPr="0053623A">
        <w:rPr>
          <w:rFonts w:ascii="Arial" w:hAnsi="Arial" w:cs="Arial"/>
          <w:sz w:val="24"/>
          <w:szCs w:val="24"/>
        </w:rPr>
        <w:t>Metrozona: Antonio López Suárez y Carmen Meina Ni</w:t>
      </w:r>
    </w:p>
    <w:p w:rsidR="00186344" w:rsidRPr="0053623A" w:rsidRDefault="00186344" w:rsidP="00186344">
      <w:pPr>
        <w:pStyle w:val="Prrafodelista"/>
        <w:numPr>
          <w:ilvl w:val="0"/>
          <w:numId w:val="10"/>
        </w:numPr>
        <w:spacing w:line="360" w:lineRule="auto"/>
        <w:jc w:val="both"/>
        <w:rPr>
          <w:rFonts w:ascii="Arial" w:hAnsi="Arial" w:cs="Arial"/>
          <w:sz w:val="24"/>
          <w:szCs w:val="24"/>
        </w:rPr>
      </w:pPr>
      <w:r w:rsidRPr="0053623A">
        <w:rPr>
          <w:rFonts w:ascii="Arial" w:hAnsi="Arial" w:cs="Arial"/>
          <w:sz w:val="24"/>
          <w:szCs w:val="24"/>
        </w:rPr>
        <w:t xml:space="preserve">En proceso de cancelación del registro de calificación: </w:t>
      </w:r>
    </w:p>
    <w:p w:rsidR="00186344" w:rsidRPr="0053623A" w:rsidRDefault="00186344" w:rsidP="00BB64A0">
      <w:pPr>
        <w:pStyle w:val="Prrafodelista"/>
        <w:numPr>
          <w:ilvl w:val="0"/>
          <w:numId w:val="94"/>
        </w:numPr>
        <w:spacing w:line="360" w:lineRule="auto"/>
        <w:jc w:val="both"/>
        <w:rPr>
          <w:rFonts w:ascii="Arial" w:hAnsi="Arial" w:cs="Arial"/>
          <w:sz w:val="24"/>
          <w:szCs w:val="24"/>
        </w:rPr>
      </w:pPr>
      <w:r w:rsidRPr="0053623A">
        <w:rPr>
          <w:rFonts w:ascii="Arial" w:hAnsi="Arial" w:cs="Arial"/>
          <w:sz w:val="24"/>
          <w:szCs w:val="24"/>
        </w:rPr>
        <w:t>Zofree: Ambientalnova</w:t>
      </w:r>
    </w:p>
    <w:p w:rsidR="00186344" w:rsidRPr="0053623A" w:rsidRDefault="00186344" w:rsidP="00BB64A0">
      <w:pPr>
        <w:pStyle w:val="Prrafodelista"/>
        <w:numPr>
          <w:ilvl w:val="0"/>
          <w:numId w:val="94"/>
        </w:numPr>
        <w:spacing w:line="360" w:lineRule="auto"/>
        <w:jc w:val="both"/>
        <w:rPr>
          <w:rFonts w:ascii="Arial" w:hAnsi="Arial" w:cs="Arial"/>
          <w:sz w:val="24"/>
          <w:szCs w:val="24"/>
        </w:rPr>
      </w:pPr>
      <w:r w:rsidRPr="0053623A">
        <w:rPr>
          <w:rFonts w:ascii="Arial" w:hAnsi="Arial" w:cs="Arial"/>
          <w:sz w:val="24"/>
          <w:szCs w:val="24"/>
        </w:rPr>
        <w:t>Zoframa: Nedoni, Rayax y Disbren</w:t>
      </w:r>
    </w:p>
    <w:p w:rsidR="00186344" w:rsidRPr="0053623A" w:rsidRDefault="00186344" w:rsidP="00186344">
      <w:pPr>
        <w:pStyle w:val="Prrafodelista"/>
        <w:ind w:left="0"/>
        <w:jc w:val="both"/>
        <w:rPr>
          <w:rFonts w:ascii="Arial" w:hAnsi="Arial" w:cs="Arial"/>
          <w:b/>
          <w:sz w:val="24"/>
          <w:szCs w:val="24"/>
        </w:rPr>
      </w:pPr>
    </w:p>
    <w:p w:rsidR="00186344" w:rsidRPr="0053623A" w:rsidRDefault="00186344" w:rsidP="00186344">
      <w:pPr>
        <w:pStyle w:val="Prrafodelista"/>
        <w:spacing w:after="0" w:line="360" w:lineRule="auto"/>
        <w:ind w:left="0"/>
        <w:jc w:val="both"/>
        <w:rPr>
          <w:rFonts w:ascii="Arial" w:hAnsi="Arial" w:cs="Arial"/>
          <w:sz w:val="24"/>
          <w:szCs w:val="24"/>
        </w:rPr>
      </w:pPr>
      <w:r w:rsidRPr="0053623A">
        <w:rPr>
          <w:rFonts w:ascii="Arial" w:hAnsi="Arial" w:cs="Arial"/>
          <w:sz w:val="24"/>
          <w:szCs w:val="24"/>
        </w:rPr>
        <w:t>A la fecha, el proceso de depuración de zonas francas se ha completado en un 90% permaneciendo 12 Empresas Administradoras y 70 Usuarios.  Sin embargo se ha notificado y otorgado un lapso de tiempo a aquellas empresas (36 usuarias) que cumplen parcialmente con los objetivos propuestos en el artículo 2 de la ley, para que cambien el giro de su negocio y se focalicen en la consecución de los compromisos adquiridos bajo el régimen franco, o bien expresen su salida voluntaria del mismo.  De esta manera las expectativas sobre la cantidad de empresas que quedarían finalmente bajo la figura de Zonas francas en el Ecuador, es de aproximadamente 30 usuarios y 10 administradoras, para proceder con la propulsión de un nuevo y moderno régimen franco.</w:t>
      </w:r>
    </w:p>
    <w:p w:rsidR="00186344" w:rsidRPr="00F7631B" w:rsidRDefault="00186344" w:rsidP="00186344">
      <w:pPr>
        <w:pStyle w:val="Prrafodelista"/>
        <w:spacing w:after="0" w:line="360" w:lineRule="auto"/>
        <w:ind w:left="0"/>
        <w:jc w:val="both"/>
        <w:rPr>
          <w:rFonts w:ascii="Arial" w:hAnsi="Arial" w:cs="Arial"/>
          <w:sz w:val="23"/>
          <w:szCs w:val="23"/>
        </w:rPr>
      </w:pPr>
    </w:p>
    <w:p w:rsidR="00186344" w:rsidRPr="00F7631B" w:rsidRDefault="00372E20" w:rsidP="00186344">
      <w:pPr>
        <w:pStyle w:val="Prrafodelista"/>
        <w:spacing w:after="0" w:line="240" w:lineRule="auto"/>
        <w:ind w:left="0"/>
        <w:jc w:val="both"/>
        <w:rPr>
          <w:rFonts w:ascii="Arial" w:hAnsi="Arial" w:cs="Arial"/>
          <w:b/>
          <w:sz w:val="23"/>
          <w:szCs w:val="23"/>
        </w:rPr>
      </w:pPr>
      <w:r>
        <w:rPr>
          <w:rFonts w:ascii="Arial" w:hAnsi="Arial" w:cs="Arial"/>
          <w:b/>
          <w:sz w:val="23"/>
          <w:szCs w:val="23"/>
        </w:rPr>
        <w:br w:type="page"/>
      </w:r>
    </w:p>
    <w:p w:rsidR="00186344" w:rsidRPr="00F7631B" w:rsidRDefault="00186344" w:rsidP="00186344">
      <w:pPr>
        <w:pStyle w:val="Ttulo2"/>
        <w:jc w:val="both"/>
        <w:rPr>
          <w:sz w:val="28"/>
          <w:szCs w:val="28"/>
        </w:rPr>
      </w:pPr>
      <w:bookmarkStart w:id="548" w:name="_Toc237375604"/>
      <w:bookmarkStart w:id="549" w:name="_Toc237449023"/>
      <w:bookmarkStart w:id="550" w:name="_Toc237449340"/>
      <w:bookmarkStart w:id="551" w:name="_Toc237449841"/>
      <w:bookmarkStart w:id="552" w:name="_Toc237450267"/>
      <w:bookmarkStart w:id="553" w:name="_Toc237451960"/>
      <w:bookmarkStart w:id="554" w:name="_Toc238809656"/>
      <w:bookmarkStart w:id="555" w:name="_Toc239726277"/>
      <w:bookmarkStart w:id="556" w:name="_Toc239726628"/>
      <w:r w:rsidRPr="00F7631B">
        <w:rPr>
          <w:sz w:val="28"/>
          <w:szCs w:val="28"/>
          <w:lang w:val="es-ES_tradnl"/>
        </w:rPr>
        <w:t>ZONAS FRANCAS: MECANISMOS PARA ATRAER INVERSIÓN E IMPULSAR LA COMPETITIVIDAD EN EL PAÍS</w:t>
      </w:r>
      <w:bookmarkEnd w:id="548"/>
      <w:bookmarkEnd w:id="549"/>
      <w:bookmarkEnd w:id="550"/>
      <w:bookmarkEnd w:id="551"/>
      <w:bookmarkEnd w:id="552"/>
      <w:bookmarkEnd w:id="553"/>
      <w:bookmarkEnd w:id="554"/>
      <w:bookmarkEnd w:id="555"/>
      <w:bookmarkEnd w:id="556"/>
    </w:p>
    <w:p w:rsidR="00186344" w:rsidRPr="00F7631B" w:rsidRDefault="00186344" w:rsidP="00186344">
      <w:pPr>
        <w:pStyle w:val="Prrafodelista"/>
        <w:spacing w:after="0" w:line="240" w:lineRule="auto"/>
        <w:jc w:val="both"/>
        <w:rPr>
          <w:rFonts w:ascii="Arial" w:hAnsi="Arial" w:cs="Arial"/>
          <w:b/>
          <w:sz w:val="23"/>
          <w:szCs w:val="23"/>
        </w:rPr>
      </w:pPr>
    </w:p>
    <w:p w:rsidR="00186344" w:rsidRPr="0053623A" w:rsidRDefault="00186344" w:rsidP="00186344">
      <w:pPr>
        <w:spacing w:line="360" w:lineRule="auto"/>
        <w:jc w:val="both"/>
        <w:rPr>
          <w:rFonts w:ascii="Arial" w:hAnsi="Arial" w:cs="Arial"/>
          <w:sz w:val="24"/>
          <w:szCs w:val="24"/>
        </w:rPr>
      </w:pPr>
      <w:r w:rsidRPr="0053623A">
        <w:rPr>
          <w:rFonts w:ascii="Arial" w:hAnsi="Arial" w:cs="Arial"/>
          <w:sz w:val="24"/>
          <w:szCs w:val="24"/>
        </w:rPr>
        <w:t>Con el fin de explicar esta acotación al desarrollo de las zonas francas en el Ecuador nos cuestionamos las respuestas a nuestras hipótesis:</w:t>
      </w:r>
    </w:p>
    <w:p w:rsidR="00186344" w:rsidRPr="0053623A" w:rsidRDefault="00186344" w:rsidP="00186344">
      <w:pPr>
        <w:pStyle w:val="HTMLconformatoprevio"/>
        <w:spacing w:line="360" w:lineRule="auto"/>
        <w:jc w:val="both"/>
        <w:rPr>
          <w:rFonts w:ascii="Arial" w:hAnsi="Arial" w:cs="Arial"/>
          <w:color w:val="auto"/>
          <w:sz w:val="24"/>
          <w:szCs w:val="24"/>
        </w:rPr>
      </w:pPr>
    </w:p>
    <w:p w:rsidR="00186344" w:rsidRPr="0053623A" w:rsidRDefault="00186344" w:rsidP="00186344">
      <w:pPr>
        <w:pStyle w:val="HTMLconformatoprevio"/>
        <w:spacing w:line="360" w:lineRule="auto"/>
        <w:jc w:val="both"/>
        <w:rPr>
          <w:rFonts w:ascii="Arial" w:hAnsi="Arial" w:cs="Arial"/>
          <w:sz w:val="24"/>
          <w:szCs w:val="24"/>
        </w:rPr>
      </w:pPr>
      <w:r w:rsidRPr="0053623A">
        <w:rPr>
          <w:rFonts w:ascii="Arial" w:hAnsi="Arial" w:cs="Arial"/>
          <w:sz w:val="24"/>
          <w:szCs w:val="24"/>
        </w:rPr>
        <w:t>- H</w:t>
      </w:r>
      <w:r w:rsidR="00372E20">
        <w:rPr>
          <w:rFonts w:ascii="Arial" w:hAnsi="Arial" w:cs="Arial"/>
          <w:sz w:val="24"/>
          <w:szCs w:val="24"/>
        </w:rPr>
        <w:t>0</w:t>
      </w:r>
      <w:r w:rsidRPr="0053623A">
        <w:rPr>
          <w:rFonts w:ascii="Arial" w:hAnsi="Arial" w:cs="Arial"/>
          <w:sz w:val="24"/>
          <w:szCs w:val="24"/>
        </w:rPr>
        <w:t>. El aprovechamiento de las Zonas Francas en el Ecuador contribuye al desarrollo y crecimiento económico del país fomentando la inversión.</w:t>
      </w:r>
    </w:p>
    <w:p w:rsidR="00186344" w:rsidRPr="0053623A" w:rsidRDefault="00186344" w:rsidP="00186344">
      <w:pPr>
        <w:spacing w:line="360" w:lineRule="auto"/>
        <w:jc w:val="both"/>
        <w:rPr>
          <w:rFonts w:ascii="Arial" w:hAnsi="Arial" w:cs="Arial"/>
          <w:sz w:val="24"/>
          <w:szCs w:val="24"/>
        </w:rPr>
      </w:pPr>
    </w:p>
    <w:p w:rsidR="00186344" w:rsidRPr="0053623A" w:rsidRDefault="00186344" w:rsidP="00186344">
      <w:pPr>
        <w:pStyle w:val="HTMLconformatoprevio"/>
        <w:spacing w:line="360" w:lineRule="auto"/>
        <w:jc w:val="both"/>
        <w:rPr>
          <w:rFonts w:ascii="Arial" w:hAnsi="Arial" w:cs="Arial"/>
          <w:sz w:val="24"/>
          <w:szCs w:val="24"/>
        </w:rPr>
      </w:pPr>
      <w:r w:rsidRPr="0053623A">
        <w:rPr>
          <w:rFonts w:ascii="Arial" w:hAnsi="Arial" w:cs="Arial"/>
          <w:sz w:val="24"/>
          <w:szCs w:val="24"/>
        </w:rPr>
        <w:t>- H</w:t>
      </w:r>
      <w:r w:rsidR="00372E20">
        <w:rPr>
          <w:rFonts w:ascii="Arial" w:hAnsi="Arial" w:cs="Arial"/>
          <w:sz w:val="24"/>
          <w:szCs w:val="24"/>
        </w:rPr>
        <w:t>1</w:t>
      </w:r>
      <w:r w:rsidRPr="0053623A">
        <w:rPr>
          <w:rFonts w:ascii="Arial" w:hAnsi="Arial" w:cs="Arial"/>
          <w:sz w:val="24"/>
          <w:szCs w:val="24"/>
        </w:rPr>
        <w:t>. El sacrificio fiscal que un Estado realiza para atraer inversión, no es perjudicial si se aplica correctamente, pues se recupera en otro tipo de beneficios.</w:t>
      </w:r>
    </w:p>
    <w:p w:rsidR="00186344" w:rsidRPr="0053623A" w:rsidRDefault="00186344" w:rsidP="00186344">
      <w:pPr>
        <w:pStyle w:val="Prrafodelista"/>
        <w:spacing w:after="0" w:line="240" w:lineRule="auto"/>
        <w:ind w:left="0"/>
        <w:jc w:val="both"/>
        <w:rPr>
          <w:rFonts w:ascii="Arial" w:hAnsi="Arial" w:cs="Arial"/>
          <w:b/>
          <w:bCs/>
          <w:color w:val="333333"/>
          <w:kern w:val="36"/>
          <w:sz w:val="24"/>
          <w:szCs w:val="24"/>
        </w:rPr>
      </w:pPr>
    </w:p>
    <w:p w:rsidR="00186344" w:rsidRPr="0053623A" w:rsidRDefault="00186344" w:rsidP="00186344">
      <w:pPr>
        <w:shd w:val="clear" w:color="auto" w:fill="FFFFFF"/>
        <w:spacing w:line="360" w:lineRule="auto"/>
        <w:ind w:right="150"/>
        <w:jc w:val="both"/>
        <w:rPr>
          <w:rFonts w:ascii="Arial" w:hAnsi="Arial" w:cs="Arial"/>
          <w:sz w:val="24"/>
          <w:szCs w:val="24"/>
        </w:rPr>
      </w:pPr>
      <w:r w:rsidRPr="0053623A">
        <w:rPr>
          <w:rFonts w:ascii="Arial" w:hAnsi="Arial" w:cs="Arial"/>
          <w:sz w:val="24"/>
          <w:szCs w:val="24"/>
          <w:lang w:val="es-ES_tradnl"/>
        </w:rPr>
        <w:t>E</w:t>
      </w:r>
      <w:r w:rsidRPr="0053623A">
        <w:rPr>
          <w:rFonts w:ascii="Arial" w:hAnsi="Arial" w:cs="Arial"/>
          <w:sz w:val="24"/>
          <w:szCs w:val="24"/>
        </w:rPr>
        <w:t xml:space="preserve">l tema de Zonas Francas como mecanismo de incentivo para la inversión en nuestro país, está orientado a determinar que este régimen especial representa ventajas potenciales en el ámbito comercial y socio-económico para el Ecuador, y que el sacrificio de tributos en este </w:t>
      </w:r>
      <w:r w:rsidRPr="0053623A">
        <w:rPr>
          <w:rFonts w:ascii="Arial" w:hAnsi="Arial" w:cs="Arial"/>
          <w:sz w:val="24"/>
          <w:szCs w:val="24"/>
          <w:lang w:val="es-ES_tradnl"/>
        </w:rPr>
        <w:t>tipo de inversiones sería compensado con los beneficios que se describen en los siguientes párrafos.</w:t>
      </w:r>
      <w:r w:rsidRPr="0053623A">
        <w:rPr>
          <w:rFonts w:ascii="Arial" w:hAnsi="Arial" w:cs="Arial"/>
          <w:sz w:val="24"/>
          <w:szCs w:val="24"/>
        </w:rPr>
        <w:t xml:space="preserve">  Claro está que debemos considerar algunos factores que deben ir de la mano con este esquema, tales como la existencia de mano de obra calificada, costos competitivos y, como hemos mencionado previamente, la seguridad jurídica que proviene de un respeto del gobierno a ésta modalidad.  </w:t>
      </w:r>
    </w:p>
    <w:p w:rsidR="00186344" w:rsidRPr="0053623A" w:rsidRDefault="00186344" w:rsidP="00186344">
      <w:pPr>
        <w:shd w:val="clear" w:color="auto" w:fill="FFFFFF"/>
        <w:spacing w:line="360" w:lineRule="auto"/>
        <w:ind w:right="150"/>
        <w:jc w:val="both"/>
        <w:rPr>
          <w:rFonts w:ascii="Arial" w:hAnsi="Arial" w:cs="Arial"/>
          <w:sz w:val="24"/>
          <w:szCs w:val="24"/>
        </w:rPr>
      </w:pPr>
    </w:p>
    <w:p w:rsidR="00186344" w:rsidRPr="0053623A" w:rsidRDefault="00186344" w:rsidP="00186344">
      <w:pPr>
        <w:shd w:val="clear" w:color="auto" w:fill="FFFFFF"/>
        <w:spacing w:line="360" w:lineRule="auto"/>
        <w:ind w:right="150"/>
        <w:jc w:val="both"/>
        <w:rPr>
          <w:rFonts w:ascii="Arial" w:hAnsi="Arial" w:cs="Arial"/>
          <w:sz w:val="24"/>
          <w:szCs w:val="24"/>
        </w:rPr>
      </w:pPr>
      <w:r w:rsidRPr="0053623A">
        <w:rPr>
          <w:rFonts w:ascii="Arial" w:hAnsi="Arial" w:cs="Arial"/>
          <w:sz w:val="24"/>
          <w:szCs w:val="24"/>
          <w:lang w:val="es-ES_tradnl"/>
        </w:rPr>
        <w:t xml:space="preserve">Las Zonas Francas (ZF) </w:t>
      </w:r>
      <w:r w:rsidRPr="0053623A">
        <w:rPr>
          <w:rFonts w:ascii="Arial" w:hAnsi="Arial" w:cs="Arial"/>
          <w:bCs/>
          <w:sz w:val="24"/>
          <w:szCs w:val="24"/>
        </w:rPr>
        <w:t>son áreas de fomento industrial dentro del país y mecanismos especiales de comercialización</w:t>
      </w:r>
      <w:r w:rsidRPr="0053623A">
        <w:rPr>
          <w:rFonts w:ascii="Arial" w:hAnsi="Arial" w:cs="Arial"/>
          <w:sz w:val="24"/>
          <w:szCs w:val="24"/>
        </w:rPr>
        <w:t xml:space="preserve">, establecidas con base en el principio de extraterritorialidad.  Actualmente bajo este régimen se permite el ingreso de mercancías, libres del pago de tributos, a espacios determinados del territorio nacional, entendiéndose en base al principio “extraterritorial” que la mercancía se encuentra fuera del país en lo que al ámbito tributario, cambiario, aduanero, financiero y laboral se refiere; ofreciendo así una muy buena alternativa para los inversionistas nacionales y/o extranjeros que desean potencializar sus negocios y expandirse  hacia un mercado internacional, </w:t>
      </w:r>
      <w:r w:rsidRPr="0053623A">
        <w:rPr>
          <w:rFonts w:ascii="Arial" w:hAnsi="Arial" w:cs="Arial"/>
          <w:sz w:val="24"/>
          <w:szCs w:val="24"/>
          <w:lang w:val="es-ES_tradnl"/>
        </w:rPr>
        <w:t xml:space="preserve">dándoles un carácter global y competitivo a sus empresas, ya que sus mercancías accederían a menores costos, beneficiándose de la situación geográfica del país, y consecuente, el ahorro en gastos de transporte y otros.  </w:t>
      </w:r>
      <w:r w:rsidRPr="0053623A">
        <w:rPr>
          <w:rFonts w:ascii="Arial" w:hAnsi="Arial" w:cs="Arial"/>
          <w:sz w:val="24"/>
          <w:szCs w:val="24"/>
        </w:rPr>
        <w:t xml:space="preserve"> </w:t>
      </w:r>
    </w:p>
    <w:p w:rsidR="00186344" w:rsidRPr="0053623A" w:rsidRDefault="00186344" w:rsidP="00186344">
      <w:pPr>
        <w:shd w:val="clear" w:color="auto" w:fill="FFFFFF"/>
        <w:spacing w:before="100" w:beforeAutospacing="1" w:line="360" w:lineRule="auto"/>
        <w:ind w:right="150"/>
        <w:jc w:val="both"/>
        <w:rPr>
          <w:rFonts w:ascii="Arial" w:hAnsi="Arial" w:cs="Arial"/>
          <w:sz w:val="24"/>
          <w:szCs w:val="24"/>
        </w:rPr>
      </w:pPr>
      <w:r w:rsidRPr="0053623A">
        <w:rPr>
          <w:rFonts w:ascii="Arial" w:hAnsi="Arial" w:cs="Arial"/>
          <w:sz w:val="24"/>
          <w:szCs w:val="24"/>
          <w:lang w:val="es-ES_tradnl"/>
        </w:rPr>
        <w:t xml:space="preserve">A cambio de esto, el sector comercial del país se ve beneficiado, debido a que se aprovechan de mejor manera los convenios de Ecuador con el resto del mundo, incrementándose las exportaciones; se fomenta la inversión extranjera al utilizar las políticas y beneficios propios de este régimen (ZF), mejoran las condiciones de vida de la zona de influencia debido a que se regeneran y crean vías de acceso y servicios básicos indispensables para la actividad a desarrollarse en dichas áreas; además, la masiva generación de </w:t>
      </w:r>
      <w:r w:rsidRPr="0053623A">
        <w:rPr>
          <w:rFonts w:ascii="Arial" w:hAnsi="Arial" w:cs="Arial"/>
          <w:sz w:val="24"/>
          <w:szCs w:val="24"/>
        </w:rPr>
        <w:t xml:space="preserve">plazas de trabajo, que trae consigo este régimen, provoca un aumento en el poder adquisitivo de las familias y por ende un mayor consumo por parte de las mismas, dinamizando así la economía del País.  </w:t>
      </w:r>
    </w:p>
    <w:p w:rsidR="00186344" w:rsidRPr="0053623A" w:rsidRDefault="00186344" w:rsidP="00186344">
      <w:pPr>
        <w:shd w:val="clear" w:color="auto" w:fill="FFFFFF"/>
        <w:spacing w:before="100" w:beforeAutospacing="1" w:line="360" w:lineRule="auto"/>
        <w:ind w:right="150"/>
        <w:jc w:val="both"/>
        <w:rPr>
          <w:rFonts w:ascii="Arial" w:hAnsi="Arial" w:cs="Arial"/>
          <w:sz w:val="24"/>
          <w:szCs w:val="24"/>
        </w:rPr>
      </w:pPr>
      <w:r w:rsidRPr="0053623A">
        <w:rPr>
          <w:rFonts w:ascii="Arial" w:hAnsi="Arial" w:cs="Arial"/>
          <w:sz w:val="24"/>
          <w:szCs w:val="24"/>
        </w:rPr>
        <w:t xml:space="preserve">Adicionalmente  otro de los beneficios de este régimen es la transferencia tecnológica, la cual permite a los </w:t>
      </w:r>
      <w:r w:rsidRPr="0053623A">
        <w:rPr>
          <w:rFonts w:ascii="Arial" w:hAnsi="Arial" w:cs="Arial"/>
          <w:sz w:val="24"/>
          <w:szCs w:val="24"/>
          <w:lang w:val="es-ES_tradnl"/>
        </w:rPr>
        <w:t>empresarios y trabajadores ecuatorianos el manejo de tecnología avanzada en sistemas y procesos;</w:t>
      </w:r>
      <w:r w:rsidRPr="0053623A">
        <w:rPr>
          <w:rFonts w:ascii="Arial" w:hAnsi="Arial" w:cs="Arial"/>
          <w:sz w:val="24"/>
          <w:szCs w:val="24"/>
        </w:rPr>
        <w:t xml:space="preserve"> y por último los beneficios de la despolarización del crecimiento que el esquema de la zona franca supone.</w:t>
      </w:r>
    </w:p>
    <w:p w:rsidR="00186344" w:rsidRPr="0053623A" w:rsidRDefault="00186344" w:rsidP="00186344">
      <w:pPr>
        <w:shd w:val="clear" w:color="auto" w:fill="FFFFFF"/>
        <w:spacing w:line="360" w:lineRule="auto"/>
        <w:ind w:right="150"/>
        <w:jc w:val="both"/>
        <w:rPr>
          <w:rFonts w:ascii="Arial" w:hAnsi="Arial" w:cs="Arial"/>
          <w:sz w:val="24"/>
          <w:szCs w:val="24"/>
        </w:rPr>
      </w:pPr>
    </w:p>
    <w:p w:rsidR="00186344" w:rsidRPr="0053623A" w:rsidRDefault="00186344" w:rsidP="00186344">
      <w:pPr>
        <w:shd w:val="clear" w:color="auto" w:fill="FFFFFF"/>
        <w:spacing w:before="100" w:beforeAutospacing="1" w:line="360" w:lineRule="auto"/>
        <w:ind w:right="150"/>
        <w:jc w:val="both"/>
        <w:rPr>
          <w:rFonts w:ascii="Arial" w:hAnsi="Arial" w:cs="Arial"/>
          <w:sz w:val="24"/>
          <w:szCs w:val="24"/>
        </w:rPr>
      </w:pPr>
      <w:r w:rsidRPr="0053623A">
        <w:rPr>
          <w:rFonts w:ascii="Arial" w:hAnsi="Arial" w:cs="Arial"/>
          <w:sz w:val="24"/>
          <w:szCs w:val="24"/>
        </w:rPr>
        <w:t>En la actualidad las zonas francas y los regímenes especiales están sometidos a dos presiones importantes:</w:t>
      </w:r>
    </w:p>
    <w:p w:rsidR="00186344" w:rsidRPr="0053623A" w:rsidRDefault="00186344" w:rsidP="00186344">
      <w:pPr>
        <w:shd w:val="clear" w:color="auto" w:fill="FFFFFF"/>
        <w:spacing w:before="100" w:beforeAutospacing="1" w:line="360" w:lineRule="auto"/>
        <w:ind w:right="150"/>
        <w:jc w:val="both"/>
        <w:rPr>
          <w:rFonts w:ascii="Arial" w:hAnsi="Arial" w:cs="Arial"/>
          <w:sz w:val="24"/>
          <w:szCs w:val="24"/>
        </w:rPr>
      </w:pPr>
      <w:r w:rsidRPr="0053623A">
        <w:rPr>
          <w:rFonts w:ascii="Arial" w:hAnsi="Arial" w:cs="Arial"/>
          <w:sz w:val="24"/>
          <w:szCs w:val="24"/>
        </w:rPr>
        <w:br/>
        <w:t>1) Negociaciones multilaterales, como lo es el desmantelamiento de las subvenciones a las exportaciones de bienes industrializados (principalmente las exenciones de impuestos directos).</w:t>
      </w:r>
    </w:p>
    <w:p w:rsidR="00186344" w:rsidRPr="0053623A" w:rsidRDefault="00186344" w:rsidP="00186344">
      <w:pPr>
        <w:shd w:val="clear" w:color="auto" w:fill="FFFFFF"/>
        <w:spacing w:before="100" w:beforeAutospacing="1" w:line="360" w:lineRule="auto"/>
        <w:ind w:right="150"/>
        <w:jc w:val="both"/>
        <w:rPr>
          <w:rFonts w:ascii="Arial" w:hAnsi="Arial" w:cs="Arial"/>
          <w:sz w:val="24"/>
          <w:szCs w:val="24"/>
        </w:rPr>
      </w:pPr>
      <w:r w:rsidRPr="0053623A">
        <w:rPr>
          <w:rFonts w:ascii="Arial" w:hAnsi="Arial" w:cs="Arial"/>
          <w:sz w:val="24"/>
          <w:szCs w:val="24"/>
        </w:rPr>
        <w:t>2) Acuerdos de libre comercio. Con limitaciones a preferencias comerciales y subvenciones.</w:t>
      </w:r>
    </w:p>
    <w:p w:rsidR="00186344" w:rsidRPr="00F7631B" w:rsidRDefault="00186344" w:rsidP="00186344">
      <w:pPr>
        <w:autoSpaceDE w:val="0"/>
        <w:autoSpaceDN w:val="0"/>
        <w:adjustRightInd w:val="0"/>
        <w:jc w:val="both"/>
        <w:rPr>
          <w:rFonts w:ascii="Arial" w:eastAsia="Calibri" w:hAnsi="Arial" w:cs="Arial"/>
          <w:sz w:val="23"/>
          <w:szCs w:val="23"/>
          <w:lang w:eastAsia="es-EC"/>
        </w:rPr>
      </w:pPr>
    </w:p>
    <w:p w:rsidR="00186344" w:rsidRPr="00F7631B" w:rsidRDefault="00186344" w:rsidP="00186344">
      <w:pPr>
        <w:pStyle w:val="Prrafodelista"/>
        <w:spacing w:after="0" w:line="240" w:lineRule="auto"/>
        <w:ind w:left="0"/>
        <w:jc w:val="both"/>
        <w:rPr>
          <w:rFonts w:ascii="Arial" w:hAnsi="Arial" w:cs="Arial"/>
          <w:sz w:val="23"/>
          <w:szCs w:val="23"/>
        </w:rPr>
      </w:pPr>
    </w:p>
    <w:p w:rsidR="00186344" w:rsidRPr="00F7631B" w:rsidRDefault="00186344" w:rsidP="00186344">
      <w:pPr>
        <w:pStyle w:val="Ttulo3"/>
        <w:rPr>
          <w:rFonts w:eastAsia="Calibri"/>
          <w:sz w:val="27"/>
        </w:rPr>
      </w:pPr>
      <w:bookmarkStart w:id="557" w:name="_Toc237375605"/>
      <w:r w:rsidRPr="00F7631B">
        <w:rPr>
          <w:rFonts w:eastAsia="Calibri"/>
          <w:sz w:val="27"/>
        </w:rPr>
        <w:t xml:space="preserve"> </w:t>
      </w:r>
      <w:bookmarkStart w:id="558" w:name="_Toc237449024"/>
      <w:bookmarkStart w:id="559" w:name="_Toc237449341"/>
      <w:bookmarkStart w:id="560" w:name="_Toc237449842"/>
      <w:bookmarkStart w:id="561" w:name="_Toc237450268"/>
      <w:bookmarkStart w:id="562" w:name="_Toc237451961"/>
      <w:bookmarkStart w:id="563" w:name="_Toc238809657"/>
      <w:bookmarkStart w:id="564" w:name="_Toc239726278"/>
      <w:bookmarkStart w:id="565" w:name="_Toc239726629"/>
      <w:r w:rsidRPr="00F7631B">
        <w:rPr>
          <w:rFonts w:eastAsia="Calibri"/>
          <w:sz w:val="27"/>
        </w:rPr>
        <w:t>Aporte de las Zonas Francas a la Economía de los Países</w:t>
      </w:r>
      <w:bookmarkEnd w:id="557"/>
      <w:bookmarkEnd w:id="558"/>
      <w:bookmarkEnd w:id="559"/>
      <w:bookmarkEnd w:id="560"/>
      <w:bookmarkEnd w:id="561"/>
      <w:bookmarkEnd w:id="562"/>
      <w:bookmarkEnd w:id="563"/>
      <w:bookmarkEnd w:id="564"/>
      <w:bookmarkEnd w:id="565"/>
      <w:r w:rsidRPr="00F7631B">
        <w:rPr>
          <w:rFonts w:eastAsia="Calibri"/>
          <w:sz w:val="27"/>
        </w:rPr>
        <w:t xml:space="preserve"> </w:t>
      </w:r>
    </w:p>
    <w:p w:rsidR="00186344" w:rsidRPr="00F7631B" w:rsidRDefault="00186344" w:rsidP="00186344">
      <w:pPr>
        <w:autoSpaceDE w:val="0"/>
        <w:autoSpaceDN w:val="0"/>
        <w:adjustRightInd w:val="0"/>
        <w:jc w:val="both"/>
        <w:rPr>
          <w:rFonts w:ascii="Arial" w:eastAsia="Calibri" w:hAnsi="Arial" w:cs="Arial"/>
          <w:b/>
          <w:bCs/>
          <w:sz w:val="23"/>
          <w:szCs w:val="23"/>
          <w:lang w:eastAsia="es-EC"/>
        </w:rPr>
      </w:pPr>
    </w:p>
    <w:p w:rsidR="00186344" w:rsidRPr="0053623A" w:rsidRDefault="00186344" w:rsidP="00186344">
      <w:pPr>
        <w:spacing w:after="150" w:line="360" w:lineRule="auto"/>
        <w:jc w:val="both"/>
        <w:rPr>
          <w:rFonts w:ascii="Arial" w:hAnsi="Arial" w:cs="Arial"/>
          <w:sz w:val="24"/>
          <w:szCs w:val="24"/>
          <w:lang w:eastAsia="es-EC"/>
        </w:rPr>
      </w:pPr>
      <w:r w:rsidRPr="0053623A">
        <w:rPr>
          <w:rFonts w:ascii="Arial" w:hAnsi="Arial" w:cs="Arial"/>
          <w:sz w:val="24"/>
          <w:szCs w:val="24"/>
          <w:lang w:eastAsia="es-EC"/>
        </w:rPr>
        <w:t>El Régimen de Zonas Francas se ha convertido en un importante mecanismo para atraer la inversión extranjera y fomentar la competitividad en varios países a nivel mundial a través del incremento de las exportaciones; adaptándose a las necesidades de la globalización, la misma que demanda una facilitación de procedimientos y alta eficiencia en el proceso de distribución.  Estas áreas basadas en el principio de extraterritorialidad, se han convertido en ejes importantes para conformar la cadena de suministro, permitiendo así, la combinación de flujos de materiales e información que se necesitan para crear, abastecer o distribuir bienes y servicios a los clientes.</w:t>
      </w:r>
    </w:p>
    <w:p w:rsidR="00186344" w:rsidRPr="0053623A" w:rsidRDefault="00186344" w:rsidP="00186344">
      <w:pPr>
        <w:spacing w:line="360" w:lineRule="auto"/>
        <w:jc w:val="both"/>
        <w:rPr>
          <w:rFonts w:ascii="Arial" w:hAnsi="Arial" w:cs="Arial"/>
          <w:sz w:val="24"/>
          <w:szCs w:val="24"/>
          <w:lang w:eastAsia="es-EC"/>
        </w:rPr>
      </w:pPr>
    </w:p>
    <w:p w:rsidR="00186344" w:rsidRPr="0053623A" w:rsidRDefault="00186344" w:rsidP="00186344">
      <w:pPr>
        <w:autoSpaceDE w:val="0"/>
        <w:autoSpaceDN w:val="0"/>
        <w:adjustRightInd w:val="0"/>
        <w:spacing w:line="360" w:lineRule="auto"/>
        <w:jc w:val="both"/>
        <w:rPr>
          <w:rFonts w:ascii="Arial" w:eastAsia="Calibri" w:hAnsi="Arial" w:cs="Arial"/>
          <w:sz w:val="24"/>
          <w:szCs w:val="24"/>
          <w:lang w:eastAsia="es-EC"/>
        </w:rPr>
      </w:pPr>
      <w:r w:rsidRPr="0053623A">
        <w:rPr>
          <w:rFonts w:ascii="Arial" w:hAnsi="Arial" w:cs="Arial"/>
          <w:sz w:val="24"/>
          <w:szCs w:val="24"/>
          <w:lang w:eastAsia="es-EC"/>
        </w:rPr>
        <w:t xml:space="preserve">Las Zonas Francas crean una sinergia importante para la atracción de inversión extranjera en un país y complementan la diversificación de la inversión local, además, impulsan el desarrollo de los mercados de los países al convertirse en facilitadores de logística e infraestructura para las empresas que desean invertir bajo esta modalidad.  A través de la infraestructura que fomentan estas figuras, se establecen empresas que  generan empleo, divisas, tecnología, capacitación, encadenamientos productivos con el sector local, servicios, entre otros beneficios </w:t>
      </w:r>
      <w:r w:rsidRPr="0053623A">
        <w:rPr>
          <w:rFonts w:ascii="Arial" w:eastAsia="Calibri" w:hAnsi="Arial" w:cs="Arial"/>
          <w:sz w:val="24"/>
          <w:szCs w:val="24"/>
          <w:lang w:eastAsia="es-EC"/>
        </w:rPr>
        <w:t xml:space="preserve">que se generan por actividades portuarias, de transporte, bancarias, de seguros, servicios profesionales, comunicaciones, fabril por el suministro de insumos nacionales a las actividades industriales y de valor agregado, etc.  De esta manera la </w:t>
      </w:r>
      <w:r w:rsidRPr="0053623A">
        <w:rPr>
          <w:rFonts w:ascii="Arial" w:hAnsi="Arial" w:cs="Arial"/>
          <w:sz w:val="24"/>
          <w:szCs w:val="24"/>
          <w:lang w:eastAsia="es-EC"/>
        </w:rPr>
        <w:t>actividad económica  fragua en conjunto, y favorece a un sector importante de la población de un país.</w:t>
      </w:r>
    </w:p>
    <w:p w:rsidR="00186344" w:rsidRPr="0053623A" w:rsidRDefault="00186344" w:rsidP="00186344">
      <w:pPr>
        <w:spacing w:line="360" w:lineRule="auto"/>
        <w:jc w:val="both"/>
        <w:rPr>
          <w:rFonts w:ascii="Arial" w:hAnsi="Arial" w:cs="Arial"/>
          <w:sz w:val="24"/>
          <w:szCs w:val="24"/>
          <w:lang w:eastAsia="es-EC"/>
        </w:rPr>
      </w:pPr>
    </w:p>
    <w:p w:rsidR="00186344" w:rsidRPr="0053623A" w:rsidRDefault="00186344" w:rsidP="00186344">
      <w:pPr>
        <w:pStyle w:val="Prrafodelista"/>
        <w:spacing w:after="0" w:line="360" w:lineRule="auto"/>
        <w:ind w:left="0"/>
        <w:jc w:val="both"/>
        <w:rPr>
          <w:rFonts w:ascii="Arial" w:hAnsi="Arial" w:cs="Arial"/>
          <w:b/>
          <w:sz w:val="24"/>
          <w:szCs w:val="24"/>
          <w:lang w:val="es-ES_tradnl"/>
        </w:rPr>
      </w:pPr>
      <w:r w:rsidRPr="0053623A">
        <w:rPr>
          <w:rFonts w:ascii="Arial" w:hAnsi="Arial" w:cs="Arial"/>
          <w:sz w:val="24"/>
          <w:szCs w:val="24"/>
        </w:rPr>
        <w:t>Normalmente estas áreas son utilizadas para realizar procesos de importación de materias primas e insumos para reconvertirlas en productos finales e interiorizarlas (previa nacionalización y pago de tributos respectivos) al territorio donde se encuentra el régimen especial; aunque su principal objetivo es fomentar las exportaciones y aportarles</w:t>
      </w:r>
      <w:r w:rsidRPr="0053623A">
        <w:rPr>
          <w:rFonts w:ascii="Arial" w:hAnsi="Arial" w:cs="Arial"/>
          <w:sz w:val="24"/>
          <w:szCs w:val="24"/>
          <w:lang w:eastAsia="es-EC"/>
        </w:rPr>
        <w:t xml:space="preserve"> competitividad, al demandar productos y servicios locales, facilitar el acceso a los mercados, y atraer mercaderías en tránsito internacional mejorando la conectividad del país. </w:t>
      </w:r>
    </w:p>
    <w:p w:rsidR="00186344" w:rsidRPr="0053623A" w:rsidRDefault="00186344" w:rsidP="00186344">
      <w:pPr>
        <w:spacing w:line="360" w:lineRule="auto"/>
        <w:jc w:val="both"/>
        <w:rPr>
          <w:rFonts w:ascii="Arial" w:hAnsi="Arial" w:cs="Arial"/>
          <w:sz w:val="24"/>
          <w:szCs w:val="24"/>
          <w:lang w:eastAsia="es-EC"/>
        </w:rPr>
      </w:pPr>
    </w:p>
    <w:p w:rsidR="00186344" w:rsidRPr="0053623A" w:rsidRDefault="00186344" w:rsidP="00186344">
      <w:pPr>
        <w:spacing w:line="360" w:lineRule="auto"/>
        <w:jc w:val="both"/>
        <w:rPr>
          <w:rFonts w:ascii="Arial" w:hAnsi="Arial" w:cs="Arial"/>
          <w:sz w:val="24"/>
          <w:szCs w:val="24"/>
          <w:lang w:eastAsia="es-EC"/>
        </w:rPr>
      </w:pPr>
      <w:r w:rsidRPr="0053623A">
        <w:rPr>
          <w:rFonts w:ascii="Arial" w:hAnsi="Arial" w:cs="Arial"/>
          <w:sz w:val="24"/>
          <w:szCs w:val="24"/>
          <w:lang w:eastAsia="es-EC"/>
        </w:rPr>
        <w:t xml:space="preserve">El desarrollo de zonas francas es hoy un modelo válido en el equilibrio de las economías, tanto que se le denomina el Segundo Mejor dentro del contexto económico.  En el presente han surgido nuevas zonas francas en áreas de servicios médicos, turismo, biotecnología, genómica, agronegocios, servicios de telecomunicaciones, alta tecnología, desarrollo de software, etcétera.  </w:t>
      </w:r>
    </w:p>
    <w:p w:rsidR="00186344" w:rsidRPr="0053623A" w:rsidRDefault="00186344" w:rsidP="00186344">
      <w:pPr>
        <w:spacing w:line="360" w:lineRule="auto"/>
        <w:jc w:val="both"/>
        <w:rPr>
          <w:rFonts w:ascii="Arial" w:hAnsi="Arial" w:cs="Arial"/>
          <w:sz w:val="24"/>
          <w:szCs w:val="24"/>
          <w:lang w:eastAsia="es-EC"/>
        </w:rPr>
      </w:pPr>
    </w:p>
    <w:p w:rsidR="00186344" w:rsidRPr="00F7631B" w:rsidRDefault="00186344" w:rsidP="00186344">
      <w:pPr>
        <w:spacing w:after="150" w:line="360" w:lineRule="auto"/>
        <w:jc w:val="both"/>
        <w:rPr>
          <w:rFonts w:ascii="Arial" w:hAnsi="Arial" w:cs="Arial"/>
          <w:sz w:val="23"/>
          <w:szCs w:val="23"/>
          <w:lang w:eastAsia="es-EC"/>
        </w:rPr>
      </w:pPr>
      <w:r w:rsidRPr="0053623A">
        <w:rPr>
          <w:rFonts w:ascii="Arial" w:hAnsi="Arial" w:cs="Arial"/>
          <w:sz w:val="24"/>
          <w:szCs w:val="24"/>
          <w:lang w:eastAsia="es-EC"/>
        </w:rPr>
        <w:t>Ecuador debe especializar sus Zonas Francas</w:t>
      </w:r>
      <w:r w:rsidR="0041357A">
        <w:rPr>
          <w:rFonts w:ascii="Arial" w:hAnsi="Arial" w:cs="Arial"/>
          <w:sz w:val="24"/>
          <w:szCs w:val="24"/>
          <w:lang w:eastAsia="es-EC"/>
        </w:rPr>
        <w:t xml:space="preserve"> para ser más competitivo</w:t>
      </w:r>
      <w:r w:rsidRPr="0053623A">
        <w:rPr>
          <w:rFonts w:ascii="Arial" w:hAnsi="Arial" w:cs="Arial"/>
          <w:sz w:val="24"/>
          <w:szCs w:val="24"/>
          <w:lang w:eastAsia="es-EC"/>
        </w:rPr>
        <w:t>; una posibilidad es convertir, alguna de estas áreas, en parques industriales, en los que se registren varias empresas usuarias que puedan desarrollar actividades complementarias, fomentar las nuevas tendencias surgidas con respecto a este régimen como lo es la Biotecnología, agronegocios, turismo, servicios de telecomunicaciones (Call centers y otros);  siguiendo el ejemplo de otros casos de éxito de la región.  Así, aprovechar las ventajas tentativas para los inversionistas, tales como la excelente ubicación geográfica que goza,  la riqueza de materia prima de sus regiones, la mano de obra calificada de sus habitantes, y mejorar otros aspectos como la seguridad jurídica, y convertir a este Régimen especial en una política de estado.</w:t>
      </w:r>
    </w:p>
    <w:p w:rsidR="00186344" w:rsidRPr="00F7631B" w:rsidRDefault="00186344" w:rsidP="00186344">
      <w:pPr>
        <w:pStyle w:val="Prrafodelista"/>
        <w:spacing w:after="0" w:line="240" w:lineRule="auto"/>
        <w:jc w:val="both"/>
        <w:rPr>
          <w:rFonts w:ascii="Arial" w:hAnsi="Arial" w:cs="Arial"/>
          <w:b/>
          <w:sz w:val="23"/>
          <w:szCs w:val="23"/>
        </w:rPr>
      </w:pPr>
    </w:p>
    <w:p w:rsidR="00186344" w:rsidRPr="00A65752" w:rsidRDefault="00186344" w:rsidP="00186344">
      <w:pPr>
        <w:pStyle w:val="Ttulo3"/>
        <w:rPr>
          <w:sz w:val="27"/>
          <w:lang w:val="es-ES_tradnl"/>
        </w:rPr>
      </w:pPr>
      <w:bookmarkStart w:id="566" w:name="_Toc237375606"/>
      <w:r w:rsidRPr="00F7631B">
        <w:rPr>
          <w:sz w:val="27"/>
          <w:lang w:val="es-ES_tradnl"/>
        </w:rPr>
        <w:t xml:space="preserve"> </w:t>
      </w:r>
      <w:bookmarkStart w:id="567" w:name="_Toc237449025"/>
      <w:bookmarkStart w:id="568" w:name="_Toc237449342"/>
      <w:bookmarkStart w:id="569" w:name="_Toc237449843"/>
      <w:bookmarkStart w:id="570" w:name="_Toc237450269"/>
      <w:bookmarkStart w:id="571" w:name="_Toc237451962"/>
      <w:bookmarkStart w:id="572" w:name="_Toc238809658"/>
      <w:bookmarkStart w:id="573" w:name="_Toc239726279"/>
      <w:bookmarkStart w:id="574" w:name="_Toc239726630"/>
      <w:r w:rsidRPr="00A65752">
        <w:rPr>
          <w:sz w:val="27"/>
          <w:lang w:val="es-ES_tradnl"/>
        </w:rPr>
        <w:t>Ventajas y Desventajas de Invertir en Z</w:t>
      </w:r>
      <w:bookmarkEnd w:id="566"/>
      <w:r w:rsidRPr="00A65752">
        <w:rPr>
          <w:sz w:val="27"/>
          <w:lang w:val="es-ES_tradnl"/>
        </w:rPr>
        <w:t>onas Francas</w:t>
      </w:r>
      <w:bookmarkEnd w:id="567"/>
      <w:bookmarkEnd w:id="568"/>
      <w:bookmarkEnd w:id="569"/>
      <w:bookmarkEnd w:id="570"/>
      <w:bookmarkEnd w:id="571"/>
      <w:bookmarkEnd w:id="572"/>
      <w:bookmarkEnd w:id="573"/>
      <w:bookmarkEnd w:id="574"/>
    </w:p>
    <w:p w:rsidR="00186344" w:rsidRPr="00F7631B" w:rsidRDefault="00186344" w:rsidP="00186344">
      <w:pPr>
        <w:jc w:val="both"/>
        <w:rPr>
          <w:rFonts w:ascii="Arial" w:hAnsi="Arial" w:cs="Arial"/>
          <w:sz w:val="23"/>
          <w:szCs w:val="23"/>
          <w:lang w:eastAsia="es-EC"/>
        </w:rPr>
      </w:pPr>
    </w:p>
    <w:p w:rsidR="00186344" w:rsidRPr="0053623A" w:rsidRDefault="00186344" w:rsidP="00186344">
      <w:pPr>
        <w:spacing w:line="360" w:lineRule="auto"/>
        <w:jc w:val="both"/>
        <w:rPr>
          <w:rFonts w:ascii="Arial" w:hAnsi="Arial" w:cs="Arial"/>
          <w:sz w:val="24"/>
          <w:szCs w:val="24"/>
          <w:lang w:eastAsia="es-EC"/>
        </w:rPr>
      </w:pPr>
      <w:r w:rsidRPr="0053623A">
        <w:rPr>
          <w:rFonts w:ascii="Arial" w:hAnsi="Arial" w:cs="Arial"/>
          <w:sz w:val="24"/>
          <w:szCs w:val="24"/>
          <w:lang w:eastAsia="es-EC"/>
        </w:rPr>
        <w:t xml:space="preserve">Entre las ventajas que ofrecen las </w:t>
      </w:r>
      <w:r w:rsidRPr="0053623A">
        <w:rPr>
          <w:rFonts w:ascii="Arial" w:hAnsi="Arial" w:cs="Arial"/>
          <w:b/>
          <w:bCs/>
          <w:sz w:val="24"/>
          <w:szCs w:val="24"/>
          <w:lang w:eastAsia="es-EC"/>
        </w:rPr>
        <w:t>Zonas Francas de Ecuador</w:t>
      </w:r>
      <w:r w:rsidRPr="0053623A">
        <w:rPr>
          <w:rFonts w:ascii="Arial" w:hAnsi="Arial" w:cs="Arial"/>
          <w:sz w:val="24"/>
          <w:szCs w:val="24"/>
          <w:lang w:eastAsia="es-EC"/>
        </w:rPr>
        <w:t xml:space="preserve"> podemos describir las siguientes: </w:t>
      </w:r>
    </w:p>
    <w:p w:rsidR="00186344" w:rsidRPr="0053623A" w:rsidRDefault="00186344" w:rsidP="00186344">
      <w:pPr>
        <w:numPr>
          <w:ilvl w:val="0"/>
          <w:numId w:val="8"/>
        </w:numPr>
        <w:spacing w:line="360" w:lineRule="auto"/>
        <w:ind w:left="709" w:hanging="283"/>
        <w:jc w:val="both"/>
        <w:rPr>
          <w:rFonts w:ascii="Arial" w:hAnsi="Arial" w:cs="Arial"/>
          <w:sz w:val="24"/>
          <w:szCs w:val="24"/>
          <w:lang w:eastAsia="es-EC"/>
        </w:rPr>
      </w:pPr>
      <w:r w:rsidRPr="0053623A">
        <w:rPr>
          <w:rFonts w:ascii="Arial" w:hAnsi="Arial" w:cs="Arial"/>
          <w:sz w:val="24"/>
          <w:szCs w:val="24"/>
          <w:lang w:eastAsia="es-EC"/>
        </w:rPr>
        <w:t>Exoneración de impuestos, derechos y gravámenes arancelarios para las importaciones y exportaciones que se realicen dentro del área de Zona Franca.- La importación de mercancías que se realicen gozarán de dichas exoneraciones en su totalidad mientras se encuentren dentro de la zona franca, lo cual otorga un gran beneficio financiero y ahorros sustanciales en el capital de trabajo disponible, con el cual se pueden fortalecer otras áreas de la empresa como marketing, ventas, distribución, etc. De esta manera, la empresa elige en qué momento pagar sus aranceles por las importaciones que realice y lo puede hacer por la cantidad de mercadería que requiera ya que puede realizar desaduanizaciones parciales de su carga.</w:t>
      </w:r>
    </w:p>
    <w:p w:rsidR="00186344" w:rsidRPr="0053623A" w:rsidRDefault="00186344" w:rsidP="00186344">
      <w:pPr>
        <w:numPr>
          <w:ilvl w:val="0"/>
          <w:numId w:val="8"/>
        </w:numPr>
        <w:spacing w:line="360" w:lineRule="auto"/>
        <w:ind w:left="709" w:hanging="283"/>
        <w:jc w:val="both"/>
        <w:rPr>
          <w:rFonts w:ascii="Arial" w:hAnsi="Arial" w:cs="Arial"/>
          <w:sz w:val="24"/>
          <w:szCs w:val="24"/>
          <w:lang w:eastAsia="es-EC"/>
        </w:rPr>
      </w:pPr>
      <w:r w:rsidRPr="0053623A">
        <w:rPr>
          <w:rFonts w:ascii="Arial" w:hAnsi="Arial" w:cs="Arial"/>
          <w:sz w:val="24"/>
          <w:szCs w:val="24"/>
          <w:lang w:eastAsia="es-EC"/>
        </w:rPr>
        <w:t>Exoneración de los impuestos a la renta de nacionales y extranjeros, impuestos municipales y provinciales, sobre producción, uso de patentes, marcas, transferencia tecnológica, remesas de utilidades al exterior.</w:t>
      </w:r>
    </w:p>
    <w:p w:rsidR="00186344" w:rsidRPr="0053623A" w:rsidRDefault="00186344" w:rsidP="00186344">
      <w:pPr>
        <w:numPr>
          <w:ilvl w:val="0"/>
          <w:numId w:val="8"/>
        </w:numPr>
        <w:spacing w:line="360" w:lineRule="auto"/>
        <w:ind w:left="709" w:hanging="283"/>
        <w:jc w:val="both"/>
        <w:rPr>
          <w:rFonts w:ascii="Arial" w:hAnsi="Arial" w:cs="Arial"/>
          <w:sz w:val="24"/>
          <w:szCs w:val="24"/>
          <w:lang w:eastAsia="es-EC"/>
        </w:rPr>
      </w:pPr>
      <w:r w:rsidRPr="0053623A">
        <w:rPr>
          <w:rFonts w:ascii="Arial" w:hAnsi="Arial" w:cs="Arial"/>
          <w:sz w:val="24"/>
          <w:szCs w:val="24"/>
          <w:lang w:eastAsia="es-EC"/>
        </w:rPr>
        <w:t xml:space="preserve">Los usuarios de las Zonas Francas también tienen libertad total para utilizar beneficios y cupos para las exportaciones ecuatorianas según acuerdos internacionales, </w:t>
      </w:r>
    </w:p>
    <w:p w:rsidR="00186344" w:rsidRPr="0053623A" w:rsidRDefault="00186344" w:rsidP="00186344">
      <w:pPr>
        <w:numPr>
          <w:ilvl w:val="0"/>
          <w:numId w:val="8"/>
        </w:numPr>
        <w:spacing w:line="360" w:lineRule="auto"/>
        <w:ind w:left="709" w:hanging="283"/>
        <w:jc w:val="both"/>
        <w:rPr>
          <w:rFonts w:ascii="Arial" w:hAnsi="Arial" w:cs="Arial"/>
          <w:sz w:val="24"/>
          <w:szCs w:val="24"/>
          <w:lang w:eastAsia="es-EC"/>
        </w:rPr>
      </w:pPr>
      <w:r w:rsidRPr="0053623A">
        <w:rPr>
          <w:rFonts w:ascii="Arial" w:hAnsi="Arial" w:cs="Arial"/>
          <w:sz w:val="24"/>
          <w:szCs w:val="24"/>
          <w:lang w:eastAsia="es-EC"/>
        </w:rPr>
        <w:t>Contratación laboral más flexible.- En estas áreas la contratación puede ser de tipo temporal.</w:t>
      </w:r>
    </w:p>
    <w:p w:rsidR="00186344" w:rsidRPr="0053623A" w:rsidRDefault="00186344" w:rsidP="00186344">
      <w:pPr>
        <w:numPr>
          <w:ilvl w:val="0"/>
          <w:numId w:val="8"/>
        </w:numPr>
        <w:spacing w:line="360" w:lineRule="auto"/>
        <w:ind w:left="709" w:hanging="283"/>
        <w:jc w:val="both"/>
        <w:rPr>
          <w:rFonts w:ascii="Arial" w:hAnsi="Arial" w:cs="Arial"/>
          <w:sz w:val="24"/>
          <w:szCs w:val="24"/>
          <w:lang w:eastAsia="es-EC"/>
        </w:rPr>
      </w:pPr>
      <w:r w:rsidRPr="0053623A">
        <w:rPr>
          <w:rFonts w:ascii="Arial" w:hAnsi="Arial" w:cs="Arial"/>
          <w:sz w:val="24"/>
          <w:szCs w:val="24"/>
          <w:lang w:eastAsia="es-EC"/>
        </w:rPr>
        <w:t>Las Zonas Francas ecuatorianas cuentan con un Sistema Interconectado de Control de Inventarios, que permite al inversionista llevar el control de sus operaciones.</w:t>
      </w:r>
    </w:p>
    <w:p w:rsidR="00A65752" w:rsidRDefault="00186344" w:rsidP="00A65752">
      <w:pPr>
        <w:numPr>
          <w:ilvl w:val="0"/>
          <w:numId w:val="8"/>
        </w:numPr>
        <w:spacing w:line="360" w:lineRule="auto"/>
        <w:ind w:left="709" w:hanging="283"/>
        <w:jc w:val="both"/>
        <w:rPr>
          <w:rFonts w:ascii="Arial" w:hAnsi="Arial" w:cs="Arial"/>
          <w:sz w:val="24"/>
          <w:szCs w:val="24"/>
          <w:lang w:eastAsia="es-EC"/>
        </w:rPr>
      </w:pPr>
      <w:r w:rsidRPr="0053623A">
        <w:rPr>
          <w:rFonts w:ascii="Arial" w:hAnsi="Arial" w:cs="Arial"/>
          <w:sz w:val="24"/>
          <w:szCs w:val="24"/>
        </w:rPr>
        <w:t>En las zonas francas las mercancías nacionales y extranjeras pueden permanecer por períodos ilimitados, como no es el caso en otros regímenes especiales.</w:t>
      </w:r>
    </w:p>
    <w:p w:rsidR="00A65752" w:rsidRDefault="00CA36B9" w:rsidP="00A65752">
      <w:pPr>
        <w:numPr>
          <w:ilvl w:val="0"/>
          <w:numId w:val="8"/>
        </w:numPr>
        <w:spacing w:line="360" w:lineRule="auto"/>
        <w:ind w:left="709" w:hanging="283"/>
        <w:jc w:val="both"/>
        <w:rPr>
          <w:rFonts w:ascii="Arial" w:hAnsi="Arial" w:cs="Arial"/>
          <w:sz w:val="24"/>
          <w:szCs w:val="24"/>
          <w:lang w:eastAsia="es-EC"/>
        </w:rPr>
      </w:pPr>
      <w:r w:rsidRPr="00A65752">
        <w:rPr>
          <w:rFonts w:ascii="Arial" w:eastAsia="Calibri" w:hAnsi="Arial" w:cs="Arial"/>
          <w:sz w:val="24"/>
          <w:szCs w:val="24"/>
          <w:lang w:eastAsia="es-EC"/>
        </w:rPr>
        <w:t>Ubicación geográfica del Ecuador</w:t>
      </w:r>
      <w:r w:rsidR="00A65752">
        <w:rPr>
          <w:rFonts w:ascii="Arial" w:eastAsia="Calibri" w:hAnsi="Arial" w:cs="Arial"/>
          <w:sz w:val="24"/>
          <w:szCs w:val="24"/>
          <w:lang w:eastAsia="es-EC"/>
        </w:rPr>
        <w:t>, el</w:t>
      </w:r>
      <w:r w:rsidRPr="00A65752">
        <w:rPr>
          <w:rFonts w:ascii="Arial" w:eastAsia="Calibri" w:hAnsi="Arial" w:cs="Arial"/>
          <w:sz w:val="24"/>
          <w:szCs w:val="24"/>
          <w:lang w:eastAsia="es-EC"/>
        </w:rPr>
        <w:t xml:space="preserve"> país se encuentra en un punto estratégico de Sur América</w:t>
      </w:r>
      <w:r w:rsidR="00A65752">
        <w:rPr>
          <w:rFonts w:ascii="Arial" w:eastAsia="Calibri" w:hAnsi="Arial" w:cs="Arial"/>
          <w:sz w:val="24"/>
          <w:szCs w:val="24"/>
          <w:lang w:eastAsia="es-EC"/>
        </w:rPr>
        <w:t xml:space="preserve"> al situarse </w:t>
      </w:r>
      <w:r w:rsidRPr="00A65752">
        <w:rPr>
          <w:rFonts w:ascii="Arial" w:hAnsi="Arial" w:cs="Arial"/>
          <w:sz w:val="24"/>
          <w:szCs w:val="24"/>
          <w:lang w:eastAsia="es-EC"/>
        </w:rPr>
        <w:t xml:space="preserve">en </w:t>
      </w:r>
      <w:r w:rsidR="00A65752">
        <w:rPr>
          <w:rFonts w:ascii="Arial" w:eastAsia="Calibri" w:hAnsi="Arial" w:cs="Arial"/>
          <w:sz w:val="24"/>
          <w:szCs w:val="24"/>
          <w:lang w:eastAsia="es-EC"/>
        </w:rPr>
        <w:t xml:space="preserve">la mitad del mundo, </w:t>
      </w:r>
      <w:r w:rsidRPr="00A65752">
        <w:rPr>
          <w:rFonts w:ascii="Arial" w:eastAsia="Calibri" w:hAnsi="Arial" w:cs="Arial"/>
          <w:sz w:val="24"/>
          <w:szCs w:val="24"/>
          <w:lang w:eastAsia="es-EC"/>
        </w:rPr>
        <w:t>est</w:t>
      </w:r>
      <w:r w:rsidR="00A65752">
        <w:rPr>
          <w:rFonts w:ascii="Arial" w:eastAsia="Calibri" w:hAnsi="Arial" w:cs="Arial"/>
          <w:sz w:val="24"/>
          <w:szCs w:val="24"/>
          <w:lang w:eastAsia="es-EC"/>
        </w:rPr>
        <w:t>ando</w:t>
      </w:r>
      <w:r w:rsidRPr="00A65752">
        <w:rPr>
          <w:rFonts w:ascii="Arial" w:eastAsia="Calibri" w:hAnsi="Arial" w:cs="Arial"/>
          <w:sz w:val="24"/>
          <w:szCs w:val="24"/>
          <w:lang w:eastAsia="es-EC"/>
        </w:rPr>
        <w:t xml:space="preserve"> próximo de cualquier mercado internacional a atender sea éste del hemisferio norte, sur, </w:t>
      </w:r>
      <w:r w:rsidR="00A65752">
        <w:rPr>
          <w:rFonts w:ascii="Arial" w:eastAsia="Calibri" w:hAnsi="Arial" w:cs="Arial"/>
          <w:sz w:val="24"/>
          <w:szCs w:val="24"/>
          <w:lang w:eastAsia="es-EC"/>
        </w:rPr>
        <w:t>este u oeste.  Asimismo,</w:t>
      </w:r>
      <w:r w:rsidRPr="00A65752">
        <w:rPr>
          <w:rFonts w:ascii="Arial" w:eastAsia="Calibri" w:hAnsi="Arial" w:cs="Arial"/>
          <w:sz w:val="24"/>
          <w:szCs w:val="24"/>
          <w:lang w:eastAsia="es-EC"/>
        </w:rPr>
        <w:t xml:space="preserve"> goza de un clima muy variado junto con una </w:t>
      </w:r>
      <w:r w:rsidRPr="00A65752">
        <w:rPr>
          <w:rFonts w:ascii="Arial" w:hAnsi="Arial" w:cs="Arial"/>
          <w:sz w:val="24"/>
          <w:szCs w:val="24"/>
          <w:lang w:eastAsia="es-EC"/>
        </w:rPr>
        <w:t>gran diversidad geográfica y biológica, con excelente potencial económico</w:t>
      </w:r>
    </w:p>
    <w:p w:rsidR="00A65752" w:rsidRDefault="00CA36B9" w:rsidP="00A65752">
      <w:pPr>
        <w:numPr>
          <w:ilvl w:val="0"/>
          <w:numId w:val="8"/>
        </w:numPr>
        <w:spacing w:line="360" w:lineRule="auto"/>
        <w:ind w:left="709" w:hanging="283"/>
        <w:jc w:val="both"/>
        <w:rPr>
          <w:rFonts w:ascii="Arial" w:hAnsi="Arial" w:cs="Arial"/>
          <w:sz w:val="24"/>
          <w:szCs w:val="24"/>
          <w:lang w:eastAsia="es-EC"/>
        </w:rPr>
      </w:pPr>
      <w:r w:rsidRPr="00A65752">
        <w:rPr>
          <w:rFonts w:ascii="Arial" w:eastAsia="Calibri" w:hAnsi="Arial" w:cs="Arial"/>
          <w:sz w:val="24"/>
          <w:szCs w:val="24"/>
          <w:lang w:eastAsia="es-EC"/>
        </w:rPr>
        <w:t>Agilidad en Procesos Operativos</w:t>
      </w:r>
      <w:r w:rsidR="00A65752">
        <w:rPr>
          <w:rFonts w:ascii="Arial" w:eastAsia="Calibri" w:hAnsi="Arial" w:cs="Arial"/>
          <w:sz w:val="24"/>
          <w:szCs w:val="24"/>
          <w:lang w:eastAsia="es-EC"/>
        </w:rPr>
        <w:t xml:space="preserve">, </w:t>
      </w:r>
      <w:r w:rsidRPr="00A65752">
        <w:rPr>
          <w:rFonts w:ascii="Arial" w:eastAsia="Calibri" w:hAnsi="Arial" w:cs="Arial"/>
          <w:sz w:val="24"/>
          <w:szCs w:val="24"/>
          <w:lang w:eastAsia="es-EC"/>
        </w:rPr>
        <w:t xml:space="preserve">a través del Consejo Nacional de Zonas Francas (CONAZOFRA), Servicio de Rentas Internas (SRI) y Corporación Aduanera Ecuatoriana (CAE), </w:t>
      </w:r>
      <w:r w:rsidR="004F07E3">
        <w:rPr>
          <w:rFonts w:ascii="Arial" w:eastAsia="Calibri" w:hAnsi="Arial" w:cs="Arial"/>
          <w:sz w:val="24"/>
          <w:szCs w:val="24"/>
          <w:lang w:eastAsia="es-EC"/>
        </w:rPr>
        <w:t xml:space="preserve">actualmente </w:t>
      </w:r>
      <w:r w:rsidR="00A65752">
        <w:rPr>
          <w:rFonts w:ascii="Arial" w:eastAsia="Calibri" w:hAnsi="Arial" w:cs="Arial"/>
          <w:sz w:val="24"/>
          <w:szCs w:val="24"/>
          <w:lang w:eastAsia="es-EC"/>
        </w:rPr>
        <w:t xml:space="preserve">se </w:t>
      </w:r>
      <w:r w:rsidRPr="00A65752">
        <w:rPr>
          <w:rFonts w:ascii="Arial" w:eastAsia="Calibri" w:hAnsi="Arial" w:cs="Arial"/>
          <w:sz w:val="24"/>
          <w:szCs w:val="24"/>
          <w:lang w:eastAsia="es-EC"/>
        </w:rPr>
        <w:t>está impulsando la aplicación de un si</w:t>
      </w:r>
      <w:r w:rsidR="004F07E3">
        <w:rPr>
          <w:rFonts w:ascii="Arial" w:eastAsia="Calibri" w:hAnsi="Arial" w:cs="Arial"/>
          <w:sz w:val="24"/>
          <w:szCs w:val="24"/>
          <w:lang w:eastAsia="es-EC"/>
        </w:rPr>
        <w:t>stema integrado, que les permitiría</w:t>
      </w:r>
      <w:r w:rsidRPr="00A65752">
        <w:rPr>
          <w:rFonts w:ascii="Arial" w:eastAsia="Calibri" w:hAnsi="Arial" w:cs="Arial"/>
          <w:sz w:val="24"/>
          <w:szCs w:val="24"/>
          <w:lang w:eastAsia="es-EC"/>
        </w:rPr>
        <w:t xml:space="preserve"> estar interconectados con las operaciones realizadas por administradores y usuarios del Régimen Franco, lo que hace posible un mayor contacto entre los involucrados en la actividad y por ende se facilita los trámites requeridos y se eliminan algunos innecesarios.</w:t>
      </w:r>
    </w:p>
    <w:p w:rsidR="00CA36B9" w:rsidRPr="00A65752" w:rsidRDefault="00CA36B9" w:rsidP="00A65752">
      <w:pPr>
        <w:numPr>
          <w:ilvl w:val="0"/>
          <w:numId w:val="8"/>
        </w:numPr>
        <w:spacing w:line="360" w:lineRule="auto"/>
        <w:ind w:left="709" w:hanging="283"/>
        <w:jc w:val="both"/>
        <w:rPr>
          <w:rFonts w:ascii="Arial" w:hAnsi="Arial" w:cs="Arial"/>
          <w:sz w:val="24"/>
          <w:szCs w:val="24"/>
          <w:lang w:eastAsia="es-EC"/>
        </w:rPr>
      </w:pPr>
      <w:r w:rsidRPr="00A65752">
        <w:rPr>
          <w:rFonts w:ascii="Arial" w:eastAsia="Calibri" w:hAnsi="Arial" w:cs="Arial"/>
          <w:sz w:val="24"/>
          <w:szCs w:val="24"/>
          <w:lang w:eastAsia="es-EC"/>
        </w:rPr>
        <w:t xml:space="preserve">Marco Legal adecuado y </w:t>
      </w:r>
      <w:r w:rsidR="00A65752">
        <w:rPr>
          <w:rFonts w:ascii="Arial" w:eastAsia="Calibri" w:hAnsi="Arial" w:cs="Arial"/>
          <w:sz w:val="24"/>
          <w:szCs w:val="24"/>
          <w:lang w:eastAsia="es-EC"/>
        </w:rPr>
        <w:t>relanzamiento del Régimen Franco.</w:t>
      </w:r>
    </w:p>
    <w:p w:rsidR="00CA36B9" w:rsidRDefault="00CA36B9" w:rsidP="00186344">
      <w:pPr>
        <w:jc w:val="both"/>
        <w:rPr>
          <w:rFonts w:ascii="Arial" w:hAnsi="Arial" w:cs="Arial"/>
          <w:sz w:val="24"/>
          <w:szCs w:val="24"/>
          <w:lang w:eastAsia="es-EC"/>
        </w:rPr>
      </w:pPr>
    </w:p>
    <w:p w:rsidR="00A65752" w:rsidRPr="0053623A" w:rsidRDefault="00A65752" w:rsidP="00A65752">
      <w:pPr>
        <w:spacing w:line="360" w:lineRule="auto"/>
        <w:jc w:val="both"/>
        <w:rPr>
          <w:rFonts w:ascii="Arial" w:hAnsi="Arial" w:cs="Arial"/>
          <w:sz w:val="24"/>
          <w:szCs w:val="24"/>
          <w:lang w:eastAsia="es-EC"/>
        </w:rPr>
      </w:pPr>
      <w:r w:rsidRPr="0053623A">
        <w:rPr>
          <w:rFonts w:ascii="Arial" w:hAnsi="Arial" w:cs="Arial"/>
          <w:sz w:val="24"/>
          <w:szCs w:val="24"/>
          <w:lang w:eastAsia="es-EC"/>
        </w:rPr>
        <w:t>En general, esta herramienta representa una puerta abierta de amplias dimensiones, para el desarrollo empresarial e industrial.</w:t>
      </w:r>
    </w:p>
    <w:p w:rsidR="00186344" w:rsidRPr="0053623A" w:rsidRDefault="00257FE1" w:rsidP="00257FE1">
      <w:pPr>
        <w:jc w:val="both"/>
        <w:rPr>
          <w:rFonts w:ascii="Arial" w:hAnsi="Arial" w:cs="Arial"/>
          <w:b/>
          <w:sz w:val="24"/>
          <w:szCs w:val="24"/>
          <w:lang w:eastAsia="es-EC"/>
        </w:rPr>
      </w:pPr>
      <w:r>
        <w:rPr>
          <w:rFonts w:ascii="Arial" w:hAnsi="Arial" w:cs="Arial"/>
          <w:sz w:val="24"/>
          <w:szCs w:val="24"/>
          <w:lang w:eastAsia="es-EC"/>
        </w:rPr>
        <w:br w:type="page"/>
      </w:r>
      <w:r w:rsidR="00186344" w:rsidRPr="0053623A">
        <w:rPr>
          <w:rFonts w:ascii="Arial" w:hAnsi="Arial" w:cs="Arial"/>
          <w:b/>
          <w:sz w:val="24"/>
          <w:szCs w:val="24"/>
          <w:lang w:eastAsia="es-EC"/>
        </w:rPr>
        <w:t>Desventajas</w:t>
      </w:r>
    </w:p>
    <w:p w:rsidR="00A65752" w:rsidRPr="00A65752" w:rsidRDefault="00A65752" w:rsidP="00BB64A0">
      <w:pPr>
        <w:numPr>
          <w:ilvl w:val="0"/>
          <w:numId w:val="119"/>
        </w:numPr>
        <w:spacing w:line="360" w:lineRule="auto"/>
        <w:jc w:val="both"/>
        <w:rPr>
          <w:rFonts w:ascii="Arial" w:hAnsi="Arial" w:cs="Arial"/>
          <w:sz w:val="24"/>
          <w:szCs w:val="24"/>
        </w:rPr>
      </w:pPr>
      <w:r w:rsidRPr="00A65752">
        <w:rPr>
          <w:rFonts w:ascii="Arial" w:hAnsi="Arial" w:cs="Arial"/>
          <w:sz w:val="24"/>
          <w:szCs w:val="24"/>
        </w:rPr>
        <w:t>Falta de Promoción del Régimen Franco.-</w:t>
      </w:r>
      <w:r w:rsidRPr="00FB5A7A">
        <w:rPr>
          <w:rFonts w:ascii="Arial" w:hAnsi="Arial" w:cs="Arial"/>
          <w:sz w:val="24"/>
          <w:szCs w:val="24"/>
        </w:rPr>
        <w:t xml:space="preserve">  </w:t>
      </w:r>
      <w:r w:rsidR="004F07E3">
        <w:rPr>
          <w:rFonts w:ascii="Arial" w:hAnsi="Arial" w:cs="Arial"/>
          <w:sz w:val="24"/>
          <w:szCs w:val="24"/>
        </w:rPr>
        <w:t>Al</w:t>
      </w:r>
      <w:r w:rsidRPr="00FB5A7A">
        <w:rPr>
          <w:rFonts w:ascii="Arial" w:hAnsi="Arial" w:cs="Arial"/>
          <w:sz w:val="24"/>
          <w:szCs w:val="24"/>
        </w:rPr>
        <w:t xml:space="preserve"> momento nuestro país no cuenta con la inversión esperada para la instalación de usuarios en dichas zonas que permitan cumplir con los objetivos de las mismas</w:t>
      </w:r>
      <w:r w:rsidR="004F07E3">
        <w:rPr>
          <w:rFonts w:ascii="Arial" w:hAnsi="Arial" w:cs="Arial"/>
          <w:sz w:val="24"/>
          <w:szCs w:val="24"/>
        </w:rPr>
        <w:t>.</w:t>
      </w:r>
    </w:p>
    <w:p w:rsidR="00A65752" w:rsidRPr="00A65752" w:rsidRDefault="00A65752" w:rsidP="00BB64A0">
      <w:pPr>
        <w:numPr>
          <w:ilvl w:val="0"/>
          <w:numId w:val="119"/>
        </w:numPr>
        <w:spacing w:line="360" w:lineRule="auto"/>
        <w:jc w:val="both"/>
        <w:rPr>
          <w:rFonts w:ascii="Arial" w:hAnsi="Arial" w:cs="Arial"/>
          <w:sz w:val="24"/>
          <w:szCs w:val="24"/>
          <w:lang w:eastAsia="es-EC"/>
        </w:rPr>
      </w:pPr>
      <w:r w:rsidRPr="0053623A">
        <w:rPr>
          <w:rFonts w:ascii="Arial" w:hAnsi="Arial" w:cs="Arial"/>
          <w:sz w:val="24"/>
          <w:szCs w:val="24"/>
          <w:lang w:eastAsia="es-EC"/>
        </w:rPr>
        <w:t>Deficiente creatividad y/o emprendimiento por parte de inversionistas del sector privado.- No existe inversión que fomente nuevas actividades de las ZF tales como empresas de logística, industriales, entre otras; se continúan fomentando alternativas clásicas (servicios o comerciales).</w:t>
      </w:r>
    </w:p>
    <w:p w:rsidR="00A65752" w:rsidRPr="00FB5A7A" w:rsidRDefault="00A65752" w:rsidP="00BB64A0">
      <w:pPr>
        <w:numPr>
          <w:ilvl w:val="0"/>
          <w:numId w:val="119"/>
        </w:numPr>
        <w:spacing w:line="360" w:lineRule="auto"/>
        <w:jc w:val="both"/>
        <w:rPr>
          <w:rFonts w:ascii="Arial" w:hAnsi="Arial" w:cs="Arial"/>
          <w:bCs/>
          <w:sz w:val="24"/>
          <w:szCs w:val="24"/>
          <w:lang w:eastAsia="es-EC"/>
        </w:rPr>
      </w:pPr>
      <w:r w:rsidRPr="004F07E3">
        <w:rPr>
          <w:rFonts w:ascii="Arial" w:hAnsi="Arial" w:cs="Arial"/>
          <w:bCs/>
          <w:sz w:val="24"/>
          <w:szCs w:val="24"/>
          <w:lang w:eastAsia="es-EC"/>
        </w:rPr>
        <w:t>Sistema Normativo y Política de Estado Insuficientes.-</w:t>
      </w:r>
      <w:r w:rsidRPr="00FB5A7A">
        <w:rPr>
          <w:rFonts w:ascii="Arial" w:hAnsi="Arial" w:cs="Arial"/>
          <w:bCs/>
          <w:sz w:val="24"/>
          <w:szCs w:val="24"/>
          <w:lang w:eastAsia="es-EC"/>
        </w:rPr>
        <w:t xml:space="preserve">   La falta de un sistema normativo y una correcta política de estado, aplicados tanto para las inversiones en Zonas Francas como regímenes especiales, así como para las inversiones en el Ecuador a nivel general, que garantice, proteja y promueva las mismas, tiene una directa correlación entre el crecimiento, tanto de la venida de capitales extranjeros, como la colocación interna de recursos en varios sectores de la economía. </w:t>
      </w:r>
    </w:p>
    <w:p w:rsidR="00A65752" w:rsidRPr="00FB5A7A" w:rsidRDefault="00A65752" w:rsidP="00BB64A0">
      <w:pPr>
        <w:numPr>
          <w:ilvl w:val="0"/>
          <w:numId w:val="119"/>
        </w:numPr>
        <w:spacing w:line="360" w:lineRule="auto"/>
        <w:jc w:val="both"/>
        <w:rPr>
          <w:rFonts w:ascii="Arial" w:hAnsi="Arial" w:cs="Arial"/>
          <w:bCs/>
          <w:sz w:val="24"/>
          <w:szCs w:val="24"/>
          <w:lang w:eastAsia="es-EC"/>
        </w:rPr>
      </w:pPr>
      <w:r w:rsidRPr="004F07E3">
        <w:rPr>
          <w:rFonts w:ascii="Arial" w:hAnsi="Arial" w:cs="Arial"/>
          <w:bCs/>
          <w:sz w:val="24"/>
          <w:szCs w:val="24"/>
          <w:lang w:eastAsia="es-EC"/>
        </w:rPr>
        <w:t>Incumplimiento y/o desconocimiento de la Ley.-</w:t>
      </w:r>
      <w:r w:rsidRPr="00FB5A7A">
        <w:rPr>
          <w:rFonts w:ascii="Arial" w:hAnsi="Arial" w:cs="Arial"/>
          <w:bCs/>
          <w:sz w:val="24"/>
          <w:szCs w:val="24"/>
          <w:lang w:eastAsia="es-EC"/>
        </w:rPr>
        <w:t xml:space="preserve">  No se cumplen con las disposiciones legales de atracción de inversión y se aplican múltiples restricciones al momento de establecer las Compañías en el País,  tales como que exista un porcentaje de participación de un ciudadano ecuatoriano como accionista/socio de la empresa extranjera a radicarse, impuestos a la salida del capital, entre otros.  Asimismo, en algunos casos, se ha tergiversado el concepto de Zonas Francas y la falta de control ha permitido que se conviertan en mecanismos para la evasión tributaria. </w:t>
      </w:r>
    </w:p>
    <w:p w:rsidR="00186344" w:rsidRPr="00A65752" w:rsidRDefault="00A65752" w:rsidP="00BB64A0">
      <w:pPr>
        <w:numPr>
          <w:ilvl w:val="0"/>
          <w:numId w:val="119"/>
        </w:numPr>
        <w:spacing w:line="360" w:lineRule="auto"/>
        <w:jc w:val="both"/>
        <w:rPr>
          <w:rFonts w:ascii="Arial" w:hAnsi="Arial" w:cs="Arial"/>
          <w:bCs/>
          <w:sz w:val="23"/>
          <w:szCs w:val="23"/>
          <w:lang w:eastAsia="es-EC"/>
        </w:rPr>
      </w:pPr>
      <w:r w:rsidRPr="004F07E3">
        <w:rPr>
          <w:rFonts w:ascii="Arial" w:hAnsi="Arial" w:cs="Arial"/>
          <w:bCs/>
          <w:sz w:val="24"/>
          <w:szCs w:val="24"/>
          <w:lang w:eastAsia="es-EC"/>
        </w:rPr>
        <w:t>Procedimientos operativos complejos.-</w:t>
      </w:r>
      <w:r w:rsidRPr="00FB5A7A">
        <w:rPr>
          <w:rFonts w:ascii="Arial" w:hAnsi="Arial" w:cs="Arial"/>
          <w:bCs/>
          <w:sz w:val="24"/>
          <w:szCs w:val="24"/>
          <w:lang w:eastAsia="es-EC"/>
        </w:rPr>
        <w:t xml:space="preserve">  </w:t>
      </w:r>
      <w:r w:rsidRPr="00FB5A7A">
        <w:rPr>
          <w:rFonts w:ascii="Arial" w:hAnsi="Arial" w:cs="Arial"/>
          <w:sz w:val="24"/>
          <w:szCs w:val="24"/>
          <w:lang w:eastAsia="es-EC"/>
        </w:rPr>
        <w:t>Existe una limitada cooperación en la facilitación de trámites, por parte de organismos como la Aduana.  Es decir, la tramitología que se aplica al proceso exportación, puede ser excesiva y convertirse en trabas burocráticas que dificultan el incremento de las exportaciones y no atraen la inversión extranjera.  Es importante simplificar dicho proceso y trabajar en trámites expeditos, rápidos y electrónicos que den facilidades a las actividades de Comercio Internacional y con esto apoyar desde las Zonas Francas el incremento de las exportaciones del País</w:t>
      </w:r>
      <w:r w:rsidRPr="00F7631B">
        <w:rPr>
          <w:rStyle w:val="Refdenotaalpie"/>
          <w:rFonts w:ascii="Arial" w:hAnsi="Arial" w:cs="Arial"/>
          <w:sz w:val="23"/>
          <w:szCs w:val="23"/>
          <w:lang w:eastAsia="es-EC"/>
        </w:rPr>
        <w:footnoteReference w:id="40"/>
      </w:r>
      <w:r w:rsidR="004F07E3">
        <w:rPr>
          <w:rFonts w:ascii="Arial" w:hAnsi="Arial" w:cs="Arial"/>
          <w:sz w:val="24"/>
          <w:szCs w:val="24"/>
          <w:lang w:eastAsia="es-EC"/>
        </w:rPr>
        <w:t xml:space="preserve"> (Factor que está siendo mejorado)</w:t>
      </w:r>
      <w:r w:rsidRPr="00F7631B">
        <w:rPr>
          <w:rFonts w:ascii="Arial" w:hAnsi="Arial" w:cs="Arial"/>
          <w:sz w:val="23"/>
          <w:szCs w:val="23"/>
          <w:lang w:eastAsia="es-EC"/>
        </w:rPr>
        <w:t>.</w:t>
      </w:r>
    </w:p>
    <w:p w:rsidR="00186344" w:rsidRPr="0053623A" w:rsidRDefault="00186344" w:rsidP="00186344">
      <w:pPr>
        <w:numPr>
          <w:ilvl w:val="0"/>
          <w:numId w:val="8"/>
        </w:numPr>
        <w:spacing w:line="360" w:lineRule="auto"/>
        <w:ind w:left="709" w:hanging="283"/>
        <w:jc w:val="both"/>
        <w:rPr>
          <w:rFonts w:ascii="Arial" w:hAnsi="Arial" w:cs="Arial"/>
          <w:sz w:val="24"/>
          <w:szCs w:val="24"/>
          <w:lang w:eastAsia="es-EC"/>
        </w:rPr>
      </w:pPr>
      <w:r w:rsidRPr="0053623A">
        <w:rPr>
          <w:rFonts w:ascii="Arial" w:hAnsi="Arial" w:cs="Arial"/>
          <w:sz w:val="24"/>
          <w:szCs w:val="24"/>
          <w:lang w:eastAsia="es-EC"/>
        </w:rPr>
        <w:t xml:space="preserve">Desacuerdos con el régimen, a causa de la exoneración tributaria, por parte de organismos como el SRI, y limitada cooperación de otros, como la Aduana en la facilitación de trámites. </w:t>
      </w:r>
    </w:p>
    <w:p w:rsidR="00186344" w:rsidRDefault="00186344" w:rsidP="00186344">
      <w:pPr>
        <w:numPr>
          <w:ilvl w:val="0"/>
          <w:numId w:val="8"/>
        </w:numPr>
        <w:spacing w:line="360" w:lineRule="auto"/>
        <w:ind w:left="709" w:hanging="283"/>
        <w:jc w:val="both"/>
        <w:rPr>
          <w:rFonts w:ascii="Arial" w:hAnsi="Arial" w:cs="Arial"/>
          <w:sz w:val="24"/>
          <w:szCs w:val="24"/>
          <w:lang w:eastAsia="es-EC"/>
        </w:rPr>
      </w:pPr>
      <w:r w:rsidRPr="0053623A">
        <w:rPr>
          <w:rFonts w:ascii="Arial" w:hAnsi="Arial" w:cs="Arial"/>
          <w:sz w:val="24"/>
          <w:szCs w:val="24"/>
          <w:lang w:eastAsia="es-EC"/>
        </w:rPr>
        <w:t>Falta de infraestructura nacional (servicios públicos, carreteras, comunicaciones, etc.)</w:t>
      </w:r>
    </w:p>
    <w:p w:rsidR="00CA36B9" w:rsidRDefault="00CA36B9" w:rsidP="00CA36B9">
      <w:pPr>
        <w:spacing w:line="360" w:lineRule="auto"/>
        <w:jc w:val="both"/>
        <w:rPr>
          <w:rFonts w:ascii="Arial" w:hAnsi="Arial" w:cs="Arial"/>
          <w:sz w:val="24"/>
          <w:szCs w:val="24"/>
          <w:lang w:eastAsia="es-EC"/>
        </w:rPr>
      </w:pPr>
    </w:p>
    <w:p w:rsidR="00186344" w:rsidRPr="00F7631B" w:rsidRDefault="00186344" w:rsidP="00186344">
      <w:pPr>
        <w:autoSpaceDE w:val="0"/>
        <w:autoSpaceDN w:val="0"/>
        <w:adjustRightInd w:val="0"/>
        <w:jc w:val="both"/>
        <w:rPr>
          <w:rFonts w:ascii="Arial" w:eastAsia="Calibri" w:hAnsi="Arial" w:cs="Arial"/>
          <w:b/>
          <w:sz w:val="23"/>
          <w:szCs w:val="23"/>
          <w:lang w:eastAsia="es-EC"/>
        </w:rPr>
      </w:pPr>
    </w:p>
    <w:p w:rsidR="00186344" w:rsidRPr="00F7631B" w:rsidRDefault="00186344" w:rsidP="00186344">
      <w:pPr>
        <w:autoSpaceDE w:val="0"/>
        <w:autoSpaceDN w:val="0"/>
        <w:adjustRightInd w:val="0"/>
        <w:jc w:val="both"/>
        <w:rPr>
          <w:rFonts w:ascii="Arial" w:eastAsia="Calibri" w:hAnsi="Arial" w:cs="Arial"/>
          <w:sz w:val="23"/>
          <w:szCs w:val="23"/>
          <w:lang w:eastAsia="es-EC"/>
        </w:rPr>
      </w:pPr>
      <w:r w:rsidRPr="00F7631B">
        <w:rPr>
          <w:rFonts w:ascii="Arial" w:eastAsia="Calibri" w:hAnsi="Arial" w:cs="Arial"/>
          <w:b/>
          <w:sz w:val="23"/>
          <w:szCs w:val="23"/>
          <w:lang w:eastAsia="es-EC"/>
        </w:rPr>
        <w:t>Especulaciones sobre el Régimen Franco</w:t>
      </w:r>
    </w:p>
    <w:p w:rsidR="00186344" w:rsidRPr="00F7631B" w:rsidRDefault="00186344" w:rsidP="00186344">
      <w:pPr>
        <w:autoSpaceDE w:val="0"/>
        <w:autoSpaceDN w:val="0"/>
        <w:adjustRightInd w:val="0"/>
        <w:spacing w:line="360" w:lineRule="auto"/>
        <w:jc w:val="both"/>
        <w:rPr>
          <w:rFonts w:ascii="Arial" w:eastAsia="Calibri" w:hAnsi="Arial" w:cs="Arial"/>
          <w:sz w:val="23"/>
          <w:szCs w:val="23"/>
          <w:lang w:eastAsia="es-EC"/>
        </w:rPr>
      </w:pPr>
    </w:p>
    <w:p w:rsidR="00186344" w:rsidRPr="00A51D8C" w:rsidRDefault="00186344" w:rsidP="00186344">
      <w:pPr>
        <w:autoSpaceDE w:val="0"/>
        <w:autoSpaceDN w:val="0"/>
        <w:adjustRightInd w:val="0"/>
        <w:spacing w:line="360" w:lineRule="auto"/>
        <w:jc w:val="both"/>
        <w:rPr>
          <w:rFonts w:ascii="Arial" w:eastAsia="Calibri" w:hAnsi="Arial" w:cs="Arial"/>
          <w:bCs/>
          <w:sz w:val="24"/>
          <w:szCs w:val="24"/>
          <w:lang w:eastAsia="es-EC"/>
        </w:rPr>
      </w:pPr>
      <w:r w:rsidRPr="00A51D8C">
        <w:rPr>
          <w:rFonts w:ascii="Arial" w:eastAsia="Calibri" w:hAnsi="Arial" w:cs="Arial"/>
          <w:sz w:val="24"/>
          <w:szCs w:val="24"/>
          <w:lang w:eastAsia="es-EC"/>
        </w:rPr>
        <w:t xml:space="preserve">Existen ciertas especulaciones con respecto al régimen de Zonas Francas, emitidos por algunos sectores contrarios a esta modalidad.  A continuación describimos algunos de estos “mitos”, calificados así según un </w:t>
      </w:r>
      <w:r w:rsidRPr="00A51D8C">
        <w:rPr>
          <w:rFonts w:ascii="Arial" w:eastAsia="Calibri" w:hAnsi="Arial" w:cs="Arial"/>
          <w:bCs/>
          <w:i/>
          <w:sz w:val="24"/>
          <w:szCs w:val="24"/>
          <w:lang w:eastAsia="es-EC"/>
        </w:rPr>
        <w:t>Informe preparado para la Cámara de Zonas Francas del Ecuador</w:t>
      </w:r>
      <w:r w:rsidRPr="00A51D8C">
        <w:rPr>
          <w:rStyle w:val="Refdenotaalpie"/>
          <w:rFonts w:ascii="Arial" w:eastAsia="Calibri" w:hAnsi="Arial" w:cs="Arial"/>
          <w:bCs/>
          <w:i/>
          <w:sz w:val="24"/>
          <w:szCs w:val="24"/>
          <w:lang w:eastAsia="es-EC"/>
        </w:rPr>
        <w:footnoteReference w:id="41"/>
      </w:r>
      <w:r w:rsidRPr="00A51D8C">
        <w:rPr>
          <w:rFonts w:ascii="Arial" w:eastAsia="Calibri" w:hAnsi="Arial" w:cs="Arial"/>
          <w:bCs/>
          <w:sz w:val="24"/>
          <w:szCs w:val="24"/>
          <w:lang w:eastAsia="es-EC"/>
        </w:rPr>
        <w:t xml:space="preserve"> para aclarar la realidad sobre este régimen especial.</w:t>
      </w: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A51D8C" w:rsidRDefault="00186344" w:rsidP="00186344">
      <w:pPr>
        <w:numPr>
          <w:ilvl w:val="0"/>
          <w:numId w:val="6"/>
        </w:numPr>
        <w:autoSpaceDE w:val="0"/>
        <w:autoSpaceDN w:val="0"/>
        <w:adjustRightInd w:val="0"/>
        <w:spacing w:line="360" w:lineRule="auto"/>
        <w:jc w:val="both"/>
        <w:rPr>
          <w:rFonts w:ascii="Arial" w:eastAsia="Calibri" w:hAnsi="Arial" w:cs="Arial"/>
          <w:i/>
          <w:sz w:val="24"/>
          <w:szCs w:val="24"/>
          <w:lang w:eastAsia="es-EC"/>
        </w:rPr>
      </w:pPr>
      <w:r w:rsidRPr="00A51D8C">
        <w:rPr>
          <w:rFonts w:ascii="Arial" w:eastAsia="Calibri" w:hAnsi="Arial" w:cs="Arial"/>
          <w:i/>
          <w:sz w:val="24"/>
          <w:szCs w:val="24"/>
          <w:lang w:eastAsia="es-EC"/>
        </w:rPr>
        <w:t>Las zonas francas son áreas donde se facilita el contrabando, el narcotráfico y otras actividades ilícitas.</w:t>
      </w:r>
    </w:p>
    <w:p w:rsidR="00186344" w:rsidRPr="00A51D8C" w:rsidRDefault="00186344" w:rsidP="00186344">
      <w:pPr>
        <w:autoSpaceDE w:val="0"/>
        <w:autoSpaceDN w:val="0"/>
        <w:adjustRightInd w:val="0"/>
        <w:ind w:left="720"/>
        <w:jc w:val="both"/>
        <w:rPr>
          <w:rFonts w:ascii="Arial" w:eastAsia="Calibri" w:hAnsi="Arial" w:cs="Arial"/>
          <w:sz w:val="24"/>
          <w:szCs w:val="24"/>
          <w:lang w:eastAsia="es-EC"/>
        </w:rPr>
      </w:pP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r w:rsidRPr="00A51D8C">
        <w:rPr>
          <w:rFonts w:ascii="Arial" w:eastAsia="Calibri" w:hAnsi="Arial" w:cs="Arial"/>
          <w:sz w:val="24"/>
          <w:szCs w:val="24"/>
          <w:lang w:eastAsia="es-EC"/>
        </w:rPr>
        <w:t>Existen riesgos asociados al comercio exterior que son ajenos a los actores involucrados, si esta fuera una razón para invalidar el sistema, habría que cerrar puertos y aeropuertos, ya que estos lugares son los que han sufrido en gran parte este tipo de problemas.  Sin embargo, lo adecuado es establecer un balance entre fiscalización y facilitación.   Y por el contrario al ser las Zonas francas un área delimitada del territorio de un país, son de más fácil control que otros puntos de frontera, por lo que los problemas de contrabando solo se pueden explicar por falta de controles eficientes y corrupción, por tanto no se puede responsabilizar al régimen.</w:t>
      </w: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A51D8C" w:rsidRDefault="00186344" w:rsidP="00186344">
      <w:pPr>
        <w:numPr>
          <w:ilvl w:val="0"/>
          <w:numId w:val="6"/>
        </w:numPr>
        <w:autoSpaceDE w:val="0"/>
        <w:autoSpaceDN w:val="0"/>
        <w:adjustRightInd w:val="0"/>
        <w:spacing w:line="360" w:lineRule="auto"/>
        <w:jc w:val="both"/>
        <w:rPr>
          <w:rFonts w:ascii="Arial" w:eastAsia="Calibri" w:hAnsi="Arial" w:cs="Arial"/>
          <w:i/>
          <w:sz w:val="24"/>
          <w:szCs w:val="24"/>
          <w:lang w:eastAsia="es-EC"/>
        </w:rPr>
      </w:pPr>
      <w:r w:rsidRPr="00A51D8C">
        <w:rPr>
          <w:rFonts w:ascii="Arial" w:eastAsia="Calibri" w:hAnsi="Arial" w:cs="Arial"/>
          <w:i/>
          <w:sz w:val="24"/>
          <w:szCs w:val="24"/>
          <w:lang w:eastAsia="es-EC"/>
        </w:rPr>
        <w:t>Las zonas francas no generan beneficios para el país, sino para unos pocos en exclusivo provecho propio.</w:t>
      </w: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r w:rsidRPr="00A51D8C">
        <w:rPr>
          <w:rFonts w:ascii="Arial" w:eastAsia="Calibri" w:hAnsi="Arial" w:cs="Arial"/>
          <w:sz w:val="24"/>
          <w:szCs w:val="24"/>
          <w:lang w:eastAsia="es-EC"/>
        </w:rPr>
        <w:t xml:space="preserve">La contribución de las zonas francas a la economía del país depende de la manera en que se implemente y desarrolle el sistema.  Las estadísticas muestran que hoy existen más de 5.000 zonas francas en el mundo habiéndose desarrollado más del 80% de estas en los últimos 10 años.  Generan unos 42 millones depuestos de trabajo y mueven cerca del 20% del comercio mundial. </w:t>
      </w:r>
    </w:p>
    <w:p w:rsidR="00186344" w:rsidRPr="00A51D8C" w:rsidRDefault="00186344" w:rsidP="00186344">
      <w:pPr>
        <w:autoSpaceDE w:val="0"/>
        <w:autoSpaceDN w:val="0"/>
        <w:adjustRightInd w:val="0"/>
        <w:jc w:val="both"/>
        <w:rPr>
          <w:rFonts w:ascii="Arial" w:eastAsia="Calibri" w:hAnsi="Arial" w:cs="Arial"/>
          <w:sz w:val="24"/>
          <w:szCs w:val="24"/>
          <w:lang w:eastAsia="es-EC"/>
        </w:rPr>
      </w:pPr>
    </w:p>
    <w:p w:rsidR="00186344" w:rsidRPr="00A51D8C" w:rsidRDefault="00186344" w:rsidP="00186344">
      <w:pPr>
        <w:numPr>
          <w:ilvl w:val="0"/>
          <w:numId w:val="6"/>
        </w:numPr>
        <w:autoSpaceDE w:val="0"/>
        <w:autoSpaceDN w:val="0"/>
        <w:adjustRightInd w:val="0"/>
        <w:jc w:val="both"/>
        <w:rPr>
          <w:rFonts w:ascii="Arial" w:eastAsia="Calibri" w:hAnsi="Arial" w:cs="Arial"/>
          <w:i/>
          <w:sz w:val="24"/>
          <w:szCs w:val="24"/>
          <w:lang w:eastAsia="es-EC"/>
        </w:rPr>
      </w:pPr>
      <w:r w:rsidRPr="00A51D8C">
        <w:rPr>
          <w:rFonts w:ascii="Arial" w:eastAsia="Calibri" w:hAnsi="Arial" w:cs="Arial"/>
          <w:i/>
          <w:sz w:val="24"/>
          <w:szCs w:val="24"/>
          <w:lang w:eastAsia="es-EC"/>
        </w:rPr>
        <w:t>Las zonas francas son un instrumento apropiado para eludir impuestos y generan una competencia con las empresas locales.</w:t>
      </w: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r w:rsidRPr="00A51D8C">
        <w:rPr>
          <w:rFonts w:ascii="Arial" w:eastAsia="Calibri" w:hAnsi="Arial" w:cs="Arial"/>
          <w:sz w:val="24"/>
          <w:szCs w:val="24"/>
          <w:lang w:eastAsia="es-EC"/>
        </w:rPr>
        <w:t>En su mayoría la conveniencia del desarrollo de zonas francas, es muy cuestionado, ya que en ellas se llevan a cabo actividades que no aportan a la economía de un país, al no estar gravadas por ningún tipo de impuestos, y que a la vez, en muchos casos son alternativas utilizadas por operadores nacionales para disminuir el pago de sus obligaciones tributarias o realizar una elusión de impuestos.  Sin embargo, de acuerdo a la Ley de Zonas Francas, existen mecanismos para que las empresas realicen los aportes que correspondan al segmento de su actividad, cuando éstas se realicen en zonas francas pero tengan como destino final el mercado local.  Adicionalmente, la experiencia muestra que las zonas francas tienen su actividad mayoritaria destinada a la exportación, tanto de productos como servicios, y por ende las empresas nacionales e internacionales que se instalan para abastecer la región o el resto del mundo, no consideran como alternativa el territorio no franco, por lo que no se puede especular sobre una competencia con las empresas locales.</w:t>
      </w: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r w:rsidRPr="00A51D8C">
        <w:rPr>
          <w:rFonts w:ascii="Arial" w:eastAsia="Calibri" w:hAnsi="Arial" w:cs="Arial"/>
          <w:sz w:val="24"/>
          <w:szCs w:val="24"/>
          <w:lang w:eastAsia="es-EC"/>
        </w:rPr>
        <w:t xml:space="preserve">Por otro lado,  el fisco de los países no recaudaría más si las zonas francas no existieran; en todo caso, recaudaría menos por la pérdida de actividades auxiliares y de apoyo a las zonas francas. Podemos afirmar por lo tanto que el instrumento de zonas francas va a generar importantes beneficios a la economía del país, que de no existir, no se lograrían porque la inversión se efectivizaría en otra parte, debido a la competencia por la atracción de inversiones  que existe a nivel global. </w:t>
      </w:r>
    </w:p>
    <w:p w:rsidR="00186344" w:rsidRPr="00A51D8C" w:rsidRDefault="00186344" w:rsidP="00186344">
      <w:pPr>
        <w:autoSpaceDE w:val="0"/>
        <w:autoSpaceDN w:val="0"/>
        <w:adjustRightInd w:val="0"/>
        <w:jc w:val="both"/>
        <w:rPr>
          <w:rFonts w:ascii="Arial" w:eastAsia="Calibri" w:hAnsi="Arial" w:cs="Arial"/>
          <w:sz w:val="24"/>
          <w:szCs w:val="24"/>
          <w:lang w:eastAsia="es-EC"/>
        </w:rPr>
      </w:pPr>
    </w:p>
    <w:p w:rsidR="00186344" w:rsidRPr="00A51D8C" w:rsidRDefault="00186344" w:rsidP="00186344">
      <w:pPr>
        <w:numPr>
          <w:ilvl w:val="0"/>
          <w:numId w:val="6"/>
        </w:numPr>
        <w:autoSpaceDE w:val="0"/>
        <w:autoSpaceDN w:val="0"/>
        <w:adjustRightInd w:val="0"/>
        <w:jc w:val="both"/>
        <w:rPr>
          <w:rFonts w:ascii="Arial" w:eastAsia="Calibri" w:hAnsi="Arial" w:cs="Arial"/>
          <w:i/>
          <w:sz w:val="24"/>
          <w:szCs w:val="24"/>
          <w:lang w:eastAsia="es-EC"/>
        </w:rPr>
      </w:pPr>
      <w:r w:rsidRPr="00A51D8C">
        <w:rPr>
          <w:rFonts w:ascii="Arial" w:eastAsia="Calibri" w:hAnsi="Arial" w:cs="Arial"/>
          <w:i/>
          <w:sz w:val="24"/>
          <w:szCs w:val="24"/>
          <w:lang w:eastAsia="es-EC"/>
        </w:rPr>
        <w:t>La prioridad del Gobierno es apoyar a pequeños y micro productores ubicados en zonas marginadas y no en dar ventajas a empresas multinacionales.</w:t>
      </w:r>
    </w:p>
    <w:p w:rsidR="00186344" w:rsidRPr="00A51D8C" w:rsidRDefault="00186344" w:rsidP="00186344">
      <w:pPr>
        <w:autoSpaceDE w:val="0"/>
        <w:autoSpaceDN w:val="0"/>
        <w:adjustRightInd w:val="0"/>
        <w:jc w:val="both"/>
        <w:rPr>
          <w:rFonts w:ascii="Arial" w:eastAsia="Calibri" w:hAnsi="Arial" w:cs="Arial"/>
          <w:sz w:val="24"/>
          <w:szCs w:val="24"/>
          <w:lang w:eastAsia="es-EC"/>
        </w:rPr>
      </w:pP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r w:rsidRPr="00A51D8C">
        <w:rPr>
          <w:rFonts w:ascii="Arial" w:eastAsia="Calibri" w:hAnsi="Arial" w:cs="Arial"/>
          <w:sz w:val="24"/>
          <w:szCs w:val="24"/>
          <w:lang w:eastAsia="es-EC"/>
        </w:rPr>
        <w:t>Las zonas francas no distraen al Gobierno de sus prioridades, al contrario, estas áreas demandan productos y servicios locales, facilitan el acceso a los mercados, atraen mercaderías en tránsito internacional mejorando la conectividad del país y de esta manera aportando competitividad a las exportaciones.</w:t>
      </w: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A51D8C" w:rsidRDefault="00186344" w:rsidP="00186344">
      <w:pPr>
        <w:numPr>
          <w:ilvl w:val="0"/>
          <w:numId w:val="6"/>
        </w:numPr>
        <w:autoSpaceDE w:val="0"/>
        <w:autoSpaceDN w:val="0"/>
        <w:adjustRightInd w:val="0"/>
        <w:spacing w:line="360" w:lineRule="auto"/>
        <w:jc w:val="both"/>
        <w:rPr>
          <w:rFonts w:ascii="Arial" w:eastAsia="Calibri" w:hAnsi="Arial" w:cs="Arial"/>
          <w:i/>
          <w:sz w:val="24"/>
          <w:szCs w:val="24"/>
          <w:lang w:eastAsia="es-EC"/>
        </w:rPr>
      </w:pPr>
      <w:r w:rsidRPr="00A51D8C">
        <w:rPr>
          <w:rFonts w:ascii="Arial" w:eastAsia="Calibri" w:hAnsi="Arial" w:cs="Arial"/>
          <w:i/>
          <w:sz w:val="24"/>
          <w:szCs w:val="24"/>
          <w:lang w:eastAsia="es-EC"/>
        </w:rPr>
        <w:t>Las zonas francas son cuestionadas para la OMC y no tienen futuro a largo plazo.</w:t>
      </w: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r w:rsidRPr="00A51D8C">
        <w:rPr>
          <w:rFonts w:ascii="Arial" w:eastAsia="Calibri" w:hAnsi="Arial" w:cs="Arial"/>
          <w:sz w:val="24"/>
          <w:szCs w:val="24"/>
          <w:lang w:eastAsia="es-EC"/>
        </w:rPr>
        <w:t>Si se realiza un análisis de la ley de zonas francas del Ecuador, ésta muestra que los beneficios otorgados por el régimen no violan las disposiciones de la OMC respecto de las subvenciones prohibidas.</w:t>
      </w: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r w:rsidRPr="00A51D8C">
        <w:rPr>
          <w:rFonts w:ascii="Arial" w:eastAsia="Calibri" w:hAnsi="Arial" w:cs="Arial"/>
          <w:sz w:val="24"/>
          <w:szCs w:val="24"/>
          <w:lang w:eastAsia="es-EC"/>
        </w:rPr>
        <w:t>Sintetizando, podríamos resaltar que el instituto de las zonas francas no es malo en sí mismo, su desarrollo, éxito o fracaso y el aporte que pueda realizar al país, va a depender del apoyo que el Gobierno le otorgue, de los controles que los organismos responsables de su funcionamiento lleven a cabo, y por último, de las condiciones que se ofrezcan a los inversores extranjeros que puedan tener interés de invertir.</w:t>
      </w:r>
    </w:p>
    <w:p w:rsidR="00186344" w:rsidRPr="00A51D8C" w:rsidRDefault="00186344" w:rsidP="00186344">
      <w:pPr>
        <w:autoSpaceDE w:val="0"/>
        <w:autoSpaceDN w:val="0"/>
        <w:adjustRightInd w:val="0"/>
        <w:spacing w:line="360" w:lineRule="auto"/>
        <w:jc w:val="both"/>
        <w:rPr>
          <w:rFonts w:ascii="Arial" w:eastAsia="Calibri" w:hAnsi="Arial" w:cs="Arial"/>
          <w:sz w:val="24"/>
          <w:szCs w:val="24"/>
          <w:lang w:eastAsia="es-EC"/>
        </w:rPr>
      </w:pPr>
    </w:p>
    <w:p w:rsidR="00186344" w:rsidRPr="00F7631B" w:rsidRDefault="00186344" w:rsidP="00186344">
      <w:pPr>
        <w:autoSpaceDE w:val="0"/>
        <w:autoSpaceDN w:val="0"/>
        <w:adjustRightInd w:val="0"/>
        <w:spacing w:line="360" w:lineRule="auto"/>
        <w:jc w:val="both"/>
        <w:rPr>
          <w:rFonts w:ascii="Arial" w:eastAsia="Calibri" w:hAnsi="Arial" w:cs="Arial"/>
          <w:sz w:val="23"/>
          <w:szCs w:val="23"/>
          <w:lang w:eastAsia="es-EC"/>
        </w:rPr>
      </w:pPr>
      <w:r w:rsidRPr="00A51D8C">
        <w:rPr>
          <w:rFonts w:ascii="Arial" w:hAnsi="Arial" w:cs="Arial"/>
          <w:sz w:val="24"/>
          <w:szCs w:val="24"/>
          <w:lang w:eastAsia="es-EC"/>
        </w:rPr>
        <w:t xml:space="preserve">Debemos tener en cuenta que si el Ecuador quiere obtener buenos resultados y aprovechar las ventajas de este régimen, debe ser reactivo y proactivo en el manejo de atracción de inversiones extranjeras y mostrar una agresividad en el manejo de los regímenes especiales, lo cual debe reflejarse en una política de Estado consistente con la búsqueda de oportunidades que la inversión extranjera se encuentre valorando. </w:t>
      </w:r>
    </w:p>
    <w:p w:rsidR="00186344" w:rsidRPr="00F7631B" w:rsidRDefault="00186344" w:rsidP="00186344">
      <w:pPr>
        <w:pStyle w:val="Prrafodelista"/>
        <w:spacing w:after="0" w:line="240" w:lineRule="auto"/>
        <w:ind w:left="0"/>
        <w:jc w:val="both"/>
        <w:rPr>
          <w:rFonts w:ascii="Arial" w:hAnsi="Arial" w:cs="Arial"/>
          <w:b/>
          <w:sz w:val="23"/>
          <w:szCs w:val="23"/>
        </w:rPr>
      </w:pPr>
    </w:p>
    <w:p w:rsidR="00186344" w:rsidRPr="00F7631B" w:rsidRDefault="00186344" w:rsidP="00186344">
      <w:pPr>
        <w:pStyle w:val="Prrafodelista"/>
        <w:spacing w:after="0" w:line="240" w:lineRule="auto"/>
        <w:ind w:left="0"/>
        <w:jc w:val="both"/>
        <w:rPr>
          <w:rFonts w:ascii="Arial" w:hAnsi="Arial" w:cs="Arial"/>
          <w:b/>
          <w:sz w:val="23"/>
          <w:szCs w:val="23"/>
          <w:lang w:val="es-ES_tradnl"/>
        </w:rPr>
      </w:pPr>
    </w:p>
    <w:p w:rsidR="00186344" w:rsidRPr="00F7631B" w:rsidRDefault="00186344" w:rsidP="00186344">
      <w:pPr>
        <w:pStyle w:val="Ttulo2"/>
        <w:rPr>
          <w:sz w:val="28"/>
          <w:szCs w:val="28"/>
          <w:lang w:val="es-ES_tradnl"/>
        </w:rPr>
      </w:pPr>
      <w:bookmarkStart w:id="575" w:name="_Toc237375607"/>
      <w:bookmarkStart w:id="576" w:name="_Toc237449026"/>
      <w:bookmarkStart w:id="577" w:name="_Toc237449343"/>
      <w:bookmarkStart w:id="578" w:name="_Toc237449844"/>
      <w:bookmarkStart w:id="579" w:name="_Toc237450270"/>
      <w:bookmarkStart w:id="580" w:name="_Toc237451963"/>
      <w:bookmarkStart w:id="581" w:name="_Toc238809659"/>
      <w:bookmarkStart w:id="582" w:name="_Toc239726280"/>
      <w:bookmarkStart w:id="583" w:name="_Toc239726631"/>
      <w:r w:rsidRPr="00F7631B">
        <w:rPr>
          <w:sz w:val="28"/>
          <w:szCs w:val="28"/>
          <w:lang w:val="es-ES_tradnl"/>
        </w:rPr>
        <w:t>ALTERNATIVAS PARA OPTIMIZAR EL USO DE ZONAS FRANCAS EN EL ECUADOR</w:t>
      </w:r>
      <w:bookmarkEnd w:id="575"/>
      <w:bookmarkEnd w:id="576"/>
      <w:bookmarkEnd w:id="577"/>
      <w:bookmarkEnd w:id="578"/>
      <w:bookmarkEnd w:id="579"/>
      <w:bookmarkEnd w:id="580"/>
      <w:bookmarkEnd w:id="581"/>
      <w:bookmarkEnd w:id="582"/>
      <w:bookmarkEnd w:id="583"/>
      <w:r w:rsidRPr="00F7631B">
        <w:rPr>
          <w:sz w:val="28"/>
          <w:szCs w:val="28"/>
          <w:lang w:val="es-ES_tradnl"/>
        </w:rPr>
        <w:t xml:space="preserve"> </w:t>
      </w:r>
    </w:p>
    <w:p w:rsidR="00186344" w:rsidRDefault="00186344" w:rsidP="00186344">
      <w:pPr>
        <w:pStyle w:val="Prrafodelista"/>
        <w:spacing w:after="0" w:line="360" w:lineRule="auto"/>
        <w:ind w:left="0"/>
        <w:jc w:val="both"/>
        <w:rPr>
          <w:rFonts w:ascii="Arial" w:hAnsi="Arial" w:cs="Arial"/>
          <w:sz w:val="24"/>
          <w:szCs w:val="24"/>
          <w:lang w:val="es-ES_tradnl"/>
        </w:rPr>
      </w:pPr>
    </w:p>
    <w:p w:rsidR="00186344" w:rsidRPr="00A51D8C" w:rsidRDefault="00186344" w:rsidP="00186344">
      <w:pPr>
        <w:pStyle w:val="Prrafodelista"/>
        <w:spacing w:after="0" w:line="360" w:lineRule="auto"/>
        <w:ind w:left="0"/>
        <w:jc w:val="both"/>
        <w:rPr>
          <w:rFonts w:ascii="Arial" w:hAnsi="Arial" w:cs="Arial"/>
          <w:sz w:val="24"/>
          <w:szCs w:val="24"/>
          <w:lang w:val="es-ES_tradnl"/>
        </w:rPr>
      </w:pPr>
      <w:r w:rsidRPr="00A51D8C">
        <w:rPr>
          <w:rFonts w:ascii="Arial" w:hAnsi="Arial" w:cs="Arial"/>
          <w:sz w:val="24"/>
          <w:szCs w:val="24"/>
          <w:lang w:val="es-ES_tradnl"/>
        </w:rPr>
        <w:t>La optimización del uso de las Zonas Francas del país tiene carácter fundamental para lograr el desarrollo esperado de este esquema, por ende las alternativas que se sugieren a continuación, buscan contribuir a la solución de los problemas que ha afrontado el régimen franco en el Ecuador desde su creación, es así como resaltamos:</w:t>
      </w:r>
    </w:p>
    <w:p w:rsidR="00186344" w:rsidRPr="00A51D8C" w:rsidRDefault="00186344" w:rsidP="00186344">
      <w:pPr>
        <w:pStyle w:val="Prrafodelista"/>
        <w:numPr>
          <w:ilvl w:val="0"/>
          <w:numId w:val="9"/>
        </w:numPr>
        <w:spacing w:after="0" w:line="360" w:lineRule="auto"/>
        <w:jc w:val="both"/>
        <w:rPr>
          <w:rFonts w:ascii="Arial" w:hAnsi="Arial" w:cs="Arial"/>
          <w:sz w:val="24"/>
          <w:szCs w:val="24"/>
          <w:lang w:val="es-ES_tradnl"/>
        </w:rPr>
      </w:pPr>
      <w:r w:rsidRPr="00A51D8C">
        <w:rPr>
          <w:rFonts w:ascii="Arial" w:hAnsi="Arial" w:cs="Arial"/>
          <w:sz w:val="24"/>
          <w:szCs w:val="24"/>
          <w:lang w:val="es-ES_tradnl"/>
        </w:rPr>
        <w:t>Reglamento claro para las empresas que se instalen en Zonas Francas,</w:t>
      </w:r>
    </w:p>
    <w:p w:rsidR="00186344" w:rsidRPr="00A51D8C" w:rsidRDefault="00186344" w:rsidP="00186344">
      <w:pPr>
        <w:pStyle w:val="Prrafodelista"/>
        <w:numPr>
          <w:ilvl w:val="0"/>
          <w:numId w:val="9"/>
        </w:numPr>
        <w:spacing w:after="0" w:line="360" w:lineRule="auto"/>
        <w:jc w:val="both"/>
        <w:rPr>
          <w:rFonts w:ascii="Arial" w:hAnsi="Arial" w:cs="Arial"/>
          <w:sz w:val="24"/>
          <w:szCs w:val="24"/>
          <w:lang w:val="es-ES_tradnl"/>
        </w:rPr>
      </w:pPr>
      <w:r w:rsidRPr="00A51D8C">
        <w:rPr>
          <w:rFonts w:ascii="Arial" w:hAnsi="Arial" w:cs="Arial"/>
          <w:sz w:val="24"/>
          <w:szCs w:val="24"/>
          <w:lang w:val="es-ES_tradnl"/>
        </w:rPr>
        <w:t>Elaboración de un proyecto de Inversión explícito, con cumplimientos fijados</w:t>
      </w:r>
    </w:p>
    <w:p w:rsidR="00186344" w:rsidRPr="00A51D8C" w:rsidRDefault="00186344" w:rsidP="00186344">
      <w:pPr>
        <w:pStyle w:val="Prrafodelista"/>
        <w:numPr>
          <w:ilvl w:val="0"/>
          <w:numId w:val="9"/>
        </w:numPr>
        <w:spacing w:after="0" w:line="360" w:lineRule="auto"/>
        <w:jc w:val="both"/>
        <w:rPr>
          <w:rFonts w:ascii="Arial" w:hAnsi="Arial" w:cs="Arial"/>
          <w:sz w:val="24"/>
          <w:szCs w:val="24"/>
          <w:lang w:val="es-ES_tradnl"/>
        </w:rPr>
      </w:pPr>
      <w:r w:rsidRPr="00A51D8C">
        <w:rPr>
          <w:rFonts w:ascii="Arial" w:hAnsi="Arial" w:cs="Arial"/>
          <w:sz w:val="24"/>
          <w:szCs w:val="24"/>
          <w:lang w:val="es-ES_tradnl"/>
        </w:rPr>
        <w:t>Presentación, por parte de empresas tanto Administradoras como usuarias,  de un Resumen de objetivos y planes concretos de Inversión donde se establezca: las actividades a realizarse, producción, cantidad a invertir  y en cuánto tiempo, empleo a generar y aportes adicionales para el país.</w:t>
      </w:r>
    </w:p>
    <w:p w:rsidR="00186344" w:rsidRDefault="00186344" w:rsidP="00186344">
      <w:pPr>
        <w:pStyle w:val="Prrafodelista"/>
        <w:numPr>
          <w:ilvl w:val="0"/>
          <w:numId w:val="9"/>
        </w:numPr>
        <w:spacing w:after="0" w:line="360" w:lineRule="auto"/>
        <w:jc w:val="both"/>
        <w:rPr>
          <w:rFonts w:ascii="Arial" w:hAnsi="Arial" w:cs="Arial"/>
          <w:sz w:val="24"/>
          <w:szCs w:val="24"/>
          <w:lang w:val="es-ES_tradnl"/>
        </w:rPr>
      </w:pPr>
      <w:r w:rsidRPr="00A51D8C">
        <w:rPr>
          <w:rFonts w:ascii="Arial" w:hAnsi="Arial" w:cs="Arial"/>
          <w:sz w:val="24"/>
          <w:szCs w:val="24"/>
          <w:lang w:val="es-ES_tradnl"/>
        </w:rPr>
        <w:t>La creación de Zonas Francas netamente industriales y el incremento de usuarios logísticos.</w:t>
      </w:r>
    </w:p>
    <w:p w:rsidR="00186344" w:rsidRPr="00A51D8C" w:rsidRDefault="00186344" w:rsidP="00186344">
      <w:pPr>
        <w:pStyle w:val="Prrafodelista"/>
        <w:spacing w:after="0" w:line="360" w:lineRule="auto"/>
        <w:jc w:val="both"/>
        <w:rPr>
          <w:rFonts w:ascii="Arial" w:hAnsi="Arial" w:cs="Arial"/>
          <w:sz w:val="24"/>
          <w:szCs w:val="24"/>
          <w:lang w:val="es-ES_tradnl"/>
        </w:rPr>
      </w:pPr>
    </w:p>
    <w:p w:rsidR="00186344" w:rsidRPr="00A51D8C" w:rsidRDefault="00186344" w:rsidP="00186344">
      <w:pPr>
        <w:spacing w:line="360" w:lineRule="auto"/>
        <w:jc w:val="both"/>
        <w:rPr>
          <w:rFonts w:ascii="Arial" w:hAnsi="Arial" w:cs="Arial"/>
          <w:sz w:val="24"/>
          <w:szCs w:val="24"/>
          <w:lang w:val="es-ES_tradnl" w:eastAsia="es-EC"/>
        </w:rPr>
      </w:pPr>
      <w:r w:rsidRPr="00A51D8C">
        <w:rPr>
          <w:rFonts w:ascii="Arial" w:hAnsi="Arial" w:cs="Arial"/>
          <w:sz w:val="24"/>
          <w:szCs w:val="24"/>
          <w:lang w:val="es-ES_tradnl" w:eastAsia="es-EC"/>
        </w:rPr>
        <w:t>Estas son algunas de las opciones consideradas para mejorar el uso que se le ha dado a esta Figura en el país, y para cumplir con los objetivos principales del régimen</w:t>
      </w:r>
      <w:r w:rsidR="004F07E3">
        <w:rPr>
          <w:rFonts w:ascii="Arial" w:hAnsi="Arial" w:cs="Arial"/>
          <w:sz w:val="24"/>
          <w:szCs w:val="24"/>
          <w:lang w:val="es-ES_tradnl" w:eastAsia="es-EC"/>
        </w:rPr>
        <w:t>, tales como el fomento de las exportaciones que</w:t>
      </w:r>
      <w:r w:rsidRPr="00A51D8C">
        <w:rPr>
          <w:rFonts w:ascii="Arial" w:hAnsi="Arial" w:cs="Arial"/>
          <w:sz w:val="24"/>
          <w:szCs w:val="24"/>
          <w:lang w:val="es-ES_tradnl" w:eastAsia="es-EC"/>
        </w:rPr>
        <w:t xml:space="preserve"> son una herramienta muy importante para sustentar nuestro sistema de dolarización.  A continuación se detallan otros dos aspectos importantes para la optimización de las Zonas Francas en el Ecuador: SIZOFRA y la logística.  Esta última se desarrollará en un numeral independiente debido a la magnitud del tema.</w:t>
      </w:r>
    </w:p>
    <w:p w:rsidR="00186344" w:rsidRDefault="00186344" w:rsidP="00186344">
      <w:pPr>
        <w:spacing w:line="360" w:lineRule="auto"/>
        <w:jc w:val="both"/>
        <w:rPr>
          <w:rFonts w:ascii="Arial" w:hAnsi="Arial" w:cs="Arial"/>
          <w:sz w:val="23"/>
          <w:szCs w:val="23"/>
          <w:lang w:val="es-ES_tradnl" w:eastAsia="es-EC"/>
        </w:rPr>
      </w:pPr>
    </w:p>
    <w:p w:rsidR="00186344" w:rsidRPr="00F7631B" w:rsidRDefault="00186344" w:rsidP="00186344">
      <w:pPr>
        <w:spacing w:line="360" w:lineRule="auto"/>
        <w:jc w:val="both"/>
        <w:rPr>
          <w:rFonts w:ascii="Arial" w:hAnsi="Arial" w:cs="Arial"/>
          <w:sz w:val="23"/>
          <w:szCs w:val="23"/>
          <w:lang w:val="es-ES_tradnl" w:eastAsia="es-EC"/>
        </w:rPr>
      </w:pPr>
    </w:p>
    <w:p w:rsidR="00186344" w:rsidRPr="00F7631B" w:rsidRDefault="00186344" w:rsidP="00186344">
      <w:pPr>
        <w:pStyle w:val="Ttulo3"/>
        <w:spacing w:before="0" w:beforeAutospacing="0"/>
        <w:rPr>
          <w:sz w:val="27"/>
          <w:lang w:val="es-ES_tradnl"/>
        </w:rPr>
      </w:pPr>
      <w:bookmarkStart w:id="584" w:name="_Toc237375608"/>
      <w:r w:rsidRPr="00F7631B">
        <w:rPr>
          <w:sz w:val="27"/>
          <w:lang w:val="es-ES_tradnl"/>
        </w:rPr>
        <w:t xml:space="preserve"> </w:t>
      </w:r>
      <w:bookmarkStart w:id="585" w:name="_Toc237449027"/>
      <w:bookmarkStart w:id="586" w:name="_Toc237449344"/>
      <w:bookmarkStart w:id="587" w:name="_Toc237449845"/>
      <w:bookmarkStart w:id="588" w:name="_Toc237450271"/>
      <w:bookmarkStart w:id="589" w:name="_Toc237451964"/>
      <w:bookmarkStart w:id="590" w:name="_Toc238809660"/>
      <w:bookmarkStart w:id="591" w:name="_Toc239726281"/>
      <w:bookmarkStart w:id="592" w:name="_Toc239726632"/>
      <w:r w:rsidRPr="00F7631B">
        <w:rPr>
          <w:sz w:val="27"/>
          <w:lang w:val="es-ES_tradnl"/>
        </w:rPr>
        <w:t>Sistema Interconectado de Control de Zonas Francas - SIZOFRA</w:t>
      </w:r>
      <w:bookmarkEnd w:id="584"/>
      <w:bookmarkEnd w:id="585"/>
      <w:bookmarkEnd w:id="586"/>
      <w:bookmarkEnd w:id="587"/>
      <w:bookmarkEnd w:id="588"/>
      <w:bookmarkEnd w:id="589"/>
      <w:bookmarkEnd w:id="590"/>
      <w:bookmarkEnd w:id="591"/>
      <w:bookmarkEnd w:id="592"/>
    </w:p>
    <w:p w:rsidR="00186344" w:rsidRDefault="00186344" w:rsidP="00186344">
      <w:pPr>
        <w:spacing w:before="240" w:after="150" w:line="360" w:lineRule="auto"/>
        <w:jc w:val="both"/>
        <w:rPr>
          <w:rFonts w:ascii="Arial" w:hAnsi="Arial" w:cs="Arial"/>
          <w:sz w:val="24"/>
          <w:szCs w:val="24"/>
          <w:lang w:val="es-ES_tradnl" w:eastAsia="es-EC"/>
        </w:rPr>
      </w:pPr>
    </w:p>
    <w:p w:rsidR="00186344" w:rsidRPr="00A51D8C" w:rsidRDefault="00186344" w:rsidP="00186344">
      <w:pPr>
        <w:spacing w:before="240" w:after="150" w:line="360" w:lineRule="auto"/>
        <w:jc w:val="both"/>
        <w:rPr>
          <w:rFonts w:ascii="Arial" w:hAnsi="Arial" w:cs="Arial"/>
          <w:sz w:val="24"/>
          <w:szCs w:val="24"/>
          <w:lang w:val="es-ES_tradnl" w:eastAsia="es-EC"/>
        </w:rPr>
      </w:pPr>
      <w:r w:rsidRPr="00A51D8C">
        <w:rPr>
          <w:rFonts w:ascii="Arial" w:hAnsi="Arial" w:cs="Arial"/>
          <w:sz w:val="24"/>
          <w:szCs w:val="24"/>
          <w:lang w:val="es-ES_tradnl" w:eastAsia="es-EC"/>
        </w:rPr>
        <w:t>Por su parte el Consejo Nacional de Zonas Francas y la Corporación Aduanera Ecuatoriana han trabajado en conjunto, en un proyecto de Software, que permita a los usuarios del Régimen, tener un Sistema Interconectado de Control (de inventarios) de Zonas Francas (SIZOFRA) que mantiene enlazados al CONAZOFRA, CAE, SRI, Empresas Administradoras y Usuarias del régimen Franco.  El cuál permitirá a las empresas que no cuentan con una página ó un sistema informático, llevar un control adecuado de todas sus operaciones.</w:t>
      </w:r>
    </w:p>
    <w:p w:rsidR="00186344" w:rsidRPr="00F7631B" w:rsidRDefault="00186344" w:rsidP="00186344">
      <w:pPr>
        <w:pStyle w:val="Epgrafe"/>
        <w:keepNext/>
        <w:ind w:left="708"/>
        <w:jc w:val="both"/>
        <w:rPr>
          <w:rFonts w:ascii="Arial" w:hAnsi="Arial" w:cs="Arial"/>
          <w:sz w:val="17"/>
          <w:szCs w:val="17"/>
        </w:rPr>
      </w:pPr>
      <w:bookmarkStart w:id="593" w:name="_Toc238813100"/>
      <w:bookmarkStart w:id="594" w:name="_Toc239727428"/>
      <w:r w:rsidRPr="00F7631B">
        <w:rPr>
          <w:rFonts w:ascii="Arial" w:hAnsi="Arial" w:cs="Arial"/>
          <w:sz w:val="17"/>
          <w:szCs w:val="17"/>
        </w:rPr>
        <w:t xml:space="preserve">Gráfico </w:t>
      </w:r>
      <w:r w:rsidR="005F254A">
        <w:rPr>
          <w:rFonts w:ascii="Arial" w:hAnsi="Arial" w:cs="Arial"/>
          <w:sz w:val="17"/>
          <w:szCs w:val="17"/>
        </w:rPr>
        <w:fldChar w:fldCharType="begin"/>
      </w:r>
      <w:r w:rsidR="005F254A">
        <w:rPr>
          <w:rFonts w:ascii="Arial" w:hAnsi="Arial" w:cs="Arial"/>
          <w:sz w:val="17"/>
          <w:szCs w:val="17"/>
        </w:rPr>
        <w:instrText xml:space="preserve"> STYLEREF 1 \s </w:instrText>
      </w:r>
      <w:r w:rsidR="005F254A">
        <w:rPr>
          <w:rFonts w:ascii="Arial" w:hAnsi="Arial" w:cs="Arial"/>
          <w:sz w:val="17"/>
          <w:szCs w:val="17"/>
        </w:rPr>
        <w:fldChar w:fldCharType="separate"/>
      </w:r>
      <w:r w:rsidR="005F254A">
        <w:rPr>
          <w:rFonts w:ascii="Arial" w:hAnsi="Arial" w:cs="Arial"/>
          <w:noProof/>
          <w:sz w:val="17"/>
          <w:szCs w:val="17"/>
        </w:rPr>
        <w:t>3</w:t>
      </w:r>
      <w:r w:rsidR="005F254A">
        <w:rPr>
          <w:rFonts w:ascii="Arial" w:hAnsi="Arial" w:cs="Arial"/>
          <w:sz w:val="17"/>
          <w:szCs w:val="17"/>
        </w:rPr>
        <w:fldChar w:fldCharType="end"/>
      </w:r>
      <w:r w:rsidR="005F254A">
        <w:rPr>
          <w:rFonts w:ascii="Arial" w:hAnsi="Arial" w:cs="Arial"/>
          <w:sz w:val="17"/>
          <w:szCs w:val="17"/>
        </w:rPr>
        <w:noBreakHyphen/>
      </w:r>
      <w:r w:rsidR="005F254A">
        <w:rPr>
          <w:rFonts w:ascii="Arial" w:hAnsi="Arial" w:cs="Arial"/>
          <w:sz w:val="17"/>
          <w:szCs w:val="17"/>
        </w:rPr>
        <w:fldChar w:fldCharType="begin"/>
      </w:r>
      <w:r w:rsidR="005F254A">
        <w:rPr>
          <w:rFonts w:ascii="Arial" w:hAnsi="Arial" w:cs="Arial"/>
          <w:sz w:val="17"/>
          <w:szCs w:val="17"/>
        </w:rPr>
        <w:instrText xml:space="preserve"> SEQ Gráfico \* ARABIC \s 1 </w:instrText>
      </w:r>
      <w:r w:rsidR="005F254A">
        <w:rPr>
          <w:rFonts w:ascii="Arial" w:hAnsi="Arial" w:cs="Arial"/>
          <w:sz w:val="17"/>
          <w:szCs w:val="17"/>
        </w:rPr>
        <w:fldChar w:fldCharType="separate"/>
      </w:r>
      <w:r w:rsidR="005F254A">
        <w:rPr>
          <w:rFonts w:ascii="Arial" w:hAnsi="Arial" w:cs="Arial"/>
          <w:noProof/>
          <w:sz w:val="17"/>
          <w:szCs w:val="17"/>
        </w:rPr>
        <w:t>2</w:t>
      </w:r>
      <w:r w:rsidR="005F254A">
        <w:rPr>
          <w:rFonts w:ascii="Arial" w:hAnsi="Arial" w:cs="Arial"/>
          <w:sz w:val="17"/>
          <w:szCs w:val="17"/>
        </w:rPr>
        <w:fldChar w:fldCharType="end"/>
      </w:r>
      <w:r w:rsidRPr="00F7631B">
        <w:rPr>
          <w:rFonts w:ascii="Arial" w:hAnsi="Arial" w:cs="Arial"/>
          <w:sz w:val="17"/>
          <w:szCs w:val="17"/>
        </w:rPr>
        <w:t>. Sistema Interconectado de Control de Zonas Francas - SIZOFRA</w:t>
      </w:r>
      <w:bookmarkEnd w:id="593"/>
      <w:bookmarkEnd w:id="594"/>
    </w:p>
    <w:p w:rsidR="00186344" w:rsidRPr="00F7631B" w:rsidRDefault="00CB4E8E" w:rsidP="00186344">
      <w:pPr>
        <w:spacing w:after="150" w:line="360" w:lineRule="auto"/>
        <w:jc w:val="center"/>
        <w:rPr>
          <w:rFonts w:ascii="Arial" w:hAnsi="Arial" w:cs="Arial"/>
          <w:b/>
          <w:sz w:val="8"/>
          <w:szCs w:val="8"/>
          <w:lang w:val="es-ES_tradnl" w:eastAsia="es-EC"/>
        </w:rPr>
      </w:pPr>
      <w:r>
        <w:rPr>
          <w:rFonts w:ascii="Arial" w:hAnsi="Arial" w:cs="Arial"/>
          <w:b/>
          <w:noProof/>
          <w:sz w:val="23"/>
          <w:szCs w:val="23"/>
          <w:lang w:val="es-ES"/>
        </w:rPr>
        <w:drawing>
          <wp:inline distT="0" distB="0" distL="0" distR="0">
            <wp:extent cx="4664710" cy="2453640"/>
            <wp:effectExtent l="19050" t="19050" r="21590" b="2286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a:srcRect/>
                    <a:stretch>
                      <a:fillRect/>
                    </a:stretch>
                  </pic:blipFill>
                  <pic:spPr bwMode="auto">
                    <a:xfrm>
                      <a:off x="0" y="0"/>
                      <a:ext cx="4664710" cy="2453640"/>
                    </a:xfrm>
                    <a:prstGeom prst="rect">
                      <a:avLst/>
                    </a:prstGeom>
                    <a:noFill/>
                    <a:ln w="19050" cmpd="sng">
                      <a:solidFill>
                        <a:srgbClr val="000000"/>
                      </a:solidFill>
                      <a:miter lim="800000"/>
                      <a:headEnd/>
                      <a:tailEnd/>
                    </a:ln>
                    <a:effectLst/>
                  </pic:spPr>
                </pic:pic>
              </a:graphicData>
            </a:graphic>
          </wp:inline>
        </w:drawing>
      </w:r>
    </w:p>
    <w:p w:rsidR="00186344" w:rsidRPr="00F7631B" w:rsidRDefault="00186344" w:rsidP="00186344">
      <w:pPr>
        <w:ind w:left="708"/>
        <w:rPr>
          <w:rFonts w:ascii="Arial" w:hAnsi="Arial" w:cs="Arial"/>
          <w:sz w:val="17"/>
          <w:szCs w:val="17"/>
          <w:lang w:val="es-ES_tradnl" w:eastAsia="es-EC"/>
        </w:rPr>
      </w:pPr>
      <w:r w:rsidRPr="00F7631B">
        <w:rPr>
          <w:rFonts w:ascii="Arial" w:hAnsi="Arial" w:cs="Arial"/>
          <w:b/>
          <w:sz w:val="17"/>
          <w:szCs w:val="17"/>
          <w:lang w:val="es-ES_tradnl" w:eastAsia="es-EC"/>
        </w:rPr>
        <w:t xml:space="preserve">Fuente: </w:t>
      </w:r>
      <w:r w:rsidRPr="00F7631B">
        <w:rPr>
          <w:rFonts w:ascii="Arial" w:hAnsi="Arial" w:cs="Arial"/>
          <w:sz w:val="17"/>
          <w:szCs w:val="17"/>
          <w:lang w:val="es-ES_tradnl" w:eastAsia="es-EC"/>
        </w:rPr>
        <w:t>Entrevista a Xavier Drouet, ex Director del CONAZOFRA.</w:t>
      </w:r>
    </w:p>
    <w:p w:rsidR="00186344" w:rsidRPr="00F7631B" w:rsidRDefault="00186344" w:rsidP="00186344">
      <w:pPr>
        <w:pStyle w:val="NormalWeb"/>
        <w:spacing w:before="0" w:after="0"/>
        <w:ind w:left="708"/>
        <w:jc w:val="both"/>
        <w:rPr>
          <w:rFonts w:ascii="Arial" w:hAnsi="Arial" w:cs="Arial"/>
          <w:sz w:val="17"/>
          <w:szCs w:val="17"/>
        </w:rPr>
      </w:pPr>
      <w:r w:rsidRPr="00F7631B">
        <w:rPr>
          <w:rFonts w:ascii="Arial" w:hAnsi="Arial" w:cs="Arial"/>
          <w:b/>
          <w:sz w:val="17"/>
          <w:szCs w:val="17"/>
        </w:rPr>
        <w:t xml:space="preserve">Elaborado por: </w:t>
      </w:r>
      <w:r w:rsidRPr="00F7631B">
        <w:rPr>
          <w:rFonts w:ascii="Arial" w:hAnsi="Arial" w:cs="Arial"/>
          <w:sz w:val="17"/>
          <w:szCs w:val="17"/>
        </w:rPr>
        <w:t>Yamile Arcos y Angie Escalante</w:t>
      </w:r>
    </w:p>
    <w:p w:rsidR="00186344" w:rsidRPr="00F7631B" w:rsidRDefault="00186344" w:rsidP="00186344">
      <w:pPr>
        <w:spacing w:before="240" w:line="360" w:lineRule="auto"/>
        <w:rPr>
          <w:rFonts w:ascii="Arial" w:hAnsi="Arial" w:cs="Arial"/>
          <w:b/>
          <w:sz w:val="17"/>
          <w:szCs w:val="17"/>
          <w:lang w:val="es-ES" w:eastAsia="es-EC"/>
        </w:rPr>
      </w:pPr>
    </w:p>
    <w:p w:rsidR="00186344" w:rsidRPr="00A51D8C" w:rsidRDefault="00186344" w:rsidP="00186344">
      <w:pPr>
        <w:spacing w:line="360" w:lineRule="auto"/>
        <w:jc w:val="both"/>
        <w:rPr>
          <w:rFonts w:ascii="Arial" w:hAnsi="Arial" w:cs="Arial"/>
          <w:sz w:val="24"/>
          <w:szCs w:val="24"/>
          <w:lang w:val="es-ES_tradnl" w:eastAsia="es-EC"/>
        </w:rPr>
      </w:pPr>
      <w:r w:rsidRPr="00A51D8C">
        <w:rPr>
          <w:rFonts w:ascii="Arial" w:hAnsi="Arial" w:cs="Arial"/>
          <w:sz w:val="24"/>
          <w:szCs w:val="24"/>
          <w:lang w:val="es-ES_tradnl" w:eastAsia="es-EC"/>
        </w:rPr>
        <w:t>Este sistema representa una ventaja para las empresas administradoras que aún no cuentan con un software instalado, pues les evitará realizar fuertes inversiones en la adquisición de un  software de este tipo; y a su vez permite al CONAZOFRA tener información “en línea” de las operaciones realizadas en todas las Zonas Francas.  La finalidad de este proyecto es generar confianza tanto en entes públicos como privados, debido a que al estar este sistema interconectado en línea, permitirá al CONAZOFRA tener un control exhaustivo del ingreso y salida de mercancías del inventario de cada usuario de Zonas Francas.</w:t>
      </w:r>
    </w:p>
    <w:p w:rsidR="00186344" w:rsidRPr="00F7631B" w:rsidRDefault="00186344" w:rsidP="00186344">
      <w:pPr>
        <w:spacing w:after="240" w:line="360" w:lineRule="auto"/>
        <w:jc w:val="both"/>
        <w:rPr>
          <w:rFonts w:ascii="Arial" w:hAnsi="Arial" w:cs="Arial"/>
          <w:sz w:val="23"/>
          <w:szCs w:val="23"/>
          <w:lang w:val="es-ES_tradnl" w:eastAsia="es-EC"/>
        </w:rPr>
      </w:pPr>
    </w:p>
    <w:p w:rsidR="00186344" w:rsidRPr="00F7631B" w:rsidRDefault="00186344" w:rsidP="00186344">
      <w:pPr>
        <w:pStyle w:val="Ttulo3"/>
        <w:rPr>
          <w:sz w:val="27"/>
        </w:rPr>
      </w:pPr>
      <w:bookmarkStart w:id="595" w:name="_Toc237375609"/>
      <w:r w:rsidRPr="00F7631B">
        <w:rPr>
          <w:sz w:val="27"/>
        </w:rPr>
        <w:t xml:space="preserve"> </w:t>
      </w:r>
      <w:bookmarkStart w:id="596" w:name="_Toc237449028"/>
      <w:bookmarkStart w:id="597" w:name="_Toc237449345"/>
      <w:bookmarkStart w:id="598" w:name="_Toc237449846"/>
      <w:bookmarkStart w:id="599" w:name="_Toc237450272"/>
      <w:bookmarkStart w:id="600" w:name="_Toc237451965"/>
      <w:bookmarkStart w:id="601" w:name="_Toc238809661"/>
      <w:bookmarkStart w:id="602" w:name="_Toc239726282"/>
      <w:bookmarkStart w:id="603" w:name="_Toc239726633"/>
      <w:r w:rsidRPr="00F7631B">
        <w:rPr>
          <w:sz w:val="27"/>
        </w:rPr>
        <w:t>LOGISTICA</w:t>
      </w:r>
      <w:bookmarkEnd w:id="595"/>
      <w:bookmarkEnd w:id="596"/>
      <w:bookmarkEnd w:id="597"/>
      <w:bookmarkEnd w:id="598"/>
      <w:bookmarkEnd w:id="599"/>
      <w:bookmarkEnd w:id="600"/>
      <w:bookmarkEnd w:id="601"/>
      <w:bookmarkEnd w:id="602"/>
      <w:bookmarkEnd w:id="603"/>
    </w:p>
    <w:p w:rsidR="00186344" w:rsidRPr="00A51D8C" w:rsidRDefault="00186344" w:rsidP="00186344">
      <w:pPr>
        <w:spacing w:before="240" w:line="360" w:lineRule="auto"/>
        <w:jc w:val="both"/>
        <w:rPr>
          <w:rFonts w:ascii="Arial" w:hAnsi="Arial" w:cs="Arial"/>
          <w:sz w:val="24"/>
          <w:szCs w:val="24"/>
        </w:rPr>
      </w:pPr>
      <w:r w:rsidRPr="00A51D8C">
        <w:rPr>
          <w:rFonts w:ascii="Arial" w:hAnsi="Arial" w:cs="Arial"/>
          <w:sz w:val="24"/>
          <w:szCs w:val="24"/>
        </w:rPr>
        <w:t xml:space="preserve">Hoy en día es muy importante adaptar los servicios a ofrecer por empresas, a las necesidades y exigencias de los clientes.  Al referirnos a Zonas Francas, la gestión </w:t>
      </w:r>
      <w:r w:rsidRPr="00A51D8C">
        <w:rPr>
          <w:rFonts w:ascii="Arial" w:hAnsi="Arial" w:cs="Arial"/>
          <w:i/>
          <w:sz w:val="24"/>
          <w:szCs w:val="24"/>
        </w:rPr>
        <w:t>logística</w:t>
      </w:r>
      <w:r w:rsidRPr="00A51D8C">
        <w:rPr>
          <w:rFonts w:ascii="Arial" w:hAnsi="Arial" w:cs="Arial"/>
          <w:sz w:val="24"/>
          <w:szCs w:val="24"/>
        </w:rPr>
        <w:t xml:space="preserve"> es un tema primordial que deberá fomentarse para  atraer mayor inversión extranjera, teniendo la necesidad de requerir un esfuerzo nacional unido y organizado que colabore con valor agregado para generar flujos comerciales al país en su conjunto y por ende un desarrollo productivo.</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La temática de logística, así como la organización del sector transporte, son temas de discusión reciente. Las concesiones de puertos no son suficientes; se amerita el desarrollo de una institucionalidad adecuada y la modernización aduanera. En el sector aeroportuario, se evidencian problemas regulatorios y operacionales que no permiten obtener las eficiencias esperadas.</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La estrategia logística busca entre sus objetivos:</w:t>
      </w:r>
    </w:p>
    <w:p w:rsidR="00186344" w:rsidRPr="00A51D8C" w:rsidRDefault="00186344" w:rsidP="00186344">
      <w:pPr>
        <w:pStyle w:val="Prrafodelista"/>
        <w:numPr>
          <w:ilvl w:val="0"/>
          <w:numId w:val="7"/>
        </w:numPr>
        <w:spacing w:line="360" w:lineRule="auto"/>
        <w:jc w:val="both"/>
        <w:rPr>
          <w:rFonts w:ascii="Arial" w:hAnsi="Arial" w:cs="Arial"/>
          <w:sz w:val="24"/>
          <w:szCs w:val="24"/>
        </w:rPr>
      </w:pPr>
      <w:r w:rsidRPr="00A51D8C">
        <w:rPr>
          <w:rFonts w:ascii="Arial" w:hAnsi="Arial" w:cs="Arial"/>
          <w:sz w:val="24"/>
          <w:szCs w:val="24"/>
        </w:rPr>
        <w:t>Modular los centros productivos a las actividades comerciales  nacionales  e  internacionales</w:t>
      </w:r>
    </w:p>
    <w:p w:rsidR="00186344" w:rsidRPr="00A51D8C" w:rsidRDefault="00186344" w:rsidP="00186344">
      <w:pPr>
        <w:pStyle w:val="Prrafodelista"/>
        <w:numPr>
          <w:ilvl w:val="0"/>
          <w:numId w:val="7"/>
        </w:numPr>
        <w:spacing w:line="360" w:lineRule="auto"/>
        <w:jc w:val="both"/>
        <w:rPr>
          <w:rFonts w:ascii="Arial" w:hAnsi="Arial" w:cs="Arial"/>
          <w:sz w:val="24"/>
          <w:szCs w:val="24"/>
        </w:rPr>
      </w:pPr>
      <w:r w:rsidRPr="00A51D8C">
        <w:rPr>
          <w:rFonts w:ascii="Arial" w:hAnsi="Arial" w:cs="Arial"/>
          <w:sz w:val="24"/>
          <w:szCs w:val="24"/>
        </w:rPr>
        <w:t>Implementar el control y auditoría logística.</w:t>
      </w:r>
    </w:p>
    <w:p w:rsidR="00186344" w:rsidRPr="00A51D8C" w:rsidRDefault="00186344" w:rsidP="00186344">
      <w:pPr>
        <w:pStyle w:val="Prrafodelista"/>
        <w:numPr>
          <w:ilvl w:val="0"/>
          <w:numId w:val="7"/>
        </w:numPr>
        <w:spacing w:line="360" w:lineRule="auto"/>
        <w:jc w:val="both"/>
        <w:rPr>
          <w:rFonts w:ascii="Arial" w:hAnsi="Arial" w:cs="Arial"/>
          <w:sz w:val="24"/>
          <w:szCs w:val="24"/>
        </w:rPr>
      </w:pPr>
      <w:r w:rsidRPr="00A51D8C">
        <w:rPr>
          <w:rFonts w:ascii="Arial" w:hAnsi="Arial" w:cs="Arial"/>
          <w:sz w:val="24"/>
          <w:szCs w:val="24"/>
        </w:rPr>
        <w:t>Promover la adhesión de valor agregado</w:t>
      </w:r>
    </w:p>
    <w:p w:rsidR="00186344" w:rsidRPr="00A51D8C" w:rsidRDefault="00186344" w:rsidP="00186344">
      <w:pPr>
        <w:pStyle w:val="Prrafodelista"/>
        <w:numPr>
          <w:ilvl w:val="0"/>
          <w:numId w:val="7"/>
        </w:numPr>
        <w:spacing w:line="360" w:lineRule="auto"/>
        <w:jc w:val="both"/>
        <w:rPr>
          <w:rFonts w:ascii="Arial" w:hAnsi="Arial" w:cs="Arial"/>
          <w:sz w:val="24"/>
          <w:szCs w:val="24"/>
        </w:rPr>
      </w:pPr>
      <w:r w:rsidRPr="00A51D8C">
        <w:rPr>
          <w:rFonts w:ascii="Arial" w:hAnsi="Arial" w:cs="Arial"/>
          <w:sz w:val="24"/>
          <w:szCs w:val="24"/>
        </w:rPr>
        <w:t>Proveer de manera eficiente la movilidad de los productos  (costos-tiempos)</w:t>
      </w:r>
    </w:p>
    <w:p w:rsidR="00186344" w:rsidRPr="00A51D8C" w:rsidRDefault="00186344" w:rsidP="00186344">
      <w:pPr>
        <w:pStyle w:val="Prrafodelista"/>
        <w:numPr>
          <w:ilvl w:val="0"/>
          <w:numId w:val="7"/>
        </w:numPr>
        <w:spacing w:line="360" w:lineRule="auto"/>
        <w:jc w:val="both"/>
        <w:rPr>
          <w:rFonts w:ascii="Arial" w:hAnsi="Arial" w:cs="Arial"/>
          <w:sz w:val="24"/>
          <w:szCs w:val="24"/>
        </w:rPr>
      </w:pPr>
      <w:r w:rsidRPr="00A51D8C">
        <w:rPr>
          <w:rFonts w:ascii="Arial" w:hAnsi="Arial" w:cs="Arial"/>
          <w:sz w:val="24"/>
          <w:szCs w:val="24"/>
        </w:rPr>
        <w:t>Organizar  condiciones  del ambiente de negocios (infraestructura,  servicios, etc.) para  atraer  flujos  comerciales  internacionales,  aportar  valor  y redistribuirlos regionalmente</w:t>
      </w:r>
    </w:p>
    <w:p w:rsidR="00186344" w:rsidRPr="00A51D8C" w:rsidRDefault="00186344" w:rsidP="00186344">
      <w:pPr>
        <w:pStyle w:val="Prrafodelista"/>
        <w:numPr>
          <w:ilvl w:val="0"/>
          <w:numId w:val="7"/>
        </w:numPr>
        <w:spacing w:line="360" w:lineRule="auto"/>
        <w:jc w:val="both"/>
        <w:rPr>
          <w:rFonts w:ascii="Arial" w:hAnsi="Arial" w:cs="Arial"/>
          <w:sz w:val="24"/>
          <w:szCs w:val="24"/>
        </w:rPr>
      </w:pPr>
      <w:r w:rsidRPr="00A51D8C">
        <w:rPr>
          <w:rFonts w:ascii="Arial" w:hAnsi="Arial" w:cs="Arial"/>
          <w:sz w:val="24"/>
          <w:szCs w:val="24"/>
        </w:rPr>
        <w:t>Impulsar  las  condiciones  de  empleo  productivo  y  lograr de manera equitativa la posesión de rentas en la cadena de valor</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Se realiza entonces un breve análisis de los Factores determinantes para el desarrollo de Logística y la problemática actual de los mismos:</w:t>
      </w:r>
    </w:p>
    <w:p w:rsidR="00186344" w:rsidRPr="00F7631B" w:rsidRDefault="00186344" w:rsidP="00186344">
      <w:pPr>
        <w:spacing w:line="360" w:lineRule="auto"/>
        <w:jc w:val="both"/>
        <w:rPr>
          <w:rFonts w:ascii="Arial" w:hAnsi="Arial" w:cs="Arial"/>
          <w:b/>
          <w:sz w:val="23"/>
          <w:szCs w:val="23"/>
        </w:rPr>
      </w:pPr>
      <w:r>
        <w:rPr>
          <w:rFonts w:ascii="Arial" w:hAnsi="Arial" w:cs="Arial"/>
          <w:b/>
          <w:sz w:val="23"/>
          <w:szCs w:val="23"/>
        </w:rPr>
        <w:br w:type="page"/>
      </w:r>
    </w:p>
    <w:p w:rsidR="00186344" w:rsidRPr="00F7631B" w:rsidRDefault="00186344" w:rsidP="00186344">
      <w:pPr>
        <w:numPr>
          <w:ilvl w:val="0"/>
          <w:numId w:val="6"/>
        </w:numPr>
        <w:spacing w:after="240" w:line="360" w:lineRule="auto"/>
        <w:jc w:val="both"/>
        <w:rPr>
          <w:rFonts w:ascii="Arial" w:hAnsi="Arial" w:cs="Arial"/>
          <w:b/>
          <w:sz w:val="23"/>
          <w:szCs w:val="23"/>
        </w:rPr>
      </w:pPr>
      <w:r w:rsidRPr="00F7631B">
        <w:rPr>
          <w:rFonts w:ascii="Arial" w:hAnsi="Arial" w:cs="Arial"/>
          <w:b/>
          <w:sz w:val="23"/>
          <w:szCs w:val="23"/>
        </w:rPr>
        <w:t>Situación Marco Legal Y Política</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La demora del desarrollo del sector transporte se manifiesta en la ausencia de políticas de  Desarrollo Sectorial y de Desarrollo de servicios logísticos y facilitación del comercio y transporte.</w:t>
      </w:r>
    </w:p>
    <w:p w:rsidR="00186344" w:rsidRPr="00A51D8C" w:rsidRDefault="00186344" w:rsidP="00186344">
      <w:pPr>
        <w:spacing w:after="240" w:line="360" w:lineRule="auto"/>
        <w:jc w:val="both"/>
        <w:rPr>
          <w:rFonts w:ascii="Arial" w:hAnsi="Arial" w:cs="Arial"/>
          <w:sz w:val="24"/>
          <w:szCs w:val="24"/>
        </w:rPr>
      </w:pPr>
      <w:r w:rsidRPr="00A51D8C">
        <w:rPr>
          <w:rFonts w:ascii="Arial" w:hAnsi="Arial" w:cs="Arial"/>
          <w:sz w:val="24"/>
          <w:szCs w:val="24"/>
        </w:rPr>
        <w:t>El sector privado ha generado la propuesta de promover Ecuador como un centro logístico internacional.  Para ello, el marco legal existente - incoherente y disperso – debe ser actualizado ya que los instrumentos legales, en particular la ley de puertos, sufren los retrasos del sector transporte para lo cual es preferible adoptarse una legislación multimodal permitiendo promover la diversificación de servicios logísticos.</w:t>
      </w:r>
    </w:p>
    <w:p w:rsidR="00186344" w:rsidRPr="00F7631B" w:rsidRDefault="00186344" w:rsidP="00186344">
      <w:pPr>
        <w:numPr>
          <w:ilvl w:val="0"/>
          <w:numId w:val="6"/>
        </w:numPr>
        <w:spacing w:after="240" w:line="360" w:lineRule="auto"/>
        <w:jc w:val="both"/>
        <w:rPr>
          <w:rFonts w:ascii="Arial" w:hAnsi="Arial" w:cs="Arial"/>
          <w:b/>
          <w:sz w:val="23"/>
          <w:szCs w:val="23"/>
        </w:rPr>
      </w:pPr>
      <w:r w:rsidRPr="00F7631B">
        <w:rPr>
          <w:rFonts w:ascii="Arial" w:hAnsi="Arial" w:cs="Arial"/>
          <w:b/>
          <w:sz w:val="23"/>
          <w:szCs w:val="23"/>
        </w:rPr>
        <w:t>Situación: Infraestructura</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Debe generarse un sistema de infraestructura logística con nodos y redes integrados de forma coherente.  Se amerita una estrategia integral de desarrollo portuario que defina el rol de puertos públicos y privados para poder encadenar los beneficios de las concesiones, teniendo un marco institucional que asegure transparencia y adecuada separación de funciones.</w:t>
      </w:r>
    </w:p>
    <w:p w:rsidR="00186344" w:rsidRPr="00A51D8C" w:rsidRDefault="00186344" w:rsidP="00186344">
      <w:pPr>
        <w:spacing w:line="360" w:lineRule="auto"/>
        <w:jc w:val="both"/>
        <w:rPr>
          <w:rFonts w:ascii="Arial" w:hAnsi="Arial" w:cs="Arial"/>
          <w:color w:val="000000"/>
          <w:sz w:val="24"/>
          <w:szCs w:val="24"/>
        </w:rPr>
      </w:pPr>
      <w:r w:rsidRPr="00A51D8C">
        <w:rPr>
          <w:rFonts w:ascii="Arial" w:hAnsi="Arial" w:cs="Arial"/>
          <w:sz w:val="24"/>
          <w:szCs w:val="24"/>
        </w:rPr>
        <w:t xml:space="preserve">Asimismo, urge optimizar los procesos portuarios, en el caso de los aeropuertos se requiere un fortalecimiento del entorno regulatorio y una plataforma logística que permita optimizar la inversión.  Un ejemplo de lo mencionado previamente, lo encontramos en el nuevo Aeropuerto de Quito </w:t>
      </w:r>
      <w:r w:rsidRPr="00A51D8C">
        <w:rPr>
          <w:rFonts w:ascii="Arial" w:hAnsi="Arial" w:cs="Arial"/>
          <w:color w:val="000000"/>
          <w:sz w:val="24"/>
          <w:szCs w:val="24"/>
        </w:rPr>
        <w:t>(entrará en operación en el 2010)</w:t>
      </w:r>
      <w:r w:rsidRPr="00A51D8C">
        <w:rPr>
          <w:rFonts w:ascii="Arial" w:hAnsi="Arial" w:cs="Arial"/>
          <w:sz w:val="24"/>
          <w:szCs w:val="24"/>
        </w:rPr>
        <w:t xml:space="preserve">, cuya </w:t>
      </w:r>
      <w:r w:rsidRPr="00A51D8C">
        <w:rPr>
          <w:rFonts w:ascii="Arial" w:hAnsi="Arial" w:cs="Arial"/>
          <w:color w:val="000000"/>
          <w:sz w:val="24"/>
          <w:szCs w:val="24"/>
        </w:rPr>
        <w:t>construcción en una zona franca, constituye el más ambicioso proyecto para impulsar el desarrollo de la ciudad, del país y de sus habitantes en los próximos 30 años.</w:t>
      </w:r>
    </w:p>
    <w:p w:rsidR="00186344" w:rsidRPr="00F7631B" w:rsidRDefault="00186344" w:rsidP="00186344">
      <w:pPr>
        <w:spacing w:line="360" w:lineRule="auto"/>
        <w:jc w:val="both"/>
        <w:rPr>
          <w:rFonts w:ascii="Arial" w:hAnsi="Arial" w:cs="Arial"/>
          <w:color w:val="000000"/>
          <w:sz w:val="23"/>
          <w:szCs w:val="23"/>
        </w:rPr>
      </w:pPr>
      <w:r w:rsidRPr="00A51D8C">
        <w:rPr>
          <w:rFonts w:ascii="Arial" w:hAnsi="Arial" w:cs="Arial"/>
          <w:color w:val="000000"/>
          <w:sz w:val="24"/>
          <w:szCs w:val="24"/>
        </w:rPr>
        <w:t>Por otro lado las acciones en pasos de frontera ameritan una definición del modelo interinstitucional a adoptar.  El desarrollo de la red vial terciaria es fundamental para integrar la producción de pequeños productores al sistema. La prioridad de la conexión Manta-Manaos amerita iniciar los estudios que permitan definir las condiciones de prestación de servicios logísticos.</w:t>
      </w:r>
    </w:p>
    <w:p w:rsidR="00186344" w:rsidRPr="00F7631B" w:rsidRDefault="00186344" w:rsidP="00186344">
      <w:pPr>
        <w:spacing w:line="360" w:lineRule="auto"/>
        <w:jc w:val="both"/>
        <w:rPr>
          <w:rFonts w:ascii="Arial" w:hAnsi="Arial" w:cs="Arial"/>
          <w:b/>
          <w:color w:val="000000"/>
          <w:sz w:val="23"/>
          <w:szCs w:val="23"/>
        </w:rPr>
      </w:pPr>
    </w:p>
    <w:p w:rsidR="00186344" w:rsidRPr="00F7631B" w:rsidRDefault="00186344" w:rsidP="00186344">
      <w:pPr>
        <w:numPr>
          <w:ilvl w:val="0"/>
          <w:numId w:val="6"/>
        </w:numPr>
        <w:spacing w:after="240" w:line="360" w:lineRule="auto"/>
        <w:jc w:val="both"/>
        <w:rPr>
          <w:rFonts w:ascii="Arial" w:hAnsi="Arial" w:cs="Arial"/>
          <w:b/>
          <w:color w:val="000000"/>
          <w:sz w:val="23"/>
          <w:szCs w:val="23"/>
        </w:rPr>
      </w:pPr>
      <w:r w:rsidRPr="00F7631B">
        <w:rPr>
          <w:rFonts w:ascii="Arial" w:hAnsi="Arial" w:cs="Arial"/>
          <w:b/>
          <w:color w:val="000000"/>
          <w:sz w:val="23"/>
          <w:szCs w:val="23"/>
        </w:rPr>
        <w:t>Situación Facilitación del C&amp;T</w:t>
      </w:r>
    </w:p>
    <w:p w:rsidR="00186344" w:rsidRPr="00A51D8C" w:rsidRDefault="00186344" w:rsidP="00186344">
      <w:pPr>
        <w:spacing w:line="360" w:lineRule="auto"/>
        <w:jc w:val="both"/>
        <w:rPr>
          <w:rFonts w:ascii="Arial" w:hAnsi="Arial" w:cs="Arial"/>
          <w:color w:val="000000"/>
          <w:sz w:val="24"/>
          <w:szCs w:val="24"/>
        </w:rPr>
      </w:pPr>
      <w:r w:rsidRPr="00A51D8C">
        <w:rPr>
          <w:rFonts w:ascii="Arial" w:hAnsi="Arial" w:cs="Arial"/>
          <w:color w:val="000000"/>
          <w:sz w:val="24"/>
          <w:szCs w:val="24"/>
        </w:rPr>
        <w:t>La modernización aduanera es de alta prioridad para el desarrollo de una oferta logística de apoyo a la competitividad.  Durante  mucho  tiempo  se  ha  tratado  de  asociar  la  facilitación  del  comercio  con  dicha modalidad  y,  de  cierta manera  también  con  las  agencias  gubernamentales vinculadas a  la  inspección en  las fronteras. Sin embargo, en  la medida en que muchas aduanas se modernizaron e incluso se establecieron instrumentos más sofisticados como la Ventanilla Única de Comercio Exterior,  se pudo notar que  la  competitividad de  las  exportaciones no  aumentaba tanto como se esperaba. A partir de entonces se pasó a definir la facilitación del comercio no sólo como  una  forma  de  eliminar  trámites  burocráticos  sino  como un sistema de simplificación de procedimientos aduaneros en frontera, un  enfoque  holístico  sobre  la velocidad  de  las  transacciones  comerciales  que  involucra  también  la  disponibilidad  de infraestructura  de  transporte  y  de  tecnología  de  la  información  y  comunicación  que  sean adecuadas para un flujo sostenido de comercio a través de las fronteras.</w:t>
      </w:r>
    </w:p>
    <w:p w:rsidR="00186344" w:rsidRPr="00A51D8C" w:rsidRDefault="00186344" w:rsidP="00186344">
      <w:pPr>
        <w:spacing w:line="360" w:lineRule="auto"/>
        <w:jc w:val="both"/>
        <w:rPr>
          <w:rFonts w:ascii="Arial" w:hAnsi="Arial" w:cs="Arial"/>
          <w:color w:val="000000"/>
          <w:sz w:val="24"/>
          <w:szCs w:val="24"/>
        </w:rPr>
      </w:pPr>
      <w:r w:rsidRPr="00A51D8C">
        <w:rPr>
          <w:rFonts w:ascii="Arial" w:hAnsi="Arial" w:cs="Arial"/>
          <w:color w:val="000000"/>
          <w:sz w:val="24"/>
          <w:szCs w:val="24"/>
        </w:rPr>
        <w:t>La facilitación del comercio en las negociaciones comerciales multilaterales y bilaterales permite  que  empresas  pymes puedan  internacionalizarse  con  mayor  facilidad.  Un  elemento importante que no debe ser pasado por alto es que, así como la existencia de un sistema integrado aporta beneficios sinérgicos, para que genere efectos de  largo plazo su  implementación  también obliga a un enfoque global, puesto que una  implementación parcial sólo conlleva ganancias por un  corto  plazo.  Asimismo,  la  necesaria  integración  de  los  sistemas  logísticos  y  de  reformas administrativas  requiere  de  la  participación  imprescindible  tanto  del  sector  público  como  del privado. Esto actúa como mayor incentivo hacia la difusión de las sinergias provocadas por este nuevo esquema.</w:t>
      </w:r>
    </w:p>
    <w:p w:rsidR="00186344" w:rsidRPr="00A51D8C" w:rsidRDefault="00186344" w:rsidP="00186344">
      <w:pPr>
        <w:spacing w:line="360" w:lineRule="auto"/>
        <w:jc w:val="both"/>
        <w:rPr>
          <w:rFonts w:ascii="Arial" w:hAnsi="Arial" w:cs="Arial"/>
          <w:color w:val="000000"/>
          <w:sz w:val="24"/>
          <w:szCs w:val="24"/>
        </w:rPr>
      </w:pPr>
      <w:r w:rsidRPr="00A51D8C">
        <w:rPr>
          <w:rFonts w:ascii="Arial" w:hAnsi="Arial" w:cs="Arial"/>
          <w:color w:val="000000"/>
          <w:sz w:val="24"/>
          <w:szCs w:val="24"/>
        </w:rPr>
        <w:t>La  facilitación  del comercio  es  esencialmente  la  simplificación,  la  armonización  y  la  normalización  de  los procedimientos internacionales de comercio y transporte para crear una red comercial eficaz, así como la automatización de estos procedimientos y las actividades de control asociadas a estos.</w:t>
      </w:r>
    </w:p>
    <w:p w:rsidR="00186344" w:rsidRPr="00F7631B" w:rsidRDefault="00186344" w:rsidP="00186344">
      <w:pPr>
        <w:spacing w:line="360" w:lineRule="auto"/>
        <w:jc w:val="both"/>
        <w:rPr>
          <w:rFonts w:ascii="Arial" w:hAnsi="Arial" w:cs="Arial"/>
          <w:color w:val="000000"/>
          <w:sz w:val="23"/>
          <w:szCs w:val="23"/>
        </w:rPr>
      </w:pPr>
    </w:p>
    <w:p w:rsidR="00186344" w:rsidRPr="00F7631B" w:rsidRDefault="00186344" w:rsidP="00186344">
      <w:pPr>
        <w:numPr>
          <w:ilvl w:val="0"/>
          <w:numId w:val="6"/>
        </w:numPr>
        <w:spacing w:after="240" w:line="360" w:lineRule="auto"/>
        <w:jc w:val="both"/>
        <w:rPr>
          <w:rFonts w:ascii="Arial" w:hAnsi="Arial" w:cs="Arial"/>
          <w:b/>
          <w:color w:val="000000"/>
          <w:sz w:val="23"/>
          <w:szCs w:val="23"/>
        </w:rPr>
      </w:pPr>
      <w:r w:rsidRPr="00F7631B">
        <w:rPr>
          <w:rFonts w:ascii="Arial" w:hAnsi="Arial" w:cs="Arial"/>
          <w:b/>
          <w:color w:val="000000"/>
          <w:sz w:val="23"/>
          <w:szCs w:val="23"/>
        </w:rPr>
        <w:t>Situación: TIC (Tecnologías de información de Comercio)</w:t>
      </w:r>
    </w:p>
    <w:p w:rsidR="00186344" w:rsidRPr="00A51D8C" w:rsidRDefault="00186344" w:rsidP="00186344">
      <w:pPr>
        <w:spacing w:line="360" w:lineRule="auto"/>
        <w:jc w:val="both"/>
        <w:rPr>
          <w:rFonts w:ascii="Arial" w:hAnsi="Arial" w:cs="Arial"/>
          <w:color w:val="000000"/>
          <w:sz w:val="24"/>
          <w:szCs w:val="24"/>
        </w:rPr>
      </w:pPr>
      <w:r w:rsidRPr="00A51D8C">
        <w:rPr>
          <w:rFonts w:ascii="Arial" w:hAnsi="Arial" w:cs="Arial"/>
          <w:color w:val="000000"/>
          <w:sz w:val="24"/>
          <w:szCs w:val="24"/>
        </w:rPr>
        <w:t>La logística y la facilitación del Comercio y Transporte hoy en día están directamente vinculadas a la existencia de redes de información confiables.  En Ecuador se ameritan acciones de corto plazo para asegurar el acceso a Internet a bajo costo para los actores en cadenas productivas y logísticas.</w:t>
      </w:r>
    </w:p>
    <w:p w:rsidR="00186344" w:rsidRPr="00A51D8C" w:rsidRDefault="00186344" w:rsidP="00186344">
      <w:pPr>
        <w:spacing w:after="240" w:line="360" w:lineRule="auto"/>
        <w:jc w:val="both"/>
        <w:rPr>
          <w:rFonts w:ascii="Arial" w:hAnsi="Arial" w:cs="Arial"/>
          <w:color w:val="000000"/>
          <w:sz w:val="24"/>
          <w:szCs w:val="24"/>
        </w:rPr>
      </w:pPr>
      <w:r w:rsidRPr="00A51D8C">
        <w:rPr>
          <w:rFonts w:ascii="Arial" w:hAnsi="Arial" w:cs="Arial"/>
          <w:color w:val="000000"/>
          <w:sz w:val="24"/>
          <w:szCs w:val="24"/>
        </w:rPr>
        <w:t>La implementación de la firma digital y los certificados digitales basado en clave pública son instrumentos para brindar  seguridad  a  las  transmisiones  electrónicas según los requerimientos actuales.  Su  utilización  por  ejemplo  en  cadenas  de control aduanero integrado permite que el usuario envíe en forma anticipada sus declaraciones de importación  y  exportación.  Además,  el  reconocimiento  transfronterizo  de  los  certificados digitales posibilita  la  transmisión de  todos  los documentos electrónicos  firmados digitalmente a todas  aquellas  administraciones  aduaneras  que  hayan  decidido  reconocer  los  certificados  digitales,  agilizando  y  simplificando  en  forma  contundente  los  trámites  de  los  exportadores  e  importadores.</w:t>
      </w:r>
    </w:p>
    <w:p w:rsidR="00186344" w:rsidRPr="00F7631B" w:rsidRDefault="00186344" w:rsidP="00186344">
      <w:pPr>
        <w:numPr>
          <w:ilvl w:val="0"/>
          <w:numId w:val="6"/>
        </w:numPr>
        <w:spacing w:after="240" w:line="360" w:lineRule="auto"/>
        <w:jc w:val="both"/>
        <w:rPr>
          <w:rFonts w:ascii="Arial" w:hAnsi="Arial" w:cs="Arial"/>
          <w:b/>
          <w:color w:val="000000"/>
          <w:sz w:val="23"/>
          <w:szCs w:val="23"/>
        </w:rPr>
      </w:pPr>
      <w:r w:rsidRPr="00F7631B">
        <w:rPr>
          <w:rFonts w:ascii="Arial" w:hAnsi="Arial" w:cs="Arial"/>
          <w:b/>
          <w:color w:val="000000"/>
          <w:sz w:val="23"/>
          <w:szCs w:val="23"/>
        </w:rPr>
        <w:t>Situación: Formación, Investigación &amp; Desarrollo</w:t>
      </w:r>
    </w:p>
    <w:p w:rsidR="00186344" w:rsidRPr="00A51D8C" w:rsidRDefault="00186344" w:rsidP="00186344">
      <w:pPr>
        <w:spacing w:line="360" w:lineRule="auto"/>
        <w:jc w:val="both"/>
        <w:rPr>
          <w:rFonts w:ascii="Arial" w:hAnsi="Arial" w:cs="Arial"/>
          <w:color w:val="000000"/>
          <w:sz w:val="24"/>
          <w:szCs w:val="24"/>
        </w:rPr>
      </w:pPr>
      <w:r w:rsidRPr="00A51D8C">
        <w:rPr>
          <w:rFonts w:ascii="Arial" w:hAnsi="Arial" w:cs="Arial"/>
          <w:color w:val="000000"/>
          <w:sz w:val="24"/>
          <w:szCs w:val="24"/>
        </w:rPr>
        <w:t>Existen iniciativas de formación dispersas, algunas iniciativas públicas y otras privadas. Se amerita la realización de un plan estratégico de formación de RRHH en transporte y logística a fin de generar la masa crítica necesaria para promover el cambio.  Habría que pensar en programas dirigidos a promover la innovación empresarial en servicios logísticos. Este sistema muy en particular se da en Uruguay, y Ecuador podría continuar con la implementación de este modelo, ya que al contar con recursos de mano de obra especializada podría fomentarse el aprendizaje de la logística en su totalidad y permitir que exista mayor desarrollo de dicho factor.</w:t>
      </w:r>
    </w:p>
    <w:p w:rsidR="00186344" w:rsidRPr="00A51D8C" w:rsidRDefault="00186344" w:rsidP="00186344">
      <w:pPr>
        <w:spacing w:line="360" w:lineRule="auto"/>
        <w:jc w:val="both"/>
        <w:rPr>
          <w:rFonts w:ascii="Arial" w:hAnsi="Arial" w:cs="Arial"/>
          <w:color w:val="000000"/>
          <w:sz w:val="24"/>
          <w:szCs w:val="24"/>
        </w:rPr>
      </w:pPr>
    </w:p>
    <w:p w:rsidR="00186344" w:rsidRPr="00A51D8C" w:rsidRDefault="00186344" w:rsidP="00186344">
      <w:pPr>
        <w:autoSpaceDE w:val="0"/>
        <w:autoSpaceDN w:val="0"/>
        <w:adjustRightInd w:val="0"/>
        <w:spacing w:line="360" w:lineRule="auto"/>
        <w:jc w:val="both"/>
        <w:rPr>
          <w:rFonts w:ascii="Arial" w:hAnsi="Arial" w:cs="Arial"/>
          <w:sz w:val="24"/>
          <w:szCs w:val="24"/>
          <w:lang w:eastAsia="es-EC"/>
        </w:rPr>
      </w:pPr>
      <w:r w:rsidRPr="00A51D8C">
        <w:rPr>
          <w:rFonts w:ascii="Arial" w:hAnsi="Arial" w:cs="Arial"/>
          <w:sz w:val="24"/>
          <w:szCs w:val="24"/>
          <w:lang w:eastAsia="es-EC"/>
        </w:rPr>
        <w:t>La dinámica del comercio exterior ecuatoriano determina que la logística será de las actividades de mayor desarrollo en las zonas francas. Por otra parte, la experiencia señala que el desarrollo de este sector actúa como catalizador para el desarrollo de las demás actividades.</w:t>
      </w:r>
    </w:p>
    <w:p w:rsidR="00186344" w:rsidRPr="00A51D8C" w:rsidRDefault="00186344" w:rsidP="00186344">
      <w:pPr>
        <w:autoSpaceDE w:val="0"/>
        <w:autoSpaceDN w:val="0"/>
        <w:adjustRightInd w:val="0"/>
        <w:spacing w:after="240" w:line="360" w:lineRule="auto"/>
        <w:jc w:val="both"/>
        <w:rPr>
          <w:rFonts w:ascii="Arial" w:hAnsi="Arial" w:cs="Arial"/>
          <w:sz w:val="24"/>
          <w:szCs w:val="24"/>
          <w:lang w:eastAsia="es-EC"/>
        </w:rPr>
      </w:pPr>
      <w:r w:rsidRPr="00A51D8C">
        <w:rPr>
          <w:rFonts w:ascii="Arial" w:hAnsi="Arial" w:cs="Arial"/>
          <w:sz w:val="24"/>
          <w:szCs w:val="24"/>
          <w:lang w:eastAsia="es-EC"/>
        </w:rPr>
        <w:t>En la zona franca podrán instalarse empresas extranjeras que operen sus propios centros de distribución para abastecer la región andina u operadores logísticos que ofrezcan los servicios a terceros, ya sea a empresas del exterior para abastecer la región, importadores locales o industrias exportadoras.  Los beneficios que podrán ofrecerse son la localización, infraestructuras y tecnología de información, agilidad en las operaciones y seguridad.</w:t>
      </w:r>
    </w:p>
    <w:p w:rsidR="00186344" w:rsidRPr="00F7631B" w:rsidRDefault="00186344" w:rsidP="00186344">
      <w:pPr>
        <w:numPr>
          <w:ilvl w:val="0"/>
          <w:numId w:val="6"/>
        </w:numPr>
        <w:spacing w:after="150" w:line="360" w:lineRule="auto"/>
        <w:jc w:val="both"/>
        <w:rPr>
          <w:rFonts w:ascii="Arial" w:hAnsi="Arial" w:cs="Arial"/>
          <w:b/>
          <w:sz w:val="23"/>
          <w:szCs w:val="23"/>
        </w:rPr>
      </w:pPr>
      <w:r w:rsidRPr="00F7631B">
        <w:rPr>
          <w:rFonts w:ascii="Arial" w:hAnsi="Arial" w:cs="Arial"/>
          <w:b/>
          <w:sz w:val="23"/>
          <w:szCs w:val="23"/>
        </w:rPr>
        <w:t>A nivel de Comunidad Andina</w:t>
      </w:r>
    </w:p>
    <w:p w:rsidR="00186344" w:rsidRPr="00A51D8C" w:rsidRDefault="00186344" w:rsidP="00186344">
      <w:pPr>
        <w:spacing w:after="150" w:line="360" w:lineRule="auto"/>
        <w:jc w:val="both"/>
        <w:rPr>
          <w:rFonts w:ascii="Arial" w:hAnsi="Arial" w:cs="Arial"/>
          <w:color w:val="444444"/>
          <w:sz w:val="24"/>
          <w:szCs w:val="24"/>
          <w:lang w:eastAsia="es-EC"/>
        </w:rPr>
      </w:pPr>
      <w:r w:rsidRPr="00A51D8C">
        <w:rPr>
          <w:rFonts w:ascii="Arial" w:hAnsi="Arial" w:cs="Arial"/>
          <w:sz w:val="24"/>
          <w:szCs w:val="24"/>
        </w:rPr>
        <w:t xml:space="preserve">Se puede mencionar que a nivel de CAN, </w:t>
      </w:r>
      <w:r w:rsidRPr="00A51D8C">
        <w:rPr>
          <w:rFonts w:ascii="Arial" w:hAnsi="Arial" w:cs="Arial"/>
          <w:sz w:val="24"/>
          <w:szCs w:val="24"/>
          <w:lang w:val="es-ES_tradnl"/>
        </w:rPr>
        <w:t xml:space="preserve">las empresas </w:t>
      </w:r>
      <w:r w:rsidRPr="00A51D8C">
        <w:rPr>
          <w:rFonts w:ascii="Arial" w:hAnsi="Arial" w:cs="Arial"/>
          <w:sz w:val="24"/>
          <w:szCs w:val="24"/>
        </w:rPr>
        <w:t xml:space="preserve">andinas muestran un alto grado de dinamismo en el desarrollo de acciones de mejora de la eficiencia de la cadena logística, aunque son los factores productivos y comerciales donde se realiza el mayor esfuerzo, orientadas hacia la optimización de recursos y calidad de prestaciones. Sin embargo, el menor desarrollo de actuaciones logísticas tiene su causa en un conjunto de obstáculos, principalmente por:  </w:t>
      </w:r>
      <w:r w:rsidRPr="00A51D8C">
        <w:rPr>
          <w:rFonts w:ascii="Arial" w:hAnsi="Arial" w:cs="Arial"/>
          <w:sz w:val="24"/>
          <w:szCs w:val="24"/>
          <w:lang w:val="es-ES_tradnl"/>
        </w:rPr>
        <w:t xml:space="preserve">- Cultura de las empresas,  - Capacitación de los recursos humanos,  - Falta de coordinación sector privado,  - </w:t>
      </w:r>
      <w:r w:rsidRPr="00A51D8C">
        <w:rPr>
          <w:rFonts w:ascii="Arial" w:hAnsi="Arial" w:cs="Arial"/>
          <w:sz w:val="24"/>
          <w:szCs w:val="24"/>
        </w:rPr>
        <w:t>administraciones públicas y  - Desconocimiento tecnológico; al contrario, se puede indicar que los factores internos son los que pueden otorgar mayor contribución al desarrollo logístico, fundamentalmente por  - Capacidad gerencial,</w:t>
      </w:r>
      <w:r w:rsidRPr="00A51D8C">
        <w:rPr>
          <w:rFonts w:ascii="Arial" w:hAnsi="Arial" w:cs="Arial"/>
          <w:sz w:val="24"/>
          <w:szCs w:val="24"/>
        </w:rPr>
        <w:tab/>
        <w:t xml:space="preserve">- Organización de la empresa, y - Aportación de los recursos humanos, estos factores son notablemente superiores a la que los factores externos pueden brindar.  </w:t>
      </w:r>
    </w:p>
    <w:p w:rsidR="00186344" w:rsidRPr="00A51D8C" w:rsidRDefault="00186344" w:rsidP="00186344">
      <w:pPr>
        <w:spacing w:after="150" w:line="360" w:lineRule="auto"/>
        <w:jc w:val="both"/>
        <w:rPr>
          <w:rFonts w:ascii="Arial" w:hAnsi="Arial" w:cs="Arial"/>
          <w:sz w:val="24"/>
          <w:szCs w:val="24"/>
          <w:lang w:eastAsia="es-EC"/>
        </w:rPr>
      </w:pPr>
      <w:r w:rsidRPr="00A51D8C">
        <w:rPr>
          <w:rFonts w:ascii="Arial" w:hAnsi="Arial" w:cs="Arial"/>
          <w:sz w:val="24"/>
          <w:szCs w:val="24"/>
          <w:lang w:eastAsia="es-EC"/>
        </w:rPr>
        <w:t xml:space="preserve">Como ya hemos mencionado la modalidad de Zonas Francas ha impulsado el comercio exterior en varios países de la región, implementándose bajo el esquema de recintos fiscalizados estratégicos que funcionan principalmente como puertos interiores y plataformas logísticas.  Las Zonas Francas, al ser centros logísticos, tienen una gran importancia como motores de los encadenamientos del comercio mundial, y es este concepto el que se busca fomentar en Latino América. </w:t>
      </w:r>
    </w:p>
    <w:p w:rsidR="00186344" w:rsidRPr="00A51D8C" w:rsidRDefault="00186344" w:rsidP="00186344">
      <w:pPr>
        <w:spacing w:before="240" w:line="360" w:lineRule="auto"/>
        <w:jc w:val="both"/>
        <w:rPr>
          <w:rFonts w:ascii="Arial" w:hAnsi="Arial" w:cs="Arial"/>
          <w:sz w:val="24"/>
          <w:szCs w:val="24"/>
        </w:rPr>
      </w:pPr>
      <w:r w:rsidRPr="00A51D8C">
        <w:rPr>
          <w:rFonts w:ascii="Arial" w:hAnsi="Arial" w:cs="Arial"/>
          <w:sz w:val="24"/>
          <w:szCs w:val="24"/>
        </w:rPr>
        <w:t>Para llevar a cabo estos fines se deberá cumplir con múltiples opciones para gestionarse por los medios involucrados al menor costo, en el tiempo justo, en las condicionas requeridas permitiendo que exista mayor conectividad y mejores servicios en dichas zonas.</w:t>
      </w:r>
    </w:p>
    <w:p w:rsidR="00186344" w:rsidRPr="00BA364E" w:rsidRDefault="00186344" w:rsidP="00186344">
      <w:pPr>
        <w:pStyle w:val="Prrafodelista"/>
        <w:spacing w:after="0" w:line="360" w:lineRule="auto"/>
        <w:ind w:left="0"/>
        <w:jc w:val="both"/>
        <w:rPr>
          <w:rFonts w:ascii="Arial" w:eastAsia="Times New Roman" w:hAnsi="Arial" w:cs="Arial"/>
          <w:b/>
          <w:sz w:val="23"/>
          <w:szCs w:val="23"/>
          <w:lang w:eastAsia="es-ES"/>
        </w:rPr>
      </w:pPr>
    </w:p>
    <w:p w:rsidR="00186344" w:rsidRPr="00F7631B" w:rsidRDefault="00186344" w:rsidP="00186344">
      <w:pPr>
        <w:pStyle w:val="Ttulo2"/>
        <w:rPr>
          <w:sz w:val="28"/>
          <w:szCs w:val="28"/>
          <w:lang w:val="es-ES_tradnl"/>
        </w:rPr>
      </w:pPr>
      <w:bookmarkStart w:id="604" w:name="_Toc237375610"/>
      <w:bookmarkStart w:id="605" w:name="_Toc237449029"/>
      <w:bookmarkStart w:id="606" w:name="_Toc237449346"/>
      <w:bookmarkStart w:id="607" w:name="_Toc237449847"/>
      <w:bookmarkStart w:id="608" w:name="_Toc237450273"/>
      <w:bookmarkStart w:id="609" w:name="_Toc237451966"/>
      <w:r>
        <w:rPr>
          <w:sz w:val="28"/>
          <w:szCs w:val="28"/>
          <w:lang w:val="es-ES_tradnl"/>
        </w:rPr>
        <w:br w:type="page"/>
      </w:r>
      <w:bookmarkStart w:id="610" w:name="_Toc238809662"/>
      <w:bookmarkStart w:id="611" w:name="_Toc239726283"/>
      <w:bookmarkStart w:id="612" w:name="_Toc239726634"/>
      <w:r w:rsidRPr="00F7631B">
        <w:rPr>
          <w:sz w:val="28"/>
          <w:szCs w:val="28"/>
          <w:lang w:val="es-ES_tradnl"/>
        </w:rPr>
        <w:t>CASO DE APLICADO: Ejemplo demostrativo de las ventajas obtenidas por una Empresa al Invertir en Zonas Francas.</w:t>
      </w:r>
      <w:bookmarkEnd w:id="604"/>
      <w:bookmarkEnd w:id="605"/>
      <w:bookmarkEnd w:id="606"/>
      <w:bookmarkEnd w:id="607"/>
      <w:bookmarkEnd w:id="608"/>
      <w:bookmarkEnd w:id="609"/>
      <w:bookmarkEnd w:id="610"/>
      <w:bookmarkEnd w:id="611"/>
      <w:bookmarkEnd w:id="612"/>
    </w:p>
    <w:p w:rsidR="00186344" w:rsidRPr="00F7631B" w:rsidRDefault="00186344" w:rsidP="00186344">
      <w:pPr>
        <w:pStyle w:val="NormalWeb"/>
        <w:spacing w:line="360" w:lineRule="auto"/>
        <w:jc w:val="center"/>
        <w:rPr>
          <w:rFonts w:ascii="Arial" w:hAnsi="Arial" w:cs="Arial"/>
          <w:b/>
          <w:sz w:val="23"/>
          <w:szCs w:val="23"/>
        </w:rPr>
      </w:pPr>
      <w:r w:rsidRPr="00F7631B">
        <w:rPr>
          <w:rFonts w:ascii="Arial" w:hAnsi="Arial" w:cs="Arial"/>
          <w:b/>
          <w:sz w:val="23"/>
          <w:szCs w:val="23"/>
        </w:rPr>
        <w:t>Instalación de la Exportadora CANUE TOQUIHATS S.A. en una Zona Franca del Ecuador</w:t>
      </w:r>
    </w:p>
    <w:p w:rsidR="00186344" w:rsidRPr="00A51D8C" w:rsidRDefault="00186344" w:rsidP="00186344">
      <w:pPr>
        <w:pStyle w:val="NormalWeb"/>
        <w:spacing w:line="360" w:lineRule="auto"/>
        <w:jc w:val="both"/>
        <w:rPr>
          <w:rFonts w:ascii="Arial" w:hAnsi="Arial" w:cs="Arial"/>
        </w:rPr>
      </w:pPr>
      <w:r w:rsidRPr="00A51D8C">
        <w:rPr>
          <w:rFonts w:ascii="Arial" w:hAnsi="Arial" w:cs="Arial"/>
        </w:rPr>
        <w:t>Es común hallar opiniones  encontradas con respecto a los beneficios de las zonas francas para el bienestar de una economía. Entre ellas, el aporte directo de generación de empleo, además de transferencia tecnológica, compensando así las preferencias de carácter tributario, aduanero y de comercio exterior de las que gozan dichas áreas del territorio ya que estarían exentos del pago de tributos, aranceles e impuestos provocando a su vez mayor inversión y, aunque existan opiniones diversas señalando que este régimen no ha tenido un buen uso, vale mencionar que han existido errores por parte del Estado y los diferentes administradores al no dar un buen funcionamiento a ciertas zonas francas establecidas en el país, pero no debemos generalizar, ya que el esquema en sí no es un mal modelo de aplicar.</w:t>
      </w:r>
    </w:p>
    <w:p w:rsidR="00186344" w:rsidRPr="00A51D8C" w:rsidRDefault="00186344" w:rsidP="00186344">
      <w:pPr>
        <w:pStyle w:val="NormalWeb"/>
        <w:spacing w:line="360" w:lineRule="auto"/>
        <w:jc w:val="both"/>
        <w:rPr>
          <w:rFonts w:ascii="Arial" w:hAnsi="Arial" w:cs="Arial"/>
        </w:rPr>
      </w:pPr>
      <w:r w:rsidRPr="00A51D8C">
        <w:rPr>
          <w:rFonts w:ascii="Arial" w:hAnsi="Arial" w:cs="Arial"/>
        </w:rPr>
        <w:t>Es por ello que se procederá a analizar el siguiente caso de aplicación como opción para el fomento del régimen de zona franca como mecanismo de incentivo para la inversión en el Ecuador.</w:t>
      </w:r>
    </w:p>
    <w:p w:rsidR="00186344" w:rsidRPr="00F7631B" w:rsidRDefault="00186344" w:rsidP="00186344">
      <w:pPr>
        <w:pStyle w:val="NormalWeb"/>
        <w:spacing w:before="0" w:after="0" w:line="360" w:lineRule="auto"/>
        <w:jc w:val="both"/>
        <w:rPr>
          <w:rFonts w:ascii="Arial" w:hAnsi="Arial" w:cs="Arial"/>
          <w:sz w:val="23"/>
          <w:szCs w:val="23"/>
        </w:rPr>
      </w:pPr>
    </w:p>
    <w:p w:rsidR="00186344" w:rsidRPr="00F7631B" w:rsidRDefault="00186344" w:rsidP="00186344">
      <w:pPr>
        <w:pStyle w:val="NormalWeb"/>
        <w:spacing w:before="0" w:line="360" w:lineRule="auto"/>
        <w:jc w:val="both"/>
        <w:rPr>
          <w:rFonts w:ascii="Arial" w:hAnsi="Arial" w:cs="Arial"/>
          <w:b/>
          <w:sz w:val="23"/>
          <w:szCs w:val="23"/>
        </w:rPr>
      </w:pPr>
      <w:r w:rsidRPr="00F7631B">
        <w:rPr>
          <w:rFonts w:ascii="Arial" w:hAnsi="Arial" w:cs="Arial"/>
          <w:b/>
          <w:sz w:val="23"/>
          <w:szCs w:val="23"/>
        </w:rPr>
        <w:t>ANALISIS DEL EJEMPLO APLICADO</w:t>
      </w:r>
    </w:p>
    <w:p w:rsidR="00186344" w:rsidRPr="00A51D8C" w:rsidRDefault="00186344" w:rsidP="00186344">
      <w:pPr>
        <w:pStyle w:val="NormalWeb"/>
        <w:spacing w:line="360" w:lineRule="auto"/>
        <w:jc w:val="both"/>
        <w:rPr>
          <w:rFonts w:ascii="Arial" w:hAnsi="Arial" w:cs="Arial"/>
        </w:rPr>
      </w:pPr>
      <w:r w:rsidRPr="00A51D8C">
        <w:rPr>
          <w:rFonts w:ascii="Arial" w:hAnsi="Arial" w:cs="Arial"/>
        </w:rPr>
        <w:t>Se considera la empresa exportadora de sombreros de paja toquilla CANUE TOQUIHATS, la cual se desenvolverá en el sector comercial de la Zona Franca en la que se instale. Entre las actividades que desarrollará están la Producción (diseño y terminación de elaboración de sombreros de paja toquilla), compra de sombreros de paja toquilla pre-terminados, exportación y comercialización de sombreros terminados, implementando nuevos diseños para  llevar el producto final a diferentes lugares en el mundo tales como Estados Unidos, Canadá, España, Alemania, Francia, Italia, Reino Unido, Brasil y Japón; y así mantenerse a la vanguardia de las exigencias del mercado internacional ofreciendo calidad de servicio a los clientes.</w:t>
      </w:r>
    </w:p>
    <w:p w:rsidR="00186344" w:rsidRPr="00A51D8C" w:rsidRDefault="00186344" w:rsidP="00186344">
      <w:pPr>
        <w:pStyle w:val="NormalWeb"/>
        <w:spacing w:line="360" w:lineRule="auto"/>
        <w:jc w:val="both"/>
        <w:rPr>
          <w:rFonts w:ascii="Arial" w:hAnsi="Arial" w:cs="Arial"/>
        </w:rPr>
      </w:pPr>
      <w:r w:rsidRPr="00A51D8C">
        <w:rPr>
          <w:rFonts w:ascii="Arial" w:hAnsi="Arial" w:cs="Arial"/>
        </w:rPr>
        <w:t>Esta empresa posee tres propietarias, A, B y C. La propietaria A aportó inicialmente con un cincuenta por ciento de capital, y las propietarias B y C aportaron inicialmente un veinticinco por ciento del capital cada una, sumando un total de 1000 acciones.  Cabe indicar que la propietaria A es originaria de España y las propietarias B y C, originarias de Ecuador.</w:t>
      </w:r>
    </w:p>
    <w:p w:rsidR="00186344" w:rsidRPr="0013192F" w:rsidRDefault="00186344" w:rsidP="00186344">
      <w:pPr>
        <w:pStyle w:val="Epgrafe"/>
        <w:keepNext/>
        <w:rPr>
          <w:rFonts w:ascii="Arial" w:hAnsi="Arial" w:cs="Arial"/>
          <w:sz w:val="18"/>
          <w:szCs w:val="18"/>
        </w:rPr>
      </w:pPr>
      <w:bookmarkStart w:id="613" w:name="_Toc238810422"/>
      <w:bookmarkStart w:id="614" w:name="_Toc239727564"/>
      <w:r w:rsidRPr="0013192F">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1</w:t>
      </w:r>
      <w:r w:rsidR="005F254A">
        <w:rPr>
          <w:rFonts w:ascii="Arial" w:hAnsi="Arial" w:cs="Arial"/>
          <w:sz w:val="18"/>
          <w:szCs w:val="18"/>
        </w:rPr>
        <w:fldChar w:fldCharType="end"/>
      </w:r>
      <w:r w:rsidRPr="0013192F">
        <w:rPr>
          <w:rFonts w:ascii="Arial" w:hAnsi="Arial" w:cs="Arial"/>
          <w:sz w:val="18"/>
          <w:szCs w:val="18"/>
        </w:rPr>
        <w:t>. Caso de Aplicación: Participación de Accionistas</w:t>
      </w:r>
      <w:bookmarkEnd w:id="613"/>
      <w:bookmarkEnd w:id="61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1"/>
        <w:gridCol w:w="1878"/>
        <w:gridCol w:w="1684"/>
        <w:gridCol w:w="1478"/>
        <w:gridCol w:w="1769"/>
      </w:tblGrid>
      <w:tr w:rsidR="00186344" w:rsidRPr="00F7631B" w:rsidTr="00DC5E97">
        <w:trPr>
          <w:trHeight w:hRule="exact" w:val="611"/>
          <w:jc w:val="center"/>
        </w:trPr>
        <w:tc>
          <w:tcPr>
            <w:tcW w:w="2215" w:type="dxa"/>
            <w:shd w:val="clear" w:color="auto" w:fill="FFFF99"/>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Nombres de los Accionistas</w:t>
            </w:r>
          </w:p>
        </w:tc>
        <w:tc>
          <w:tcPr>
            <w:tcW w:w="1878" w:type="dxa"/>
            <w:shd w:val="clear" w:color="auto" w:fill="FFFF99"/>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Nacionalidad</w:t>
            </w:r>
          </w:p>
        </w:tc>
        <w:tc>
          <w:tcPr>
            <w:tcW w:w="1812" w:type="dxa"/>
            <w:shd w:val="clear" w:color="auto" w:fill="FFFF99"/>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CI / No. Pasaporte</w:t>
            </w:r>
          </w:p>
        </w:tc>
        <w:tc>
          <w:tcPr>
            <w:tcW w:w="1640" w:type="dxa"/>
            <w:shd w:val="clear" w:color="auto" w:fill="FFFF99"/>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No. de Acciones</w:t>
            </w:r>
          </w:p>
        </w:tc>
        <w:tc>
          <w:tcPr>
            <w:tcW w:w="1842" w:type="dxa"/>
            <w:shd w:val="clear" w:color="auto" w:fill="FFFF99"/>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 de Participación</w:t>
            </w:r>
          </w:p>
        </w:tc>
      </w:tr>
      <w:tr w:rsidR="00186344" w:rsidRPr="00F7631B" w:rsidTr="00DC5E97">
        <w:trPr>
          <w:trHeight w:hRule="exact" w:val="510"/>
          <w:jc w:val="center"/>
        </w:trPr>
        <w:tc>
          <w:tcPr>
            <w:tcW w:w="2215" w:type="dxa"/>
            <w:vAlign w:val="center"/>
          </w:tcPr>
          <w:p w:rsidR="00186344" w:rsidRPr="00F7631B" w:rsidRDefault="00186344" w:rsidP="00DC5E97">
            <w:pPr>
              <w:rPr>
                <w:rFonts w:ascii="Arial" w:hAnsi="Arial" w:cs="Arial"/>
                <w:sz w:val="23"/>
                <w:szCs w:val="23"/>
              </w:rPr>
            </w:pPr>
            <w:r w:rsidRPr="00F7631B">
              <w:rPr>
                <w:rFonts w:ascii="Arial" w:hAnsi="Arial" w:cs="Arial"/>
                <w:sz w:val="23"/>
                <w:szCs w:val="23"/>
              </w:rPr>
              <w:t>ARCOS GARCIA YAMILE C.</w:t>
            </w:r>
          </w:p>
        </w:tc>
        <w:tc>
          <w:tcPr>
            <w:tcW w:w="1878" w:type="dxa"/>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ECUATORIANA</w:t>
            </w:r>
          </w:p>
        </w:tc>
        <w:tc>
          <w:tcPr>
            <w:tcW w:w="1812" w:type="dxa"/>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0925633828</w:t>
            </w:r>
          </w:p>
        </w:tc>
        <w:tc>
          <w:tcPr>
            <w:tcW w:w="1640" w:type="dxa"/>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250</w:t>
            </w:r>
          </w:p>
        </w:tc>
        <w:tc>
          <w:tcPr>
            <w:tcW w:w="1842" w:type="dxa"/>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25%</w:t>
            </w:r>
          </w:p>
        </w:tc>
      </w:tr>
      <w:tr w:rsidR="00186344" w:rsidRPr="00F7631B" w:rsidTr="00DC5E97">
        <w:trPr>
          <w:trHeight w:hRule="exact" w:val="510"/>
          <w:jc w:val="center"/>
        </w:trPr>
        <w:tc>
          <w:tcPr>
            <w:tcW w:w="2215" w:type="dxa"/>
            <w:vAlign w:val="center"/>
          </w:tcPr>
          <w:p w:rsidR="00186344" w:rsidRPr="00F7631B" w:rsidRDefault="00186344" w:rsidP="00DC5E97">
            <w:pPr>
              <w:rPr>
                <w:rFonts w:ascii="Arial" w:hAnsi="Arial" w:cs="Arial"/>
                <w:sz w:val="23"/>
                <w:szCs w:val="23"/>
              </w:rPr>
            </w:pPr>
            <w:r w:rsidRPr="00F7631B">
              <w:rPr>
                <w:rFonts w:ascii="Arial" w:hAnsi="Arial" w:cs="Arial"/>
                <w:sz w:val="23"/>
                <w:szCs w:val="23"/>
              </w:rPr>
              <w:t>ESCALANTE FLORES ANGIE C.</w:t>
            </w:r>
          </w:p>
        </w:tc>
        <w:tc>
          <w:tcPr>
            <w:tcW w:w="1878" w:type="dxa"/>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ECUATORIANA</w:t>
            </w:r>
          </w:p>
        </w:tc>
        <w:tc>
          <w:tcPr>
            <w:tcW w:w="1812" w:type="dxa"/>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0923390637</w:t>
            </w:r>
          </w:p>
        </w:tc>
        <w:tc>
          <w:tcPr>
            <w:tcW w:w="1640" w:type="dxa"/>
            <w:vAlign w:val="center"/>
          </w:tcPr>
          <w:p w:rsidR="00186344" w:rsidRPr="00F7631B" w:rsidRDefault="00186344" w:rsidP="00DC5E97">
            <w:pPr>
              <w:tabs>
                <w:tab w:val="center" w:pos="698"/>
              </w:tabs>
              <w:jc w:val="center"/>
              <w:rPr>
                <w:rFonts w:ascii="Arial" w:hAnsi="Arial" w:cs="Arial"/>
                <w:sz w:val="23"/>
                <w:szCs w:val="23"/>
              </w:rPr>
            </w:pPr>
            <w:r w:rsidRPr="00F7631B">
              <w:rPr>
                <w:rFonts w:ascii="Arial" w:hAnsi="Arial" w:cs="Arial"/>
                <w:sz w:val="23"/>
                <w:szCs w:val="23"/>
              </w:rPr>
              <w:t>250</w:t>
            </w:r>
          </w:p>
        </w:tc>
        <w:tc>
          <w:tcPr>
            <w:tcW w:w="1842" w:type="dxa"/>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25%</w:t>
            </w:r>
          </w:p>
        </w:tc>
      </w:tr>
      <w:tr w:rsidR="00186344" w:rsidRPr="00F7631B" w:rsidTr="00DC5E97">
        <w:trPr>
          <w:trHeight w:hRule="exact" w:val="510"/>
          <w:jc w:val="center"/>
        </w:trPr>
        <w:tc>
          <w:tcPr>
            <w:tcW w:w="2215" w:type="dxa"/>
            <w:tcBorders>
              <w:bottom w:val="single" w:sz="4" w:space="0" w:color="auto"/>
            </w:tcBorders>
            <w:vAlign w:val="center"/>
          </w:tcPr>
          <w:p w:rsidR="00186344" w:rsidRPr="00F7631B" w:rsidRDefault="00186344" w:rsidP="00DC5E97">
            <w:pPr>
              <w:rPr>
                <w:rFonts w:ascii="Arial" w:hAnsi="Arial" w:cs="Arial"/>
                <w:sz w:val="23"/>
                <w:szCs w:val="23"/>
              </w:rPr>
            </w:pPr>
            <w:r w:rsidRPr="00F7631B">
              <w:rPr>
                <w:rFonts w:ascii="Arial" w:hAnsi="Arial" w:cs="Arial"/>
                <w:sz w:val="23"/>
                <w:szCs w:val="23"/>
              </w:rPr>
              <w:t>UQUILLAS ITURRALDE MARIA G.</w:t>
            </w:r>
          </w:p>
        </w:tc>
        <w:tc>
          <w:tcPr>
            <w:tcW w:w="1878" w:type="dxa"/>
            <w:tcBorders>
              <w:bottom w:val="single"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ESPAÑOLA</w:t>
            </w:r>
          </w:p>
        </w:tc>
        <w:tc>
          <w:tcPr>
            <w:tcW w:w="1812" w:type="dxa"/>
            <w:tcBorders>
              <w:bottom w:val="single" w:sz="4" w:space="0" w:color="auto"/>
            </w:tcBorders>
            <w:vAlign w:val="center"/>
          </w:tcPr>
          <w:p w:rsidR="00186344" w:rsidRPr="00F7631B" w:rsidRDefault="00186344" w:rsidP="00DC5E97">
            <w:pPr>
              <w:jc w:val="center"/>
              <w:rPr>
                <w:rFonts w:ascii="Arial" w:hAnsi="Arial" w:cs="Arial"/>
                <w:sz w:val="23"/>
                <w:szCs w:val="23"/>
              </w:rPr>
            </w:pPr>
            <w:r>
              <w:rPr>
                <w:rFonts w:ascii="Arial" w:hAnsi="Arial" w:cs="Arial"/>
                <w:sz w:val="23"/>
                <w:szCs w:val="23"/>
              </w:rPr>
              <w:t>0911943850</w:t>
            </w:r>
          </w:p>
        </w:tc>
        <w:tc>
          <w:tcPr>
            <w:tcW w:w="1640" w:type="dxa"/>
            <w:tcBorders>
              <w:bottom w:val="single"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500</w:t>
            </w:r>
          </w:p>
        </w:tc>
        <w:tc>
          <w:tcPr>
            <w:tcW w:w="1842" w:type="dxa"/>
            <w:tcBorders>
              <w:bottom w:val="single"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50%</w:t>
            </w:r>
          </w:p>
        </w:tc>
      </w:tr>
      <w:tr w:rsidR="00186344" w:rsidRPr="00F7631B" w:rsidTr="00DC5E97">
        <w:trPr>
          <w:trHeight w:hRule="exact" w:val="170"/>
          <w:jc w:val="center"/>
        </w:trPr>
        <w:tc>
          <w:tcPr>
            <w:tcW w:w="2215" w:type="dxa"/>
            <w:tcBorders>
              <w:top w:val="single" w:sz="4" w:space="0" w:color="auto"/>
              <w:left w:val="single" w:sz="4" w:space="0" w:color="auto"/>
              <w:bottom w:val="single" w:sz="4" w:space="0" w:color="auto"/>
              <w:right w:val="nil"/>
            </w:tcBorders>
            <w:vAlign w:val="center"/>
          </w:tcPr>
          <w:p w:rsidR="00186344" w:rsidRPr="00F7631B" w:rsidRDefault="00186344" w:rsidP="00DC5E97">
            <w:pPr>
              <w:jc w:val="center"/>
              <w:rPr>
                <w:rFonts w:ascii="Arial" w:hAnsi="Arial" w:cs="Arial"/>
                <w:sz w:val="23"/>
                <w:szCs w:val="23"/>
              </w:rPr>
            </w:pPr>
          </w:p>
        </w:tc>
        <w:tc>
          <w:tcPr>
            <w:tcW w:w="1878" w:type="dxa"/>
            <w:tcBorders>
              <w:top w:val="single" w:sz="4" w:space="0" w:color="auto"/>
              <w:left w:val="nil"/>
              <w:bottom w:val="single" w:sz="4" w:space="0" w:color="auto"/>
              <w:right w:val="nil"/>
            </w:tcBorders>
            <w:vAlign w:val="center"/>
          </w:tcPr>
          <w:p w:rsidR="00186344" w:rsidRPr="00F7631B" w:rsidRDefault="00186344" w:rsidP="00DC5E97">
            <w:pPr>
              <w:jc w:val="center"/>
              <w:rPr>
                <w:rFonts w:ascii="Arial" w:hAnsi="Arial" w:cs="Arial"/>
                <w:sz w:val="23"/>
                <w:szCs w:val="23"/>
              </w:rPr>
            </w:pPr>
          </w:p>
        </w:tc>
        <w:tc>
          <w:tcPr>
            <w:tcW w:w="1812" w:type="dxa"/>
            <w:tcBorders>
              <w:top w:val="single" w:sz="4" w:space="0" w:color="auto"/>
              <w:left w:val="nil"/>
              <w:bottom w:val="single" w:sz="4" w:space="0" w:color="auto"/>
              <w:right w:val="nil"/>
            </w:tcBorders>
            <w:vAlign w:val="center"/>
          </w:tcPr>
          <w:p w:rsidR="00186344" w:rsidRPr="00F7631B" w:rsidRDefault="00186344" w:rsidP="00DC5E97">
            <w:pPr>
              <w:jc w:val="center"/>
              <w:rPr>
                <w:rFonts w:ascii="Arial" w:hAnsi="Arial" w:cs="Arial"/>
                <w:sz w:val="23"/>
                <w:szCs w:val="23"/>
              </w:rPr>
            </w:pPr>
          </w:p>
        </w:tc>
        <w:tc>
          <w:tcPr>
            <w:tcW w:w="1640" w:type="dxa"/>
            <w:tcBorders>
              <w:top w:val="single" w:sz="4" w:space="0" w:color="auto"/>
              <w:left w:val="nil"/>
              <w:bottom w:val="single" w:sz="4" w:space="0" w:color="auto"/>
              <w:right w:val="nil"/>
            </w:tcBorders>
            <w:vAlign w:val="center"/>
          </w:tcPr>
          <w:p w:rsidR="00186344" w:rsidRPr="00F7631B" w:rsidRDefault="00186344" w:rsidP="00DC5E97">
            <w:pPr>
              <w:jc w:val="center"/>
              <w:rPr>
                <w:rFonts w:ascii="Arial" w:hAnsi="Arial" w:cs="Arial"/>
                <w:sz w:val="23"/>
                <w:szCs w:val="23"/>
              </w:rPr>
            </w:pPr>
          </w:p>
        </w:tc>
        <w:tc>
          <w:tcPr>
            <w:tcW w:w="1842" w:type="dxa"/>
            <w:tcBorders>
              <w:top w:val="single" w:sz="4" w:space="0" w:color="auto"/>
              <w:left w:val="nil"/>
              <w:bottom w:val="single" w:sz="4" w:space="0" w:color="auto"/>
              <w:right w:val="single" w:sz="4" w:space="0" w:color="auto"/>
            </w:tcBorders>
            <w:vAlign w:val="center"/>
          </w:tcPr>
          <w:p w:rsidR="00186344" w:rsidRPr="00F7631B" w:rsidRDefault="00186344" w:rsidP="00DC5E97">
            <w:pPr>
              <w:jc w:val="center"/>
              <w:rPr>
                <w:rFonts w:ascii="Arial" w:hAnsi="Arial" w:cs="Arial"/>
                <w:sz w:val="23"/>
                <w:szCs w:val="23"/>
              </w:rPr>
            </w:pPr>
          </w:p>
        </w:tc>
      </w:tr>
      <w:tr w:rsidR="00186344" w:rsidRPr="00F7631B" w:rsidTr="00DC5E97">
        <w:trPr>
          <w:trHeight w:hRule="exact" w:val="392"/>
          <w:jc w:val="center"/>
        </w:trPr>
        <w:tc>
          <w:tcPr>
            <w:tcW w:w="2215" w:type="dxa"/>
            <w:tcBorders>
              <w:top w:val="single" w:sz="4" w:space="0" w:color="auto"/>
            </w:tcBorders>
            <w:shd w:val="clear" w:color="auto" w:fill="99CCFF"/>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TOTAL</w:t>
            </w:r>
          </w:p>
        </w:tc>
        <w:tc>
          <w:tcPr>
            <w:tcW w:w="1878" w:type="dxa"/>
            <w:tcBorders>
              <w:top w:val="single" w:sz="4" w:space="0" w:color="auto"/>
            </w:tcBorders>
            <w:shd w:val="clear" w:color="auto" w:fill="99CCFF"/>
            <w:vAlign w:val="center"/>
          </w:tcPr>
          <w:p w:rsidR="00186344" w:rsidRPr="00F7631B" w:rsidRDefault="00186344" w:rsidP="00DC5E97">
            <w:pPr>
              <w:jc w:val="center"/>
              <w:rPr>
                <w:rFonts w:ascii="Arial" w:hAnsi="Arial" w:cs="Arial"/>
                <w:b/>
                <w:sz w:val="23"/>
                <w:szCs w:val="23"/>
              </w:rPr>
            </w:pPr>
          </w:p>
        </w:tc>
        <w:tc>
          <w:tcPr>
            <w:tcW w:w="1812" w:type="dxa"/>
            <w:tcBorders>
              <w:top w:val="single" w:sz="4" w:space="0" w:color="auto"/>
            </w:tcBorders>
            <w:shd w:val="clear" w:color="auto" w:fill="99CCFF"/>
            <w:vAlign w:val="center"/>
          </w:tcPr>
          <w:p w:rsidR="00186344" w:rsidRPr="00F7631B" w:rsidRDefault="00186344" w:rsidP="00DC5E97">
            <w:pPr>
              <w:jc w:val="center"/>
              <w:rPr>
                <w:rFonts w:ascii="Arial" w:hAnsi="Arial" w:cs="Arial"/>
                <w:b/>
                <w:sz w:val="23"/>
                <w:szCs w:val="23"/>
              </w:rPr>
            </w:pPr>
          </w:p>
        </w:tc>
        <w:tc>
          <w:tcPr>
            <w:tcW w:w="1640" w:type="dxa"/>
            <w:tcBorders>
              <w:top w:val="single" w:sz="4" w:space="0" w:color="auto"/>
            </w:tcBorders>
            <w:shd w:val="clear" w:color="auto" w:fill="99CCFF"/>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1000</w:t>
            </w:r>
          </w:p>
        </w:tc>
        <w:tc>
          <w:tcPr>
            <w:tcW w:w="1842" w:type="dxa"/>
            <w:tcBorders>
              <w:top w:val="single" w:sz="4" w:space="0" w:color="auto"/>
            </w:tcBorders>
            <w:shd w:val="clear" w:color="auto" w:fill="99CCFF"/>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100%</w:t>
            </w:r>
          </w:p>
        </w:tc>
      </w:tr>
    </w:tbl>
    <w:p w:rsidR="00186344" w:rsidRPr="00FC6EFC" w:rsidRDefault="00186344" w:rsidP="00186344">
      <w:pPr>
        <w:pStyle w:val="NormalWeb"/>
        <w:spacing w:before="0" w:after="0" w:line="360" w:lineRule="auto"/>
        <w:jc w:val="both"/>
        <w:rPr>
          <w:rFonts w:ascii="Arial" w:hAnsi="Arial" w:cs="Arial"/>
          <w:sz w:val="18"/>
          <w:szCs w:val="18"/>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Default="00186344" w:rsidP="00186344">
      <w:pPr>
        <w:pStyle w:val="NormalWeb"/>
        <w:spacing w:before="0" w:after="0" w:line="360" w:lineRule="auto"/>
        <w:jc w:val="both"/>
        <w:rPr>
          <w:rFonts w:ascii="Arial" w:hAnsi="Arial" w:cs="Arial"/>
        </w:rPr>
      </w:pPr>
    </w:p>
    <w:p w:rsidR="00186344" w:rsidRPr="00A51D8C" w:rsidRDefault="00186344" w:rsidP="00186344">
      <w:pPr>
        <w:pStyle w:val="NormalWeb"/>
        <w:spacing w:line="360" w:lineRule="auto"/>
        <w:jc w:val="both"/>
        <w:rPr>
          <w:rFonts w:ascii="Arial" w:hAnsi="Arial" w:cs="Arial"/>
        </w:rPr>
      </w:pPr>
      <w:r w:rsidRPr="00A51D8C">
        <w:rPr>
          <w:rFonts w:ascii="Arial" w:hAnsi="Arial" w:cs="Arial"/>
        </w:rPr>
        <w:t xml:space="preserve">Es importante indicar que si un usuario potencial desea aplicar para formar parte de una Zona Franca debe presentar un proyecto de factibilidad a la empresa Administradora en la que desee participar, para que esta última posterior a la evaluación y aprobación del mismo (de cumplirse con todos los objetivos de la Ley de Zonas Francas), proceda a enviar los datos correspondientes al Consejo Nacional de Zonas Francas (CONAZOFRA), para realizar las verificaciones pertinentes y pueda empezar a desarrollarse el plan de participación del nuevo usuario en dicha Zona Franca. </w:t>
      </w:r>
    </w:p>
    <w:p w:rsidR="00186344" w:rsidRPr="00A51D8C" w:rsidRDefault="00186344" w:rsidP="00186344">
      <w:pPr>
        <w:pStyle w:val="NormalWeb"/>
        <w:spacing w:line="360" w:lineRule="auto"/>
        <w:jc w:val="both"/>
        <w:rPr>
          <w:rFonts w:ascii="Arial" w:hAnsi="Arial" w:cs="Arial"/>
        </w:rPr>
      </w:pPr>
      <w:r w:rsidRPr="00A51D8C">
        <w:rPr>
          <w:rFonts w:ascii="Arial" w:hAnsi="Arial" w:cs="Arial"/>
        </w:rPr>
        <w:t>Como toda empresa a instalarse en zona franca debe tener como objetivo principal el cumplimiento de lo establecido por Ley, que se genere empleo, transferir tecnología, aumentar exportaciones para promover las inversiones en el país.</w:t>
      </w:r>
    </w:p>
    <w:p w:rsidR="00186344" w:rsidRPr="00A51D8C" w:rsidRDefault="00186344" w:rsidP="00186344">
      <w:pPr>
        <w:spacing w:before="100" w:beforeAutospacing="1" w:line="360" w:lineRule="auto"/>
        <w:ind w:right="167"/>
        <w:jc w:val="both"/>
        <w:rPr>
          <w:rFonts w:ascii="Arial" w:hAnsi="Arial" w:cs="Arial"/>
          <w:sz w:val="24"/>
          <w:szCs w:val="24"/>
          <w:lang w:val="es-ES"/>
        </w:rPr>
      </w:pPr>
      <w:r w:rsidRPr="00A51D8C">
        <w:rPr>
          <w:rFonts w:ascii="Arial" w:hAnsi="Arial" w:cs="Arial"/>
          <w:sz w:val="24"/>
          <w:szCs w:val="24"/>
          <w:lang w:val="es-ES"/>
        </w:rPr>
        <w:t>Las representantes de la exportadora de sombreros deciden instalarse en la Zona Franca de Manabí ZOFRAMA, la cual es un parque industrial que  se encuentra ubicado a 18 kilómetros del Puerto de Manta, en el extremo nor-occidental de América del Sur.  En la actualidad, la Zona Franca Manabí S. A. cuenta con 15 usuarios, 3 de los cuales se dedican a las actividades industriales, para la fabricación de prendas de vestir, botones de tagua y agroquímicos, todos ellos orientados a la exportación.  Las compañías que desarrollan sus actividades comerciales e industriales dentro de la Zona Franca lo hacen bajo un clima de beneficios en materia de impuestos. Como empresa administradora, ZOFRAMA, se encargará de calificar a CANUE TOQUIHATS al momento de aplicar como empresa usuaria de esta zona franca, para esto la exportadora CANUE  decide mostrar la factibilidad de su proyecto presentando los siguientes anexos.</w:t>
      </w:r>
    </w:p>
    <w:p w:rsidR="00186344" w:rsidRPr="00A51D8C" w:rsidRDefault="00186344" w:rsidP="00186344">
      <w:pPr>
        <w:spacing w:line="360" w:lineRule="auto"/>
        <w:ind w:right="167"/>
        <w:jc w:val="both"/>
        <w:rPr>
          <w:rFonts w:ascii="Arial" w:hAnsi="Arial" w:cs="Arial"/>
          <w:sz w:val="24"/>
          <w:szCs w:val="24"/>
          <w:lang w:val="es-ES"/>
        </w:rPr>
      </w:pPr>
    </w:p>
    <w:p w:rsidR="00186344" w:rsidRPr="00F7631B" w:rsidRDefault="00186344" w:rsidP="00BB64A0">
      <w:pPr>
        <w:pStyle w:val="Prrafodelista"/>
        <w:numPr>
          <w:ilvl w:val="0"/>
          <w:numId w:val="98"/>
        </w:numPr>
        <w:spacing w:after="0" w:line="240" w:lineRule="auto"/>
        <w:rPr>
          <w:rFonts w:ascii="Arial" w:hAnsi="Arial" w:cs="Arial"/>
          <w:b/>
          <w:sz w:val="23"/>
          <w:szCs w:val="23"/>
        </w:rPr>
      </w:pPr>
      <w:r w:rsidRPr="00F7631B">
        <w:rPr>
          <w:rFonts w:ascii="Arial" w:hAnsi="Arial" w:cs="Arial"/>
          <w:b/>
          <w:sz w:val="23"/>
          <w:szCs w:val="23"/>
        </w:rPr>
        <w:t>PROPUESTA DE CUMPLIMIENTO DE OBJETIVOS DEL RÉGIMEN FRANCO</w:t>
      </w:r>
    </w:p>
    <w:p w:rsidR="00186344" w:rsidRPr="00F7631B" w:rsidRDefault="00186344" w:rsidP="00186344">
      <w:pPr>
        <w:pStyle w:val="Prrafodelista"/>
        <w:ind w:left="284"/>
        <w:rPr>
          <w:rFonts w:ascii="Arial" w:hAnsi="Arial" w:cs="Arial"/>
          <w:b/>
          <w:sz w:val="23"/>
          <w:szCs w:val="23"/>
        </w:rPr>
      </w:pPr>
    </w:p>
    <w:p w:rsidR="00186344" w:rsidRPr="00F7631B" w:rsidRDefault="00186344" w:rsidP="00186344">
      <w:pPr>
        <w:rPr>
          <w:rFonts w:ascii="Arial" w:hAnsi="Arial" w:cs="Arial"/>
          <w:b/>
          <w:sz w:val="23"/>
          <w:szCs w:val="23"/>
        </w:rPr>
      </w:pPr>
      <w:r w:rsidRPr="00F7631B">
        <w:rPr>
          <w:rFonts w:ascii="Arial" w:hAnsi="Arial" w:cs="Arial"/>
          <w:b/>
          <w:sz w:val="23"/>
          <w:szCs w:val="23"/>
        </w:rPr>
        <w:t>1.1 Empleo a Generar</w:t>
      </w:r>
    </w:p>
    <w:p w:rsidR="00186344" w:rsidRDefault="00186344" w:rsidP="00186344">
      <w:pPr>
        <w:spacing w:line="360" w:lineRule="auto"/>
        <w:jc w:val="both"/>
        <w:rPr>
          <w:rFonts w:ascii="Arial" w:hAnsi="Arial" w:cs="Arial"/>
          <w:sz w:val="23"/>
          <w:szCs w:val="23"/>
        </w:rPr>
      </w:pP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En el siguiente cuadro se hace referencia del empleo estimado desde la fase inicial de la Exportadora hasta el quinto año posterior a su instalación, cabe resaltar que por las actividades que allí se desarrollarán, puede presentarse un incremento del  número de personas contratadas, sin embargo no se manifestaría una disminución del mismo.  Para este estudio nos basamos en una tasa de crecimiento constante de un 5% en el personal administrativo, un incremento constante del 12% referente al personal técnico, que a su vez está relacionado directamente con el incremento de los obreros (un técnico estaría a cargo de máximo 15 obreros en cada año), cabe indicar que el porcentaje de crecimiento anual de los obreros corresponde a un incremento progresivo de 10% en el año 2, 12% en el año 3, 14% en el año 4; y se estima para el año 5 un porcentaje de 16% de incremento en  obreros, con un total de 275 empleados en las tres áreas (Administrativa, técnica y obrera); esta forma permite que se puedan brindar diferentes plazas de trabajo dentro de la zona franca, y además de una manera indirecta trabajo a los tejedores de sombreros pre-terminados que se encuentren fuera de dicha área ya que serían los proveedores de este producto, que de acuerdo a las proyecciones de la empresa en un futuro de diez años aproximadamente pasarían a trabajar directamente para la exportadora CANUE TOQUIHATS S.A., ya que la visión de la compañía, una vez posicionados en el mercado, es convertirse en productores y comercializadores de este producto.</w:t>
      </w:r>
    </w:p>
    <w:p w:rsidR="00186344" w:rsidRPr="00F7631B" w:rsidRDefault="00186344" w:rsidP="00186344">
      <w:pPr>
        <w:spacing w:line="360" w:lineRule="auto"/>
        <w:jc w:val="both"/>
        <w:rPr>
          <w:rFonts w:ascii="Arial" w:hAnsi="Arial" w:cs="Arial"/>
          <w:sz w:val="23"/>
          <w:szCs w:val="23"/>
        </w:rPr>
      </w:pPr>
    </w:p>
    <w:p w:rsidR="00186344" w:rsidRPr="00F7631B" w:rsidRDefault="00186344" w:rsidP="00186344">
      <w:pPr>
        <w:spacing w:after="240"/>
        <w:rPr>
          <w:rFonts w:ascii="Arial" w:hAnsi="Arial" w:cs="Arial"/>
          <w:i/>
          <w:sz w:val="23"/>
          <w:szCs w:val="23"/>
        </w:rPr>
      </w:pPr>
      <w:r w:rsidRPr="00F7631B">
        <w:rPr>
          <w:rFonts w:ascii="Arial" w:hAnsi="Arial" w:cs="Arial"/>
          <w:i/>
          <w:sz w:val="23"/>
          <w:szCs w:val="23"/>
        </w:rPr>
        <w:t>Categorías</w:t>
      </w:r>
    </w:p>
    <w:p w:rsidR="00186344" w:rsidRPr="00241FE4" w:rsidRDefault="00186344" w:rsidP="00DC6CB9">
      <w:pPr>
        <w:pStyle w:val="Epgrafe"/>
        <w:keepNext/>
        <w:ind w:firstLine="708"/>
        <w:rPr>
          <w:rFonts w:ascii="Arial" w:hAnsi="Arial" w:cs="Arial"/>
        </w:rPr>
      </w:pPr>
      <w:bookmarkStart w:id="615" w:name="_Toc238810423"/>
      <w:bookmarkStart w:id="616" w:name="_Toc239727565"/>
      <w:r w:rsidRPr="00241FE4">
        <w:rPr>
          <w:rFonts w:ascii="Arial" w:hAnsi="Arial" w:cs="Arial"/>
        </w:rPr>
        <w:t xml:space="preserve">Tabla </w:t>
      </w:r>
      <w:r w:rsidR="005F254A">
        <w:rPr>
          <w:rFonts w:ascii="Arial" w:hAnsi="Arial" w:cs="Arial"/>
        </w:rPr>
        <w:fldChar w:fldCharType="begin"/>
      </w:r>
      <w:r w:rsidR="005F254A">
        <w:rPr>
          <w:rFonts w:ascii="Arial" w:hAnsi="Arial" w:cs="Arial"/>
        </w:rPr>
        <w:instrText xml:space="preserve"> STYLEREF 1 \s </w:instrText>
      </w:r>
      <w:r w:rsidR="005F254A">
        <w:rPr>
          <w:rFonts w:ascii="Arial" w:hAnsi="Arial" w:cs="Arial"/>
        </w:rPr>
        <w:fldChar w:fldCharType="separate"/>
      </w:r>
      <w:r w:rsidR="005F254A">
        <w:rPr>
          <w:rFonts w:ascii="Arial" w:hAnsi="Arial" w:cs="Arial"/>
          <w:noProof/>
        </w:rPr>
        <w:t>3</w:t>
      </w:r>
      <w:r w:rsidR="005F254A">
        <w:rPr>
          <w:rFonts w:ascii="Arial" w:hAnsi="Arial" w:cs="Arial"/>
        </w:rPr>
        <w:fldChar w:fldCharType="end"/>
      </w:r>
      <w:r w:rsidR="005F254A">
        <w:rPr>
          <w:rFonts w:ascii="Arial" w:hAnsi="Arial" w:cs="Arial"/>
        </w:rPr>
        <w:noBreakHyphen/>
      </w:r>
      <w:r w:rsidR="005F254A">
        <w:rPr>
          <w:rFonts w:ascii="Arial" w:hAnsi="Arial" w:cs="Arial"/>
        </w:rPr>
        <w:fldChar w:fldCharType="begin"/>
      </w:r>
      <w:r w:rsidR="005F254A">
        <w:rPr>
          <w:rFonts w:ascii="Arial" w:hAnsi="Arial" w:cs="Arial"/>
        </w:rPr>
        <w:instrText xml:space="preserve"> SEQ Tabla \* ARABIC \s 1 </w:instrText>
      </w:r>
      <w:r w:rsidR="005F254A">
        <w:rPr>
          <w:rFonts w:ascii="Arial" w:hAnsi="Arial" w:cs="Arial"/>
        </w:rPr>
        <w:fldChar w:fldCharType="separate"/>
      </w:r>
      <w:r w:rsidR="005F254A">
        <w:rPr>
          <w:rFonts w:ascii="Arial" w:hAnsi="Arial" w:cs="Arial"/>
          <w:noProof/>
        </w:rPr>
        <w:t>2</w:t>
      </w:r>
      <w:r w:rsidR="005F254A">
        <w:rPr>
          <w:rFonts w:ascii="Arial" w:hAnsi="Arial" w:cs="Arial"/>
        </w:rPr>
        <w:fldChar w:fldCharType="end"/>
      </w:r>
      <w:r w:rsidRPr="00241FE4">
        <w:rPr>
          <w:rFonts w:ascii="Arial" w:hAnsi="Arial" w:cs="Arial"/>
        </w:rPr>
        <w:t>. Caso de Aplicación: Incremento esperado de Mano de Obra</w:t>
      </w:r>
      <w:bookmarkEnd w:id="615"/>
      <w:bookmarkEnd w:id="616"/>
    </w:p>
    <w:tbl>
      <w:tblPr>
        <w:tblW w:w="7596" w:type="dxa"/>
        <w:jc w:val="center"/>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70" w:type="dxa"/>
          <w:right w:w="70" w:type="dxa"/>
        </w:tblCellMar>
        <w:tblLook w:val="04A0"/>
      </w:tblPr>
      <w:tblGrid>
        <w:gridCol w:w="3005"/>
        <w:gridCol w:w="931"/>
        <w:gridCol w:w="915"/>
        <w:gridCol w:w="915"/>
        <w:gridCol w:w="915"/>
        <w:gridCol w:w="915"/>
      </w:tblGrid>
      <w:tr w:rsidR="00186344" w:rsidRPr="00F7631B" w:rsidTr="00DC6CB9">
        <w:trPr>
          <w:trHeight w:val="573"/>
          <w:jc w:val="center"/>
        </w:trPr>
        <w:tc>
          <w:tcPr>
            <w:tcW w:w="0" w:type="auto"/>
            <w:shd w:val="clear" w:color="auto" w:fill="FFFF66"/>
            <w:vAlign w:val="center"/>
            <w:hideMark/>
          </w:tcPr>
          <w:p w:rsidR="00186344" w:rsidRPr="00F7631B" w:rsidRDefault="00186344" w:rsidP="00DC6CB9">
            <w:pPr>
              <w:rPr>
                <w:rFonts w:ascii="Arial" w:hAnsi="Arial" w:cs="Arial"/>
                <w:b/>
                <w:bCs/>
                <w:color w:val="000000"/>
                <w:sz w:val="23"/>
                <w:szCs w:val="23"/>
                <w:lang w:eastAsia="es-EC"/>
              </w:rPr>
            </w:pPr>
            <w:r w:rsidRPr="00F7631B">
              <w:rPr>
                <w:rFonts w:ascii="Arial" w:hAnsi="Arial" w:cs="Arial"/>
                <w:b/>
                <w:bCs/>
                <w:color w:val="000000"/>
                <w:sz w:val="23"/>
                <w:szCs w:val="23"/>
                <w:lang w:eastAsia="es-EC"/>
              </w:rPr>
              <w:t>Categoría</w:t>
            </w:r>
          </w:p>
        </w:tc>
        <w:tc>
          <w:tcPr>
            <w:tcW w:w="0" w:type="auto"/>
            <w:shd w:val="clear" w:color="auto" w:fill="FFFF66"/>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Fase</w:t>
            </w:r>
          </w:p>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Inicial</w:t>
            </w:r>
          </w:p>
        </w:tc>
        <w:tc>
          <w:tcPr>
            <w:tcW w:w="0" w:type="auto"/>
            <w:shd w:val="clear" w:color="auto" w:fill="FFFF66"/>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Año 2</w:t>
            </w:r>
          </w:p>
        </w:tc>
        <w:tc>
          <w:tcPr>
            <w:tcW w:w="0" w:type="auto"/>
            <w:shd w:val="clear" w:color="auto" w:fill="FFFF66"/>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Año 3</w:t>
            </w:r>
          </w:p>
        </w:tc>
        <w:tc>
          <w:tcPr>
            <w:tcW w:w="0" w:type="auto"/>
            <w:shd w:val="clear" w:color="auto" w:fill="FFFF66"/>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Año 4</w:t>
            </w:r>
          </w:p>
        </w:tc>
        <w:tc>
          <w:tcPr>
            <w:tcW w:w="0" w:type="auto"/>
            <w:shd w:val="clear" w:color="auto" w:fill="FFFF66"/>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Año 5</w:t>
            </w:r>
          </w:p>
        </w:tc>
      </w:tr>
      <w:tr w:rsidR="00186344" w:rsidRPr="00F7631B" w:rsidTr="00DC6CB9">
        <w:trPr>
          <w:trHeight w:val="573"/>
          <w:jc w:val="center"/>
        </w:trPr>
        <w:tc>
          <w:tcPr>
            <w:tcW w:w="0" w:type="auto"/>
            <w:shd w:val="clear" w:color="auto" w:fill="auto"/>
            <w:vAlign w:val="center"/>
            <w:hideMark/>
          </w:tcPr>
          <w:p w:rsidR="00186344" w:rsidRPr="00F7631B" w:rsidRDefault="00186344" w:rsidP="00DC5E97">
            <w:pPr>
              <w:rPr>
                <w:rFonts w:ascii="Arial" w:hAnsi="Arial" w:cs="Arial"/>
                <w:color w:val="000000"/>
                <w:sz w:val="23"/>
                <w:szCs w:val="23"/>
                <w:lang w:eastAsia="es-EC"/>
              </w:rPr>
            </w:pPr>
            <w:r w:rsidRPr="00F7631B">
              <w:rPr>
                <w:rFonts w:ascii="Arial" w:hAnsi="Arial" w:cs="Arial"/>
                <w:color w:val="000000"/>
                <w:sz w:val="23"/>
                <w:szCs w:val="23"/>
                <w:lang w:eastAsia="es-EC"/>
              </w:rPr>
              <w:t>Personal Administrativo</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12</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13</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13</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14</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15</w:t>
            </w:r>
          </w:p>
        </w:tc>
      </w:tr>
      <w:tr w:rsidR="00186344" w:rsidRPr="00F7631B" w:rsidTr="00DC6CB9">
        <w:trPr>
          <w:trHeight w:val="573"/>
          <w:jc w:val="center"/>
        </w:trPr>
        <w:tc>
          <w:tcPr>
            <w:tcW w:w="0" w:type="auto"/>
            <w:shd w:val="clear" w:color="auto" w:fill="auto"/>
            <w:vAlign w:val="center"/>
            <w:hideMark/>
          </w:tcPr>
          <w:p w:rsidR="00186344" w:rsidRPr="00F7631B" w:rsidRDefault="00186344" w:rsidP="00DC5E97">
            <w:pPr>
              <w:rPr>
                <w:rFonts w:ascii="Arial" w:hAnsi="Arial" w:cs="Arial"/>
                <w:color w:val="000000"/>
                <w:sz w:val="23"/>
                <w:szCs w:val="23"/>
                <w:lang w:eastAsia="es-EC"/>
              </w:rPr>
            </w:pPr>
            <w:r w:rsidRPr="00F7631B">
              <w:rPr>
                <w:rFonts w:ascii="Arial" w:hAnsi="Arial" w:cs="Arial"/>
                <w:color w:val="000000"/>
                <w:sz w:val="23"/>
                <w:szCs w:val="23"/>
                <w:lang w:eastAsia="es-EC"/>
              </w:rPr>
              <w:t>Personal Técnico</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10</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11</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13</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14</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16</w:t>
            </w:r>
          </w:p>
        </w:tc>
      </w:tr>
      <w:tr w:rsidR="00186344" w:rsidRPr="00F7631B" w:rsidTr="00DC6CB9">
        <w:trPr>
          <w:trHeight w:val="295"/>
          <w:jc w:val="center"/>
        </w:trPr>
        <w:tc>
          <w:tcPr>
            <w:tcW w:w="0" w:type="auto"/>
            <w:shd w:val="clear" w:color="auto" w:fill="auto"/>
            <w:vAlign w:val="center"/>
            <w:hideMark/>
          </w:tcPr>
          <w:p w:rsidR="00186344" w:rsidRPr="00F7631B" w:rsidRDefault="00186344" w:rsidP="00DC5E97">
            <w:pPr>
              <w:rPr>
                <w:rFonts w:ascii="Arial" w:hAnsi="Arial" w:cs="Arial"/>
                <w:color w:val="000000"/>
                <w:sz w:val="23"/>
                <w:szCs w:val="23"/>
                <w:lang w:eastAsia="es-EC"/>
              </w:rPr>
            </w:pPr>
            <w:r w:rsidRPr="00F7631B">
              <w:rPr>
                <w:rFonts w:ascii="Arial" w:hAnsi="Arial" w:cs="Arial"/>
                <w:color w:val="000000"/>
                <w:sz w:val="23"/>
                <w:szCs w:val="23"/>
                <w:lang w:eastAsia="es-EC"/>
              </w:rPr>
              <w:t>Obreros</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150</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165</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185</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211</w:t>
            </w:r>
          </w:p>
        </w:tc>
        <w:tc>
          <w:tcPr>
            <w:tcW w:w="0" w:type="auto"/>
            <w:shd w:val="clear" w:color="auto" w:fill="auto"/>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244</w:t>
            </w:r>
          </w:p>
        </w:tc>
      </w:tr>
      <w:tr w:rsidR="00186344" w:rsidRPr="00F7631B" w:rsidTr="00DC6CB9">
        <w:trPr>
          <w:trHeight w:val="295"/>
          <w:jc w:val="center"/>
        </w:trPr>
        <w:tc>
          <w:tcPr>
            <w:tcW w:w="0" w:type="auto"/>
            <w:shd w:val="clear" w:color="auto" w:fill="B8CCE4"/>
            <w:vAlign w:val="center"/>
            <w:hideMark/>
          </w:tcPr>
          <w:p w:rsidR="00186344" w:rsidRPr="00F7631B" w:rsidRDefault="00186344" w:rsidP="00DC5E97">
            <w:pPr>
              <w:rPr>
                <w:rFonts w:ascii="Arial" w:hAnsi="Arial" w:cs="Arial"/>
                <w:b/>
                <w:bCs/>
                <w:color w:val="000000"/>
                <w:sz w:val="23"/>
                <w:szCs w:val="23"/>
                <w:lang w:eastAsia="es-EC"/>
              </w:rPr>
            </w:pPr>
            <w:r w:rsidRPr="00F7631B">
              <w:rPr>
                <w:rFonts w:ascii="Arial" w:hAnsi="Arial" w:cs="Arial"/>
                <w:b/>
                <w:bCs/>
                <w:color w:val="000000"/>
                <w:sz w:val="23"/>
                <w:szCs w:val="23"/>
                <w:lang w:eastAsia="es-EC"/>
              </w:rPr>
              <w:t>TOTAL</w:t>
            </w:r>
          </w:p>
        </w:tc>
        <w:tc>
          <w:tcPr>
            <w:tcW w:w="0" w:type="auto"/>
            <w:shd w:val="clear" w:color="auto" w:fill="B8CCE4"/>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172</w:t>
            </w:r>
          </w:p>
        </w:tc>
        <w:tc>
          <w:tcPr>
            <w:tcW w:w="0" w:type="auto"/>
            <w:shd w:val="clear" w:color="auto" w:fill="B8CCE4"/>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189</w:t>
            </w:r>
          </w:p>
        </w:tc>
        <w:tc>
          <w:tcPr>
            <w:tcW w:w="0" w:type="auto"/>
            <w:shd w:val="clear" w:color="auto" w:fill="B8CCE4"/>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211</w:t>
            </w:r>
          </w:p>
        </w:tc>
        <w:tc>
          <w:tcPr>
            <w:tcW w:w="0" w:type="auto"/>
            <w:shd w:val="clear" w:color="auto" w:fill="B8CCE4"/>
            <w:vAlign w:val="center"/>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239</w:t>
            </w:r>
          </w:p>
        </w:tc>
        <w:tc>
          <w:tcPr>
            <w:tcW w:w="0" w:type="auto"/>
            <w:shd w:val="clear" w:color="auto" w:fill="B8CCE4"/>
            <w:vAlign w:val="center"/>
            <w:hideMark/>
          </w:tcPr>
          <w:p w:rsidR="00186344" w:rsidRPr="00F7631B" w:rsidRDefault="00186344" w:rsidP="00DC5E97">
            <w:pPr>
              <w:jc w:val="right"/>
              <w:rPr>
                <w:rFonts w:ascii="Arial" w:hAnsi="Arial" w:cs="Arial"/>
                <w:b/>
                <w:bCs/>
                <w:color w:val="000000"/>
                <w:sz w:val="23"/>
                <w:szCs w:val="23"/>
                <w:lang w:eastAsia="es-EC"/>
              </w:rPr>
            </w:pPr>
            <w:r w:rsidRPr="00F7631B">
              <w:rPr>
                <w:rFonts w:ascii="Arial" w:hAnsi="Arial" w:cs="Arial"/>
                <w:b/>
                <w:bCs/>
                <w:color w:val="000000"/>
                <w:sz w:val="23"/>
                <w:szCs w:val="23"/>
                <w:lang w:eastAsia="es-EC"/>
              </w:rPr>
              <w:t>275</w:t>
            </w:r>
          </w:p>
        </w:tc>
      </w:tr>
    </w:tbl>
    <w:p w:rsidR="00186344" w:rsidRPr="00FC6EFC" w:rsidRDefault="00186344" w:rsidP="00DC6CB9">
      <w:pPr>
        <w:pStyle w:val="NormalWeb"/>
        <w:spacing w:before="0" w:after="0" w:line="360" w:lineRule="auto"/>
        <w:ind w:firstLine="708"/>
        <w:jc w:val="both"/>
        <w:rPr>
          <w:rFonts w:ascii="Arial" w:hAnsi="Arial" w:cs="Arial"/>
          <w:sz w:val="18"/>
          <w:szCs w:val="18"/>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Pr="00FC6EFC" w:rsidRDefault="00186344" w:rsidP="00186344">
      <w:pPr>
        <w:rPr>
          <w:rFonts w:ascii="Arial" w:hAnsi="Arial" w:cs="Arial"/>
          <w:sz w:val="23"/>
          <w:szCs w:val="23"/>
          <w:lang w:val="es-ES"/>
        </w:rPr>
      </w:pPr>
    </w:p>
    <w:p w:rsidR="00186344" w:rsidRPr="00F7631B" w:rsidRDefault="00186344" w:rsidP="00186344">
      <w:pPr>
        <w:rPr>
          <w:rFonts w:ascii="Arial" w:hAnsi="Arial" w:cs="Arial"/>
          <w:i/>
          <w:sz w:val="23"/>
          <w:szCs w:val="23"/>
        </w:rPr>
      </w:pPr>
    </w:p>
    <w:p w:rsidR="00186344" w:rsidRPr="00F7631B" w:rsidRDefault="00186344" w:rsidP="00186344">
      <w:pPr>
        <w:spacing w:after="240"/>
        <w:rPr>
          <w:rFonts w:ascii="Arial" w:hAnsi="Arial" w:cs="Arial"/>
          <w:i/>
          <w:sz w:val="23"/>
          <w:szCs w:val="23"/>
        </w:rPr>
      </w:pPr>
      <w:r w:rsidRPr="00F7631B">
        <w:rPr>
          <w:rFonts w:ascii="Arial" w:hAnsi="Arial" w:cs="Arial"/>
          <w:i/>
          <w:sz w:val="23"/>
          <w:szCs w:val="23"/>
        </w:rPr>
        <w:t>Género</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Se estima que de los contratos a realizarse, exista diversidad entre hombres y mujeres de diferentes edades que tengan conocimiento de la producción de sombreros de paja toquilla para terminar el proceso de elaboración y poder ofrecer una exportación del producto terminado con una buena calidad, cabe indicar que el acabado del tejido es a mano.</w:t>
      </w:r>
    </w:p>
    <w:p w:rsidR="00186344" w:rsidRPr="00A51D8C" w:rsidRDefault="00186344" w:rsidP="00186344">
      <w:pPr>
        <w:spacing w:line="360" w:lineRule="auto"/>
        <w:rPr>
          <w:rFonts w:ascii="Arial" w:hAnsi="Arial" w:cs="Arial"/>
          <w:i/>
          <w:sz w:val="24"/>
          <w:szCs w:val="24"/>
        </w:rPr>
      </w:pPr>
    </w:p>
    <w:p w:rsidR="00186344" w:rsidRPr="00F7631B" w:rsidRDefault="00186344" w:rsidP="00186344">
      <w:pPr>
        <w:spacing w:after="240" w:line="360" w:lineRule="auto"/>
        <w:rPr>
          <w:rFonts w:ascii="Arial" w:hAnsi="Arial" w:cs="Arial"/>
          <w:i/>
          <w:sz w:val="23"/>
          <w:szCs w:val="23"/>
        </w:rPr>
      </w:pPr>
      <w:r w:rsidRPr="00F7631B">
        <w:rPr>
          <w:rFonts w:ascii="Arial" w:hAnsi="Arial" w:cs="Arial"/>
          <w:i/>
          <w:sz w:val="23"/>
          <w:szCs w:val="23"/>
        </w:rPr>
        <w:t>Salario Promedio Mensual</w:t>
      </w:r>
    </w:p>
    <w:p w:rsidR="00186344" w:rsidRPr="00A51D8C" w:rsidRDefault="00186344" w:rsidP="00186344">
      <w:pPr>
        <w:spacing w:after="240" w:line="360" w:lineRule="auto"/>
        <w:rPr>
          <w:rFonts w:ascii="Arial" w:hAnsi="Arial" w:cs="Arial"/>
          <w:sz w:val="24"/>
          <w:szCs w:val="24"/>
        </w:rPr>
      </w:pPr>
      <w:r w:rsidRPr="00A51D8C">
        <w:rPr>
          <w:rFonts w:ascii="Arial" w:hAnsi="Arial" w:cs="Arial"/>
          <w:sz w:val="24"/>
          <w:szCs w:val="24"/>
        </w:rPr>
        <w:t xml:space="preserve">Con respecto a sueldos y salarios, se ha distribuido, de acuerdo a las áreas laborables existentes en la empresa y según las horas trabajadas el rango mínimo  y máximo de </w:t>
      </w:r>
      <w:r w:rsidR="00DC6CB9">
        <w:rPr>
          <w:rFonts w:ascii="Arial" w:hAnsi="Arial" w:cs="Arial"/>
          <w:sz w:val="24"/>
          <w:szCs w:val="24"/>
        </w:rPr>
        <w:t>sueldo, los que oscilan entre 310</w:t>
      </w:r>
      <w:r w:rsidRPr="00A51D8C">
        <w:rPr>
          <w:rFonts w:ascii="Arial" w:hAnsi="Arial" w:cs="Arial"/>
          <w:sz w:val="24"/>
          <w:szCs w:val="24"/>
        </w:rPr>
        <w:t xml:space="preserve"> y 3000  dólares. </w:t>
      </w:r>
    </w:p>
    <w:p w:rsidR="00186344" w:rsidRPr="00A51D8C" w:rsidRDefault="00186344" w:rsidP="00BB64A0">
      <w:pPr>
        <w:numPr>
          <w:ilvl w:val="0"/>
          <w:numId w:val="95"/>
        </w:numPr>
        <w:spacing w:line="360" w:lineRule="auto"/>
        <w:rPr>
          <w:rFonts w:ascii="Arial" w:hAnsi="Arial" w:cs="Arial"/>
          <w:sz w:val="24"/>
          <w:szCs w:val="24"/>
        </w:rPr>
      </w:pPr>
      <w:r w:rsidRPr="00A51D8C">
        <w:rPr>
          <w:rFonts w:ascii="Arial" w:hAnsi="Arial" w:cs="Arial"/>
          <w:sz w:val="24"/>
          <w:szCs w:val="24"/>
        </w:rPr>
        <w:t>Administrativos:</w:t>
      </w:r>
      <w:r w:rsidRPr="00A51D8C">
        <w:rPr>
          <w:rFonts w:ascii="Arial" w:hAnsi="Arial" w:cs="Arial"/>
          <w:sz w:val="24"/>
          <w:szCs w:val="24"/>
        </w:rPr>
        <w:tab/>
        <w:t>1875 (Min 750 y Max 3000)</w:t>
      </w:r>
    </w:p>
    <w:p w:rsidR="00186344" w:rsidRPr="00A51D8C" w:rsidRDefault="00186344" w:rsidP="00BB64A0">
      <w:pPr>
        <w:numPr>
          <w:ilvl w:val="0"/>
          <w:numId w:val="95"/>
        </w:numPr>
        <w:spacing w:line="360" w:lineRule="auto"/>
        <w:rPr>
          <w:rFonts w:ascii="Arial" w:hAnsi="Arial" w:cs="Arial"/>
          <w:sz w:val="24"/>
          <w:szCs w:val="24"/>
        </w:rPr>
      </w:pPr>
      <w:r w:rsidRPr="00A51D8C">
        <w:rPr>
          <w:rFonts w:ascii="Arial" w:hAnsi="Arial" w:cs="Arial"/>
          <w:sz w:val="24"/>
          <w:szCs w:val="24"/>
        </w:rPr>
        <w:t>Técnicos:</w:t>
      </w:r>
      <w:r w:rsidRPr="00A51D8C">
        <w:rPr>
          <w:rFonts w:ascii="Arial" w:hAnsi="Arial" w:cs="Arial"/>
          <w:sz w:val="24"/>
          <w:szCs w:val="24"/>
        </w:rPr>
        <w:tab/>
      </w:r>
      <w:r w:rsidRPr="00A51D8C">
        <w:rPr>
          <w:rFonts w:ascii="Arial" w:hAnsi="Arial" w:cs="Arial"/>
          <w:sz w:val="24"/>
          <w:szCs w:val="24"/>
        </w:rPr>
        <w:tab/>
        <w:t>575  (Min 450 y  Max 700)</w:t>
      </w:r>
    </w:p>
    <w:p w:rsidR="00186344" w:rsidRPr="00F7631B" w:rsidRDefault="00186344" w:rsidP="00BB64A0">
      <w:pPr>
        <w:numPr>
          <w:ilvl w:val="0"/>
          <w:numId w:val="95"/>
        </w:numPr>
        <w:spacing w:line="360" w:lineRule="auto"/>
        <w:rPr>
          <w:rFonts w:ascii="Arial" w:hAnsi="Arial" w:cs="Arial"/>
          <w:sz w:val="23"/>
          <w:szCs w:val="23"/>
        </w:rPr>
      </w:pPr>
      <w:r w:rsidRPr="00A51D8C">
        <w:rPr>
          <w:rFonts w:ascii="Arial" w:hAnsi="Arial" w:cs="Arial"/>
          <w:sz w:val="24"/>
          <w:szCs w:val="24"/>
        </w:rPr>
        <w:t>Obreros:</w:t>
      </w:r>
      <w:r w:rsidRPr="00A51D8C">
        <w:rPr>
          <w:rFonts w:ascii="Arial" w:hAnsi="Arial" w:cs="Arial"/>
          <w:sz w:val="24"/>
          <w:szCs w:val="24"/>
        </w:rPr>
        <w:tab/>
      </w:r>
      <w:r w:rsidRPr="00A51D8C">
        <w:rPr>
          <w:rFonts w:ascii="Arial" w:hAnsi="Arial" w:cs="Arial"/>
          <w:sz w:val="24"/>
          <w:szCs w:val="24"/>
        </w:rPr>
        <w:tab/>
        <w:t>345  (Min 310 y Max 380)</w:t>
      </w:r>
    </w:p>
    <w:p w:rsidR="00186344" w:rsidRPr="00F7631B" w:rsidRDefault="00186344" w:rsidP="00186344">
      <w:pPr>
        <w:spacing w:line="360" w:lineRule="auto"/>
        <w:ind w:left="720"/>
        <w:jc w:val="center"/>
        <w:rPr>
          <w:rFonts w:ascii="Arial" w:hAnsi="Arial" w:cs="Arial"/>
          <w:sz w:val="23"/>
          <w:szCs w:val="23"/>
        </w:rPr>
      </w:pPr>
    </w:p>
    <w:tbl>
      <w:tblPr>
        <w:tblW w:w="3696" w:type="dxa"/>
        <w:jc w:val="center"/>
        <w:tblInd w:w="60" w:type="dxa"/>
        <w:tblCellMar>
          <w:left w:w="70" w:type="dxa"/>
          <w:right w:w="70" w:type="dxa"/>
        </w:tblCellMar>
        <w:tblLook w:val="04A0"/>
      </w:tblPr>
      <w:tblGrid>
        <w:gridCol w:w="1570"/>
        <w:gridCol w:w="1175"/>
        <w:gridCol w:w="1175"/>
      </w:tblGrid>
      <w:tr w:rsidR="00186344" w:rsidRPr="00F7631B" w:rsidTr="00DC5E97">
        <w:trPr>
          <w:trHeight w:val="525"/>
          <w:jc w:val="center"/>
        </w:trPr>
        <w:tc>
          <w:tcPr>
            <w:tcW w:w="1570" w:type="dxa"/>
            <w:tcBorders>
              <w:top w:val="single" w:sz="8" w:space="0" w:color="auto"/>
              <w:left w:val="single" w:sz="8" w:space="0" w:color="auto"/>
              <w:bottom w:val="single" w:sz="8" w:space="0" w:color="auto"/>
              <w:right w:val="single" w:sz="4" w:space="0" w:color="auto"/>
            </w:tcBorders>
            <w:shd w:val="clear" w:color="auto" w:fill="C6D9F1"/>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SALARIOS PROMEDIOS</w:t>
            </w:r>
          </w:p>
        </w:tc>
        <w:tc>
          <w:tcPr>
            <w:tcW w:w="1040" w:type="dxa"/>
            <w:tcBorders>
              <w:top w:val="single" w:sz="8" w:space="0" w:color="auto"/>
              <w:left w:val="nil"/>
              <w:bottom w:val="single" w:sz="8" w:space="0" w:color="auto"/>
              <w:right w:val="single" w:sz="4" w:space="0" w:color="auto"/>
            </w:tcBorders>
            <w:shd w:val="clear" w:color="auto" w:fill="C6D9F1"/>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SALARIO MIN</w:t>
            </w:r>
          </w:p>
        </w:tc>
        <w:tc>
          <w:tcPr>
            <w:tcW w:w="1086" w:type="dxa"/>
            <w:tcBorders>
              <w:top w:val="single" w:sz="8" w:space="0" w:color="auto"/>
              <w:left w:val="nil"/>
              <w:bottom w:val="single" w:sz="8" w:space="0" w:color="auto"/>
              <w:right w:val="single" w:sz="8" w:space="0" w:color="auto"/>
            </w:tcBorders>
            <w:shd w:val="clear" w:color="auto" w:fill="C6D9F1"/>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SALARIO MAX</w:t>
            </w:r>
          </w:p>
        </w:tc>
      </w:tr>
      <w:tr w:rsidR="00186344" w:rsidRPr="00F7631B" w:rsidTr="00DC5E97">
        <w:trPr>
          <w:trHeight w:val="525"/>
          <w:jc w:val="center"/>
        </w:trPr>
        <w:tc>
          <w:tcPr>
            <w:tcW w:w="1570" w:type="dxa"/>
            <w:tcBorders>
              <w:top w:val="nil"/>
              <w:left w:val="single" w:sz="8" w:space="0" w:color="auto"/>
              <w:bottom w:val="single" w:sz="4"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1875</w:t>
            </w:r>
          </w:p>
        </w:tc>
        <w:tc>
          <w:tcPr>
            <w:tcW w:w="1040" w:type="dxa"/>
            <w:tcBorders>
              <w:top w:val="nil"/>
              <w:left w:val="nil"/>
              <w:bottom w:val="single" w:sz="4"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750</w:t>
            </w:r>
          </w:p>
        </w:tc>
        <w:tc>
          <w:tcPr>
            <w:tcW w:w="1086" w:type="dxa"/>
            <w:tcBorders>
              <w:top w:val="nil"/>
              <w:left w:val="nil"/>
              <w:bottom w:val="single" w:sz="4" w:space="0" w:color="auto"/>
              <w:right w:val="single" w:sz="8" w:space="0" w:color="auto"/>
            </w:tcBorders>
            <w:shd w:val="clear" w:color="auto" w:fill="auto"/>
            <w:noWrap/>
            <w:vAlign w:val="center"/>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3000</w:t>
            </w:r>
          </w:p>
        </w:tc>
      </w:tr>
      <w:tr w:rsidR="00186344" w:rsidRPr="00F7631B" w:rsidTr="00DC5E97">
        <w:trPr>
          <w:trHeight w:val="402"/>
          <w:jc w:val="center"/>
        </w:trPr>
        <w:tc>
          <w:tcPr>
            <w:tcW w:w="1570" w:type="dxa"/>
            <w:tcBorders>
              <w:top w:val="nil"/>
              <w:left w:val="single" w:sz="8" w:space="0" w:color="auto"/>
              <w:bottom w:val="single" w:sz="4"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575</w:t>
            </w:r>
          </w:p>
        </w:tc>
        <w:tc>
          <w:tcPr>
            <w:tcW w:w="1040" w:type="dxa"/>
            <w:tcBorders>
              <w:top w:val="nil"/>
              <w:left w:val="nil"/>
              <w:bottom w:val="single" w:sz="4"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450</w:t>
            </w:r>
          </w:p>
        </w:tc>
        <w:tc>
          <w:tcPr>
            <w:tcW w:w="1086" w:type="dxa"/>
            <w:tcBorders>
              <w:top w:val="nil"/>
              <w:left w:val="nil"/>
              <w:bottom w:val="single" w:sz="4" w:space="0" w:color="auto"/>
              <w:right w:val="single" w:sz="8" w:space="0" w:color="auto"/>
            </w:tcBorders>
            <w:shd w:val="clear" w:color="auto" w:fill="auto"/>
            <w:noWrap/>
            <w:vAlign w:val="center"/>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700</w:t>
            </w:r>
          </w:p>
        </w:tc>
      </w:tr>
      <w:tr w:rsidR="00186344" w:rsidRPr="00F7631B" w:rsidTr="00DC5E97">
        <w:trPr>
          <w:trHeight w:val="407"/>
          <w:jc w:val="center"/>
        </w:trPr>
        <w:tc>
          <w:tcPr>
            <w:tcW w:w="1570" w:type="dxa"/>
            <w:tcBorders>
              <w:top w:val="nil"/>
              <w:left w:val="single" w:sz="8" w:space="0" w:color="auto"/>
              <w:bottom w:val="single" w:sz="8"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345</w:t>
            </w:r>
          </w:p>
        </w:tc>
        <w:tc>
          <w:tcPr>
            <w:tcW w:w="1040" w:type="dxa"/>
            <w:tcBorders>
              <w:top w:val="nil"/>
              <w:left w:val="nil"/>
              <w:bottom w:val="single" w:sz="8"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310</w:t>
            </w:r>
          </w:p>
        </w:tc>
        <w:tc>
          <w:tcPr>
            <w:tcW w:w="1086" w:type="dxa"/>
            <w:tcBorders>
              <w:top w:val="nil"/>
              <w:left w:val="nil"/>
              <w:bottom w:val="single" w:sz="8" w:space="0" w:color="auto"/>
              <w:right w:val="single" w:sz="8" w:space="0" w:color="auto"/>
            </w:tcBorders>
            <w:shd w:val="clear" w:color="auto" w:fill="auto"/>
            <w:noWrap/>
            <w:vAlign w:val="center"/>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380</w:t>
            </w:r>
          </w:p>
        </w:tc>
      </w:tr>
    </w:tbl>
    <w:p w:rsidR="00186344" w:rsidRPr="00F7631B" w:rsidRDefault="00186344" w:rsidP="00186344">
      <w:pPr>
        <w:spacing w:before="240" w:line="360" w:lineRule="auto"/>
        <w:rPr>
          <w:rFonts w:ascii="Arial" w:hAnsi="Arial" w:cs="Arial"/>
          <w:i/>
          <w:sz w:val="17"/>
          <w:szCs w:val="17"/>
        </w:rPr>
      </w:pPr>
    </w:p>
    <w:p w:rsidR="00186344" w:rsidRPr="00F7631B" w:rsidRDefault="00DC6CB9" w:rsidP="00186344">
      <w:pPr>
        <w:spacing w:line="360" w:lineRule="auto"/>
        <w:rPr>
          <w:rFonts w:ascii="Arial" w:hAnsi="Arial" w:cs="Arial"/>
          <w:i/>
          <w:sz w:val="23"/>
          <w:szCs w:val="23"/>
        </w:rPr>
      </w:pPr>
      <w:r>
        <w:rPr>
          <w:rFonts w:ascii="Arial" w:hAnsi="Arial" w:cs="Arial"/>
          <w:i/>
          <w:sz w:val="23"/>
          <w:szCs w:val="23"/>
        </w:rPr>
        <w:br w:type="page"/>
      </w:r>
    </w:p>
    <w:p w:rsidR="00186344" w:rsidRPr="00241FE4" w:rsidRDefault="00186344" w:rsidP="00186344">
      <w:pPr>
        <w:pStyle w:val="Epgrafe"/>
        <w:keepNext/>
        <w:rPr>
          <w:rFonts w:ascii="Arial" w:hAnsi="Arial" w:cs="Arial"/>
          <w:sz w:val="18"/>
          <w:szCs w:val="18"/>
        </w:rPr>
      </w:pPr>
      <w:bookmarkStart w:id="617" w:name="_Toc238810424"/>
      <w:bookmarkStart w:id="618" w:name="_Toc239727566"/>
      <w:r w:rsidRPr="00241FE4">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Pr="00241FE4">
        <w:rPr>
          <w:rFonts w:ascii="Arial" w:hAnsi="Arial" w:cs="Arial"/>
          <w:sz w:val="18"/>
          <w:szCs w:val="18"/>
        </w:rPr>
        <w:t>. Caso de Aplicación: Costos de Mano de Obra Directa</w:t>
      </w:r>
      <w:bookmarkEnd w:id="617"/>
      <w:bookmarkEnd w:id="618"/>
    </w:p>
    <w:tbl>
      <w:tblPr>
        <w:tblW w:w="5095" w:type="pct"/>
        <w:tblLayout w:type="fixed"/>
        <w:tblCellMar>
          <w:left w:w="70" w:type="dxa"/>
          <w:right w:w="70" w:type="dxa"/>
        </w:tblCellMar>
        <w:tblLook w:val="04A0"/>
      </w:tblPr>
      <w:tblGrid>
        <w:gridCol w:w="1349"/>
        <w:gridCol w:w="2264"/>
        <w:gridCol w:w="1276"/>
        <w:gridCol w:w="1279"/>
        <w:gridCol w:w="1274"/>
        <w:gridCol w:w="1417"/>
      </w:tblGrid>
      <w:tr w:rsidR="00186344" w:rsidRPr="00DC6CB9" w:rsidTr="00DC6CB9">
        <w:trPr>
          <w:trHeight w:val="33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99"/>
            <w:noWrap/>
            <w:vAlign w:val="center"/>
            <w:hideMark/>
          </w:tcPr>
          <w:p w:rsidR="00186344" w:rsidRPr="00DC6CB9" w:rsidRDefault="00186344" w:rsidP="00DC5E97">
            <w:pPr>
              <w:jc w:val="center"/>
              <w:rPr>
                <w:rFonts w:ascii="Arial" w:hAnsi="Arial" w:cs="Arial"/>
                <w:b/>
                <w:bCs/>
                <w:lang w:eastAsia="es-EC"/>
              </w:rPr>
            </w:pPr>
            <w:r w:rsidRPr="00DC6CB9">
              <w:rPr>
                <w:rFonts w:ascii="Arial" w:hAnsi="Arial" w:cs="Arial"/>
                <w:b/>
                <w:bCs/>
                <w:lang w:eastAsia="es-EC"/>
              </w:rPr>
              <w:t>Detalle de los sueldos percibidos</w:t>
            </w:r>
          </w:p>
        </w:tc>
      </w:tr>
      <w:tr w:rsidR="00DC6CB9" w:rsidRPr="00DC6CB9" w:rsidTr="00DC6CB9">
        <w:trPr>
          <w:trHeight w:val="827"/>
        </w:trPr>
        <w:tc>
          <w:tcPr>
            <w:tcW w:w="761" w:type="pct"/>
            <w:tcBorders>
              <w:top w:val="nil"/>
              <w:left w:val="single" w:sz="8" w:space="0" w:color="auto"/>
              <w:bottom w:val="single" w:sz="8" w:space="0" w:color="auto"/>
              <w:right w:val="single" w:sz="4" w:space="0" w:color="auto"/>
            </w:tcBorders>
            <w:shd w:val="clear" w:color="auto" w:fill="FFFF99"/>
            <w:vAlign w:val="center"/>
            <w:hideMark/>
          </w:tcPr>
          <w:p w:rsidR="00186344" w:rsidRPr="00DC6CB9" w:rsidRDefault="00186344" w:rsidP="00DC5E97">
            <w:pPr>
              <w:jc w:val="center"/>
              <w:rPr>
                <w:rFonts w:ascii="Arial" w:hAnsi="Arial" w:cs="Arial"/>
                <w:b/>
                <w:bCs/>
                <w:lang w:eastAsia="es-EC"/>
              </w:rPr>
            </w:pPr>
            <w:r w:rsidRPr="00DC6CB9">
              <w:rPr>
                <w:rFonts w:ascii="Arial" w:hAnsi="Arial" w:cs="Arial"/>
                <w:b/>
                <w:bCs/>
                <w:lang w:eastAsia="es-EC"/>
              </w:rPr>
              <w:t>Cantidad de Empleados</w:t>
            </w:r>
          </w:p>
        </w:tc>
        <w:tc>
          <w:tcPr>
            <w:tcW w:w="1278" w:type="pct"/>
            <w:tcBorders>
              <w:top w:val="nil"/>
              <w:left w:val="nil"/>
              <w:bottom w:val="single" w:sz="8" w:space="0" w:color="auto"/>
              <w:right w:val="single" w:sz="4" w:space="0" w:color="auto"/>
            </w:tcBorders>
            <w:shd w:val="clear" w:color="auto" w:fill="FFFF99"/>
            <w:vAlign w:val="center"/>
            <w:hideMark/>
          </w:tcPr>
          <w:p w:rsidR="00186344" w:rsidRPr="00DC6CB9" w:rsidRDefault="00186344" w:rsidP="00DC5E97">
            <w:pPr>
              <w:jc w:val="center"/>
              <w:rPr>
                <w:rFonts w:ascii="Arial" w:hAnsi="Arial" w:cs="Arial"/>
                <w:b/>
                <w:bCs/>
                <w:lang w:eastAsia="es-EC"/>
              </w:rPr>
            </w:pPr>
            <w:r w:rsidRPr="00DC6CB9">
              <w:rPr>
                <w:rFonts w:ascii="Arial" w:hAnsi="Arial" w:cs="Arial"/>
                <w:b/>
                <w:bCs/>
                <w:lang w:eastAsia="es-EC"/>
              </w:rPr>
              <w:t>Cargo</w:t>
            </w:r>
          </w:p>
        </w:tc>
        <w:tc>
          <w:tcPr>
            <w:tcW w:w="720" w:type="pct"/>
            <w:tcBorders>
              <w:top w:val="nil"/>
              <w:left w:val="nil"/>
              <w:bottom w:val="single" w:sz="8" w:space="0" w:color="auto"/>
              <w:right w:val="single" w:sz="4" w:space="0" w:color="auto"/>
            </w:tcBorders>
            <w:shd w:val="clear" w:color="auto" w:fill="FFFF99"/>
            <w:vAlign w:val="center"/>
            <w:hideMark/>
          </w:tcPr>
          <w:p w:rsidR="00186344" w:rsidRPr="00DC6CB9" w:rsidRDefault="00186344" w:rsidP="00DC5E97">
            <w:pPr>
              <w:jc w:val="center"/>
              <w:rPr>
                <w:rFonts w:ascii="Arial" w:hAnsi="Arial" w:cs="Arial"/>
                <w:b/>
                <w:bCs/>
                <w:lang w:eastAsia="es-EC"/>
              </w:rPr>
            </w:pPr>
            <w:r w:rsidRPr="00DC6CB9">
              <w:rPr>
                <w:rFonts w:ascii="Arial" w:hAnsi="Arial" w:cs="Arial"/>
                <w:b/>
                <w:bCs/>
                <w:lang w:eastAsia="es-EC"/>
              </w:rPr>
              <w:t>Sueldo por Persona</w:t>
            </w:r>
          </w:p>
        </w:tc>
        <w:tc>
          <w:tcPr>
            <w:tcW w:w="722" w:type="pct"/>
            <w:tcBorders>
              <w:top w:val="nil"/>
              <w:left w:val="nil"/>
              <w:bottom w:val="single" w:sz="8" w:space="0" w:color="auto"/>
              <w:right w:val="single" w:sz="4" w:space="0" w:color="auto"/>
            </w:tcBorders>
            <w:shd w:val="clear" w:color="auto" w:fill="FFFF99"/>
            <w:vAlign w:val="center"/>
            <w:hideMark/>
          </w:tcPr>
          <w:p w:rsidR="00186344" w:rsidRPr="00DC6CB9" w:rsidRDefault="00186344" w:rsidP="00DC5E97">
            <w:pPr>
              <w:jc w:val="center"/>
              <w:rPr>
                <w:rFonts w:ascii="Arial" w:hAnsi="Arial" w:cs="Arial"/>
                <w:b/>
                <w:bCs/>
                <w:lang w:eastAsia="es-EC"/>
              </w:rPr>
            </w:pPr>
            <w:r w:rsidRPr="00DC6CB9">
              <w:rPr>
                <w:rFonts w:ascii="Arial" w:hAnsi="Arial" w:cs="Arial"/>
                <w:b/>
                <w:bCs/>
                <w:lang w:eastAsia="es-EC"/>
              </w:rPr>
              <w:t>Detalle de Sueldo</w:t>
            </w:r>
          </w:p>
        </w:tc>
        <w:tc>
          <w:tcPr>
            <w:tcW w:w="719" w:type="pct"/>
            <w:tcBorders>
              <w:top w:val="nil"/>
              <w:left w:val="nil"/>
              <w:bottom w:val="single" w:sz="8" w:space="0" w:color="auto"/>
              <w:right w:val="single" w:sz="4" w:space="0" w:color="auto"/>
            </w:tcBorders>
            <w:shd w:val="clear" w:color="auto" w:fill="FFFF99"/>
            <w:vAlign w:val="center"/>
            <w:hideMark/>
          </w:tcPr>
          <w:p w:rsidR="00186344" w:rsidRPr="00DC6CB9" w:rsidRDefault="00186344" w:rsidP="00DC5E97">
            <w:pPr>
              <w:jc w:val="center"/>
              <w:rPr>
                <w:rFonts w:ascii="Arial" w:hAnsi="Arial" w:cs="Arial"/>
                <w:b/>
                <w:bCs/>
                <w:lang w:eastAsia="es-EC"/>
              </w:rPr>
            </w:pPr>
            <w:r w:rsidRPr="00DC6CB9">
              <w:rPr>
                <w:rFonts w:ascii="Arial" w:hAnsi="Arial" w:cs="Arial"/>
                <w:b/>
                <w:bCs/>
                <w:lang w:eastAsia="es-EC"/>
              </w:rPr>
              <w:t>Sueldos Mensuales</w:t>
            </w:r>
          </w:p>
        </w:tc>
        <w:tc>
          <w:tcPr>
            <w:tcW w:w="800" w:type="pct"/>
            <w:tcBorders>
              <w:top w:val="nil"/>
              <w:left w:val="nil"/>
              <w:bottom w:val="single" w:sz="8" w:space="0" w:color="auto"/>
              <w:right w:val="single" w:sz="8" w:space="0" w:color="auto"/>
            </w:tcBorders>
            <w:shd w:val="clear" w:color="auto" w:fill="FFFF99"/>
            <w:vAlign w:val="center"/>
            <w:hideMark/>
          </w:tcPr>
          <w:p w:rsidR="00186344" w:rsidRPr="00DC6CB9" w:rsidRDefault="00186344" w:rsidP="00DC5E97">
            <w:pPr>
              <w:jc w:val="center"/>
              <w:rPr>
                <w:rFonts w:ascii="Arial" w:hAnsi="Arial" w:cs="Arial"/>
                <w:b/>
                <w:bCs/>
                <w:lang w:eastAsia="es-EC"/>
              </w:rPr>
            </w:pPr>
            <w:r w:rsidRPr="00DC6CB9">
              <w:rPr>
                <w:rFonts w:ascii="Arial" w:hAnsi="Arial" w:cs="Arial"/>
                <w:b/>
                <w:bCs/>
                <w:lang w:eastAsia="es-EC"/>
              </w:rPr>
              <w:t>Sueldos Anuales</w:t>
            </w:r>
          </w:p>
        </w:tc>
      </w:tr>
      <w:tr w:rsidR="00DC6CB9" w:rsidRPr="00DC6CB9" w:rsidTr="00DC6CB9">
        <w:trPr>
          <w:trHeight w:val="815"/>
        </w:trPr>
        <w:tc>
          <w:tcPr>
            <w:tcW w:w="76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86344" w:rsidRPr="00DC6CB9" w:rsidRDefault="00186344" w:rsidP="00DC5E97">
            <w:pPr>
              <w:jc w:val="center"/>
              <w:rPr>
                <w:rFonts w:ascii="Arial" w:hAnsi="Arial" w:cs="Arial"/>
                <w:lang w:eastAsia="es-EC"/>
              </w:rPr>
            </w:pPr>
            <w:r w:rsidRPr="00DC6CB9">
              <w:rPr>
                <w:rFonts w:ascii="Arial" w:hAnsi="Arial" w:cs="Arial"/>
                <w:lang w:eastAsia="es-EC"/>
              </w:rPr>
              <w:t>3</w:t>
            </w:r>
          </w:p>
        </w:tc>
        <w:tc>
          <w:tcPr>
            <w:tcW w:w="1278" w:type="pct"/>
            <w:tcBorders>
              <w:top w:val="single" w:sz="8" w:space="0" w:color="auto"/>
              <w:left w:val="nil"/>
              <w:bottom w:val="single" w:sz="4" w:space="0" w:color="auto"/>
              <w:right w:val="nil"/>
            </w:tcBorders>
            <w:shd w:val="clear" w:color="000000" w:fill="FFFFFF"/>
            <w:vAlign w:val="center"/>
            <w:hideMark/>
          </w:tcPr>
          <w:p w:rsidR="00186344" w:rsidRPr="00DC6CB9" w:rsidRDefault="00186344" w:rsidP="00DC5E97">
            <w:pPr>
              <w:rPr>
                <w:rFonts w:ascii="Arial" w:hAnsi="Arial" w:cs="Arial"/>
                <w:lang w:eastAsia="es-EC"/>
              </w:rPr>
            </w:pPr>
            <w:r w:rsidRPr="00DC6CB9">
              <w:rPr>
                <w:rFonts w:ascii="Arial" w:hAnsi="Arial" w:cs="Arial"/>
                <w:lang w:eastAsia="es-EC"/>
              </w:rPr>
              <w:t>Técnicos Supervisores de Producción (sin experiencia - poco tiempo de labor)</w:t>
            </w:r>
          </w:p>
        </w:tc>
        <w:tc>
          <w:tcPr>
            <w:tcW w:w="720" w:type="pct"/>
            <w:tcBorders>
              <w:top w:val="single" w:sz="8" w:space="0" w:color="auto"/>
              <w:left w:val="nil"/>
              <w:bottom w:val="single" w:sz="4" w:space="0" w:color="auto"/>
              <w:right w:val="nil"/>
            </w:tcBorders>
            <w:shd w:val="clear" w:color="000000" w:fill="FFFFFF"/>
            <w:noWrap/>
            <w:vAlign w:val="center"/>
            <w:hideMark/>
          </w:tcPr>
          <w:p w:rsidR="00186344" w:rsidRPr="00DC6CB9" w:rsidRDefault="00186344" w:rsidP="00DC5E97">
            <w:pPr>
              <w:jc w:val="right"/>
              <w:rPr>
                <w:rFonts w:ascii="Arial" w:hAnsi="Arial" w:cs="Arial"/>
                <w:lang w:eastAsia="es-EC"/>
              </w:rPr>
            </w:pPr>
            <w:r w:rsidRPr="00DC6CB9">
              <w:rPr>
                <w:rFonts w:ascii="Arial" w:hAnsi="Arial" w:cs="Arial"/>
                <w:lang w:eastAsia="es-EC"/>
              </w:rPr>
              <w:t>$ 500,00</w:t>
            </w:r>
          </w:p>
        </w:tc>
        <w:tc>
          <w:tcPr>
            <w:tcW w:w="722" w:type="pct"/>
            <w:tcBorders>
              <w:top w:val="single" w:sz="8" w:space="0" w:color="auto"/>
              <w:left w:val="nil"/>
              <w:bottom w:val="single" w:sz="4" w:space="0" w:color="auto"/>
              <w:right w:val="nil"/>
            </w:tcBorders>
            <w:shd w:val="clear" w:color="000000" w:fill="FFFFFF"/>
            <w:noWrap/>
            <w:vAlign w:val="center"/>
            <w:hideMark/>
          </w:tcPr>
          <w:p w:rsidR="00186344" w:rsidRPr="00DC6CB9" w:rsidRDefault="00186344" w:rsidP="00DC5E97">
            <w:pPr>
              <w:jc w:val="right"/>
              <w:rPr>
                <w:rFonts w:ascii="Arial" w:hAnsi="Arial" w:cs="Arial"/>
                <w:lang w:eastAsia="es-EC"/>
              </w:rPr>
            </w:pPr>
            <w:r w:rsidRPr="00DC6CB9">
              <w:rPr>
                <w:rFonts w:ascii="Arial" w:hAnsi="Arial" w:cs="Arial"/>
                <w:lang w:eastAsia="es-EC"/>
              </w:rPr>
              <w:t>$ 1.500,00</w:t>
            </w:r>
          </w:p>
        </w:tc>
        <w:tc>
          <w:tcPr>
            <w:tcW w:w="719" w:type="pct"/>
            <w:tcBorders>
              <w:top w:val="single" w:sz="8" w:space="0" w:color="auto"/>
              <w:left w:val="nil"/>
              <w:bottom w:val="single" w:sz="4" w:space="0" w:color="auto"/>
              <w:right w:val="single" w:sz="4" w:space="0" w:color="auto"/>
            </w:tcBorders>
            <w:shd w:val="clear" w:color="000000" w:fill="FFFFFF"/>
            <w:noWrap/>
            <w:vAlign w:val="center"/>
            <w:hideMark/>
          </w:tcPr>
          <w:p w:rsidR="00186344" w:rsidRPr="00DC6CB9" w:rsidRDefault="00186344" w:rsidP="00DC5E97">
            <w:pPr>
              <w:rPr>
                <w:rFonts w:ascii="Arial" w:hAnsi="Arial" w:cs="Arial"/>
                <w:lang w:eastAsia="es-EC"/>
              </w:rPr>
            </w:pPr>
            <w:r w:rsidRPr="00DC6CB9">
              <w:rPr>
                <w:rFonts w:ascii="Arial" w:hAnsi="Arial" w:cs="Arial"/>
                <w:lang w:eastAsia="es-EC"/>
              </w:rPr>
              <w:t> </w:t>
            </w:r>
          </w:p>
        </w:tc>
        <w:tc>
          <w:tcPr>
            <w:tcW w:w="800" w:type="pct"/>
            <w:tcBorders>
              <w:top w:val="single" w:sz="8" w:space="0" w:color="auto"/>
              <w:left w:val="nil"/>
              <w:bottom w:val="single" w:sz="4" w:space="0" w:color="auto"/>
              <w:right w:val="single" w:sz="8" w:space="0" w:color="auto"/>
            </w:tcBorders>
            <w:shd w:val="clear" w:color="000000" w:fill="FFFFFF"/>
            <w:noWrap/>
            <w:vAlign w:val="center"/>
            <w:hideMark/>
          </w:tcPr>
          <w:p w:rsidR="00186344" w:rsidRPr="00DC6CB9" w:rsidRDefault="00186344" w:rsidP="00DC5E97">
            <w:pPr>
              <w:jc w:val="right"/>
              <w:rPr>
                <w:rFonts w:ascii="Arial" w:hAnsi="Arial" w:cs="Arial"/>
                <w:lang w:eastAsia="es-EC"/>
              </w:rPr>
            </w:pPr>
            <w:r w:rsidRPr="00DC6CB9">
              <w:rPr>
                <w:rFonts w:ascii="Arial" w:hAnsi="Arial" w:cs="Arial"/>
                <w:lang w:eastAsia="es-EC"/>
              </w:rPr>
              <w:t>$ 18.000,00</w:t>
            </w:r>
          </w:p>
        </w:tc>
      </w:tr>
      <w:tr w:rsidR="00DC6CB9" w:rsidRPr="00DC6CB9" w:rsidTr="00DC6CB9">
        <w:trPr>
          <w:trHeight w:val="542"/>
        </w:trPr>
        <w:tc>
          <w:tcPr>
            <w:tcW w:w="76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86344" w:rsidRPr="00DC6CB9" w:rsidRDefault="00186344" w:rsidP="00DC5E97">
            <w:pPr>
              <w:jc w:val="center"/>
              <w:rPr>
                <w:rFonts w:ascii="Arial" w:hAnsi="Arial" w:cs="Arial"/>
                <w:lang w:eastAsia="es-EC"/>
              </w:rPr>
            </w:pPr>
            <w:r w:rsidRPr="00DC6CB9">
              <w:rPr>
                <w:rFonts w:ascii="Arial" w:hAnsi="Arial" w:cs="Arial"/>
                <w:lang w:eastAsia="es-EC"/>
              </w:rPr>
              <w:t>3</w:t>
            </w:r>
          </w:p>
        </w:tc>
        <w:tc>
          <w:tcPr>
            <w:tcW w:w="1278" w:type="pct"/>
            <w:tcBorders>
              <w:top w:val="single" w:sz="4" w:space="0" w:color="auto"/>
              <w:left w:val="nil"/>
              <w:bottom w:val="single" w:sz="4" w:space="0" w:color="auto"/>
              <w:right w:val="nil"/>
            </w:tcBorders>
            <w:shd w:val="clear" w:color="000000" w:fill="FFFFFF"/>
            <w:vAlign w:val="center"/>
            <w:hideMark/>
          </w:tcPr>
          <w:p w:rsidR="00186344" w:rsidRPr="00DC6CB9" w:rsidRDefault="00186344" w:rsidP="00DC5E97">
            <w:pPr>
              <w:rPr>
                <w:rFonts w:ascii="Arial" w:hAnsi="Arial" w:cs="Arial"/>
                <w:lang w:eastAsia="es-EC"/>
              </w:rPr>
            </w:pPr>
            <w:r w:rsidRPr="00DC6CB9">
              <w:rPr>
                <w:rFonts w:ascii="Arial" w:hAnsi="Arial" w:cs="Arial"/>
                <w:lang w:eastAsia="es-EC"/>
              </w:rPr>
              <w:t>Técnicos Supervisores de Producción Mediano (tiempo de labor)</w:t>
            </w:r>
          </w:p>
        </w:tc>
        <w:tc>
          <w:tcPr>
            <w:tcW w:w="720" w:type="pct"/>
            <w:tcBorders>
              <w:top w:val="single" w:sz="4" w:space="0" w:color="auto"/>
              <w:left w:val="nil"/>
              <w:bottom w:val="single" w:sz="4" w:space="0" w:color="auto"/>
              <w:right w:val="nil"/>
            </w:tcBorders>
            <w:shd w:val="clear" w:color="000000" w:fill="FFFFFF"/>
            <w:noWrap/>
            <w:vAlign w:val="center"/>
            <w:hideMark/>
          </w:tcPr>
          <w:p w:rsidR="00186344" w:rsidRPr="00DC6CB9" w:rsidRDefault="00186344" w:rsidP="00DC5E97">
            <w:pPr>
              <w:jc w:val="right"/>
              <w:rPr>
                <w:rFonts w:ascii="Arial" w:hAnsi="Arial" w:cs="Arial"/>
                <w:lang w:eastAsia="es-EC"/>
              </w:rPr>
            </w:pPr>
            <w:r w:rsidRPr="00DC6CB9">
              <w:rPr>
                <w:rFonts w:ascii="Arial" w:hAnsi="Arial" w:cs="Arial"/>
                <w:lang w:eastAsia="es-EC"/>
              </w:rPr>
              <w:t>$ 600,00</w:t>
            </w:r>
          </w:p>
        </w:tc>
        <w:tc>
          <w:tcPr>
            <w:tcW w:w="722" w:type="pct"/>
            <w:tcBorders>
              <w:top w:val="single" w:sz="4" w:space="0" w:color="auto"/>
              <w:left w:val="nil"/>
              <w:bottom w:val="single" w:sz="4" w:space="0" w:color="auto"/>
              <w:right w:val="nil"/>
            </w:tcBorders>
            <w:shd w:val="clear" w:color="000000" w:fill="FFFFFF"/>
            <w:noWrap/>
            <w:vAlign w:val="center"/>
            <w:hideMark/>
          </w:tcPr>
          <w:p w:rsidR="00186344" w:rsidRPr="00DC6CB9" w:rsidRDefault="00186344" w:rsidP="00DC5E97">
            <w:pPr>
              <w:jc w:val="right"/>
              <w:rPr>
                <w:rFonts w:ascii="Arial" w:hAnsi="Arial" w:cs="Arial"/>
                <w:lang w:eastAsia="es-EC"/>
              </w:rPr>
            </w:pPr>
            <w:r w:rsidRPr="00DC6CB9">
              <w:rPr>
                <w:rFonts w:ascii="Arial" w:hAnsi="Arial" w:cs="Arial"/>
                <w:lang w:eastAsia="es-EC"/>
              </w:rPr>
              <w:t>$ 1.800,00</w:t>
            </w:r>
          </w:p>
        </w:tc>
        <w:tc>
          <w:tcPr>
            <w:tcW w:w="719" w:type="pct"/>
            <w:tcBorders>
              <w:top w:val="single" w:sz="4" w:space="0" w:color="auto"/>
              <w:left w:val="nil"/>
              <w:bottom w:val="single" w:sz="4" w:space="0" w:color="auto"/>
              <w:right w:val="single" w:sz="4" w:space="0" w:color="auto"/>
            </w:tcBorders>
            <w:shd w:val="clear" w:color="000000" w:fill="FFFFFF"/>
            <w:noWrap/>
            <w:vAlign w:val="center"/>
            <w:hideMark/>
          </w:tcPr>
          <w:p w:rsidR="00186344" w:rsidRPr="00DC6CB9" w:rsidRDefault="00186344" w:rsidP="00DC5E97">
            <w:pPr>
              <w:rPr>
                <w:rFonts w:ascii="Arial" w:hAnsi="Arial" w:cs="Arial"/>
                <w:lang w:eastAsia="es-EC"/>
              </w:rPr>
            </w:pPr>
            <w:r w:rsidRPr="00DC6CB9">
              <w:rPr>
                <w:rFonts w:ascii="Arial" w:hAnsi="Arial" w:cs="Arial"/>
                <w:lang w:eastAsia="es-EC"/>
              </w:rPr>
              <w:t> </w:t>
            </w:r>
          </w:p>
        </w:tc>
        <w:tc>
          <w:tcPr>
            <w:tcW w:w="800" w:type="pct"/>
            <w:tcBorders>
              <w:top w:val="single" w:sz="4" w:space="0" w:color="auto"/>
              <w:left w:val="nil"/>
              <w:bottom w:val="single" w:sz="4" w:space="0" w:color="auto"/>
              <w:right w:val="single" w:sz="8" w:space="0" w:color="auto"/>
            </w:tcBorders>
            <w:shd w:val="clear" w:color="000000" w:fill="FFFFFF"/>
            <w:noWrap/>
            <w:vAlign w:val="center"/>
            <w:hideMark/>
          </w:tcPr>
          <w:p w:rsidR="00186344" w:rsidRPr="00DC6CB9" w:rsidRDefault="00186344" w:rsidP="00DC5E97">
            <w:pPr>
              <w:jc w:val="right"/>
              <w:rPr>
                <w:rFonts w:ascii="Arial" w:hAnsi="Arial" w:cs="Arial"/>
                <w:lang w:eastAsia="es-EC"/>
              </w:rPr>
            </w:pPr>
            <w:r w:rsidRPr="00DC6CB9">
              <w:rPr>
                <w:rFonts w:ascii="Arial" w:hAnsi="Arial" w:cs="Arial"/>
                <w:lang w:eastAsia="es-EC"/>
              </w:rPr>
              <w:t>$ 21.600,00</w:t>
            </w:r>
          </w:p>
        </w:tc>
      </w:tr>
      <w:tr w:rsidR="00DC6CB9" w:rsidRPr="00DC6CB9" w:rsidTr="00DC6CB9">
        <w:trPr>
          <w:trHeight w:val="555"/>
        </w:trPr>
        <w:tc>
          <w:tcPr>
            <w:tcW w:w="76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86344" w:rsidRPr="00DC6CB9" w:rsidRDefault="00186344" w:rsidP="00DC5E97">
            <w:pPr>
              <w:jc w:val="center"/>
              <w:rPr>
                <w:rFonts w:ascii="Arial" w:hAnsi="Arial" w:cs="Arial"/>
                <w:lang w:eastAsia="es-EC"/>
              </w:rPr>
            </w:pPr>
            <w:r w:rsidRPr="00DC6CB9">
              <w:rPr>
                <w:rFonts w:ascii="Arial" w:hAnsi="Arial" w:cs="Arial"/>
                <w:lang w:eastAsia="es-EC"/>
              </w:rPr>
              <w:t>4</w:t>
            </w:r>
          </w:p>
        </w:tc>
        <w:tc>
          <w:tcPr>
            <w:tcW w:w="1278" w:type="pct"/>
            <w:tcBorders>
              <w:top w:val="single" w:sz="4" w:space="0" w:color="auto"/>
              <w:left w:val="nil"/>
              <w:bottom w:val="single" w:sz="4" w:space="0" w:color="auto"/>
              <w:right w:val="nil"/>
            </w:tcBorders>
            <w:shd w:val="clear" w:color="000000" w:fill="FFFFFF"/>
            <w:vAlign w:val="center"/>
            <w:hideMark/>
          </w:tcPr>
          <w:p w:rsidR="00186344" w:rsidRPr="00DC6CB9" w:rsidRDefault="00186344" w:rsidP="00DC5E97">
            <w:pPr>
              <w:rPr>
                <w:rFonts w:ascii="Arial" w:hAnsi="Arial" w:cs="Arial"/>
                <w:lang w:eastAsia="es-EC"/>
              </w:rPr>
            </w:pPr>
            <w:r w:rsidRPr="00DC6CB9">
              <w:rPr>
                <w:rFonts w:ascii="Arial" w:hAnsi="Arial" w:cs="Arial"/>
                <w:lang w:eastAsia="es-EC"/>
              </w:rPr>
              <w:t>Técnicos Supervisores de Producción (Antiguos)</w:t>
            </w:r>
          </w:p>
        </w:tc>
        <w:tc>
          <w:tcPr>
            <w:tcW w:w="720" w:type="pct"/>
            <w:tcBorders>
              <w:top w:val="single" w:sz="4" w:space="0" w:color="auto"/>
              <w:left w:val="nil"/>
              <w:bottom w:val="single" w:sz="4" w:space="0" w:color="auto"/>
              <w:right w:val="nil"/>
            </w:tcBorders>
            <w:shd w:val="clear" w:color="000000" w:fill="FFFFFF"/>
            <w:noWrap/>
            <w:vAlign w:val="center"/>
            <w:hideMark/>
          </w:tcPr>
          <w:p w:rsidR="00186344" w:rsidRPr="00DC6CB9" w:rsidRDefault="00186344" w:rsidP="00DC5E97">
            <w:pPr>
              <w:jc w:val="right"/>
              <w:rPr>
                <w:rFonts w:ascii="Arial" w:hAnsi="Arial" w:cs="Arial"/>
                <w:lang w:eastAsia="es-EC"/>
              </w:rPr>
            </w:pPr>
            <w:r w:rsidRPr="00DC6CB9">
              <w:rPr>
                <w:rFonts w:ascii="Arial" w:hAnsi="Arial" w:cs="Arial"/>
                <w:lang w:eastAsia="es-EC"/>
              </w:rPr>
              <w:t>$ 700,00</w:t>
            </w:r>
          </w:p>
        </w:tc>
        <w:tc>
          <w:tcPr>
            <w:tcW w:w="722" w:type="pct"/>
            <w:tcBorders>
              <w:top w:val="single" w:sz="4" w:space="0" w:color="auto"/>
              <w:left w:val="nil"/>
              <w:bottom w:val="single" w:sz="4" w:space="0" w:color="auto"/>
              <w:right w:val="nil"/>
            </w:tcBorders>
            <w:shd w:val="clear" w:color="000000" w:fill="FFFFFF"/>
            <w:noWrap/>
            <w:vAlign w:val="center"/>
            <w:hideMark/>
          </w:tcPr>
          <w:p w:rsidR="00186344" w:rsidRPr="00DC6CB9" w:rsidRDefault="00186344" w:rsidP="00DC5E97">
            <w:pPr>
              <w:jc w:val="right"/>
              <w:rPr>
                <w:rFonts w:ascii="Arial" w:hAnsi="Arial" w:cs="Arial"/>
                <w:lang w:eastAsia="es-EC"/>
              </w:rPr>
            </w:pPr>
            <w:r w:rsidRPr="00DC6CB9">
              <w:rPr>
                <w:rFonts w:ascii="Arial" w:hAnsi="Arial" w:cs="Arial"/>
                <w:lang w:eastAsia="es-EC"/>
              </w:rPr>
              <w:t>$ 2.800,00</w:t>
            </w:r>
          </w:p>
        </w:tc>
        <w:tc>
          <w:tcPr>
            <w:tcW w:w="719" w:type="pct"/>
            <w:tcBorders>
              <w:top w:val="single" w:sz="4" w:space="0" w:color="auto"/>
              <w:left w:val="nil"/>
              <w:bottom w:val="single" w:sz="4" w:space="0" w:color="auto"/>
              <w:right w:val="single" w:sz="4" w:space="0" w:color="auto"/>
            </w:tcBorders>
            <w:shd w:val="clear" w:color="000000" w:fill="FFFFFF"/>
            <w:noWrap/>
            <w:vAlign w:val="center"/>
            <w:hideMark/>
          </w:tcPr>
          <w:p w:rsidR="00186344" w:rsidRPr="00DC6CB9" w:rsidRDefault="00186344" w:rsidP="00DC5E97">
            <w:pPr>
              <w:rPr>
                <w:rFonts w:ascii="Arial" w:hAnsi="Arial" w:cs="Arial"/>
                <w:lang w:eastAsia="es-EC"/>
              </w:rPr>
            </w:pPr>
            <w:r w:rsidRPr="00DC6CB9">
              <w:rPr>
                <w:rFonts w:ascii="Arial" w:hAnsi="Arial" w:cs="Arial"/>
                <w:lang w:eastAsia="es-EC"/>
              </w:rPr>
              <w:t> </w:t>
            </w:r>
          </w:p>
        </w:tc>
        <w:tc>
          <w:tcPr>
            <w:tcW w:w="800" w:type="pct"/>
            <w:tcBorders>
              <w:top w:val="single" w:sz="4" w:space="0" w:color="auto"/>
              <w:left w:val="nil"/>
              <w:bottom w:val="single" w:sz="4" w:space="0" w:color="auto"/>
              <w:right w:val="single" w:sz="8" w:space="0" w:color="auto"/>
            </w:tcBorders>
            <w:shd w:val="clear" w:color="000000" w:fill="FFFFFF"/>
            <w:noWrap/>
            <w:vAlign w:val="center"/>
            <w:hideMark/>
          </w:tcPr>
          <w:p w:rsidR="00186344" w:rsidRPr="00DC6CB9" w:rsidRDefault="00186344" w:rsidP="00DC5E97">
            <w:pPr>
              <w:jc w:val="right"/>
              <w:rPr>
                <w:rFonts w:ascii="Arial" w:hAnsi="Arial" w:cs="Arial"/>
                <w:lang w:eastAsia="es-EC"/>
              </w:rPr>
            </w:pPr>
            <w:r w:rsidRPr="00DC6CB9">
              <w:rPr>
                <w:rFonts w:ascii="Arial" w:hAnsi="Arial" w:cs="Arial"/>
                <w:lang w:eastAsia="es-EC"/>
              </w:rPr>
              <w:t>$ 33.600,00</w:t>
            </w:r>
          </w:p>
        </w:tc>
      </w:tr>
      <w:tr w:rsidR="00DC6CB9" w:rsidRPr="00DC6CB9" w:rsidTr="00DC6CB9">
        <w:trPr>
          <w:trHeight w:val="272"/>
        </w:trPr>
        <w:tc>
          <w:tcPr>
            <w:tcW w:w="76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86344" w:rsidRPr="00DC6CB9" w:rsidRDefault="00186344" w:rsidP="00DC5E97">
            <w:pPr>
              <w:jc w:val="center"/>
              <w:rPr>
                <w:rFonts w:ascii="Arial" w:hAnsi="Arial" w:cs="Arial"/>
                <w:lang w:eastAsia="es-EC"/>
              </w:rPr>
            </w:pPr>
            <w:r w:rsidRPr="00DC6CB9">
              <w:rPr>
                <w:rFonts w:ascii="Arial" w:hAnsi="Arial" w:cs="Arial"/>
                <w:lang w:eastAsia="es-EC"/>
              </w:rPr>
              <w:t> </w:t>
            </w:r>
          </w:p>
        </w:tc>
        <w:tc>
          <w:tcPr>
            <w:tcW w:w="1278" w:type="pct"/>
            <w:tcBorders>
              <w:top w:val="single" w:sz="4" w:space="0" w:color="auto"/>
              <w:left w:val="nil"/>
              <w:bottom w:val="single" w:sz="4" w:space="0" w:color="auto"/>
              <w:right w:val="nil"/>
            </w:tcBorders>
            <w:shd w:val="clear" w:color="000000" w:fill="FFFFFF"/>
            <w:noWrap/>
            <w:vAlign w:val="bottom"/>
            <w:hideMark/>
          </w:tcPr>
          <w:p w:rsidR="00186344" w:rsidRPr="00DC6CB9" w:rsidRDefault="00186344" w:rsidP="00DC5E97">
            <w:pPr>
              <w:rPr>
                <w:rFonts w:ascii="Arial" w:hAnsi="Arial" w:cs="Arial"/>
                <w:b/>
                <w:bCs/>
                <w:lang w:eastAsia="es-EC"/>
              </w:rPr>
            </w:pPr>
            <w:r w:rsidRPr="00DC6CB9">
              <w:rPr>
                <w:rFonts w:ascii="Arial" w:hAnsi="Arial" w:cs="Arial"/>
                <w:b/>
                <w:bCs/>
                <w:lang w:eastAsia="es-EC"/>
              </w:rPr>
              <w:t>Total S&amp;S Personal Técnico</w:t>
            </w:r>
          </w:p>
        </w:tc>
        <w:tc>
          <w:tcPr>
            <w:tcW w:w="720" w:type="pct"/>
            <w:tcBorders>
              <w:top w:val="single" w:sz="4" w:space="0" w:color="auto"/>
              <w:left w:val="nil"/>
              <w:bottom w:val="single" w:sz="4" w:space="0" w:color="auto"/>
              <w:right w:val="nil"/>
            </w:tcBorders>
            <w:shd w:val="clear" w:color="000000" w:fill="FFFFFF"/>
            <w:noWrap/>
            <w:vAlign w:val="bottom"/>
            <w:hideMark/>
          </w:tcPr>
          <w:p w:rsidR="00186344" w:rsidRPr="00DC6CB9" w:rsidRDefault="00186344" w:rsidP="00DC5E97">
            <w:pPr>
              <w:rPr>
                <w:rFonts w:ascii="Arial" w:hAnsi="Arial" w:cs="Arial"/>
                <w:lang w:eastAsia="es-EC"/>
              </w:rPr>
            </w:pPr>
            <w:r w:rsidRPr="00DC6CB9">
              <w:rPr>
                <w:rFonts w:ascii="Arial" w:hAnsi="Arial" w:cs="Arial"/>
                <w:lang w:eastAsia="es-EC"/>
              </w:rPr>
              <w:t> </w:t>
            </w:r>
          </w:p>
        </w:tc>
        <w:tc>
          <w:tcPr>
            <w:tcW w:w="722" w:type="pct"/>
            <w:tcBorders>
              <w:top w:val="single" w:sz="4" w:space="0" w:color="auto"/>
              <w:left w:val="nil"/>
              <w:bottom w:val="single" w:sz="4" w:space="0" w:color="auto"/>
              <w:right w:val="nil"/>
            </w:tcBorders>
            <w:shd w:val="clear" w:color="000000" w:fill="FFFFFF"/>
            <w:noWrap/>
            <w:vAlign w:val="bottom"/>
            <w:hideMark/>
          </w:tcPr>
          <w:p w:rsidR="00186344" w:rsidRPr="00DC6CB9" w:rsidRDefault="00186344" w:rsidP="00DC5E97">
            <w:pPr>
              <w:rPr>
                <w:rFonts w:ascii="Arial" w:hAnsi="Arial" w:cs="Arial"/>
                <w:lang w:eastAsia="es-EC"/>
              </w:rPr>
            </w:pPr>
            <w:r w:rsidRPr="00DC6CB9">
              <w:rPr>
                <w:rFonts w:ascii="Arial" w:hAnsi="Arial" w:cs="Arial"/>
                <w:lang w:eastAsia="es-EC"/>
              </w:rPr>
              <w:t> </w:t>
            </w:r>
          </w:p>
        </w:tc>
        <w:tc>
          <w:tcPr>
            <w:tcW w:w="719" w:type="pct"/>
            <w:tcBorders>
              <w:top w:val="single" w:sz="4" w:space="0" w:color="auto"/>
              <w:left w:val="nil"/>
              <w:bottom w:val="single" w:sz="4" w:space="0" w:color="auto"/>
              <w:right w:val="single" w:sz="4" w:space="0" w:color="auto"/>
            </w:tcBorders>
            <w:shd w:val="clear" w:color="000000" w:fill="FFFFFF"/>
            <w:noWrap/>
            <w:vAlign w:val="center"/>
            <w:hideMark/>
          </w:tcPr>
          <w:p w:rsidR="00186344" w:rsidRPr="00DC6CB9" w:rsidRDefault="00186344" w:rsidP="00DC6CB9">
            <w:pPr>
              <w:jc w:val="right"/>
              <w:rPr>
                <w:rFonts w:ascii="Arial" w:hAnsi="Arial" w:cs="Arial"/>
                <w:b/>
                <w:bCs/>
                <w:lang w:eastAsia="es-EC"/>
              </w:rPr>
            </w:pPr>
            <w:r w:rsidRPr="00DC6CB9">
              <w:rPr>
                <w:rFonts w:ascii="Arial" w:hAnsi="Arial" w:cs="Arial"/>
                <w:b/>
                <w:bCs/>
                <w:lang w:eastAsia="es-EC"/>
              </w:rPr>
              <w:t>6100</w:t>
            </w:r>
          </w:p>
        </w:tc>
        <w:tc>
          <w:tcPr>
            <w:tcW w:w="800" w:type="pct"/>
            <w:tcBorders>
              <w:top w:val="single" w:sz="4" w:space="0" w:color="auto"/>
              <w:left w:val="nil"/>
              <w:bottom w:val="single" w:sz="4" w:space="0" w:color="auto"/>
              <w:right w:val="single" w:sz="8" w:space="0" w:color="auto"/>
            </w:tcBorders>
            <w:shd w:val="clear" w:color="000000" w:fill="FFFFFF"/>
            <w:noWrap/>
            <w:vAlign w:val="center"/>
            <w:hideMark/>
          </w:tcPr>
          <w:p w:rsidR="00186344" w:rsidRPr="00DC6CB9" w:rsidRDefault="00186344" w:rsidP="00DC6CB9">
            <w:pPr>
              <w:jc w:val="right"/>
              <w:rPr>
                <w:rFonts w:ascii="Arial" w:hAnsi="Arial" w:cs="Arial"/>
                <w:b/>
                <w:bCs/>
                <w:lang w:eastAsia="es-EC"/>
              </w:rPr>
            </w:pPr>
            <w:r w:rsidRPr="00DC6CB9">
              <w:rPr>
                <w:rFonts w:ascii="Arial" w:hAnsi="Arial" w:cs="Arial"/>
                <w:b/>
                <w:bCs/>
                <w:lang w:eastAsia="es-EC"/>
              </w:rPr>
              <w:t>$ 73.200,00</w:t>
            </w:r>
          </w:p>
        </w:tc>
      </w:tr>
      <w:tr w:rsidR="00DC6CB9" w:rsidRPr="00DC6CB9" w:rsidTr="00DC6CB9">
        <w:trPr>
          <w:trHeight w:val="272"/>
        </w:trPr>
        <w:tc>
          <w:tcPr>
            <w:tcW w:w="76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86344" w:rsidRPr="00DC6CB9" w:rsidRDefault="00186344" w:rsidP="00DC5E97">
            <w:pPr>
              <w:jc w:val="center"/>
              <w:rPr>
                <w:rFonts w:ascii="Arial" w:hAnsi="Arial" w:cs="Arial"/>
                <w:lang w:eastAsia="es-EC"/>
              </w:rPr>
            </w:pPr>
            <w:r w:rsidRPr="00DC6CB9">
              <w:rPr>
                <w:rFonts w:ascii="Arial" w:hAnsi="Arial" w:cs="Arial"/>
                <w:lang w:eastAsia="es-EC"/>
              </w:rPr>
              <w:t>25</w:t>
            </w:r>
          </w:p>
        </w:tc>
        <w:tc>
          <w:tcPr>
            <w:tcW w:w="1278" w:type="pct"/>
            <w:tcBorders>
              <w:top w:val="single" w:sz="4" w:space="0" w:color="auto"/>
              <w:left w:val="nil"/>
              <w:bottom w:val="single" w:sz="4" w:space="0" w:color="auto"/>
              <w:right w:val="nil"/>
            </w:tcBorders>
            <w:shd w:val="clear" w:color="000000" w:fill="FFFFFF"/>
            <w:noWrap/>
            <w:vAlign w:val="bottom"/>
            <w:hideMark/>
          </w:tcPr>
          <w:p w:rsidR="00186344" w:rsidRPr="00DC6CB9" w:rsidRDefault="00186344" w:rsidP="00DC5E97">
            <w:pPr>
              <w:rPr>
                <w:rFonts w:ascii="Arial" w:hAnsi="Arial" w:cs="Arial"/>
                <w:lang w:eastAsia="es-EC"/>
              </w:rPr>
            </w:pPr>
            <w:r w:rsidRPr="00DC6CB9">
              <w:rPr>
                <w:rFonts w:ascii="Arial" w:hAnsi="Arial" w:cs="Arial"/>
                <w:lang w:eastAsia="es-EC"/>
              </w:rPr>
              <w:t>Obreros (Con poca experiencia)</w:t>
            </w:r>
          </w:p>
        </w:tc>
        <w:tc>
          <w:tcPr>
            <w:tcW w:w="720" w:type="pct"/>
            <w:tcBorders>
              <w:top w:val="single" w:sz="4" w:space="0" w:color="auto"/>
              <w:left w:val="nil"/>
              <w:bottom w:val="single" w:sz="4" w:space="0" w:color="auto"/>
              <w:right w:val="nil"/>
            </w:tcBorders>
            <w:shd w:val="clear" w:color="auto" w:fill="auto"/>
            <w:noWrap/>
            <w:vAlign w:val="bottom"/>
            <w:hideMark/>
          </w:tcPr>
          <w:p w:rsidR="00186344" w:rsidRPr="00DC6CB9" w:rsidRDefault="00186344" w:rsidP="00DC5E97">
            <w:pPr>
              <w:jc w:val="right"/>
              <w:rPr>
                <w:rFonts w:ascii="Arial" w:hAnsi="Arial" w:cs="Arial"/>
                <w:lang w:eastAsia="es-EC"/>
              </w:rPr>
            </w:pPr>
            <w:r w:rsidRPr="00DC6CB9">
              <w:rPr>
                <w:rFonts w:ascii="Arial" w:hAnsi="Arial" w:cs="Arial"/>
                <w:lang w:eastAsia="es-EC"/>
              </w:rPr>
              <w:t>$ 310,00</w:t>
            </w:r>
          </w:p>
        </w:tc>
        <w:tc>
          <w:tcPr>
            <w:tcW w:w="722" w:type="pct"/>
            <w:tcBorders>
              <w:top w:val="single" w:sz="4" w:space="0" w:color="auto"/>
              <w:left w:val="nil"/>
              <w:bottom w:val="single" w:sz="4" w:space="0" w:color="auto"/>
              <w:right w:val="nil"/>
            </w:tcBorders>
            <w:shd w:val="clear" w:color="000000" w:fill="FFFFFF"/>
            <w:noWrap/>
            <w:vAlign w:val="bottom"/>
            <w:hideMark/>
          </w:tcPr>
          <w:p w:rsidR="00186344" w:rsidRPr="00DC6CB9" w:rsidRDefault="00186344" w:rsidP="00DC5E97">
            <w:pPr>
              <w:jc w:val="right"/>
              <w:rPr>
                <w:rFonts w:ascii="Arial" w:hAnsi="Arial" w:cs="Arial"/>
                <w:lang w:eastAsia="es-EC"/>
              </w:rPr>
            </w:pPr>
            <w:r w:rsidRPr="00DC6CB9">
              <w:rPr>
                <w:rFonts w:ascii="Arial" w:hAnsi="Arial" w:cs="Arial"/>
                <w:lang w:eastAsia="es-EC"/>
              </w:rPr>
              <w:t>$ 7.750,00</w:t>
            </w:r>
          </w:p>
        </w:tc>
        <w:tc>
          <w:tcPr>
            <w:tcW w:w="719" w:type="pct"/>
            <w:tcBorders>
              <w:top w:val="single" w:sz="4" w:space="0" w:color="auto"/>
              <w:left w:val="nil"/>
              <w:bottom w:val="single" w:sz="4" w:space="0" w:color="auto"/>
              <w:right w:val="single" w:sz="4" w:space="0" w:color="auto"/>
            </w:tcBorders>
            <w:shd w:val="clear" w:color="000000" w:fill="FFFFFF"/>
            <w:noWrap/>
            <w:vAlign w:val="bottom"/>
            <w:hideMark/>
          </w:tcPr>
          <w:p w:rsidR="00186344" w:rsidRPr="00DC6CB9" w:rsidRDefault="00186344" w:rsidP="00DC5E97">
            <w:pPr>
              <w:rPr>
                <w:rFonts w:ascii="Arial" w:hAnsi="Arial" w:cs="Arial"/>
                <w:lang w:eastAsia="es-EC"/>
              </w:rPr>
            </w:pPr>
            <w:r w:rsidRPr="00DC6CB9">
              <w:rPr>
                <w:rFonts w:ascii="Arial" w:hAnsi="Arial" w:cs="Arial"/>
                <w:lang w:eastAsia="es-EC"/>
              </w:rPr>
              <w:t> </w:t>
            </w:r>
          </w:p>
        </w:tc>
        <w:tc>
          <w:tcPr>
            <w:tcW w:w="800" w:type="pct"/>
            <w:tcBorders>
              <w:top w:val="single" w:sz="4" w:space="0" w:color="auto"/>
              <w:left w:val="nil"/>
              <w:bottom w:val="single" w:sz="4" w:space="0" w:color="auto"/>
              <w:right w:val="single" w:sz="8" w:space="0" w:color="auto"/>
            </w:tcBorders>
            <w:shd w:val="clear" w:color="000000" w:fill="FFFFFF"/>
            <w:noWrap/>
            <w:vAlign w:val="bottom"/>
            <w:hideMark/>
          </w:tcPr>
          <w:p w:rsidR="00186344" w:rsidRPr="00DC6CB9" w:rsidRDefault="00186344" w:rsidP="00DC5E97">
            <w:pPr>
              <w:jc w:val="right"/>
              <w:rPr>
                <w:rFonts w:ascii="Arial" w:hAnsi="Arial" w:cs="Arial"/>
                <w:lang w:eastAsia="es-EC"/>
              </w:rPr>
            </w:pPr>
            <w:r w:rsidRPr="00DC6CB9">
              <w:rPr>
                <w:rFonts w:ascii="Arial" w:hAnsi="Arial" w:cs="Arial"/>
                <w:lang w:eastAsia="es-EC"/>
              </w:rPr>
              <w:t>$ 93.000,00</w:t>
            </w:r>
          </w:p>
        </w:tc>
      </w:tr>
      <w:tr w:rsidR="00DC6CB9" w:rsidRPr="00DC6CB9" w:rsidTr="00DC6CB9">
        <w:trPr>
          <w:trHeight w:val="285"/>
        </w:trPr>
        <w:tc>
          <w:tcPr>
            <w:tcW w:w="76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86344" w:rsidRPr="00DC6CB9" w:rsidRDefault="00186344" w:rsidP="00DC5E97">
            <w:pPr>
              <w:jc w:val="center"/>
              <w:rPr>
                <w:rFonts w:ascii="Arial" w:hAnsi="Arial" w:cs="Arial"/>
                <w:lang w:eastAsia="es-EC"/>
              </w:rPr>
            </w:pPr>
            <w:r w:rsidRPr="00DC6CB9">
              <w:rPr>
                <w:rFonts w:ascii="Arial" w:hAnsi="Arial" w:cs="Arial"/>
                <w:lang w:eastAsia="es-EC"/>
              </w:rPr>
              <w:t>200</w:t>
            </w:r>
          </w:p>
        </w:tc>
        <w:tc>
          <w:tcPr>
            <w:tcW w:w="1278" w:type="pct"/>
            <w:tcBorders>
              <w:top w:val="single" w:sz="4" w:space="0" w:color="auto"/>
              <w:left w:val="nil"/>
              <w:bottom w:val="single" w:sz="4" w:space="0" w:color="auto"/>
              <w:right w:val="nil"/>
            </w:tcBorders>
            <w:shd w:val="clear" w:color="000000" w:fill="FFFFFF"/>
            <w:noWrap/>
            <w:vAlign w:val="bottom"/>
            <w:hideMark/>
          </w:tcPr>
          <w:p w:rsidR="00186344" w:rsidRPr="00DC6CB9" w:rsidRDefault="00186344" w:rsidP="00DC5E97">
            <w:pPr>
              <w:rPr>
                <w:rFonts w:ascii="Arial" w:hAnsi="Arial" w:cs="Arial"/>
                <w:lang w:eastAsia="es-EC"/>
              </w:rPr>
            </w:pPr>
            <w:r w:rsidRPr="00DC6CB9">
              <w:rPr>
                <w:rFonts w:ascii="Arial" w:hAnsi="Arial" w:cs="Arial"/>
                <w:lang w:eastAsia="es-EC"/>
              </w:rPr>
              <w:t>Obreros Experimentados</w:t>
            </w:r>
          </w:p>
        </w:tc>
        <w:tc>
          <w:tcPr>
            <w:tcW w:w="720" w:type="pct"/>
            <w:tcBorders>
              <w:top w:val="single" w:sz="4" w:space="0" w:color="auto"/>
              <w:left w:val="nil"/>
              <w:bottom w:val="single" w:sz="4" w:space="0" w:color="auto"/>
              <w:right w:val="nil"/>
            </w:tcBorders>
            <w:shd w:val="clear" w:color="auto" w:fill="auto"/>
            <w:noWrap/>
            <w:vAlign w:val="bottom"/>
            <w:hideMark/>
          </w:tcPr>
          <w:p w:rsidR="00186344" w:rsidRPr="00DC6CB9" w:rsidRDefault="00186344" w:rsidP="00DC5E97">
            <w:pPr>
              <w:jc w:val="right"/>
              <w:rPr>
                <w:rFonts w:ascii="Arial" w:hAnsi="Arial" w:cs="Arial"/>
                <w:lang w:eastAsia="es-EC"/>
              </w:rPr>
            </w:pPr>
            <w:r w:rsidRPr="00DC6CB9">
              <w:rPr>
                <w:rFonts w:ascii="Arial" w:hAnsi="Arial" w:cs="Arial"/>
                <w:lang w:eastAsia="es-EC"/>
              </w:rPr>
              <w:t>$ 380,00</w:t>
            </w:r>
          </w:p>
        </w:tc>
        <w:tc>
          <w:tcPr>
            <w:tcW w:w="722" w:type="pct"/>
            <w:tcBorders>
              <w:top w:val="single" w:sz="4" w:space="0" w:color="auto"/>
              <w:left w:val="nil"/>
              <w:bottom w:val="single" w:sz="4" w:space="0" w:color="auto"/>
              <w:right w:val="nil"/>
            </w:tcBorders>
            <w:shd w:val="clear" w:color="000000" w:fill="FFFFFF"/>
            <w:noWrap/>
            <w:vAlign w:val="bottom"/>
            <w:hideMark/>
          </w:tcPr>
          <w:p w:rsidR="00186344" w:rsidRPr="00DC6CB9" w:rsidRDefault="00186344" w:rsidP="00DC5E97">
            <w:pPr>
              <w:jc w:val="right"/>
              <w:rPr>
                <w:rFonts w:ascii="Arial" w:hAnsi="Arial" w:cs="Arial"/>
                <w:lang w:eastAsia="es-EC"/>
              </w:rPr>
            </w:pPr>
            <w:r w:rsidRPr="00DC6CB9">
              <w:rPr>
                <w:rFonts w:ascii="Arial" w:hAnsi="Arial" w:cs="Arial"/>
                <w:lang w:eastAsia="es-EC"/>
              </w:rPr>
              <w:t>$ 47.500,00</w:t>
            </w:r>
          </w:p>
        </w:tc>
        <w:tc>
          <w:tcPr>
            <w:tcW w:w="719" w:type="pct"/>
            <w:tcBorders>
              <w:top w:val="single" w:sz="4" w:space="0" w:color="auto"/>
              <w:left w:val="nil"/>
              <w:bottom w:val="single" w:sz="4" w:space="0" w:color="auto"/>
              <w:right w:val="single" w:sz="4" w:space="0" w:color="auto"/>
            </w:tcBorders>
            <w:shd w:val="clear" w:color="000000" w:fill="FFFFFF"/>
            <w:noWrap/>
            <w:vAlign w:val="bottom"/>
            <w:hideMark/>
          </w:tcPr>
          <w:p w:rsidR="00186344" w:rsidRPr="00DC6CB9" w:rsidRDefault="00186344" w:rsidP="00DC5E97">
            <w:pPr>
              <w:rPr>
                <w:rFonts w:ascii="Arial" w:hAnsi="Arial" w:cs="Arial"/>
                <w:lang w:eastAsia="es-EC"/>
              </w:rPr>
            </w:pPr>
            <w:r w:rsidRPr="00DC6CB9">
              <w:rPr>
                <w:rFonts w:ascii="Arial" w:hAnsi="Arial" w:cs="Arial"/>
                <w:lang w:eastAsia="es-EC"/>
              </w:rPr>
              <w:t> </w:t>
            </w:r>
          </w:p>
        </w:tc>
        <w:tc>
          <w:tcPr>
            <w:tcW w:w="800" w:type="pct"/>
            <w:tcBorders>
              <w:top w:val="single" w:sz="4" w:space="0" w:color="auto"/>
              <w:left w:val="nil"/>
              <w:bottom w:val="single" w:sz="4" w:space="0" w:color="auto"/>
              <w:right w:val="single" w:sz="8" w:space="0" w:color="auto"/>
            </w:tcBorders>
            <w:shd w:val="clear" w:color="000000" w:fill="FFFFFF"/>
            <w:noWrap/>
            <w:vAlign w:val="bottom"/>
            <w:hideMark/>
          </w:tcPr>
          <w:p w:rsidR="00186344" w:rsidRPr="00DC6CB9" w:rsidRDefault="00186344" w:rsidP="00DC5E97">
            <w:pPr>
              <w:jc w:val="right"/>
              <w:rPr>
                <w:rFonts w:ascii="Arial" w:hAnsi="Arial" w:cs="Arial"/>
                <w:lang w:eastAsia="es-EC"/>
              </w:rPr>
            </w:pPr>
            <w:r w:rsidRPr="00DC6CB9">
              <w:rPr>
                <w:rFonts w:ascii="Arial" w:hAnsi="Arial" w:cs="Arial"/>
                <w:lang w:eastAsia="es-EC"/>
              </w:rPr>
              <w:t>$570.000,00</w:t>
            </w:r>
          </w:p>
        </w:tc>
      </w:tr>
      <w:tr w:rsidR="00DC6CB9" w:rsidRPr="00DC6CB9" w:rsidTr="00DC6CB9">
        <w:trPr>
          <w:trHeight w:val="272"/>
        </w:trPr>
        <w:tc>
          <w:tcPr>
            <w:tcW w:w="761" w:type="pct"/>
            <w:tcBorders>
              <w:top w:val="single" w:sz="4" w:space="0" w:color="auto"/>
              <w:left w:val="single" w:sz="8" w:space="0" w:color="auto"/>
              <w:bottom w:val="nil"/>
              <w:right w:val="single" w:sz="4" w:space="0" w:color="auto"/>
            </w:tcBorders>
            <w:shd w:val="clear" w:color="auto" w:fill="auto"/>
            <w:noWrap/>
            <w:vAlign w:val="center"/>
            <w:hideMark/>
          </w:tcPr>
          <w:p w:rsidR="00186344" w:rsidRPr="00DC6CB9" w:rsidRDefault="00186344" w:rsidP="00DC5E97">
            <w:pPr>
              <w:jc w:val="center"/>
              <w:rPr>
                <w:rFonts w:ascii="Arial" w:hAnsi="Arial" w:cs="Arial"/>
                <w:lang w:eastAsia="es-EC"/>
              </w:rPr>
            </w:pPr>
            <w:r w:rsidRPr="00DC6CB9">
              <w:rPr>
                <w:rFonts w:ascii="Arial" w:hAnsi="Arial" w:cs="Arial"/>
                <w:lang w:eastAsia="es-EC"/>
              </w:rPr>
              <w:t> </w:t>
            </w:r>
          </w:p>
        </w:tc>
        <w:tc>
          <w:tcPr>
            <w:tcW w:w="1278" w:type="pct"/>
            <w:tcBorders>
              <w:top w:val="single" w:sz="4" w:space="0" w:color="auto"/>
              <w:left w:val="nil"/>
              <w:bottom w:val="nil"/>
              <w:right w:val="nil"/>
            </w:tcBorders>
            <w:shd w:val="clear" w:color="000000" w:fill="FFFFFF"/>
            <w:noWrap/>
            <w:vAlign w:val="bottom"/>
            <w:hideMark/>
          </w:tcPr>
          <w:p w:rsidR="00186344" w:rsidRPr="00DC6CB9" w:rsidRDefault="00186344" w:rsidP="00DC5E97">
            <w:pPr>
              <w:rPr>
                <w:rFonts w:ascii="Arial" w:hAnsi="Arial" w:cs="Arial"/>
                <w:b/>
                <w:bCs/>
                <w:lang w:eastAsia="es-EC"/>
              </w:rPr>
            </w:pPr>
            <w:r w:rsidRPr="00DC6CB9">
              <w:rPr>
                <w:rFonts w:ascii="Arial" w:hAnsi="Arial" w:cs="Arial"/>
                <w:b/>
                <w:bCs/>
                <w:lang w:eastAsia="es-EC"/>
              </w:rPr>
              <w:t>Total S&amp;S Obreros</w:t>
            </w:r>
          </w:p>
        </w:tc>
        <w:tc>
          <w:tcPr>
            <w:tcW w:w="720" w:type="pct"/>
            <w:tcBorders>
              <w:top w:val="single" w:sz="4" w:space="0" w:color="auto"/>
              <w:left w:val="nil"/>
              <w:bottom w:val="nil"/>
              <w:right w:val="nil"/>
            </w:tcBorders>
            <w:shd w:val="clear" w:color="000000" w:fill="FFFFFF"/>
            <w:noWrap/>
            <w:vAlign w:val="bottom"/>
            <w:hideMark/>
          </w:tcPr>
          <w:p w:rsidR="00186344" w:rsidRPr="00DC6CB9" w:rsidRDefault="00186344" w:rsidP="00DC5E97">
            <w:pPr>
              <w:rPr>
                <w:rFonts w:ascii="Arial" w:hAnsi="Arial" w:cs="Arial"/>
                <w:lang w:eastAsia="es-EC"/>
              </w:rPr>
            </w:pPr>
            <w:r w:rsidRPr="00DC6CB9">
              <w:rPr>
                <w:rFonts w:ascii="Arial" w:hAnsi="Arial" w:cs="Arial"/>
                <w:lang w:eastAsia="es-EC"/>
              </w:rPr>
              <w:t> </w:t>
            </w:r>
          </w:p>
        </w:tc>
        <w:tc>
          <w:tcPr>
            <w:tcW w:w="722" w:type="pct"/>
            <w:tcBorders>
              <w:top w:val="single" w:sz="4" w:space="0" w:color="auto"/>
              <w:left w:val="nil"/>
              <w:bottom w:val="nil"/>
              <w:right w:val="nil"/>
            </w:tcBorders>
            <w:shd w:val="clear" w:color="000000" w:fill="FFFFFF"/>
            <w:noWrap/>
            <w:vAlign w:val="bottom"/>
            <w:hideMark/>
          </w:tcPr>
          <w:p w:rsidR="00186344" w:rsidRPr="00DC6CB9" w:rsidRDefault="00186344" w:rsidP="00DC5E97">
            <w:pPr>
              <w:rPr>
                <w:rFonts w:ascii="Arial" w:hAnsi="Arial" w:cs="Arial"/>
                <w:lang w:eastAsia="es-EC"/>
              </w:rPr>
            </w:pPr>
            <w:r w:rsidRPr="00DC6CB9">
              <w:rPr>
                <w:rFonts w:ascii="Arial" w:hAnsi="Arial" w:cs="Arial"/>
                <w:lang w:eastAsia="es-EC"/>
              </w:rPr>
              <w:t> </w:t>
            </w:r>
          </w:p>
        </w:tc>
        <w:tc>
          <w:tcPr>
            <w:tcW w:w="719" w:type="pct"/>
            <w:tcBorders>
              <w:top w:val="single" w:sz="4" w:space="0" w:color="auto"/>
              <w:left w:val="nil"/>
              <w:bottom w:val="nil"/>
              <w:right w:val="single" w:sz="4" w:space="0" w:color="auto"/>
            </w:tcBorders>
            <w:shd w:val="clear" w:color="000000" w:fill="FFFFFF"/>
            <w:noWrap/>
            <w:vAlign w:val="bottom"/>
            <w:hideMark/>
          </w:tcPr>
          <w:p w:rsidR="00186344" w:rsidRPr="00DC6CB9" w:rsidRDefault="00186344" w:rsidP="00DC5E97">
            <w:pPr>
              <w:jc w:val="right"/>
              <w:rPr>
                <w:rFonts w:ascii="Arial" w:hAnsi="Arial" w:cs="Arial"/>
                <w:b/>
                <w:bCs/>
                <w:lang w:eastAsia="es-EC"/>
              </w:rPr>
            </w:pPr>
            <w:r w:rsidRPr="00DC6CB9">
              <w:rPr>
                <w:rFonts w:ascii="Arial" w:hAnsi="Arial" w:cs="Arial"/>
                <w:b/>
                <w:bCs/>
                <w:lang w:eastAsia="es-EC"/>
              </w:rPr>
              <w:t>$ 55.250,00</w:t>
            </w:r>
          </w:p>
        </w:tc>
        <w:tc>
          <w:tcPr>
            <w:tcW w:w="800" w:type="pct"/>
            <w:tcBorders>
              <w:top w:val="single" w:sz="4" w:space="0" w:color="auto"/>
              <w:left w:val="nil"/>
              <w:bottom w:val="nil"/>
              <w:right w:val="single" w:sz="8" w:space="0" w:color="auto"/>
            </w:tcBorders>
            <w:shd w:val="clear" w:color="000000" w:fill="FFFFFF"/>
            <w:noWrap/>
            <w:vAlign w:val="bottom"/>
            <w:hideMark/>
          </w:tcPr>
          <w:p w:rsidR="00186344" w:rsidRPr="00DC6CB9" w:rsidRDefault="00186344" w:rsidP="00DC5E97">
            <w:pPr>
              <w:jc w:val="right"/>
              <w:rPr>
                <w:rFonts w:ascii="Arial" w:hAnsi="Arial" w:cs="Arial"/>
                <w:b/>
                <w:bCs/>
                <w:lang w:eastAsia="es-EC"/>
              </w:rPr>
            </w:pPr>
            <w:r w:rsidRPr="00DC6CB9">
              <w:rPr>
                <w:rFonts w:ascii="Arial" w:hAnsi="Arial" w:cs="Arial"/>
                <w:b/>
                <w:bCs/>
                <w:lang w:eastAsia="es-EC"/>
              </w:rPr>
              <w:t>$ 66.300,00</w:t>
            </w:r>
          </w:p>
        </w:tc>
      </w:tr>
      <w:tr w:rsidR="00DC6CB9" w:rsidRPr="00DC6CB9" w:rsidTr="00DC6CB9">
        <w:trPr>
          <w:trHeight w:val="285"/>
        </w:trPr>
        <w:tc>
          <w:tcPr>
            <w:tcW w:w="761" w:type="pct"/>
            <w:tcBorders>
              <w:top w:val="nil"/>
              <w:left w:val="single" w:sz="8" w:space="0" w:color="auto"/>
              <w:bottom w:val="single" w:sz="8" w:space="0" w:color="auto"/>
              <w:right w:val="single" w:sz="4" w:space="0" w:color="auto"/>
            </w:tcBorders>
            <w:shd w:val="clear" w:color="auto" w:fill="C6D9F1"/>
            <w:noWrap/>
            <w:vAlign w:val="center"/>
            <w:hideMark/>
          </w:tcPr>
          <w:p w:rsidR="00186344" w:rsidRPr="00DC6CB9" w:rsidRDefault="00186344" w:rsidP="00DC5E97">
            <w:pPr>
              <w:jc w:val="center"/>
              <w:rPr>
                <w:rFonts w:ascii="Arial" w:hAnsi="Arial" w:cs="Arial"/>
                <w:b/>
                <w:bCs/>
                <w:lang w:eastAsia="es-EC"/>
              </w:rPr>
            </w:pPr>
            <w:r w:rsidRPr="00DC6CB9">
              <w:rPr>
                <w:rFonts w:ascii="Arial" w:hAnsi="Arial" w:cs="Arial"/>
                <w:b/>
                <w:bCs/>
                <w:lang w:eastAsia="es-EC"/>
              </w:rPr>
              <w:t>160</w:t>
            </w:r>
          </w:p>
        </w:tc>
        <w:tc>
          <w:tcPr>
            <w:tcW w:w="2720" w:type="pct"/>
            <w:gridSpan w:val="3"/>
            <w:tcBorders>
              <w:top w:val="nil"/>
              <w:left w:val="nil"/>
              <w:bottom w:val="single" w:sz="8" w:space="0" w:color="auto"/>
              <w:right w:val="nil"/>
            </w:tcBorders>
            <w:shd w:val="clear" w:color="auto" w:fill="C6D9F1"/>
            <w:noWrap/>
            <w:vAlign w:val="center"/>
            <w:hideMark/>
          </w:tcPr>
          <w:p w:rsidR="00186344" w:rsidRPr="00DC6CB9" w:rsidRDefault="00186344" w:rsidP="00DC5E97">
            <w:pPr>
              <w:rPr>
                <w:rFonts w:ascii="Arial" w:hAnsi="Arial" w:cs="Arial"/>
                <w:b/>
                <w:bCs/>
                <w:lang w:eastAsia="es-EC"/>
              </w:rPr>
            </w:pPr>
            <w:r w:rsidRPr="00DC6CB9">
              <w:rPr>
                <w:rFonts w:ascii="Arial" w:hAnsi="Arial" w:cs="Arial"/>
                <w:b/>
                <w:bCs/>
                <w:lang w:eastAsia="es-EC"/>
              </w:rPr>
              <w:t>TOTAL SUELDOS Y SALARIOS CANCELADOS</w:t>
            </w:r>
          </w:p>
        </w:tc>
        <w:tc>
          <w:tcPr>
            <w:tcW w:w="719" w:type="pct"/>
            <w:tcBorders>
              <w:top w:val="single" w:sz="4" w:space="0" w:color="auto"/>
              <w:left w:val="nil"/>
              <w:bottom w:val="double" w:sz="6" w:space="0" w:color="auto"/>
              <w:right w:val="single" w:sz="4" w:space="0" w:color="auto"/>
            </w:tcBorders>
            <w:shd w:val="clear" w:color="auto" w:fill="C6D9F1"/>
            <w:noWrap/>
            <w:vAlign w:val="center"/>
            <w:hideMark/>
          </w:tcPr>
          <w:p w:rsidR="00186344" w:rsidRPr="00DC6CB9" w:rsidRDefault="00186344" w:rsidP="00DC5E97">
            <w:pPr>
              <w:jc w:val="right"/>
              <w:rPr>
                <w:rFonts w:ascii="Arial" w:hAnsi="Arial" w:cs="Arial"/>
                <w:b/>
                <w:bCs/>
                <w:i/>
                <w:iCs/>
              </w:rPr>
            </w:pPr>
            <w:r w:rsidRPr="00DC6CB9">
              <w:rPr>
                <w:rFonts w:ascii="Arial" w:hAnsi="Arial" w:cs="Arial"/>
                <w:b/>
                <w:bCs/>
                <w:i/>
                <w:iCs/>
              </w:rPr>
              <w:t>$ 61.350,00</w:t>
            </w:r>
          </w:p>
        </w:tc>
        <w:tc>
          <w:tcPr>
            <w:tcW w:w="800" w:type="pct"/>
            <w:tcBorders>
              <w:top w:val="single" w:sz="4" w:space="0" w:color="auto"/>
              <w:left w:val="nil"/>
              <w:bottom w:val="double" w:sz="6" w:space="0" w:color="auto"/>
              <w:right w:val="single" w:sz="8" w:space="0" w:color="auto"/>
            </w:tcBorders>
            <w:shd w:val="clear" w:color="auto" w:fill="C6D9F1"/>
            <w:noWrap/>
            <w:vAlign w:val="center"/>
            <w:hideMark/>
          </w:tcPr>
          <w:p w:rsidR="00186344" w:rsidRPr="00DC6CB9" w:rsidRDefault="00186344" w:rsidP="00DC5E97">
            <w:pPr>
              <w:jc w:val="right"/>
              <w:rPr>
                <w:rFonts w:ascii="Arial" w:hAnsi="Arial" w:cs="Arial"/>
                <w:b/>
                <w:bCs/>
                <w:i/>
                <w:iCs/>
              </w:rPr>
            </w:pPr>
            <w:r w:rsidRPr="00DC6CB9">
              <w:rPr>
                <w:rFonts w:ascii="Arial" w:hAnsi="Arial" w:cs="Arial"/>
                <w:b/>
                <w:bCs/>
                <w:i/>
                <w:iCs/>
              </w:rPr>
              <w:t>$ 736.200,00</w:t>
            </w:r>
          </w:p>
        </w:tc>
      </w:tr>
    </w:tbl>
    <w:p w:rsidR="00186344" w:rsidRPr="00FC6EFC" w:rsidRDefault="00186344" w:rsidP="00186344">
      <w:pPr>
        <w:pStyle w:val="NormalWeb"/>
        <w:spacing w:before="0" w:after="0" w:line="360" w:lineRule="auto"/>
        <w:jc w:val="both"/>
        <w:rPr>
          <w:rFonts w:ascii="Arial" w:hAnsi="Arial" w:cs="Arial"/>
          <w:sz w:val="18"/>
          <w:szCs w:val="18"/>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Pr="00FC6EFC" w:rsidRDefault="00186344" w:rsidP="00186344">
      <w:pPr>
        <w:spacing w:line="360" w:lineRule="auto"/>
        <w:rPr>
          <w:rFonts w:ascii="Arial" w:hAnsi="Arial" w:cs="Arial"/>
          <w:i/>
          <w:sz w:val="23"/>
          <w:szCs w:val="23"/>
          <w:lang w:val="es-ES"/>
        </w:rPr>
      </w:pPr>
    </w:p>
    <w:p w:rsidR="00186344" w:rsidRPr="00A51D8C" w:rsidRDefault="00186344" w:rsidP="00186344">
      <w:pPr>
        <w:spacing w:after="240" w:line="360" w:lineRule="auto"/>
        <w:rPr>
          <w:rFonts w:ascii="Arial" w:hAnsi="Arial" w:cs="Arial"/>
          <w:i/>
          <w:sz w:val="24"/>
          <w:szCs w:val="24"/>
        </w:rPr>
      </w:pPr>
      <w:r w:rsidRPr="00A51D8C">
        <w:rPr>
          <w:rFonts w:ascii="Arial" w:hAnsi="Arial" w:cs="Arial"/>
          <w:i/>
          <w:sz w:val="24"/>
          <w:szCs w:val="24"/>
        </w:rPr>
        <w:t>Beneficios para los empleados:</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 xml:space="preserve">Conscientes de que los trabajadores forman parte de la empresa y que constituyen un factor importante para el crecimiento y buen nombre de esta organización, CANUE TOQUI HATS ofrece los beneficios según detalle,  los cuales permitirán que los trabajadores tengan un buen desempeño.  </w:t>
      </w:r>
    </w:p>
    <w:p w:rsidR="00186344" w:rsidRDefault="00186344" w:rsidP="00186344">
      <w:pPr>
        <w:spacing w:line="360" w:lineRule="auto"/>
        <w:rPr>
          <w:rFonts w:ascii="Arial" w:hAnsi="Arial" w:cs="Arial"/>
          <w:sz w:val="24"/>
          <w:szCs w:val="24"/>
        </w:rPr>
      </w:pPr>
    </w:p>
    <w:p w:rsidR="00186344" w:rsidRPr="001B1711" w:rsidRDefault="00186344" w:rsidP="00186344">
      <w:pPr>
        <w:spacing w:line="360" w:lineRule="auto"/>
        <w:rPr>
          <w:rFonts w:ascii="Arial" w:hAnsi="Arial" w:cs="Arial"/>
          <w:sz w:val="24"/>
          <w:szCs w:val="24"/>
        </w:rPr>
      </w:pPr>
      <w:r w:rsidRPr="001B1711">
        <w:rPr>
          <w:rFonts w:ascii="Arial" w:hAnsi="Arial" w:cs="Arial"/>
          <w:sz w:val="24"/>
          <w:szCs w:val="24"/>
        </w:rPr>
        <w:t>•</w:t>
      </w:r>
      <w:r w:rsidRPr="001B1711">
        <w:rPr>
          <w:rFonts w:ascii="Arial" w:hAnsi="Arial" w:cs="Arial"/>
          <w:sz w:val="24"/>
          <w:szCs w:val="24"/>
        </w:rPr>
        <w:tab/>
        <w:t>Comedor</w:t>
      </w:r>
      <w:r w:rsidRPr="001B1711">
        <w:rPr>
          <w:rFonts w:ascii="Arial" w:hAnsi="Arial" w:cs="Arial"/>
          <w:sz w:val="24"/>
          <w:szCs w:val="24"/>
        </w:rPr>
        <w:tab/>
      </w:r>
    </w:p>
    <w:p w:rsidR="00186344" w:rsidRPr="001B1711" w:rsidRDefault="00186344" w:rsidP="00186344">
      <w:pPr>
        <w:spacing w:line="360" w:lineRule="auto"/>
        <w:rPr>
          <w:rFonts w:ascii="Arial" w:hAnsi="Arial" w:cs="Arial"/>
          <w:sz w:val="24"/>
          <w:szCs w:val="24"/>
        </w:rPr>
      </w:pPr>
      <w:r w:rsidRPr="001B1711">
        <w:rPr>
          <w:rFonts w:ascii="Arial" w:hAnsi="Arial" w:cs="Arial"/>
          <w:sz w:val="24"/>
          <w:szCs w:val="24"/>
        </w:rPr>
        <w:t>•</w:t>
      </w:r>
      <w:r w:rsidRPr="001B1711">
        <w:rPr>
          <w:rFonts w:ascii="Arial" w:hAnsi="Arial" w:cs="Arial"/>
          <w:sz w:val="24"/>
          <w:szCs w:val="24"/>
        </w:rPr>
        <w:tab/>
        <w:t>Dispensario Médico</w:t>
      </w:r>
    </w:p>
    <w:p w:rsidR="00186344" w:rsidRPr="001B1711" w:rsidRDefault="00186344" w:rsidP="00186344">
      <w:pPr>
        <w:spacing w:line="360" w:lineRule="auto"/>
        <w:rPr>
          <w:rFonts w:ascii="Arial" w:hAnsi="Arial" w:cs="Arial"/>
          <w:sz w:val="24"/>
          <w:szCs w:val="24"/>
        </w:rPr>
      </w:pPr>
      <w:r w:rsidRPr="001B1711">
        <w:rPr>
          <w:rFonts w:ascii="Arial" w:hAnsi="Arial" w:cs="Arial"/>
          <w:sz w:val="24"/>
          <w:szCs w:val="24"/>
        </w:rPr>
        <w:t>•</w:t>
      </w:r>
      <w:r w:rsidRPr="001B1711">
        <w:rPr>
          <w:rFonts w:ascii="Arial" w:hAnsi="Arial" w:cs="Arial"/>
          <w:sz w:val="24"/>
          <w:szCs w:val="24"/>
        </w:rPr>
        <w:tab/>
        <w:t>Capacitación</w:t>
      </w:r>
      <w:r w:rsidRPr="001B1711">
        <w:rPr>
          <w:rFonts w:ascii="Arial" w:hAnsi="Arial" w:cs="Arial"/>
          <w:sz w:val="24"/>
          <w:szCs w:val="24"/>
        </w:rPr>
        <w:tab/>
      </w:r>
      <w:r w:rsidRPr="001B1711">
        <w:rPr>
          <w:rFonts w:ascii="Arial" w:hAnsi="Arial" w:cs="Arial"/>
          <w:sz w:val="24"/>
          <w:szCs w:val="24"/>
        </w:rPr>
        <w:tab/>
      </w:r>
    </w:p>
    <w:p w:rsidR="00186344" w:rsidRDefault="00186344" w:rsidP="00186344">
      <w:pPr>
        <w:spacing w:line="360" w:lineRule="auto"/>
        <w:rPr>
          <w:rFonts w:ascii="Arial" w:hAnsi="Arial" w:cs="Arial"/>
          <w:sz w:val="24"/>
          <w:szCs w:val="24"/>
        </w:rPr>
      </w:pPr>
      <w:r>
        <w:rPr>
          <w:rFonts w:ascii="Arial" w:hAnsi="Arial" w:cs="Arial"/>
          <w:sz w:val="24"/>
          <w:szCs w:val="24"/>
        </w:rPr>
        <w:t>•</w:t>
      </w:r>
      <w:r>
        <w:rPr>
          <w:rFonts w:ascii="Arial" w:hAnsi="Arial" w:cs="Arial"/>
          <w:sz w:val="24"/>
          <w:szCs w:val="24"/>
        </w:rPr>
        <w:tab/>
        <w:t>Transporte</w:t>
      </w:r>
    </w:p>
    <w:p w:rsidR="00186344" w:rsidRDefault="00186344" w:rsidP="00186344">
      <w:pPr>
        <w:spacing w:line="360" w:lineRule="auto"/>
        <w:rPr>
          <w:rFonts w:ascii="Arial" w:hAnsi="Arial" w:cs="Arial"/>
          <w:sz w:val="24"/>
          <w:szCs w:val="24"/>
        </w:rPr>
      </w:pPr>
    </w:p>
    <w:p w:rsidR="00186344" w:rsidRPr="00A51D8C" w:rsidRDefault="00186344" w:rsidP="00186344">
      <w:pPr>
        <w:spacing w:line="360" w:lineRule="auto"/>
        <w:rPr>
          <w:rFonts w:ascii="Arial" w:hAnsi="Arial" w:cs="Arial"/>
          <w:sz w:val="24"/>
          <w:szCs w:val="24"/>
        </w:rPr>
      </w:pPr>
      <w:r w:rsidRPr="00A51D8C">
        <w:rPr>
          <w:rFonts w:ascii="Arial" w:hAnsi="Arial" w:cs="Arial"/>
          <w:sz w:val="24"/>
          <w:szCs w:val="24"/>
        </w:rPr>
        <w:t>De la misma manera es importante resaltar que la empresa cuenta con políticas establecidas, estipuladas en un código de conducta laboral interna, esperando que los empleados puedan cumplirlo a cabalidad, ya que representa un bienestar en conjunto para la empresa y para ellos mismos.</w:t>
      </w:r>
    </w:p>
    <w:p w:rsidR="00186344" w:rsidRPr="00A51D8C" w:rsidRDefault="00186344" w:rsidP="00186344">
      <w:pPr>
        <w:spacing w:line="360" w:lineRule="auto"/>
        <w:jc w:val="both"/>
        <w:rPr>
          <w:rFonts w:ascii="Arial" w:hAnsi="Arial" w:cs="Arial"/>
          <w:sz w:val="24"/>
          <w:szCs w:val="24"/>
        </w:rPr>
      </w:pPr>
    </w:p>
    <w:p w:rsidR="00186344" w:rsidRPr="00A51D8C" w:rsidRDefault="00186344" w:rsidP="00186344">
      <w:pPr>
        <w:spacing w:after="240" w:line="360" w:lineRule="auto"/>
        <w:jc w:val="both"/>
        <w:rPr>
          <w:rFonts w:ascii="Arial" w:hAnsi="Arial" w:cs="Arial"/>
          <w:i/>
          <w:sz w:val="24"/>
          <w:szCs w:val="24"/>
        </w:rPr>
      </w:pPr>
      <w:r w:rsidRPr="00A51D8C">
        <w:rPr>
          <w:rFonts w:ascii="Arial" w:hAnsi="Arial" w:cs="Arial"/>
          <w:i/>
          <w:sz w:val="24"/>
          <w:szCs w:val="24"/>
        </w:rPr>
        <w:t xml:space="preserve">Organigrama de la Empresa </w:t>
      </w:r>
      <w:r w:rsidR="00305FDF">
        <w:rPr>
          <w:rFonts w:ascii="Arial" w:hAnsi="Arial" w:cs="Arial"/>
          <w:i/>
          <w:sz w:val="24"/>
          <w:szCs w:val="24"/>
        </w:rPr>
        <w:t>CANUE TOQUIHATS S.A.</w:t>
      </w:r>
      <w:r w:rsidRPr="00A51D8C">
        <w:rPr>
          <w:rFonts w:ascii="Arial" w:hAnsi="Arial" w:cs="Arial"/>
          <w:i/>
          <w:sz w:val="24"/>
          <w:szCs w:val="24"/>
        </w:rPr>
        <w:t>:</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La exportadora de sombreros CANUE TOQUIHATS S.A. cuenta con una estructura organizacional  básica, con la cual se espera mantener la buena comunicación y relación entre directivos y empleados, conformada de la siguiente manera:</w:t>
      </w:r>
    </w:p>
    <w:p w:rsidR="00186344" w:rsidRPr="00A51D8C" w:rsidRDefault="00CB4E8E" w:rsidP="00186344">
      <w:pPr>
        <w:spacing w:line="360" w:lineRule="auto"/>
        <w:jc w:val="center"/>
        <w:rPr>
          <w:rFonts w:ascii="Arial" w:hAnsi="Arial" w:cs="Arial"/>
          <w:sz w:val="24"/>
          <w:szCs w:val="24"/>
        </w:rPr>
      </w:pPr>
      <w:r>
        <w:rPr>
          <w:rFonts w:ascii="Arial" w:hAnsi="Arial" w:cs="Arial"/>
          <w:noProof/>
          <w:sz w:val="24"/>
          <w:szCs w:val="24"/>
          <w:lang w:val="es-ES"/>
        </w:rPr>
        <w:drawing>
          <wp:inline distT="0" distB="0" distL="0" distR="0">
            <wp:extent cx="3669030" cy="1956435"/>
            <wp:effectExtent l="1905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a:srcRect/>
                    <a:stretch>
                      <a:fillRect/>
                    </a:stretch>
                  </pic:blipFill>
                  <pic:spPr bwMode="auto">
                    <a:xfrm>
                      <a:off x="0" y="0"/>
                      <a:ext cx="3669030" cy="1956435"/>
                    </a:xfrm>
                    <a:prstGeom prst="rect">
                      <a:avLst/>
                    </a:prstGeom>
                    <a:noFill/>
                    <a:ln w="9525">
                      <a:noFill/>
                      <a:miter lim="800000"/>
                      <a:headEnd/>
                      <a:tailEnd/>
                    </a:ln>
                  </pic:spPr>
                </pic:pic>
              </a:graphicData>
            </a:graphic>
          </wp:inline>
        </w:drawing>
      </w:r>
    </w:p>
    <w:p w:rsidR="00186344" w:rsidRPr="00F7631B" w:rsidRDefault="00186344" w:rsidP="00186344">
      <w:pPr>
        <w:rPr>
          <w:rFonts w:ascii="Arial" w:hAnsi="Arial" w:cs="Arial"/>
          <w:i/>
          <w:sz w:val="23"/>
          <w:szCs w:val="23"/>
        </w:rPr>
      </w:pPr>
      <w:r w:rsidRPr="00A51D8C">
        <w:rPr>
          <w:rFonts w:ascii="Arial" w:hAnsi="Arial" w:cs="Arial"/>
          <w:i/>
          <w:sz w:val="24"/>
          <w:szCs w:val="24"/>
        </w:rPr>
        <w:br w:type="page"/>
      </w:r>
    </w:p>
    <w:p w:rsidR="00186344" w:rsidRPr="00F7631B" w:rsidRDefault="00186344" w:rsidP="00186344">
      <w:pPr>
        <w:rPr>
          <w:rFonts w:ascii="Arial" w:hAnsi="Arial" w:cs="Arial"/>
          <w:b/>
          <w:sz w:val="23"/>
          <w:szCs w:val="23"/>
        </w:rPr>
      </w:pPr>
      <w:r w:rsidRPr="00F7631B">
        <w:rPr>
          <w:rFonts w:ascii="Arial" w:hAnsi="Arial" w:cs="Arial"/>
          <w:b/>
          <w:sz w:val="23"/>
          <w:szCs w:val="23"/>
        </w:rPr>
        <w:t>1.2. Inversión</w:t>
      </w:r>
    </w:p>
    <w:p w:rsidR="00186344" w:rsidRPr="00F7631B" w:rsidRDefault="00186344" w:rsidP="00186344">
      <w:pPr>
        <w:rPr>
          <w:rFonts w:ascii="Arial" w:hAnsi="Arial" w:cs="Arial"/>
          <w:b/>
          <w:sz w:val="23"/>
          <w:szCs w:val="23"/>
        </w:rPr>
      </w:pPr>
    </w:p>
    <w:p w:rsidR="00186344" w:rsidRPr="00F7631B" w:rsidRDefault="00186344" w:rsidP="00186344">
      <w:pPr>
        <w:rPr>
          <w:rFonts w:ascii="Arial" w:hAnsi="Arial" w:cs="Arial"/>
          <w:i/>
          <w:sz w:val="23"/>
          <w:szCs w:val="23"/>
        </w:rPr>
      </w:pPr>
      <w:r w:rsidRPr="00F7631B">
        <w:rPr>
          <w:rFonts w:ascii="Arial" w:hAnsi="Arial" w:cs="Arial"/>
          <w:i/>
          <w:sz w:val="23"/>
          <w:szCs w:val="23"/>
        </w:rPr>
        <w:t xml:space="preserve"> Inversión Pre Operativa </w:t>
      </w:r>
    </w:p>
    <w:p w:rsidR="00186344" w:rsidRPr="00F7631B" w:rsidRDefault="00186344" w:rsidP="00186344">
      <w:pPr>
        <w:rPr>
          <w:rFonts w:ascii="Arial" w:hAnsi="Arial" w:cs="Arial"/>
          <w:sz w:val="23"/>
          <w:szCs w:val="23"/>
        </w:rPr>
      </w:pP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 xml:space="preserve">Como mencionamos previamente, el capital destinado a la inversión para la constitución y funcionamiento de la empresa exportadora de sombreros de paja toquilla CANUE TOQUIHATS  proviene del 50% del  socio A (extranjero) y 50% de las socias B y C, 25% cada una. Este capital asciende a </w:t>
      </w:r>
      <w:r w:rsidRPr="00A51D8C">
        <w:rPr>
          <w:rFonts w:ascii="Arial" w:hAnsi="Arial" w:cs="Arial"/>
          <w:b/>
          <w:sz w:val="24"/>
          <w:szCs w:val="24"/>
        </w:rPr>
        <w:t>$ 254.565,00</w:t>
      </w:r>
      <w:r w:rsidRPr="00A51D8C">
        <w:rPr>
          <w:rFonts w:ascii="Arial" w:hAnsi="Arial" w:cs="Arial"/>
          <w:sz w:val="24"/>
          <w:szCs w:val="24"/>
        </w:rPr>
        <w:t xml:space="preserve">, que servirá para poder iniciar la fase de construcción, contratación de maquinarias, equipos, personal para ejecutar las operaciones del primer año. Cabe recalcar que los recursos económicos son propios y durante esta fase no se solicitará financiamiento (préstamos) a institución financiera alguna. </w:t>
      </w:r>
    </w:p>
    <w:p w:rsidR="00186344" w:rsidRPr="00F7631B" w:rsidRDefault="00186344" w:rsidP="00186344">
      <w:pPr>
        <w:spacing w:line="360" w:lineRule="auto"/>
        <w:jc w:val="both"/>
        <w:rPr>
          <w:rFonts w:ascii="Arial" w:hAnsi="Arial" w:cs="Arial"/>
          <w:b/>
          <w:bCs/>
          <w:color w:val="333333"/>
          <w:sz w:val="23"/>
          <w:szCs w:val="23"/>
          <w:lang w:eastAsia="es-EC"/>
        </w:rPr>
      </w:pPr>
    </w:p>
    <w:p w:rsidR="00186344" w:rsidRPr="00F7631B" w:rsidRDefault="00186344" w:rsidP="00186344">
      <w:pPr>
        <w:spacing w:line="360" w:lineRule="auto"/>
        <w:jc w:val="both"/>
        <w:rPr>
          <w:rFonts w:ascii="Arial" w:hAnsi="Arial" w:cs="Arial"/>
          <w:i/>
          <w:sz w:val="23"/>
          <w:szCs w:val="23"/>
        </w:rPr>
      </w:pPr>
      <w:r w:rsidRPr="00F7631B">
        <w:rPr>
          <w:rFonts w:ascii="Arial" w:hAnsi="Arial" w:cs="Arial"/>
          <w:i/>
          <w:sz w:val="23"/>
          <w:szCs w:val="23"/>
        </w:rPr>
        <w:t>Origen de los Recursos</w:t>
      </w:r>
    </w:p>
    <w:p w:rsidR="00186344" w:rsidRPr="00F7631B" w:rsidRDefault="00186344" w:rsidP="00186344">
      <w:pPr>
        <w:spacing w:line="360" w:lineRule="auto"/>
        <w:jc w:val="both"/>
        <w:rPr>
          <w:rFonts w:ascii="Arial" w:hAnsi="Arial" w:cs="Arial"/>
          <w:i/>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0"/>
        <w:gridCol w:w="1354"/>
        <w:gridCol w:w="1176"/>
        <w:gridCol w:w="1048"/>
      </w:tblGrid>
      <w:tr w:rsidR="00186344" w:rsidRPr="00F7631B" w:rsidTr="00DC5E97">
        <w:trPr>
          <w:trHeight w:val="305"/>
          <w:jc w:val="center"/>
        </w:trPr>
        <w:tc>
          <w:tcPr>
            <w:tcW w:w="0" w:type="auto"/>
            <w:tcBorders>
              <w:bottom w:val="single" w:sz="4" w:space="0" w:color="000000"/>
            </w:tcBorders>
            <w:shd w:val="clear" w:color="auto" w:fill="CCC0D9"/>
            <w:vAlign w:val="center"/>
          </w:tcPr>
          <w:p w:rsidR="00186344" w:rsidRPr="00F7631B" w:rsidRDefault="00186344" w:rsidP="00DC5E97">
            <w:pPr>
              <w:jc w:val="center"/>
              <w:rPr>
                <w:rFonts w:ascii="Arial" w:hAnsi="Arial" w:cs="Arial"/>
                <w:sz w:val="23"/>
                <w:szCs w:val="23"/>
              </w:rPr>
            </w:pPr>
          </w:p>
        </w:tc>
        <w:tc>
          <w:tcPr>
            <w:tcW w:w="0" w:type="auto"/>
            <w:tcBorders>
              <w:bottom w:val="single" w:sz="4" w:space="0" w:color="000000"/>
            </w:tcBorders>
            <w:shd w:val="clear" w:color="auto" w:fill="CCC0D9"/>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Extranjero</w:t>
            </w:r>
          </w:p>
        </w:tc>
        <w:tc>
          <w:tcPr>
            <w:tcW w:w="0" w:type="auto"/>
            <w:tcBorders>
              <w:bottom w:val="single" w:sz="4" w:space="0" w:color="000000"/>
            </w:tcBorders>
            <w:shd w:val="clear" w:color="auto" w:fill="CCC0D9"/>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Nacional</w:t>
            </w:r>
          </w:p>
        </w:tc>
        <w:tc>
          <w:tcPr>
            <w:tcW w:w="0" w:type="auto"/>
            <w:tcBorders>
              <w:bottom w:val="single" w:sz="4" w:space="0" w:color="000000"/>
            </w:tcBorders>
            <w:shd w:val="clear" w:color="auto" w:fill="CCC0D9"/>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TOTAL</w:t>
            </w:r>
          </w:p>
        </w:tc>
      </w:tr>
      <w:tr w:rsidR="00186344" w:rsidRPr="00F7631B" w:rsidTr="00DC5E97">
        <w:trPr>
          <w:jc w:val="center"/>
        </w:trPr>
        <w:tc>
          <w:tcPr>
            <w:tcW w:w="0" w:type="auto"/>
            <w:tcBorders>
              <w:bottom w:val="dotted" w:sz="4" w:space="0" w:color="auto"/>
              <w:right w:val="dotted" w:sz="4" w:space="0" w:color="auto"/>
            </w:tcBorders>
            <w:vAlign w:val="center"/>
          </w:tcPr>
          <w:p w:rsidR="00186344" w:rsidRPr="00F7631B" w:rsidRDefault="00186344" w:rsidP="00DC5E97">
            <w:pPr>
              <w:rPr>
                <w:rFonts w:ascii="Arial" w:hAnsi="Arial" w:cs="Arial"/>
                <w:sz w:val="23"/>
                <w:szCs w:val="23"/>
              </w:rPr>
            </w:pPr>
            <w:r w:rsidRPr="00F7631B">
              <w:rPr>
                <w:rFonts w:ascii="Arial" w:hAnsi="Arial" w:cs="Arial"/>
                <w:sz w:val="23"/>
                <w:szCs w:val="23"/>
              </w:rPr>
              <w:t>Propios (US$)</w:t>
            </w:r>
          </w:p>
        </w:tc>
        <w:tc>
          <w:tcPr>
            <w:tcW w:w="0" w:type="auto"/>
            <w:tcBorders>
              <w:left w:val="dotted" w:sz="4" w:space="0" w:color="auto"/>
              <w:bottom w:val="dotted" w:sz="4" w:space="0" w:color="auto"/>
              <w:right w:val="dotted"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1</w:t>
            </w:r>
            <w:r>
              <w:rPr>
                <w:rFonts w:ascii="Arial" w:hAnsi="Arial" w:cs="Arial"/>
                <w:sz w:val="23"/>
                <w:szCs w:val="23"/>
              </w:rPr>
              <w:t>27282,5</w:t>
            </w:r>
          </w:p>
        </w:tc>
        <w:tc>
          <w:tcPr>
            <w:tcW w:w="0" w:type="auto"/>
            <w:tcBorders>
              <w:left w:val="dotted" w:sz="4" w:space="0" w:color="auto"/>
              <w:bottom w:val="dotted" w:sz="4" w:space="0" w:color="auto"/>
              <w:right w:val="dotted"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1</w:t>
            </w:r>
            <w:r>
              <w:rPr>
                <w:rFonts w:ascii="Arial" w:hAnsi="Arial" w:cs="Arial"/>
                <w:sz w:val="23"/>
                <w:szCs w:val="23"/>
              </w:rPr>
              <w:t>27282,5</w:t>
            </w:r>
          </w:p>
        </w:tc>
        <w:tc>
          <w:tcPr>
            <w:tcW w:w="0" w:type="auto"/>
            <w:tcBorders>
              <w:left w:val="dotted" w:sz="4" w:space="0" w:color="auto"/>
              <w:bottom w:val="dotted"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b/>
                <w:sz w:val="23"/>
                <w:szCs w:val="23"/>
              </w:rPr>
              <w:t>2</w:t>
            </w:r>
            <w:r>
              <w:rPr>
                <w:rFonts w:ascii="Arial" w:hAnsi="Arial" w:cs="Arial"/>
                <w:b/>
                <w:sz w:val="23"/>
                <w:szCs w:val="23"/>
              </w:rPr>
              <w:t>54</w:t>
            </w:r>
            <w:r w:rsidRPr="00F7631B">
              <w:rPr>
                <w:rFonts w:ascii="Arial" w:hAnsi="Arial" w:cs="Arial"/>
                <w:b/>
                <w:sz w:val="23"/>
                <w:szCs w:val="23"/>
              </w:rPr>
              <w:t>.</w:t>
            </w:r>
            <w:r>
              <w:rPr>
                <w:rFonts w:ascii="Arial" w:hAnsi="Arial" w:cs="Arial"/>
                <w:b/>
                <w:sz w:val="23"/>
                <w:szCs w:val="23"/>
              </w:rPr>
              <w:t>56</w:t>
            </w:r>
            <w:r w:rsidRPr="00F7631B">
              <w:rPr>
                <w:rFonts w:ascii="Arial" w:hAnsi="Arial" w:cs="Arial"/>
                <w:b/>
                <w:sz w:val="23"/>
                <w:szCs w:val="23"/>
              </w:rPr>
              <w:t>5</w:t>
            </w:r>
          </w:p>
        </w:tc>
      </w:tr>
      <w:tr w:rsidR="00186344" w:rsidRPr="00F7631B" w:rsidTr="00DC5E97">
        <w:trPr>
          <w:jc w:val="center"/>
        </w:trPr>
        <w:tc>
          <w:tcPr>
            <w:tcW w:w="0" w:type="auto"/>
            <w:tcBorders>
              <w:top w:val="dotted" w:sz="4" w:space="0" w:color="auto"/>
              <w:right w:val="dotted" w:sz="4" w:space="0" w:color="auto"/>
            </w:tcBorders>
            <w:vAlign w:val="center"/>
          </w:tcPr>
          <w:p w:rsidR="00186344" w:rsidRPr="00F7631B" w:rsidRDefault="00186344" w:rsidP="00DC5E97">
            <w:pPr>
              <w:rPr>
                <w:rFonts w:ascii="Arial" w:hAnsi="Arial" w:cs="Arial"/>
                <w:sz w:val="23"/>
                <w:szCs w:val="23"/>
              </w:rPr>
            </w:pPr>
            <w:r w:rsidRPr="00F7631B">
              <w:rPr>
                <w:rFonts w:ascii="Arial" w:hAnsi="Arial" w:cs="Arial"/>
                <w:sz w:val="23"/>
                <w:szCs w:val="23"/>
              </w:rPr>
              <w:t>Préstamos (US$)</w:t>
            </w:r>
          </w:p>
        </w:tc>
        <w:tc>
          <w:tcPr>
            <w:tcW w:w="0" w:type="auto"/>
            <w:tcBorders>
              <w:top w:val="dotted" w:sz="4" w:space="0" w:color="auto"/>
              <w:left w:val="dotted" w:sz="4" w:space="0" w:color="auto"/>
              <w:right w:val="dotted"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N/A</w:t>
            </w:r>
          </w:p>
        </w:tc>
        <w:tc>
          <w:tcPr>
            <w:tcW w:w="0" w:type="auto"/>
            <w:tcBorders>
              <w:top w:val="dotted" w:sz="4" w:space="0" w:color="auto"/>
              <w:left w:val="dotted" w:sz="4" w:space="0" w:color="auto"/>
              <w:right w:val="dotted"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N/A</w:t>
            </w:r>
          </w:p>
        </w:tc>
        <w:tc>
          <w:tcPr>
            <w:tcW w:w="0" w:type="auto"/>
            <w:tcBorders>
              <w:top w:val="dotted" w:sz="4" w:space="0" w:color="auto"/>
              <w:left w:val="dotted"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N/A</w:t>
            </w:r>
          </w:p>
        </w:tc>
      </w:tr>
      <w:tr w:rsidR="00186344" w:rsidRPr="00F7631B" w:rsidTr="00DC5E97">
        <w:trPr>
          <w:jc w:val="center"/>
        </w:trPr>
        <w:tc>
          <w:tcPr>
            <w:tcW w:w="0" w:type="auto"/>
            <w:shd w:val="clear" w:color="auto" w:fill="99CCFF"/>
            <w:vAlign w:val="center"/>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TOTAL</w:t>
            </w:r>
          </w:p>
        </w:tc>
        <w:tc>
          <w:tcPr>
            <w:tcW w:w="0" w:type="auto"/>
            <w:shd w:val="clear" w:color="auto" w:fill="99CCFF"/>
            <w:vAlign w:val="center"/>
          </w:tcPr>
          <w:p w:rsidR="00186344" w:rsidRPr="00A51D8C" w:rsidRDefault="00186344" w:rsidP="00DC5E97">
            <w:pPr>
              <w:jc w:val="center"/>
              <w:rPr>
                <w:rFonts w:ascii="Arial" w:hAnsi="Arial" w:cs="Arial"/>
                <w:b/>
                <w:sz w:val="23"/>
                <w:szCs w:val="23"/>
              </w:rPr>
            </w:pPr>
            <w:r w:rsidRPr="00A51D8C">
              <w:rPr>
                <w:rFonts w:ascii="Arial" w:hAnsi="Arial" w:cs="Arial"/>
                <w:b/>
                <w:sz w:val="23"/>
                <w:szCs w:val="23"/>
              </w:rPr>
              <w:t>127282,5</w:t>
            </w:r>
          </w:p>
        </w:tc>
        <w:tc>
          <w:tcPr>
            <w:tcW w:w="0" w:type="auto"/>
            <w:shd w:val="clear" w:color="auto" w:fill="99CCFF"/>
            <w:vAlign w:val="center"/>
          </w:tcPr>
          <w:p w:rsidR="00186344" w:rsidRPr="00A51D8C" w:rsidRDefault="00186344" w:rsidP="00DC5E97">
            <w:pPr>
              <w:jc w:val="center"/>
              <w:rPr>
                <w:rFonts w:ascii="Arial" w:hAnsi="Arial" w:cs="Arial"/>
                <w:b/>
                <w:sz w:val="23"/>
                <w:szCs w:val="23"/>
              </w:rPr>
            </w:pPr>
            <w:r w:rsidRPr="00A51D8C">
              <w:rPr>
                <w:rFonts w:ascii="Arial" w:hAnsi="Arial" w:cs="Arial"/>
                <w:b/>
                <w:sz w:val="23"/>
                <w:szCs w:val="23"/>
              </w:rPr>
              <w:t>127282,5</w:t>
            </w:r>
          </w:p>
        </w:tc>
        <w:tc>
          <w:tcPr>
            <w:tcW w:w="0" w:type="auto"/>
            <w:shd w:val="clear" w:color="auto" w:fill="99CCFF"/>
            <w:vAlign w:val="center"/>
          </w:tcPr>
          <w:p w:rsidR="00186344" w:rsidRPr="00A51D8C" w:rsidRDefault="00186344" w:rsidP="00DC5E97">
            <w:pPr>
              <w:jc w:val="center"/>
              <w:rPr>
                <w:rFonts w:ascii="Arial" w:hAnsi="Arial" w:cs="Arial"/>
                <w:b/>
                <w:sz w:val="23"/>
                <w:szCs w:val="23"/>
              </w:rPr>
            </w:pPr>
            <w:r w:rsidRPr="00A51D8C">
              <w:rPr>
                <w:rFonts w:ascii="Arial" w:hAnsi="Arial" w:cs="Arial"/>
                <w:b/>
                <w:sz w:val="23"/>
                <w:szCs w:val="23"/>
              </w:rPr>
              <w:t>254.565</w:t>
            </w:r>
          </w:p>
        </w:tc>
      </w:tr>
    </w:tbl>
    <w:p w:rsidR="00186344" w:rsidRPr="00F7631B" w:rsidRDefault="00186344" w:rsidP="00186344">
      <w:pPr>
        <w:jc w:val="both"/>
        <w:rPr>
          <w:rFonts w:ascii="Arial" w:hAnsi="Arial" w:cs="Arial"/>
          <w:i/>
          <w:sz w:val="23"/>
          <w:szCs w:val="23"/>
        </w:rPr>
      </w:pPr>
    </w:p>
    <w:p w:rsidR="00186344" w:rsidRPr="00F7631B" w:rsidRDefault="00186344" w:rsidP="00186344">
      <w:pPr>
        <w:jc w:val="both"/>
        <w:rPr>
          <w:rFonts w:ascii="Arial" w:hAnsi="Arial" w:cs="Arial"/>
          <w:i/>
          <w:sz w:val="23"/>
          <w:szCs w:val="23"/>
        </w:rPr>
      </w:pPr>
    </w:p>
    <w:p w:rsidR="00186344" w:rsidRPr="00F7631B" w:rsidRDefault="00CB4E8E" w:rsidP="00186344">
      <w:pPr>
        <w:jc w:val="center"/>
        <w:rPr>
          <w:rFonts w:ascii="Arial" w:hAnsi="Arial" w:cs="Arial"/>
          <w:i/>
          <w:sz w:val="23"/>
          <w:szCs w:val="23"/>
        </w:rPr>
      </w:pPr>
      <w:r>
        <w:rPr>
          <w:rFonts w:ascii="Arial" w:hAnsi="Arial" w:cs="Arial"/>
          <w:i/>
          <w:noProof/>
          <w:sz w:val="23"/>
          <w:szCs w:val="23"/>
          <w:lang w:val="es-ES"/>
        </w:rPr>
        <w:drawing>
          <wp:inline distT="0" distB="0" distL="0" distR="0">
            <wp:extent cx="3588385" cy="1944370"/>
            <wp:effectExtent l="19050" t="19050" r="12065" b="17780"/>
            <wp:docPr id="37"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28"/>
                    <a:srcRect/>
                    <a:stretch>
                      <a:fillRect/>
                    </a:stretch>
                  </pic:blipFill>
                  <pic:spPr bwMode="auto">
                    <a:xfrm>
                      <a:off x="0" y="0"/>
                      <a:ext cx="3588385" cy="1944370"/>
                    </a:xfrm>
                    <a:prstGeom prst="rect">
                      <a:avLst/>
                    </a:prstGeom>
                    <a:noFill/>
                    <a:ln w="6350" cmpd="sng">
                      <a:solidFill>
                        <a:srgbClr val="000000"/>
                      </a:solidFill>
                      <a:miter lim="800000"/>
                      <a:headEnd/>
                      <a:tailEnd/>
                    </a:ln>
                    <a:effectLst/>
                  </pic:spPr>
                </pic:pic>
              </a:graphicData>
            </a:graphic>
          </wp:inline>
        </w:drawing>
      </w:r>
    </w:p>
    <w:p w:rsidR="00186344" w:rsidRPr="00F7631B" w:rsidRDefault="00186344" w:rsidP="00186344">
      <w:pPr>
        <w:jc w:val="both"/>
        <w:rPr>
          <w:rFonts w:ascii="Arial" w:hAnsi="Arial" w:cs="Arial"/>
          <w:i/>
          <w:sz w:val="23"/>
          <w:szCs w:val="23"/>
        </w:rPr>
      </w:pPr>
    </w:p>
    <w:p w:rsidR="00186344" w:rsidRPr="00F7631B" w:rsidRDefault="00186344" w:rsidP="00186344">
      <w:pPr>
        <w:jc w:val="both"/>
        <w:rPr>
          <w:rFonts w:ascii="Arial" w:hAnsi="Arial" w:cs="Arial"/>
          <w:i/>
          <w:sz w:val="23"/>
          <w:szCs w:val="23"/>
        </w:rPr>
      </w:pPr>
    </w:p>
    <w:p w:rsidR="00186344" w:rsidRPr="00F7631B" w:rsidRDefault="00186344" w:rsidP="00186344">
      <w:pPr>
        <w:spacing w:after="240" w:line="360" w:lineRule="auto"/>
        <w:jc w:val="both"/>
        <w:rPr>
          <w:rFonts w:ascii="Arial" w:hAnsi="Arial" w:cs="Arial"/>
          <w:i/>
          <w:sz w:val="23"/>
          <w:szCs w:val="23"/>
        </w:rPr>
      </w:pPr>
      <w:r w:rsidRPr="00F7631B">
        <w:rPr>
          <w:rFonts w:ascii="Arial" w:hAnsi="Arial" w:cs="Arial"/>
          <w:i/>
          <w:sz w:val="23"/>
          <w:szCs w:val="23"/>
        </w:rPr>
        <w:br w:type="page"/>
        <w:t>Detalle de la Inversión Inicial</w:t>
      </w:r>
    </w:p>
    <w:p w:rsidR="00186344" w:rsidRPr="00A51D8C" w:rsidRDefault="00186344" w:rsidP="00186344">
      <w:pPr>
        <w:shd w:val="clear" w:color="auto" w:fill="FFFFFF"/>
        <w:spacing w:line="360" w:lineRule="auto"/>
        <w:jc w:val="both"/>
        <w:rPr>
          <w:rFonts w:ascii="Arial" w:hAnsi="Arial" w:cs="Arial"/>
          <w:sz w:val="24"/>
          <w:szCs w:val="24"/>
        </w:rPr>
      </w:pPr>
      <w:r w:rsidRPr="00A51D8C">
        <w:rPr>
          <w:rFonts w:ascii="Arial" w:hAnsi="Arial" w:cs="Arial"/>
          <w:sz w:val="24"/>
          <w:szCs w:val="24"/>
        </w:rPr>
        <w:t xml:space="preserve">Para la instalación de la exportadora CANUE y comercializadora de sombreros TOKYA (modelo), se requiere una inversión total de </w:t>
      </w:r>
      <w:r w:rsidRPr="00A51D8C">
        <w:rPr>
          <w:rFonts w:ascii="Arial" w:hAnsi="Arial" w:cs="Arial"/>
          <w:b/>
          <w:bCs/>
          <w:color w:val="333333"/>
          <w:sz w:val="24"/>
          <w:szCs w:val="24"/>
          <w:lang w:eastAsia="es-EC"/>
        </w:rPr>
        <w:t>$ 254.565,00</w:t>
      </w:r>
      <w:r w:rsidRPr="00A51D8C">
        <w:rPr>
          <w:rFonts w:ascii="Arial" w:hAnsi="Arial" w:cs="Arial"/>
          <w:sz w:val="24"/>
          <w:szCs w:val="24"/>
        </w:rPr>
        <w:t xml:space="preserve">, distribuida de la siguiente manera: </w:t>
      </w:r>
    </w:p>
    <w:p w:rsidR="00186344" w:rsidRPr="00F7631B" w:rsidRDefault="00186344" w:rsidP="00186344">
      <w:pPr>
        <w:spacing w:line="360" w:lineRule="auto"/>
        <w:jc w:val="both"/>
        <w:rPr>
          <w:rFonts w:ascii="Arial" w:hAnsi="Arial" w:cs="Arial"/>
          <w:sz w:val="23"/>
          <w:szCs w:val="23"/>
          <w:lang w:eastAsia="es-EC"/>
        </w:rPr>
      </w:pPr>
      <w:r w:rsidRPr="00A51D8C">
        <w:rPr>
          <w:rFonts w:ascii="Arial" w:hAnsi="Arial" w:cs="Arial"/>
          <w:sz w:val="24"/>
          <w:szCs w:val="24"/>
        </w:rPr>
        <w:t xml:space="preserve">Para la adquisición de mobiliarios de oficina $ 4.415,00, Equipos de Computación y todos sus accesorios, con su respectiva impresora $ </w:t>
      </w:r>
      <w:r w:rsidRPr="00A51D8C">
        <w:rPr>
          <w:rFonts w:ascii="Arial" w:hAnsi="Arial" w:cs="Arial"/>
          <w:sz w:val="24"/>
          <w:szCs w:val="24"/>
          <w:lang w:eastAsia="es-EC"/>
        </w:rPr>
        <w:t>17.300,00</w:t>
      </w:r>
      <w:r w:rsidRPr="00A51D8C">
        <w:rPr>
          <w:rFonts w:ascii="Arial" w:hAnsi="Arial" w:cs="Arial"/>
          <w:sz w:val="24"/>
          <w:szCs w:val="24"/>
        </w:rPr>
        <w:t xml:space="preserve">, para Suministros de Oficina $ 5.000,00, Equipos de Comunicación </w:t>
      </w:r>
      <w:r w:rsidRPr="00A51D8C">
        <w:rPr>
          <w:rFonts w:ascii="Arial" w:hAnsi="Arial" w:cs="Arial"/>
          <w:sz w:val="24"/>
          <w:szCs w:val="24"/>
          <w:lang w:eastAsia="es-EC"/>
        </w:rPr>
        <w:t>$ 3.000,00</w:t>
      </w:r>
      <w:r w:rsidRPr="00A51D8C">
        <w:rPr>
          <w:rFonts w:ascii="Arial" w:hAnsi="Arial" w:cs="Arial"/>
          <w:sz w:val="24"/>
          <w:szCs w:val="24"/>
        </w:rPr>
        <w:t xml:space="preserve"> con radios y teléfonos para el personal, en lo referente a los Gastos de Constitución un total de </w:t>
      </w:r>
      <w:r w:rsidRPr="00A51D8C">
        <w:rPr>
          <w:rFonts w:ascii="Arial" w:hAnsi="Arial" w:cs="Arial"/>
          <w:sz w:val="24"/>
          <w:szCs w:val="24"/>
          <w:lang w:eastAsia="es-EC"/>
        </w:rPr>
        <w:t>$ 33.000,00</w:t>
      </w:r>
      <w:r w:rsidRPr="00A51D8C">
        <w:rPr>
          <w:rFonts w:ascii="Arial" w:hAnsi="Arial" w:cs="Arial"/>
          <w:sz w:val="24"/>
          <w:szCs w:val="24"/>
        </w:rPr>
        <w:t>, teniendo previsto en Gastos Legales para la constitución de la empresa $ 8.000,00. Para el terreno se consideran 2 Hectáreas teniendo un costo de 0,50 centavos de dólar cada m2, por lo tanto la inversión será de $ 10.000,00, y se establecerá como terreno propio. Además, para el buen manejo de embarcación del producto, CANUE cuenta con Camiones Hyundai 2002 valorados en $ 15.000, y para brindar servicio de transporte al personal posee un bus valorado en $20.000. Para Capital de Trabajo se requiere aproximadamente $15.250.  Como se describe en la tabla posterior</w:t>
      </w:r>
      <w:r w:rsidRPr="00F7631B">
        <w:rPr>
          <w:rFonts w:ascii="Arial" w:hAnsi="Arial" w:cs="Arial"/>
          <w:sz w:val="23"/>
          <w:szCs w:val="23"/>
        </w:rPr>
        <w:t>:</w:t>
      </w:r>
    </w:p>
    <w:p w:rsidR="00186344" w:rsidRPr="00305FDF" w:rsidRDefault="00305FDF" w:rsidP="00186344">
      <w:pPr>
        <w:spacing w:line="360" w:lineRule="auto"/>
        <w:jc w:val="both"/>
        <w:rPr>
          <w:rFonts w:ascii="Arial" w:hAnsi="Arial" w:cs="Arial"/>
          <w:sz w:val="10"/>
          <w:szCs w:val="10"/>
        </w:rPr>
      </w:pPr>
      <w:r>
        <w:rPr>
          <w:rFonts w:ascii="Arial" w:hAnsi="Arial" w:cs="Arial"/>
          <w:sz w:val="23"/>
          <w:szCs w:val="23"/>
        </w:rPr>
        <w:br w:type="page"/>
      </w:r>
    </w:p>
    <w:p w:rsidR="00186344" w:rsidRPr="00FC6EFC" w:rsidRDefault="00186344" w:rsidP="00186344">
      <w:pPr>
        <w:pStyle w:val="Epgrafe"/>
        <w:keepNext/>
        <w:rPr>
          <w:rFonts w:ascii="Arial" w:hAnsi="Arial" w:cs="Arial"/>
          <w:sz w:val="18"/>
          <w:szCs w:val="18"/>
        </w:rPr>
      </w:pPr>
      <w:r>
        <w:rPr>
          <w:rFonts w:ascii="Arial" w:hAnsi="Arial" w:cs="Arial"/>
          <w:sz w:val="18"/>
          <w:szCs w:val="18"/>
        </w:rPr>
        <w:t xml:space="preserve">   </w:t>
      </w:r>
      <w:bookmarkStart w:id="619" w:name="_Toc238810425"/>
      <w:bookmarkStart w:id="620" w:name="_Toc239727567"/>
      <w:r w:rsidRPr="00FC6EFC">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4</w:t>
      </w:r>
      <w:r w:rsidR="005F254A">
        <w:rPr>
          <w:rFonts w:ascii="Arial" w:hAnsi="Arial" w:cs="Arial"/>
          <w:sz w:val="18"/>
          <w:szCs w:val="18"/>
        </w:rPr>
        <w:fldChar w:fldCharType="end"/>
      </w:r>
      <w:r w:rsidRPr="00FC6EFC">
        <w:rPr>
          <w:rFonts w:ascii="Arial" w:hAnsi="Arial" w:cs="Arial"/>
          <w:sz w:val="18"/>
          <w:szCs w:val="18"/>
        </w:rPr>
        <w:t>. Caso de Aplicación: Inversión Inicial</w:t>
      </w:r>
      <w:bookmarkEnd w:id="619"/>
      <w:bookmarkEnd w:id="620"/>
    </w:p>
    <w:tbl>
      <w:tblPr>
        <w:tblW w:w="8030" w:type="dxa"/>
        <w:jc w:val="center"/>
        <w:tblCellMar>
          <w:left w:w="70" w:type="dxa"/>
          <w:right w:w="70" w:type="dxa"/>
        </w:tblCellMar>
        <w:tblLook w:val="04A0"/>
      </w:tblPr>
      <w:tblGrid>
        <w:gridCol w:w="996"/>
        <w:gridCol w:w="4297"/>
        <w:gridCol w:w="1398"/>
        <w:gridCol w:w="1339"/>
      </w:tblGrid>
      <w:tr w:rsidR="00186344" w:rsidRPr="00305FDF" w:rsidTr="00305FDF">
        <w:trPr>
          <w:trHeight w:val="333"/>
          <w:jc w:val="center"/>
        </w:trPr>
        <w:tc>
          <w:tcPr>
            <w:tcW w:w="0" w:type="auto"/>
            <w:tcBorders>
              <w:top w:val="single" w:sz="4" w:space="0" w:color="auto"/>
              <w:left w:val="single" w:sz="4" w:space="0" w:color="auto"/>
              <w:bottom w:val="single" w:sz="8" w:space="0" w:color="auto"/>
              <w:right w:val="single" w:sz="8" w:space="0" w:color="auto"/>
            </w:tcBorders>
            <w:shd w:val="clear" w:color="000000" w:fill="FFFF99"/>
            <w:vAlign w:val="center"/>
            <w:hideMark/>
          </w:tcPr>
          <w:p w:rsidR="00186344" w:rsidRPr="00305FDF" w:rsidRDefault="00186344" w:rsidP="00DC5E97">
            <w:pPr>
              <w:jc w:val="center"/>
              <w:rPr>
                <w:rFonts w:ascii="Arial" w:hAnsi="Arial" w:cs="Arial"/>
                <w:b/>
                <w:bCs/>
                <w:color w:val="333333"/>
                <w:lang w:eastAsia="es-EC"/>
              </w:rPr>
            </w:pPr>
            <w:r w:rsidRPr="00305FDF">
              <w:rPr>
                <w:rFonts w:ascii="Arial" w:hAnsi="Arial" w:cs="Arial"/>
                <w:b/>
                <w:bCs/>
                <w:color w:val="333333"/>
                <w:lang w:eastAsia="es-EC"/>
              </w:rPr>
              <w:t>Cantidad</w:t>
            </w:r>
          </w:p>
        </w:tc>
        <w:tc>
          <w:tcPr>
            <w:tcW w:w="4363" w:type="dxa"/>
            <w:tcBorders>
              <w:top w:val="single" w:sz="4" w:space="0" w:color="auto"/>
              <w:left w:val="nil"/>
              <w:bottom w:val="single" w:sz="8" w:space="0" w:color="auto"/>
              <w:right w:val="single" w:sz="8" w:space="0" w:color="auto"/>
            </w:tcBorders>
            <w:shd w:val="clear" w:color="000000" w:fill="FFFF99"/>
            <w:vAlign w:val="center"/>
            <w:hideMark/>
          </w:tcPr>
          <w:p w:rsidR="00186344" w:rsidRPr="00305FDF" w:rsidRDefault="00186344" w:rsidP="00DC5E97">
            <w:pPr>
              <w:jc w:val="center"/>
              <w:rPr>
                <w:rFonts w:ascii="Arial" w:hAnsi="Arial" w:cs="Arial"/>
                <w:b/>
                <w:bCs/>
                <w:color w:val="333333"/>
                <w:lang w:eastAsia="es-EC"/>
              </w:rPr>
            </w:pPr>
            <w:r w:rsidRPr="00305FDF">
              <w:rPr>
                <w:rFonts w:ascii="Arial" w:hAnsi="Arial" w:cs="Arial"/>
                <w:b/>
                <w:bCs/>
                <w:color w:val="333333"/>
                <w:lang w:eastAsia="es-EC"/>
              </w:rPr>
              <w:t>Descripción</w:t>
            </w:r>
          </w:p>
        </w:tc>
        <w:tc>
          <w:tcPr>
            <w:tcW w:w="1410" w:type="dxa"/>
            <w:tcBorders>
              <w:top w:val="single" w:sz="4" w:space="0" w:color="auto"/>
              <w:left w:val="nil"/>
              <w:bottom w:val="single" w:sz="8" w:space="0" w:color="auto"/>
              <w:right w:val="single" w:sz="8" w:space="0" w:color="auto"/>
            </w:tcBorders>
            <w:shd w:val="clear" w:color="000000" w:fill="FFFF99"/>
            <w:vAlign w:val="center"/>
            <w:hideMark/>
          </w:tcPr>
          <w:p w:rsidR="00186344" w:rsidRPr="00305FDF" w:rsidRDefault="00186344" w:rsidP="00DC5E97">
            <w:pPr>
              <w:jc w:val="center"/>
              <w:rPr>
                <w:rFonts w:ascii="Arial" w:hAnsi="Arial" w:cs="Arial"/>
                <w:b/>
                <w:bCs/>
                <w:color w:val="333333"/>
                <w:lang w:eastAsia="es-EC"/>
              </w:rPr>
            </w:pPr>
            <w:r w:rsidRPr="00305FDF">
              <w:rPr>
                <w:rFonts w:ascii="Arial" w:hAnsi="Arial" w:cs="Arial"/>
                <w:b/>
                <w:bCs/>
                <w:color w:val="333333"/>
                <w:lang w:eastAsia="es-EC"/>
              </w:rPr>
              <w:t>Precio Unitario</w:t>
            </w:r>
          </w:p>
        </w:tc>
        <w:tc>
          <w:tcPr>
            <w:tcW w:w="1346" w:type="dxa"/>
            <w:tcBorders>
              <w:top w:val="single" w:sz="4" w:space="0" w:color="auto"/>
              <w:left w:val="nil"/>
              <w:bottom w:val="single" w:sz="8" w:space="0" w:color="auto"/>
              <w:right w:val="single" w:sz="4" w:space="0" w:color="auto"/>
            </w:tcBorders>
            <w:shd w:val="clear" w:color="000000" w:fill="FFFF99"/>
            <w:vAlign w:val="center"/>
            <w:hideMark/>
          </w:tcPr>
          <w:p w:rsidR="00186344" w:rsidRPr="00305FDF" w:rsidRDefault="00186344" w:rsidP="00DC5E97">
            <w:pPr>
              <w:jc w:val="center"/>
              <w:rPr>
                <w:rFonts w:ascii="Arial" w:hAnsi="Arial" w:cs="Arial"/>
                <w:b/>
                <w:bCs/>
                <w:color w:val="333333"/>
                <w:lang w:eastAsia="es-EC"/>
              </w:rPr>
            </w:pPr>
            <w:r w:rsidRPr="00305FDF">
              <w:rPr>
                <w:rFonts w:ascii="Arial" w:hAnsi="Arial" w:cs="Arial"/>
                <w:b/>
                <w:bCs/>
                <w:color w:val="333333"/>
                <w:lang w:eastAsia="es-EC"/>
              </w:rPr>
              <w:t>Valor</w:t>
            </w:r>
            <w:r w:rsidRPr="00305FDF">
              <w:rPr>
                <w:rFonts w:ascii="Arial" w:hAnsi="Arial" w:cs="Arial"/>
                <w:b/>
                <w:bCs/>
                <w:color w:val="333333"/>
                <w:lang w:eastAsia="es-EC"/>
              </w:rPr>
              <w:br/>
              <w:t>Total</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b/>
                <w:bCs/>
                <w:color w:val="333333"/>
                <w:lang w:eastAsia="es-EC"/>
              </w:rPr>
            </w:pPr>
            <w:r w:rsidRPr="00305FDF">
              <w:rPr>
                <w:rFonts w:ascii="Arial" w:hAnsi="Arial" w:cs="Arial"/>
                <w:b/>
                <w:bCs/>
                <w:color w:val="333333"/>
                <w:lang w:eastAsia="es-EC"/>
              </w:rPr>
              <w:t>ACTIVOS FIJOS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VEHÍCULOS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1</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Bus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$ 20.000,00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3</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Camiones Hyundai 2002</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$ 15.000,00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$ 65.000,00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 </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MOBILIARIOS DE OFICINA</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b/>
                <w:bCs/>
                <w:lang w:eastAsia="es-EC"/>
              </w:rPr>
            </w:pPr>
            <w:r w:rsidRPr="00305FDF">
              <w:rPr>
                <w:rFonts w:ascii="Arial" w:hAnsi="Arial" w:cs="Arial"/>
                <w:b/>
                <w:bCs/>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17</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Escritorios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$ 150,00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$ 2.550,00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17</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Sillón</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$ 45,00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$ 765,00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20</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Sillas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$ 25,00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$ 500,00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12</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Archivador</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$ 50,00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$ 600,00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 </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SUMINISTROS DE OFICINA</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$ 5.000,00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 </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EQUIPOS DE COMUNICACION</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15</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Radio</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$ 80,00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$ 1.200,00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15</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Teléfonos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$ 120,00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$ 1.800,00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 </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EQUIPOS DE COMPUTACIÓN</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12</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Computadora (Escritorio)</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$ 650,00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$ 7.800,00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5</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Computadora (Portátil)</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$ 1.200,00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$ 6.000,00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2</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Computadora especial para diseños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$ 1.200,00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$ 2.400,00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1</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Infocus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$ 800,00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$ 800,00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5</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Impresoras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$ 60,00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$ 300,00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 </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MAQUINARIAS Y EQUIPOS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20</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Máquina de Lavado</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$ 2.500,00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$ 50.000,00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6</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Máquina Procesadora</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$ 2.800,00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$ 16.800,00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5</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Máquina de Hormado</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$ 1.500,00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$ 7.500,00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5</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Máquina aplanadora/planchadora</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$ 3.000,00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$ 15.000,00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6</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Máquina de pintura</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$ 800,00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$ 4.800,00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50</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Martillos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$ 15,00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$ 750,00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50</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Bancos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$ 25,00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$ 1.250,00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50</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Tijeras especiales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$ 30,00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$ 1.500,00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20</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Cubiertas para secar</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$ 200,00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$ 4.000,00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200" w:firstLine="400"/>
              <w:rPr>
                <w:rFonts w:ascii="Arial" w:hAnsi="Arial" w:cs="Arial"/>
                <w:color w:val="333333"/>
                <w:lang w:eastAsia="es-EC"/>
              </w:rPr>
            </w:pPr>
            <w:r w:rsidRPr="00305FDF">
              <w:rPr>
                <w:rFonts w:ascii="Arial" w:hAnsi="Arial" w:cs="Arial"/>
                <w:color w:val="333333"/>
                <w:lang w:eastAsia="es-EC"/>
              </w:rPr>
              <w:t> </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jc w:val="center"/>
              <w:rPr>
                <w:rFonts w:ascii="Arial" w:hAnsi="Arial" w:cs="Arial"/>
                <w:color w:val="000000"/>
                <w:lang w:eastAsia="es-EC"/>
              </w:rPr>
            </w:pPr>
            <w:r w:rsidRPr="00305FDF">
              <w:rPr>
                <w:rFonts w:ascii="Arial" w:hAnsi="Arial" w:cs="Arial"/>
                <w:color w:val="000000"/>
                <w:lang w:eastAsia="es-EC"/>
              </w:rPr>
              <w:t>1</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TERRENOS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r>
      <w:tr w:rsidR="00186344" w:rsidRPr="00305FDF" w:rsidTr="00305FDF">
        <w:trPr>
          <w:trHeight w:val="232"/>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000000"/>
                <w:lang w:eastAsia="es-EC"/>
              </w:rPr>
            </w:pPr>
            <w:r w:rsidRPr="00305FDF">
              <w:rPr>
                <w:rFonts w:ascii="Arial" w:hAnsi="Arial" w:cs="Arial"/>
                <w:color w:val="000000"/>
                <w:lang w:eastAsia="es-EC"/>
              </w:rPr>
              <w:t>Terreno de 2 Hectáreas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$ 0,50</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$ 10.000,00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305FDF">
            <w:pPr>
              <w:ind w:firstLineChars="100" w:firstLine="200"/>
              <w:rPr>
                <w:rFonts w:ascii="Arial" w:hAnsi="Arial" w:cs="Arial"/>
                <w:color w:val="000000"/>
                <w:lang w:eastAsia="es-EC"/>
              </w:rPr>
            </w:pPr>
            <w:r w:rsidRPr="00305FDF">
              <w:rPr>
                <w:rFonts w:ascii="Arial" w:hAnsi="Arial" w:cs="Arial"/>
                <w:color w:val="000000"/>
                <w:lang w:eastAsia="es-EC"/>
              </w:rPr>
              <w:t> </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jc w:val="right"/>
              <w:rPr>
                <w:rFonts w:ascii="Arial" w:hAnsi="Arial" w:cs="Arial"/>
                <w:color w:val="333333"/>
                <w:lang w:eastAsia="es-EC"/>
              </w:rPr>
            </w:pPr>
            <w:r w:rsidRPr="00305FDF">
              <w:rPr>
                <w:rFonts w:ascii="Arial" w:hAnsi="Arial" w:cs="Arial"/>
                <w:color w:val="333333"/>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GASTOS DE CONSTITUCIÓN</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Gastos Legales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$ 8.000,00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Gastos de Estudios</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$ 10.000,00</w:t>
            </w:r>
          </w:p>
        </w:tc>
      </w:tr>
      <w:tr w:rsidR="00186344" w:rsidRPr="00305FDF" w:rsidTr="00305FDF">
        <w:trPr>
          <w:trHeight w:val="415"/>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Gastos de Adecuación y Preparación del Terreno (Infraestructura)</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346" w:type="dxa"/>
            <w:tcBorders>
              <w:top w:val="nil"/>
              <w:left w:val="nil"/>
              <w:bottom w:val="nil"/>
              <w:right w:val="single" w:sz="4" w:space="0" w:color="auto"/>
            </w:tcBorders>
            <w:shd w:val="clear" w:color="000000" w:fill="FFFFFF"/>
            <w:vAlign w:val="center"/>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$ 15.000,00</w:t>
            </w:r>
          </w:p>
        </w:tc>
      </w:tr>
      <w:tr w:rsidR="00186344" w:rsidRPr="00305FDF" w:rsidTr="00305FDF">
        <w:trPr>
          <w:trHeight w:val="208"/>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410" w:type="dxa"/>
            <w:tcBorders>
              <w:top w:val="nil"/>
              <w:left w:val="nil"/>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346" w:type="dxa"/>
            <w:tcBorders>
              <w:top w:val="nil"/>
              <w:left w:val="nil"/>
              <w:bottom w:val="nil"/>
              <w:right w:val="single" w:sz="4" w:space="0" w:color="auto"/>
            </w:tcBorders>
            <w:shd w:val="clear" w:color="000000" w:fill="FFFFFF"/>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xml:space="preserve">           </w:t>
            </w:r>
          </w:p>
        </w:tc>
      </w:tr>
      <w:tr w:rsidR="00186344" w:rsidRPr="00305FDF" w:rsidTr="00305FDF">
        <w:trPr>
          <w:trHeight w:val="220"/>
          <w:jc w:val="center"/>
        </w:trPr>
        <w:tc>
          <w:tcPr>
            <w:tcW w:w="0" w:type="auto"/>
            <w:tcBorders>
              <w:top w:val="nil"/>
              <w:left w:val="single" w:sz="4" w:space="0" w:color="auto"/>
              <w:bottom w:val="nil"/>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single" w:sz="8" w:space="0" w:color="auto"/>
              <w:right w:val="single" w:sz="8" w:space="0" w:color="auto"/>
            </w:tcBorders>
            <w:shd w:val="clear" w:color="auto" w:fill="auto"/>
            <w:hideMark/>
          </w:tcPr>
          <w:p w:rsidR="00186344" w:rsidRPr="00305FDF" w:rsidRDefault="00186344" w:rsidP="00DC5E97">
            <w:pPr>
              <w:rPr>
                <w:rFonts w:ascii="Arial" w:hAnsi="Arial" w:cs="Arial"/>
                <w:color w:val="333333"/>
                <w:lang w:eastAsia="es-EC"/>
              </w:rPr>
            </w:pPr>
            <w:r w:rsidRPr="00305FDF">
              <w:rPr>
                <w:rFonts w:ascii="Arial" w:hAnsi="Arial" w:cs="Arial"/>
                <w:color w:val="333333"/>
                <w:lang w:eastAsia="es-EC"/>
              </w:rPr>
              <w:t>CAPITAL DE TRABAJO</w:t>
            </w:r>
          </w:p>
        </w:tc>
        <w:tc>
          <w:tcPr>
            <w:tcW w:w="1410" w:type="dxa"/>
            <w:tcBorders>
              <w:top w:val="nil"/>
              <w:left w:val="nil"/>
              <w:bottom w:val="single" w:sz="8" w:space="0" w:color="auto"/>
              <w:right w:val="single" w:sz="8" w:space="0" w:color="auto"/>
            </w:tcBorders>
            <w:shd w:val="clear" w:color="auto" w:fill="auto"/>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346" w:type="dxa"/>
            <w:tcBorders>
              <w:top w:val="nil"/>
              <w:left w:val="nil"/>
              <w:bottom w:val="nil"/>
              <w:right w:val="single" w:sz="4" w:space="0" w:color="auto"/>
            </w:tcBorders>
            <w:shd w:val="clear" w:color="auto" w:fill="auto"/>
            <w:hideMark/>
          </w:tcPr>
          <w:p w:rsidR="00186344" w:rsidRPr="00305FDF" w:rsidRDefault="00186344" w:rsidP="00DC5E97">
            <w:pPr>
              <w:jc w:val="right"/>
              <w:rPr>
                <w:rFonts w:ascii="Arial" w:hAnsi="Arial" w:cs="Arial"/>
                <w:color w:val="000000"/>
                <w:lang w:eastAsia="es-EC"/>
              </w:rPr>
            </w:pPr>
            <w:r w:rsidRPr="00305FDF">
              <w:rPr>
                <w:rFonts w:ascii="Arial" w:hAnsi="Arial" w:cs="Arial"/>
                <w:color w:val="000000"/>
                <w:lang w:eastAsia="es-EC"/>
              </w:rPr>
              <w:t>$ 15.250,00</w:t>
            </w:r>
          </w:p>
        </w:tc>
      </w:tr>
      <w:tr w:rsidR="00186344" w:rsidRPr="00305FDF" w:rsidTr="00305FDF">
        <w:trPr>
          <w:trHeight w:val="222"/>
          <w:jc w:val="center"/>
        </w:trPr>
        <w:tc>
          <w:tcPr>
            <w:tcW w:w="0" w:type="auto"/>
            <w:tcBorders>
              <w:top w:val="nil"/>
              <w:left w:val="single" w:sz="4" w:space="0" w:color="auto"/>
              <w:bottom w:val="single" w:sz="4" w:space="0" w:color="auto"/>
              <w:right w:val="single" w:sz="8" w:space="0" w:color="auto"/>
            </w:tcBorders>
            <w:shd w:val="clear" w:color="000000" w:fill="FFFFFF"/>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4363" w:type="dxa"/>
            <w:tcBorders>
              <w:top w:val="nil"/>
              <w:left w:val="nil"/>
              <w:bottom w:val="single" w:sz="4" w:space="0" w:color="auto"/>
              <w:right w:val="single" w:sz="8" w:space="0" w:color="auto"/>
            </w:tcBorders>
            <w:shd w:val="clear" w:color="auto" w:fill="B8CCE4"/>
            <w:vAlign w:val="center"/>
            <w:hideMark/>
          </w:tcPr>
          <w:p w:rsidR="00186344" w:rsidRPr="00305FDF" w:rsidRDefault="00186344" w:rsidP="00DC5E97">
            <w:pPr>
              <w:rPr>
                <w:rFonts w:ascii="Arial" w:hAnsi="Arial" w:cs="Arial"/>
                <w:b/>
                <w:bCs/>
                <w:color w:val="333333"/>
                <w:lang w:eastAsia="es-EC"/>
              </w:rPr>
            </w:pPr>
            <w:r w:rsidRPr="00305FDF">
              <w:rPr>
                <w:rFonts w:ascii="Arial" w:hAnsi="Arial" w:cs="Arial"/>
                <w:b/>
                <w:bCs/>
                <w:color w:val="333333"/>
                <w:lang w:eastAsia="es-EC"/>
              </w:rPr>
              <w:t>TOTAL INVERSIÓN INICIAL «--&gt;</w:t>
            </w:r>
          </w:p>
        </w:tc>
        <w:tc>
          <w:tcPr>
            <w:tcW w:w="1410" w:type="dxa"/>
            <w:tcBorders>
              <w:top w:val="nil"/>
              <w:left w:val="nil"/>
              <w:bottom w:val="single" w:sz="4" w:space="0" w:color="auto"/>
              <w:right w:val="single" w:sz="8" w:space="0" w:color="auto"/>
            </w:tcBorders>
            <w:shd w:val="clear" w:color="auto" w:fill="B8CCE4"/>
            <w:vAlign w:val="center"/>
            <w:hideMark/>
          </w:tcPr>
          <w:p w:rsidR="00186344" w:rsidRPr="00305FDF" w:rsidRDefault="00186344" w:rsidP="00DC5E97">
            <w:pPr>
              <w:rPr>
                <w:rFonts w:ascii="Arial" w:hAnsi="Arial" w:cs="Arial"/>
                <w:b/>
                <w:bCs/>
                <w:lang w:eastAsia="es-EC"/>
              </w:rPr>
            </w:pPr>
            <w:r w:rsidRPr="00305FDF">
              <w:rPr>
                <w:rFonts w:ascii="Arial" w:hAnsi="Arial" w:cs="Arial"/>
                <w:b/>
                <w:bCs/>
                <w:lang w:eastAsia="es-EC"/>
              </w:rPr>
              <w:t> </w:t>
            </w:r>
          </w:p>
        </w:tc>
        <w:tc>
          <w:tcPr>
            <w:tcW w:w="1346" w:type="dxa"/>
            <w:tcBorders>
              <w:top w:val="single" w:sz="8" w:space="0" w:color="auto"/>
              <w:left w:val="nil"/>
              <w:bottom w:val="single" w:sz="4" w:space="0" w:color="auto"/>
              <w:right w:val="single" w:sz="4" w:space="0" w:color="auto"/>
            </w:tcBorders>
            <w:shd w:val="clear" w:color="auto" w:fill="B8CCE4"/>
            <w:vAlign w:val="center"/>
            <w:hideMark/>
          </w:tcPr>
          <w:p w:rsidR="00186344" w:rsidRPr="00305FDF" w:rsidRDefault="00186344" w:rsidP="00DC5E97">
            <w:pPr>
              <w:jc w:val="right"/>
              <w:rPr>
                <w:rFonts w:ascii="Arial" w:hAnsi="Arial" w:cs="Arial"/>
                <w:b/>
                <w:bCs/>
                <w:color w:val="333333"/>
                <w:lang w:eastAsia="es-EC"/>
              </w:rPr>
            </w:pPr>
            <w:r w:rsidRPr="00305FDF">
              <w:rPr>
                <w:rFonts w:ascii="Arial" w:hAnsi="Arial" w:cs="Arial"/>
                <w:b/>
                <w:bCs/>
                <w:color w:val="333333"/>
                <w:lang w:eastAsia="es-EC"/>
              </w:rPr>
              <w:t>$ 254.565,00</w:t>
            </w:r>
          </w:p>
        </w:tc>
      </w:tr>
    </w:tbl>
    <w:p w:rsidR="00186344" w:rsidRPr="00FC6EFC" w:rsidRDefault="00186344" w:rsidP="00186344">
      <w:pPr>
        <w:pStyle w:val="NormalWeb"/>
        <w:spacing w:before="0" w:after="0" w:line="360" w:lineRule="auto"/>
        <w:jc w:val="both"/>
        <w:rPr>
          <w:rFonts w:ascii="Arial" w:hAnsi="Arial" w:cs="Arial"/>
          <w:sz w:val="18"/>
          <w:szCs w:val="18"/>
        </w:rPr>
      </w:pPr>
      <w:r>
        <w:rPr>
          <w:rFonts w:ascii="Arial" w:hAnsi="Arial" w:cs="Arial"/>
          <w:b/>
          <w:sz w:val="18"/>
          <w:szCs w:val="18"/>
        </w:rPr>
        <w:t xml:space="preserve">    </w:t>
      </w: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Pr="00F7631B" w:rsidRDefault="00186344" w:rsidP="00186344">
      <w:pPr>
        <w:spacing w:line="360" w:lineRule="auto"/>
        <w:jc w:val="both"/>
        <w:rPr>
          <w:rFonts w:ascii="Arial" w:hAnsi="Arial" w:cs="Arial"/>
          <w:sz w:val="23"/>
          <w:szCs w:val="23"/>
        </w:rPr>
      </w:pP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Gran parte del valor total de inversión inicial prácticamente seria destinada a maquinarias, con el fin de permitir que se culmine la elaboración de los sombreros pre-terminados que además con la intervención de la mano de obra conocedora del producto se pueda brindar un producto de calidad por parte de CANUE TOQUIHATS. En segundo rango mayor de inversión podemos indicar el valor destinado para vehículos y posteriormente los Gastos de Constitución.</w:t>
      </w:r>
    </w:p>
    <w:p w:rsidR="00186344" w:rsidRPr="00F7631B" w:rsidRDefault="00186344" w:rsidP="00186344">
      <w:pPr>
        <w:spacing w:line="360" w:lineRule="auto"/>
        <w:jc w:val="both"/>
        <w:rPr>
          <w:rFonts w:ascii="Arial" w:hAnsi="Arial" w:cs="Arial"/>
          <w:sz w:val="23"/>
          <w:szCs w:val="23"/>
        </w:rPr>
      </w:pPr>
    </w:p>
    <w:p w:rsidR="00186344" w:rsidRPr="00F7631B" w:rsidRDefault="00CB4E8E" w:rsidP="00186344">
      <w:pPr>
        <w:spacing w:line="360" w:lineRule="auto"/>
        <w:jc w:val="center"/>
        <w:rPr>
          <w:rFonts w:ascii="Arial" w:hAnsi="Arial" w:cs="Arial"/>
          <w:noProof/>
          <w:sz w:val="23"/>
          <w:szCs w:val="23"/>
          <w:lang w:eastAsia="es-EC"/>
        </w:rPr>
      </w:pPr>
      <w:r>
        <w:rPr>
          <w:rFonts w:ascii="Arial" w:hAnsi="Arial" w:cs="Arial"/>
          <w:noProof/>
          <w:sz w:val="23"/>
          <w:szCs w:val="23"/>
          <w:lang w:val="es-ES"/>
        </w:rPr>
        <w:drawing>
          <wp:inline distT="0" distB="0" distL="0" distR="0">
            <wp:extent cx="5208905" cy="2546350"/>
            <wp:effectExtent l="19050" t="19050" r="10795" b="25400"/>
            <wp:docPr id="38"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29"/>
                    <a:srcRect b="-79"/>
                    <a:stretch>
                      <a:fillRect/>
                    </a:stretch>
                  </pic:blipFill>
                  <pic:spPr bwMode="auto">
                    <a:xfrm>
                      <a:off x="0" y="0"/>
                      <a:ext cx="5208905" cy="2546350"/>
                    </a:xfrm>
                    <a:prstGeom prst="rect">
                      <a:avLst/>
                    </a:prstGeom>
                    <a:noFill/>
                    <a:ln w="6350" cmpd="sng">
                      <a:solidFill>
                        <a:srgbClr val="000000"/>
                      </a:solidFill>
                      <a:miter lim="800000"/>
                      <a:headEnd/>
                      <a:tailEnd/>
                    </a:ln>
                    <a:effectLst/>
                  </pic:spPr>
                </pic:pic>
              </a:graphicData>
            </a:graphic>
          </wp:inline>
        </w:drawing>
      </w:r>
    </w:p>
    <w:p w:rsidR="00186344" w:rsidRPr="00F7631B" w:rsidRDefault="00186344" w:rsidP="00186344">
      <w:pPr>
        <w:shd w:val="clear" w:color="auto" w:fill="FFFFFF"/>
        <w:spacing w:before="600" w:after="240"/>
        <w:ind w:right="14"/>
        <w:jc w:val="both"/>
        <w:rPr>
          <w:rFonts w:ascii="Arial" w:hAnsi="Arial" w:cs="Arial"/>
          <w:i/>
          <w:sz w:val="23"/>
          <w:szCs w:val="23"/>
        </w:rPr>
      </w:pPr>
      <w:r w:rsidRPr="00F7631B">
        <w:rPr>
          <w:rFonts w:ascii="Arial" w:hAnsi="Arial" w:cs="Arial"/>
          <w:i/>
          <w:sz w:val="23"/>
          <w:szCs w:val="23"/>
        </w:rPr>
        <w:t>BALANCE INICIAL</w:t>
      </w:r>
    </w:p>
    <w:p w:rsidR="00186344" w:rsidRPr="00A51D8C" w:rsidRDefault="00186344" w:rsidP="00186344">
      <w:pPr>
        <w:shd w:val="clear" w:color="auto" w:fill="FFFFFF"/>
        <w:spacing w:line="360" w:lineRule="auto"/>
        <w:ind w:right="14"/>
        <w:jc w:val="both"/>
        <w:rPr>
          <w:rFonts w:ascii="Arial" w:hAnsi="Arial" w:cs="Arial"/>
          <w:color w:val="000000"/>
          <w:spacing w:val="-2"/>
          <w:sz w:val="24"/>
          <w:szCs w:val="24"/>
          <w:lang w:val="es-ES_tradnl"/>
        </w:rPr>
      </w:pPr>
      <w:r w:rsidRPr="00A51D8C">
        <w:rPr>
          <w:rFonts w:ascii="Arial" w:hAnsi="Arial" w:cs="Arial"/>
          <w:color w:val="000000"/>
          <w:spacing w:val="-1"/>
          <w:sz w:val="24"/>
          <w:szCs w:val="24"/>
          <w:lang w:val="es-ES_tradnl"/>
        </w:rPr>
        <w:t xml:space="preserve">Para el desarrollo de la empresa exportadora CANUE, se muestra un Estado </w:t>
      </w:r>
      <w:r w:rsidRPr="00A51D8C">
        <w:rPr>
          <w:rFonts w:ascii="Arial" w:hAnsi="Arial" w:cs="Arial"/>
          <w:color w:val="000000"/>
          <w:spacing w:val="-3"/>
          <w:sz w:val="24"/>
          <w:szCs w:val="24"/>
          <w:lang w:val="es-ES_tradnl"/>
        </w:rPr>
        <w:t xml:space="preserve">de Situación Inicial en donde detalle todos los Activos, Pasivos y Patrimonio </w:t>
      </w:r>
      <w:r w:rsidRPr="00A51D8C">
        <w:rPr>
          <w:rFonts w:ascii="Arial" w:hAnsi="Arial" w:cs="Arial"/>
          <w:color w:val="000000"/>
          <w:spacing w:val="-2"/>
          <w:sz w:val="24"/>
          <w:szCs w:val="24"/>
          <w:lang w:val="es-ES_tradnl"/>
        </w:rPr>
        <w:t>que posee la empresa. Anteriormente se describió el porcentaje de la inversión que se formará por capital ecuatoriano y capital español.</w:t>
      </w:r>
    </w:p>
    <w:p w:rsidR="00186344" w:rsidRPr="00F7631B" w:rsidRDefault="00790B45" w:rsidP="00186344">
      <w:pPr>
        <w:shd w:val="clear" w:color="auto" w:fill="FFFFFF"/>
        <w:spacing w:line="360" w:lineRule="auto"/>
        <w:ind w:right="14"/>
        <w:jc w:val="both"/>
        <w:rPr>
          <w:rFonts w:ascii="Arial" w:hAnsi="Arial" w:cs="Arial"/>
          <w:color w:val="000000"/>
          <w:spacing w:val="-2"/>
          <w:sz w:val="23"/>
          <w:szCs w:val="23"/>
          <w:lang w:val="es-ES_tradnl"/>
        </w:rPr>
      </w:pPr>
      <w:r>
        <w:rPr>
          <w:rFonts w:ascii="Arial" w:hAnsi="Arial" w:cs="Arial"/>
          <w:color w:val="000000"/>
          <w:spacing w:val="-2"/>
          <w:sz w:val="23"/>
          <w:szCs w:val="23"/>
          <w:lang w:val="es-ES_tradnl"/>
        </w:rPr>
        <w:br w:type="page"/>
      </w:r>
    </w:p>
    <w:p w:rsidR="00186344" w:rsidRPr="00FC6EFC" w:rsidRDefault="00186344" w:rsidP="00186344">
      <w:pPr>
        <w:pStyle w:val="Epgrafe"/>
        <w:keepNext/>
        <w:rPr>
          <w:rFonts w:ascii="Arial" w:hAnsi="Arial" w:cs="Arial"/>
          <w:sz w:val="18"/>
          <w:szCs w:val="18"/>
        </w:rPr>
      </w:pPr>
      <w:bookmarkStart w:id="621" w:name="_Toc238810426"/>
      <w:bookmarkStart w:id="622" w:name="_Toc239727568"/>
      <w:r w:rsidRPr="00FC6EFC">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5</w:t>
      </w:r>
      <w:r w:rsidR="005F254A">
        <w:rPr>
          <w:rFonts w:ascii="Arial" w:hAnsi="Arial" w:cs="Arial"/>
          <w:sz w:val="18"/>
          <w:szCs w:val="18"/>
        </w:rPr>
        <w:fldChar w:fldCharType="end"/>
      </w:r>
      <w:r w:rsidRPr="00FC6EFC">
        <w:rPr>
          <w:rFonts w:ascii="Arial" w:hAnsi="Arial" w:cs="Arial"/>
          <w:sz w:val="18"/>
          <w:szCs w:val="18"/>
        </w:rPr>
        <w:t>. Caso de Aplicación: Estado de Situación Inicial</w:t>
      </w:r>
      <w:bookmarkEnd w:id="621"/>
      <w:bookmarkEnd w:id="622"/>
    </w:p>
    <w:tbl>
      <w:tblPr>
        <w:tblW w:w="5000" w:type="pct"/>
        <w:tblCellMar>
          <w:left w:w="70" w:type="dxa"/>
          <w:right w:w="70" w:type="dxa"/>
        </w:tblCellMar>
        <w:tblLook w:val="04A0"/>
      </w:tblPr>
      <w:tblGrid>
        <w:gridCol w:w="2578"/>
        <w:gridCol w:w="1487"/>
        <w:gridCol w:w="196"/>
        <w:gridCol w:w="196"/>
        <w:gridCol w:w="2742"/>
        <w:gridCol w:w="1495"/>
      </w:tblGrid>
      <w:tr w:rsidR="00186344" w:rsidRPr="008A3A51" w:rsidTr="008A3A51">
        <w:trPr>
          <w:trHeight w:val="315"/>
        </w:trPr>
        <w:tc>
          <w:tcPr>
            <w:tcW w:w="5000" w:type="pct"/>
            <w:gridSpan w:val="6"/>
            <w:tcBorders>
              <w:top w:val="single" w:sz="4" w:space="0" w:color="auto"/>
              <w:left w:val="single" w:sz="4" w:space="0" w:color="auto"/>
              <w:bottom w:val="nil"/>
              <w:right w:val="single" w:sz="4" w:space="0" w:color="auto"/>
            </w:tcBorders>
            <w:shd w:val="clear" w:color="000000" w:fill="FFFF99"/>
            <w:noWrap/>
            <w:vAlign w:val="bottom"/>
            <w:hideMark/>
          </w:tcPr>
          <w:p w:rsidR="00186344" w:rsidRPr="008A3A51" w:rsidRDefault="00186344" w:rsidP="00DC5E97">
            <w:pPr>
              <w:jc w:val="center"/>
              <w:rPr>
                <w:rFonts w:ascii="Arial" w:hAnsi="Arial" w:cs="Arial"/>
                <w:b/>
                <w:bCs/>
                <w:color w:val="333333"/>
                <w:lang w:eastAsia="es-EC"/>
              </w:rPr>
            </w:pPr>
            <w:r w:rsidRPr="008A3A51">
              <w:rPr>
                <w:rFonts w:ascii="Arial" w:hAnsi="Arial" w:cs="Arial"/>
                <w:b/>
                <w:bCs/>
                <w:color w:val="333333"/>
                <w:lang w:eastAsia="es-EC"/>
              </w:rPr>
              <w:t>CANUE</w:t>
            </w:r>
          </w:p>
        </w:tc>
      </w:tr>
      <w:tr w:rsidR="00186344" w:rsidRPr="008A3A51" w:rsidTr="008A3A51">
        <w:trPr>
          <w:trHeight w:val="315"/>
        </w:trPr>
        <w:tc>
          <w:tcPr>
            <w:tcW w:w="5000" w:type="pct"/>
            <w:gridSpan w:val="6"/>
            <w:tcBorders>
              <w:top w:val="nil"/>
              <w:left w:val="single" w:sz="4" w:space="0" w:color="auto"/>
              <w:bottom w:val="nil"/>
              <w:right w:val="single" w:sz="4" w:space="0" w:color="auto"/>
            </w:tcBorders>
            <w:shd w:val="clear" w:color="000000" w:fill="FFFF99"/>
            <w:noWrap/>
            <w:vAlign w:val="bottom"/>
            <w:hideMark/>
          </w:tcPr>
          <w:p w:rsidR="00186344" w:rsidRPr="008A3A51" w:rsidRDefault="00186344" w:rsidP="00DC5E97">
            <w:pPr>
              <w:jc w:val="center"/>
              <w:rPr>
                <w:rFonts w:ascii="Arial" w:hAnsi="Arial" w:cs="Arial"/>
                <w:b/>
                <w:bCs/>
                <w:color w:val="333333"/>
                <w:lang w:eastAsia="es-EC"/>
              </w:rPr>
            </w:pPr>
            <w:r w:rsidRPr="008A3A51">
              <w:rPr>
                <w:rFonts w:ascii="Arial" w:hAnsi="Arial" w:cs="Arial"/>
                <w:b/>
                <w:bCs/>
                <w:color w:val="333333"/>
                <w:lang w:eastAsia="es-EC"/>
              </w:rPr>
              <w:t>ESTADO DE SITUACIÓN INICIAL</w:t>
            </w:r>
          </w:p>
        </w:tc>
      </w:tr>
      <w:tr w:rsidR="00186344" w:rsidRPr="008A3A51" w:rsidTr="008A3A51">
        <w:trPr>
          <w:trHeight w:val="315"/>
        </w:trPr>
        <w:tc>
          <w:tcPr>
            <w:tcW w:w="5000" w:type="pct"/>
            <w:gridSpan w:val="6"/>
            <w:tcBorders>
              <w:top w:val="nil"/>
              <w:left w:val="single" w:sz="4" w:space="0" w:color="auto"/>
              <w:bottom w:val="single" w:sz="4" w:space="0" w:color="auto"/>
              <w:right w:val="single" w:sz="4" w:space="0" w:color="auto"/>
            </w:tcBorders>
            <w:shd w:val="clear" w:color="000000" w:fill="FFFF99"/>
            <w:vAlign w:val="bottom"/>
            <w:hideMark/>
          </w:tcPr>
          <w:p w:rsidR="00186344" w:rsidRPr="008A3A51" w:rsidRDefault="00186344" w:rsidP="00DC5E97">
            <w:pPr>
              <w:jc w:val="center"/>
              <w:rPr>
                <w:rFonts w:ascii="Arial" w:hAnsi="Arial" w:cs="Arial"/>
                <w:b/>
                <w:bCs/>
                <w:color w:val="333333"/>
                <w:lang w:eastAsia="es-EC"/>
              </w:rPr>
            </w:pPr>
            <w:r w:rsidRPr="008A3A51">
              <w:rPr>
                <w:rFonts w:ascii="Arial" w:hAnsi="Arial" w:cs="Arial"/>
                <w:b/>
                <w:bCs/>
                <w:color w:val="333333"/>
                <w:lang w:eastAsia="es-EC"/>
              </w:rPr>
              <w:t>Del 1 de Enero del 2010</w:t>
            </w:r>
          </w:p>
        </w:tc>
      </w:tr>
      <w:tr w:rsidR="00186344" w:rsidRPr="008A3A51" w:rsidTr="008A3A51">
        <w:trPr>
          <w:trHeight w:val="200"/>
        </w:trPr>
        <w:tc>
          <w:tcPr>
            <w:tcW w:w="1483" w:type="pct"/>
            <w:tcBorders>
              <w:top w:val="single" w:sz="4" w:space="0" w:color="auto"/>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6" w:type="pct"/>
            <w:tcBorders>
              <w:top w:val="single" w:sz="4" w:space="0" w:color="auto"/>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single" w:sz="4" w:space="0" w:color="auto"/>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single" w:sz="4" w:space="0" w:color="auto"/>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577" w:type="pct"/>
            <w:tcBorders>
              <w:top w:val="single" w:sz="4" w:space="0" w:color="auto"/>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single" w:sz="4" w:space="0" w:color="auto"/>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r>
      <w:tr w:rsidR="00186344" w:rsidRPr="008A3A51" w:rsidTr="008A3A51">
        <w:trPr>
          <w:trHeight w:val="315"/>
        </w:trPr>
        <w:tc>
          <w:tcPr>
            <w:tcW w:w="1483" w:type="pct"/>
            <w:tcBorders>
              <w:top w:val="single" w:sz="4" w:space="0" w:color="auto"/>
              <w:left w:val="single" w:sz="4" w:space="0" w:color="auto"/>
              <w:bottom w:val="nil"/>
              <w:right w:val="nil"/>
            </w:tcBorders>
            <w:shd w:val="clear" w:color="auto" w:fill="auto"/>
            <w:vAlign w:val="center"/>
            <w:hideMark/>
          </w:tcPr>
          <w:p w:rsidR="00186344" w:rsidRPr="008A3A51" w:rsidRDefault="00186344" w:rsidP="00DC5E97">
            <w:pPr>
              <w:rPr>
                <w:rFonts w:ascii="Arial" w:hAnsi="Arial" w:cs="Arial"/>
                <w:b/>
                <w:bCs/>
                <w:color w:val="000000"/>
                <w:lang w:eastAsia="es-EC"/>
              </w:rPr>
            </w:pPr>
            <w:r w:rsidRPr="008A3A51">
              <w:rPr>
                <w:rFonts w:ascii="Arial" w:hAnsi="Arial" w:cs="Arial"/>
                <w:b/>
                <w:bCs/>
                <w:color w:val="000000"/>
                <w:lang w:eastAsia="es-EC"/>
              </w:rPr>
              <w:t>ACTIVOS</w:t>
            </w:r>
          </w:p>
        </w:tc>
        <w:tc>
          <w:tcPr>
            <w:tcW w:w="856" w:type="pct"/>
            <w:tcBorders>
              <w:top w:val="single" w:sz="4" w:space="0" w:color="auto"/>
              <w:left w:val="nil"/>
              <w:bottom w:val="nil"/>
              <w:right w:val="nil"/>
            </w:tcBorders>
            <w:shd w:val="clear" w:color="auto" w:fill="auto"/>
            <w:noWrap/>
            <w:vAlign w:val="center"/>
            <w:hideMark/>
          </w:tcPr>
          <w:p w:rsidR="00186344" w:rsidRPr="008A3A51" w:rsidRDefault="00186344" w:rsidP="00DC5E97">
            <w:pPr>
              <w:rPr>
                <w:rFonts w:ascii="Arial" w:hAnsi="Arial" w:cs="Arial"/>
                <w:b/>
                <w:bCs/>
                <w:lang w:eastAsia="es-EC"/>
              </w:rPr>
            </w:pPr>
            <w:r w:rsidRPr="008A3A51">
              <w:rPr>
                <w:rFonts w:ascii="Arial" w:hAnsi="Arial" w:cs="Arial"/>
                <w:b/>
                <w:bCs/>
                <w:lang w:eastAsia="es-EC"/>
              </w:rPr>
              <w:t> </w:t>
            </w:r>
          </w:p>
        </w:tc>
        <w:tc>
          <w:tcPr>
            <w:tcW w:w="112" w:type="pct"/>
            <w:tcBorders>
              <w:top w:val="single" w:sz="4" w:space="0" w:color="auto"/>
              <w:left w:val="nil"/>
              <w:bottom w:val="nil"/>
              <w:right w:val="nil"/>
            </w:tcBorders>
            <w:shd w:val="clear" w:color="auto" w:fill="auto"/>
            <w:noWrap/>
            <w:vAlign w:val="center"/>
            <w:hideMark/>
          </w:tcPr>
          <w:p w:rsidR="00186344" w:rsidRPr="008A3A51" w:rsidRDefault="00186344" w:rsidP="00DC5E97">
            <w:pPr>
              <w:rPr>
                <w:rFonts w:ascii="Arial" w:hAnsi="Arial" w:cs="Arial"/>
                <w:b/>
                <w:bCs/>
                <w:lang w:eastAsia="es-EC"/>
              </w:rPr>
            </w:pPr>
            <w:r w:rsidRPr="008A3A51">
              <w:rPr>
                <w:rFonts w:ascii="Arial" w:hAnsi="Arial" w:cs="Arial"/>
                <w:b/>
                <w:bCs/>
                <w:lang w:eastAsia="es-EC"/>
              </w:rPr>
              <w:t> </w:t>
            </w:r>
          </w:p>
        </w:tc>
        <w:tc>
          <w:tcPr>
            <w:tcW w:w="112" w:type="pct"/>
            <w:tcBorders>
              <w:top w:val="single" w:sz="4" w:space="0" w:color="auto"/>
              <w:left w:val="single" w:sz="4" w:space="0" w:color="auto"/>
              <w:bottom w:val="nil"/>
              <w:right w:val="nil"/>
            </w:tcBorders>
            <w:shd w:val="clear" w:color="auto" w:fill="auto"/>
            <w:noWrap/>
            <w:vAlign w:val="center"/>
            <w:hideMark/>
          </w:tcPr>
          <w:p w:rsidR="00186344" w:rsidRPr="008A3A51" w:rsidRDefault="00186344" w:rsidP="00DC5E97">
            <w:pPr>
              <w:rPr>
                <w:rFonts w:ascii="Arial" w:hAnsi="Arial" w:cs="Arial"/>
                <w:b/>
                <w:bCs/>
                <w:lang w:eastAsia="es-EC"/>
              </w:rPr>
            </w:pPr>
            <w:r w:rsidRPr="008A3A51">
              <w:rPr>
                <w:rFonts w:ascii="Arial" w:hAnsi="Arial" w:cs="Arial"/>
                <w:b/>
                <w:bCs/>
                <w:lang w:eastAsia="es-EC"/>
              </w:rPr>
              <w:t> </w:t>
            </w:r>
          </w:p>
        </w:tc>
        <w:tc>
          <w:tcPr>
            <w:tcW w:w="1577" w:type="pct"/>
            <w:tcBorders>
              <w:top w:val="single" w:sz="4" w:space="0" w:color="auto"/>
              <w:left w:val="nil"/>
              <w:bottom w:val="nil"/>
              <w:right w:val="nil"/>
            </w:tcBorders>
            <w:shd w:val="clear" w:color="auto" w:fill="auto"/>
            <w:noWrap/>
            <w:vAlign w:val="center"/>
            <w:hideMark/>
          </w:tcPr>
          <w:p w:rsidR="00186344" w:rsidRPr="008A3A51" w:rsidRDefault="00186344" w:rsidP="00DC5E97">
            <w:pPr>
              <w:rPr>
                <w:rFonts w:ascii="Arial" w:hAnsi="Arial" w:cs="Arial"/>
                <w:b/>
                <w:bCs/>
                <w:lang w:eastAsia="es-EC"/>
              </w:rPr>
            </w:pPr>
            <w:r w:rsidRPr="008A3A51">
              <w:rPr>
                <w:rFonts w:ascii="Arial" w:hAnsi="Arial" w:cs="Arial"/>
                <w:b/>
                <w:bCs/>
                <w:lang w:eastAsia="es-EC"/>
              </w:rPr>
              <w:t>PASIVOS</w:t>
            </w:r>
          </w:p>
        </w:tc>
        <w:tc>
          <w:tcPr>
            <w:tcW w:w="859" w:type="pct"/>
            <w:tcBorders>
              <w:top w:val="single" w:sz="4" w:space="0" w:color="auto"/>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87"/>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b/>
                <w:bCs/>
                <w:color w:val="333333"/>
                <w:lang w:eastAsia="es-EC"/>
              </w:rPr>
            </w:pPr>
            <w:r w:rsidRPr="008A3A51">
              <w:rPr>
                <w:rFonts w:ascii="Arial" w:hAnsi="Arial" w:cs="Arial"/>
                <w:b/>
                <w:bCs/>
                <w:color w:val="333333"/>
                <w:lang w:eastAsia="es-EC"/>
              </w:rPr>
              <w:t>Activo Corriente</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b/>
                <w:bCs/>
                <w:lang w:eastAsia="es-EC"/>
              </w:rPr>
            </w:pPr>
            <w:r w:rsidRPr="008A3A51">
              <w:rPr>
                <w:rFonts w:ascii="Arial" w:hAnsi="Arial" w:cs="Arial"/>
                <w:b/>
                <w:bCs/>
                <w:lang w:eastAsia="es-EC"/>
              </w:rPr>
              <w:t>Pasivo Corriente</w:t>
            </w: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hideMark/>
          </w:tcPr>
          <w:p w:rsidR="00186344" w:rsidRPr="008A3A51" w:rsidRDefault="00186344" w:rsidP="00DC5E97">
            <w:pPr>
              <w:rPr>
                <w:rFonts w:ascii="Arial" w:hAnsi="Arial" w:cs="Arial"/>
                <w:color w:val="000000"/>
                <w:lang w:eastAsia="es-EC"/>
              </w:rPr>
            </w:pPr>
            <w:r w:rsidRPr="008A3A51">
              <w:rPr>
                <w:rFonts w:ascii="Arial" w:hAnsi="Arial" w:cs="Arial"/>
                <w:color w:val="000000"/>
                <w:lang w:eastAsia="es-EC"/>
              </w:rPr>
              <w:t> </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hideMark/>
          </w:tcPr>
          <w:p w:rsidR="00186344" w:rsidRPr="008A3A51" w:rsidRDefault="00186344" w:rsidP="00DC5E97">
            <w:pPr>
              <w:rPr>
                <w:rFonts w:ascii="Arial" w:hAnsi="Arial" w:cs="Arial"/>
                <w:color w:val="000000"/>
                <w:lang w:eastAsia="es-EC"/>
              </w:rPr>
            </w:pPr>
            <w:r w:rsidRPr="008A3A51">
              <w:rPr>
                <w:rFonts w:ascii="Arial" w:hAnsi="Arial" w:cs="Arial"/>
                <w:color w:val="000000"/>
                <w:lang w:eastAsia="es-EC"/>
              </w:rPr>
              <w:t>Caja</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$ 4.250,00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Documentos por Pagar</w:t>
            </w: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w:t>
            </w:r>
          </w:p>
        </w:tc>
      </w:tr>
      <w:tr w:rsidR="00186344" w:rsidRPr="008A3A51" w:rsidTr="008A3A51">
        <w:trPr>
          <w:trHeight w:val="174"/>
        </w:trPr>
        <w:tc>
          <w:tcPr>
            <w:tcW w:w="1483" w:type="pct"/>
            <w:tcBorders>
              <w:top w:val="nil"/>
              <w:left w:val="single" w:sz="4" w:space="0" w:color="auto"/>
              <w:bottom w:val="nil"/>
              <w:right w:val="nil"/>
            </w:tcBorders>
            <w:shd w:val="clear" w:color="auto" w:fill="auto"/>
            <w:hideMark/>
          </w:tcPr>
          <w:p w:rsidR="00186344" w:rsidRPr="008A3A51" w:rsidRDefault="00186344" w:rsidP="00DC5E97">
            <w:pPr>
              <w:rPr>
                <w:rFonts w:ascii="Arial" w:hAnsi="Arial" w:cs="Arial"/>
                <w:color w:val="000000"/>
                <w:lang w:eastAsia="es-EC"/>
              </w:rPr>
            </w:pPr>
            <w:r w:rsidRPr="008A3A51">
              <w:rPr>
                <w:rFonts w:ascii="Arial" w:hAnsi="Arial" w:cs="Arial"/>
                <w:color w:val="000000"/>
                <w:lang w:eastAsia="es-EC"/>
              </w:rPr>
              <w:t> </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Bancos</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$ 11.000,00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Cuentas por Pagar</w:t>
            </w:r>
          </w:p>
        </w:tc>
        <w:tc>
          <w:tcPr>
            <w:tcW w:w="859"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w:t>
            </w:r>
          </w:p>
        </w:tc>
      </w:tr>
      <w:tr w:rsidR="00186344" w:rsidRPr="008A3A51" w:rsidTr="008A3A51">
        <w:trPr>
          <w:trHeight w:val="200"/>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Documentos por Cobrar</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jc w:val="right"/>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b/>
                <w:bCs/>
                <w:lang w:eastAsia="es-EC"/>
              </w:rPr>
            </w:pPr>
            <w:r w:rsidRPr="008A3A51">
              <w:rPr>
                <w:rFonts w:ascii="Arial" w:hAnsi="Arial" w:cs="Arial"/>
                <w:b/>
                <w:bCs/>
                <w:lang w:eastAsia="es-EC"/>
              </w:rPr>
              <w:t>Total Pasivo Corriente</w:t>
            </w: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w:t>
            </w:r>
          </w:p>
        </w:tc>
      </w:tr>
      <w:tr w:rsidR="00186344" w:rsidRPr="008A3A51" w:rsidTr="008A3A51">
        <w:trPr>
          <w:trHeight w:val="87"/>
        </w:trPr>
        <w:tc>
          <w:tcPr>
            <w:tcW w:w="1483" w:type="pct"/>
            <w:tcBorders>
              <w:top w:val="nil"/>
              <w:left w:val="single" w:sz="4" w:space="0" w:color="auto"/>
              <w:bottom w:val="nil"/>
              <w:right w:val="nil"/>
            </w:tcBorders>
            <w:shd w:val="clear" w:color="auto" w:fill="auto"/>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Cuentas por Cobrar</w:t>
            </w:r>
          </w:p>
        </w:tc>
        <w:tc>
          <w:tcPr>
            <w:tcW w:w="856" w:type="pct"/>
            <w:tcBorders>
              <w:top w:val="nil"/>
              <w:left w:val="nil"/>
              <w:bottom w:val="single" w:sz="4" w:space="0" w:color="auto"/>
              <w:right w:val="nil"/>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jc w:val="right"/>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w:t>
            </w:r>
          </w:p>
        </w:tc>
      </w:tr>
      <w:tr w:rsidR="00186344" w:rsidRPr="008A3A51" w:rsidTr="008A3A51">
        <w:trPr>
          <w:trHeight w:val="230"/>
        </w:trPr>
        <w:tc>
          <w:tcPr>
            <w:tcW w:w="1483" w:type="pct"/>
            <w:tcBorders>
              <w:top w:val="nil"/>
              <w:left w:val="single" w:sz="4" w:space="0" w:color="auto"/>
              <w:bottom w:val="nil"/>
              <w:right w:val="nil"/>
            </w:tcBorders>
            <w:shd w:val="clear" w:color="auto" w:fill="auto"/>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hideMark/>
          </w:tcPr>
          <w:p w:rsidR="00186344" w:rsidRPr="008A3A51" w:rsidRDefault="00186344" w:rsidP="00DC5E97">
            <w:pPr>
              <w:rPr>
                <w:rFonts w:ascii="Arial" w:hAnsi="Arial" w:cs="Arial"/>
                <w:b/>
                <w:bCs/>
                <w:color w:val="333333"/>
                <w:lang w:eastAsia="es-EC"/>
              </w:rPr>
            </w:pPr>
            <w:r w:rsidRPr="008A3A51">
              <w:rPr>
                <w:rFonts w:ascii="Arial" w:hAnsi="Arial" w:cs="Arial"/>
                <w:b/>
                <w:bCs/>
                <w:color w:val="333333"/>
                <w:lang w:eastAsia="es-EC"/>
              </w:rPr>
              <w:t>Total Activo Corriente</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jc w:val="right"/>
              <w:rPr>
                <w:rFonts w:ascii="Arial" w:hAnsi="Arial" w:cs="Arial"/>
                <w:b/>
                <w:bCs/>
                <w:lang w:eastAsia="es-EC"/>
              </w:rPr>
            </w:pPr>
            <w:r w:rsidRPr="008A3A51">
              <w:rPr>
                <w:rFonts w:ascii="Arial" w:hAnsi="Arial" w:cs="Arial"/>
                <w:b/>
                <w:bCs/>
                <w:lang w:eastAsia="es-EC"/>
              </w:rPr>
              <w:t>$ 15.250,00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b/>
                <w:bCs/>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b/>
                <w:lang w:eastAsia="es-EC"/>
              </w:rPr>
            </w:pPr>
            <w:r w:rsidRPr="008A3A51">
              <w:rPr>
                <w:rFonts w:ascii="Arial" w:hAnsi="Arial" w:cs="Arial"/>
                <w:b/>
                <w:lang w:eastAsia="es-EC"/>
              </w:rPr>
              <w:t>Pasivo no Corriente</w:t>
            </w: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w:t>
            </w:r>
          </w:p>
        </w:tc>
      </w:tr>
      <w:tr w:rsidR="00186344" w:rsidRPr="008A3A51" w:rsidTr="008A3A51">
        <w:trPr>
          <w:trHeight w:val="106"/>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b/>
                <w:bCs/>
                <w:color w:val="333333"/>
                <w:lang w:eastAsia="es-EC"/>
              </w:rPr>
            </w:pPr>
            <w:r w:rsidRPr="008A3A51">
              <w:rPr>
                <w:rFonts w:ascii="Arial" w:hAnsi="Arial" w:cs="Arial"/>
                <w:b/>
                <w:bCs/>
                <w:color w:val="333333"/>
                <w:lang w:eastAsia="es-EC"/>
              </w:rPr>
              <w:t>Activo Fijo</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Prestamos por Pagar</w:t>
            </w: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w:t>
            </w:r>
          </w:p>
        </w:tc>
      </w:tr>
      <w:tr w:rsidR="00186344" w:rsidRPr="008A3A51" w:rsidTr="008A3A51">
        <w:trPr>
          <w:trHeight w:val="315"/>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Hipotecas por Pagar</w:t>
            </w:r>
          </w:p>
        </w:tc>
        <w:tc>
          <w:tcPr>
            <w:tcW w:w="859"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w:t>
            </w:r>
          </w:p>
        </w:tc>
      </w:tr>
      <w:tr w:rsidR="00186344" w:rsidRPr="008A3A51" w:rsidTr="008A3A51">
        <w:trPr>
          <w:trHeight w:val="315"/>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Vehículos</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r w:rsidRPr="008A3A51">
              <w:rPr>
                <w:rFonts w:ascii="Arial" w:hAnsi="Arial" w:cs="Arial"/>
                <w:lang w:eastAsia="es-EC"/>
              </w:rPr>
              <w:t>$ 85.000,00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Total Pasivos no Corrientes</w:t>
            </w: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w:t>
            </w:r>
          </w:p>
        </w:tc>
      </w:tr>
      <w:tr w:rsidR="00186344" w:rsidRPr="008A3A51" w:rsidTr="008A3A51">
        <w:trPr>
          <w:trHeight w:val="87"/>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single" w:sz="8"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67"/>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Mobiliarios de Oficina</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r w:rsidRPr="008A3A51">
              <w:rPr>
                <w:rFonts w:ascii="Arial" w:hAnsi="Arial" w:cs="Arial"/>
                <w:lang w:eastAsia="es-EC"/>
              </w:rPr>
              <w:t>$ 8.825,00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hideMark/>
          </w:tcPr>
          <w:p w:rsidR="00186344" w:rsidRPr="008A3A51" w:rsidRDefault="00186344" w:rsidP="00DC5E97">
            <w:pPr>
              <w:rPr>
                <w:rFonts w:ascii="Arial" w:hAnsi="Arial" w:cs="Arial"/>
                <w:b/>
                <w:bCs/>
                <w:color w:val="333333"/>
                <w:lang w:eastAsia="es-EC"/>
              </w:rPr>
            </w:pPr>
            <w:r w:rsidRPr="008A3A51">
              <w:rPr>
                <w:rFonts w:ascii="Arial" w:hAnsi="Arial" w:cs="Arial"/>
                <w:b/>
                <w:bCs/>
                <w:color w:val="333333"/>
                <w:lang w:eastAsia="es-EC"/>
              </w:rPr>
              <w:t>TOTAL PASIVOS</w:t>
            </w: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0</w:t>
            </w:r>
          </w:p>
        </w:tc>
      </w:tr>
      <w:tr w:rsidR="00186344" w:rsidRPr="008A3A51" w:rsidTr="008A3A51">
        <w:trPr>
          <w:trHeight w:val="145"/>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Suministros de Oficina</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r w:rsidRPr="008A3A51">
              <w:rPr>
                <w:rFonts w:ascii="Arial" w:hAnsi="Arial" w:cs="Arial"/>
                <w:lang w:eastAsia="es-EC"/>
              </w:rPr>
              <w:t>$ 5.000,00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167"/>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Equipos de Comunicación</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r w:rsidRPr="008A3A51">
              <w:rPr>
                <w:rFonts w:ascii="Arial" w:hAnsi="Arial" w:cs="Arial"/>
                <w:lang w:eastAsia="es-EC"/>
              </w:rPr>
              <w:t>$ 4.000,00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b/>
                <w:lang w:eastAsia="es-EC"/>
              </w:rPr>
            </w:pPr>
            <w:r w:rsidRPr="008A3A51">
              <w:rPr>
                <w:rFonts w:ascii="Arial" w:hAnsi="Arial" w:cs="Arial"/>
                <w:b/>
                <w:lang w:eastAsia="es-EC"/>
              </w:rPr>
              <w:t>PATRIMONIO</w:t>
            </w: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87"/>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vAlign w:val="center"/>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Equipos de Computación</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r w:rsidRPr="008A3A51">
              <w:rPr>
                <w:rFonts w:ascii="Arial" w:hAnsi="Arial" w:cs="Arial"/>
                <w:lang w:eastAsia="es-EC"/>
              </w:rPr>
              <w:t>$ 27.200,00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87"/>
        </w:trPr>
        <w:tc>
          <w:tcPr>
            <w:tcW w:w="1483" w:type="pct"/>
            <w:tcBorders>
              <w:top w:val="nil"/>
              <w:left w:val="single" w:sz="4" w:space="0" w:color="auto"/>
              <w:bottom w:val="nil"/>
              <w:right w:val="nil"/>
            </w:tcBorders>
            <w:shd w:val="clear" w:color="auto" w:fill="auto"/>
            <w:vAlign w:val="center"/>
            <w:hideMark/>
          </w:tcPr>
          <w:p w:rsidR="00186344" w:rsidRPr="008A3A51" w:rsidRDefault="00186344" w:rsidP="00DC5E97">
            <w:pPr>
              <w:jc w:val="cente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15"/>
        </w:trPr>
        <w:tc>
          <w:tcPr>
            <w:tcW w:w="1483" w:type="pct"/>
            <w:tcBorders>
              <w:top w:val="nil"/>
              <w:left w:val="single" w:sz="4" w:space="0" w:color="auto"/>
              <w:bottom w:val="nil"/>
              <w:right w:val="nil"/>
            </w:tcBorders>
            <w:shd w:val="clear" w:color="auto" w:fill="auto"/>
            <w:vAlign w:val="center"/>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Maquinarias y Equipos</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r w:rsidRPr="008A3A51">
              <w:rPr>
                <w:rFonts w:ascii="Arial" w:hAnsi="Arial" w:cs="Arial"/>
                <w:lang w:eastAsia="es-EC"/>
              </w:rPr>
              <w:t>$ 92.550,00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233"/>
        </w:trPr>
        <w:tc>
          <w:tcPr>
            <w:tcW w:w="1483" w:type="pct"/>
            <w:tcBorders>
              <w:top w:val="nil"/>
              <w:left w:val="single" w:sz="4" w:space="0" w:color="auto"/>
              <w:bottom w:val="nil"/>
              <w:right w:val="nil"/>
            </w:tcBorders>
            <w:shd w:val="clear" w:color="auto" w:fill="auto"/>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30"/>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Terrenos</w:t>
            </w:r>
          </w:p>
        </w:tc>
        <w:tc>
          <w:tcPr>
            <w:tcW w:w="856" w:type="pct"/>
            <w:tcBorders>
              <w:top w:val="nil"/>
              <w:left w:val="nil"/>
              <w:bottom w:val="single" w:sz="4" w:space="0" w:color="auto"/>
              <w:right w:val="nil"/>
            </w:tcBorders>
            <w:shd w:val="clear" w:color="auto" w:fill="auto"/>
            <w:noWrap/>
            <w:vAlign w:val="center"/>
            <w:hideMark/>
          </w:tcPr>
          <w:p w:rsidR="00186344" w:rsidRPr="008A3A51" w:rsidRDefault="00186344" w:rsidP="00DC5E97">
            <w:pPr>
              <w:jc w:val="right"/>
              <w:rPr>
                <w:rFonts w:ascii="Arial" w:hAnsi="Arial" w:cs="Arial"/>
                <w:lang w:eastAsia="es-EC"/>
              </w:rPr>
            </w:pPr>
            <w:r w:rsidRPr="008A3A51">
              <w:rPr>
                <w:rFonts w:ascii="Arial" w:hAnsi="Arial" w:cs="Arial"/>
                <w:lang w:eastAsia="es-EC"/>
              </w:rPr>
              <w:t>$ 20.000,00</w:t>
            </w: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Capital Social</w:t>
            </w:r>
          </w:p>
        </w:tc>
        <w:tc>
          <w:tcPr>
            <w:tcW w:w="859" w:type="pct"/>
            <w:tcBorders>
              <w:top w:val="nil"/>
              <w:left w:val="nil"/>
              <w:bottom w:val="single" w:sz="8"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$ 257.825,00</w:t>
            </w:r>
          </w:p>
        </w:tc>
      </w:tr>
      <w:tr w:rsidR="00186344" w:rsidRPr="008A3A51" w:rsidTr="008A3A51">
        <w:trPr>
          <w:trHeight w:val="79"/>
        </w:trPr>
        <w:tc>
          <w:tcPr>
            <w:tcW w:w="1483"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color w:val="333333"/>
                <w:lang w:eastAsia="es-EC"/>
              </w:rPr>
            </w:pPr>
            <w:r w:rsidRPr="008A3A51">
              <w:rPr>
                <w:rFonts w:ascii="Arial" w:hAnsi="Arial" w:cs="Arial"/>
                <w:color w:val="333333"/>
                <w:lang w:eastAsia="es-EC"/>
              </w:rPr>
              <w:t> </w:t>
            </w:r>
          </w:p>
        </w:tc>
        <w:tc>
          <w:tcPr>
            <w:tcW w:w="856"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lang w:eastAsia="es-EC"/>
              </w:rPr>
            </w:pPr>
          </w:p>
        </w:tc>
        <w:tc>
          <w:tcPr>
            <w:tcW w:w="112"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112" w:type="pct"/>
            <w:tcBorders>
              <w:top w:val="nil"/>
              <w:left w:val="single" w:sz="4" w:space="0" w:color="auto"/>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330"/>
        </w:trPr>
        <w:tc>
          <w:tcPr>
            <w:tcW w:w="1483" w:type="pct"/>
            <w:tcBorders>
              <w:top w:val="nil"/>
              <w:left w:val="single" w:sz="4" w:space="0" w:color="auto"/>
              <w:bottom w:val="single" w:sz="4" w:space="0" w:color="auto"/>
              <w:right w:val="nil"/>
            </w:tcBorders>
            <w:shd w:val="clear" w:color="auto" w:fill="auto"/>
            <w:noWrap/>
            <w:vAlign w:val="bottom"/>
            <w:hideMark/>
          </w:tcPr>
          <w:p w:rsidR="00186344" w:rsidRPr="008A3A51" w:rsidRDefault="00186344" w:rsidP="00DC5E97">
            <w:pPr>
              <w:rPr>
                <w:rFonts w:ascii="Arial" w:hAnsi="Arial" w:cs="Arial"/>
                <w:b/>
                <w:bCs/>
                <w:color w:val="333333"/>
                <w:lang w:eastAsia="es-EC"/>
              </w:rPr>
            </w:pPr>
            <w:r w:rsidRPr="008A3A51">
              <w:rPr>
                <w:rFonts w:ascii="Arial" w:hAnsi="Arial" w:cs="Arial"/>
                <w:b/>
                <w:bCs/>
                <w:color w:val="333333"/>
                <w:lang w:eastAsia="es-EC"/>
              </w:rPr>
              <w:t>Total Activos Fijos</w:t>
            </w:r>
          </w:p>
        </w:tc>
        <w:tc>
          <w:tcPr>
            <w:tcW w:w="856" w:type="pct"/>
            <w:tcBorders>
              <w:top w:val="nil"/>
              <w:left w:val="nil"/>
              <w:bottom w:val="single" w:sz="4" w:space="0" w:color="auto"/>
              <w:right w:val="nil"/>
            </w:tcBorders>
            <w:shd w:val="clear" w:color="auto" w:fill="auto"/>
            <w:noWrap/>
            <w:vAlign w:val="center"/>
            <w:hideMark/>
          </w:tcPr>
          <w:p w:rsidR="00186344" w:rsidRPr="008A3A51" w:rsidRDefault="00186344" w:rsidP="00DC5E97">
            <w:pPr>
              <w:jc w:val="right"/>
              <w:rPr>
                <w:rFonts w:ascii="Arial" w:hAnsi="Arial" w:cs="Arial"/>
                <w:b/>
                <w:bCs/>
                <w:lang w:eastAsia="es-EC"/>
              </w:rPr>
            </w:pPr>
            <w:r w:rsidRPr="008A3A51">
              <w:rPr>
                <w:rFonts w:ascii="Arial" w:hAnsi="Arial" w:cs="Arial"/>
                <w:b/>
                <w:bCs/>
                <w:lang w:eastAsia="es-EC"/>
              </w:rPr>
              <w:t>$ 242.575,00</w:t>
            </w:r>
          </w:p>
        </w:tc>
        <w:tc>
          <w:tcPr>
            <w:tcW w:w="112" w:type="pct"/>
            <w:tcBorders>
              <w:top w:val="nil"/>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b/>
                <w:bCs/>
                <w:lang w:eastAsia="es-EC"/>
              </w:rPr>
            </w:pPr>
          </w:p>
        </w:tc>
        <w:tc>
          <w:tcPr>
            <w:tcW w:w="112" w:type="pct"/>
            <w:tcBorders>
              <w:top w:val="nil"/>
              <w:left w:val="single" w:sz="4" w:space="0" w:color="auto"/>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nil"/>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59"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186344" w:rsidRPr="008A3A51" w:rsidTr="008A3A51">
        <w:trPr>
          <w:trHeight w:val="553"/>
        </w:trPr>
        <w:tc>
          <w:tcPr>
            <w:tcW w:w="1483" w:type="pct"/>
            <w:tcBorders>
              <w:top w:val="single" w:sz="4" w:space="0" w:color="auto"/>
              <w:left w:val="single" w:sz="4" w:space="0" w:color="auto"/>
              <w:bottom w:val="single" w:sz="4" w:space="0" w:color="auto"/>
              <w:right w:val="nil"/>
            </w:tcBorders>
            <w:shd w:val="clear" w:color="auto" w:fill="99FFCC"/>
            <w:vAlign w:val="center"/>
            <w:hideMark/>
          </w:tcPr>
          <w:p w:rsidR="00186344" w:rsidRPr="008A3A51" w:rsidRDefault="00186344" w:rsidP="00DC5E97">
            <w:pPr>
              <w:rPr>
                <w:rFonts w:ascii="Arial" w:hAnsi="Arial" w:cs="Arial"/>
                <w:b/>
                <w:bCs/>
                <w:color w:val="333333"/>
                <w:lang w:eastAsia="es-EC"/>
              </w:rPr>
            </w:pPr>
            <w:r w:rsidRPr="008A3A51">
              <w:rPr>
                <w:rFonts w:ascii="Arial" w:hAnsi="Arial" w:cs="Arial"/>
                <w:b/>
                <w:bCs/>
                <w:color w:val="333333"/>
                <w:lang w:eastAsia="es-EC"/>
              </w:rPr>
              <w:t>TOTAL ACTIVOS</w:t>
            </w:r>
          </w:p>
        </w:tc>
        <w:tc>
          <w:tcPr>
            <w:tcW w:w="856" w:type="pct"/>
            <w:tcBorders>
              <w:top w:val="single" w:sz="4" w:space="0" w:color="auto"/>
              <w:left w:val="nil"/>
              <w:bottom w:val="single" w:sz="4" w:space="0" w:color="auto"/>
              <w:right w:val="nil"/>
            </w:tcBorders>
            <w:shd w:val="clear" w:color="auto" w:fill="99FFCC"/>
            <w:noWrap/>
            <w:vAlign w:val="center"/>
            <w:hideMark/>
          </w:tcPr>
          <w:p w:rsidR="00186344" w:rsidRPr="008A3A51" w:rsidRDefault="00186344" w:rsidP="00DC5E97">
            <w:pPr>
              <w:jc w:val="right"/>
              <w:rPr>
                <w:rFonts w:ascii="Arial" w:hAnsi="Arial" w:cs="Arial"/>
                <w:b/>
                <w:bCs/>
                <w:lang w:eastAsia="es-EC"/>
              </w:rPr>
            </w:pPr>
            <w:r w:rsidRPr="008A3A51">
              <w:rPr>
                <w:rFonts w:ascii="Arial" w:hAnsi="Arial" w:cs="Arial"/>
                <w:b/>
                <w:bCs/>
                <w:lang w:eastAsia="es-EC"/>
              </w:rPr>
              <w:t>$ 257.825,00</w:t>
            </w:r>
          </w:p>
        </w:tc>
        <w:tc>
          <w:tcPr>
            <w:tcW w:w="112" w:type="pct"/>
            <w:tcBorders>
              <w:top w:val="single" w:sz="4" w:space="0" w:color="auto"/>
              <w:left w:val="nil"/>
              <w:bottom w:val="single" w:sz="4" w:space="0" w:color="auto"/>
              <w:right w:val="nil"/>
            </w:tcBorders>
            <w:shd w:val="clear" w:color="auto" w:fill="99FFCC"/>
            <w:noWrap/>
            <w:vAlign w:val="bottom"/>
            <w:hideMark/>
          </w:tcPr>
          <w:p w:rsidR="00186344" w:rsidRPr="008A3A51" w:rsidRDefault="00186344" w:rsidP="00DC5E97">
            <w:pPr>
              <w:rPr>
                <w:rFonts w:ascii="Arial" w:hAnsi="Arial" w:cs="Arial"/>
                <w:b/>
                <w:bCs/>
                <w:lang w:eastAsia="es-EC"/>
              </w:rPr>
            </w:pPr>
          </w:p>
        </w:tc>
        <w:tc>
          <w:tcPr>
            <w:tcW w:w="112" w:type="pct"/>
            <w:tcBorders>
              <w:top w:val="single" w:sz="4" w:space="0" w:color="auto"/>
              <w:left w:val="single" w:sz="4" w:space="0" w:color="auto"/>
              <w:bottom w:val="single" w:sz="4" w:space="0" w:color="auto"/>
              <w:right w:val="nil"/>
            </w:tcBorders>
            <w:shd w:val="clear" w:color="auto" w:fill="99FFCC"/>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1577" w:type="pct"/>
            <w:tcBorders>
              <w:top w:val="single" w:sz="4" w:space="0" w:color="auto"/>
              <w:left w:val="nil"/>
              <w:bottom w:val="single" w:sz="4" w:space="0" w:color="auto"/>
              <w:right w:val="nil"/>
            </w:tcBorders>
            <w:shd w:val="clear" w:color="auto" w:fill="99FFCC"/>
            <w:vAlign w:val="center"/>
            <w:hideMark/>
          </w:tcPr>
          <w:p w:rsidR="00186344" w:rsidRPr="008A3A51" w:rsidRDefault="00186344" w:rsidP="00DC5E97">
            <w:pPr>
              <w:rPr>
                <w:rFonts w:ascii="Arial" w:hAnsi="Arial" w:cs="Arial"/>
                <w:b/>
                <w:bCs/>
                <w:color w:val="333333"/>
                <w:lang w:eastAsia="es-EC"/>
              </w:rPr>
            </w:pPr>
            <w:r w:rsidRPr="008A3A51">
              <w:rPr>
                <w:rFonts w:ascii="Arial" w:hAnsi="Arial" w:cs="Arial"/>
                <w:b/>
                <w:bCs/>
                <w:color w:val="333333"/>
                <w:lang w:eastAsia="es-EC"/>
              </w:rPr>
              <w:t>TOTAL PASIVOS Y PATRIMONIO</w:t>
            </w:r>
          </w:p>
        </w:tc>
        <w:tc>
          <w:tcPr>
            <w:tcW w:w="859" w:type="pct"/>
            <w:tcBorders>
              <w:top w:val="single" w:sz="4" w:space="0" w:color="auto"/>
              <w:left w:val="nil"/>
              <w:bottom w:val="single" w:sz="4" w:space="0" w:color="auto"/>
              <w:right w:val="single" w:sz="4" w:space="0" w:color="auto"/>
            </w:tcBorders>
            <w:shd w:val="clear" w:color="auto" w:fill="99FFCC"/>
            <w:noWrap/>
            <w:vAlign w:val="center"/>
            <w:hideMark/>
          </w:tcPr>
          <w:p w:rsidR="00186344" w:rsidRPr="008A3A51" w:rsidRDefault="00186344" w:rsidP="00DC5E97">
            <w:pPr>
              <w:jc w:val="right"/>
              <w:rPr>
                <w:rFonts w:ascii="Arial" w:hAnsi="Arial" w:cs="Arial"/>
                <w:b/>
                <w:bCs/>
                <w:lang w:eastAsia="es-EC"/>
              </w:rPr>
            </w:pPr>
            <w:r w:rsidRPr="008A3A51">
              <w:rPr>
                <w:rFonts w:ascii="Arial" w:hAnsi="Arial" w:cs="Arial"/>
                <w:b/>
                <w:bCs/>
                <w:lang w:eastAsia="es-EC"/>
              </w:rPr>
              <w:t>$ 257.825,00</w:t>
            </w:r>
          </w:p>
        </w:tc>
      </w:tr>
    </w:tbl>
    <w:p w:rsidR="008A3A51" w:rsidRDefault="00186344" w:rsidP="00186344">
      <w:pPr>
        <w:spacing w:after="240" w:line="360" w:lineRule="auto"/>
        <w:jc w:val="both"/>
        <w:rPr>
          <w:rFonts w:ascii="Arial" w:hAnsi="Arial" w:cs="Arial"/>
          <w:sz w:val="18"/>
          <w:szCs w:val="18"/>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Pr="00F7631B" w:rsidRDefault="00186344" w:rsidP="00186344">
      <w:pPr>
        <w:spacing w:after="240" w:line="360" w:lineRule="auto"/>
        <w:jc w:val="both"/>
        <w:rPr>
          <w:rFonts w:ascii="Arial" w:hAnsi="Arial" w:cs="Arial"/>
          <w:sz w:val="23"/>
          <w:szCs w:val="23"/>
        </w:rPr>
      </w:pPr>
    </w:p>
    <w:p w:rsidR="00186344" w:rsidRPr="00F7631B" w:rsidRDefault="00186344" w:rsidP="00BB64A0">
      <w:pPr>
        <w:numPr>
          <w:ilvl w:val="0"/>
          <w:numId w:val="98"/>
        </w:numPr>
        <w:rPr>
          <w:rFonts w:ascii="Arial" w:hAnsi="Arial" w:cs="Arial"/>
          <w:b/>
          <w:sz w:val="23"/>
          <w:szCs w:val="23"/>
        </w:rPr>
      </w:pPr>
      <w:r w:rsidRPr="00F7631B">
        <w:rPr>
          <w:rFonts w:ascii="Arial" w:hAnsi="Arial" w:cs="Arial"/>
          <w:b/>
          <w:sz w:val="23"/>
          <w:szCs w:val="23"/>
        </w:rPr>
        <w:t>Transferencia Tecnológica</w:t>
      </w:r>
    </w:p>
    <w:p w:rsidR="00186344" w:rsidRPr="00F7631B" w:rsidRDefault="00186344" w:rsidP="00186344">
      <w:pPr>
        <w:ind w:left="426"/>
        <w:rPr>
          <w:rFonts w:ascii="Arial" w:hAnsi="Arial" w:cs="Arial"/>
          <w:b/>
          <w:sz w:val="23"/>
          <w:szCs w:val="23"/>
        </w:rPr>
      </w:pP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La exportadora CANUE, es una empresa comercializadora de sombreros de paja toquilla, finaliza el proceso de elaboración dando tonos y diferentes acabados para brindar un producto innovador a cada cliente final. El proceso  al finalizar el sombrero, requiere de diversas opciones de maquinaria que es guiada por la mano del hombre.</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 xml:space="preserve">Como pudimos observar anteriormente, la inversión inicial destinada a este factor productivo en maquinarias es de </w:t>
      </w:r>
      <w:r w:rsidRPr="00A51D8C">
        <w:rPr>
          <w:rFonts w:ascii="Arial" w:hAnsi="Arial" w:cs="Arial"/>
          <w:sz w:val="24"/>
          <w:szCs w:val="24"/>
          <w:lang w:eastAsia="es-EC"/>
        </w:rPr>
        <w:t xml:space="preserve">$ 101.600,00. </w:t>
      </w:r>
      <w:r w:rsidRPr="00A51D8C">
        <w:rPr>
          <w:rFonts w:ascii="Arial" w:hAnsi="Arial" w:cs="Arial"/>
          <w:sz w:val="24"/>
          <w:szCs w:val="24"/>
        </w:rPr>
        <w:t>Al estar la exportadora CANUE S.A. bajo Régimen Franco obtiene el beneficio de exoneración tributaria de la maquinaria importada necesaria para su funcionamiento.</w:t>
      </w:r>
    </w:p>
    <w:p w:rsidR="00186344" w:rsidRPr="00F7631B" w:rsidRDefault="00186344" w:rsidP="00186344">
      <w:pPr>
        <w:spacing w:line="360" w:lineRule="auto"/>
        <w:jc w:val="both"/>
        <w:rPr>
          <w:rFonts w:ascii="Arial" w:hAnsi="Arial" w:cs="Arial"/>
          <w:sz w:val="23"/>
          <w:szCs w:val="23"/>
        </w:rPr>
      </w:pPr>
    </w:p>
    <w:p w:rsidR="00186344" w:rsidRPr="003B7577" w:rsidRDefault="00186344" w:rsidP="00186344">
      <w:pPr>
        <w:pStyle w:val="Epgrafe"/>
        <w:keepNext/>
        <w:ind w:firstLine="708"/>
        <w:rPr>
          <w:rFonts w:ascii="Arial" w:hAnsi="Arial" w:cs="Arial"/>
          <w:sz w:val="18"/>
          <w:szCs w:val="18"/>
        </w:rPr>
      </w:pPr>
      <w:bookmarkStart w:id="623" w:name="_Toc238810427"/>
      <w:bookmarkStart w:id="624" w:name="_Toc239727569"/>
      <w:r w:rsidRPr="003B7577">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6</w:t>
      </w:r>
      <w:r w:rsidR="005F254A">
        <w:rPr>
          <w:rFonts w:ascii="Arial" w:hAnsi="Arial" w:cs="Arial"/>
          <w:sz w:val="18"/>
          <w:szCs w:val="18"/>
        </w:rPr>
        <w:fldChar w:fldCharType="end"/>
      </w:r>
      <w:r w:rsidRPr="003B7577">
        <w:rPr>
          <w:rFonts w:ascii="Arial" w:hAnsi="Arial" w:cs="Arial"/>
          <w:sz w:val="18"/>
          <w:szCs w:val="18"/>
        </w:rPr>
        <w:t>. Caso de Aplicación: Maquinarias y Equipos</w:t>
      </w:r>
      <w:bookmarkEnd w:id="623"/>
      <w:bookmarkEnd w:id="624"/>
    </w:p>
    <w:tbl>
      <w:tblPr>
        <w:tblW w:w="8413" w:type="dxa"/>
        <w:jc w:val="center"/>
        <w:tblInd w:w="60" w:type="dxa"/>
        <w:tblCellMar>
          <w:left w:w="70" w:type="dxa"/>
          <w:right w:w="70" w:type="dxa"/>
        </w:tblCellMar>
        <w:tblLook w:val="04A0"/>
      </w:tblPr>
      <w:tblGrid>
        <w:gridCol w:w="1167"/>
        <w:gridCol w:w="4399"/>
        <w:gridCol w:w="1346"/>
        <w:gridCol w:w="1501"/>
      </w:tblGrid>
      <w:tr w:rsidR="00186344" w:rsidRPr="00F7631B" w:rsidTr="00DC5E97">
        <w:trPr>
          <w:trHeight w:val="475"/>
          <w:jc w:val="center"/>
        </w:trPr>
        <w:tc>
          <w:tcPr>
            <w:tcW w:w="1167" w:type="dxa"/>
            <w:tcBorders>
              <w:top w:val="single" w:sz="4" w:space="0" w:color="auto"/>
              <w:left w:val="single" w:sz="4" w:space="0" w:color="auto"/>
              <w:bottom w:val="single" w:sz="4" w:space="0" w:color="auto"/>
              <w:right w:val="single" w:sz="8" w:space="0" w:color="auto"/>
            </w:tcBorders>
            <w:shd w:val="clear" w:color="auto" w:fill="FFFF99"/>
            <w:vAlign w:val="center"/>
            <w:hideMark/>
          </w:tcPr>
          <w:p w:rsidR="00186344" w:rsidRPr="00F7631B" w:rsidRDefault="00186344" w:rsidP="00DC5E97">
            <w:pPr>
              <w:jc w:val="center"/>
              <w:rPr>
                <w:rFonts w:ascii="Arial" w:hAnsi="Arial" w:cs="Arial"/>
                <w:b/>
                <w:color w:val="000000"/>
                <w:sz w:val="23"/>
                <w:szCs w:val="23"/>
                <w:lang w:eastAsia="es-EC"/>
              </w:rPr>
            </w:pPr>
            <w:r w:rsidRPr="00F7631B">
              <w:rPr>
                <w:rFonts w:ascii="Arial" w:hAnsi="Arial" w:cs="Arial"/>
                <w:b/>
                <w:color w:val="000000"/>
                <w:sz w:val="23"/>
                <w:szCs w:val="23"/>
                <w:lang w:eastAsia="es-EC"/>
              </w:rPr>
              <w:t>Cantidad</w:t>
            </w:r>
          </w:p>
        </w:tc>
        <w:tc>
          <w:tcPr>
            <w:tcW w:w="4399" w:type="dxa"/>
            <w:tcBorders>
              <w:top w:val="single" w:sz="4" w:space="0" w:color="auto"/>
              <w:left w:val="nil"/>
              <w:bottom w:val="single" w:sz="4" w:space="0" w:color="auto"/>
              <w:right w:val="single" w:sz="8" w:space="0" w:color="auto"/>
            </w:tcBorders>
            <w:shd w:val="clear" w:color="auto" w:fill="FFFF99"/>
            <w:vAlign w:val="center"/>
            <w:hideMark/>
          </w:tcPr>
          <w:p w:rsidR="00186344" w:rsidRPr="00F7631B" w:rsidRDefault="00186344" w:rsidP="00DC5E97">
            <w:pPr>
              <w:jc w:val="center"/>
              <w:rPr>
                <w:rFonts w:ascii="Arial" w:hAnsi="Arial" w:cs="Arial"/>
                <w:b/>
                <w:color w:val="333333"/>
                <w:sz w:val="23"/>
                <w:szCs w:val="23"/>
                <w:lang w:eastAsia="es-EC"/>
              </w:rPr>
            </w:pPr>
            <w:r w:rsidRPr="00F7631B">
              <w:rPr>
                <w:rFonts w:ascii="Arial" w:hAnsi="Arial" w:cs="Arial"/>
                <w:b/>
                <w:color w:val="333333"/>
                <w:sz w:val="23"/>
                <w:szCs w:val="23"/>
                <w:lang w:eastAsia="es-EC"/>
              </w:rPr>
              <w:t>MAQUINARIAS Y EQUIPOS</w:t>
            </w:r>
          </w:p>
        </w:tc>
        <w:tc>
          <w:tcPr>
            <w:tcW w:w="1346" w:type="dxa"/>
            <w:tcBorders>
              <w:top w:val="single" w:sz="4" w:space="0" w:color="auto"/>
              <w:left w:val="nil"/>
              <w:bottom w:val="single" w:sz="4" w:space="0" w:color="auto"/>
              <w:right w:val="single" w:sz="8" w:space="0" w:color="auto"/>
            </w:tcBorders>
            <w:shd w:val="clear" w:color="auto" w:fill="FFFF99"/>
            <w:vAlign w:val="center"/>
            <w:hideMark/>
          </w:tcPr>
          <w:p w:rsidR="00186344" w:rsidRPr="00F7631B" w:rsidRDefault="00186344" w:rsidP="00DC5E97">
            <w:pPr>
              <w:jc w:val="center"/>
              <w:rPr>
                <w:rFonts w:ascii="Arial" w:hAnsi="Arial" w:cs="Arial"/>
                <w:b/>
                <w:color w:val="333333"/>
                <w:sz w:val="23"/>
                <w:szCs w:val="23"/>
                <w:lang w:eastAsia="es-EC"/>
              </w:rPr>
            </w:pPr>
            <w:r w:rsidRPr="00F7631B">
              <w:rPr>
                <w:rFonts w:ascii="Arial" w:hAnsi="Arial" w:cs="Arial"/>
                <w:b/>
                <w:color w:val="333333"/>
                <w:sz w:val="23"/>
                <w:szCs w:val="23"/>
                <w:lang w:eastAsia="es-EC"/>
              </w:rPr>
              <w:t>Precio Unitario</w:t>
            </w:r>
          </w:p>
        </w:tc>
        <w:tc>
          <w:tcPr>
            <w:tcW w:w="1501" w:type="dxa"/>
            <w:tcBorders>
              <w:top w:val="single" w:sz="4" w:space="0" w:color="auto"/>
              <w:left w:val="nil"/>
              <w:bottom w:val="single" w:sz="4" w:space="0" w:color="auto"/>
              <w:right w:val="single" w:sz="4" w:space="0" w:color="auto"/>
            </w:tcBorders>
            <w:shd w:val="clear" w:color="auto" w:fill="FFFF99"/>
            <w:vAlign w:val="center"/>
            <w:hideMark/>
          </w:tcPr>
          <w:p w:rsidR="00186344" w:rsidRPr="00F7631B" w:rsidRDefault="00186344" w:rsidP="00DC5E97">
            <w:pPr>
              <w:jc w:val="center"/>
              <w:rPr>
                <w:rFonts w:ascii="Arial" w:hAnsi="Arial" w:cs="Arial"/>
                <w:b/>
                <w:color w:val="000000"/>
                <w:sz w:val="23"/>
                <w:szCs w:val="23"/>
                <w:lang w:eastAsia="es-EC"/>
              </w:rPr>
            </w:pPr>
            <w:r w:rsidRPr="00F7631B">
              <w:rPr>
                <w:rFonts w:ascii="Arial" w:hAnsi="Arial" w:cs="Arial"/>
                <w:b/>
                <w:color w:val="000000"/>
                <w:sz w:val="23"/>
                <w:szCs w:val="23"/>
                <w:lang w:eastAsia="es-EC"/>
              </w:rPr>
              <w:t>Costo Total</w:t>
            </w:r>
          </w:p>
        </w:tc>
      </w:tr>
      <w:tr w:rsidR="00186344" w:rsidRPr="00F7631B" w:rsidTr="00DC5E97">
        <w:trPr>
          <w:trHeight w:val="315"/>
          <w:jc w:val="center"/>
        </w:trPr>
        <w:tc>
          <w:tcPr>
            <w:tcW w:w="1167" w:type="dxa"/>
            <w:tcBorders>
              <w:top w:val="nil"/>
              <w:left w:val="single" w:sz="8" w:space="0" w:color="auto"/>
              <w:bottom w:val="nil"/>
              <w:right w:val="single" w:sz="8" w:space="0" w:color="auto"/>
            </w:tcBorders>
            <w:shd w:val="clear" w:color="000000" w:fill="FFFFFF"/>
            <w:hideMark/>
          </w:tcPr>
          <w:p w:rsidR="00186344" w:rsidRPr="00F7631B" w:rsidRDefault="00186344" w:rsidP="00DC5E97">
            <w:pPr>
              <w:spacing w:before="240"/>
              <w:jc w:val="center"/>
              <w:rPr>
                <w:rFonts w:ascii="Arial" w:hAnsi="Arial" w:cs="Arial"/>
                <w:color w:val="000000"/>
                <w:sz w:val="23"/>
                <w:szCs w:val="23"/>
                <w:lang w:eastAsia="es-EC"/>
              </w:rPr>
            </w:pPr>
            <w:r w:rsidRPr="00F7631B">
              <w:rPr>
                <w:rFonts w:ascii="Arial" w:hAnsi="Arial" w:cs="Arial"/>
                <w:color w:val="000000"/>
                <w:sz w:val="23"/>
                <w:szCs w:val="23"/>
                <w:lang w:eastAsia="es-EC"/>
              </w:rPr>
              <w:t>20</w:t>
            </w:r>
          </w:p>
        </w:tc>
        <w:tc>
          <w:tcPr>
            <w:tcW w:w="4399" w:type="dxa"/>
            <w:tcBorders>
              <w:top w:val="nil"/>
              <w:left w:val="nil"/>
              <w:bottom w:val="nil"/>
              <w:right w:val="single" w:sz="8" w:space="0" w:color="auto"/>
            </w:tcBorders>
            <w:shd w:val="clear" w:color="000000" w:fill="FFFFFF"/>
            <w:hideMark/>
          </w:tcPr>
          <w:p w:rsidR="00186344" w:rsidRPr="00F7631B" w:rsidRDefault="00186344" w:rsidP="00DC5E97">
            <w:pPr>
              <w:spacing w:before="240"/>
              <w:ind w:firstLineChars="200" w:firstLine="460"/>
              <w:rPr>
                <w:rFonts w:ascii="Arial" w:hAnsi="Arial" w:cs="Arial"/>
                <w:color w:val="333333"/>
                <w:sz w:val="23"/>
                <w:szCs w:val="23"/>
              </w:rPr>
            </w:pPr>
            <w:r w:rsidRPr="00F7631B">
              <w:rPr>
                <w:rFonts w:ascii="Arial" w:hAnsi="Arial" w:cs="Arial"/>
                <w:color w:val="333333"/>
                <w:sz w:val="23"/>
                <w:szCs w:val="23"/>
              </w:rPr>
              <w:t>Máquina de Lavado</w:t>
            </w:r>
          </w:p>
        </w:tc>
        <w:tc>
          <w:tcPr>
            <w:tcW w:w="1346" w:type="dxa"/>
            <w:tcBorders>
              <w:top w:val="nil"/>
              <w:left w:val="nil"/>
              <w:bottom w:val="nil"/>
              <w:right w:val="single" w:sz="8" w:space="0" w:color="auto"/>
            </w:tcBorders>
            <w:shd w:val="clear" w:color="000000" w:fill="FFFFFF"/>
            <w:hideMark/>
          </w:tcPr>
          <w:p w:rsidR="00186344" w:rsidRPr="00F7631B" w:rsidRDefault="00186344" w:rsidP="00DC5E97">
            <w:pPr>
              <w:spacing w:before="240"/>
              <w:jc w:val="right"/>
              <w:rPr>
                <w:rFonts w:ascii="Arial" w:hAnsi="Arial" w:cs="Arial"/>
                <w:color w:val="333333"/>
                <w:sz w:val="23"/>
                <w:szCs w:val="23"/>
                <w:lang w:eastAsia="es-EC"/>
              </w:rPr>
            </w:pPr>
            <w:r w:rsidRPr="00F7631B">
              <w:rPr>
                <w:rFonts w:ascii="Arial" w:hAnsi="Arial" w:cs="Arial"/>
                <w:color w:val="333333"/>
                <w:sz w:val="23"/>
                <w:szCs w:val="23"/>
                <w:lang w:eastAsia="es-EC"/>
              </w:rPr>
              <w:t>$ 2.500,00</w:t>
            </w:r>
          </w:p>
        </w:tc>
        <w:tc>
          <w:tcPr>
            <w:tcW w:w="1501" w:type="dxa"/>
            <w:tcBorders>
              <w:top w:val="nil"/>
              <w:left w:val="nil"/>
              <w:bottom w:val="nil"/>
              <w:right w:val="single" w:sz="8" w:space="0" w:color="auto"/>
            </w:tcBorders>
            <w:shd w:val="clear" w:color="000000" w:fill="FFFFFF"/>
            <w:hideMark/>
          </w:tcPr>
          <w:p w:rsidR="00186344" w:rsidRPr="00F7631B" w:rsidRDefault="00186344" w:rsidP="00DC5E97">
            <w:pPr>
              <w:spacing w:before="240"/>
              <w:jc w:val="right"/>
              <w:rPr>
                <w:rFonts w:ascii="Arial" w:hAnsi="Arial" w:cs="Arial"/>
                <w:color w:val="000000"/>
                <w:sz w:val="23"/>
                <w:szCs w:val="23"/>
                <w:lang w:eastAsia="es-EC"/>
              </w:rPr>
            </w:pPr>
            <w:r w:rsidRPr="00F7631B">
              <w:rPr>
                <w:rFonts w:ascii="Arial" w:hAnsi="Arial" w:cs="Arial"/>
                <w:color w:val="000000"/>
                <w:sz w:val="23"/>
                <w:szCs w:val="23"/>
                <w:lang w:eastAsia="es-EC"/>
              </w:rPr>
              <w:t>$ 50.000,00</w:t>
            </w:r>
          </w:p>
        </w:tc>
      </w:tr>
      <w:tr w:rsidR="00186344" w:rsidRPr="00F7631B" w:rsidTr="00DC5E97">
        <w:trPr>
          <w:trHeight w:val="315"/>
          <w:jc w:val="center"/>
        </w:trPr>
        <w:tc>
          <w:tcPr>
            <w:tcW w:w="1167" w:type="dxa"/>
            <w:tcBorders>
              <w:top w:val="nil"/>
              <w:left w:val="single" w:sz="8" w:space="0" w:color="auto"/>
              <w:bottom w:val="nil"/>
              <w:right w:val="single" w:sz="8" w:space="0" w:color="auto"/>
            </w:tcBorders>
            <w:shd w:val="clear" w:color="000000" w:fill="FFFFFF"/>
            <w:hideMark/>
          </w:tcPr>
          <w:p w:rsidR="00186344" w:rsidRPr="00F7631B" w:rsidRDefault="00186344" w:rsidP="00DC5E97">
            <w:pPr>
              <w:spacing w:before="240"/>
              <w:jc w:val="center"/>
              <w:rPr>
                <w:rFonts w:ascii="Arial" w:hAnsi="Arial" w:cs="Arial"/>
                <w:color w:val="000000"/>
                <w:sz w:val="23"/>
                <w:szCs w:val="23"/>
                <w:lang w:eastAsia="es-EC"/>
              </w:rPr>
            </w:pPr>
            <w:r w:rsidRPr="00F7631B">
              <w:rPr>
                <w:rFonts w:ascii="Arial" w:hAnsi="Arial" w:cs="Arial"/>
                <w:color w:val="000000"/>
                <w:sz w:val="23"/>
                <w:szCs w:val="23"/>
                <w:lang w:eastAsia="es-EC"/>
              </w:rPr>
              <w:t>6</w:t>
            </w:r>
          </w:p>
        </w:tc>
        <w:tc>
          <w:tcPr>
            <w:tcW w:w="4399" w:type="dxa"/>
            <w:tcBorders>
              <w:top w:val="nil"/>
              <w:left w:val="nil"/>
              <w:bottom w:val="nil"/>
              <w:right w:val="single" w:sz="8" w:space="0" w:color="auto"/>
            </w:tcBorders>
            <w:shd w:val="clear" w:color="000000" w:fill="FFFFFF"/>
            <w:hideMark/>
          </w:tcPr>
          <w:p w:rsidR="00186344" w:rsidRPr="00F7631B" w:rsidRDefault="00186344" w:rsidP="00DC5E97">
            <w:pPr>
              <w:ind w:firstLineChars="200" w:firstLine="460"/>
              <w:rPr>
                <w:rFonts w:ascii="Arial" w:hAnsi="Arial" w:cs="Arial"/>
                <w:color w:val="333333"/>
                <w:sz w:val="23"/>
                <w:szCs w:val="23"/>
              </w:rPr>
            </w:pPr>
            <w:r w:rsidRPr="00F7631B">
              <w:rPr>
                <w:rFonts w:ascii="Arial" w:hAnsi="Arial" w:cs="Arial"/>
                <w:color w:val="333333"/>
                <w:sz w:val="23"/>
                <w:szCs w:val="23"/>
              </w:rPr>
              <w:t>Máquina Procesadora</w:t>
            </w:r>
          </w:p>
        </w:tc>
        <w:tc>
          <w:tcPr>
            <w:tcW w:w="1346"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$ 2.800,00</w:t>
            </w:r>
          </w:p>
        </w:tc>
        <w:tc>
          <w:tcPr>
            <w:tcW w:w="1501"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$ 16.800,00</w:t>
            </w:r>
          </w:p>
        </w:tc>
      </w:tr>
      <w:tr w:rsidR="00186344" w:rsidRPr="00F7631B" w:rsidTr="00DC5E97">
        <w:trPr>
          <w:trHeight w:val="315"/>
          <w:jc w:val="center"/>
        </w:trPr>
        <w:tc>
          <w:tcPr>
            <w:tcW w:w="1167" w:type="dxa"/>
            <w:tcBorders>
              <w:top w:val="nil"/>
              <w:left w:val="single" w:sz="8" w:space="0" w:color="auto"/>
              <w:bottom w:val="nil"/>
              <w:right w:val="single" w:sz="8" w:space="0" w:color="auto"/>
            </w:tcBorders>
            <w:shd w:val="clear" w:color="000000" w:fill="FFFFFF"/>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5</w:t>
            </w:r>
          </w:p>
        </w:tc>
        <w:tc>
          <w:tcPr>
            <w:tcW w:w="4399" w:type="dxa"/>
            <w:tcBorders>
              <w:top w:val="nil"/>
              <w:left w:val="nil"/>
              <w:bottom w:val="nil"/>
              <w:right w:val="single" w:sz="8" w:space="0" w:color="auto"/>
            </w:tcBorders>
            <w:shd w:val="clear" w:color="000000" w:fill="FFFFFF"/>
            <w:hideMark/>
          </w:tcPr>
          <w:p w:rsidR="00186344" w:rsidRPr="00F7631B" w:rsidRDefault="00186344" w:rsidP="00DC5E97">
            <w:pPr>
              <w:ind w:firstLineChars="200" w:firstLine="460"/>
              <w:rPr>
                <w:rFonts w:ascii="Arial" w:hAnsi="Arial" w:cs="Arial"/>
                <w:color w:val="333333"/>
                <w:sz w:val="23"/>
                <w:szCs w:val="23"/>
              </w:rPr>
            </w:pPr>
            <w:r w:rsidRPr="00F7631B">
              <w:rPr>
                <w:rFonts w:ascii="Arial" w:hAnsi="Arial" w:cs="Arial"/>
                <w:color w:val="333333"/>
                <w:sz w:val="23"/>
                <w:szCs w:val="23"/>
              </w:rPr>
              <w:t>Máquina de Hormado</w:t>
            </w:r>
          </w:p>
        </w:tc>
        <w:tc>
          <w:tcPr>
            <w:tcW w:w="1346"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$ 1.500,00</w:t>
            </w:r>
          </w:p>
        </w:tc>
        <w:tc>
          <w:tcPr>
            <w:tcW w:w="1501"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$ 7.500,00</w:t>
            </w:r>
          </w:p>
        </w:tc>
      </w:tr>
      <w:tr w:rsidR="00186344" w:rsidRPr="00F7631B" w:rsidTr="00DC5E97">
        <w:trPr>
          <w:trHeight w:val="315"/>
          <w:jc w:val="center"/>
        </w:trPr>
        <w:tc>
          <w:tcPr>
            <w:tcW w:w="1167" w:type="dxa"/>
            <w:tcBorders>
              <w:top w:val="nil"/>
              <w:left w:val="single" w:sz="8" w:space="0" w:color="auto"/>
              <w:bottom w:val="nil"/>
              <w:right w:val="single" w:sz="8" w:space="0" w:color="auto"/>
            </w:tcBorders>
            <w:shd w:val="clear" w:color="000000" w:fill="FFFFFF"/>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5</w:t>
            </w:r>
          </w:p>
        </w:tc>
        <w:tc>
          <w:tcPr>
            <w:tcW w:w="4399" w:type="dxa"/>
            <w:tcBorders>
              <w:top w:val="nil"/>
              <w:left w:val="nil"/>
              <w:bottom w:val="nil"/>
              <w:right w:val="single" w:sz="8" w:space="0" w:color="auto"/>
            </w:tcBorders>
            <w:shd w:val="clear" w:color="000000" w:fill="FFFFFF"/>
            <w:hideMark/>
          </w:tcPr>
          <w:p w:rsidR="00186344" w:rsidRPr="00F7631B" w:rsidRDefault="00186344" w:rsidP="00DC5E97">
            <w:pPr>
              <w:ind w:firstLineChars="200" w:firstLine="460"/>
              <w:rPr>
                <w:rFonts w:ascii="Arial" w:hAnsi="Arial" w:cs="Arial"/>
                <w:color w:val="333333"/>
                <w:sz w:val="23"/>
                <w:szCs w:val="23"/>
              </w:rPr>
            </w:pPr>
            <w:r w:rsidRPr="00F7631B">
              <w:rPr>
                <w:rFonts w:ascii="Arial" w:hAnsi="Arial" w:cs="Arial"/>
                <w:color w:val="333333"/>
                <w:sz w:val="23"/>
                <w:szCs w:val="23"/>
              </w:rPr>
              <w:t>Máquina aplanadora/planchadora</w:t>
            </w:r>
          </w:p>
        </w:tc>
        <w:tc>
          <w:tcPr>
            <w:tcW w:w="1346"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$ 3.000,00</w:t>
            </w:r>
          </w:p>
        </w:tc>
        <w:tc>
          <w:tcPr>
            <w:tcW w:w="1501"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$ 15.000,00</w:t>
            </w:r>
          </w:p>
        </w:tc>
      </w:tr>
      <w:tr w:rsidR="00186344" w:rsidRPr="00F7631B" w:rsidTr="00DC5E97">
        <w:trPr>
          <w:trHeight w:val="315"/>
          <w:jc w:val="center"/>
        </w:trPr>
        <w:tc>
          <w:tcPr>
            <w:tcW w:w="1167" w:type="dxa"/>
            <w:tcBorders>
              <w:top w:val="nil"/>
              <w:left w:val="single" w:sz="8" w:space="0" w:color="auto"/>
              <w:bottom w:val="nil"/>
              <w:right w:val="single" w:sz="8" w:space="0" w:color="auto"/>
            </w:tcBorders>
            <w:shd w:val="clear" w:color="000000" w:fill="FFFFFF"/>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6</w:t>
            </w:r>
          </w:p>
        </w:tc>
        <w:tc>
          <w:tcPr>
            <w:tcW w:w="4399" w:type="dxa"/>
            <w:tcBorders>
              <w:top w:val="nil"/>
              <w:left w:val="nil"/>
              <w:bottom w:val="nil"/>
              <w:right w:val="single" w:sz="8" w:space="0" w:color="auto"/>
            </w:tcBorders>
            <w:shd w:val="clear" w:color="000000" w:fill="FFFFFF"/>
            <w:hideMark/>
          </w:tcPr>
          <w:p w:rsidR="00186344" w:rsidRPr="00F7631B" w:rsidRDefault="00186344" w:rsidP="00DC5E97">
            <w:pPr>
              <w:ind w:firstLineChars="200" w:firstLine="460"/>
              <w:rPr>
                <w:rFonts w:ascii="Arial" w:hAnsi="Arial" w:cs="Arial"/>
                <w:color w:val="333333"/>
                <w:sz w:val="23"/>
                <w:szCs w:val="23"/>
              </w:rPr>
            </w:pPr>
            <w:r w:rsidRPr="00F7631B">
              <w:rPr>
                <w:rFonts w:ascii="Arial" w:hAnsi="Arial" w:cs="Arial"/>
                <w:color w:val="333333"/>
                <w:sz w:val="23"/>
                <w:szCs w:val="23"/>
              </w:rPr>
              <w:t>Máquina de pintura</w:t>
            </w:r>
          </w:p>
        </w:tc>
        <w:tc>
          <w:tcPr>
            <w:tcW w:w="1346"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$ 800,00</w:t>
            </w:r>
          </w:p>
        </w:tc>
        <w:tc>
          <w:tcPr>
            <w:tcW w:w="1501"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$ 4.800,00</w:t>
            </w:r>
          </w:p>
        </w:tc>
      </w:tr>
      <w:tr w:rsidR="00186344" w:rsidRPr="00F7631B" w:rsidTr="00DC5E97">
        <w:trPr>
          <w:trHeight w:val="315"/>
          <w:jc w:val="center"/>
        </w:trPr>
        <w:tc>
          <w:tcPr>
            <w:tcW w:w="1167" w:type="dxa"/>
            <w:tcBorders>
              <w:top w:val="nil"/>
              <w:left w:val="single" w:sz="8" w:space="0" w:color="auto"/>
              <w:bottom w:val="nil"/>
              <w:right w:val="single" w:sz="8" w:space="0" w:color="auto"/>
            </w:tcBorders>
            <w:shd w:val="clear" w:color="000000" w:fill="FFFFFF"/>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50</w:t>
            </w:r>
          </w:p>
        </w:tc>
        <w:tc>
          <w:tcPr>
            <w:tcW w:w="4399" w:type="dxa"/>
            <w:tcBorders>
              <w:top w:val="nil"/>
              <w:left w:val="nil"/>
              <w:bottom w:val="nil"/>
              <w:right w:val="single" w:sz="8" w:space="0" w:color="auto"/>
            </w:tcBorders>
            <w:shd w:val="clear" w:color="000000" w:fill="FFFFFF"/>
            <w:hideMark/>
          </w:tcPr>
          <w:p w:rsidR="00186344" w:rsidRPr="00F7631B" w:rsidRDefault="00186344" w:rsidP="00DC5E97">
            <w:pPr>
              <w:ind w:firstLineChars="200" w:firstLine="460"/>
              <w:rPr>
                <w:rFonts w:ascii="Arial" w:hAnsi="Arial" w:cs="Arial"/>
                <w:color w:val="333333"/>
                <w:sz w:val="23"/>
                <w:szCs w:val="23"/>
              </w:rPr>
            </w:pPr>
            <w:r w:rsidRPr="00F7631B">
              <w:rPr>
                <w:rFonts w:ascii="Arial" w:hAnsi="Arial" w:cs="Arial"/>
                <w:color w:val="333333"/>
                <w:sz w:val="23"/>
                <w:szCs w:val="23"/>
              </w:rPr>
              <w:t>Martillos</w:t>
            </w:r>
          </w:p>
        </w:tc>
        <w:tc>
          <w:tcPr>
            <w:tcW w:w="1346"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$ 15,00</w:t>
            </w:r>
          </w:p>
        </w:tc>
        <w:tc>
          <w:tcPr>
            <w:tcW w:w="1501"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$ 750,00</w:t>
            </w:r>
          </w:p>
        </w:tc>
      </w:tr>
      <w:tr w:rsidR="00186344" w:rsidRPr="00F7631B" w:rsidTr="00DC5E97">
        <w:trPr>
          <w:trHeight w:val="315"/>
          <w:jc w:val="center"/>
        </w:trPr>
        <w:tc>
          <w:tcPr>
            <w:tcW w:w="1167" w:type="dxa"/>
            <w:tcBorders>
              <w:top w:val="nil"/>
              <w:left w:val="single" w:sz="8" w:space="0" w:color="auto"/>
              <w:bottom w:val="nil"/>
              <w:right w:val="single" w:sz="8" w:space="0" w:color="auto"/>
            </w:tcBorders>
            <w:shd w:val="clear" w:color="000000" w:fill="FFFFFF"/>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50</w:t>
            </w:r>
          </w:p>
        </w:tc>
        <w:tc>
          <w:tcPr>
            <w:tcW w:w="4399" w:type="dxa"/>
            <w:tcBorders>
              <w:top w:val="nil"/>
              <w:left w:val="nil"/>
              <w:bottom w:val="nil"/>
              <w:right w:val="single" w:sz="8" w:space="0" w:color="auto"/>
            </w:tcBorders>
            <w:shd w:val="clear" w:color="000000" w:fill="FFFFFF"/>
            <w:hideMark/>
          </w:tcPr>
          <w:p w:rsidR="00186344" w:rsidRPr="00F7631B" w:rsidRDefault="00186344" w:rsidP="00DC5E97">
            <w:pPr>
              <w:ind w:firstLineChars="200" w:firstLine="460"/>
              <w:rPr>
                <w:rFonts w:ascii="Arial" w:hAnsi="Arial" w:cs="Arial"/>
                <w:color w:val="333333"/>
                <w:sz w:val="23"/>
                <w:szCs w:val="23"/>
              </w:rPr>
            </w:pPr>
            <w:r w:rsidRPr="00F7631B">
              <w:rPr>
                <w:rFonts w:ascii="Arial" w:hAnsi="Arial" w:cs="Arial"/>
                <w:color w:val="333333"/>
                <w:sz w:val="23"/>
                <w:szCs w:val="23"/>
              </w:rPr>
              <w:t>Bancos</w:t>
            </w:r>
          </w:p>
        </w:tc>
        <w:tc>
          <w:tcPr>
            <w:tcW w:w="1346"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$ 25,00</w:t>
            </w:r>
          </w:p>
        </w:tc>
        <w:tc>
          <w:tcPr>
            <w:tcW w:w="1501"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$ 1.250,00</w:t>
            </w:r>
          </w:p>
        </w:tc>
      </w:tr>
      <w:tr w:rsidR="00186344" w:rsidRPr="00F7631B" w:rsidTr="00DC5E97">
        <w:trPr>
          <w:trHeight w:val="315"/>
          <w:jc w:val="center"/>
        </w:trPr>
        <w:tc>
          <w:tcPr>
            <w:tcW w:w="1167" w:type="dxa"/>
            <w:tcBorders>
              <w:top w:val="nil"/>
              <w:left w:val="single" w:sz="8" w:space="0" w:color="auto"/>
              <w:bottom w:val="nil"/>
              <w:right w:val="single" w:sz="8" w:space="0" w:color="auto"/>
            </w:tcBorders>
            <w:shd w:val="clear" w:color="000000" w:fill="FFFFFF"/>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50</w:t>
            </w:r>
          </w:p>
        </w:tc>
        <w:tc>
          <w:tcPr>
            <w:tcW w:w="4399" w:type="dxa"/>
            <w:tcBorders>
              <w:top w:val="nil"/>
              <w:left w:val="nil"/>
              <w:bottom w:val="nil"/>
              <w:right w:val="single" w:sz="8" w:space="0" w:color="auto"/>
            </w:tcBorders>
            <w:shd w:val="clear" w:color="000000" w:fill="FFFFFF"/>
            <w:hideMark/>
          </w:tcPr>
          <w:p w:rsidR="00186344" w:rsidRPr="00F7631B" w:rsidRDefault="00186344" w:rsidP="00DC5E97">
            <w:pPr>
              <w:ind w:firstLineChars="200" w:firstLine="460"/>
              <w:rPr>
                <w:rFonts w:ascii="Arial" w:hAnsi="Arial" w:cs="Arial"/>
                <w:color w:val="333333"/>
                <w:sz w:val="23"/>
                <w:szCs w:val="23"/>
              </w:rPr>
            </w:pPr>
            <w:r w:rsidRPr="00F7631B">
              <w:rPr>
                <w:rFonts w:ascii="Arial" w:hAnsi="Arial" w:cs="Arial"/>
                <w:color w:val="333333"/>
                <w:sz w:val="23"/>
                <w:szCs w:val="23"/>
              </w:rPr>
              <w:t>Tijeras especiales</w:t>
            </w:r>
          </w:p>
        </w:tc>
        <w:tc>
          <w:tcPr>
            <w:tcW w:w="1346"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$ 30,00</w:t>
            </w:r>
          </w:p>
        </w:tc>
        <w:tc>
          <w:tcPr>
            <w:tcW w:w="1501" w:type="dxa"/>
            <w:tcBorders>
              <w:top w:val="nil"/>
              <w:left w:val="nil"/>
              <w:bottom w:val="nil"/>
              <w:right w:val="single" w:sz="8" w:space="0" w:color="auto"/>
            </w:tcBorders>
            <w:shd w:val="clear" w:color="000000" w:fill="FFFFFF"/>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$ 1.500,00</w:t>
            </w:r>
          </w:p>
        </w:tc>
      </w:tr>
      <w:tr w:rsidR="00186344" w:rsidRPr="00F7631B" w:rsidTr="00DC5E97">
        <w:trPr>
          <w:trHeight w:val="315"/>
          <w:jc w:val="center"/>
        </w:trPr>
        <w:tc>
          <w:tcPr>
            <w:tcW w:w="1167" w:type="dxa"/>
            <w:tcBorders>
              <w:top w:val="nil"/>
              <w:left w:val="single" w:sz="8" w:space="0" w:color="auto"/>
              <w:bottom w:val="single" w:sz="4" w:space="0" w:color="auto"/>
              <w:right w:val="single" w:sz="8" w:space="0" w:color="auto"/>
            </w:tcBorders>
            <w:shd w:val="clear" w:color="000000" w:fill="FFFFFF"/>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20</w:t>
            </w:r>
          </w:p>
        </w:tc>
        <w:tc>
          <w:tcPr>
            <w:tcW w:w="4399" w:type="dxa"/>
            <w:tcBorders>
              <w:top w:val="nil"/>
              <w:left w:val="nil"/>
              <w:bottom w:val="single" w:sz="4" w:space="0" w:color="auto"/>
              <w:right w:val="single" w:sz="8" w:space="0" w:color="auto"/>
            </w:tcBorders>
            <w:shd w:val="clear" w:color="000000" w:fill="FFFFFF"/>
            <w:hideMark/>
          </w:tcPr>
          <w:p w:rsidR="00186344" w:rsidRPr="00F7631B" w:rsidRDefault="00186344" w:rsidP="00DC5E97">
            <w:pPr>
              <w:ind w:firstLineChars="200" w:firstLine="460"/>
              <w:rPr>
                <w:rFonts w:ascii="Arial" w:hAnsi="Arial" w:cs="Arial"/>
                <w:color w:val="333333"/>
                <w:sz w:val="23"/>
                <w:szCs w:val="23"/>
              </w:rPr>
            </w:pPr>
            <w:r w:rsidRPr="00F7631B">
              <w:rPr>
                <w:rFonts w:ascii="Arial" w:hAnsi="Arial" w:cs="Arial"/>
                <w:color w:val="333333"/>
                <w:sz w:val="23"/>
                <w:szCs w:val="23"/>
              </w:rPr>
              <w:t>Cubiertas para secar</w:t>
            </w:r>
          </w:p>
        </w:tc>
        <w:tc>
          <w:tcPr>
            <w:tcW w:w="1346" w:type="dxa"/>
            <w:tcBorders>
              <w:top w:val="nil"/>
              <w:left w:val="nil"/>
              <w:bottom w:val="single" w:sz="4" w:space="0" w:color="auto"/>
              <w:right w:val="single" w:sz="8" w:space="0" w:color="auto"/>
            </w:tcBorders>
            <w:shd w:val="clear" w:color="000000" w:fill="FFFFFF"/>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$ 200,00</w:t>
            </w:r>
          </w:p>
        </w:tc>
        <w:tc>
          <w:tcPr>
            <w:tcW w:w="1501" w:type="dxa"/>
            <w:tcBorders>
              <w:top w:val="nil"/>
              <w:left w:val="nil"/>
              <w:bottom w:val="single" w:sz="4" w:space="0" w:color="auto"/>
              <w:right w:val="single" w:sz="8" w:space="0" w:color="auto"/>
            </w:tcBorders>
            <w:shd w:val="clear" w:color="000000" w:fill="FFFFFF"/>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$ 4.000,00</w:t>
            </w:r>
          </w:p>
        </w:tc>
      </w:tr>
      <w:tr w:rsidR="00186344" w:rsidRPr="00F7631B" w:rsidTr="00DC5E97">
        <w:trPr>
          <w:trHeight w:val="315"/>
          <w:jc w:val="center"/>
        </w:trPr>
        <w:tc>
          <w:tcPr>
            <w:tcW w:w="1167" w:type="dxa"/>
            <w:tcBorders>
              <w:top w:val="single" w:sz="4" w:space="0" w:color="auto"/>
              <w:left w:val="single" w:sz="4" w:space="0" w:color="auto"/>
              <w:bottom w:val="single" w:sz="4" w:space="0" w:color="auto"/>
              <w:right w:val="single" w:sz="4" w:space="0" w:color="auto"/>
            </w:tcBorders>
            <w:shd w:val="clear" w:color="auto" w:fill="B8CCE4"/>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 </w:t>
            </w:r>
          </w:p>
        </w:tc>
        <w:tc>
          <w:tcPr>
            <w:tcW w:w="4399" w:type="dxa"/>
            <w:tcBorders>
              <w:top w:val="single" w:sz="4" w:space="0" w:color="auto"/>
              <w:left w:val="single" w:sz="4" w:space="0" w:color="auto"/>
              <w:bottom w:val="single" w:sz="4" w:space="0" w:color="auto"/>
            </w:tcBorders>
            <w:shd w:val="clear" w:color="auto" w:fill="B8CCE4"/>
            <w:vAlign w:val="center"/>
            <w:hideMark/>
          </w:tcPr>
          <w:p w:rsidR="00186344" w:rsidRPr="00F7631B" w:rsidRDefault="00186344" w:rsidP="00DC5E97">
            <w:pPr>
              <w:ind w:firstLineChars="200" w:firstLine="462"/>
              <w:rPr>
                <w:rFonts w:ascii="Arial" w:hAnsi="Arial" w:cs="Arial"/>
                <w:b/>
                <w:color w:val="333333"/>
                <w:sz w:val="23"/>
                <w:szCs w:val="23"/>
                <w:lang w:eastAsia="es-EC"/>
              </w:rPr>
            </w:pPr>
            <w:r w:rsidRPr="00F7631B">
              <w:rPr>
                <w:rFonts w:ascii="Arial" w:hAnsi="Arial" w:cs="Arial"/>
                <w:b/>
                <w:color w:val="333333"/>
                <w:sz w:val="23"/>
                <w:szCs w:val="23"/>
                <w:lang w:eastAsia="es-EC"/>
              </w:rPr>
              <w:t> TOTAL</w:t>
            </w:r>
          </w:p>
        </w:tc>
        <w:tc>
          <w:tcPr>
            <w:tcW w:w="1346" w:type="dxa"/>
            <w:tcBorders>
              <w:top w:val="single" w:sz="4" w:space="0" w:color="auto"/>
              <w:bottom w:val="single" w:sz="4" w:space="0" w:color="auto"/>
              <w:right w:val="single" w:sz="4" w:space="0" w:color="auto"/>
            </w:tcBorders>
            <w:shd w:val="clear" w:color="auto" w:fill="B8CCE4"/>
            <w:vAlign w:val="center"/>
            <w:hideMark/>
          </w:tcPr>
          <w:p w:rsidR="00186344" w:rsidRPr="00F7631B" w:rsidRDefault="00186344" w:rsidP="00DC5E97">
            <w:pPr>
              <w:jc w:val="right"/>
              <w:rPr>
                <w:rFonts w:ascii="Arial" w:hAnsi="Arial" w:cs="Arial"/>
                <w:b/>
                <w:color w:val="333333"/>
                <w:sz w:val="23"/>
                <w:szCs w:val="23"/>
                <w:lang w:eastAsia="es-EC"/>
              </w:rPr>
            </w:pPr>
            <w:r w:rsidRPr="00F7631B">
              <w:rPr>
                <w:rFonts w:ascii="Arial" w:hAnsi="Arial" w:cs="Arial"/>
                <w:b/>
                <w:color w:val="333333"/>
                <w:sz w:val="23"/>
                <w:szCs w:val="23"/>
                <w:lang w:eastAsia="es-EC"/>
              </w:rPr>
              <w:t> </w:t>
            </w:r>
          </w:p>
        </w:tc>
        <w:tc>
          <w:tcPr>
            <w:tcW w:w="150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186344" w:rsidRPr="00F7631B" w:rsidRDefault="00186344" w:rsidP="00DC5E97">
            <w:pPr>
              <w:jc w:val="right"/>
              <w:rPr>
                <w:rFonts w:ascii="Arial" w:hAnsi="Arial" w:cs="Arial"/>
                <w:b/>
                <w:sz w:val="23"/>
                <w:szCs w:val="23"/>
              </w:rPr>
            </w:pPr>
            <w:r w:rsidRPr="00F7631B">
              <w:rPr>
                <w:rFonts w:ascii="Arial" w:hAnsi="Arial" w:cs="Arial"/>
                <w:b/>
                <w:sz w:val="23"/>
                <w:szCs w:val="23"/>
              </w:rPr>
              <w:t>$ 101.600,00</w:t>
            </w:r>
          </w:p>
        </w:tc>
      </w:tr>
    </w:tbl>
    <w:p w:rsidR="00186344" w:rsidRPr="003B7577" w:rsidRDefault="00186344" w:rsidP="00186344">
      <w:pPr>
        <w:spacing w:line="360" w:lineRule="auto"/>
        <w:ind w:firstLine="708"/>
        <w:jc w:val="both"/>
        <w:rPr>
          <w:rFonts w:ascii="Arial" w:hAnsi="Arial" w:cs="Arial"/>
          <w:sz w:val="23"/>
          <w:szCs w:val="23"/>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Default="00186344" w:rsidP="00186344">
      <w:pPr>
        <w:spacing w:line="360" w:lineRule="auto"/>
        <w:jc w:val="both"/>
        <w:rPr>
          <w:rFonts w:ascii="Arial" w:hAnsi="Arial" w:cs="Arial"/>
          <w:sz w:val="24"/>
          <w:szCs w:val="24"/>
        </w:rPr>
      </w:pPr>
    </w:p>
    <w:p w:rsidR="00186344" w:rsidRPr="00A51D8C" w:rsidRDefault="00186344" w:rsidP="00186344">
      <w:pPr>
        <w:spacing w:after="240" w:line="360" w:lineRule="auto"/>
        <w:jc w:val="both"/>
        <w:rPr>
          <w:rFonts w:ascii="Arial" w:hAnsi="Arial" w:cs="Arial"/>
          <w:sz w:val="24"/>
          <w:szCs w:val="24"/>
        </w:rPr>
      </w:pPr>
      <w:r w:rsidRPr="00A51D8C">
        <w:rPr>
          <w:rFonts w:ascii="Arial" w:hAnsi="Arial" w:cs="Arial"/>
          <w:sz w:val="24"/>
          <w:szCs w:val="24"/>
        </w:rPr>
        <w:t>Cabe mencionar que las máquinas estarían ligadas directamente al proceso de culminación de elaboración de sombreros de paja toquilla. A continuación un detalle de las máquinas y proceso de producción.</w:t>
      </w:r>
    </w:p>
    <w:p w:rsidR="00186344" w:rsidRDefault="00186344" w:rsidP="00186344">
      <w:pPr>
        <w:pStyle w:val="Epgrafe"/>
        <w:keepNext/>
        <w:ind w:left="1416"/>
        <w:rPr>
          <w:rFonts w:ascii="Arial" w:hAnsi="Arial" w:cs="Arial"/>
          <w:sz w:val="18"/>
          <w:szCs w:val="18"/>
        </w:rPr>
      </w:pPr>
      <w:r>
        <w:rPr>
          <w:rFonts w:ascii="Arial" w:hAnsi="Arial" w:cs="Arial"/>
          <w:sz w:val="18"/>
          <w:szCs w:val="18"/>
        </w:rPr>
        <w:t xml:space="preserve">   </w:t>
      </w:r>
      <w:bookmarkStart w:id="625" w:name="_Toc238810428"/>
      <w:bookmarkStart w:id="626" w:name="_Toc239727570"/>
      <w:r w:rsidRPr="007936FD">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7</w:t>
      </w:r>
      <w:r w:rsidR="005F254A">
        <w:rPr>
          <w:rFonts w:ascii="Arial" w:hAnsi="Arial" w:cs="Arial"/>
          <w:sz w:val="18"/>
          <w:szCs w:val="18"/>
        </w:rPr>
        <w:fldChar w:fldCharType="end"/>
      </w:r>
      <w:r w:rsidRPr="007936FD">
        <w:rPr>
          <w:rFonts w:ascii="Arial" w:hAnsi="Arial" w:cs="Arial"/>
          <w:sz w:val="18"/>
          <w:szCs w:val="18"/>
        </w:rPr>
        <w:t>. Caso de Aplicación: Detalle de Maquinarias por procesos de</w:t>
      </w:r>
      <w:bookmarkEnd w:id="625"/>
      <w:bookmarkEnd w:id="626"/>
    </w:p>
    <w:p w:rsidR="00186344" w:rsidRPr="007936FD" w:rsidRDefault="00186344" w:rsidP="00186344">
      <w:pPr>
        <w:pStyle w:val="Epgrafe"/>
        <w:keepNext/>
        <w:ind w:left="1416"/>
        <w:rPr>
          <w:rFonts w:ascii="Arial" w:hAnsi="Arial" w:cs="Arial"/>
          <w:sz w:val="18"/>
          <w:szCs w:val="18"/>
        </w:rPr>
      </w:pPr>
      <w:r>
        <w:rPr>
          <w:rFonts w:ascii="Arial" w:hAnsi="Arial" w:cs="Arial"/>
          <w:sz w:val="18"/>
          <w:szCs w:val="18"/>
        </w:rPr>
        <w:t xml:space="preserve">   </w:t>
      </w:r>
      <w:r w:rsidRPr="007936FD">
        <w:rPr>
          <w:rFonts w:ascii="Arial" w:hAnsi="Arial" w:cs="Arial"/>
          <w:sz w:val="18"/>
          <w:szCs w:val="18"/>
        </w:rPr>
        <w:t>Producción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9"/>
        <w:gridCol w:w="3296"/>
      </w:tblGrid>
      <w:tr w:rsidR="00186344" w:rsidRPr="00F7631B" w:rsidTr="00DC5E97">
        <w:trPr>
          <w:trHeight w:val="449"/>
          <w:jc w:val="center"/>
        </w:trPr>
        <w:tc>
          <w:tcPr>
            <w:tcW w:w="3030" w:type="dxa"/>
            <w:shd w:val="clear" w:color="auto" w:fill="FFFF99"/>
          </w:tcPr>
          <w:p w:rsidR="00186344" w:rsidRPr="00F7631B" w:rsidRDefault="00186344" w:rsidP="00DC5E97">
            <w:pPr>
              <w:spacing w:before="240"/>
              <w:jc w:val="center"/>
              <w:rPr>
                <w:rFonts w:ascii="Arial" w:hAnsi="Arial" w:cs="Arial"/>
                <w:b/>
                <w:sz w:val="23"/>
                <w:szCs w:val="23"/>
              </w:rPr>
            </w:pPr>
            <w:r w:rsidRPr="00F7631B">
              <w:rPr>
                <w:rFonts w:ascii="Arial" w:hAnsi="Arial" w:cs="Arial"/>
                <w:b/>
                <w:sz w:val="23"/>
                <w:szCs w:val="23"/>
              </w:rPr>
              <w:t>PROCESO</w:t>
            </w:r>
          </w:p>
        </w:tc>
        <w:tc>
          <w:tcPr>
            <w:tcW w:w="3296" w:type="dxa"/>
            <w:shd w:val="clear" w:color="auto" w:fill="FFFF99"/>
          </w:tcPr>
          <w:p w:rsidR="00186344" w:rsidRPr="00F7631B" w:rsidRDefault="00186344" w:rsidP="00DC5E97">
            <w:pPr>
              <w:spacing w:before="240"/>
              <w:jc w:val="center"/>
              <w:rPr>
                <w:rFonts w:ascii="Arial" w:hAnsi="Arial" w:cs="Arial"/>
                <w:b/>
                <w:sz w:val="23"/>
                <w:szCs w:val="23"/>
              </w:rPr>
            </w:pPr>
            <w:r w:rsidRPr="00F7631B">
              <w:rPr>
                <w:rFonts w:ascii="Arial" w:hAnsi="Arial" w:cs="Arial"/>
                <w:b/>
                <w:sz w:val="23"/>
                <w:szCs w:val="23"/>
              </w:rPr>
              <w:t>MAQUINARIA</w:t>
            </w:r>
          </w:p>
        </w:tc>
      </w:tr>
      <w:tr w:rsidR="00186344" w:rsidRPr="00F7631B" w:rsidTr="00DC5E97">
        <w:trPr>
          <w:trHeight w:val="519"/>
          <w:jc w:val="center"/>
        </w:trPr>
        <w:tc>
          <w:tcPr>
            <w:tcW w:w="3030" w:type="dxa"/>
          </w:tcPr>
          <w:p w:rsidR="00186344" w:rsidRPr="00F7631B" w:rsidRDefault="00186344" w:rsidP="00BB64A0">
            <w:pPr>
              <w:numPr>
                <w:ilvl w:val="0"/>
                <w:numId w:val="99"/>
              </w:numPr>
              <w:spacing w:before="240" w:line="276" w:lineRule="auto"/>
              <w:jc w:val="both"/>
              <w:rPr>
                <w:rFonts w:ascii="Arial" w:hAnsi="Arial" w:cs="Arial"/>
                <w:sz w:val="23"/>
                <w:szCs w:val="23"/>
              </w:rPr>
            </w:pPr>
            <w:r w:rsidRPr="00F7631B">
              <w:rPr>
                <w:rFonts w:ascii="Arial" w:hAnsi="Arial" w:cs="Arial"/>
                <w:sz w:val="23"/>
                <w:szCs w:val="23"/>
              </w:rPr>
              <w:t>ASOCADO</w:t>
            </w:r>
          </w:p>
        </w:tc>
        <w:tc>
          <w:tcPr>
            <w:tcW w:w="3296" w:type="dxa"/>
          </w:tcPr>
          <w:p w:rsidR="00186344" w:rsidRPr="00F7631B" w:rsidRDefault="00186344" w:rsidP="00DC5E97">
            <w:pPr>
              <w:spacing w:before="240"/>
              <w:jc w:val="both"/>
              <w:rPr>
                <w:rFonts w:ascii="Arial" w:hAnsi="Arial" w:cs="Arial"/>
                <w:sz w:val="23"/>
                <w:szCs w:val="23"/>
              </w:rPr>
            </w:pPr>
            <w:r w:rsidRPr="00F7631B">
              <w:rPr>
                <w:rFonts w:ascii="Arial" w:hAnsi="Arial" w:cs="Arial"/>
                <w:sz w:val="23"/>
                <w:szCs w:val="23"/>
              </w:rPr>
              <w:t>Máquina Procesadora</w:t>
            </w:r>
          </w:p>
        </w:tc>
      </w:tr>
      <w:tr w:rsidR="00186344" w:rsidRPr="00F7631B" w:rsidTr="00DC5E97">
        <w:trPr>
          <w:trHeight w:val="495"/>
          <w:jc w:val="center"/>
        </w:trPr>
        <w:tc>
          <w:tcPr>
            <w:tcW w:w="3030" w:type="dxa"/>
          </w:tcPr>
          <w:p w:rsidR="00186344" w:rsidRPr="00F7631B" w:rsidRDefault="00186344" w:rsidP="00BB64A0">
            <w:pPr>
              <w:numPr>
                <w:ilvl w:val="0"/>
                <w:numId w:val="99"/>
              </w:numPr>
              <w:spacing w:before="240" w:line="276" w:lineRule="auto"/>
              <w:jc w:val="both"/>
              <w:rPr>
                <w:rFonts w:ascii="Arial" w:hAnsi="Arial" w:cs="Arial"/>
                <w:sz w:val="23"/>
                <w:szCs w:val="23"/>
              </w:rPr>
            </w:pPr>
            <w:r w:rsidRPr="00F7631B">
              <w:rPr>
                <w:rFonts w:ascii="Arial" w:hAnsi="Arial" w:cs="Arial"/>
                <w:sz w:val="23"/>
                <w:szCs w:val="23"/>
              </w:rPr>
              <w:t>LAVADO</w:t>
            </w:r>
          </w:p>
        </w:tc>
        <w:tc>
          <w:tcPr>
            <w:tcW w:w="3296" w:type="dxa"/>
          </w:tcPr>
          <w:p w:rsidR="00186344" w:rsidRPr="00F7631B" w:rsidRDefault="00186344" w:rsidP="00DC5E97">
            <w:pPr>
              <w:spacing w:before="240"/>
              <w:jc w:val="both"/>
              <w:rPr>
                <w:rFonts w:ascii="Arial" w:hAnsi="Arial" w:cs="Arial"/>
                <w:sz w:val="23"/>
                <w:szCs w:val="23"/>
              </w:rPr>
            </w:pPr>
            <w:r w:rsidRPr="00F7631B">
              <w:rPr>
                <w:rFonts w:ascii="Arial" w:hAnsi="Arial" w:cs="Arial"/>
                <w:sz w:val="23"/>
                <w:szCs w:val="23"/>
              </w:rPr>
              <w:t>Máquina de Lavado</w:t>
            </w:r>
          </w:p>
        </w:tc>
      </w:tr>
      <w:tr w:rsidR="00186344" w:rsidRPr="00F7631B" w:rsidTr="00DC5E97">
        <w:trPr>
          <w:trHeight w:val="495"/>
          <w:jc w:val="center"/>
        </w:trPr>
        <w:tc>
          <w:tcPr>
            <w:tcW w:w="3030" w:type="dxa"/>
          </w:tcPr>
          <w:p w:rsidR="00186344" w:rsidRPr="00F7631B" w:rsidRDefault="00186344" w:rsidP="00BB64A0">
            <w:pPr>
              <w:numPr>
                <w:ilvl w:val="0"/>
                <w:numId w:val="99"/>
              </w:numPr>
              <w:spacing w:before="240" w:line="276" w:lineRule="auto"/>
              <w:jc w:val="both"/>
              <w:rPr>
                <w:rFonts w:ascii="Arial" w:hAnsi="Arial" w:cs="Arial"/>
                <w:sz w:val="23"/>
                <w:szCs w:val="23"/>
              </w:rPr>
            </w:pPr>
            <w:r w:rsidRPr="00F7631B">
              <w:rPr>
                <w:rFonts w:ascii="Arial" w:hAnsi="Arial" w:cs="Arial"/>
                <w:sz w:val="23"/>
                <w:szCs w:val="23"/>
              </w:rPr>
              <w:t>SECADO</w:t>
            </w:r>
          </w:p>
        </w:tc>
        <w:tc>
          <w:tcPr>
            <w:tcW w:w="3296" w:type="dxa"/>
          </w:tcPr>
          <w:p w:rsidR="00186344" w:rsidRPr="00F7631B" w:rsidRDefault="00186344" w:rsidP="00DC5E97">
            <w:pPr>
              <w:spacing w:before="240"/>
              <w:jc w:val="both"/>
              <w:rPr>
                <w:rFonts w:ascii="Arial" w:hAnsi="Arial" w:cs="Arial"/>
                <w:sz w:val="23"/>
                <w:szCs w:val="23"/>
              </w:rPr>
            </w:pPr>
            <w:r w:rsidRPr="00F7631B">
              <w:rPr>
                <w:rFonts w:ascii="Arial" w:hAnsi="Arial" w:cs="Arial"/>
                <w:sz w:val="23"/>
                <w:szCs w:val="23"/>
              </w:rPr>
              <w:t>Cubiertas para Secar</w:t>
            </w:r>
          </w:p>
        </w:tc>
      </w:tr>
      <w:tr w:rsidR="00186344" w:rsidRPr="00F7631B" w:rsidTr="00DC5E97">
        <w:trPr>
          <w:trHeight w:val="2171"/>
          <w:jc w:val="center"/>
        </w:trPr>
        <w:tc>
          <w:tcPr>
            <w:tcW w:w="3030" w:type="dxa"/>
          </w:tcPr>
          <w:p w:rsidR="00186344" w:rsidRPr="00F7631B" w:rsidRDefault="00186344" w:rsidP="00BB64A0">
            <w:pPr>
              <w:numPr>
                <w:ilvl w:val="0"/>
                <w:numId w:val="99"/>
              </w:numPr>
              <w:spacing w:before="240" w:line="276" w:lineRule="auto"/>
              <w:jc w:val="both"/>
              <w:rPr>
                <w:rFonts w:ascii="Arial" w:hAnsi="Arial" w:cs="Arial"/>
                <w:sz w:val="23"/>
                <w:szCs w:val="23"/>
              </w:rPr>
            </w:pPr>
            <w:r w:rsidRPr="00F7631B">
              <w:rPr>
                <w:rFonts w:ascii="Arial" w:hAnsi="Arial" w:cs="Arial"/>
                <w:sz w:val="23"/>
                <w:szCs w:val="23"/>
              </w:rPr>
              <w:t>TALLERES</w:t>
            </w:r>
          </w:p>
          <w:p w:rsidR="00186344" w:rsidRPr="00F7631B" w:rsidRDefault="00186344" w:rsidP="00BB64A0">
            <w:pPr>
              <w:numPr>
                <w:ilvl w:val="0"/>
                <w:numId w:val="100"/>
              </w:numPr>
              <w:spacing w:before="240" w:line="276" w:lineRule="auto"/>
              <w:jc w:val="both"/>
              <w:rPr>
                <w:rFonts w:ascii="Arial" w:hAnsi="Arial" w:cs="Arial"/>
                <w:sz w:val="23"/>
                <w:szCs w:val="23"/>
              </w:rPr>
            </w:pPr>
            <w:r w:rsidRPr="00F7631B">
              <w:rPr>
                <w:rFonts w:ascii="Arial" w:hAnsi="Arial" w:cs="Arial"/>
                <w:sz w:val="23"/>
                <w:szCs w:val="23"/>
              </w:rPr>
              <w:t>Planchado</w:t>
            </w:r>
          </w:p>
          <w:p w:rsidR="00186344" w:rsidRPr="00F7631B" w:rsidRDefault="00186344" w:rsidP="00BB64A0">
            <w:pPr>
              <w:numPr>
                <w:ilvl w:val="0"/>
                <w:numId w:val="100"/>
              </w:numPr>
              <w:spacing w:before="240" w:line="276" w:lineRule="auto"/>
              <w:jc w:val="both"/>
              <w:rPr>
                <w:rFonts w:ascii="Arial" w:hAnsi="Arial" w:cs="Arial"/>
                <w:sz w:val="23"/>
                <w:szCs w:val="23"/>
              </w:rPr>
            </w:pPr>
            <w:r w:rsidRPr="00F7631B">
              <w:rPr>
                <w:rFonts w:ascii="Arial" w:hAnsi="Arial" w:cs="Arial"/>
                <w:sz w:val="23"/>
                <w:szCs w:val="23"/>
              </w:rPr>
              <w:t>Maceteado</w:t>
            </w:r>
          </w:p>
          <w:p w:rsidR="00186344" w:rsidRPr="00F7631B" w:rsidRDefault="00186344" w:rsidP="00BB64A0">
            <w:pPr>
              <w:numPr>
                <w:ilvl w:val="0"/>
                <w:numId w:val="100"/>
              </w:numPr>
              <w:spacing w:before="240" w:line="276" w:lineRule="auto"/>
              <w:jc w:val="both"/>
              <w:rPr>
                <w:rFonts w:ascii="Arial" w:hAnsi="Arial" w:cs="Arial"/>
                <w:sz w:val="23"/>
                <w:szCs w:val="23"/>
              </w:rPr>
            </w:pPr>
            <w:r w:rsidRPr="00F7631B">
              <w:rPr>
                <w:rFonts w:ascii="Arial" w:hAnsi="Arial" w:cs="Arial"/>
                <w:sz w:val="23"/>
                <w:szCs w:val="23"/>
              </w:rPr>
              <w:t>Compostura</w:t>
            </w:r>
          </w:p>
        </w:tc>
        <w:tc>
          <w:tcPr>
            <w:tcW w:w="3296" w:type="dxa"/>
          </w:tcPr>
          <w:p w:rsidR="00186344" w:rsidRPr="00F7631B" w:rsidRDefault="00186344" w:rsidP="00DC5E97">
            <w:pPr>
              <w:spacing w:before="240"/>
              <w:jc w:val="both"/>
              <w:rPr>
                <w:rFonts w:ascii="Arial" w:hAnsi="Arial" w:cs="Arial"/>
                <w:sz w:val="23"/>
                <w:szCs w:val="23"/>
              </w:rPr>
            </w:pPr>
          </w:p>
          <w:p w:rsidR="00186344" w:rsidRPr="00F7631B" w:rsidRDefault="00186344" w:rsidP="00DC5E97">
            <w:pPr>
              <w:spacing w:before="240"/>
              <w:jc w:val="both"/>
              <w:rPr>
                <w:rFonts w:ascii="Arial" w:hAnsi="Arial" w:cs="Arial"/>
                <w:sz w:val="23"/>
                <w:szCs w:val="23"/>
              </w:rPr>
            </w:pPr>
            <w:r w:rsidRPr="00F7631B">
              <w:rPr>
                <w:rFonts w:ascii="Arial" w:hAnsi="Arial" w:cs="Arial"/>
                <w:sz w:val="23"/>
                <w:szCs w:val="23"/>
              </w:rPr>
              <w:t>Máquina Aplanadora/Planchadora</w:t>
            </w:r>
          </w:p>
          <w:p w:rsidR="00186344" w:rsidRPr="00F7631B" w:rsidRDefault="00186344" w:rsidP="00DC5E97">
            <w:pPr>
              <w:spacing w:before="240"/>
              <w:jc w:val="both"/>
              <w:rPr>
                <w:rFonts w:ascii="Arial" w:hAnsi="Arial" w:cs="Arial"/>
                <w:sz w:val="23"/>
                <w:szCs w:val="23"/>
              </w:rPr>
            </w:pPr>
            <w:r w:rsidRPr="00F7631B">
              <w:rPr>
                <w:rFonts w:ascii="Arial" w:hAnsi="Arial" w:cs="Arial"/>
                <w:sz w:val="23"/>
                <w:szCs w:val="23"/>
              </w:rPr>
              <w:t>Martillos</w:t>
            </w:r>
          </w:p>
          <w:p w:rsidR="00186344" w:rsidRPr="00F7631B" w:rsidRDefault="00186344" w:rsidP="00DC5E97">
            <w:pPr>
              <w:spacing w:before="240"/>
              <w:jc w:val="both"/>
              <w:rPr>
                <w:rFonts w:ascii="Arial" w:hAnsi="Arial" w:cs="Arial"/>
                <w:sz w:val="23"/>
                <w:szCs w:val="23"/>
              </w:rPr>
            </w:pPr>
            <w:r w:rsidRPr="00F7631B">
              <w:rPr>
                <w:rFonts w:ascii="Arial" w:hAnsi="Arial" w:cs="Arial"/>
                <w:sz w:val="23"/>
                <w:szCs w:val="23"/>
              </w:rPr>
              <w:t>Máquina de Hormado</w:t>
            </w:r>
          </w:p>
        </w:tc>
      </w:tr>
      <w:tr w:rsidR="00186344" w:rsidRPr="00F7631B" w:rsidTr="00DC5E97">
        <w:trPr>
          <w:trHeight w:val="495"/>
          <w:jc w:val="center"/>
        </w:trPr>
        <w:tc>
          <w:tcPr>
            <w:tcW w:w="3030" w:type="dxa"/>
          </w:tcPr>
          <w:p w:rsidR="00186344" w:rsidRPr="00F7631B" w:rsidRDefault="00186344" w:rsidP="00BB64A0">
            <w:pPr>
              <w:numPr>
                <w:ilvl w:val="0"/>
                <w:numId w:val="99"/>
              </w:numPr>
              <w:spacing w:before="240" w:line="276" w:lineRule="auto"/>
              <w:jc w:val="both"/>
              <w:rPr>
                <w:rFonts w:ascii="Arial" w:hAnsi="Arial" w:cs="Arial"/>
                <w:sz w:val="23"/>
                <w:szCs w:val="23"/>
              </w:rPr>
            </w:pPr>
            <w:r w:rsidRPr="00F7631B">
              <w:rPr>
                <w:rFonts w:ascii="Arial" w:hAnsi="Arial" w:cs="Arial"/>
                <w:sz w:val="23"/>
                <w:szCs w:val="23"/>
              </w:rPr>
              <w:t>TINTURADO</w:t>
            </w:r>
          </w:p>
        </w:tc>
        <w:tc>
          <w:tcPr>
            <w:tcW w:w="3296" w:type="dxa"/>
          </w:tcPr>
          <w:p w:rsidR="00186344" w:rsidRPr="00F7631B" w:rsidRDefault="00186344" w:rsidP="00DC5E97">
            <w:pPr>
              <w:spacing w:before="240"/>
              <w:jc w:val="both"/>
              <w:rPr>
                <w:rFonts w:ascii="Arial" w:hAnsi="Arial" w:cs="Arial"/>
                <w:sz w:val="23"/>
                <w:szCs w:val="23"/>
              </w:rPr>
            </w:pPr>
            <w:r w:rsidRPr="00F7631B">
              <w:rPr>
                <w:rFonts w:ascii="Arial" w:hAnsi="Arial" w:cs="Arial"/>
                <w:sz w:val="23"/>
                <w:szCs w:val="23"/>
              </w:rPr>
              <w:t>Máquina de Pintura</w:t>
            </w:r>
          </w:p>
        </w:tc>
      </w:tr>
      <w:tr w:rsidR="00186344" w:rsidRPr="00F7631B" w:rsidTr="00DC5E97">
        <w:trPr>
          <w:trHeight w:val="944"/>
          <w:jc w:val="center"/>
        </w:trPr>
        <w:tc>
          <w:tcPr>
            <w:tcW w:w="3030" w:type="dxa"/>
          </w:tcPr>
          <w:p w:rsidR="00186344" w:rsidRPr="00F7631B" w:rsidRDefault="00186344" w:rsidP="00DC5E97">
            <w:pPr>
              <w:spacing w:before="240"/>
              <w:ind w:left="720"/>
              <w:jc w:val="both"/>
              <w:rPr>
                <w:rFonts w:ascii="Arial" w:hAnsi="Arial" w:cs="Arial"/>
                <w:sz w:val="23"/>
                <w:szCs w:val="23"/>
              </w:rPr>
            </w:pPr>
          </w:p>
        </w:tc>
        <w:tc>
          <w:tcPr>
            <w:tcW w:w="3296" w:type="dxa"/>
          </w:tcPr>
          <w:p w:rsidR="00186344" w:rsidRDefault="00186344" w:rsidP="00DC5E97">
            <w:pPr>
              <w:spacing w:before="240"/>
              <w:jc w:val="both"/>
              <w:rPr>
                <w:rFonts w:ascii="Arial" w:hAnsi="Arial" w:cs="Arial"/>
                <w:b/>
                <w:sz w:val="23"/>
                <w:szCs w:val="23"/>
              </w:rPr>
            </w:pPr>
            <w:r w:rsidRPr="00F7631B">
              <w:rPr>
                <w:rFonts w:ascii="Arial" w:hAnsi="Arial" w:cs="Arial"/>
                <w:b/>
                <w:sz w:val="23"/>
                <w:szCs w:val="23"/>
              </w:rPr>
              <w:t>Otros Materiales</w:t>
            </w:r>
          </w:p>
          <w:p w:rsidR="00186344" w:rsidRPr="00F7631B" w:rsidRDefault="00186344" w:rsidP="00DC5E97">
            <w:pPr>
              <w:jc w:val="both"/>
              <w:rPr>
                <w:rFonts w:ascii="Arial" w:hAnsi="Arial" w:cs="Arial"/>
                <w:sz w:val="23"/>
                <w:szCs w:val="23"/>
              </w:rPr>
            </w:pPr>
            <w:r w:rsidRPr="00F7631B">
              <w:rPr>
                <w:rFonts w:ascii="Arial" w:hAnsi="Arial" w:cs="Arial"/>
                <w:sz w:val="23"/>
                <w:szCs w:val="23"/>
              </w:rPr>
              <w:t>Bancos</w:t>
            </w:r>
            <w:r>
              <w:rPr>
                <w:rFonts w:ascii="Arial" w:hAnsi="Arial" w:cs="Arial"/>
                <w:sz w:val="23"/>
                <w:szCs w:val="23"/>
              </w:rPr>
              <w:t>, t</w:t>
            </w:r>
            <w:r w:rsidRPr="00F7631B">
              <w:rPr>
                <w:rFonts w:ascii="Arial" w:hAnsi="Arial" w:cs="Arial"/>
                <w:sz w:val="23"/>
                <w:szCs w:val="23"/>
              </w:rPr>
              <w:t>ijeras Especiales</w:t>
            </w:r>
          </w:p>
        </w:tc>
      </w:tr>
    </w:tbl>
    <w:p w:rsidR="00186344" w:rsidRPr="00F7631B" w:rsidRDefault="00186344" w:rsidP="00186344">
      <w:pPr>
        <w:spacing w:line="360" w:lineRule="auto"/>
        <w:ind w:left="708" w:firstLine="708"/>
        <w:jc w:val="both"/>
        <w:rPr>
          <w:rFonts w:ascii="Arial" w:hAnsi="Arial" w:cs="Arial"/>
          <w:sz w:val="23"/>
          <w:szCs w:val="23"/>
        </w:rPr>
      </w:pPr>
      <w:r>
        <w:rPr>
          <w:rFonts w:ascii="Arial" w:hAnsi="Arial" w:cs="Arial"/>
          <w:b/>
          <w:sz w:val="18"/>
          <w:szCs w:val="18"/>
        </w:rPr>
        <w:t xml:space="preserve">   </w:t>
      </w: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Pr="00A51D8C" w:rsidRDefault="00186344" w:rsidP="00186344">
      <w:pPr>
        <w:spacing w:line="360" w:lineRule="auto"/>
        <w:jc w:val="both"/>
        <w:rPr>
          <w:rFonts w:ascii="Arial" w:hAnsi="Arial" w:cs="Arial"/>
          <w:sz w:val="24"/>
          <w:szCs w:val="24"/>
        </w:rPr>
      </w:pPr>
    </w:p>
    <w:p w:rsidR="00186344" w:rsidRPr="00F7631B" w:rsidRDefault="00186344" w:rsidP="00186344">
      <w:pPr>
        <w:spacing w:after="240" w:line="360" w:lineRule="auto"/>
        <w:jc w:val="both"/>
        <w:rPr>
          <w:rFonts w:ascii="Arial" w:hAnsi="Arial" w:cs="Arial"/>
          <w:sz w:val="23"/>
          <w:szCs w:val="23"/>
        </w:rPr>
      </w:pPr>
      <w:r w:rsidRPr="00A51D8C">
        <w:rPr>
          <w:rFonts w:ascii="Arial" w:hAnsi="Arial" w:cs="Arial"/>
          <w:sz w:val="24"/>
          <w:szCs w:val="24"/>
        </w:rPr>
        <w:t>Con el desarrollo de las actividades, la exportadora CANUE TOQUIHATS S.A. espera realizar mantenimiento de la maquinaria adquirida en la inversión inicial. A continuación una tabla ilustrativa que describe el monto de inversión en la maquinaria a utilizar en los 5 primeros años de producción</w:t>
      </w:r>
      <w:r w:rsidRPr="00F7631B">
        <w:rPr>
          <w:rFonts w:ascii="Arial" w:hAnsi="Arial" w:cs="Arial"/>
          <w:sz w:val="23"/>
          <w:szCs w:val="23"/>
        </w:rPr>
        <w:t xml:space="preserve">. </w:t>
      </w:r>
    </w:p>
    <w:p w:rsidR="00186344" w:rsidRPr="003B7577" w:rsidRDefault="00186344" w:rsidP="00186344">
      <w:pPr>
        <w:pStyle w:val="Epgrafe"/>
        <w:keepNext/>
        <w:ind w:left="708" w:firstLine="708"/>
        <w:rPr>
          <w:rFonts w:ascii="Arial" w:hAnsi="Arial" w:cs="Arial"/>
          <w:sz w:val="18"/>
          <w:szCs w:val="18"/>
        </w:rPr>
      </w:pPr>
      <w:bookmarkStart w:id="627" w:name="_Toc238810429"/>
      <w:bookmarkStart w:id="628" w:name="_Toc239727571"/>
      <w:r w:rsidRPr="003B7577">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8</w:t>
      </w:r>
      <w:r w:rsidR="005F254A">
        <w:rPr>
          <w:rFonts w:ascii="Arial" w:hAnsi="Arial" w:cs="Arial"/>
          <w:sz w:val="18"/>
          <w:szCs w:val="18"/>
        </w:rPr>
        <w:fldChar w:fldCharType="end"/>
      </w:r>
      <w:r w:rsidRPr="003B7577">
        <w:rPr>
          <w:rFonts w:ascii="Arial" w:hAnsi="Arial" w:cs="Arial"/>
          <w:sz w:val="18"/>
          <w:szCs w:val="18"/>
        </w:rPr>
        <w:t>. Caso de Aplicación: Mantenimiento de Maquinarias y Equipos</w:t>
      </w:r>
      <w:bookmarkEnd w:id="627"/>
      <w:bookmarkEnd w:id="628"/>
    </w:p>
    <w:tbl>
      <w:tblPr>
        <w:tblW w:w="7278" w:type="dxa"/>
        <w:jc w:val="center"/>
        <w:tblInd w:w="70" w:type="dxa"/>
        <w:tblCellMar>
          <w:left w:w="70" w:type="dxa"/>
          <w:right w:w="70" w:type="dxa"/>
        </w:tblCellMar>
        <w:tblLook w:val="04A0"/>
      </w:tblPr>
      <w:tblGrid>
        <w:gridCol w:w="1071"/>
        <w:gridCol w:w="1210"/>
        <w:gridCol w:w="1210"/>
        <w:gridCol w:w="1210"/>
        <w:gridCol w:w="1316"/>
        <w:gridCol w:w="1261"/>
      </w:tblGrid>
      <w:tr w:rsidR="00186344" w:rsidRPr="00F7631B" w:rsidTr="00DC5E97">
        <w:trPr>
          <w:trHeight w:val="350"/>
          <w:jc w:val="center"/>
        </w:trPr>
        <w:tc>
          <w:tcPr>
            <w:tcW w:w="7278" w:type="dxa"/>
            <w:gridSpan w:val="6"/>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AÑOS</w:t>
            </w:r>
          </w:p>
        </w:tc>
      </w:tr>
      <w:tr w:rsidR="00186344" w:rsidRPr="00F7631B" w:rsidTr="00DC5E97">
        <w:trPr>
          <w:trHeight w:val="315"/>
          <w:jc w:val="center"/>
        </w:trPr>
        <w:tc>
          <w:tcPr>
            <w:tcW w:w="1071" w:type="dxa"/>
            <w:tcBorders>
              <w:top w:val="single" w:sz="12" w:space="0" w:color="auto"/>
              <w:left w:val="single" w:sz="8" w:space="0" w:color="auto"/>
              <w:bottom w:val="nil"/>
              <w:right w:val="nil"/>
            </w:tcBorders>
            <w:shd w:val="clear" w:color="auto" w:fill="FFFF99"/>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1</w:t>
            </w:r>
          </w:p>
        </w:tc>
        <w:tc>
          <w:tcPr>
            <w:tcW w:w="1210" w:type="dxa"/>
            <w:tcBorders>
              <w:top w:val="single" w:sz="12" w:space="0" w:color="auto"/>
              <w:left w:val="single" w:sz="8" w:space="0" w:color="auto"/>
              <w:bottom w:val="nil"/>
              <w:right w:val="single" w:sz="8" w:space="0" w:color="auto"/>
            </w:tcBorders>
            <w:shd w:val="clear" w:color="auto" w:fill="FFFF99"/>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2</w:t>
            </w:r>
          </w:p>
        </w:tc>
        <w:tc>
          <w:tcPr>
            <w:tcW w:w="1210" w:type="dxa"/>
            <w:tcBorders>
              <w:top w:val="single" w:sz="12" w:space="0" w:color="auto"/>
              <w:left w:val="nil"/>
              <w:bottom w:val="nil"/>
              <w:right w:val="single" w:sz="8" w:space="0" w:color="auto"/>
            </w:tcBorders>
            <w:shd w:val="clear" w:color="auto" w:fill="FFFF99"/>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3</w:t>
            </w:r>
          </w:p>
        </w:tc>
        <w:tc>
          <w:tcPr>
            <w:tcW w:w="1210" w:type="dxa"/>
            <w:tcBorders>
              <w:top w:val="single" w:sz="12" w:space="0" w:color="auto"/>
              <w:left w:val="nil"/>
              <w:bottom w:val="nil"/>
              <w:right w:val="single" w:sz="8" w:space="0" w:color="auto"/>
            </w:tcBorders>
            <w:shd w:val="clear" w:color="auto" w:fill="FFFF99"/>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4</w:t>
            </w:r>
          </w:p>
        </w:tc>
        <w:tc>
          <w:tcPr>
            <w:tcW w:w="1316" w:type="dxa"/>
            <w:tcBorders>
              <w:top w:val="single" w:sz="12" w:space="0" w:color="auto"/>
              <w:left w:val="nil"/>
              <w:bottom w:val="nil"/>
              <w:right w:val="nil"/>
            </w:tcBorders>
            <w:shd w:val="clear" w:color="auto" w:fill="FFFF99"/>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5</w:t>
            </w:r>
          </w:p>
        </w:tc>
        <w:tc>
          <w:tcPr>
            <w:tcW w:w="1261" w:type="dxa"/>
            <w:tcBorders>
              <w:top w:val="single" w:sz="12" w:space="0" w:color="auto"/>
              <w:left w:val="single" w:sz="8" w:space="0" w:color="auto"/>
              <w:bottom w:val="nil"/>
              <w:right w:val="single" w:sz="8" w:space="0" w:color="auto"/>
            </w:tcBorders>
            <w:shd w:val="clear" w:color="auto" w:fill="FFFF99"/>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TOTAL</w:t>
            </w:r>
          </w:p>
        </w:tc>
      </w:tr>
      <w:tr w:rsidR="00186344" w:rsidRPr="00F7631B" w:rsidTr="00DC5E97">
        <w:trPr>
          <w:trHeight w:val="330"/>
          <w:jc w:val="center"/>
        </w:trPr>
        <w:tc>
          <w:tcPr>
            <w:tcW w:w="107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$ 0,00</w:t>
            </w:r>
          </w:p>
        </w:tc>
        <w:tc>
          <w:tcPr>
            <w:tcW w:w="1210" w:type="dxa"/>
            <w:tcBorders>
              <w:top w:val="single" w:sz="8" w:space="0" w:color="auto"/>
              <w:left w:val="nil"/>
              <w:bottom w:val="single" w:sz="8"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$ 500,00</w:t>
            </w:r>
          </w:p>
        </w:tc>
        <w:tc>
          <w:tcPr>
            <w:tcW w:w="1210" w:type="dxa"/>
            <w:tcBorders>
              <w:top w:val="single" w:sz="8" w:space="0" w:color="auto"/>
              <w:left w:val="nil"/>
              <w:bottom w:val="single" w:sz="8"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$ 750,00</w:t>
            </w:r>
          </w:p>
        </w:tc>
        <w:tc>
          <w:tcPr>
            <w:tcW w:w="1210" w:type="dxa"/>
            <w:tcBorders>
              <w:top w:val="single" w:sz="8" w:space="0" w:color="auto"/>
              <w:left w:val="nil"/>
              <w:bottom w:val="single" w:sz="8"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$ 400,00</w:t>
            </w:r>
          </w:p>
        </w:tc>
        <w:tc>
          <w:tcPr>
            <w:tcW w:w="1316" w:type="dxa"/>
            <w:tcBorders>
              <w:top w:val="single" w:sz="8" w:space="0" w:color="auto"/>
              <w:left w:val="nil"/>
              <w:bottom w:val="single" w:sz="8" w:space="0" w:color="auto"/>
              <w:right w:val="single" w:sz="4" w:space="0" w:color="auto"/>
            </w:tcBorders>
            <w:shd w:val="clear" w:color="auto" w:fill="auto"/>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$ 3.000,00</w:t>
            </w:r>
          </w:p>
        </w:tc>
        <w:tc>
          <w:tcPr>
            <w:tcW w:w="1261" w:type="dxa"/>
            <w:tcBorders>
              <w:top w:val="single" w:sz="8" w:space="0" w:color="auto"/>
              <w:left w:val="nil"/>
              <w:bottom w:val="single" w:sz="8" w:space="0" w:color="auto"/>
              <w:right w:val="single" w:sz="8" w:space="0" w:color="auto"/>
            </w:tcBorders>
            <w:shd w:val="clear" w:color="auto" w:fill="B8CCE4"/>
            <w:noWrap/>
            <w:vAlign w:val="center"/>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$ 4.650,00</w:t>
            </w:r>
          </w:p>
        </w:tc>
      </w:tr>
    </w:tbl>
    <w:p w:rsidR="00186344" w:rsidRPr="00F7631B" w:rsidRDefault="00186344" w:rsidP="00186344">
      <w:pPr>
        <w:spacing w:line="360" w:lineRule="auto"/>
        <w:ind w:left="708" w:firstLine="708"/>
        <w:jc w:val="both"/>
        <w:rPr>
          <w:rFonts w:ascii="Arial" w:hAnsi="Arial" w:cs="Arial"/>
          <w:sz w:val="23"/>
          <w:szCs w:val="23"/>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Default="00186344" w:rsidP="00186344">
      <w:pPr>
        <w:spacing w:line="360" w:lineRule="auto"/>
        <w:jc w:val="both"/>
        <w:rPr>
          <w:rFonts w:ascii="Arial" w:hAnsi="Arial" w:cs="Arial"/>
          <w:sz w:val="24"/>
          <w:szCs w:val="24"/>
        </w:rPr>
      </w:pP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En el año 2, luego de la fase inicial, se procede a invertir $500 debido a la adquisición de dos máquinas de pintura a $250 cada máquina; en el año 3, se realizará un mantenimiento de maquinaria en general destinándose un presupuesto de $750; en el año 4, se comprarán 2 cubiertas para el proceso de secado, con un valor aproximado de $200 cada máquina; al año 5, se comprará una máquina de planchado valorada en aproximadamente $3000.</w:t>
      </w:r>
    </w:p>
    <w:p w:rsidR="00186344" w:rsidRPr="00F7631B" w:rsidRDefault="00186344" w:rsidP="00186344">
      <w:pPr>
        <w:spacing w:line="360" w:lineRule="auto"/>
        <w:jc w:val="both"/>
        <w:rPr>
          <w:rFonts w:ascii="Arial" w:hAnsi="Arial" w:cs="Arial"/>
          <w:sz w:val="23"/>
          <w:szCs w:val="23"/>
        </w:rPr>
      </w:pPr>
    </w:p>
    <w:p w:rsidR="00186344" w:rsidRPr="00CE1BC9" w:rsidRDefault="00186344" w:rsidP="00186344">
      <w:pPr>
        <w:pStyle w:val="Epgrafe"/>
        <w:keepNext/>
        <w:rPr>
          <w:rFonts w:ascii="Arial" w:hAnsi="Arial" w:cs="Arial"/>
          <w:sz w:val="18"/>
          <w:szCs w:val="18"/>
        </w:rPr>
      </w:pPr>
      <w:bookmarkStart w:id="629" w:name="_Toc238810430"/>
      <w:bookmarkStart w:id="630" w:name="_Toc239727572"/>
      <w:r w:rsidRPr="00CE1BC9">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9</w:t>
      </w:r>
      <w:r w:rsidR="005F254A">
        <w:rPr>
          <w:rFonts w:ascii="Arial" w:hAnsi="Arial" w:cs="Arial"/>
          <w:sz w:val="18"/>
          <w:szCs w:val="18"/>
        </w:rPr>
        <w:fldChar w:fldCharType="end"/>
      </w:r>
      <w:r w:rsidRPr="00CE1BC9">
        <w:rPr>
          <w:rFonts w:ascii="Arial" w:hAnsi="Arial" w:cs="Arial"/>
          <w:sz w:val="18"/>
          <w:szCs w:val="18"/>
        </w:rPr>
        <w:t>. Caso de Aplicación: Calculo de depreciaciones</w:t>
      </w:r>
      <w:bookmarkEnd w:id="629"/>
      <w:bookmarkEnd w:id="630"/>
    </w:p>
    <w:tbl>
      <w:tblPr>
        <w:tblW w:w="5000" w:type="pct"/>
        <w:tblCellMar>
          <w:left w:w="70" w:type="dxa"/>
          <w:right w:w="70" w:type="dxa"/>
        </w:tblCellMar>
        <w:tblLook w:val="04A0"/>
      </w:tblPr>
      <w:tblGrid>
        <w:gridCol w:w="1968"/>
        <w:gridCol w:w="1206"/>
        <w:gridCol w:w="936"/>
        <w:gridCol w:w="667"/>
        <w:gridCol w:w="1100"/>
        <w:gridCol w:w="1610"/>
        <w:gridCol w:w="1207"/>
      </w:tblGrid>
      <w:tr w:rsidR="00186344" w:rsidRPr="00F7631B" w:rsidTr="00257FE1">
        <w:trPr>
          <w:trHeight w:val="360"/>
        </w:trPr>
        <w:tc>
          <w:tcPr>
            <w:tcW w:w="5000" w:type="pct"/>
            <w:gridSpan w:val="7"/>
            <w:tcBorders>
              <w:top w:val="single" w:sz="12" w:space="0" w:color="auto"/>
              <w:left w:val="single" w:sz="12" w:space="0" w:color="auto"/>
              <w:bottom w:val="single" w:sz="12" w:space="0" w:color="auto"/>
              <w:right w:val="single" w:sz="12" w:space="0" w:color="auto"/>
            </w:tcBorders>
            <w:shd w:val="clear" w:color="000000" w:fill="FFFF99"/>
            <w:noWrap/>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DEPRECIACIONES</w:t>
            </w:r>
          </w:p>
        </w:tc>
      </w:tr>
      <w:tr w:rsidR="00186344" w:rsidRPr="00F7631B" w:rsidTr="00257FE1">
        <w:trPr>
          <w:trHeight w:val="645"/>
        </w:trPr>
        <w:tc>
          <w:tcPr>
            <w:tcW w:w="1124" w:type="pct"/>
            <w:tcBorders>
              <w:top w:val="single" w:sz="12" w:space="0" w:color="auto"/>
              <w:left w:val="single" w:sz="12" w:space="0" w:color="auto"/>
              <w:bottom w:val="single" w:sz="12" w:space="0" w:color="auto"/>
              <w:right w:val="nil"/>
            </w:tcBorders>
            <w:shd w:val="clear" w:color="000000" w:fill="FFFF99"/>
            <w:noWrap/>
            <w:vAlign w:val="center"/>
            <w:hideMark/>
          </w:tcPr>
          <w:p w:rsidR="00186344" w:rsidRPr="00F7631B" w:rsidRDefault="00186344" w:rsidP="00DC5E97">
            <w:pPr>
              <w:jc w:val="center"/>
              <w:rPr>
                <w:rFonts w:ascii="Arial" w:hAnsi="Arial" w:cs="Arial"/>
                <w:b/>
                <w:sz w:val="23"/>
                <w:szCs w:val="23"/>
                <w:lang w:eastAsia="es-EC"/>
              </w:rPr>
            </w:pPr>
            <w:r w:rsidRPr="00F7631B">
              <w:rPr>
                <w:rFonts w:ascii="Arial" w:hAnsi="Arial" w:cs="Arial"/>
                <w:b/>
                <w:sz w:val="23"/>
                <w:szCs w:val="23"/>
                <w:lang w:eastAsia="es-EC"/>
              </w:rPr>
              <w:t>Detalle</w:t>
            </w:r>
          </w:p>
        </w:tc>
        <w:tc>
          <w:tcPr>
            <w:tcW w:w="698" w:type="pct"/>
            <w:tcBorders>
              <w:top w:val="single" w:sz="12" w:space="0" w:color="auto"/>
              <w:left w:val="single" w:sz="8" w:space="0" w:color="auto"/>
              <w:bottom w:val="single" w:sz="12" w:space="0" w:color="auto"/>
              <w:right w:val="single" w:sz="8" w:space="0" w:color="auto"/>
            </w:tcBorders>
            <w:shd w:val="clear" w:color="000000" w:fill="FFFF99"/>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Valor Total</w:t>
            </w:r>
          </w:p>
        </w:tc>
        <w:tc>
          <w:tcPr>
            <w:tcW w:w="543" w:type="pct"/>
            <w:tcBorders>
              <w:top w:val="single" w:sz="12" w:space="0" w:color="auto"/>
              <w:left w:val="nil"/>
              <w:bottom w:val="single" w:sz="12" w:space="0" w:color="auto"/>
              <w:right w:val="single" w:sz="8" w:space="0" w:color="auto"/>
            </w:tcBorders>
            <w:shd w:val="clear" w:color="000000" w:fill="FFFF99"/>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w:t>
            </w:r>
          </w:p>
        </w:tc>
        <w:tc>
          <w:tcPr>
            <w:tcW w:w="388" w:type="pct"/>
            <w:tcBorders>
              <w:top w:val="single" w:sz="12" w:space="0" w:color="auto"/>
              <w:left w:val="nil"/>
              <w:bottom w:val="single" w:sz="12" w:space="0" w:color="auto"/>
              <w:right w:val="single" w:sz="8" w:space="0" w:color="auto"/>
            </w:tcBorders>
            <w:shd w:val="clear" w:color="000000" w:fill="FFFF99"/>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Vida Útil</w:t>
            </w:r>
          </w:p>
        </w:tc>
        <w:tc>
          <w:tcPr>
            <w:tcW w:w="619" w:type="pct"/>
            <w:tcBorders>
              <w:top w:val="single" w:sz="12" w:space="0" w:color="auto"/>
              <w:left w:val="nil"/>
              <w:bottom w:val="single" w:sz="12" w:space="0" w:color="auto"/>
              <w:right w:val="single" w:sz="8" w:space="0" w:color="auto"/>
            </w:tcBorders>
            <w:shd w:val="clear" w:color="000000" w:fill="FFFF99"/>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Valor de Rescate</w:t>
            </w:r>
          </w:p>
        </w:tc>
        <w:tc>
          <w:tcPr>
            <w:tcW w:w="930" w:type="pct"/>
            <w:tcBorders>
              <w:top w:val="single" w:sz="12" w:space="0" w:color="auto"/>
              <w:left w:val="nil"/>
              <w:bottom w:val="single" w:sz="12" w:space="0" w:color="auto"/>
              <w:right w:val="single" w:sz="8" w:space="0" w:color="auto"/>
            </w:tcBorders>
            <w:shd w:val="clear" w:color="000000" w:fill="FFFF99"/>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Depreciación Anual</w:t>
            </w:r>
          </w:p>
        </w:tc>
        <w:tc>
          <w:tcPr>
            <w:tcW w:w="698" w:type="pct"/>
            <w:tcBorders>
              <w:top w:val="single" w:sz="12" w:space="0" w:color="auto"/>
              <w:left w:val="nil"/>
              <w:bottom w:val="single" w:sz="12" w:space="0" w:color="auto"/>
              <w:right w:val="single" w:sz="12" w:space="0" w:color="auto"/>
            </w:tcBorders>
            <w:shd w:val="clear" w:color="000000" w:fill="FFFF99"/>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Deprecia-ción Mensual</w:t>
            </w:r>
          </w:p>
        </w:tc>
      </w:tr>
      <w:tr w:rsidR="00186344" w:rsidRPr="00F7631B" w:rsidTr="00257FE1">
        <w:trPr>
          <w:trHeight w:val="315"/>
        </w:trPr>
        <w:tc>
          <w:tcPr>
            <w:tcW w:w="1124" w:type="pct"/>
            <w:tcBorders>
              <w:top w:val="single" w:sz="12" w:space="0" w:color="auto"/>
              <w:left w:val="single" w:sz="8" w:space="0" w:color="auto"/>
              <w:bottom w:val="nil"/>
              <w:right w:val="single" w:sz="8" w:space="0" w:color="auto"/>
            </w:tcBorders>
            <w:shd w:val="clear" w:color="000000" w:fill="FFFFFF"/>
            <w:vAlign w:val="bottom"/>
            <w:hideMark/>
          </w:tcPr>
          <w:p w:rsidR="00186344" w:rsidRPr="00F7631B" w:rsidRDefault="00186344" w:rsidP="00DC5E97">
            <w:pPr>
              <w:rPr>
                <w:rFonts w:ascii="Arial" w:hAnsi="Arial" w:cs="Arial"/>
                <w:color w:val="333333"/>
                <w:sz w:val="23"/>
                <w:szCs w:val="23"/>
                <w:lang w:eastAsia="es-EC"/>
              </w:rPr>
            </w:pPr>
            <w:r w:rsidRPr="00F7631B">
              <w:rPr>
                <w:rFonts w:ascii="Arial" w:hAnsi="Arial" w:cs="Arial"/>
                <w:color w:val="333333"/>
                <w:sz w:val="23"/>
                <w:szCs w:val="23"/>
                <w:lang w:eastAsia="es-EC"/>
              </w:rPr>
              <w:t>VEHÍCULOS</w:t>
            </w:r>
          </w:p>
        </w:tc>
        <w:tc>
          <w:tcPr>
            <w:tcW w:w="698" w:type="pct"/>
            <w:tcBorders>
              <w:top w:val="single" w:sz="12" w:space="0" w:color="auto"/>
              <w:left w:val="nil"/>
              <w:bottom w:val="nil"/>
              <w:right w:val="single" w:sz="8" w:space="0" w:color="auto"/>
            </w:tcBorders>
            <w:shd w:val="clear" w:color="000000" w:fill="FFFFFF"/>
            <w:vAlign w:val="bottom"/>
            <w:hideMark/>
          </w:tcPr>
          <w:p w:rsidR="00186344" w:rsidRPr="00F7631B" w:rsidRDefault="00186344" w:rsidP="00DC5E97">
            <w:pPr>
              <w:jc w:val="right"/>
              <w:rPr>
                <w:rFonts w:ascii="Arial" w:hAnsi="Arial" w:cs="Arial"/>
                <w:color w:val="000000"/>
                <w:sz w:val="23"/>
                <w:szCs w:val="23"/>
                <w:lang w:eastAsia="es-EC"/>
              </w:rPr>
            </w:pPr>
            <w:r w:rsidRPr="00F7631B">
              <w:rPr>
                <w:rFonts w:ascii="Arial" w:hAnsi="Arial" w:cs="Arial"/>
                <w:color w:val="000000"/>
                <w:sz w:val="23"/>
                <w:szCs w:val="23"/>
                <w:lang w:eastAsia="es-EC"/>
              </w:rPr>
              <w:t xml:space="preserve">85.000,00  </w:t>
            </w:r>
          </w:p>
        </w:tc>
        <w:tc>
          <w:tcPr>
            <w:tcW w:w="543" w:type="pct"/>
            <w:tcBorders>
              <w:top w:val="single" w:sz="12" w:space="0" w:color="auto"/>
              <w:left w:val="nil"/>
              <w:bottom w:val="nil"/>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20%</w:t>
            </w:r>
          </w:p>
        </w:tc>
        <w:tc>
          <w:tcPr>
            <w:tcW w:w="388" w:type="pct"/>
            <w:tcBorders>
              <w:top w:val="single" w:sz="12" w:space="0" w:color="auto"/>
              <w:left w:val="nil"/>
              <w:bottom w:val="nil"/>
              <w:right w:val="single" w:sz="8" w:space="0" w:color="auto"/>
            </w:tcBorders>
            <w:shd w:val="clear" w:color="000000" w:fill="FFFFFF"/>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 xml:space="preserve">5  </w:t>
            </w:r>
          </w:p>
        </w:tc>
        <w:tc>
          <w:tcPr>
            <w:tcW w:w="619" w:type="pct"/>
            <w:tcBorders>
              <w:top w:val="single" w:sz="12" w:space="0" w:color="auto"/>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17000,00</w:t>
            </w:r>
          </w:p>
        </w:tc>
        <w:tc>
          <w:tcPr>
            <w:tcW w:w="930" w:type="pct"/>
            <w:tcBorders>
              <w:top w:val="single" w:sz="12" w:space="0" w:color="auto"/>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13600,00</w:t>
            </w:r>
          </w:p>
        </w:tc>
        <w:tc>
          <w:tcPr>
            <w:tcW w:w="698" w:type="pct"/>
            <w:tcBorders>
              <w:top w:val="single" w:sz="12" w:space="0" w:color="auto"/>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1133,33</w:t>
            </w:r>
          </w:p>
        </w:tc>
      </w:tr>
      <w:tr w:rsidR="00186344" w:rsidRPr="00F7631B" w:rsidTr="00257FE1">
        <w:trPr>
          <w:trHeight w:val="315"/>
        </w:trPr>
        <w:tc>
          <w:tcPr>
            <w:tcW w:w="1124" w:type="pct"/>
            <w:tcBorders>
              <w:top w:val="nil"/>
              <w:left w:val="single" w:sz="8" w:space="0" w:color="auto"/>
              <w:bottom w:val="nil"/>
              <w:right w:val="single" w:sz="8" w:space="0" w:color="auto"/>
            </w:tcBorders>
            <w:shd w:val="clear" w:color="000000" w:fill="FFFFFF"/>
            <w:vAlign w:val="bottom"/>
            <w:hideMark/>
          </w:tcPr>
          <w:p w:rsidR="00186344" w:rsidRPr="00F7631B" w:rsidRDefault="00186344" w:rsidP="00DC5E97">
            <w:pPr>
              <w:rPr>
                <w:rFonts w:ascii="Arial" w:hAnsi="Arial" w:cs="Arial"/>
                <w:color w:val="333333"/>
                <w:sz w:val="23"/>
                <w:szCs w:val="23"/>
                <w:lang w:eastAsia="es-EC"/>
              </w:rPr>
            </w:pPr>
            <w:r w:rsidRPr="00F7631B">
              <w:rPr>
                <w:rFonts w:ascii="Arial" w:hAnsi="Arial" w:cs="Arial"/>
                <w:color w:val="333333"/>
                <w:sz w:val="23"/>
                <w:szCs w:val="23"/>
                <w:lang w:eastAsia="es-EC"/>
              </w:rPr>
              <w:t>MOBILIARIOS DE OFICINA</w:t>
            </w:r>
          </w:p>
        </w:tc>
        <w:tc>
          <w:tcPr>
            <w:tcW w:w="698" w:type="pct"/>
            <w:tcBorders>
              <w:top w:val="nil"/>
              <w:left w:val="nil"/>
              <w:bottom w:val="nil"/>
              <w:right w:val="single" w:sz="8" w:space="0" w:color="auto"/>
            </w:tcBorders>
            <w:shd w:val="clear" w:color="000000" w:fill="FFFFFF"/>
            <w:vAlign w:val="bottom"/>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xml:space="preserve">8.825,00  </w:t>
            </w:r>
          </w:p>
        </w:tc>
        <w:tc>
          <w:tcPr>
            <w:tcW w:w="543" w:type="pct"/>
            <w:tcBorders>
              <w:top w:val="nil"/>
              <w:left w:val="nil"/>
              <w:bottom w:val="nil"/>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20%</w:t>
            </w:r>
          </w:p>
        </w:tc>
        <w:tc>
          <w:tcPr>
            <w:tcW w:w="388" w:type="pct"/>
            <w:tcBorders>
              <w:top w:val="nil"/>
              <w:left w:val="nil"/>
              <w:bottom w:val="nil"/>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 xml:space="preserve">5  </w:t>
            </w:r>
          </w:p>
        </w:tc>
        <w:tc>
          <w:tcPr>
            <w:tcW w:w="619" w:type="pct"/>
            <w:tcBorders>
              <w:top w:val="nil"/>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1765,00</w:t>
            </w:r>
          </w:p>
        </w:tc>
        <w:tc>
          <w:tcPr>
            <w:tcW w:w="930" w:type="pct"/>
            <w:tcBorders>
              <w:top w:val="nil"/>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1412,00</w:t>
            </w:r>
          </w:p>
        </w:tc>
        <w:tc>
          <w:tcPr>
            <w:tcW w:w="698" w:type="pct"/>
            <w:tcBorders>
              <w:top w:val="nil"/>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117,67</w:t>
            </w:r>
          </w:p>
        </w:tc>
      </w:tr>
      <w:tr w:rsidR="00186344" w:rsidRPr="00F7631B" w:rsidTr="00257FE1">
        <w:trPr>
          <w:trHeight w:val="315"/>
        </w:trPr>
        <w:tc>
          <w:tcPr>
            <w:tcW w:w="1124" w:type="pct"/>
            <w:tcBorders>
              <w:top w:val="nil"/>
              <w:left w:val="single" w:sz="8" w:space="0" w:color="auto"/>
              <w:bottom w:val="nil"/>
              <w:right w:val="single" w:sz="8" w:space="0" w:color="auto"/>
            </w:tcBorders>
            <w:shd w:val="clear" w:color="000000" w:fill="FFFFFF"/>
            <w:vAlign w:val="center"/>
            <w:hideMark/>
          </w:tcPr>
          <w:p w:rsidR="00186344" w:rsidRPr="00F7631B" w:rsidRDefault="00186344" w:rsidP="00DC5E97">
            <w:pPr>
              <w:rPr>
                <w:rFonts w:ascii="Arial" w:hAnsi="Arial" w:cs="Arial"/>
                <w:color w:val="333333"/>
                <w:sz w:val="23"/>
                <w:szCs w:val="23"/>
                <w:lang w:eastAsia="es-EC"/>
              </w:rPr>
            </w:pPr>
            <w:r w:rsidRPr="00F7631B">
              <w:rPr>
                <w:rFonts w:ascii="Arial" w:hAnsi="Arial" w:cs="Arial"/>
                <w:color w:val="333333"/>
                <w:sz w:val="23"/>
                <w:szCs w:val="23"/>
                <w:lang w:eastAsia="es-EC"/>
              </w:rPr>
              <w:t>EQUIPOS DE COMUNICACIÓN</w:t>
            </w:r>
          </w:p>
        </w:tc>
        <w:tc>
          <w:tcPr>
            <w:tcW w:w="698" w:type="pct"/>
            <w:tcBorders>
              <w:top w:val="nil"/>
              <w:left w:val="nil"/>
              <w:bottom w:val="nil"/>
              <w:right w:val="single" w:sz="8" w:space="0" w:color="auto"/>
            </w:tcBorders>
            <w:shd w:val="clear" w:color="000000" w:fill="FFFFFF"/>
            <w:vAlign w:val="bottom"/>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xml:space="preserve">4.000,00  </w:t>
            </w:r>
          </w:p>
        </w:tc>
        <w:tc>
          <w:tcPr>
            <w:tcW w:w="543" w:type="pct"/>
            <w:tcBorders>
              <w:top w:val="nil"/>
              <w:left w:val="nil"/>
              <w:bottom w:val="nil"/>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33,33%</w:t>
            </w:r>
          </w:p>
        </w:tc>
        <w:tc>
          <w:tcPr>
            <w:tcW w:w="388" w:type="pct"/>
            <w:tcBorders>
              <w:top w:val="nil"/>
              <w:left w:val="nil"/>
              <w:bottom w:val="nil"/>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 xml:space="preserve">5  </w:t>
            </w:r>
          </w:p>
        </w:tc>
        <w:tc>
          <w:tcPr>
            <w:tcW w:w="619" w:type="pct"/>
            <w:tcBorders>
              <w:top w:val="nil"/>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1333,20</w:t>
            </w:r>
          </w:p>
        </w:tc>
        <w:tc>
          <w:tcPr>
            <w:tcW w:w="930" w:type="pct"/>
            <w:tcBorders>
              <w:top w:val="nil"/>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888,84</w:t>
            </w:r>
          </w:p>
        </w:tc>
        <w:tc>
          <w:tcPr>
            <w:tcW w:w="698" w:type="pct"/>
            <w:tcBorders>
              <w:top w:val="nil"/>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74,07</w:t>
            </w:r>
          </w:p>
        </w:tc>
      </w:tr>
      <w:tr w:rsidR="00186344" w:rsidRPr="00F7631B" w:rsidTr="00257FE1">
        <w:trPr>
          <w:trHeight w:val="315"/>
        </w:trPr>
        <w:tc>
          <w:tcPr>
            <w:tcW w:w="1124" w:type="pct"/>
            <w:tcBorders>
              <w:top w:val="nil"/>
              <w:left w:val="single" w:sz="8" w:space="0" w:color="auto"/>
              <w:bottom w:val="nil"/>
              <w:right w:val="single" w:sz="8" w:space="0" w:color="auto"/>
            </w:tcBorders>
            <w:shd w:val="clear" w:color="000000" w:fill="FFFFFF"/>
            <w:vAlign w:val="bottom"/>
            <w:hideMark/>
          </w:tcPr>
          <w:p w:rsidR="00186344" w:rsidRPr="00F7631B" w:rsidRDefault="00186344" w:rsidP="00DC5E97">
            <w:pPr>
              <w:rPr>
                <w:rFonts w:ascii="Arial" w:hAnsi="Arial" w:cs="Arial"/>
                <w:color w:val="333333"/>
                <w:sz w:val="23"/>
                <w:szCs w:val="23"/>
                <w:lang w:eastAsia="es-EC"/>
              </w:rPr>
            </w:pPr>
            <w:r w:rsidRPr="00F7631B">
              <w:rPr>
                <w:rFonts w:ascii="Arial" w:hAnsi="Arial" w:cs="Arial"/>
                <w:color w:val="333333"/>
                <w:sz w:val="23"/>
                <w:szCs w:val="23"/>
                <w:lang w:eastAsia="es-EC"/>
              </w:rPr>
              <w:t>EQUIPOS DE COMPUTACIÓN</w:t>
            </w:r>
          </w:p>
        </w:tc>
        <w:tc>
          <w:tcPr>
            <w:tcW w:w="698" w:type="pct"/>
            <w:tcBorders>
              <w:top w:val="nil"/>
              <w:left w:val="nil"/>
              <w:bottom w:val="nil"/>
              <w:right w:val="single" w:sz="8" w:space="0" w:color="auto"/>
            </w:tcBorders>
            <w:shd w:val="clear" w:color="000000" w:fill="FFFFFF"/>
            <w:vAlign w:val="bottom"/>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xml:space="preserve">27.200,00  </w:t>
            </w:r>
          </w:p>
        </w:tc>
        <w:tc>
          <w:tcPr>
            <w:tcW w:w="543" w:type="pct"/>
            <w:tcBorders>
              <w:top w:val="nil"/>
              <w:left w:val="nil"/>
              <w:bottom w:val="nil"/>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33,33%</w:t>
            </w:r>
          </w:p>
        </w:tc>
        <w:tc>
          <w:tcPr>
            <w:tcW w:w="388" w:type="pct"/>
            <w:tcBorders>
              <w:top w:val="nil"/>
              <w:left w:val="nil"/>
              <w:bottom w:val="nil"/>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 xml:space="preserve">3  </w:t>
            </w:r>
          </w:p>
        </w:tc>
        <w:tc>
          <w:tcPr>
            <w:tcW w:w="619" w:type="pct"/>
            <w:tcBorders>
              <w:top w:val="nil"/>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9065,76</w:t>
            </w:r>
          </w:p>
        </w:tc>
        <w:tc>
          <w:tcPr>
            <w:tcW w:w="930" w:type="pct"/>
            <w:tcBorders>
              <w:top w:val="nil"/>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6044,14</w:t>
            </w:r>
          </w:p>
        </w:tc>
        <w:tc>
          <w:tcPr>
            <w:tcW w:w="698" w:type="pct"/>
            <w:tcBorders>
              <w:top w:val="nil"/>
              <w:left w:val="nil"/>
              <w:bottom w:val="nil"/>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503,68</w:t>
            </w:r>
          </w:p>
        </w:tc>
      </w:tr>
      <w:tr w:rsidR="00186344" w:rsidRPr="00F7631B" w:rsidTr="00257FE1">
        <w:trPr>
          <w:trHeight w:val="330"/>
        </w:trPr>
        <w:tc>
          <w:tcPr>
            <w:tcW w:w="1124" w:type="pct"/>
            <w:tcBorders>
              <w:top w:val="nil"/>
              <w:left w:val="single" w:sz="8" w:space="0" w:color="auto"/>
              <w:bottom w:val="single" w:sz="4" w:space="0" w:color="auto"/>
              <w:right w:val="single" w:sz="8" w:space="0" w:color="auto"/>
            </w:tcBorders>
            <w:shd w:val="clear" w:color="000000" w:fill="FFFFFF"/>
            <w:vAlign w:val="bottom"/>
            <w:hideMark/>
          </w:tcPr>
          <w:p w:rsidR="00186344" w:rsidRPr="00F7631B" w:rsidRDefault="00186344" w:rsidP="00DC5E97">
            <w:pPr>
              <w:rPr>
                <w:rFonts w:ascii="Arial" w:hAnsi="Arial" w:cs="Arial"/>
                <w:color w:val="333333"/>
                <w:sz w:val="23"/>
                <w:szCs w:val="23"/>
                <w:lang w:eastAsia="es-EC"/>
              </w:rPr>
            </w:pPr>
            <w:r w:rsidRPr="00F7631B">
              <w:rPr>
                <w:rFonts w:ascii="Arial" w:hAnsi="Arial" w:cs="Arial"/>
                <w:color w:val="333333"/>
                <w:sz w:val="23"/>
                <w:szCs w:val="23"/>
                <w:lang w:eastAsia="es-EC"/>
              </w:rPr>
              <w:t>MAQUINARIAS</w:t>
            </w:r>
          </w:p>
        </w:tc>
        <w:tc>
          <w:tcPr>
            <w:tcW w:w="698" w:type="pct"/>
            <w:tcBorders>
              <w:top w:val="nil"/>
              <w:left w:val="nil"/>
              <w:bottom w:val="single" w:sz="4" w:space="0" w:color="auto"/>
              <w:right w:val="single" w:sz="8" w:space="0" w:color="auto"/>
            </w:tcBorders>
            <w:shd w:val="clear" w:color="000000" w:fill="FFFFFF"/>
            <w:vAlign w:val="bottom"/>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 xml:space="preserve">92.550,00  </w:t>
            </w:r>
          </w:p>
        </w:tc>
        <w:tc>
          <w:tcPr>
            <w:tcW w:w="543" w:type="pct"/>
            <w:tcBorders>
              <w:top w:val="nil"/>
              <w:left w:val="nil"/>
              <w:bottom w:val="single" w:sz="4" w:space="0" w:color="auto"/>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10%</w:t>
            </w:r>
          </w:p>
        </w:tc>
        <w:tc>
          <w:tcPr>
            <w:tcW w:w="388" w:type="pct"/>
            <w:tcBorders>
              <w:top w:val="nil"/>
              <w:left w:val="nil"/>
              <w:bottom w:val="single" w:sz="4" w:space="0" w:color="auto"/>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 xml:space="preserve">5  </w:t>
            </w:r>
          </w:p>
        </w:tc>
        <w:tc>
          <w:tcPr>
            <w:tcW w:w="619" w:type="pct"/>
            <w:tcBorders>
              <w:top w:val="nil"/>
              <w:left w:val="nil"/>
              <w:bottom w:val="single" w:sz="4" w:space="0" w:color="auto"/>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9255,00</w:t>
            </w:r>
          </w:p>
        </w:tc>
        <w:tc>
          <w:tcPr>
            <w:tcW w:w="930" w:type="pct"/>
            <w:tcBorders>
              <w:top w:val="nil"/>
              <w:left w:val="nil"/>
              <w:bottom w:val="single" w:sz="4" w:space="0" w:color="auto"/>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8329,50</w:t>
            </w:r>
          </w:p>
        </w:tc>
        <w:tc>
          <w:tcPr>
            <w:tcW w:w="698" w:type="pct"/>
            <w:tcBorders>
              <w:top w:val="nil"/>
              <w:left w:val="nil"/>
              <w:bottom w:val="single" w:sz="4" w:space="0" w:color="auto"/>
              <w:right w:val="single" w:sz="8" w:space="0" w:color="auto"/>
            </w:tcBorders>
            <w:shd w:val="clear" w:color="000000" w:fill="FFFFFF"/>
            <w:vAlign w:val="center"/>
            <w:hideMark/>
          </w:tcPr>
          <w:p w:rsidR="00186344" w:rsidRPr="00F7631B" w:rsidRDefault="00186344" w:rsidP="00DC5E97">
            <w:pPr>
              <w:jc w:val="right"/>
              <w:rPr>
                <w:rFonts w:ascii="Arial" w:hAnsi="Arial" w:cs="Arial"/>
                <w:color w:val="333333"/>
                <w:sz w:val="23"/>
                <w:szCs w:val="23"/>
                <w:lang w:eastAsia="es-EC"/>
              </w:rPr>
            </w:pPr>
            <w:r w:rsidRPr="00F7631B">
              <w:rPr>
                <w:rFonts w:ascii="Arial" w:hAnsi="Arial" w:cs="Arial"/>
                <w:color w:val="333333"/>
                <w:sz w:val="23"/>
                <w:szCs w:val="23"/>
                <w:lang w:eastAsia="es-EC"/>
              </w:rPr>
              <w:t>694,13</w:t>
            </w:r>
          </w:p>
        </w:tc>
      </w:tr>
      <w:tr w:rsidR="00186344" w:rsidRPr="00F7631B" w:rsidTr="00257FE1">
        <w:trPr>
          <w:trHeight w:val="330"/>
        </w:trPr>
        <w:tc>
          <w:tcPr>
            <w:tcW w:w="112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86344" w:rsidRPr="00F7631B" w:rsidRDefault="00186344" w:rsidP="00DC5E97">
            <w:pPr>
              <w:ind w:firstLineChars="100" w:firstLine="231"/>
              <w:jc w:val="right"/>
              <w:rPr>
                <w:rFonts w:ascii="Arial" w:hAnsi="Arial" w:cs="Arial"/>
                <w:b/>
                <w:color w:val="333333"/>
                <w:sz w:val="23"/>
                <w:szCs w:val="23"/>
                <w:lang w:eastAsia="es-EC"/>
              </w:rPr>
            </w:pPr>
            <w:r w:rsidRPr="00F7631B">
              <w:rPr>
                <w:rFonts w:ascii="Arial" w:hAnsi="Arial" w:cs="Arial"/>
                <w:b/>
                <w:color w:val="333333"/>
                <w:sz w:val="23"/>
                <w:szCs w:val="23"/>
                <w:lang w:eastAsia="es-EC"/>
              </w:rPr>
              <w:t>TOTAL</w:t>
            </w:r>
          </w:p>
        </w:tc>
        <w:tc>
          <w:tcPr>
            <w:tcW w:w="2248" w:type="pct"/>
            <w:gridSpan w:val="4"/>
            <w:tcBorders>
              <w:top w:val="single" w:sz="4" w:space="0" w:color="auto"/>
              <w:left w:val="single" w:sz="4" w:space="0" w:color="auto"/>
              <w:bottom w:val="single" w:sz="4" w:space="0" w:color="auto"/>
              <w:right w:val="single" w:sz="4" w:space="0" w:color="auto"/>
            </w:tcBorders>
            <w:shd w:val="clear" w:color="auto" w:fill="B8CCE4"/>
            <w:vAlign w:val="center"/>
            <w:hideMark/>
          </w:tcPr>
          <w:p w:rsidR="00186344" w:rsidRPr="00F7631B" w:rsidRDefault="00186344" w:rsidP="00DC5E97">
            <w:pPr>
              <w:jc w:val="right"/>
              <w:rPr>
                <w:rFonts w:ascii="Arial" w:hAnsi="Arial" w:cs="Arial"/>
                <w:b/>
                <w:bCs/>
                <w:sz w:val="23"/>
                <w:szCs w:val="23"/>
                <w:lang w:eastAsia="es-EC"/>
              </w:rPr>
            </w:pPr>
          </w:p>
        </w:tc>
        <w:tc>
          <w:tcPr>
            <w:tcW w:w="93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86344" w:rsidRPr="00F7631B" w:rsidRDefault="00186344" w:rsidP="00DC5E97">
            <w:pPr>
              <w:jc w:val="right"/>
              <w:rPr>
                <w:rFonts w:ascii="Arial" w:hAnsi="Arial" w:cs="Arial"/>
                <w:b/>
                <w:bCs/>
                <w:color w:val="333333"/>
                <w:sz w:val="23"/>
                <w:szCs w:val="23"/>
                <w:lang w:eastAsia="es-EC"/>
              </w:rPr>
            </w:pPr>
            <w:r w:rsidRPr="00F7631B">
              <w:rPr>
                <w:rFonts w:ascii="Arial" w:hAnsi="Arial" w:cs="Arial"/>
                <w:b/>
                <w:bCs/>
                <w:color w:val="333333"/>
                <w:sz w:val="23"/>
                <w:szCs w:val="23"/>
                <w:lang w:eastAsia="es-EC"/>
              </w:rPr>
              <w:t xml:space="preserve">30.274,49  </w:t>
            </w:r>
          </w:p>
        </w:tc>
        <w:tc>
          <w:tcPr>
            <w:tcW w:w="69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186344" w:rsidRPr="00F7631B" w:rsidRDefault="00186344" w:rsidP="00DC5E97">
            <w:pPr>
              <w:jc w:val="right"/>
              <w:rPr>
                <w:rFonts w:ascii="Arial" w:hAnsi="Arial" w:cs="Arial"/>
                <w:b/>
                <w:bCs/>
                <w:color w:val="333333"/>
                <w:sz w:val="23"/>
                <w:szCs w:val="23"/>
                <w:lang w:eastAsia="es-EC"/>
              </w:rPr>
            </w:pPr>
            <w:r w:rsidRPr="00F7631B">
              <w:rPr>
                <w:rFonts w:ascii="Arial" w:hAnsi="Arial" w:cs="Arial"/>
                <w:b/>
                <w:bCs/>
                <w:color w:val="333333"/>
                <w:sz w:val="23"/>
                <w:szCs w:val="23"/>
                <w:lang w:eastAsia="es-EC"/>
              </w:rPr>
              <w:t xml:space="preserve">2.522,87  </w:t>
            </w:r>
          </w:p>
        </w:tc>
      </w:tr>
    </w:tbl>
    <w:p w:rsidR="00186344" w:rsidRPr="00F7631B" w:rsidRDefault="00186344" w:rsidP="00186344">
      <w:pPr>
        <w:spacing w:line="360" w:lineRule="auto"/>
        <w:jc w:val="both"/>
        <w:rPr>
          <w:rFonts w:ascii="Arial" w:hAnsi="Arial" w:cs="Arial"/>
          <w:sz w:val="23"/>
          <w:szCs w:val="23"/>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Pr="00F7631B" w:rsidRDefault="00186344" w:rsidP="00186344">
      <w:pPr>
        <w:spacing w:line="360" w:lineRule="auto"/>
        <w:jc w:val="both"/>
        <w:rPr>
          <w:rFonts w:ascii="Arial" w:hAnsi="Arial" w:cs="Arial"/>
          <w:sz w:val="23"/>
          <w:szCs w:val="23"/>
        </w:rPr>
      </w:pPr>
    </w:p>
    <w:p w:rsidR="00186344" w:rsidRPr="00CE1BC9" w:rsidRDefault="00186344" w:rsidP="00186344">
      <w:pPr>
        <w:pStyle w:val="Epgrafe"/>
        <w:keepNext/>
        <w:rPr>
          <w:rFonts w:ascii="Arial" w:hAnsi="Arial" w:cs="Arial"/>
          <w:sz w:val="18"/>
          <w:szCs w:val="18"/>
        </w:rPr>
      </w:pPr>
      <w:bookmarkStart w:id="631" w:name="_Toc238810431"/>
      <w:bookmarkStart w:id="632" w:name="_Toc239727573"/>
      <w:r w:rsidRPr="00CE1BC9">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10</w:t>
      </w:r>
      <w:r w:rsidR="005F254A">
        <w:rPr>
          <w:rFonts w:ascii="Arial" w:hAnsi="Arial" w:cs="Arial"/>
          <w:sz w:val="18"/>
          <w:szCs w:val="18"/>
        </w:rPr>
        <w:fldChar w:fldCharType="end"/>
      </w:r>
      <w:r w:rsidRPr="00CE1BC9">
        <w:rPr>
          <w:rFonts w:ascii="Arial" w:hAnsi="Arial" w:cs="Arial"/>
          <w:sz w:val="18"/>
          <w:szCs w:val="18"/>
        </w:rPr>
        <w:t>. Caso de Aplicación: Cálculo de depreciaciones</w:t>
      </w:r>
      <w:bookmarkEnd w:id="631"/>
      <w:bookmarkEnd w:id="632"/>
    </w:p>
    <w:tbl>
      <w:tblPr>
        <w:tblW w:w="5000" w:type="pct"/>
        <w:tblCellMar>
          <w:left w:w="70" w:type="dxa"/>
          <w:right w:w="70" w:type="dxa"/>
        </w:tblCellMar>
        <w:tblLook w:val="04A0"/>
      </w:tblPr>
      <w:tblGrid>
        <w:gridCol w:w="2918"/>
        <w:gridCol w:w="1170"/>
        <w:gridCol w:w="998"/>
        <w:gridCol w:w="1803"/>
        <w:gridCol w:w="1805"/>
      </w:tblGrid>
      <w:tr w:rsidR="00186344" w:rsidRPr="00F7631B" w:rsidTr="00257FE1">
        <w:trPr>
          <w:trHeight w:val="345"/>
        </w:trPr>
        <w:tc>
          <w:tcPr>
            <w:tcW w:w="5000" w:type="pct"/>
            <w:gridSpan w:val="5"/>
            <w:tcBorders>
              <w:top w:val="single" w:sz="12" w:space="0" w:color="auto"/>
              <w:left w:val="single" w:sz="12" w:space="0" w:color="auto"/>
              <w:bottom w:val="single" w:sz="12" w:space="0" w:color="auto"/>
              <w:right w:val="single" w:sz="12" w:space="0" w:color="auto"/>
            </w:tcBorders>
            <w:shd w:val="clear" w:color="000000" w:fill="FFFF99"/>
            <w:noWrap/>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AMORTIZACIONES</w:t>
            </w:r>
          </w:p>
        </w:tc>
      </w:tr>
      <w:tr w:rsidR="00186344" w:rsidRPr="00F7631B" w:rsidTr="00257FE1">
        <w:trPr>
          <w:trHeight w:val="270"/>
        </w:trPr>
        <w:tc>
          <w:tcPr>
            <w:tcW w:w="1678" w:type="pct"/>
            <w:tcBorders>
              <w:top w:val="single" w:sz="12" w:space="0" w:color="auto"/>
              <w:left w:val="nil"/>
              <w:bottom w:val="nil"/>
              <w:right w:val="nil"/>
            </w:tcBorders>
            <w:shd w:val="clear" w:color="auto" w:fill="auto"/>
            <w:noWrap/>
            <w:vAlign w:val="bottom"/>
            <w:hideMark/>
          </w:tcPr>
          <w:p w:rsidR="00186344" w:rsidRPr="00F7631B" w:rsidRDefault="00186344" w:rsidP="00DC5E97">
            <w:pPr>
              <w:rPr>
                <w:rFonts w:ascii="Arial" w:hAnsi="Arial" w:cs="Arial"/>
                <w:sz w:val="23"/>
                <w:szCs w:val="23"/>
                <w:lang w:eastAsia="es-EC"/>
              </w:rPr>
            </w:pPr>
          </w:p>
        </w:tc>
        <w:tc>
          <w:tcPr>
            <w:tcW w:w="673" w:type="pct"/>
            <w:tcBorders>
              <w:top w:val="single" w:sz="12" w:space="0" w:color="auto"/>
              <w:left w:val="nil"/>
              <w:bottom w:val="nil"/>
              <w:right w:val="nil"/>
            </w:tcBorders>
            <w:shd w:val="clear" w:color="auto" w:fill="auto"/>
            <w:noWrap/>
            <w:vAlign w:val="bottom"/>
            <w:hideMark/>
          </w:tcPr>
          <w:p w:rsidR="00186344" w:rsidRPr="00F7631B" w:rsidRDefault="00186344" w:rsidP="00DC5E97">
            <w:pPr>
              <w:rPr>
                <w:rFonts w:ascii="Arial" w:hAnsi="Arial" w:cs="Arial"/>
                <w:sz w:val="23"/>
                <w:szCs w:val="23"/>
                <w:lang w:eastAsia="es-EC"/>
              </w:rPr>
            </w:pPr>
          </w:p>
        </w:tc>
        <w:tc>
          <w:tcPr>
            <w:tcW w:w="574" w:type="pct"/>
            <w:tcBorders>
              <w:top w:val="single" w:sz="12" w:space="0" w:color="auto"/>
              <w:left w:val="nil"/>
              <w:bottom w:val="nil"/>
              <w:right w:val="nil"/>
            </w:tcBorders>
            <w:shd w:val="clear" w:color="auto" w:fill="auto"/>
            <w:noWrap/>
            <w:vAlign w:val="bottom"/>
            <w:hideMark/>
          </w:tcPr>
          <w:p w:rsidR="00186344" w:rsidRPr="00F7631B" w:rsidRDefault="00186344" w:rsidP="00DC5E97">
            <w:pPr>
              <w:rPr>
                <w:rFonts w:ascii="Arial" w:hAnsi="Arial" w:cs="Arial"/>
                <w:sz w:val="23"/>
                <w:szCs w:val="23"/>
                <w:lang w:eastAsia="es-EC"/>
              </w:rPr>
            </w:pPr>
          </w:p>
        </w:tc>
        <w:tc>
          <w:tcPr>
            <w:tcW w:w="1037" w:type="pct"/>
            <w:tcBorders>
              <w:top w:val="single" w:sz="12" w:space="0" w:color="auto"/>
              <w:left w:val="nil"/>
              <w:bottom w:val="nil"/>
              <w:right w:val="nil"/>
            </w:tcBorders>
            <w:shd w:val="clear" w:color="auto" w:fill="auto"/>
            <w:noWrap/>
            <w:vAlign w:val="bottom"/>
            <w:hideMark/>
          </w:tcPr>
          <w:p w:rsidR="00186344" w:rsidRPr="00F7631B" w:rsidRDefault="00186344" w:rsidP="00DC5E97">
            <w:pPr>
              <w:rPr>
                <w:rFonts w:ascii="Arial" w:hAnsi="Arial" w:cs="Arial"/>
                <w:sz w:val="23"/>
                <w:szCs w:val="23"/>
                <w:lang w:eastAsia="es-EC"/>
              </w:rPr>
            </w:pPr>
          </w:p>
        </w:tc>
        <w:tc>
          <w:tcPr>
            <w:tcW w:w="1038" w:type="pct"/>
            <w:tcBorders>
              <w:top w:val="single" w:sz="12" w:space="0" w:color="auto"/>
              <w:left w:val="nil"/>
              <w:bottom w:val="nil"/>
              <w:right w:val="nil"/>
            </w:tcBorders>
            <w:shd w:val="clear" w:color="auto" w:fill="auto"/>
            <w:noWrap/>
            <w:vAlign w:val="bottom"/>
            <w:hideMark/>
          </w:tcPr>
          <w:p w:rsidR="00186344" w:rsidRPr="00F7631B" w:rsidRDefault="00186344" w:rsidP="00DC5E97">
            <w:pPr>
              <w:rPr>
                <w:rFonts w:ascii="Arial" w:hAnsi="Arial" w:cs="Arial"/>
                <w:sz w:val="23"/>
                <w:szCs w:val="23"/>
                <w:lang w:eastAsia="es-EC"/>
              </w:rPr>
            </w:pPr>
          </w:p>
        </w:tc>
      </w:tr>
      <w:tr w:rsidR="00186344" w:rsidRPr="00F7631B" w:rsidTr="00257FE1">
        <w:trPr>
          <w:trHeight w:val="615"/>
        </w:trPr>
        <w:tc>
          <w:tcPr>
            <w:tcW w:w="1678" w:type="pct"/>
            <w:tcBorders>
              <w:top w:val="nil"/>
              <w:left w:val="nil"/>
              <w:bottom w:val="single" w:sz="8" w:space="0" w:color="auto"/>
              <w:right w:val="single" w:sz="8" w:space="0" w:color="auto"/>
            </w:tcBorders>
            <w:shd w:val="clear" w:color="000000" w:fill="FFFFFF"/>
            <w:hideMark/>
          </w:tcPr>
          <w:p w:rsidR="00186344" w:rsidRPr="00F7631B" w:rsidRDefault="00186344" w:rsidP="00DC5E97">
            <w:pPr>
              <w:rPr>
                <w:rFonts w:ascii="Arial" w:hAnsi="Arial" w:cs="Arial"/>
                <w:b/>
                <w:bCs/>
                <w:sz w:val="23"/>
                <w:szCs w:val="23"/>
                <w:lang w:eastAsia="es-EC"/>
              </w:rPr>
            </w:pPr>
            <w:r w:rsidRPr="00F7631B">
              <w:rPr>
                <w:rFonts w:ascii="Arial" w:hAnsi="Arial" w:cs="Arial"/>
                <w:b/>
                <w:bCs/>
                <w:sz w:val="23"/>
                <w:szCs w:val="23"/>
                <w:lang w:eastAsia="es-EC"/>
              </w:rPr>
              <w:t> </w:t>
            </w:r>
          </w:p>
        </w:tc>
        <w:tc>
          <w:tcPr>
            <w:tcW w:w="673" w:type="pct"/>
            <w:tcBorders>
              <w:top w:val="single" w:sz="8" w:space="0" w:color="auto"/>
              <w:left w:val="nil"/>
              <w:bottom w:val="single" w:sz="8" w:space="0" w:color="auto"/>
              <w:right w:val="single" w:sz="8" w:space="0" w:color="auto"/>
            </w:tcBorders>
            <w:shd w:val="clear" w:color="000000" w:fill="FFFF99"/>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Valor Total</w:t>
            </w:r>
          </w:p>
        </w:tc>
        <w:tc>
          <w:tcPr>
            <w:tcW w:w="574" w:type="pct"/>
            <w:tcBorders>
              <w:top w:val="single" w:sz="8" w:space="0" w:color="auto"/>
              <w:left w:val="nil"/>
              <w:bottom w:val="single" w:sz="8" w:space="0" w:color="auto"/>
              <w:right w:val="single" w:sz="8" w:space="0" w:color="auto"/>
            </w:tcBorders>
            <w:shd w:val="clear" w:color="000000" w:fill="FFFF99"/>
            <w:vAlign w:val="center"/>
            <w:hideMark/>
          </w:tcPr>
          <w:p w:rsidR="00186344" w:rsidRPr="00F7631B" w:rsidRDefault="00186344" w:rsidP="00DC5E97">
            <w:pPr>
              <w:jc w:val="center"/>
              <w:rPr>
                <w:rFonts w:ascii="Arial" w:hAnsi="Arial" w:cs="Arial"/>
                <w:b/>
                <w:bCs/>
                <w:color w:val="000000"/>
                <w:sz w:val="23"/>
                <w:szCs w:val="23"/>
                <w:lang w:eastAsia="es-EC"/>
              </w:rPr>
            </w:pPr>
            <w:r w:rsidRPr="00F7631B">
              <w:rPr>
                <w:rFonts w:ascii="Arial" w:hAnsi="Arial" w:cs="Arial"/>
                <w:b/>
                <w:bCs/>
                <w:color w:val="000000"/>
                <w:sz w:val="23"/>
                <w:szCs w:val="23"/>
                <w:lang w:eastAsia="es-EC"/>
              </w:rPr>
              <w:t>%</w:t>
            </w:r>
          </w:p>
        </w:tc>
        <w:tc>
          <w:tcPr>
            <w:tcW w:w="1037" w:type="pct"/>
            <w:tcBorders>
              <w:top w:val="single" w:sz="8" w:space="0" w:color="auto"/>
              <w:left w:val="nil"/>
              <w:bottom w:val="single" w:sz="8" w:space="0" w:color="auto"/>
              <w:right w:val="single" w:sz="8" w:space="0" w:color="auto"/>
            </w:tcBorders>
            <w:shd w:val="clear" w:color="000000" w:fill="FFFF99"/>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Amortización</w:t>
            </w:r>
          </w:p>
        </w:tc>
        <w:tc>
          <w:tcPr>
            <w:tcW w:w="1038" w:type="pct"/>
            <w:tcBorders>
              <w:top w:val="single" w:sz="8" w:space="0" w:color="auto"/>
              <w:left w:val="nil"/>
              <w:bottom w:val="single" w:sz="8" w:space="0" w:color="auto"/>
              <w:right w:val="single" w:sz="8" w:space="0" w:color="auto"/>
            </w:tcBorders>
            <w:shd w:val="clear" w:color="000000" w:fill="FFFF99"/>
            <w:vAlign w:val="center"/>
            <w:hideMark/>
          </w:tcPr>
          <w:p w:rsidR="00186344" w:rsidRPr="00F7631B" w:rsidRDefault="00186344" w:rsidP="00DC5E97">
            <w:pPr>
              <w:jc w:val="center"/>
              <w:rPr>
                <w:rFonts w:ascii="Arial" w:hAnsi="Arial" w:cs="Arial"/>
                <w:b/>
                <w:bCs/>
                <w:color w:val="333333"/>
                <w:sz w:val="23"/>
                <w:szCs w:val="23"/>
                <w:lang w:eastAsia="es-EC"/>
              </w:rPr>
            </w:pPr>
            <w:r w:rsidRPr="00F7631B">
              <w:rPr>
                <w:rFonts w:ascii="Arial" w:hAnsi="Arial" w:cs="Arial"/>
                <w:b/>
                <w:bCs/>
                <w:color w:val="333333"/>
                <w:sz w:val="23"/>
                <w:szCs w:val="23"/>
                <w:lang w:eastAsia="es-EC"/>
              </w:rPr>
              <w:t>Amortización Mensual</w:t>
            </w:r>
          </w:p>
        </w:tc>
      </w:tr>
      <w:tr w:rsidR="00186344" w:rsidRPr="00F7631B" w:rsidTr="00257FE1">
        <w:trPr>
          <w:trHeight w:val="300"/>
        </w:trPr>
        <w:tc>
          <w:tcPr>
            <w:tcW w:w="1678" w:type="pct"/>
            <w:tcBorders>
              <w:top w:val="nil"/>
              <w:left w:val="single" w:sz="8" w:space="0" w:color="auto"/>
              <w:bottom w:val="single" w:sz="8" w:space="0" w:color="auto"/>
              <w:right w:val="single" w:sz="8" w:space="0" w:color="auto"/>
            </w:tcBorders>
            <w:shd w:val="clear" w:color="000000" w:fill="FFFFFF"/>
            <w:vAlign w:val="bottom"/>
            <w:hideMark/>
          </w:tcPr>
          <w:p w:rsidR="00186344" w:rsidRPr="00F7631B" w:rsidRDefault="00186344" w:rsidP="00DC5E97">
            <w:pPr>
              <w:rPr>
                <w:rFonts w:ascii="Arial" w:hAnsi="Arial" w:cs="Arial"/>
                <w:color w:val="333333"/>
                <w:sz w:val="23"/>
                <w:szCs w:val="23"/>
                <w:lang w:eastAsia="es-EC"/>
              </w:rPr>
            </w:pPr>
            <w:r w:rsidRPr="00F7631B">
              <w:rPr>
                <w:rFonts w:ascii="Arial" w:hAnsi="Arial" w:cs="Arial"/>
                <w:color w:val="333333"/>
                <w:sz w:val="23"/>
                <w:szCs w:val="23"/>
                <w:lang w:eastAsia="es-EC"/>
              </w:rPr>
              <w:t>Gastos de Constitución</w:t>
            </w:r>
          </w:p>
        </w:tc>
        <w:tc>
          <w:tcPr>
            <w:tcW w:w="673" w:type="pct"/>
            <w:tcBorders>
              <w:top w:val="nil"/>
              <w:left w:val="nil"/>
              <w:bottom w:val="single" w:sz="8" w:space="0" w:color="auto"/>
              <w:right w:val="single" w:sz="8" w:space="0" w:color="auto"/>
            </w:tcBorders>
            <w:shd w:val="clear" w:color="000000" w:fill="FFFFFF"/>
            <w:vAlign w:val="bottom"/>
            <w:hideMark/>
          </w:tcPr>
          <w:p w:rsidR="00186344" w:rsidRPr="00F7631B" w:rsidRDefault="00186344" w:rsidP="00DC5E97">
            <w:pPr>
              <w:jc w:val="center"/>
              <w:rPr>
                <w:rFonts w:ascii="Arial" w:hAnsi="Arial" w:cs="Arial"/>
                <w:color w:val="333333"/>
                <w:sz w:val="23"/>
                <w:szCs w:val="23"/>
                <w:lang w:eastAsia="es-EC"/>
              </w:rPr>
            </w:pPr>
            <w:r w:rsidRPr="00F7631B">
              <w:rPr>
                <w:rFonts w:ascii="Arial" w:hAnsi="Arial" w:cs="Arial"/>
                <w:color w:val="333333"/>
                <w:sz w:val="23"/>
                <w:szCs w:val="23"/>
                <w:lang w:eastAsia="es-EC"/>
              </w:rPr>
              <w:t>38000</w:t>
            </w:r>
          </w:p>
        </w:tc>
        <w:tc>
          <w:tcPr>
            <w:tcW w:w="574" w:type="pct"/>
            <w:tcBorders>
              <w:top w:val="nil"/>
              <w:left w:val="nil"/>
              <w:bottom w:val="single" w:sz="8" w:space="0" w:color="auto"/>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20%</w:t>
            </w:r>
          </w:p>
        </w:tc>
        <w:tc>
          <w:tcPr>
            <w:tcW w:w="1037" w:type="pct"/>
            <w:tcBorders>
              <w:top w:val="nil"/>
              <w:left w:val="nil"/>
              <w:bottom w:val="single" w:sz="8" w:space="0" w:color="auto"/>
              <w:right w:val="single" w:sz="8" w:space="0" w:color="auto"/>
            </w:tcBorders>
            <w:shd w:val="clear" w:color="000000" w:fill="FFFFFF"/>
            <w:vAlign w:val="bottom"/>
            <w:hideMark/>
          </w:tcPr>
          <w:p w:rsidR="00186344" w:rsidRPr="00F7631B" w:rsidRDefault="00186344" w:rsidP="00DC5E97">
            <w:pPr>
              <w:jc w:val="center"/>
              <w:rPr>
                <w:rFonts w:ascii="Arial" w:hAnsi="Arial" w:cs="Arial"/>
                <w:color w:val="000000"/>
                <w:sz w:val="23"/>
                <w:szCs w:val="23"/>
                <w:lang w:eastAsia="es-EC"/>
              </w:rPr>
            </w:pPr>
            <w:r w:rsidRPr="00F7631B">
              <w:rPr>
                <w:rFonts w:ascii="Arial" w:hAnsi="Arial" w:cs="Arial"/>
                <w:color w:val="000000"/>
                <w:sz w:val="23"/>
                <w:szCs w:val="23"/>
                <w:lang w:eastAsia="es-EC"/>
              </w:rPr>
              <w:t>7600,00</w:t>
            </w:r>
          </w:p>
        </w:tc>
        <w:tc>
          <w:tcPr>
            <w:tcW w:w="1038" w:type="pct"/>
            <w:tcBorders>
              <w:top w:val="nil"/>
              <w:left w:val="nil"/>
              <w:bottom w:val="single" w:sz="8" w:space="0" w:color="auto"/>
              <w:right w:val="single" w:sz="8" w:space="0" w:color="auto"/>
            </w:tcBorders>
            <w:shd w:val="clear" w:color="auto" w:fill="auto"/>
            <w:noWrap/>
            <w:vAlign w:val="bottom"/>
            <w:hideMark/>
          </w:tcPr>
          <w:p w:rsidR="00186344" w:rsidRPr="00F7631B" w:rsidRDefault="00186344" w:rsidP="00DC5E97">
            <w:pPr>
              <w:jc w:val="right"/>
              <w:rPr>
                <w:rFonts w:ascii="Arial" w:hAnsi="Arial" w:cs="Arial"/>
                <w:sz w:val="23"/>
                <w:szCs w:val="23"/>
                <w:lang w:eastAsia="es-EC"/>
              </w:rPr>
            </w:pPr>
            <w:r w:rsidRPr="00F7631B">
              <w:rPr>
                <w:rFonts w:ascii="Arial" w:hAnsi="Arial" w:cs="Arial"/>
                <w:sz w:val="23"/>
                <w:szCs w:val="23"/>
                <w:lang w:eastAsia="es-EC"/>
              </w:rPr>
              <w:t xml:space="preserve">633,33  </w:t>
            </w:r>
          </w:p>
        </w:tc>
      </w:tr>
    </w:tbl>
    <w:p w:rsidR="008A3A51" w:rsidRDefault="00186344" w:rsidP="008A3A51">
      <w:pPr>
        <w:jc w:val="both"/>
        <w:rPr>
          <w:rFonts w:ascii="Arial" w:hAnsi="Arial" w:cs="Arial"/>
          <w:sz w:val="23"/>
          <w:szCs w:val="23"/>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8A3A51" w:rsidRPr="008A3A51" w:rsidRDefault="008A3A51" w:rsidP="008A3A51">
      <w:pPr>
        <w:jc w:val="both"/>
        <w:rPr>
          <w:rFonts w:ascii="Arial" w:hAnsi="Arial" w:cs="Arial"/>
          <w:sz w:val="10"/>
          <w:szCs w:val="10"/>
        </w:rPr>
      </w:pPr>
      <w:r>
        <w:rPr>
          <w:rFonts w:ascii="Arial" w:hAnsi="Arial" w:cs="Arial"/>
          <w:sz w:val="23"/>
          <w:szCs w:val="23"/>
        </w:rPr>
        <w:br w:type="page"/>
      </w:r>
    </w:p>
    <w:p w:rsidR="00186344" w:rsidRPr="00F7631B" w:rsidRDefault="00186344" w:rsidP="00BB64A0">
      <w:pPr>
        <w:numPr>
          <w:ilvl w:val="0"/>
          <w:numId w:val="98"/>
        </w:numPr>
        <w:rPr>
          <w:rFonts w:ascii="Arial" w:hAnsi="Arial" w:cs="Arial"/>
          <w:b/>
          <w:sz w:val="23"/>
          <w:szCs w:val="23"/>
        </w:rPr>
      </w:pPr>
      <w:r w:rsidRPr="00F7631B">
        <w:rPr>
          <w:rFonts w:ascii="Arial" w:hAnsi="Arial" w:cs="Arial"/>
          <w:b/>
          <w:sz w:val="23"/>
          <w:szCs w:val="23"/>
        </w:rPr>
        <w:t xml:space="preserve">Exportación y producción de bienes y servicios </w:t>
      </w:r>
    </w:p>
    <w:p w:rsidR="00186344" w:rsidRPr="00F7631B" w:rsidRDefault="00186344" w:rsidP="00186344">
      <w:pPr>
        <w:spacing w:line="360" w:lineRule="auto"/>
        <w:jc w:val="both"/>
        <w:rPr>
          <w:rFonts w:ascii="Arial" w:hAnsi="Arial" w:cs="Arial"/>
          <w:sz w:val="23"/>
          <w:szCs w:val="23"/>
        </w:rPr>
      </w:pPr>
    </w:p>
    <w:p w:rsidR="00186344" w:rsidRPr="00F7631B" w:rsidRDefault="00186344" w:rsidP="00186344">
      <w:pPr>
        <w:spacing w:after="240"/>
        <w:jc w:val="both"/>
        <w:rPr>
          <w:rFonts w:ascii="Arial" w:hAnsi="Arial" w:cs="Arial"/>
          <w:b/>
          <w:i/>
          <w:sz w:val="23"/>
          <w:szCs w:val="23"/>
        </w:rPr>
      </w:pPr>
      <w:r w:rsidRPr="00F7631B">
        <w:rPr>
          <w:rFonts w:ascii="Arial" w:hAnsi="Arial" w:cs="Arial"/>
          <w:b/>
          <w:i/>
          <w:sz w:val="23"/>
          <w:szCs w:val="23"/>
        </w:rPr>
        <w:t>Producción</w:t>
      </w:r>
    </w:p>
    <w:p w:rsidR="00186344" w:rsidRPr="00A51D8C" w:rsidRDefault="00186344" w:rsidP="00186344">
      <w:pPr>
        <w:spacing w:line="360" w:lineRule="auto"/>
        <w:jc w:val="both"/>
        <w:rPr>
          <w:rFonts w:ascii="Arial" w:hAnsi="Arial" w:cs="Arial"/>
          <w:sz w:val="24"/>
          <w:szCs w:val="24"/>
        </w:rPr>
      </w:pPr>
      <w:r w:rsidRPr="00A51D8C">
        <w:rPr>
          <w:rFonts w:ascii="Arial" w:hAnsi="Arial" w:cs="Arial"/>
          <w:sz w:val="24"/>
          <w:szCs w:val="24"/>
        </w:rPr>
        <w:t>Como se indicó anteriormente, CANUE TOQUIHATS se dedicará directamente a la exportación de sombreros de paja toquilla terminados. Se estima una producción anual de 60000 sombreros, los cuales por lo general serán distribuidos de manera trimestral, ya que el proceso de producción puede variar entre 2 a 3 meses, dependiendo de la elaboración del enhebrado. Se considera además que el envío puede darse de la siguiente manera: 6000 pedidos de sombreros exportados a 10 diferentes países: Estados Unidos, Canadá, España, Alemania, Francia, Italia, Reino Unido, México, Brasil y Japón.</w:t>
      </w:r>
    </w:p>
    <w:p w:rsidR="00186344" w:rsidRPr="00F7631B" w:rsidRDefault="00186344" w:rsidP="00186344">
      <w:pPr>
        <w:spacing w:line="360" w:lineRule="auto"/>
        <w:jc w:val="both"/>
        <w:rPr>
          <w:rFonts w:ascii="Arial" w:hAnsi="Arial" w:cs="Arial"/>
          <w:sz w:val="23"/>
          <w:szCs w:val="23"/>
        </w:rPr>
      </w:pPr>
    </w:p>
    <w:p w:rsidR="00186344" w:rsidRPr="00530148" w:rsidRDefault="00186344" w:rsidP="00186344">
      <w:pPr>
        <w:pStyle w:val="Epgrafe"/>
        <w:keepNext/>
        <w:ind w:firstLine="708"/>
        <w:rPr>
          <w:rFonts w:ascii="Arial" w:hAnsi="Arial" w:cs="Arial"/>
          <w:sz w:val="18"/>
          <w:szCs w:val="18"/>
        </w:rPr>
      </w:pPr>
      <w:bookmarkStart w:id="633" w:name="_Toc238810432"/>
      <w:bookmarkStart w:id="634" w:name="_Toc239727574"/>
      <w:r w:rsidRPr="00530148">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11</w:t>
      </w:r>
      <w:r w:rsidR="005F254A">
        <w:rPr>
          <w:rFonts w:ascii="Arial" w:hAnsi="Arial" w:cs="Arial"/>
          <w:sz w:val="18"/>
          <w:szCs w:val="18"/>
        </w:rPr>
        <w:fldChar w:fldCharType="end"/>
      </w:r>
      <w:r w:rsidRPr="00530148">
        <w:rPr>
          <w:rFonts w:ascii="Arial" w:hAnsi="Arial" w:cs="Arial"/>
          <w:sz w:val="18"/>
          <w:szCs w:val="18"/>
        </w:rPr>
        <w:t>. Caso de Aplicación: Producción anual estimada de Sombreros</w:t>
      </w:r>
      <w:bookmarkEnd w:id="633"/>
      <w:bookmarkEnd w:id="634"/>
    </w:p>
    <w:tbl>
      <w:tblPr>
        <w:tblW w:w="8166" w:type="dxa"/>
        <w:jc w:val="center"/>
        <w:tblInd w:w="70" w:type="dxa"/>
        <w:tblCellMar>
          <w:left w:w="70" w:type="dxa"/>
          <w:right w:w="70" w:type="dxa"/>
        </w:tblCellMar>
        <w:tblLook w:val="04A0"/>
      </w:tblPr>
      <w:tblGrid>
        <w:gridCol w:w="2798"/>
        <w:gridCol w:w="1723"/>
        <w:gridCol w:w="1604"/>
        <w:gridCol w:w="2041"/>
      </w:tblGrid>
      <w:tr w:rsidR="00186344" w:rsidRPr="00F7631B" w:rsidTr="00DC5E97">
        <w:trPr>
          <w:trHeight w:val="1092"/>
          <w:jc w:val="center"/>
        </w:trPr>
        <w:tc>
          <w:tcPr>
            <w:tcW w:w="2798" w:type="dxa"/>
            <w:tcBorders>
              <w:top w:val="single" w:sz="8" w:space="0" w:color="auto"/>
              <w:left w:val="single" w:sz="8" w:space="0" w:color="auto"/>
              <w:bottom w:val="nil"/>
              <w:right w:val="single" w:sz="4" w:space="0" w:color="auto"/>
            </w:tcBorders>
            <w:shd w:val="clear" w:color="auto" w:fill="FFFF99"/>
            <w:noWrap/>
            <w:vAlign w:val="center"/>
            <w:hideMark/>
          </w:tcPr>
          <w:p w:rsidR="00186344" w:rsidRPr="00F7631B" w:rsidRDefault="00186344" w:rsidP="00DC5E97">
            <w:pPr>
              <w:jc w:val="center"/>
              <w:rPr>
                <w:rFonts w:ascii="Arial" w:hAnsi="Arial" w:cs="Arial"/>
                <w:b/>
                <w:sz w:val="23"/>
                <w:szCs w:val="23"/>
              </w:rPr>
            </w:pPr>
            <w:r w:rsidRPr="00F7631B">
              <w:rPr>
                <w:rFonts w:ascii="Arial" w:hAnsi="Arial" w:cs="Arial"/>
                <w:b/>
                <w:sz w:val="23"/>
                <w:szCs w:val="23"/>
              </w:rPr>
              <w:t>Producción</w:t>
            </w:r>
          </w:p>
        </w:tc>
        <w:tc>
          <w:tcPr>
            <w:tcW w:w="1723" w:type="dxa"/>
            <w:tcBorders>
              <w:top w:val="single" w:sz="8" w:space="0" w:color="auto"/>
              <w:left w:val="nil"/>
              <w:bottom w:val="nil"/>
              <w:right w:val="single" w:sz="4" w:space="0" w:color="auto"/>
            </w:tcBorders>
            <w:shd w:val="clear" w:color="auto" w:fill="FFFF99"/>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Producción de</w:t>
            </w:r>
            <w:r w:rsidRPr="00F7631B">
              <w:rPr>
                <w:rFonts w:ascii="Arial" w:hAnsi="Arial" w:cs="Arial"/>
                <w:b/>
                <w:bCs/>
                <w:sz w:val="23"/>
                <w:szCs w:val="23"/>
                <w:lang w:eastAsia="es-EC"/>
              </w:rPr>
              <w:br/>
              <w:t>Sombreros Trimestrales</w:t>
            </w:r>
          </w:p>
        </w:tc>
        <w:tc>
          <w:tcPr>
            <w:tcW w:w="1604" w:type="dxa"/>
            <w:tcBorders>
              <w:top w:val="single" w:sz="8" w:space="0" w:color="auto"/>
              <w:left w:val="nil"/>
              <w:bottom w:val="nil"/>
              <w:right w:val="single" w:sz="4" w:space="0" w:color="auto"/>
            </w:tcBorders>
            <w:shd w:val="clear" w:color="auto" w:fill="FFFF99"/>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Número de Trimestres de Producción</w:t>
            </w:r>
          </w:p>
        </w:tc>
        <w:tc>
          <w:tcPr>
            <w:tcW w:w="2041" w:type="dxa"/>
            <w:tcBorders>
              <w:top w:val="single" w:sz="8" w:space="0" w:color="auto"/>
              <w:left w:val="nil"/>
              <w:bottom w:val="nil"/>
              <w:right w:val="single" w:sz="8" w:space="0" w:color="auto"/>
            </w:tcBorders>
            <w:shd w:val="clear" w:color="auto" w:fill="FFFF99"/>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Producción de Sombreros de</w:t>
            </w:r>
            <w:r w:rsidRPr="00F7631B">
              <w:rPr>
                <w:rFonts w:ascii="Arial" w:hAnsi="Arial" w:cs="Arial"/>
                <w:b/>
                <w:bCs/>
                <w:sz w:val="23"/>
                <w:szCs w:val="23"/>
                <w:lang w:eastAsia="es-EC"/>
              </w:rPr>
              <w:br/>
              <w:t>Paja Toquilla Anual</w:t>
            </w:r>
          </w:p>
        </w:tc>
      </w:tr>
      <w:tr w:rsidR="00186344" w:rsidRPr="00F7631B" w:rsidTr="00DC5E97">
        <w:trPr>
          <w:trHeight w:val="337"/>
          <w:jc w:val="center"/>
        </w:trPr>
        <w:tc>
          <w:tcPr>
            <w:tcW w:w="279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Sombreros de Paja Toquilla</w:t>
            </w:r>
          </w:p>
        </w:tc>
        <w:tc>
          <w:tcPr>
            <w:tcW w:w="1723" w:type="dxa"/>
            <w:tcBorders>
              <w:top w:val="single" w:sz="8" w:space="0" w:color="auto"/>
              <w:left w:val="nil"/>
              <w:bottom w:val="single" w:sz="4" w:space="0" w:color="auto"/>
              <w:right w:val="single" w:sz="4"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15000</w:t>
            </w:r>
          </w:p>
        </w:tc>
        <w:tc>
          <w:tcPr>
            <w:tcW w:w="1604" w:type="dxa"/>
            <w:tcBorders>
              <w:top w:val="single" w:sz="8" w:space="0" w:color="auto"/>
              <w:left w:val="nil"/>
              <w:bottom w:val="single" w:sz="4" w:space="0" w:color="auto"/>
              <w:right w:val="single" w:sz="4"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4</w:t>
            </w:r>
          </w:p>
        </w:tc>
        <w:tc>
          <w:tcPr>
            <w:tcW w:w="2041" w:type="dxa"/>
            <w:tcBorders>
              <w:top w:val="single" w:sz="8" w:space="0" w:color="auto"/>
              <w:left w:val="nil"/>
              <w:bottom w:val="single" w:sz="4" w:space="0" w:color="auto"/>
              <w:right w:val="single" w:sz="8"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60000</w:t>
            </w:r>
          </w:p>
        </w:tc>
      </w:tr>
      <w:tr w:rsidR="00186344" w:rsidRPr="00F7631B" w:rsidTr="00DC5E97">
        <w:trPr>
          <w:trHeight w:val="353"/>
          <w:jc w:val="center"/>
        </w:trPr>
        <w:tc>
          <w:tcPr>
            <w:tcW w:w="2798" w:type="dxa"/>
            <w:tcBorders>
              <w:top w:val="nil"/>
              <w:left w:val="single" w:sz="8" w:space="0" w:color="auto"/>
              <w:bottom w:val="single" w:sz="8" w:space="0" w:color="auto"/>
              <w:right w:val="single" w:sz="4" w:space="0" w:color="auto"/>
            </w:tcBorders>
            <w:shd w:val="clear" w:color="auto" w:fill="99CCFF"/>
            <w:noWrap/>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Total</w:t>
            </w:r>
          </w:p>
        </w:tc>
        <w:tc>
          <w:tcPr>
            <w:tcW w:w="1723" w:type="dxa"/>
            <w:tcBorders>
              <w:top w:val="nil"/>
              <w:left w:val="nil"/>
              <w:bottom w:val="single" w:sz="8" w:space="0" w:color="auto"/>
              <w:right w:val="single" w:sz="4" w:space="0" w:color="auto"/>
            </w:tcBorders>
            <w:shd w:val="clear" w:color="auto" w:fill="99CCFF"/>
            <w:noWrap/>
            <w:vAlign w:val="center"/>
            <w:hideMark/>
          </w:tcPr>
          <w:p w:rsidR="00186344" w:rsidRPr="00F7631B" w:rsidRDefault="00186344" w:rsidP="00DC5E97">
            <w:pPr>
              <w:jc w:val="center"/>
              <w:rPr>
                <w:rFonts w:ascii="Arial" w:hAnsi="Arial" w:cs="Arial"/>
                <w:b/>
                <w:sz w:val="23"/>
                <w:szCs w:val="23"/>
                <w:lang w:eastAsia="es-EC"/>
              </w:rPr>
            </w:pPr>
            <w:r w:rsidRPr="00F7631B">
              <w:rPr>
                <w:rFonts w:ascii="Arial" w:hAnsi="Arial" w:cs="Arial"/>
                <w:b/>
                <w:sz w:val="23"/>
                <w:szCs w:val="23"/>
                <w:lang w:eastAsia="es-EC"/>
              </w:rPr>
              <w:t>15000</w:t>
            </w:r>
          </w:p>
        </w:tc>
        <w:tc>
          <w:tcPr>
            <w:tcW w:w="1604" w:type="dxa"/>
            <w:tcBorders>
              <w:top w:val="nil"/>
              <w:left w:val="nil"/>
              <w:bottom w:val="single" w:sz="8" w:space="0" w:color="auto"/>
              <w:right w:val="single" w:sz="4" w:space="0" w:color="auto"/>
            </w:tcBorders>
            <w:shd w:val="clear" w:color="auto" w:fill="99CCFF"/>
            <w:noWrap/>
            <w:vAlign w:val="center"/>
            <w:hideMark/>
          </w:tcPr>
          <w:p w:rsidR="00186344" w:rsidRPr="00F7631B" w:rsidRDefault="00186344" w:rsidP="00DC5E97">
            <w:pPr>
              <w:jc w:val="center"/>
              <w:rPr>
                <w:rFonts w:ascii="Arial" w:hAnsi="Arial" w:cs="Arial"/>
                <w:b/>
                <w:sz w:val="23"/>
                <w:szCs w:val="23"/>
                <w:lang w:eastAsia="es-EC"/>
              </w:rPr>
            </w:pPr>
            <w:r w:rsidRPr="00F7631B">
              <w:rPr>
                <w:rFonts w:ascii="Arial" w:hAnsi="Arial" w:cs="Arial"/>
                <w:b/>
                <w:sz w:val="23"/>
                <w:szCs w:val="23"/>
                <w:lang w:eastAsia="es-EC"/>
              </w:rPr>
              <w:t>4</w:t>
            </w:r>
          </w:p>
        </w:tc>
        <w:tc>
          <w:tcPr>
            <w:tcW w:w="2041" w:type="dxa"/>
            <w:tcBorders>
              <w:top w:val="nil"/>
              <w:left w:val="nil"/>
              <w:bottom w:val="single" w:sz="8" w:space="0" w:color="auto"/>
              <w:right w:val="single" w:sz="8" w:space="0" w:color="auto"/>
            </w:tcBorders>
            <w:shd w:val="clear" w:color="auto" w:fill="99CCFF"/>
            <w:noWrap/>
            <w:vAlign w:val="center"/>
            <w:hideMark/>
          </w:tcPr>
          <w:p w:rsidR="00186344" w:rsidRPr="00F7631B" w:rsidRDefault="00186344" w:rsidP="00DC5E97">
            <w:pPr>
              <w:jc w:val="center"/>
              <w:rPr>
                <w:rFonts w:ascii="Arial" w:hAnsi="Arial" w:cs="Arial"/>
                <w:b/>
                <w:sz w:val="23"/>
                <w:szCs w:val="23"/>
                <w:lang w:eastAsia="es-EC"/>
              </w:rPr>
            </w:pPr>
            <w:r w:rsidRPr="00F7631B">
              <w:rPr>
                <w:rFonts w:ascii="Arial" w:hAnsi="Arial" w:cs="Arial"/>
                <w:b/>
                <w:sz w:val="23"/>
                <w:szCs w:val="23"/>
                <w:lang w:eastAsia="es-EC"/>
              </w:rPr>
              <w:t>60000</w:t>
            </w:r>
          </w:p>
        </w:tc>
      </w:tr>
    </w:tbl>
    <w:p w:rsidR="00186344" w:rsidRDefault="00186344" w:rsidP="00186344">
      <w:pPr>
        <w:spacing w:line="360" w:lineRule="auto"/>
        <w:ind w:firstLine="708"/>
        <w:jc w:val="both"/>
        <w:rPr>
          <w:rFonts w:ascii="Arial" w:hAnsi="Arial" w:cs="Arial"/>
          <w:sz w:val="18"/>
          <w:szCs w:val="18"/>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Pr="00F7631B" w:rsidRDefault="00186344" w:rsidP="00186344">
      <w:pPr>
        <w:spacing w:line="360" w:lineRule="auto"/>
        <w:jc w:val="both"/>
        <w:rPr>
          <w:rFonts w:ascii="Arial" w:hAnsi="Arial" w:cs="Arial"/>
          <w:sz w:val="23"/>
          <w:szCs w:val="23"/>
        </w:rPr>
      </w:pPr>
    </w:p>
    <w:p w:rsidR="00186344" w:rsidRPr="006D0E66" w:rsidRDefault="00186344" w:rsidP="00186344">
      <w:pPr>
        <w:spacing w:line="360" w:lineRule="auto"/>
        <w:jc w:val="both"/>
        <w:rPr>
          <w:rFonts w:ascii="Arial" w:hAnsi="Arial" w:cs="Arial"/>
          <w:sz w:val="24"/>
          <w:szCs w:val="24"/>
        </w:rPr>
      </w:pPr>
      <w:r w:rsidRPr="006D0E66">
        <w:rPr>
          <w:rFonts w:ascii="Arial" w:hAnsi="Arial" w:cs="Arial"/>
          <w:sz w:val="24"/>
          <w:szCs w:val="24"/>
        </w:rPr>
        <w:t>El mercado puede ir variando anualmente, con el fin de poderse a expandir, se puede tener el incremento de producción de la siguiente manera:</w:t>
      </w:r>
    </w:p>
    <w:p w:rsidR="00186344" w:rsidRPr="00F7631B" w:rsidRDefault="00186344" w:rsidP="00186344">
      <w:pPr>
        <w:spacing w:line="360" w:lineRule="auto"/>
        <w:jc w:val="both"/>
        <w:rPr>
          <w:rFonts w:ascii="Arial" w:hAnsi="Arial" w:cs="Arial"/>
          <w:sz w:val="23"/>
          <w:szCs w:val="23"/>
        </w:rPr>
      </w:pPr>
    </w:p>
    <w:p w:rsidR="00186344" w:rsidRPr="00530148" w:rsidRDefault="00186344" w:rsidP="00186344">
      <w:pPr>
        <w:pStyle w:val="Epgrafe"/>
        <w:keepNext/>
        <w:ind w:firstLine="708"/>
        <w:rPr>
          <w:rFonts w:ascii="Arial" w:hAnsi="Arial" w:cs="Arial"/>
          <w:sz w:val="18"/>
          <w:szCs w:val="18"/>
        </w:rPr>
      </w:pPr>
      <w:bookmarkStart w:id="635" w:name="_Toc238810433"/>
      <w:bookmarkStart w:id="636" w:name="_Toc239727575"/>
      <w:r w:rsidRPr="00530148">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12</w:t>
      </w:r>
      <w:r w:rsidR="005F254A">
        <w:rPr>
          <w:rFonts w:ascii="Arial" w:hAnsi="Arial" w:cs="Arial"/>
          <w:sz w:val="18"/>
          <w:szCs w:val="18"/>
        </w:rPr>
        <w:fldChar w:fldCharType="end"/>
      </w:r>
      <w:r w:rsidRPr="00530148">
        <w:rPr>
          <w:rFonts w:ascii="Arial" w:hAnsi="Arial" w:cs="Arial"/>
          <w:sz w:val="18"/>
          <w:szCs w:val="18"/>
        </w:rPr>
        <w:t>. Caso de Aplicación: Producción de sombreros proyectada a 5 años</w:t>
      </w:r>
      <w:bookmarkEnd w:id="635"/>
      <w:bookmarkEnd w:id="636"/>
    </w:p>
    <w:tbl>
      <w:tblPr>
        <w:tblW w:w="5000" w:type="pct"/>
        <w:jc w:val="center"/>
        <w:tblCellMar>
          <w:left w:w="70" w:type="dxa"/>
          <w:right w:w="70" w:type="dxa"/>
        </w:tblCellMar>
        <w:tblLook w:val="04A0"/>
      </w:tblPr>
      <w:tblGrid>
        <w:gridCol w:w="3328"/>
        <w:gridCol w:w="1054"/>
        <w:gridCol w:w="1045"/>
        <w:gridCol w:w="1038"/>
        <w:gridCol w:w="1085"/>
        <w:gridCol w:w="1144"/>
      </w:tblGrid>
      <w:tr w:rsidR="00186344" w:rsidRPr="00F7631B" w:rsidTr="00257FE1">
        <w:trPr>
          <w:trHeight w:val="333"/>
          <w:jc w:val="center"/>
        </w:trPr>
        <w:tc>
          <w:tcPr>
            <w:tcW w:w="1914" w:type="pct"/>
            <w:tcBorders>
              <w:top w:val="single" w:sz="4" w:space="0" w:color="auto"/>
              <w:left w:val="single" w:sz="4" w:space="0" w:color="auto"/>
              <w:bottom w:val="single" w:sz="4" w:space="0" w:color="auto"/>
              <w:right w:val="nil"/>
            </w:tcBorders>
            <w:shd w:val="clear" w:color="000000" w:fill="FFFF99"/>
            <w:noWrap/>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PRODUCTO</w:t>
            </w:r>
          </w:p>
        </w:tc>
        <w:tc>
          <w:tcPr>
            <w:tcW w:w="606"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1</w:t>
            </w:r>
          </w:p>
        </w:tc>
        <w:tc>
          <w:tcPr>
            <w:tcW w:w="601" w:type="pct"/>
            <w:tcBorders>
              <w:top w:val="single" w:sz="4" w:space="0" w:color="auto"/>
              <w:left w:val="nil"/>
              <w:bottom w:val="single" w:sz="4" w:space="0" w:color="auto"/>
              <w:right w:val="single" w:sz="4" w:space="0" w:color="auto"/>
            </w:tcBorders>
            <w:shd w:val="clear" w:color="000000" w:fill="FFFF99"/>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2</w:t>
            </w:r>
          </w:p>
        </w:tc>
        <w:tc>
          <w:tcPr>
            <w:tcW w:w="597" w:type="pct"/>
            <w:tcBorders>
              <w:top w:val="single" w:sz="4" w:space="0" w:color="auto"/>
              <w:left w:val="nil"/>
              <w:bottom w:val="single" w:sz="4" w:space="0" w:color="auto"/>
              <w:right w:val="single" w:sz="4" w:space="0" w:color="auto"/>
            </w:tcBorders>
            <w:shd w:val="clear" w:color="000000" w:fill="FFFF99"/>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3</w:t>
            </w:r>
          </w:p>
        </w:tc>
        <w:tc>
          <w:tcPr>
            <w:tcW w:w="624" w:type="pct"/>
            <w:tcBorders>
              <w:top w:val="single" w:sz="4" w:space="0" w:color="auto"/>
              <w:left w:val="nil"/>
              <w:bottom w:val="single" w:sz="4" w:space="0" w:color="auto"/>
              <w:right w:val="single" w:sz="4" w:space="0" w:color="auto"/>
            </w:tcBorders>
            <w:shd w:val="clear" w:color="000000" w:fill="FFFF99"/>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4</w:t>
            </w:r>
          </w:p>
        </w:tc>
        <w:tc>
          <w:tcPr>
            <w:tcW w:w="658" w:type="pct"/>
            <w:tcBorders>
              <w:top w:val="single" w:sz="4" w:space="0" w:color="auto"/>
              <w:left w:val="nil"/>
              <w:bottom w:val="single" w:sz="4" w:space="0" w:color="auto"/>
              <w:right w:val="single" w:sz="4" w:space="0" w:color="auto"/>
            </w:tcBorders>
            <w:shd w:val="clear" w:color="000000" w:fill="FFFF99"/>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5</w:t>
            </w:r>
          </w:p>
        </w:tc>
      </w:tr>
      <w:tr w:rsidR="00186344" w:rsidRPr="00F7631B" w:rsidTr="00257FE1">
        <w:trPr>
          <w:trHeight w:val="333"/>
          <w:jc w:val="center"/>
        </w:trPr>
        <w:tc>
          <w:tcPr>
            <w:tcW w:w="1914" w:type="pct"/>
            <w:tcBorders>
              <w:top w:val="nil"/>
              <w:left w:val="single" w:sz="4" w:space="0" w:color="auto"/>
              <w:bottom w:val="single" w:sz="4" w:space="0" w:color="auto"/>
              <w:right w:val="single" w:sz="4"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Sombreros de Paja Toquilla</w:t>
            </w:r>
          </w:p>
        </w:tc>
        <w:tc>
          <w:tcPr>
            <w:tcW w:w="606" w:type="pct"/>
            <w:tcBorders>
              <w:top w:val="nil"/>
              <w:left w:val="nil"/>
              <w:bottom w:val="single" w:sz="4" w:space="0" w:color="auto"/>
              <w:right w:val="single" w:sz="4"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60000</w:t>
            </w:r>
          </w:p>
        </w:tc>
        <w:tc>
          <w:tcPr>
            <w:tcW w:w="601" w:type="pct"/>
            <w:tcBorders>
              <w:top w:val="nil"/>
              <w:left w:val="nil"/>
              <w:bottom w:val="single" w:sz="4" w:space="0" w:color="auto"/>
              <w:right w:val="single" w:sz="4"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72000</w:t>
            </w:r>
          </w:p>
        </w:tc>
        <w:tc>
          <w:tcPr>
            <w:tcW w:w="597" w:type="pct"/>
            <w:tcBorders>
              <w:top w:val="nil"/>
              <w:left w:val="nil"/>
              <w:bottom w:val="single" w:sz="4" w:space="0" w:color="auto"/>
              <w:right w:val="single" w:sz="4"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86400</w:t>
            </w:r>
          </w:p>
        </w:tc>
        <w:tc>
          <w:tcPr>
            <w:tcW w:w="624" w:type="pct"/>
            <w:tcBorders>
              <w:top w:val="nil"/>
              <w:left w:val="nil"/>
              <w:bottom w:val="single" w:sz="4" w:space="0" w:color="auto"/>
              <w:right w:val="single" w:sz="4"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103680</w:t>
            </w:r>
          </w:p>
        </w:tc>
        <w:tc>
          <w:tcPr>
            <w:tcW w:w="658" w:type="pct"/>
            <w:tcBorders>
              <w:top w:val="nil"/>
              <w:left w:val="nil"/>
              <w:bottom w:val="single" w:sz="4" w:space="0" w:color="auto"/>
              <w:right w:val="single" w:sz="4" w:space="0" w:color="auto"/>
            </w:tcBorders>
            <w:shd w:val="clear" w:color="000000" w:fill="FFFFFF"/>
            <w:noWrap/>
            <w:vAlign w:val="center"/>
            <w:hideMark/>
          </w:tcPr>
          <w:p w:rsidR="00186344" w:rsidRPr="00F7631B" w:rsidRDefault="00186344" w:rsidP="00DC5E97">
            <w:pPr>
              <w:jc w:val="center"/>
              <w:rPr>
                <w:rFonts w:ascii="Arial" w:hAnsi="Arial" w:cs="Arial"/>
                <w:sz w:val="23"/>
                <w:szCs w:val="23"/>
                <w:lang w:eastAsia="es-EC"/>
              </w:rPr>
            </w:pPr>
            <w:r w:rsidRPr="00F7631B">
              <w:rPr>
                <w:rFonts w:ascii="Arial" w:hAnsi="Arial" w:cs="Arial"/>
                <w:sz w:val="23"/>
                <w:szCs w:val="23"/>
                <w:lang w:eastAsia="es-EC"/>
              </w:rPr>
              <w:t>124416</w:t>
            </w:r>
          </w:p>
        </w:tc>
      </w:tr>
      <w:tr w:rsidR="00186344" w:rsidRPr="00F7631B" w:rsidTr="00257FE1">
        <w:trPr>
          <w:trHeight w:val="333"/>
          <w:jc w:val="center"/>
        </w:trPr>
        <w:tc>
          <w:tcPr>
            <w:tcW w:w="1914" w:type="pct"/>
            <w:tcBorders>
              <w:top w:val="nil"/>
              <w:left w:val="single" w:sz="4" w:space="0" w:color="auto"/>
              <w:bottom w:val="single" w:sz="4" w:space="0" w:color="auto"/>
              <w:right w:val="single" w:sz="4" w:space="0" w:color="auto"/>
            </w:tcBorders>
            <w:shd w:val="clear" w:color="auto" w:fill="99CCFF"/>
            <w:noWrap/>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Total</w:t>
            </w:r>
          </w:p>
        </w:tc>
        <w:tc>
          <w:tcPr>
            <w:tcW w:w="606" w:type="pct"/>
            <w:tcBorders>
              <w:top w:val="nil"/>
              <w:left w:val="nil"/>
              <w:bottom w:val="single" w:sz="4" w:space="0" w:color="auto"/>
              <w:right w:val="single" w:sz="4" w:space="0" w:color="auto"/>
            </w:tcBorders>
            <w:shd w:val="clear" w:color="auto" w:fill="99CCFF"/>
            <w:noWrap/>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60000</w:t>
            </w:r>
          </w:p>
        </w:tc>
        <w:tc>
          <w:tcPr>
            <w:tcW w:w="601" w:type="pct"/>
            <w:tcBorders>
              <w:top w:val="nil"/>
              <w:left w:val="nil"/>
              <w:bottom w:val="single" w:sz="4" w:space="0" w:color="auto"/>
              <w:right w:val="single" w:sz="4" w:space="0" w:color="auto"/>
            </w:tcBorders>
            <w:shd w:val="clear" w:color="auto" w:fill="99CCFF"/>
            <w:noWrap/>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72000</w:t>
            </w:r>
          </w:p>
        </w:tc>
        <w:tc>
          <w:tcPr>
            <w:tcW w:w="597" w:type="pct"/>
            <w:tcBorders>
              <w:top w:val="nil"/>
              <w:left w:val="nil"/>
              <w:bottom w:val="single" w:sz="4" w:space="0" w:color="auto"/>
              <w:right w:val="single" w:sz="4" w:space="0" w:color="auto"/>
            </w:tcBorders>
            <w:shd w:val="clear" w:color="auto" w:fill="99CCFF"/>
            <w:noWrap/>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86400</w:t>
            </w:r>
          </w:p>
        </w:tc>
        <w:tc>
          <w:tcPr>
            <w:tcW w:w="624" w:type="pct"/>
            <w:tcBorders>
              <w:top w:val="nil"/>
              <w:left w:val="nil"/>
              <w:bottom w:val="single" w:sz="4" w:space="0" w:color="auto"/>
              <w:right w:val="single" w:sz="4" w:space="0" w:color="auto"/>
            </w:tcBorders>
            <w:shd w:val="clear" w:color="auto" w:fill="99CCFF"/>
            <w:noWrap/>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103680</w:t>
            </w:r>
          </w:p>
        </w:tc>
        <w:tc>
          <w:tcPr>
            <w:tcW w:w="658" w:type="pct"/>
            <w:tcBorders>
              <w:top w:val="nil"/>
              <w:left w:val="nil"/>
              <w:bottom w:val="single" w:sz="4" w:space="0" w:color="auto"/>
              <w:right w:val="single" w:sz="4" w:space="0" w:color="auto"/>
            </w:tcBorders>
            <w:shd w:val="clear" w:color="auto" w:fill="99CCFF"/>
            <w:noWrap/>
            <w:vAlign w:val="center"/>
            <w:hideMark/>
          </w:tcPr>
          <w:p w:rsidR="00186344" w:rsidRPr="00F7631B" w:rsidRDefault="00186344" w:rsidP="00DC5E97">
            <w:pPr>
              <w:jc w:val="center"/>
              <w:rPr>
                <w:rFonts w:ascii="Arial" w:hAnsi="Arial" w:cs="Arial"/>
                <w:b/>
                <w:bCs/>
                <w:sz w:val="23"/>
                <w:szCs w:val="23"/>
                <w:lang w:eastAsia="es-EC"/>
              </w:rPr>
            </w:pPr>
            <w:r w:rsidRPr="00F7631B">
              <w:rPr>
                <w:rFonts w:ascii="Arial" w:hAnsi="Arial" w:cs="Arial"/>
                <w:b/>
                <w:bCs/>
                <w:sz w:val="23"/>
                <w:szCs w:val="23"/>
                <w:lang w:eastAsia="es-EC"/>
              </w:rPr>
              <w:t>124416</w:t>
            </w:r>
          </w:p>
        </w:tc>
      </w:tr>
    </w:tbl>
    <w:p w:rsidR="00186344" w:rsidRPr="00F7631B" w:rsidRDefault="00186344" w:rsidP="00186344">
      <w:pPr>
        <w:spacing w:line="360" w:lineRule="auto"/>
        <w:ind w:firstLine="708"/>
        <w:jc w:val="both"/>
        <w:rPr>
          <w:rFonts w:ascii="Arial" w:hAnsi="Arial" w:cs="Arial"/>
          <w:sz w:val="23"/>
          <w:szCs w:val="23"/>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Default="00186344" w:rsidP="00186344">
      <w:pPr>
        <w:spacing w:line="360" w:lineRule="auto"/>
        <w:jc w:val="both"/>
        <w:rPr>
          <w:rFonts w:ascii="Arial" w:hAnsi="Arial" w:cs="Arial"/>
          <w:sz w:val="23"/>
          <w:szCs w:val="23"/>
        </w:rPr>
      </w:pPr>
    </w:p>
    <w:p w:rsidR="00186344" w:rsidRPr="00F7631B" w:rsidRDefault="00186344" w:rsidP="00186344">
      <w:pPr>
        <w:spacing w:line="360" w:lineRule="auto"/>
        <w:jc w:val="both"/>
        <w:rPr>
          <w:rFonts w:ascii="Arial" w:hAnsi="Arial" w:cs="Arial"/>
          <w:sz w:val="23"/>
          <w:szCs w:val="23"/>
        </w:rPr>
      </w:pPr>
      <w:r w:rsidRPr="00F7631B">
        <w:rPr>
          <w:rFonts w:ascii="Arial" w:hAnsi="Arial" w:cs="Arial"/>
          <w:sz w:val="23"/>
          <w:szCs w:val="23"/>
        </w:rPr>
        <w:t>Entre los productos que componen los sombreros finales para luego exportarlos por CANUE podemos detallar en la siguiente tabla.</w:t>
      </w:r>
    </w:p>
    <w:p w:rsidR="00186344" w:rsidRPr="00F7631B" w:rsidRDefault="00186344" w:rsidP="00186344">
      <w:pPr>
        <w:jc w:val="both"/>
        <w:rPr>
          <w:rFonts w:ascii="Arial" w:hAnsi="Arial" w:cs="Arial"/>
          <w:sz w:val="23"/>
          <w:szCs w:val="23"/>
        </w:rPr>
      </w:pPr>
    </w:p>
    <w:p w:rsidR="00186344" w:rsidRPr="00CE1BC9" w:rsidRDefault="00186344" w:rsidP="00186344">
      <w:pPr>
        <w:pStyle w:val="Epgrafe"/>
        <w:keepNext/>
        <w:rPr>
          <w:rFonts w:ascii="Arial" w:hAnsi="Arial" w:cs="Arial"/>
          <w:sz w:val="18"/>
          <w:szCs w:val="18"/>
        </w:rPr>
      </w:pPr>
      <w:bookmarkStart w:id="637" w:name="_Toc238810434"/>
      <w:bookmarkStart w:id="638" w:name="_Toc239727576"/>
      <w:r w:rsidRPr="00CE1BC9">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13</w:t>
      </w:r>
      <w:r w:rsidR="005F254A">
        <w:rPr>
          <w:rFonts w:ascii="Arial" w:hAnsi="Arial" w:cs="Arial"/>
          <w:sz w:val="18"/>
          <w:szCs w:val="18"/>
        </w:rPr>
        <w:fldChar w:fldCharType="end"/>
      </w:r>
      <w:r w:rsidRPr="00CE1BC9">
        <w:rPr>
          <w:rFonts w:ascii="Arial" w:hAnsi="Arial" w:cs="Arial"/>
          <w:sz w:val="18"/>
          <w:szCs w:val="18"/>
        </w:rPr>
        <w:t>. Caso de aplicación: Caso de Aplicación: Costo de Materias Primas</w:t>
      </w:r>
      <w:bookmarkEnd w:id="637"/>
      <w:bookmarkEnd w:id="638"/>
    </w:p>
    <w:tbl>
      <w:tblPr>
        <w:tblW w:w="4902" w:type="pct"/>
        <w:jc w:val="center"/>
        <w:tblLayout w:type="fixed"/>
        <w:tblCellMar>
          <w:left w:w="70" w:type="dxa"/>
          <w:right w:w="70" w:type="dxa"/>
        </w:tblCellMar>
        <w:tblLook w:val="04A0"/>
      </w:tblPr>
      <w:tblGrid>
        <w:gridCol w:w="2109"/>
        <w:gridCol w:w="1314"/>
        <w:gridCol w:w="106"/>
        <w:gridCol w:w="798"/>
        <w:gridCol w:w="41"/>
        <w:gridCol w:w="1149"/>
        <w:gridCol w:w="817"/>
        <w:gridCol w:w="818"/>
        <w:gridCol w:w="1372"/>
      </w:tblGrid>
      <w:tr w:rsidR="008A3A51" w:rsidRPr="008A3A51" w:rsidTr="008A3A51">
        <w:trPr>
          <w:trHeight w:val="1605"/>
          <w:jc w:val="center"/>
        </w:trPr>
        <w:tc>
          <w:tcPr>
            <w:tcW w:w="1237"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86344" w:rsidRPr="008A3A51" w:rsidRDefault="00186344" w:rsidP="00DC5E97">
            <w:pPr>
              <w:jc w:val="center"/>
              <w:rPr>
                <w:rFonts w:ascii="Arial" w:hAnsi="Arial" w:cs="Arial"/>
                <w:b/>
                <w:bCs/>
                <w:lang w:eastAsia="es-EC"/>
              </w:rPr>
            </w:pPr>
            <w:r w:rsidRPr="008A3A51">
              <w:rPr>
                <w:rFonts w:ascii="Arial" w:hAnsi="Arial" w:cs="Arial"/>
                <w:b/>
                <w:bCs/>
                <w:lang w:eastAsia="es-EC"/>
              </w:rPr>
              <w:t>Materia Prima</w:t>
            </w:r>
          </w:p>
        </w:tc>
        <w:tc>
          <w:tcPr>
            <w:tcW w:w="771" w:type="pct"/>
            <w:tcBorders>
              <w:top w:val="single" w:sz="4" w:space="0" w:color="auto"/>
              <w:left w:val="nil"/>
              <w:bottom w:val="single" w:sz="4" w:space="0" w:color="auto"/>
              <w:right w:val="single" w:sz="4" w:space="0" w:color="auto"/>
            </w:tcBorders>
            <w:shd w:val="clear" w:color="000000" w:fill="FFFF99"/>
            <w:vAlign w:val="center"/>
            <w:hideMark/>
          </w:tcPr>
          <w:p w:rsidR="00186344" w:rsidRPr="008A3A51" w:rsidRDefault="00186344" w:rsidP="00DC5E97">
            <w:pPr>
              <w:jc w:val="center"/>
              <w:rPr>
                <w:rFonts w:ascii="Arial" w:hAnsi="Arial" w:cs="Arial"/>
                <w:b/>
                <w:bCs/>
                <w:lang w:eastAsia="es-EC"/>
              </w:rPr>
            </w:pPr>
            <w:r w:rsidRPr="008A3A51">
              <w:rPr>
                <w:rFonts w:ascii="Arial" w:hAnsi="Arial" w:cs="Arial"/>
                <w:b/>
                <w:bCs/>
                <w:lang w:eastAsia="es-EC"/>
              </w:rPr>
              <w:t>Tipo</w:t>
            </w:r>
          </w:p>
        </w:tc>
        <w:tc>
          <w:tcPr>
            <w:tcW w:w="554" w:type="pct"/>
            <w:gridSpan w:val="3"/>
            <w:tcBorders>
              <w:top w:val="single" w:sz="4" w:space="0" w:color="auto"/>
              <w:left w:val="nil"/>
              <w:bottom w:val="single" w:sz="4" w:space="0" w:color="auto"/>
              <w:right w:val="single" w:sz="4" w:space="0" w:color="auto"/>
            </w:tcBorders>
            <w:shd w:val="clear" w:color="000000" w:fill="FFFF99"/>
            <w:vAlign w:val="center"/>
            <w:hideMark/>
          </w:tcPr>
          <w:p w:rsidR="00186344" w:rsidRPr="008A3A51" w:rsidRDefault="00186344" w:rsidP="00DC5E97">
            <w:pPr>
              <w:jc w:val="center"/>
              <w:rPr>
                <w:rFonts w:ascii="Arial" w:hAnsi="Arial" w:cs="Arial"/>
                <w:b/>
                <w:bCs/>
                <w:lang w:eastAsia="es-EC"/>
              </w:rPr>
            </w:pPr>
            <w:r w:rsidRPr="008A3A51">
              <w:rPr>
                <w:rFonts w:ascii="Arial" w:hAnsi="Arial" w:cs="Arial"/>
                <w:b/>
                <w:bCs/>
                <w:lang w:eastAsia="es-EC"/>
              </w:rPr>
              <w:t>Unidad de Medida</w:t>
            </w:r>
          </w:p>
        </w:tc>
        <w:tc>
          <w:tcPr>
            <w:tcW w:w="673" w:type="pct"/>
            <w:tcBorders>
              <w:top w:val="single" w:sz="4" w:space="0" w:color="auto"/>
              <w:left w:val="nil"/>
              <w:bottom w:val="single" w:sz="4" w:space="0" w:color="auto"/>
              <w:right w:val="single" w:sz="4" w:space="0" w:color="auto"/>
            </w:tcBorders>
            <w:shd w:val="clear" w:color="000000" w:fill="FFFF99"/>
            <w:vAlign w:val="center"/>
            <w:hideMark/>
          </w:tcPr>
          <w:p w:rsidR="00186344" w:rsidRPr="008A3A51" w:rsidRDefault="00186344" w:rsidP="00DC5E97">
            <w:pPr>
              <w:jc w:val="center"/>
              <w:rPr>
                <w:rFonts w:ascii="Arial" w:hAnsi="Arial" w:cs="Arial"/>
                <w:b/>
                <w:bCs/>
                <w:lang w:eastAsia="es-EC"/>
              </w:rPr>
            </w:pPr>
            <w:r w:rsidRPr="008A3A51">
              <w:rPr>
                <w:rFonts w:ascii="Arial" w:hAnsi="Arial" w:cs="Arial"/>
                <w:b/>
                <w:bCs/>
                <w:lang w:eastAsia="es-EC"/>
              </w:rPr>
              <w:t>Cant. de Insumo Requerido</w:t>
            </w:r>
          </w:p>
        </w:tc>
        <w:tc>
          <w:tcPr>
            <w:tcW w:w="479" w:type="pct"/>
            <w:tcBorders>
              <w:top w:val="single" w:sz="4" w:space="0" w:color="auto"/>
              <w:left w:val="nil"/>
              <w:bottom w:val="single" w:sz="4" w:space="0" w:color="auto"/>
              <w:right w:val="single" w:sz="4" w:space="0" w:color="auto"/>
            </w:tcBorders>
            <w:shd w:val="clear" w:color="000000" w:fill="FFFF99"/>
            <w:vAlign w:val="center"/>
            <w:hideMark/>
          </w:tcPr>
          <w:p w:rsidR="00186344" w:rsidRPr="008A3A51" w:rsidRDefault="00186344" w:rsidP="00DC5E97">
            <w:pPr>
              <w:jc w:val="center"/>
              <w:rPr>
                <w:rFonts w:ascii="Arial" w:hAnsi="Arial" w:cs="Arial"/>
                <w:b/>
                <w:bCs/>
                <w:lang w:eastAsia="es-EC"/>
              </w:rPr>
            </w:pPr>
            <w:r w:rsidRPr="008A3A51">
              <w:rPr>
                <w:rFonts w:ascii="Arial" w:hAnsi="Arial" w:cs="Arial"/>
                <w:b/>
                <w:bCs/>
                <w:lang w:eastAsia="es-EC"/>
              </w:rPr>
              <w:t>Precio por Unidad</w:t>
            </w:r>
          </w:p>
        </w:tc>
        <w:tc>
          <w:tcPr>
            <w:tcW w:w="480" w:type="pct"/>
            <w:tcBorders>
              <w:top w:val="single" w:sz="4" w:space="0" w:color="auto"/>
              <w:left w:val="nil"/>
              <w:bottom w:val="single" w:sz="4" w:space="0" w:color="auto"/>
              <w:right w:val="single" w:sz="4" w:space="0" w:color="auto"/>
            </w:tcBorders>
            <w:shd w:val="clear" w:color="000000" w:fill="FFFF99"/>
            <w:vAlign w:val="center"/>
            <w:hideMark/>
          </w:tcPr>
          <w:p w:rsidR="00186344" w:rsidRPr="008A3A51" w:rsidRDefault="00186344" w:rsidP="00DC5E97">
            <w:pPr>
              <w:jc w:val="center"/>
              <w:rPr>
                <w:rFonts w:ascii="Arial" w:hAnsi="Arial" w:cs="Arial"/>
                <w:b/>
                <w:bCs/>
                <w:lang w:eastAsia="es-EC"/>
              </w:rPr>
            </w:pPr>
            <w:r w:rsidRPr="008A3A51">
              <w:rPr>
                <w:rFonts w:ascii="Arial" w:hAnsi="Arial" w:cs="Arial"/>
                <w:b/>
                <w:bCs/>
                <w:lang w:eastAsia="es-EC"/>
              </w:rPr>
              <w:t>Costo de Materia Prima</w:t>
            </w:r>
          </w:p>
        </w:tc>
        <w:tc>
          <w:tcPr>
            <w:tcW w:w="805" w:type="pct"/>
            <w:tcBorders>
              <w:top w:val="single" w:sz="4" w:space="0" w:color="auto"/>
              <w:left w:val="nil"/>
              <w:bottom w:val="single" w:sz="4" w:space="0" w:color="auto"/>
              <w:right w:val="single" w:sz="4" w:space="0" w:color="auto"/>
            </w:tcBorders>
            <w:shd w:val="clear" w:color="000000" w:fill="FFFF99"/>
            <w:vAlign w:val="center"/>
            <w:hideMark/>
          </w:tcPr>
          <w:p w:rsidR="00186344" w:rsidRPr="008A3A51" w:rsidRDefault="00186344" w:rsidP="00DC5E97">
            <w:pPr>
              <w:jc w:val="center"/>
              <w:rPr>
                <w:rFonts w:ascii="Arial" w:hAnsi="Arial" w:cs="Arial"/>
                <w:b/>
                <w:bCs/>
                <w:lang w:eastAsia="es-EC"/>
              </w:rPr>
            </w:pPr>
            <w:r w:rsidRPr="008A3A51">
              <w:rPr>
                <w:rFonts w:ascii="Arial" w:hAnsi="Arial" w:cs="Arial"/>
                <w:b/>
                <w:bCs/>
                <w:lang w:eastAsia="es-EC"/>
              </w:rPr>
              <w:t>Costo de Materia Prima Total Sombreros producidos al año</w:t>
            </w:r>
          </w:p>
        </w:tc>
      </w:tr>
      <w:tr w:rsidR="008A3A51" w:rsidRPr="008A3A51" w:rsidTr="008A3A51">
        <w:trPr>
          <w:trHeight w:val="315"/>
          <w:jc w:val="center"/>
        </w:trPr>
        <w:tc>
          <w:tcPr>
            <w:tcW w:w="1237" w:type="pct"/>
            <w:tcBorders>
              <w:top w:val="nil"/>
              <w:left w:val="single" w:sz="4" w:space="0" w:color="auto"/>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Sombrero pre-terminado</w:t>
            </w:r>
          </w:p>
        </w:tc>
        <w:tc>
          <w:tcPr>
            <w:tcW w:w="771"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Insumo</w:t>
            </w:r>
          </w:p>
        </w:tc>
        <w:tc>
          <w:tcPr>
            <w:tcW w:w="554" w:type="pct"/>
            <w:gridSpan w:val="3"/>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Unidad</w:t>
            </w:r>
          </w:p>
        </w:tc>
        <w:tc>
          <w:tcPr>
            <w:tcW w:w="673"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1</w:t>
            </w:r>
          </w:p>
        </w:tc>
        <w:tc>
          <w:tcPr>
            <w:tcW w:w="47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$ 6,00</w:t>
            </w:r>
          </w:p>
        </w:tc>
        <w:tc>
          <w:tcPr>
            <w:tcW w:w="480"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$ 6,00</w:t>
            </w:r>
          </w:p>
        </w:tc>
        <w:tc>
          <w:tcPr>
            <w:tcW w:w="805"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$ 360.000,00</w:t>
            </w:r>
          </w:p>
        </w:tc>
      </w:tr>
      <w:tr w:rsidR="008A3A51" w:rsidRPr="008A3A51" w:rsidTr="008A3A51">
        <w:trPr>
          <w:trHeight w:val="315"/>
          <w:jc w:val="center"/>
        </w:trPr>
        <w:tc>
          <w:tcPr>
            <w:tcW w:w="1237" w:type="pct"/>
            <w:tcBorders>
              <w:top w:val="nil"/>
              <w:left w:val="single" w:sz="4" w:space="0" w:color="auto"/>
              <w:bottom w:val="single" w:sz="4" w:space="0" w:color="auto"/>
              <w:right w:val="nil"/>
            </w:tcBorders>
            <w:shd w:val="clear" w:color="auto" w:fill="auto"/>
            <w:noWrap/>
            <w:vAlign w:val="bottom"/>
            <w:hideMark/>
          </w:tcPr>
          <w:p w:rsidR="00186344" w:rsidRPr="008A3A51" w:rsidRDefault="00186344" w:rsidP="00DC5E97">
            <w:pPr>
              <w:rPr>
                <w:rFonts w:ascii="Arial" w:hAnsi="Arial" w:cs="Arial"/>
                <w:b/>
                <w:bCs/>
                <w:i/>
                <w:iCs/>
                <w:lang w:eastAsia="es-EC"/>
              </w:rPr>
            </w:pPr>
            <w:r w:rsidRPr="008A3A51">
              <w:rPr>
                <w:rFonts w:ascii="Arial" w:hAnsi="Arial" w:cs="Arial"/>
                <w:b/>
                <w:bCs/>
                <w:i/>
                <w:iCs/>
                <w:lang w:eastAsia="es-EC"/>
              </w:rPr>
              <w:t>Por Piscinas</w:t>
            </w:r>
          </w:p>
        </w:tc>
        <w:tc>
          <w:tcPr>
            <w:tcW w:w="771"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554" w:type="pct"/>
            <w:gridSpan w:val="3"/>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673"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479"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480"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805"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8A3A51" w:rsidRPr="008A3A51" w:rsidTr="008A3A51">
        <w:trPr>
          <w:trHeight w:val="315"/>
          <w:jc w:val="center"/>
        </w:trPr>
        <w:tc>
          <w:tcPr>
            <w:tcW w:w="1237" w:type="pct"/>
            <w:tcBorders>
              <w:top w:val="nil"/>
              <w:left w:val="single" w:sz="4" w:space="0" w:color="auto"/>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xml:space="preserve">Detergente </w:t>
            </w:r>
          </w:p>
        </w:tc>
        <w:tc>
          <w:tcPr>
            <w:tcW w:w="771"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Limpieza</w:t>
            </w:r>
          </w:p>
        </w:tc>
        <w:tc>
          <w:tcPr>
            <w:tcW w:w="554" w:type="pct"/>
            <w:gridSpan w:val="3"/>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Gramos</w:t>
            </w:r>
          </w:p>
        </w:tc>
        <w:tc>
          <w:tcPr>
            <w:tcW w:w="673"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400</w:t>
            </w:r>
          </w:p>
        </w:tc>
        <w:tc>
          <w:tcPr>
            <w:tcW w:w="479"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$ 1,30</w:t>
            </w:r>
          </w:p>
        </w:tc>
        <w:tc>
          <w:tcPr>
            <w:tcW w:w="480"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$ 520,00</w:t>
            </w:r>
          </w:p>
        </w:tc>
        <w:tc>
          <w:tcPr>
            <w:tcW w:w="805"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$ 6.240,00</w:t>
            </w:r>
          </w:p>
        </w:tc>
      </w:tr>
      <w:tr w:rsidR="008A3A51" w:rsidRPr="008A3A51" w:rsidTr="008A3A51">
        <w:trPr>
          <w:trHeight w:val="315"/>
          <w:jc w:val="center"/>
        </w:trPr>
        <w:tc>
          <w:tcPr>
            <w:tcW w:w="1237" w:type="pct"/>
            <w:tcBorders>
              <w:top w:val="nil"/>
              <w:left w:val="single" w:sz="4" w:space="0" w:color="auto"/>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Peróxido de Hidrógeno</w:t>
            </w:r>
          </w:p>
        </w:tc>
        <w:tc>
          <w:tcPr>
            <w:tcW w:w="771"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Blanqueador</w:t>
            </w:r>
          </w:p>
        </w:tc>
        <w:tc>
          <w:tcPr>
            <w:tcW w:w="554" w:type="pct"/>
            <w:gridSpan w:val="3"/>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Litros</w:t>
            </w:r>
          </w:p>
        </w:tc>
        <w:tc>
          <w:tcPr>
            <w:tcW w:w="673"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0,75</w:t>
            </w:r>
          </w:p>
        </w:tc>
        <w:tc>
          <w:tcPr>
            <w:tcW w:w="479"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$ 2,50</w:t>
            </w:r>
          </w:p>
        </w:tc>
        <w:tc>
          <w:tcPr>
            <w:tcW w:w="480"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$ 1,88</w:t>
            </w:r>
          </w:p>
        </w:tc>
        <w:tc>
          <w:tcPr>
            <w:tcW w:w="805"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$ 22,50</w:t>
            </w:r>
          </w:p>
        </w:tc>
      </w:tr>
      <w:tr w:rsidR="008A3A51" w:rsidRPr="008A3A51" w:rsidTr="008A3A51">
        <w:trPr>
          <w:trHeight w:val="315"/>
          <w:jc w:val="center"/>
        </w:trPr>
        <w:tc>
          <w:tcPr>
            <w:tcW w:w="1237"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Otros blanqueadores*</w:t>
            </w:r>
          </w:p>
        </w:tc>
        <w:tc>
          <w:tcPr>
            <w:tcW w:w="771" w:type="pct"/>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Blanqueador</w:t>
            </w:r>
          </w:p>
        </w:tc>
        <w:tc>
          <w:tcPr>
            <w:tcW w:w="554" w:type="pct"/>
            <w:gridSpan w:val="3"/>
            <w:tcBorders>
              <w:top w:val="nil"/>
              <w:left w:val="nil"/>
              <w:bottom w:val="nil"/>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Gramos</w:t>
            </w:r>
          </w:p>
        </w:tc>
        <w:tc>
          <w:tcPr>
            <w:tcW w:w="673"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200</w:t>
            </w:r>
          </w:p>
        </w:tc>
        <w:tc>
          <w:tcPr>
            <w:tcW w:w="479"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$ 1,30</w:t>
            </w:r>
          </w:p>
        </w:tc>
        <w:tc>
          <w:tcPr>
            <w:tcW w:w="480"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$ 260,00</w:t>
            </w:r>
          </w:p>
        </w:tc>
        <w:tc>
          <w:tcPr>
            <w:tcW w:w="805" w:type="pct"/>
            <w:tcBorders>
              <w:top w:val="nil"/>
              <w:left w:val="nil"/>
              <w:bottom w:val="nil"/>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$ 3.120,00</w:t>
            </w:r>
          </w:p>
        </w:tc>
      </w:tr>
      <w:tr w:rsidR="008A3A51" w:rsidRPr="008A3A51" w:rsidTr="008A3A51">
        <w:trPr>
          <w:trHeight w:val="315"/>
          <w:jc w:val="center"/>
        </w:trPr>
        <w:tc>
          <w:tcPr>
            <w:tcW w:w="123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b/>
                <w:bCs/>
                <w:i/>
                <w:iCs/>
                <w:lang w:eastAsia="es-EC"/>
              </w:rPr>
            </w:pPr>
            <w:r w:rsidRPr="008A3A51">
              <w:rPr>
                <w:rFonts w:ascii="Arial" w:hAnsi="Arial" w:cs="Arial"/>
                <w:b/>
                <w:bCs/>
                <w:i/>
                <w:iCs/>
                <w:lang w:eastAsia="es-EC"/>
              </w:rPr>
              <w:t>Por Sombreros</w:t>
            </w:r>
          </w:p>
        </w:tc>
        <w:tc>
          <w:tcPr>
            <w:tcW w:w="771"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554" w:type="pct"/>
            <w:gridSpan w:val="3"/>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673"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479"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480"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805"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r>
      <w:tr w:rsidR="008A3A51" w:rsidRPr="008A3A51" w:rsidTr="008A3A51">
        <w:trPr>
          <w:trHeight w:val="630"/>
          <w:jc w:val="center"/>
        </w:trPr>
        <w:tc>
          <w:tcPr>
            <w:tcW w:w="12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Tintes y otras soluciones complementarias</w:t>
            </w:r>
          </w:p>
        </w:tc>
        <w:tc>
          <w:tcPr>
            <w:tcW w:w="771"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Tinturante</w:t>
            </w:r>
          </w:p>
        </w:tc>
        <w:tc>
          <w:tcPr>
            <w:tcW w:w="554" w:type="pct"/>
            <w:gridSpan w:val="3"/>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Litros</w:t>
            </w:r>
          </w:p>
        </w:tc>
        <w:tc>
          <w:tcPr>
            <w:tcW w:w="673"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1</w:t>
            </w:r>
          </w:p>
        </w:tc>
        <w:tc>
          <w:tcPr>
            <w:tcW w:w="479"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$ 4,00</w:t>
            </w:r>
          </w:p>
        </w:tc>
        <w:tc>
          <w:tcPr>
            <w:tcW w:w="480"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$ 4,00</w:t>
            </w:r>
          </w:p>
        </w:tc>
        <w:tc>
          <w:tcPr>
            <w:tcW w:w="805"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$ 240.000,00</w:t>
            </w:r>
          </w:p>
        </w:tc>
      </w:tr>
      <w:tr w:rsidR="008A3A51" w:rsidRPr="008A3A51" w:rsidTr="008A3A51">
        <w:trPr>
          <w:trHeight w:val="315"/>
          <w:jc w:val="center"/>
        </w:trPr>
        <w:tc>
          <w:tcPr>
            <w:tcW w:w="1237" w:type="pct"/>
            <w:tcBorders>
              <w:top w:val="nil"/>
              <w:left w:val="single" w:sz="4" w:space="0" w:color="auto"/>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Cintas y otros apliques</w:t>
            </w:r>
          </w:p>
        </w:tc>
        <w:tc>
          <w:tcPr>
            <w:tcW w:w="771"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Decorado</w:t>
            </w:r>
          </w:p>
        </w:tc>
        <w:tc>
          <w:tcPr>
            <w:tcW w:w="554" w:type="pct"/>
            <w:gridSpan w:val="3"/>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Metros</w:t>
            </w:r>
          </w:p>
        </w:tc>
        <w:tc>
          <w:tcPr>
            <w:tcW w:w="673"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1,25</w:t>
            </w:r>
          </w:p>
        </w:tc>
        <w:tc>
          <w:tcPr>
            <w:tcW w:w="479"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$ 0,50</w:t>
            </w:r>
          </w:p>
        </w:tc>
        <w:tc>
          <w:tcPr>
            <w:tcW w:w="480"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$ 0,63</w:t>
            </w:r>
          </w:p>
        </w:tc>
        <w:tc>
          <w:tcPr>
            <w:tcW w:w="805"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$ 18.750,00</w:t>
            </w:r>
          </w:p>
        </w:tc>
      </w:tr>
      <w:tr w:rsidR="008A3A51" w:rsidRPr="008A3A51" w:rsidTr="008A3A51">
        <w:trPr>
          <w:trHeight w:val="315"/>
          <w:jc w:val="center"/>
        </w:trPr>
        <w:tc>
          <w:tcPr>
            <w:tcW w:w="1237" w:type="pct"/>
            <w:tcBorders>
              <w:top w:val="nil"/>
              <w:left w:val="single" w:sz="4" w:space="0" w:color="auto"/>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Otros apliques</w:t>
            </w:r>
          </w:p>
        </w:tc>
        <w:tc>
          <w:tcPr>
            <w:tcW w:w="771"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Decorado</w:t>
            </w:r>
          </w:p>
        </w:tc>
        <w:tc>
          <w:tcPr>
            <w:tcW w:w="554" w:type="pct"/>
            <w:gridSpan w:val="3"/>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Unidades</w:t>
            </w:r>
          </w:p>
        </w:tc>
        <w:tc>
          <w:tcPr>
            <w:tcW w:w="673"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2</w:t>
            </w:r>
          </w:p>
        </w:tc>
        <w:tc>
          <w:tcPr>
            <w:tcW w:w="479"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0,25</w:t>
            </w:r>
          </w:p>
        </w:tc>
        <w:tc>
          <w:tcPr>
            <w:tcW w:w="480"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0,5</w:t>
            </w:r>
          </w:p>
        </w:tc>
        <w:tc>
          <w:tcPr>
            <w:tcW w:w="805"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$ 15.000,00</w:t>
            </w:r>
          </w:p>
        </w:tc>
      </w:tr>
      <w:tr w:rsidR="008A3A51" w:rsidRPr="008A3A51" w:rsidTr="008A3A51">
        <w:trPr>
          <w:trHeight w:val="315"/>
          <w:jc w:val="center"/>
        </w:trPr>
        <w:tc>
          <w:tcPr>
            <w:tcW w:w="1237" w:type="pct"/>
            <w:tcBorders>
              <w:top w:val="nil"/>
              <w:left w:val="single" w:sz="4" w:space="0" w:color="auto"/>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771"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554" w:type="pct"/>
            <w:gridSpan w:val="3"/>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673"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479"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480"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lang w:eastAsia="es-EC"/>
              </w:rPr>
            </w:pPr>
            <w:r w:rsidRPr="008A3A51">
              <w:rPr>
                <w:rFonts w:ascii="Arial" w:hAnsi="Arial" w:cs="Arial"/>
                <w:lang w:eastAsia="es-EC"/>
              </w:rPr>
              <w:t>$ 793,00</w:t>
            </w:r>
          </w:p>
        </w:tc>
        <w:tc>
          <w:tcPr>
            <w:tcW w:w="805" w:type="pct"/>
            <w:tcBorders>
              <w:top w:val="nil"/>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b/>
                <w:bCs/>
                <w:lang w:eastAsia="es-EC"/>
              </w:rPr>
            </w:pPr>
            <w:r w:rsidRPr="008A3A51">
              <w:rPr>
                <w:rFonts w:ascii="Arial" w:hAnsi="Arial" w:cs="Arial"/>
                <w:b/>
                <w:bCs/>
                <w:lang w:eastAsia="es-EC"/>
              </w:rPr>
              <w:t>$ 643.132,50</w:t>
            </w:r>
          </w:p>
        </w:tc>
      </w:tr>
      <w:tr w:rsidR="008A3A51" w:rsidRPr="008A3A51" w:rsidTr="008A3A51">
        <w:trPr>
          <w:trHeight w:val="206"/>
          <w:jc w:val="center"/>
        </w:trPr>
        <w:tc>
          <w:tcPr>
            <w:tcW w:w="1237"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771"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554" w:type="pct"/>
            <w:gridSpan w:val="3"/>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673"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479"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480"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05"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r>
      <w:tr w:rsidR="008A3A51" w:rsidRPr="008A3A51" w:rsidTr="008A3A51">
        <w:trPr>
          <w:trHeight w:val="315"/>
          <w:jc w:val="center"/>
        </w:trPr>
        <w:tc>
          <w:tcPr>
            <w:tcW w:w="3236" w:type="pct"/>
            <w:gridSpan w:val="6"/>
            <w:tcBorders>
              <w:top w:val="single" w:sz="4" w:space="0" w:color="auto"/>
              <w:left w:val="single" w:sz="4" w:space="0" w:color="auto"/>
              <w:bottom w:val="single" w:sz="4" w:space="0" w:color="auto"/>
              <w:right w:val="nil"/>
            </w:tcBorders>
            <w:shd w:val="clear" w:color="auto" w:fill="auto"/>
            <w:noWrap/>
            <w:vAlign w:val="bottom"/>
            <w:hideMark/>
          </w:tcPr>
          <w:p w:rsidR="00186344" w:rsidRPr="008A3A51" w:rsidRDefault="00186344" w:rsidP="00DC5E97">
            <w:pPr>
              <w:rPr>
                <w:rFonts w:ascii="Arial" w:hAnsi="Arial" w:cs="Arial"/>
                <w:b/>
                <w:bCs/>
                <w:lang w:eastAsia="es-EC"/>
              </w:rPr>
            </w:pPr>
            <w:r w:rsidRPr="008A3A51">
              <w:rPr>
                <w:rFonts w:ascii="Arial" w:hAnsi="Arial" w:cs="Arial"/>
                <w:b/>
                <w:bCs/>
                <w:lang w:eastAsia="es-EC"/>
              </w:rPr>
              <w:t>COSTO TOTAL DE LA MATERIA PRIMA =========</w:t>
            </w:r>
          </w:p>
        </w:tc>
        <w:tc>
          <w:tcPr>
            <w:tcW w:w="479" w:type="pct"/>
            <w:tcBorders>
              <w:top w:val="single" w:sz="4" w:space="0" w:color="auto"/>
              <w:left w:val="nil"/>
              <w:bottom w:val="single" w:sz="4" w:space="0" w:color="auto"/>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 </w:t>
            </w:r>
          </w:p>
        </w:tc>
        <w:tc>
          <w:tcPr>
            <w:tcW w:w="805" w:type="pct"/>
            <w:tcBorders>
              <w:top w:val="single" w:sz="4" w:space="0" w:color="auto"/>
              <w:left w:val="nil"/>
              <w:bottom w:val="single" w:sz="4" w:space="0" w:color="auto"/>
              <w:right w:val="single" w:sz="4" w:space="0" w:color="auto"/>
            </w:tcBorders>
            <w:shd w:val="clear" w:color="auto" w:fill="auto"/>
            <w:noWrap/>
            <w:vAlign w:val="bottom"/>
            <w:hideMark/>
          </w:tcPr>
          <w:p w:rsidR="00186344" w:rsidRPr="008A3A51" w:rsidRDefault="00186344" w:rsidP="00DC5E97">
            <w:pPr>
              <w:jc w:val="right"/>
              <w:rPr>
                <w:rFonts w:ascii="Arial" w:hAnsi="Arial" w:cs="Arial"/>
                <w:b/>
                <w:bCs/>
                <w:lang w:eastAsia="es-EC"/>
              </w:rPr>
            </w:pPr>
            <w:r w:rsidRPr="008A3A51">
              <w:rPr>
                <w:rFonts w:ascii="Arial" w:hAnsi="Arial" w:cs="Arial"/>
                <w:b/>
                <w:bCs/>
                <w:lang w:eastAsia="es-EC"/>
              </w:rPr>
              <w:t>$ 643.132,50</w:t>
            </w:r>
          </w:p>
        </w:tc>
      </w:tr>
      <w:tr w:rsidR="008A3A51" w:rsidRPr="008A3A51" w:rsidTr="008A3A51">
        <w:trPr>
          <w:trHeight w:val="315"/>
          <w:jc w:val="center"/>
        </w:trPr>
        <w:tc>
          <w:tcPr>
            <w:tcW w:w="2070" w:type="pct"/>
            <w:gridSpan w:val="3"/>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r w:rsidRPr="008A3A51">
              <w:rPr>
                <w:rFonts w:ascii="Arial" w:hAnsi="Arial" w:cs="Arial"/>
                <w:lang w:eastAsia="es-EC"/>
              </w:rPr>
              <w:t>*Secreto de Fabricación</w:t>
            </w:r>
          </w:p>
        </w:tc>
        <w:tc>
          <w:tcPr>
            <w:tcW w:w="468"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697" w:type="pct"/>
            <w:gridSpan w:val="2"/>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479"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480"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c>
          <w:tcPr>
            <w:tcW w:w="805" w:type="pct"/>
            <w:tcBorders>
              <w:top w:val="nil"/>
              <w:left w:val="nil"/>
              <w:bottom w:val="nil"/>
              <w:right w:val="nil"/>
            </w:tcBorders>
            <w:shd w:val="clear" w:color="auto" w:fill="auto"/>
            <w:noWrap/>
            <w:vAlign w:val="bottom"/>
            <w:hideMark/>
          </w:tcPr>
          <w:p w:rsidR="00186344" w:rsidRPr="008A3A51" w:rsidRDefault="00186344" w:rsidP="00DC5E97">
            <w:pPr>
              <w:rPr>
                <w:rFonts w:ascii="Arial" w:hAnsi="Arial" w:cs="Arial"/>
                <w:lang w:eastAsia="es-EC"/>
              </w:rPr>
            </w:pPr>
          </w:p>
        </w:tc>
      </w:tr>
    </w:tbl>
    <w:p w:rsidR="00186344" w:rsidRDefault="00186344" w:rsidP="00186344">
      <w:pPr>
        <w:jc w:val="both"/>
        <w:rPr>
          <w:rFonts w:ascii="Arial" w:hAnsi="Arial" w:cs="Arial"/>
          <w:sz w:val="18"/>
          <w:szCs w:val="18"/>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Pr="00F7631B" w:rsidRDefault="00186344" w:rsidP="00186344">
      <w:pPr>
        <w:jc w:val="both"/>
        <w:rPr>
          <w:rFonts w:ascii="Arial" w:hAnsi="Arial" w:cs="Arial"/>
          <w:sz w:val="23"/>
          <w:szCs w:val="23"/>
        </w:rPr>
      </w:pPr>
      <w:r>
        <w:rPr>
          <w:rFonts w:ascii="Arial" w:hAnsi="Arial" w:cs="Arial"/>
          <w:sz w:val="23"/>
          <w:szCs w:val="23"/>
        </w:rPr>
        <w:br w:type="page"/>
      </w:r>
    </w:p>
    <w:p w:rsidR="00186344" w:rsidRPr="00F7631B" w:rsidRDefault="00186344" w:rsidP="00186344">
      <w:pPr>
        <w:spacing w:line="360" w:lineRule="auto"/>
        <w:rPr>
          <w:rFonts w:ascii="Arial" w:hAnsi="Arial" w:cs="Arial"/>
          <w:i/>
          <w:sz w:val="23"/>
          <w:szCs w:val="23"/>
        </w:rPr>
      </w:pPr>
      <w:r w:rsidRPr="00F7631B">
        <w:rPr>
          <w:rFonts w:ascii="Arial" w:hAnsi="Arial" w:cs="Arial"/>
          <w:i/>
          <w:sz w:val="23"/>
          <w:szCs w:val="23"/>
        </w:rPr>
        <w:t>a. Destino de la Producción y Origen de Materias Primas</w:t>
      </w:r>
    </w:p>
    <w:p w:rsidR="00186344" w:rsidRPr="006D0E66" w:rsidRDefault="00186344" w:rsidP="00BB64A0">
      <w:pPr>
        <w:numPr>
          <w:ilvl w:val="0"/>
          <w:numId w:val="96"/>
        </w:numPr>
        <w:spacing w:line="360" w:lineRule="auto"/>
        <w:rPr>
          <w:rFonts w:ascii="Arial" w:hAnsi="Arial" w:cs="Arial"/>
          <w:sz w:val="24"/>
          <w:szCs w:val="24"/>
        </w:rPr>
      </w:pPr>
      <w:r w:rsidRPr="006D0E66">
        <w:rPr>
          <w:rFonts w:ascii="Arial" w:hAnsi="Arial" w:cs="Arial"/>
          <w:sz w:val="24"/>
          <w:szCs w:val="24"/>
        </w:rPr>
        <w:t>Países a los que se piensa exportar (en orden de importancia)</w:t>
      </w:r>
    </w:p>
    <w:p w:rsidR="00186344" w:rsidRPr="006D0E66" w:rsidRDefault="00186344" w:rsidP="00186344">
      <w:pPr>
        <w:spacing w:line="276" w:lineRule="auto"/>
        <w:ind w:firstLine="708"/>
        <w:rPr>
          <w:rFonts w:ascii="Arial" w:hAnsi="Arial" w:cs="Arial"/>
          <w:sz w:val="24"/>
          <w:szCs w:val="24"/>
        </w:rPr>
      </w:pPr>
      <w:r w:rsidRPr="006D0E66">
        <w:rPr>
          <w:rFonts w:ascii="Arial" w:hAnsi="Arial" w:cs="Arial"/>
          <w:sz w:val="24"/>
          <w:szCs w:val="24"/>
        </w:rPr>
        <w:t>a)</w:t>
      </w:r>
      <w:r w:rsidRPr="006D0E66">
        <w:rPr>
          <w:rFonts w:ascii="Arial" w:hAnsi="Arial" w:cs="Arial"/>
          <w:sz w:val="24"/>
          <w:szCs w:val="24"/>
        </w:rPr>
        <w:tab/>
        <w:t>Estados Unidos</w:t>
      </w:r>
    </w:p>
    <w:p w:rsidR="00186344" w:rsidRPr="006D0E66" w:rsidRDefault="00186344" w:rsidP="00186344">
      <w:pPr>
        <w:spacing w:line="276" w:lineRule="auto"/>
        <w:ind w:left="708"/>
        <w:rPr>
          <w:rFonts w:ascii="Arial" w:hAnsi="Arial" w:cs="Arial"/>
          <w:sz w:val="24"/>
          <w:szCs w:val="24"/>
        </w:rPr>
      </w:pPr>
      <w:r w:rsidRPr="006D0E66">
        <w:rPr>
          <w:rFonts w:ascii="Arial" w:hAnsi="Arial" w:cs="Arial"/>
          <w:sz w:val="24"/>
          <w:szCs w:val="24"/>
        </w:rPr>
        <w:t>b)</w:t>
      </w:r>
      <w:r w:rsidRPr="006D0E66">
        <w:rPr>
          <w:rFonts w:ascii="Arial" w:hAnsi="Arial" w:cs="Arial"/>
          <w:sz w:val="24"/>
          <w:szCs w:val="24"/>
        </w:rPr>
        <w:tab/>
        <w:t>Canadá</w:t>
      </w:r>
    </w:p>
    <w:p w:rsidR="00186344" w:rsidRPr="006D0E66" w:rsidRDefault="00186344" w:rsidP="00186344">
      <w:pPr>
        <w:spacing w:line="276" w:lineRule="auto"/>
        <w:ind w:left="708"/>
        <w:rPr>
          <w:rFonts w:ascii="Arial" w:hAnsi="Arial" w:cs="Arial"/>
          <w:sz w:val="24"/>
          <w:szCs w:val="24"/>
        </w:rPr>
      </w:pPr>
      <w:r w:rsidRPr="006D0E66">
        <w:rPr>
          <w:rFonts w:ascii="Arial" w:hAnsi="Arial" w:cs="Arial"/>
          <w:sz w:val="24"/>
          <w:szCs w:val="24"/>
        </w:rPr>
        <w:t>c)</w:t>
      </w:r>
      <w:r w:rsidRPr="006D0E66">
        <w:rPr>
          <w:rFonts w:ascii="Arial" w:hAnsi="Arial" w:cs="Arial"/>
          <w:sz w:val="24"/>
          <w:szCs w:val="24"/>
        </w:rPr>
        <w:tab/>
        <w:t>España</w:t>
      </w:r>
    </w:p>
    <w:p w:rsidR="00186344" w:rsidRPr="006D0E66" w:rsidRDefault="00186344" w:rsidP="00186344">
      <w:pPr>
        <w:spacing w:line="276" w:lineRule="auto"/>
        <w:ind w:left="708"/>
        <w:rPr>
          <w:rFonts w:ascii="Arial" w:hAnsi="Arial" w:cs="Arial"/>
          <w:sz w:val="24"/>
          <w:szCs w:val="24"/>
        </w:rPr>
      </w:pPr>
      <w:r w:rsidRPr="006D0E66">
        <w:rPr>
          <w:rFonts w:ascii="Arial" w:hAnsi="Arial" w:cs="Arial"/>
          <w:sz w:val="24"/>
          <w:szCs w:val="24"/>
        </w:rPr>
        <w:t>d)</w:t>
      </w:r>
      <w:r w:rsidRPr="006D0E66">
        <w:rPr>
          <w:rFonts w:ascii="Arial" w:hAnsi="Arial" w:cs="Arial"/>
          <w:sz w:val="24"/>
          <w:szCs w:val="24"/>
        </w:rPr>
        <w:tab/>
        <w:t>Alemania</w:t>
      </w:r>
    </w:p>
    <w:p w:rsidR="00186344" w:rsidRPr="006D0E66" w:rsidRDefault="00186344" w:rsidP="00186344">
      <w:pPr>
        <w:spacing w:line="276" w:lineRule="auto"/>
        <w:ind w:left="708"/>
        <w:rPr>
          <w:rFonts w:ascii="Arial" w:hAnsi="Arial" w:cs="Arial"/>
          <w:sz w:val="24"/>
          <w:szCs w:val="24"/>
        </w:rPr>
      </w:pPr>
      <w:r w:rsidRPr="006D0E66">
        <w:rPr>
          <w:rFonts w:ascii="Arial" w:hAnsi="Arial" w:cs="Arial"/>
          <w:sz w:val="24"/>
          <w:szCs w:val="24"/>
        </w:rPr>
        <w:t>e)</w:t>
      </w:r>
      <w:r w:rsidRPr="006D0E66">
        <w:rPr>
          <w:rFonts w:ascii="Arial" w:hAnsi="Arial" w:cs="Arial"/>
          <w:sz w:val="24"/>
          <w:szCs w:val="24"/>
        </w:rPr>
        <w:tab/>
        <w:t>Francia</w:t>
      </w:r>
    </w:p>
    <w:p w:rsidR="00186344" w:rsidRPr="006D0E66" w:rsidRDefault="00186344" w:rsidP="00186344">
      <w:pPr>
        <w:spacing w:line="276" w:lineRule="auto"/>
        <w:ind w:left="708"/>
        <w:rPr>
          <w:rFonts w:ascii="Arial" w:hAnsi="Arial" w:cs="Arial"/>
          <w:sz w:val="24"/>
          <w:szCs w:val="24"/>
        </w:rPr>
      </w:pPr>
      <w:r w:rsidRPr="006D0E66">
        <w:rPr>
          <w:rFonts w:ascii="Arial" w:hAnsi="Arial" w:cs="Arial"/>
          <w:sz w:val="24"/>
          <w:szCs w:val="24"/>
        </w:rPr>
        <w:t>f)</w:t>
      </w:r>
      <w:r w:rsidRPr="006D0E66">
        <w:rPr>
          <w:rFonts w:ascii="Arial" w:hAnsi="Arial" w:cs="Arial"/>
          <w:sz w:val="24"/>
          <w:szCs w:val="24"/>
        </w:rPr>
        <w:tab/>
        <w:t>Italia</w:t>
      </w:r>
    </w:p>
    <w:p w:rsidR="00186344" w:rsidRPr="006D0E66" w:rsidRDefault="00186344" w:rsidP="00186344">
      <w:pPr>
        <w:spacing w:line="276" w:lineRule="auto"/>
        <w:ind w:left="708"/>
        <w:rPr>
          <w:rFonts w:ascii="Arial" w:hAnsi="Arial" w:cs="Arial"/>
          <w:sz w:val="24"/>
          <w:szCs w:val="24"/>
        </w:rPr>
      </w:pPr>
      <w:r w:rsidRPr="006D0E66">
        <w:rPr>
          <w:rFonts w:ascii="Arial" w:hAnsi="Arial" w:cs="Arial"/>
          <w:sz w:val="24"/>
          <w:szCs w:val="24"/>
        </w:rPr>
        <w:t>g)</w:t>
      </w:r>
      <w:r w:rsidRPr="006D0E66">
        <w:rPr>
          <w:rFonts w:ascii="Arial" w:hAnsi="Arial" w:cs="Arial"/>
          <w:sz w:val="24"/>
          <w:szCs w:val="24"/>
        </w:rPr>
        <w:tab/>
        <w:t>Reino Unido</w:t>
      </w:r>
    </w:p>
    <w:p w:rsidR="00186344" w:rsidRPr="006D0E66" w:rsidRDefault="00186344" w:rsidP="00186344">
      <w:pPr>
        <w:spacing w:line="276" w:lineRule="auto"/>
        <w:ind w:left="708"/>
        <w:rPr>
          <w:rFonts w:ascii="Arial" w:hAnsi="Arial" w:cs="Arial"/>
          <w:sz w:val="24"/>
          <w:szCs w:val="24"/>
        </w:rPr>
      </w:pPr>
      <w:r w:rsidRPr="006D0E66">
        <w:rPr>
          <w:rFonts w:ascii="Arial" w:hAnsi="Arial" w:cs="Arial"/>
          <w:sz w:val="24"/>
          <w:szCs w:val="24"/>
        </w:rPr>
        <w:t>h)</w:t>
      </w:r>
      <w:r w:rsidRPr="006D0E66">
        <w:rPr>
          <w:rFonts w:ascii="Arial" w:hAnsi="Arial" w:cs="Arial"/>
          <w:sz w:val="24"/>
          <w:szCs w:val="24"/>
        </w:rPr>
        <w:tab/>
        <w:t>México</w:t>
      </w:r>
    </w:p>
    <w:p w:rsidR="00186344" w:rsidRPr="006D0E66" w:rsidRDefault="00186344" w:rsidP="00186344">
      <w:pPr>
        <w:spacing w:line="276" w:lineRule="auto"/>
        <w:ind w:left="708"/>
        <w:rPr>
          <w:rFonts w:ascii="Arial" w:hAnsi="Arial" w:cs="Arial"/>
          <w:sz w:val="24"/>
          <w:szCs w:val="24"/>
        </w:rPr>
      </w:pPr>
      <w:r w:rsidRPr="006D0E66">
        <w:rPr>
          <w:rFonts w:ascii="Arial" w:hAnsi="Arial" w:cs="Arial"/>
          <w:sz w:val="24"/>
          <w:szCs w:val="24"/>
        </w:rPr>
        <w:t>i)</w:t>
      </w:r>
      <w:r w:rsidRPr="006D0E66">
        <w:rPr>
          <w:rFonts w:ascii="Arial" w:hAnsi="Arial" w:cs="Arial"/>
          <w:sz w:val="24"/>
          <w:szCs w:val="24"/>
        </w:rPr>
        <w:tab/>
        <w:t>Brasil</w:t>
      </w:r>
    </w:p>
    <w:p w:rsidR="00186344" w:rsidRPr="006D0E66" w:rsidRDefault="00186344" w:rsidP="00186344">
      <w:pPr>
        <w:spacing w:after="240" w:line="276" w:lineRule="auto"/>
        <w:ind w:left="708"/>
        <w:rPr>
          <w:rFonts w:ascii="Arial" w:hAnsi="Arial" w:cs="Arial"/>
          <w:sz w:val="24"/>
          <w:szCs w:val="24"/>
        </w:rPr>
      </w:pPr>
      <w:r w:rsidRPr="006D0E66">
        <w:rPr>
          <w:rFonts w:ascii="Arial" w:hAnsi="Arial" w:cs="Arial"/>
          <w:sz w:val="24"/>
          <w:szCs w:val="24"/>
        </w:rPr>
        <w:t>j)</w:t>
      </w:r>
      <w:r w:rsidRPr="006D0E66">
        <w:rPr>
          <w:rFonts w:ascii="Arial" w:hAnsi="Arial" w:cs="Arial"/>
          <w:sz w:val="24"/>
          <w:szCs w:val="24"/>
        </w:rPr>
        <w:tab/>
        <w:t>Japón</w:t>
      </w:r>
    </w:p>
    <w:p w:rsidR="00186344" w:rsidRPr="006D0E66" w:rsidRDefault="00186344" w:rsidP="00BB64A0">
      <w:pPr>
        <w:numPr>
          <w:ilvl w:val="0"/>
          <w:numId w:val="96"/>
        </w:numPr>
        <w:spacing w:line="360" w:lineRule="auto"/>
        <w:rPr>
          <w:rFonts w:ascii="Arial" w:hAnsi="Arial" w:cs="Arial"/>
          <w:sz w:val="24"/>
          <w:szCs w:val="24"/>
        </w:rPr>
      </w:pPr>
      <w:r w:rsidRPr="006D0E66">
        <w:rPr>
          <w:rFonts w:ascii="Arial" w:hAnsi="Arial" w:cs="Arial"/>
          <w:sz w:val="24"/>
          <w:szCs w:val="24"/>
        </w:rPr>
        <w:t>La materia Prima en un 80% proviene de Ecuador y en un 20% del extranjero.</w:t>
      </w:r>
    </w:p>
    <w:p w:rsidR="00186344" w:rsidRPr="006D0E66" w:rsidRDefault="00186344" w:rsidP="00BB64A0">
      <w:pPr>
        <w:numPr>
          <w:ilvl w:val="0"/>
          <w:numId w:val="96"/>
        </w:numPr>
        <w:spacing w:line="360" w:lineRule="auto"/>
        <w:rPr>
          <w:rFonts w:ascii="Arial" w:hAnsi="Arial" w:cs="Arial"/>
          <w:sz w:val="24"/>
          <w:szCs w:val="24"/>
        </w:rPr>
      </w:pPr>
      <w:r w:rsidRPr="006D0E66">
        <w:rPr>
          <w:rFonts w:ascii="Arial" w:hAnsi="Arial" w:cs="Arial"/>
          <w:sz w:val="24"/>
          <w:szCs w:val="24"/>
        </w:rPr>
        <w:t xml:space="preserve">Venderán en el mercado local: </w:t>
      </w:r>
      <w:r w:rsidRPr="006D0E66">
        <w:rPr>
          <w:rFonts w:ascii="Arial" w:hAnsi="Arial" w:cs="Arial"/>
          <w:sz w:val="24"/>
          <w:szCs w:val="24"/>
        </w:rPr>
        <w:tab/>
      </w:r>
      <w:r w:rsidRPr="006D0E66">
        <w:rPr>
          <w:rFonts w:ascii="Arial" w:hAnsi="Arial" w:cs="Arial"/>
          <w:sz w:val="24"/>
          <w:szCs w:val="24"/>
        </w:rPr>
        <w:tab/>
      </w:r>
      <w:r w:rsidRPr="006D0E66">
        <w:rPr>
          <w:rFonts w:ascii="Arial" w:hAnsi="Arial" w:cs="Arial"/>
          <w:sz w:val="24"/>
          <w:szCs w:val="24"/>
        </w:rPr>
        <w:tab/>
        <w:t>Si _</w:t>
      </w:r>
      <w:r w:rsidRPr="006D0E66">
        <w:rPr>
          <w:rFonts w:ascii="Arial" w:hAnsi="Arial" w:cs="Arial"/>
          <w:sz w:val="24"/>
          <w:szCs w:val="24"/>
          <w:u w:val="single"/>
        </w:rPr>
        <w:t>x</w:t>
      </w:r>
      <w:r w:rsidRPr="006D0E66">
        <w:rPr>
          <w:rFonts w:ascii="Arial" w:hAnsi="Arial" w:cs="Arial"/>
          <w:sz w:val="24"/>
          <w:szCs w:val="24"/>
        </w:rPr>
        <w:t>_</w:t>
      </w:r>
      <w:r w:rsidRPr="006D0E66">
        <w:rPr>
          <w:rFonts w:ascii="Arial" w:hAnsi="Arial" w:cs="Arial"/>
          <w:sz w:val="24"/>
          <w:szCs w:val="24"/>
        </w:rPr>
        <w:tab/>
        <w:t>No _____</w:t>
      </w:r>
      <w:r w:rsidRPr="006D0E66">
        <w:rPr>
          <w:rFonts w:ascii="Arial" w:hAnsi="Arial" w:cs="Arial"/>
          <w:sz w:val="24"/>
          <w:szCs w:val="24"/>
        </w:rPr>
        <w:tab/>
        <w:t xml:space="preserve">%    </w:t>
      </w:r>
      <w:r w:rsidRPr="006D0E66">
        <w:rPr>
          <w:rFonts w:ascii="Arial" w:hAnsi="Arial" w:cs="Arial"/>
          <w:sz w:val="24"/>
          <w:szCs w:val="24"/>
          <w:u w:val="single"/>
        </w:rPr>
        <w:t xml:space="preserve">15 </w:t>
      </w:r>
    </w:p>
    <w:p w:rsidR="00186344" w:rsidRPr="006D0E66" w:rsidRDefault="00186344" w:rsidP="00BB64A0">
      <w:pPr>
        <w:numPr>
          <w:ilvl w:val="0"/>
          <w:numId w:val="96"/>
        </w:numPr>
        <w:spacing w:line="360" w:lineRule="auto"/>
        <w:rPr>
          <w:rFonts w:ascii="Arial" w:hAnsi="Arial" w:cs="Arial"/>
          <w:sz w:val="24"/>
          <w:szCs w:val="24"/>
        </w:rPr>
      </w:pPr>
      <w:r w:rsidRPr="006D0E66">
        <w:rPr>
          <w:rFonts w:ascii="Arial" w:hAnsi="Arial" w:cs="Arial"/>
          <w:sz w:val="24"/>
          <w:szCs w:val="24"/>
        </w:rPr>
        <w:t xml:space="preserve">Sub-contratarán trabajos fuera de Zona Franca: </w:t>
      </w:r>
      <w:r w:rsidRPr="006D0E66">
        <w:rPr>
          <w:rFonts w:ascii="Arial" w:hAnsi="Arial" w:cs="Arial"/>
          <w:sz w:val="24"/>
          <w:szCs w:val="24"/>
        </w:rPr>
        <w:tab/>
        <w:t>Si _</w:t>
      </w:r>
      <w:r w:rsidRPr="006D0E66">
        <w:rPr>
          <w:rFonts w:ascii="Arial" w:hAnsi="Arial" w:cs="Arial"/>
          <w:sz w:val="24"/>
          <w:szCs w:val="24"/>
          <w:u w:val="single"/>
        </w:rPr>
        <w:t>x</w:t>
      </w:r>
      <w:r w:rsidRPr="006D0E66">
        <w:rPr>
          <w:rFonts w:ascii="Arial" w:hAnsi="Arial" w:cs="Arial"/>
          <w:sz w:val="24"/>
          <w:szCs w:val="24"/>
        </w:rPr>
        <w:t>____</w:t>
      </w:r>
      <w:r w:rsidRPr="006D0E66">
        <w:rPr>
          <w:rFonts w:ascii="Arial" w:hAnsi="Arial" w:cs="Arial"/>
          <w:sz w:val="24"/>
          <w:szCs w:val="24"/>
        </w:rPr>
        <w:tab/>
        <w:t xml:space="preserve">No  </w:t>
      </w:r>
      <w:r w:rsidRPr="006D0E66">
        <w:rPr>
          <w:rFonts w:ascii="Arial" w:hAnsi="Arial" w:cs="Arial"/>
          <w:sz w:val="24"/>
          <w:szCs w:val="24"/>
          <w:u w:val="single"/>
        </w:rPr>
        <w:t xml:space="preserve">   </w:t>
      </w:r>
      <w:r w:rsidRPr="006D0E66">
        <w:rPr>
          <w:rFonts w:ascii="Arial" w:hAnsi="Arial" w:cs="Arial"/>
          <w:sz w:val="24"/>
          <w:szCs w:val="24"/>
          <w:u w:val="single"/>
        </w:rPr>
        <w:tab/>
      </w:r>
    </w:p>
    <w:p w:rsidR="00186344" w:rsidRPr="00F7631B" w:rsidRDefault="00186344" w:rsidP="00186344">
      <w:pPr>
        <w:pStyle w:val="Prrafodelista"/>
        <w:spacing w:line="360" w:lineRule="auto"/>
        <w:ind w:left="0"/>
        <w:rPr>
          <w:rFonts w:ascii="Arial" w:hAnsi="Arial" w:cs="Arial"/>
          <w:sz w:val="23"/>
          <w:szCs w:val="23"/>
        </w:rPr>
      </w:pPr>
    </w:p>
    <w:p w:rsidR="00186344" w:rsidRPr="00F7631B" w:rsidRDefault="00186344" w:rsidP="00BB64A0">
      <w:pPr>
        <w:numPr>
          <w:ilvl w:val="1"/>
          <w:numId w:val="98"/>
        </w:numPr>
        <w:spacing w:line="360" w:lineRule="auto"/>
        <w:rPr>
          <w:rFonts w:ascii="Arial" w:hAnsi="Arial" w:cs="Arial"/>
          <w:i/>
          <w:sz w:val="23"/>
          <w:szCs w:val="23"/>
        </w:rPr>
      </w:pPr>
      <w:r w:rsidRPr="00F7631B">
        <w:rPr>
          <w:rFonts w:ascii="Arial" w:hAnsi="Arial" w:cs="Arial"/>
          <w:i/>
          <w:sz w:val="23"/>
          <w:szCs w:val="23"/>
        </w:rPr>
        <w:t>Tipo de actividad a desarrollar</w:t>
      </w:r>
    </w:p>
    <w:p w:rsidR="00186344" w:rsidRPr="00F7631B" w:rsidRDefault="00186344" w:rsidP="00186344">
      <w:pPr>
        <w:ind w:left="720"/>
        <w:rPr>
          <w:rFonts w:ascii="Arial" w:hAnsi="Arial" w:cs="Arial"/>
          <w:i/>
          <w:sz w:val="23"/>
          <w:szCs w:val="23"/>
        </w:rPr>
      </w:pPr>
    </w:p>
    <w:tbl>
      <w:tblPr>
        <w:tblW w:w="0" w:type="auto"/>
        <w:jc w:val="center"/>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6"/>
        <w:gridCol w:w="425"/>
      </w:tblGrid>
      <w:tr w:rsidR="00186344" w:rsidRPr="00F7631B" w:rsidTr="00DC5E97">
        <w:trPr>
          <w:jc w:val="center"/>
        </w:trPr>
        <w:tc>
          <w:tcPr>
            <w:tcW w:w="2156" w:type="dxa"/>
            <w:tcBorders>
              <w:right w:val="nil"/>
            </w:tcBorders>
            <w:shd w:val="clear" w:color="auto" w:fill="92D050"/>
            <w:vAlign w:val="center"/>
          </w:tcPr>
          <w:p w:rsidR="00186344" w:rsidRPr="00F7631B" w:rsidRDefault="00186344" w:rsidP="00DC5E97">
            <w:pPr>
              <w:rPr>
                <w:rFonts w:ascii="Arial" w:hAnsi="Arial" w:cs="Arial"/>
                <w:b/>
                <w:sz w:val="23"/>
                <w:szCs w:val="23"/>
              </w:rPr>
            </w:pPr>
            <w:r w:rsidRPr="00F7631B">
              <w:rPr>
                <w:rFonts w:ascii="Arial" w:hAnsi="Arial" w:cs="Arial"/>
                <w:b/>
                <w:sz w:val="23"/>
                <w:szCs w:val="23"/>
              </w:rPr>
              <w:t>INDUSTRIAL</w:t>
            </w:r>
          </w:p>
        </w:tc>
        <w:tc>
          <w:tcPr>
            <w:tcW w:w="425" w:type="dxa"/>
            <w:tcBorders>
              <w:top w:val="single" w:sz="4" w:space="0" w:color="auto"/>
              <w:left w:val="nil"/>
              <w:bottom w:val="single" w:sz="4" w:space="0" w:color="auto"/>
              <w:right w:val="single" w:sz="4" w:space="0" w:color="auto"/>
            </w:tcBorders>
            <w:shd w:val="clear" w:color="auto" w:fill="92D050"/>
          </w:tcPr>
          <w:p w:rsidR="00186344" w:rsidRPr="00F7631B" w:rsidRDefault="00186344" w:rsidP="00DC5E97">
            <w:pPr>
              <w:rPr>
                <w:rFonts w:ascii="Arial" w:hAnsi="Arial" w:cs="Arial"/>
                <w:sz w:val="23"/>
                <w:szCs w:val="23"/>
              </w:rPr>
            </w:pPr>
          </w:p>
        </w:tc>
      </w:tr>
      <w:tr w:rsidR="00186344" w:rsidRPr="00F7631B" w:rsidTr="00DC5E97">
        <w:trPr>
          <w:jc w:val="center"/>
        </w:trPr>
        <w:tc>
          <w:tcPr>
            <w:tcW w:w="2156" w:type="dxa"/>
          </w:tcPr>
          <w:p w:rsidR="00186344" w:rsidRPr="00F7631B" w:rsidRDefault="00186344" w:rsidP="00BB64A0">
            <w:pPr>
              <w:numPr>
                <w:ilvl w:val="0"/>
                <w:numId w:val="96"/>
              </w:numPr>
              <w:tabs>
                <w:tab w:val="left" w:pos="308"/>
              </w:tabs>
              <w:ind w:left="163" w:firstLine="0"/>
              <w:rPr>
                <w:rFonts w:ascii="Arial" w:hAnsi="Arial" w:cs="Arial"/>
                <w:sz w:val="23"/>
                <w:szCs w:val="23"/>
              </w:rPr>
            </w:pPr>
            <w:r w:rsidRPr="00F7631B">
              <w:rPr>
                <w:rFonts w:ascii="Arial" w:hAnsi="Arial" w:cs="Arial"/>
                <w:sz w:val="23"/>
                <w:szCs w:val="23"/>
              </w:rPr>
              <w:t xml:space="preserve">Producción  </w:t>
            </w:r>
          </w:p>
        </w:tc>
        <w:tc>
          <w:tcPr>
            <w:tcW w:w="425" w:type="dxa"/>
            <w:tcBorders>
              <w:top w:val="single" w:sz="4" w:space="0" w:color="auto"/>
            </w:tcBorders>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X</w:t>
            </w:r>
          </w:p>
        </w:tc>
      </w:tr>
      <w:tr w:rsidR="00186344" w:rsidRPr="00F7631B" w:rsidTr="00DC5E97">
        <w:trPr>
          <w:jc w:val="center"/>
        </w:trPr>
        <w:tc>
          <w:tcPr>
            <w:tcW w:w="2156" w:type="dxa"/>
          </w:tcPr>
          <w:p w:rsidR="00186344" w:rsidRPr="00F7631B" w:rsidRDefault="00186344" w:rsidP="00BB64A0">
            <w:pPr>
              <w:numPr>
                <w:ilvl w:val="0"/>
                <w:numId w:val="96"/>
              </w:numPr>
              <w:tabs>
                <w:tab w:val="left" w:pos="308"/>
              </w:tabs>
              <w:ind w:left="163" w:firstLine="0"/>
              <w:rPr>
                <w:rFonts w:ascii="Arial" w:hAnsi="Arial" w:cs="Arial"/>
                <w:sz w:val="23"/>
                <w:szCs w:val="23"/>
              </w:rPr>
            </w:pPr>
            <w:r w:rsidRPr="00F7631B">
              <w:rPr>
                <w:rFonts w:ascii="Arial" w:hAnsi="Arial" w:cs="Arial"/>
                <w:sz w:val="23"/>
                <w:szCs w:val="23"/>
              </w:rPr>
              <w:t>Maquiladora</w:t>
            </w:r>
          </w:p>
        </w:tc>
        <w:tc>
          <w:tcPr>
            <w:tcW w:w="425" w:type="dxa"/>
            <w:vAlign w:val="center"/>
          </w:tcPr>
          <w:p w:rsidR="00186344" w:rsidRPr="00F7631B" w:rsidRDefault="00186344" w:rsidP="00DC5E97">
            <w:pPr>
              <w:jc w:val="center"/>
              <w:rPr>
                <w:rFonts w:ascii="Arial" w:hAnsi="Arial" w:cs="Arial"/>
                <w:sz w:val="23"/>
                <w:szCs w:val="23"/>
              </w:rPr>
            </w:pPr>
          </w:p>
        </w:tc>
      </w:tr>
      <w:tr w:rsidR="00186344" w:rsidRPr="00F7631B" w:rsidTr="00DC5E97">
        <w:trPr>
          <w:jc w:val="center"/>
        </w:trPr>
        <w:tc>
          <w:tcPr>
            <w:tcW w:w="2156" w:type="dxa"/>
          </w:tcPr>
          <w:p w:rsidR="00186344" w:rsidRPr="00F7631B" w:rsidRDefault="00186344" w:rsidP="00BB64A0">
            <w:pPr>
              <w:numPr>
                <w:ilvl w:val="0"/>
                <w:numId w:val="96"/>
              </w:numPr>
              <w:tabs>
                <w:tab w:val="left" w:pos="308"/>
              </w:tabs>
              <w:ind w:left="163" w:firstLine="0"/>
              <w:rPr>
                <w:rFonts w:ascii="Arial" w:hAnsi="Arial" w:cs="Arial"/>
                <w:sz w:val="23"/>
                <w:szCs w:val="23"/>
              </w:rPr>
            </w:pPr>
            <w:r w:rsidRPr="00F7631B">
              <w:rPr>
                <w:rFonts w:ascii="Arial" w:hAnsi="Arial" w:cs="Arial"/>
                <w:sz w:val="23"/>
                <w:szCs w:val="23"/>
              </w:rPr>
              <w:t>Artesanal</w:t>
            </w:r>
          </w:p>
        </w:tc>
        <w:tc>
          <w:tcPr>
            <w:tcW w:w="425" w:type="dxa"/>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X</w:t>
            </w:r>
          </w:p>
        </w:tc>
      </w:tr>
      <w:tr w:rsidR="00186344" w:rsidRPr="00F7631B" w:rsidTr="00DC5E97">
        <w:trPr>
          <w:jc w:val="center"/>
        </w:trPr>
        <w:tc>
          <w:tcPr>
            <w:tcW w:w="2156" w:type="dxa"/>
            <w:tcBorders>
              <w:bottom w:val="single" w:sz="4" w:space="0" w:color="000000"/>
            </w:tcBorders>
          </w:tcPr>
          <w:p w:rsidR="00186344" w:rsidRPr="00F7631B" w:rsidRDefault="00186344" w:rsidP="00BB64A0">
            <w:pPr>
              <w:numPr>
                <w:ilvl w:val="0"/>
                <w:numId w:val="96"/>
              </w:numPr>
              <w:tabs>
                <w:tab w:val="left" w:pos="308"/>
              </w:tabs>
              <w:ind w:left="163" w:firstLine="0"/>
              <w:rPr>
                <w:rFonts w:ascii="Arial" w:hAnsi="Arial" w:cs="Arial"/>
                <w:sz w:val="23"/>
                <w:szCs w:val="23"/>
              </w:rPr>
            </w:pPr>
            <w:r w:rsidRPr="00F7631B">
              <w:rPr>
                <w:rFonts w:ascii="Arial" w:hAnsi="Arial" w:cs="Arial"/>
                <w:sz w:val="23"/>
                <w:szCs w:val="23"/>
              </w:rPr>
              <w:t>Otros</w:t>
            </w:r>
          </w:p>
        </w:tc>
        <w:tc>
          <w:tcPr>
            <w:tcW w:w="425" w:type="dxa"/>
            <w:tcBorders>
              <w:bottom w:val="single" w:sz="4" w:space="0" w:color="000000"/>
            </w:tcBorders>
            <w:vAlign w:val="center"/>
          </w:tcPr>
          <w:p w:rsidR="00186344" w:rsidRPr="00F7631B" w:rsidRDefault="00186344" w:rsidP="00DC5E97">
            <w:pPr>
              <w:jc w:val="center"/>
              <w:rPr>
                <w:rFonts w:ascii="Arial" w:hAnsi="Arial" w:cs="Arial"/>
                <w:sz w:val="23"/>
                <w:szCs w:val="23"/>
              </w:rPr>
            </w:pPr>
          </w:p>
        </w:tc>
      </w:tr>
      <w:tr w:rsidR="00186344" w:rsidRPr="00F7631B" w:rsidTr="00DC5E97">
        <w:trPr>
          <w:trHeight w:val="77"/>
          <w:jc w:val="center"/>
        </w:trPr>
        <w:tc>
          <w:tcPr>
            <w:tcW w:w="2156" w:type="dxa"/>
            <w:tcBorders>
              <w:right w:val="nil"/>
            </w:tcBorders>
            <w:shd w:val="clear" w:color="auto" w:fill="auto"/>
          </w:tcPr>
          <w:p w:rsidR="00186344" w:rsidRPr="00F7631B" w:rsidRDefault="00186344" w:rsidP="00DC5E97">
            <w:pPr>
              <w:jc w:val="right"/>
              <w:rPr>
                <w:rFonts w:ascii="Arial" w:hAnsi="Arial" w:cs="Arial"/>
                <w:sz w:val="23"/>
                <w:szCs w:val="23"/>
              </w:rPr>
            </w:pPr>
          </w:p>
        </w:tc>
        <w:tc>
          <w:tcPr>
            <w:tcW w:w="425" w:type="dxa"/>
            <w:tcBorders>
              <w:left w:val="nil"/>
            </w:tcBorders>
            <w:shd w:val="clear" w:color="auto" w:fill="auto"/>
          </w:tcPr>
          <w:p w:rsidR="00186344" w:rsidRPr="00F7631B" w:rsidRDefault="00186344" w:rsidP="00DC5E97">
            <w:pPr>
              <w:rPr>
                <w:rFonts w:ascii="Arial" w:hAnsi="Arial" w:cs="Arial"/>
                <w:sz w:val="23"/>
                <w:szCs w:val="23"/>
              </w:rPr>
            </w:pPr>
          </w:p>
        </w:tc>
      </w:tr>
      <w:tr w:rsidR="00186344" w:rsidRPr="00F7631B" w:rsidTr="00DC5E97">
        <w:trPr>
          <w:jc w:val="center"/>
        </w:trPr>
        <w:tc>
          <w:tcPr>
            <w:tcW w:w="2156" w:type="dxa"/>
            <w:tcBorders>
              <w:bottom w:val="single" w:sz="4" w:space="0" w:color="000000"/>
            </w:tcBorders>
            <w:shd w:val="clear" w:color="auto" w:fill="FF99FF"/>
          </w:tcPr>
          <w:p w:rsidR="00186344" w:rsidRPr="00F7631B" w:rsidRDefault="00186344" w:rsidP="00DC5E97">
            <w:pPr>
              <w:tabs>
                <w:tab w:val="right" w:pos="1940"/>
              </w:tabs>
              <w:rPr>
                <w:rFonts w:ascii="Arial" w:hAnsi="Arial" w:cs="Arial"/>
                <w:b/>
                <w:sz w:val="23"/>
                <w:szCs w:val="23"/>
              </w:rPr>
            </w:pPr>
            <w:r w:rsidRPr="00F7631B">
              <w:rPr>
                <w:rFonts w:ascii="Arial" w:hAnsi="Arial" w:cs="Arial"/>
                <w:b/>
                <w:sz w:val="23"/>
                <w:szCs w:val="23"/>
              </w:rPr>
              <w:t>COMERCIAL</w:t>
            </w:r>
            <w:r w:rsidRPr="00F7631B">
              <w:rPr>
                <w:rFonts w:ascii="Arial" w:hAnsi="Arial" w:cs="Arial"/>
                <w:b/>
                <w:sz w:val="23"/>
                <w:szCs w:val="23"/>
              </w:rPr>
              <w:tab/>
            </w:r>
          </w:p>
        </w:tc>
        <w:tc>
          <w:tcPr>
            <w:tcW w:w="425" w:type="dxa"/>
            <w:tcBorders>
              <w:bottom w:val="single" w:sz="4" w:space="0" w:color="000000"/>
            </w:tcBorders>
            <w:shd w:val="clear" w:color="auto" w:fill="FF99FF"/>
            <w:vAlign w:val="center"/>
          </w:tcPr>
          <w:p w:rsidR="00186344" w:rsidRPr="00F7631B" w:rsidRDefault="00186344" w:rsidP="00DC5E97">
            <w:pPr>
              <w:jc w:val="center"/>
              <w:rPr>
                <w:rFonts w:ascii="Arial" w:hAnsi="Arial" w:cs="Arial"/>
                <w:sz w:val="23"/>
                <w:szCs w:val="23"/>
              </w:rPr>
            </w:pPr>
            <w:r w:rsidRPr="00F7631B">
              <w:rPr>
                <w:rFonts w:ascii="Arial" w:hAnsi="Arial" w:cs="Arial"/>
                <w:sz w:val="23"/>
                <w:szCs w:val="23"/>
              </w:rPr>
              <w:t>X</w:t>
            </w:r>
          </w:p>
        </w:tc>
      </w:tr>
      <w:tr w:rsidR="00186344" w:rsidRPr="00F7631B" w:rsidTr="00DC5E97">
        <w:trPr>
          <w:trHeight w:val="77"/>
          <w:jc w:val="center"/>
        </w:trPr>
        <w:tc>
          <w:tcPr>
            <w:tcW w:w="2156" w:type="dxa"/>
            <w:tcBorders>
              <w:right w:val="nil"/>
            </w:tcBorders>
            <w:shd w:val="clear" w:color="auto" w:fill="auto"/>
          </w:tcPr>
          <w:p w:rsidR="00186344" w:rsidRPr="00F7631B" w:rsidRDefault="00186344" w:rsidP="00DC5E97">
            <w:pPr>
              <w:rPr>
                <w:rFonts w:ascii="Arial" w:hAnsi="Arial" w:cs="Arial"/>
                <w:b/>
                <w:sz w:val="23"/>
                <w:szCs w:val="23"/>
              </w:rPr>
            </w:pPr>
          </w:p>
        </w:tc>
        <w:tc>
          <w:tcPr>
            <w:tcW w:w="425" w:type="dxa"/>
            <w:tcBorders>
              <w:left w:val="nil"/>
              <w:bottom w:val="single" w:sz="4" w:space="0" w:color="000000"/>
            </w:tcBorders>
            <w:shd w:val="clear" w:color="auto" w:fill="auto"/>
          </w:tcPr>
          <w:p w:rsidR="00186344" w:rsidRPr="00F7631B" w:rsidRDefault="00186344" w:rsidP="00DC5E97">
            <w:pPr>
              <w:rPr>
                <w:rFonts w:ascii="Arial" w:hAnsi="Arial" w:cs="Arial"/>
                <w:sz w:val="23"/>
                <w:szCs w:val="23"/>
              </w:rPr>
            </w:pPr>
          </w:p>
        </w:tc>
      </w:tr>
      <w:tr w:rsidR="00186344" w:rsidRPr="00F7631B" w:rsidTr="00DC5E97">
        <w:trPr>
          <w:jc w:val="center"/>
        </w:trPr>
        <w:tc>
          <w:tcPr>
            <w:tcW w:w="2156" w:type="dxa"/>
            <w:tcBorders>
              <w:right w:val="nil"/>
            </w:tcBorders>
            <w:shd w:val="clear" w:color="auto" w:fill="F79646"/>
            <w:vAlign w:val="center"/>
          </w:tcPr>
          <w:p w:rsidR="00186344" w:rsidRPr="00F7631B" w:rsidRDefault="00186344" w:rsidP="00DC5E97">
            <w:pPr>
              <w:rPr>
                <w:rFonts w:ascii="Arial" w:hAnsi="Arial" w:cs="Arial"/>
                <w:b/>
                <w:sz w:val="23"/>
                <w:szCs w:val="23"/>
              </w:rPr>
            </w:pPr>
            <w:r w:rsidRPr="00F7631B">
              <w:rPr>
                <w:rFonts w:ascii="Arial" w:hAnsi="Arial" w:cs="Arial"/>
                <w:b/>
                <w:sz w:val="23"/>
                <w:szCs w:val="23"/>
              </w:rPr>
              <w:t>SERVICIOS</w:t>
            </w:r>
          </w:p>
        </w:tc>
        <w:tc>
          <w:tcPr>
            <w:tcW w:w="425" w:type="dxa"/>
            <w:tcBorders>
              <w:top w:val="single" w:sz="4" w:space="0" w:color="000000"/>
              <w:left w:val="nil"/>
              <w:bottom w:val="single" w:sz="4" w:space="0" w:color="000000"/>
              <w:right w:val="single" w:sz="4" w:space="0" w:color="000000"/>
            </w:tcBorders>
            <w:shd w:val="clear" w:color="auto" w:fill="F79646"/>
          </w:tcPr>
          <w:p w:rsidR="00186344" w:rsidRPr="00F7631B" w:rsidRDefault="00186344" w:rsidP="00DC5E97">
            <w:pPr>
              <w:rPr>
                <w:rFonts w:ascii="Arial" w:hAnsi="Arial" w:cs="Arial"/>
                <w:sz w:val="23"/>
                <w:szCs w:val="23"/>
              </w:rPr>
            </w:pPr>
          </w:p>
        </w:tc>
      </w:tr>
      <w:tr w:rsidR="00186344" w:rsidRPr="00F7631B" w:rsidTr="00DC5E97">
        <w:trPr>
          <w:jc w:val="center"/>
        </w:trPr>
        <w:tc>
          <w:tcPr>
            <w:tcW w:w="2156" w:type="dxa"/>
          </w:tcPr>
          <w:p w:rsidR="00186344" w:rsidRPr="00F7631B" w:rsidRDefault="00186344" w:rsidP="00BB64A0">
            <w:pPr>
              <w:numPr>
                <w:ilvl w:val="0"/>
                <w:numId w:val="97"/>
              </w:numPr>
              <w:tabs>
                <w:tab w:val="left" w:pos="308"/>
              </w:tabs>
              <w:ind w:left="166" w:hanging="27"/>
              <w:rPr>
                <w:rFonts w:ascii="Arial" w:hAnsi="Arial" w:cs="Arial"/>
                <w:b/>
                <w:sz w:val="23"/>
                <w:szCs w:val="23"/>
              </w:rPr>
            </w:pPr>
            <w:r w:rsidRPr="00F7631B">
              <w:rPr>
                <w:rFonts w:ascii="Arial" w:hAnsi="Arial" w:cs="Arial"/>
                <w:sz w:val="23"/>
                <w:szCs w:val="23"/>
              </w:rPr>
              <w:t>Logísticos</w:t>
            </w:r>
          </w:p>
        </w:tc>
        <w:tc>
          <w:tcPr>
            <w:tcW w:w="425" w:type="dxa"/>
            <w:tcBorders>
              <w:top w:val="single" w:sz="4" w:space="0" w:color="000000"/>
            </w:tcBorders>
          </w:tcPr>
          <w:p w:rsidR="00186344" w:rsidRPr="00F7631B" w:rsidRDefault="00186344" w:rsidP="00DC5E97">
            <w:pPr>
              <w:rPr>
                <w:rFonts w:ascii="Arial" w:hAnsi="Arial" w:cs="Arial"/>
                <w:sz w:val="23"/>
                <w:szCs w:val="23"/>
              </w:rPr>
            </w:pPr>
          </w:p>
        </w:tc>
      </w:tr>
      <w:tr w:rsidR="00186344" w:rsidRPr="00F7631B" w:rsidTr="00DC5E97">
        <w:trPr>
          <w:jc w:val="center"/>
        </w:trPr>
        <w:tc>
          <w:tcPr>
            <w:tcW w:w="2156" w:type="dxa"/>
          </w:tcPr>
          <w:p w:rsidR="00186344" w:rsidRPr="00F7631B" w:rsidRDefault="00186344" w:rsidP="00BB64A0">
            <w:pPr>
              <w:numPr>
                <w:ilvl w:val="0"/>
                <w:numId w:val="97"/>
              </w:numPr>
              <w:tabs>
                <w:tab w:val="left" w:pos="308"/>
              </w:tabs>
              <w:ind w:left="166" w:hanging="27"/>
              <w:rPr>
                <w:rFonts w:ascii="Arial" w:hAnsi="Arial" w:cs="Arial"/>
                <w:sz w:val="23"/>
                <w:szCs w:val="23"/>
              </w:rPr>
            </w:pPr>
            <w:r w:rsidRPr="00F7631B">
              <w:rPr>
                <w:rFonts w:ascii="Arial" w:hAnsi="Arial" w:cs="Arial"/>
                <w:sz w:val="23"/>
                <w:szCs w:val="23"/>
              </w:rPr>
              <w:t>Internacionales</w:t>
            </w:r>
          </w:p>
        </w:tc>
        <w:tc>
          <w:tcPr>
            <w:tcW w:w="425" w:type="dxa"/>
          </w:tcPr>
          <w:p w:rsidR="00186344" w:rsidRPr="00F7631B" w:rsidRDefault="00186344" w:rsidP="00DC5E97">
            <w:pPr>
              <w:rPr>
                <w:rFonts w:ascii="Arial" w:hAnsi="Arial" w:cs="Arial"/>
                <w:sz w:val="23"/>
                <w:szCs w:val="23"/>
              </w:rPr>
            </w:pPr>
          </w:p>
        </w:tc>
      </w:tr>
      <w:tr w:rsidR="00186344" w:rsidRPr="00F7631B" w:rsidTr="00DC5E97">
        <w:trPr>
          <w:jc w:val="center"/>
        </w:trPr>
        <w:tc>
          <w:tcPr>
            <w:tcW w:w="2156" w:type="dxa"/>
          </w:tcPr>
          <w:p w:rsidR="00186344" w:rsidRPr="00F7631B" w:rsidRDefault="00186344" w:rsidP="00BB64A0">
            <w:pPr>
              <w:numPr>
                <w:ilvl w:val="0"/>
                <w:numId w:val="97"/>
              </w:numPr>
              <w:tabs>
                <w:tab w:val="left" w:pos="308"/>
              </w:tabs>
              <w:ind w:left="166" w:hanging="27"/>
              <w:rPr>
                <w:rFonts w:ascii="Arial" w:hAnsi="Arial" w:cs="Arial"/>
                <w:sz w:val="23"/>
                <w:szCs w:val="23"/>
              </w:rPr>
            </w:pPr>
            <w:r w:rsidRPr="00F7631B">
              <w:rPr>
                <w:rFonts w:ascii="Arial" w:hAnsi="Arial" w:cs="Arial"/>
                <w:sz w:val="23"/>
                <w:szCs w:val="23"/>
              </w:rPr>
              <w:t>Otros</w:t>
            </w:r>
          </w:p>
        </w:tc>
        <w:tc>
          <w:tcPr>
            <w:tcW w:w="425" w:type="dxa"/>
          </w:tcPr>
          <w:p w:rsidR="00186344" w:rsidRPr="00F7631B" w:rsidRDefault="00186344" w:rsidP="00DC5E97">
            <w:pPr>
              <w:rPr>
                <w:rFonts w:ascii="Arial" w:hAnsi="Arial" w:cs="Arial"/>
                <w:sz w:val="23"/>
                <w:szCs w:val="23"/>
              </w:rPr>
            </w:pPr>
          </w:p>
        </w:tc>
      </w:tr>
    </w:tbl>
    <w:p w:rsidR="00186344" w:rsidRPr="00F7631B" w:rsidRDefault="00186344" w:rsidP="00186344">
      <w:pPr>
        <w:rPr>
          <w:rFonts w:ascii="Arial" w:hAnsi="Arial" w:cs="Arial"/>
          <w:sz w:val="23"/>
          <w:szCs w:val="23"/>
          <w:lang w:val="es-ES"/>
        </w:rPr>
      </w:pPr>
    </w:p>
    <w:p w:rsidR="00186344" w:rsidRPr="00F7631B" w:rsidRDefault="00186344" w:rsidP="00186344">
      <w:pPr>
        <w:rPr>
          <w:rFonts w:ascii="Arial" w:hAnsi="Arial" w:cs="Arial"/>
          <w:sz w:val="23"/>
          <w:szCs w:val="23"/>
          <w:lang w:val="es-ES"/>
        </w:rPr>
      </w:pPr>
    </w:p>
    <w:p w:rsidR="00186344" w:rsidRPr="00F7631B" w:rsidRDefault="00186344" w:rsidP="00186344">
      <w:pPr>
        <w:spacing w:after="240" w:line="360" w:lineRule="auto"/>
        <w:jc w:val="both"/>
        <w:rPr>
          <w:rFonts w:ascii="Arial" w:hAnsi="Arial" w:cs="Arial"/>
          <w:b/>
          <w:sz w:val="23"/>
          <w:szCs w:val="23"/>
          <w:lang w:val="es-ES"/>
        </w:rPr>
      </w:pPr>
      <w:r w:rsidRPr="00F7631B">
        <w:rPr>
          <w:rFonts w:ascii="Arial" w:hAnsi="Arial" w:cs="Arial"/>
          <w:b/>
          <w:sz w:val="23"/>
          <w:szCs w:val="23"/>
          <w:lang w:val="es-ES"/>
        </w:rPr>
        <w:br w:type="page"/>
        <w:t>Análisis de los beneficios del esquema de Zonas Francas basado en el Ejemplo de Aplicación</w:t>
      </w:r>
    </w:p>
    <w:p w:rsidR="00186344" w:rsidRPr="006D0E66" w:rsidRDefault="00186344" w:rsidP="00186344">
      <w:pPr>
        <w:spacing w:line="360" w:lineRule="auto"/>
        <w:jc w:val="both"/>
        <w:rPr>
          <w:rFonts w:ascii="Arial" w:hAnsi="Arial" w:cs="Arial"/>
          <w:sz w:val="24"/>
          <w:szCs w:val="24"/>
          <w:lang w:val="es-ES"/>
        </w:rPr>
      </w:pPr>
      <w:r w:rsidRPr="006D0E66">
        <w:rPr>
          <w:rFonts w:ascii="Arial" w:hAnsi="Arial" w:cs="Arial"/>
          <w:sz w:val="24"/>
          <w:szCs w:val="24"/>
          <w:lang w:val="es-ES"/>
        </w:rPr>
        <w:t>A continuación se evalúan dos panoramas sobre los beneficios obtenidos tanto por la empresa CANUE TOQUIHATS S.A., como por el Estado, al momento de importar ciertos bienes, necesarios para el funcionamiento de sus actividades en Zona Franca.</w:t>
      </w:r>
    </w:p>
    <w:p w:rsidR="00186344" w:rsidRPr="00F7631B" w:rsidRDefault="00186344" w:rsidP="00186344">
      <w:pPr>
        <w:spacing w:line="360" w:lineRule="auto"/>
        <w:rPr>
          <w:rFonts w:ascii="Arial" w:hAnsi="Arial" w:cs="Arial"/>
          <w:b/>
          <w:sz w:val="23"/>
          <w:szCs w:val="23"/>
          <w:lang w:val="es-ES"/>
        </w:rPr>
      </w:pPr>
    </w:p>
    <w:p w:rsidR="00186344" w:rsidRPr="00F7631B" w:rsidRDefault="00186344" w:rsidP="00186344">
      <w:pPr>
        <w:spacing w:line="360" w:lineRule="auto"/>
        <w:rPr>
          <w:rFonts w:ascii="Arial" w:hAnsi="Arial" w:cs="Arial"/>
          <w:b/>
          <w:sz w:val="23"/>
          <w:szCs w:val="23"/>
          <w:lang w:val="es-ES"/>
        </w:rPr>
      </w:pPr>
      <w:r w:rsidRPr="00F7631B">
        <w:rPr>
          <w:rFonts w:ascii="Arial" w:hAnsi="Arial" w:cs="Arial"/>
          <w:b/>
          <w:sz w:val="23"/>
          <w:szCs w:val="23"/>
          <w:lang w:val="es-ES"/>
        </w:rPr>
        <w:t xml:space="preserve">Análisis de los beneficios para la Empresa  </w:t>
      </w:r>
      <w:r w:rsidR="008A3A51">
        <w:rPr>
          <w:rFonts w:ascii="Arial" w:hAnsi="Arial" w:cs="Arial"/>
          <w:b/>
          <w:sz w:val="23"/>
          <w:szCs w:val="23"/>
          <w:lang w:val="es-ES"/>
        </w:rPr>
        <w:t xml:space="preserve">Exportadora CANUE TOQUIHATS S.A. </w:t>
      </w:r>
      <w:r w:rsidRPr="00F7631B">
        <w:rPr>
          <w:rFonts w:ascii="Arial" w:hAnsi="Arial" w:cs="Arial"/>
          <w:b/>
          <w:sz w:val="23"/>
          <w:szCs w:val="23"/>
          <w:lang w:val="es-ES"/>
        </w:rPr>
        <w:t xml:space="preserve"> (Usuaria de la Zona Franca)</w:t>
      </w:r>
    </w:p>
    <w:p w:rsidR="00186344" w:rsidRPr="00F7631B" w:rsidRDefault="00186344" w:rsidP="00186344">
      <w:pPr>
        <w:spacing w:line="360" w:lineRule="auto"/>
        <w:rPr>
          <w:rFonts w:ascii="Arial" w:hAnsi="Arial" w:cs="Arial"/>
          <w:b/>
          <w:sz w:val="23"/>
          <w:szCs w:val="23"/>
          <w:lang w:val="es-ES"/>
        </w:rPr>
      </w:pPr>
    </w:p>
    <w:p w:rsidR="00186344" w:rsidRPr="006D0E66" w:rsidRDefault="00186344" w:rsidP="00186344">
      <w:pPr>
        <w:spacing w:line="360" w:lineRule="auto"/>
        <w:jc w:val="both"/>
        <w:rPr>
          <w:rFonts w:ascii="Arial" w:hAnsi="Arial" w:cs="Arial"/>
          <w:sz w:val="24"/>
          <w:szCs w:val="24"/>
        </w:rPr>
      </w:pPr>
      <w:r w:rsidRPr="006D0E66">
        <w:rPr>
          <w:rFonts w:ascii="Arial" w:hAnsi="Arial" w:cs="Arial"/>
          <w:sz w:val="24"/>
          <w:szCs w:val="24"/>
          <w:lang w:val="es-ES"/>
        </w:rPr>
        <w:t>Para demostrar los beneficios que obtiene una empresa usuaria del régimen franco, vamos a suponer que la exportadora CANUE TOQUIHATS S.A., en el año 3, realizará la importación de un repuesto proveniente del extranjero (ya que no está disponible en el territorio nacional),  con el fin de optimizar el uso de las máquinas y equipos de la Empresa</w:t>
      </w:r>
      <w:r w:rsidRPr="006D0E66">
        <w:rPr>
          <w:rFonts w:ascii="Arial" w:hAnsi="Arial" w:cs="Arial"/>
          <w:sz w:val="24"/>
          <w:szCs w:val="24"/>
        </w:rPr>
        <w:t xml:space="preserve">, se realizó el mantenimiento y evaluación de los mismos.  Bajo este estudio, se decide importar un repuesto “X” para la Máquina A, el cual  procede de un proveedor español, y está evaluado en USD 500. </w:t>
      </w:r>
    </w:p>
    <w:p w:rsidR="00186344" w:rsidRPr="00F7631B" w:rsidRDefault="00186344" w:rsidP="00186344">
      <w:pPr>
        <w:spacing w:after="240" w:line="360" w:lineRule="auto"/>
        <w:jc w:val="both"/>
        <w:rPr>
          <w:rFonts w:ascii="Arial" w:hAnsi="Arial" w:cs="Arial"/>
          <w:b/>
          <w:sz w:val="23"/>
          <w:szCs w:val="23"/>
        </w:rPr>
      </w:pPr>
      <w:r w:rsidRPr="006D0E66">
        <w:rPr>
          <w:rFonts w:ascii="Arial" w:hAnsi="Arial" w:cs="Arial"/>
          <w:sz w:val="24"/>
          <w:szCs w:val="24"/>
        </w:rPr>
        <w:t>Si la Exportadora CANUE TOQUIHATS S.A. estuviera instalada en territorio nacional aduanero, al momento de ingresar la mercadería al país, debe cancelar los impuestos correspondientes a la importación, entre ellos los que se detalla a continuación:</w:t>
      </w:r>
    </w:p>
    <w:tbl>
      <w:tblPr>
        <w:tblW w:w="0" w:type="auto"/>
        <w:jc w:val="center"/>
        <w:tblInd w:w="735" w:type="dxa"/>
        <w:tblBorders>
          <w:top w:val="single" w:sz="18" w:space="0" w:color="000000"/>
          <w:left w:val="single" w:sz="18" w:space="0" w:color="000000"/>
          <w:bottom w:val="single" w:sz="18" w:space="0" w:color="000000"/>
          <w:right w:val="single" w:sz="18" w:space="0" w:color="000000"/>
          <w:insideH w:val="single" w:sz="8" w:space="0" w:color="auto"/>
          <w:insideV w:val="single" w:sz="12" w:space="0" w:color="auto"/>
        </w:tblBorders>
        <w:tblLook w:val="04A0"/>
      </w:tblPr>
      <w:tblGrid>
        <w:gridCol w:w="1690"/>
        <w:gridCol w:w="1788"/>
      </w:tblGrid>
      <w:tr w:rsidR="00186344" w:rsidRPr="00F7631B" w:rsidTr="00DC5E97">
        <w:trPr>
          <w:trHeight w:val="515"/>
          <w:jc w:val="center"/>
        </w:trPr>
        <w:tc>
          <w:tcPr>
            <w:tcW w:w="1690" w:type="dxa"/>
            <w:tcBorders>
              <w:bottom w:val="single" w:sz="18" w:space="0" w:color="auto"/>
              <w:right w:val="single" w:sz="18" w:space="0" w:color="auto"/>
            </w:tcBorders>
            <w:shd w:val="clear" w:color="auto" w:fill="0FF59D"/>
            <w:vAlign w:val="center"/>
          </w:tcPr>
          <w:p w:rsidR="00186344" w:rsidRPr="00F7631B" w:rsidRDefault="00186344" w:rsidP="00DC5E97">
            <w:pPr>
              <w:spacing w:line="276" w:lineRule="auto"/>
              <w:jc w:val="center"/>
              <w:rPr>
                <w:rFonts w:ascii="Arial" w:hAnsi="Arial" w:cs="Arial"/>
                <w:b/>
                <w:sz w:val="23"/>
                <w:szCs w:val="23"/>
              </w:rPr>
            </w:pPr>
            <w:r w:rsidRPr="00F7631B">
              <w:rPr>
                <w:rFonts w:ascii="Arial" w:hAnsi="Arial" w:cs="Arial"/>
                <w:b/>
                <w:sz w:val="23"/>
                <w:szCs w:val="23"/>
              </w:rPr>
              <w:t>DETALLE DE IMPUESTO</w:t>
            </w:r>
          </w:p>
        </w:tc>
        <w:tc>
          <w:tcPr>
            <w:tcW w:w="1703" w:type="dxa"/>
            <w:tcBorders>
              <w:left w:val="single" w:sz="18" w:space="0" w:color="auto"/>
              <w:bottom w:val="single" w:sz="18" w:space="0" w:color="auto"/>
            </w:tcBorders>
            <w:shd w:val="clear" w:color="auto" w:fill="0FF59D"/>
            <w:vAlign w:val="center"/>
          </w:tcPr>
          <w:p w:rsidR="00186344" w:rsidRPr="00F7631B" w:rsidRDefault="00186344" w:rsidP="00DC5E97">
            <w:pPr>
              <w:spacing w:line="276" w:lineRule="auto"/>
              <w:jc w:val="center"/>
              <w:rPr>
                <w:rFonts w:ascii="Arial" w:hAnsi="Arial" w:cs="Arial"/>
                <w:b/>
                <w:sz w:val="23"/>
                <w:szCs w:val="23"/>
              </w:rPr>
            </w:pPr>
            <w:r w:rsidRPr="00F7631B">
              <w:rPr>
                <w:rFonts w:ascii="Arial" w:hAnsi="Arial" w:cs="Arial"/>
                <w:b/>
                <w:sz w:val="23"/>
                <w:szCs w:val="23"/>
              </w:rPr>
              <w:t>PORCENTAJE</w:t>
            </w:r>
          </w:p>
        </w:tc>
      </w:tr>
      <w:tr w:rsidR="00186344" w:rsidRPr="00F7631B" w:rsidTr="00DC5E97">
        <w:trPr>
          <w:trHeight w:val="1279"/>
          <w:jc w:val="center"/>
        </w:trPr>
        <w:tc>
          <w:tcPr>
            <w:tcW w:w="1690" w:type="dxa"/>
            <w:tcBorders>
              <w:top w:val="single" w:sz="18" w:space="0" w:color="auto"/>
              <w:right w:val="single" w:sz="18" w:space="0" w:color="auto"/>
            </w:tcBorders>
            <w:vAlign w:val="center"/>
          </w:tcPr>
          <w:p w:rsidR="00186344" w:rsidRPr="00F7631B" w:rsidRDefault="00186344" w:rsidP="00DC5E97">
            <w:pPr>
              <w:spacing w:line="276" w:lineRule="auto"/>
              <w:rPr>
                <w:rFonts w:ascii="Arial" w:hAnsi="Arial" w:cs="Arial"/>
                <w:sz w:val="23"/>
                <w:szCs w:val="23"/>
                <w:lang w:val="en-US"/>
              </w:rPr>
            </w:pPr>
            <w:r w:rsidRPr="00F7631B">
              <w:rPr>
                <w:rFonts w:ascii="Arial" w:hAnsi="Arial" w:cs="Arial"/>
                <w:sz w:val="23"/>
                <w:szCs w:val="23"/>
                <w:lang w:val="en-US"/>
              </w:rPr>
              <w:t>AD VALOREM</w:t>
            </w:r>
          </w:p>
          <w:p w:rsidR="00186344" w:rsidRPr="00F7631B" w:rsidRDefault="00186344" w:rsidP="00DC5E97">
            <w:pPr>
              <w:spacing w:line="276" w:lineRule="auto"/>
              <w:rPr>
                <w:rFonts w:ascii="Arial" w:hAnsi="Arial" w:cs="Arial"/>
                <w:sz w:val="23"/>
                <w:szCs w:val="23"/>
                <w:lang w:val="en-US"/>
              </w:rPr>
            </w:pPr>
            <w:r w:rsidRPr="00F7631B">
              <w:rPr>
                <w:rFonts w:ascii="Arial" w:hAnsi="Arial" w:cs="Arial"/>
                <w:sz w:val="23"/>
                <w:szCs w:val="23"/>
                <w:lang w:val="en-US"/>
              </w:rPr>
              <w:t>FODINFA</w:t>
            </w:r>
          </w:p>
          <w:p w:rsidR="00186344" w:rsidRPr="00F7631B" w:rsidRDefault="00186344" w:rsidP="00DC5E97">
            <w:pPr>
              <w:spacing w:line="276" w:lineRule="auto"/>
              <w:rPr>
                <w:rFonts w:ascii="Arial" w:hAnsi="Arial" w:cs="Arial"/>
                <w:sz w:val="23"/>
                <w:szCs w:val="23"/>
                <w:lang w:val="en-US"/>
              </w:rPr>
            </w:pPr>
            <w:r w:rsidRPr="00F7631B">
              <w:rPr>
                <w:rFonts w:ascii="Arial" w:hAnsi="Arial" w:cs="Arial"/>
                <w:sz w:val="23"/>
                <w:szCs w:val="23"/>
                <w:lang w:val="en-US"/>
              </w:rPr>
              <w:t>F.O.B.</w:t>
            </w:r>
          </w:p>
        </w:tc>
        <w:tc>
          <w:tcPr>
            <w:tcW w:w="1703" w:type="dxa"/>
            <w:tcBorders>
              <w:top w:val="single" w:sz="18" w:space="0" w:color="auto"/>
              <w:left w:val="single" w:sz="18" w:space="0" w:color="auto"/>
            </w:tcBorders>
            <w:vAlign w:val="center"/>
          </w:tcPr>
          <w:p w:rsidR="00186344" w:rsidRPr="00F7631B" w:rsidRDefault="00186344" w:rsidP="00DC5E97">
            <w:pPr>
              <w:spacing w:line="276" w:lineRule="auto"/>
              <w:jc w:val="center"/>
              <w:rPr>
                <w:rFonts w:ascii="Arial" w:hAnsi="Arial" w:cs="Arial"/>
                <w:sz w:val="23"/>
                <w:szCs w:val="23"/>
              </w:rPr>
            </w:pPr>
            <w:r w:rsidRPr="00F7631B">
              <w:rPr>
                <w:rFonts w:ascii="Arial" w:hAnsi="Arial" w:cs="Arial"/>
                <w:sz w:val="23"/>
                <w:szCs w:val="23"/>
              </w:rPr>
              <w:t>25%</w:t>
            </w:r>
          </w:p>
          <w:p w:rsidR="00186344" w:rsidRPr="00F7631B" w:rsidRDefault="00186344" w:rsidP="00DC5E97">
            <w:pPr>
              <w:spacing w:line="276" w:lineRule="auto"/>
              <w:jc w:val="center"/>
              <w:rPr>
                <w:rFonts w:ascii="Arial" w:hAnsi="Arial" w:cs="Arial"/>
                <w:sz w:val="23"/>
                <w:szCs w:val="23"/>
              </w:rPr>
            </w:pPr>
            <w:r w:rsidRPr="00F7631B">
              <w:rPr>
                <w:rFonts w:ascii="Arial" w:hAnsi="Arial" w:cs="Arial"/>
                <w:sz w:val="23"/>
                <w:szCs w:val="23"/>
              </w:rPr>
              <w:t>12%</w:t>
            </w:r>
          </w:p>
          <w:p w:rsidR="00186344" w:rsidRPr="00F7631B" w:rsidRDefault="00186344" w:rsidP="00DC5E97">
            <w:pPr>
              <w:spacing w:line="276" w:lineRule="auto"/>
              <w:jc w:val="center"/>
              <w:rPr>
                <w:rFonts w:ascii="Arial" w:hAnsi="Arial" w:cs="Arial"/>
                <w:sz w:val="23"/>
                <w:szCs w:val="23"/>
              </w:rPr>
            </w:pPr>
            <w:r w:rsidRPr="00F7631B">
              <w:rPr>
                <w:rFonts w:ascii="Arial" w:hAnsi="Arial" w:cs="Arial"/>
                <w:sz w:val="23"/>
                <w:szCs w:val="23"/>
              </w:rPr>
              <w:t>0,5%</w:t>
            </w:r>
          </w:p>
        </w:tc>
      </w:tr>
      <w:tr w:rsidR="00186344" w:rsidRPr="00F7631B" w:rsidTr="00DC5E97">
        <w:trPr>
          <w:trHeight w:val="266"/>
          <w:jc w:val="center"/>
        </w:trPr>
        <w:tc>
          <w:tcPr>
            <w:tcW w:w="1690" w:type="dxa"/>
            <w:tcBorders>
              <w:top w:val="single" w:sz="18" w:space="0" w:color="auto"/>
              <w:right w:val="single" w:sz="18" w:space="0" w:color="auto"/>
            </w:tcBorders>
            <w:shd w:val="clear" w:color="auto" w:fill="E1FD39"/>
            <w:vAlign w:val="center"/>
          </w:tcPr>
          <w:p w:rsidR="00186344" w:rsidRPr="00F7631B" w:rsidRDefault="00186344" w:rsidP="00DC5E97">
            <w:pPr>
              <w:spacing w:line="276" w:lineRule="auto"/>
              <w:jc w:val="center"/>
              <w:rPr>
                <w:rFonts w:ascii="Arial" w:hAnsi="Arial" w:cs="Arial"/>
                <w:b/>
                <w:sz w:val="23"/>
                <w:szCs w:val="23"/>
              </w:rPr>
            </w:pPr>
            <w:r w:rsidRPr="00F7631B">
              <w:rPr>
                <w:rFonts w:ascii="Arial" w:hAnsi="Arial" w:cs="Arial"/>
                <w:b/>
                <w:sz w:val="23"/>
                <w:szCs w:val="23"/>
              </w:rPr>
              <w:t>TOTAL</w:t>
            </w:r>
          </w:p>
        </w:tc>
        <w:tc>
          <w:tcPr>
            <w:tcW w:w="1703" w:type="dxa"/>
            <w:tcBorders>
              <w:top w:val="single" w:sz="18" w:space="0" w:color="auto"/>
              <w:left w:val="single" w:sz="18" w:space="0" w:color="auto"/>
            </w:tcBorders>
            <w:shd w:val="clear" w:color="auto" w:fill="E1FD39"/>
            <w:vAlign w:val="center"/>
          </w:tcPr>
          <w:p w:rsidR="00186344" w:rsidRPr="00F7631B" w:rsidRDefault="00186344" w:rsidP="00DC5E97">
            <w:pPr>
              <w:spacing w:line="276" w:lineRule="auto"/>
              <w:jc w:val="center"/>
              <w:rPr>
                <w:rFonts w:ascii="Arial" w:hAnsi="Arial" w:cs="Arial"/>
                <w:b/>
                <w:sz w:val="23"/>
                <w:szCs w:val="23"/>
              </w:rPr>
            </w:pPr>
            <w:r w:rsidRPr="00F7631B">
              <w:rPr>
                <w:rFonts w:ascii="Arial" w:hAnsi="Arial" w:cs="Arial"/>
                <w:b/>
                <w:sz w:val="23"/>
                <w:szCs w:val="23"/>
              </w:rPr>
              <w:fldChar w:fldCharType="begin"/>
            </w:r>
            <w:r w:rsidRPr="00F7631B">
              <w:rPr>
                <w:rFonts w:ascii="Arial" w:hAnsi="Arial" w:cs="Arial"/>
                <w:b/>
                <w:sz w:val="23"/>
                <w:szCs w:val="23"/>
              </w:rPr>
              <w:instrText xml:space="preserve"> =SUM(ABOVE)*100 \# "0,00%" </w:instrText>
            </w:r>
            <w:r w:rsidRPr="00F7631B">
              <w:rPr>
                <w:rFonts w:ascii="Arial" w:hAnsi="Arial" w:cs="Arial"/>
                <w:b/>
                <w:sz w:val="23"/>
                <w:szCs w:val="23"/>
              </w:rPr>
              <w:fldChar w:fldCharType="separate"/>
            </w:r>
            <w:r w:rsidRPr="00F7631B">
              <w:rPr>
                <w:rFonts w:ascii="Arial" w:hAnsi="Arial" w:cs="Arial"/>
                <w:b/>
                <w:sz w:val="23"/>
                <w:szCs w:val="23"/>
              </w:rPr>
              <w:t>37,50%</w:t>
            </w:r>
            <w:r w:rsidRPr="00F7631B">
              <w:rPr>
                <w:rFonts w:ascii="Arial" w:hAnsi="Arial" w:cs="Arial"/>
                <w:b/>
                <w:sz w:val="23"/>
                <w:szCs w:val="23"/>
              </w:rPr>
              <w:fldChar w:fldCharType="end"/>
            </w:r>
          </w:p>
        </w:tc>
      </w:tr>
    </w:tbl>
    <w:p w:rsidR="00186344" w:rsidRPr="006D0E66" w:rsidRDefault="00186344" w:rsidP="00186344">
      <w:pPr>
        <w:spacing w:before="240" w:line="360" w:lineRule="auto"/>
        <w:jc w:val="both"/>
        <w:rPr>
          <w:rFonts w:ascii="Arial" w:hAnsi="Arial" w:cs="Arial"/>
          <w:sz w:val="24"/>
          <w:szCs w:val="24"/>
        </w:rPr>
      </w:pPr>
      <w:r w:rsidRPr="006D0E66">
        <w:rPr>
          <w:rFonts w:ascii="Arial" w:hAnsi="Arial" w:cs="Arial"/>
          <w:sz w:val="24"/>
          <w:szCs w:val="24"/>
        </w:rPr>
        <w:t>Al ser el total de impuestos a cancelar, el 37,5% representa para la empresa un desembolso estimado de $187.50 por concepto de derechos arancelarios.  En este caso no se está involucrando el proporcional de los impuestos de declaración tributaria nacional al S.R.I. establecidos por ley y que se declaran al final del año laboral, tales como impuesto a la Renta, I.V.A., I.C.E., entre otros.</w:t>
      </w:r>
    </w:p>
    <w:p w:rsidR="00186344" w:rsidRPr="006D0E66" w:rsidRDefault="00186344" w:rsidP="00186344">
      <w:pPr>
        <w:spacing w:line="360" w:lineRule="auto"/>
        <w:jc w:val="both"/>
        <w:rPr>
          <w:rFonts w:ascii="Arial" w:hAnsi="Arial" w:cs="Arial"/>
          <w:sz w:val="24"/>
          <w:szCs w:val="24"/>
        </w:rPr>
      </w:pPr>
      <w:r w:rsidRPr="006D0E66">
        <w:rPr>
          <w:rFonts w:ascii="Arial" w:hAnsi="Arial" w:cs="Arial"/>
          <w:sz w:val="24"/>
          <w:szCs w:val="24"/>
        </w:rPr>
        <w:t>Al contrario, si se realiza un bosquejo de la misma importación, usando los beneficios del sistema de Zona Franca, la exportadora CANUE, importaría el mismo repuesto “X” libre de gravámenes (tributos).  Al obtener este ahorro, podría recapitalizarlo, empleándolo para incrementar diferentes factores de producción como: tecnología, mano de obra, etc.  Cabe resaltar que si la inversión en repuestos o compra de maquinaria tiene un costo superior, hablemos de miles o millones de dólares, el ahorro de la empresa destinado para la recapitalización, incrementaría los factores de producción en un mayor porcentaje y por ende el nivel social de las familias de las zonas aledañas a la Zona Franca mejoraría.</w:t>
      </w:r>
    </w:p>
    <w:p w:rsidR="00186344" w:rsidRPr="006D0E66" w:rsidRDefault="00186344" w:rsidP="00186344">
      <w:pPr>
        <w:spacing w:line="360" w:lineRule="auto"/>
        <w:jc w:val="both"/>
        <w:rPr>
          <w:rFonts w:ascii="Arial" w:eastAsia="MS Mincho" w:hAnsi="Arial" w:cs="Arial"/>
          <w:sz w:val="24"/>
          <w:szCs w:val="24"/>
        </w:rPr>
      </w:pPr>
    </w:p>
    <w:p w:rsidR="00186344" w:rsidRPr="006D0E66" w:rsidRDefault="00186344" w:rsidP="00186344">
      <w:pPr>
        <w:spacing w:line="360" w:lineRule="auto"/>
        <w:jc w:val="both"/>
        <w:rPr>
          <w:rFonts w:ascii="Arial" w:hAnsi="Arial" w:cs="Arial"/>
          <w:sz w:val="24"/>
          <w:szCs w:val="24"/>
        </w:rPr>
      </w:pPr>
      <w:r w:rsidRPr="006D0E66">
        <w:rPr>
          <w:rFonts w:ascii="Arial" w:hAnsi="Arial" w:cs="Arial"/>
          <w:sz w:val="24"/>
          <w:szCs w:val="24"/>
        </w:rPr>
        <w:t>Por otro lado los salarios cancelados dentro de la empresa Exportadora CANUE son mayores, en comparación con los ofrecidos en el territorio nacional, ya que como se mencionó previamente, el mínimo de sueldos para los obreros es de $310, a diferencia del sueldo básico establecido por Ley en el País que es de $220, representando una diferencia aproximada de 41% que podría ser empleado para mejorar la calidad de vida de los trabajadores.  Adicionalmente, la empresa puede brindar oportunidades de contratar personal por horas, de acuerdo a las necesidades suscitadas en su momento.</w:t>
      </w:r>
    </w:p>
    <w:p w:rsidR="00186344" w:rsidRPr="00F7631B" w:rsidRDefault="00186344" w:rsidP="00186344">
      <w:pPr>
        <w:spacing w:line="360" w:lineRule="auto"/>
        <w:jc w:val="both"/>
        <w:rPr>
          <w:rFonts w:ascii="Arial" w:hAnsi="Arial" w:cs="Arial"/>
          <w:sz w:val="23"/>
          <w:szCs w:val="23"/>
        </w:rPr>
      </w:pPr>
    </w:p>
    <w:p w:rsidR="00186344" w:rsidRPr="00F7631B" w:rsidRDefault="008A3A51" w:rsidP="00186344">
      <w:pPr>
        <w:spacing w:after="240" w:line="360" w:lineRule="auto"/>
        <w:rPr>
          <w:rFonts w:ascii="Arial" w:hAnsi="Arial" w:cs="Arial"/>
          <w:b/>
          <w:sz w:val="23"/>
          <w:szCs w:val="23"/>
          <w:lang w:val="es-ES"/>
        </w:rPr>
      </w:pPr>
      <w:r>
        <w:rPr>
          <w:rFonts w:ascii="Arial" w:hAnsi="Arial" w:cs="Arial"/>
          <w:b/>
          <w:sz w:val="23"/>
          <w:szCs w:val="23"/>
          <w:lang w:val="es-ES"/>
        </w:rPr>
        <w:br w:type="page"/>
      </w:r>
      <w:r w:rsidR="00186344" w:rsidRPr="00F7631B">
        <w:rPr>
          <w:rFonts w:ascii="Arial" w:hAnsi="Arial" w:cs="Arial"/>
          <w:b/>
          <w:sz w:val="23"/>
          <w:szCs w:val="23"/>
          <w:lang w:val="es-ES"/>
        </w:rPr>
        <w:t>Análisis de los beneficios para el Estado</w:t>
      </w:r>
    </w:p>
    <w:p w:rsidR="00186344" w:rsidRPr="006D0E66" w:rsidRDefault="00186344" w:rsidP="00186344">
      <w:pPr>
        <w:spacing w:line="360" w:lineRule="auto"/>
        <w:jc w:val="both"/>
        <w:rPr>
          <w:rFonts w:ascii="Arial" w:hAnsi="Arial" w:cs="Arial"/>
          <w:sz w:val="24"/>
          <w:szCs w:val="24"/>
          <w:lang w:val="es-ES"/>
        </w:rPr>
      </w:pPr>
      <w:r w:rsidRPr="006D0E66">
        <w:rPr>
          <w:rFonts w:ascii="Arial" w:hAnsi="Arial" w:cs="Arial"/>
          <w:sz w:val="24"/>
          <w:szCs w:val="24"/>
          <w:lang w:val="es-ES"/>
        </w:rPr>
        <w:t xml:space="preserve">Referente a lo expuesto en el capítulo 2, sobre el sacrificio fiscal para el estado, al instalarse </w:t>
      </w:r>
      <w:r w:rsidRPr="006D0E66">
        <w:rPr>
          <w:rFonts w:ascii="Arial" w:hAnsi="Arial" w:cs="Arial"/>
          <w:sz w:val="24"/>
          <w:szCs w:val="24"/>
        </w:rPr>
        <w:t xml:space="preserve">la empresa Exportadora CANUE </w:t>
      </w:r>
      <w:r w:rsidRPr="006D0E66">
        <w:rPr>
          <w:rFonts w:ascii="Arial" w:hAnsi="Arial" w:cs="Arial"/>
          <w:sz w:val="24"/>
          <w:szCs w:val="24"/>
          <w:lang w:val="es-ES"/>
        </w:rPr>
        <w:t>en una  Zona Franca ecuatoriana,  queda exonerada por ley de los siguientes impuestos:</w:t>
      </w:r>
    </w:p>
    <w:p w:rsidR="00186344" w:rsidRPr="006D0E66" w:rsidRDefault="00186344" w:rsidP="00BB64A0">
      <w:pPr>
        <w:numPr>
          <w:ilvl w:val="0"/>
          <w:numId w:val="101"/>
        </w:numPr>
        <w:spacing w:line="360" w:lineRule="auto"/>
        <w:jc w:val="both"/>
        <w:rPr>
          <w:rFonts w:ascii="Arial" w:hAnsi="Arial" w:cs="Arial"/>
          <w:sz w:val="24"/>
          <w:szCs w:val="24"/>
          <w:lang w:val="es-ES"/>
        </w:rPr>
      </w:pPr>
      <w:r w:rsidRPr="006D0E66">
        <w:rPr>
          <w:rFonts w:ascii="Arial" w:hAnsi="Arial" w:cs="Arial"/>
          <w:sz w:val="24"/>
          <w:szCs w:val="24"/>
          <w:lang w:val="es-ES"/>
        </w:rPr>
        <w:t xml:space="preserve">Tributarios: Impuesto al Valor Agregado (I.V.A.), Impuesto a la Renta, Impuesto a los Consumos Especiales (I.C.E.), </w:t>
      </w:r>
    </w:p>
    <w:p w:rsidR="00186344" w:rsidRPr="006D0E66" w:rsidRDefault="00186344" w:rsidP="00BB64A0">
      <w:pPr>
        <w:numPr>
          <w:ilvl w:val="0"/>
          <w:numId w:val="101"/>
        </w:numPr>
        <w:spacing w:line="360" w:lineRule="auto"/>
        <w:jc w:val="both"/>
        <w:rPr>
          <w:rFonts w:ascii="Arial" w:hAnsi="Arial" w:cs="Arial"/>
          <w:sz w:val="24"/>
          <w:szCs w:val="24"/>
          <w:lang w:val="es-ES"/>
        </w:rPr>
      </w:pPr>
      <w:r w:rsidRPr="006D0E66">
        <w:rPr>
          <w:rFonts w:ascii="Arial" w:hAnsi="Arial" w:cs="Arial"/>
          <w:sz w:val="24"/>
          <w:szCs w:val="24"/>
          <w:lang w:val="es-ES"/>
        </w:rPr>
        <w:t>Arancelarios: Ad Valorem, F.O.B., Fodinfa, otros.</w:t>
      </w:r>
    </w:p>
    <w:p w:rsidR="00186344" w:rsidRPr="006D0E66" w:rsidRDefault="00186344" w:rsidP="00BB64A0">
      <w:pPr>
        <w:numPr>
          <w:ilvl w:val="0"/>
          <w:numId w:val="101"/>
        </w:numPr>
        <w:spacing w:after="200" w:line="360" w:lineRule="auto"/>
        <w:jc w:val="both"/>
        <w:rPr>
          <w:rFonts w:ascii="Arial" w:hAnsi="Arial" w:cs="Arial"/>
          <w:sz w:val="24"/>
          <w:szCs w:val="24"/>
          <w:lang w:val="es-ES"/>
        </w:rPr>
      </w:pPr>
      <w:r w:rsidRPr="006D0E66">
        <w:rPr>
          <w:rFonts w:ascii="Arial" w:hAnsi="Arial" w:cs="Arial"/>
          <w:sz w:val="24"/>
          <w:szCs w:val="24"/>
          <w:lang w:val="es-ES"/>
        </w:rPr>
        <w:t xml:space="preserve">Municipales: Impuesto de Patente, </w:t>
      </w:r>
      <w:r w:rsidRPr="006D0E66">
        <w:rPr>
          <w:rFonts w:ascii="Arial" w:hAnsi="Arial" w:cs="Arial"/>
          <w:sz w:val="24"/>
          <w:szCs w:val="24"/>
        </w:rPr>
        <w:t>El impuesto de 1,5/1.000 sobre activos totales (pagados anualmente).</w:t>
      </w:r>
    </w:p>
    <w:p w:rsidR="00186344" w:rsidRPr="006D0E66" w:rsidRDefault="00186344" w:rsidP="00186344">
      <w:p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 xml:space="preserve">No obstante, las ventajas tributarias otorgadas por el Estado y los beneficios obtenidos por el mismo, alcanzan un equilibrio dentro de la economía del País.  </w:t>
      </w:r>
    </w:p>
    <w:p w:rsidR="008A3A51" w:rsidRDefault="00186344" w:rsidP="00186344">
      <w:pPr>
        <w:spacing w:line="360" w:lineRule="auto"/>
        <w:jc w:val="both"/>
        <w:rPr>
          <w:rFonts w:ascii="Arial" w:hAnsi="Arial" w:cs="Arial"/>
          <w:sz w:val="23"/>
          <w:szCs w:val="23"/>
        </w:rPr>
      </w:pPr>
      <w:r w:rsidRPr="006D0E66">
        <w:rPr>
          <w:rFonts w:ascii="Arial" w:hAnsi="Arial" w:cs="Arial"/>
          <w:sz w:val="24"/>
          <w:szCs w:val="24"/>
          <w:lang w:eastAsia="es-EC"/>
        </w:rPr>
        <w:t>Por ejemplo: si verificamos la Situación de la Exportadora, al año 3, en el cuál se adquiere el repuesto para el mantenimiento de las máquinas, la empresa cuenta con un incremento de Mano de Obra del 29% aproximadamente con respecto al personal contratado inicialmente, asumiendo gastos administrativos de alrededor de $ 294.116,88</w:t>
      </w:r>
      <w:r w:rsidRPr="006D0E66">
        <w:rPr>
          <w:rFonts w:ascii="Arial" w:hAnsi="Arial" w:cs="Arial"/>
          <w:sz w:val="24"/>
          <w:szCs w:val="24"/>
        </w:rPr>
        <w:t>.  Asimismo en el año 4, el nivel de mano de obra se incrementaría en un 31%, lo cual es factible, entre otros factores, por el incremento de unidades exportadas e indirectamente por la recapitalización de los $187,50, basados en la exoneración de derechos arancelarios otorgados a los repuestos importados en el año 3 y por la compra de maquinarias importadas en el año 2 libre de tributos.</w:t>
      </w:r>
    </w:p>
    <w:p w:rsidR="00186344" w:rsidRPr="00F7631B" w:rsidRDefault="008A3A51" w:rsidP="00186344">
      <w:pPr>
        <w:spacing w:line="360" w:lineRule="auto"/>
        <w:jc w:val="both"/>
        <w:rPr>
          <w:rFonts w:ascii="Arial" w:hAnsi="Arial" w:cs="Arial"/>
          <w:sz w:val="23"/>
          <w:szCs w:val="23"/>
        </w:rPr>
      </w:pPr>
      <w:r>
        <w:rPr>
          <w:rFonts w:ascii="Arial" w:hAnsi="Arial" w:cs="Arial"/>
          <w:sz w:val="23"/>
          <w:szCs w:val="23"/>
        </w:rPr>
        <w:br w:type="page"/>
      </w:r>
    </w:p>
    <w:p w:rsidR="00186344" w:rsidRPr="004633FD" w:rsidRDefault="00186344" w:rsidP="00186344">
      <w:pPr>
        <w:pStyle w:val="Epgrafe"/>
        <w:keepNext/>
        <w:rPr>
          <w:rFonts w:ascii="Arial" w:hAnsi="Arial" w:cs="Arial"/>
          <w:sz w:val="18"/>
          <w:szCs w:val="18"/>
        </w:rPr>
      </w:pPr>
      <w:bookmarkStart w:id="639" w:name="_Toc238810435"/>
      <w:bookmarkStart w:id="640" w:name="_Toc239727577"/>
      <w:r w:rsidRPr="004633FD">
        <w:rPr>
          <w:rFonts w:ascii="Arial" w:hAnsi="Arial" w:cs="Arial"/>
          <w:sz w:val="18"/>
          <w:szCs w:val="18"/>
        </w:rPr>
        <w:t xml:space="preserve">Tabla </w:t>
      </w:r>
      <w:r w:rsidR="005F254A">
        <w:rPr>
          <w:rFonts w:ascii="Arial" w:hAnsi="Arial" w:cs="Arial"/>
          <w:sz w:val="18"/>
          <w:szCs w:val="18"/>
        </w:rPr>
        <w:fldChar w:fldCharType="begin"/>
      </w:r>
      <w:r w:rsidR="005F254A">
        <w:rPr>
          <w:rFonts w:ascii="Arial" w:hAnsi="Arial" w:cs="Arial"/>
          <w:sz w:val="18"/>
          <w:szCs w:val="18"/>
        </w:rPr>
        <w:instrText xml:space="preserve"> STYLEREF 1 \s </w:instrText>
      </w:r>
      <w:r w:rsidR="005F254A">
        <w:rPr>
          <w:rFonts w:ascii="Arial" w:hAnsi="Arial" w:cs="Arial"/>
          <w:sz w:val="18"/>
          <w:szCs w:val="18"/>
        </w:rPr>
        <w:fldChar w:fldCharType="separate"/>
      </w:r>
      <w:r w:rsidR="005F254A">
        <w:rPr>
          <w:rFonts w:ascii="Arial" w:hAnsi="Arial" w:cs="Arial"/>
          <w:noProof/>
          <w:sz w:val="18"/>
          <w:szCs w:val="18"/>
        </w:rPr>
        <w:t>3</w:t>
      </w:r>
      <w:r w:rsidR="005F254A">
        <w:rPr>
          <w:rFonts w:ascii="Arial" w:hAnsi="Arial" w:cs="Arial"/>
          <w:sz w:val="18"/>
          <w:szCs w:val="18"/>
        </w:rPr>
        <w:fldChar w:fldCharType="end"/>
      </w:r>
      <w:r w:rsidR="005F254A">
        <w:rPr>
          <w:rFonts w:ascii="Arial" w:hAnsi="Arial" w:cs="Arial"/>
          <w:sz w:val="18"/>
          <w:szCs w:val="18"/>
        </w:rPr>
        <w:noBreakHyphen/>
      </w:r>
      <w:r w:rsidR="005F254A">
        <w:rPr>
          <w:rFonts w:ascii="Arial" w:hAnsi="Arial" w:cs="Arial"/>
          <w:sz w:val="18"/>
          <w:szCs w:val="18"/>
        </w:rPr>
        <w:fldChar w:fldCharType="begin"/>
      </w:r>
      <w:r w:rsidR="005F254A">
        <w:rPr>
          <w:rFonts w:ascii="Arial" w:hAnsi="Arial" w:cs="Arial"/>
          <w:sz w:val="18"/>
          <w:szCs w:val="18"/>
        </w:rPr>
        <w:instrText xml:space="preserve"> SEQ Tabla \* ARABIC \s 1 </w:instrText>
      </w:r>
      <w:r w:rsidR="005F254A">
        <w:rPr>
          <w:rFonts w:ascii="Arial" w:hAnsi="Arial" w:cs="Arial"/>
          <w:sz w:val="18"/>
          <w:szCs w:val="18"/>
        </w:rPr>
        <w:fldChar w:fldCharType="separate"/>
      </w:r>
      <w:r w:rsidR="005F254A">
        <w:rPr>
          <w:rFonts w:ascii="Arial" w:hAnsi="Arial" w:cs="Arial"/>
          <w:noProof/>
          <w:sz w:val="18"/>
          <w:szCs w:val="18"/>
        </w:rPr>
        <w:t>14</w:t>
      </w:r>
      <w:r w:rsidR="005F254A">
        <w:rPr>
          <w:rFonts w:ascii="Arial" w:hAnsi="Arial" w:cs="Arial"/>
          <w:sz w:val="18"/>
          <w:szCs w:val="18"/>
        </w:rPr>
        <w:fldChar w:fldCharType="end"/>
      </w:r>
      <w:r w:rsidRPr="004633FD">
        <w:rPr>
          <w:rFonts w:ascii="Arial" w:hAnsi="Arial" w:cs="Arial"/>
          <w:sz w:val="18"/>
          <w:szCs w:val="18"/>
        </w:rPr>
        <w:t>. Caso de Aplicación: Sueldos y Salarios</w:t>
      </w:r>
      <w:r w:rsidRPr="004633FD">
        <w:rPr>
          <w:rFonts w:ascii="Arial" w:hAnsi="Arial" w:cs="Arial"/>
          <w:noProof/>
          <w:sz w:val="18"/>
          <w:szCs w:val="18"/>
        </w:rPr>
        <w:t xml:space="preserve">  proyectados a 5 años</w:t>
      </w:r>
      <w:bookmarkEnd w:id="639"/>
      <w:bookmarkEnd w:id="640"/>
    </w:p>
    <w:tbl>
      <w:tblPr>
        <w:tblW w:w="4932" w:type="pct"/>
        <w:jc w:val="center"/>
        <w:tblLayout w:type="fixed"/>
        <w:tblCellMar>
          <w:left w:w="70" w:type="dxa"/>
          <w:right w:w="70" w:type="dxa"/>
        </w:tblCellMar>
        <w:tblLook w:val="04A0"/>
      </w:tblPr>
      <w:tblGrid>
        <w:gridCol w:w="2765"/>
        <w:gridCol w:w="1214"/>
        <w:gridCol w:w="1050"/>
        <w:gridCol w:w="1223"/>
        <w:gridCol w:w="1223"/>
        <w:gridCol w:w="1101"/>
      </w:tblGrid>
      <w:tr w:rsidR="00186344" w:rsidRPr="008A3A51" w:rsidTr="008A3A51">
        <w:trPr>
          <w:trHeight w:val="270"/>
          <w:jc w:val="center"/>
        </w:trPr>
        <w:tc>
          <w:tcPr>
            <w:tcW w:w="1612" w:type="pct"/>
            <w:tcBorders>
              <w:top w:val="single" w:sz="4" w:space="0" w:color="auto"/>
              <w:left w:val="single" w:sz="4" w:space="0" w:color="auto"/>
              <w:bottom w:val="single" w:sz="4" w:space="0" w:color="auto"/>
              <w:right w:val="nil"/>
            </w:tcBorders>
            <w:shd w:val="clear" w:color="auto" w:fill="C6D9F1"/>
            <w:vAlign w:val="center"/>
            <w:hideMark/>
          </w:tcPr>
          <w:p w:rsidR="00186344" w:rsidRPr="008A3A51" w:rsidRDefault="00186344" w:rsidP="00DC5E97">
            <w:pPr>
              <w:jc w:val="center"/>
              <w:rPr>
                <w:rFonts w:ascii="Arial" w:hAnsi="Arial" w:cs="Arial"/>
                <w:b/>
                <w:bCs/>
                <w:color w:val="000000"/>
                <w:sz w:val="18"/>
                <w:szCs w:val="18"/>
                <w:lang w:eastAsia="es-EC"/>
              </w:rPr>
            </w:pPr>
            <w:r w:rsidRPr="008A3A51">
              <w:rPr>
                <w:rFonts w:ascii="Arial" w:hAnsi="Arial" w:cs="Arial"/>
                <w:b/>
                <w:bCs/>
                <w:color w:val="000000"/>
                <w:sz w:val="18"/>
                <w:szCs w:val="18"/>
                <w:lang w:eastAsia="es-EC"/>
              </w:rPr>
              <w:t>Categoría</w:t>
            </w:r>
          </w:p>
        </w:tc>
        <w:tc>
          <w:tcPr>
            <w:tcW w:w="708" w:type="pct"/>
            <w:tcBorders>
              <w:top w:val="single" w:sz="4" w:space="0" w:color="auto"/>
              <w:left w:val="single" w:sz="8" w:space="0" w:color="auto"/>
              <w:bottom w:val="single" w:sz="4" w:space="0" w:color="auto"/>
              <w:right w:val="single" w:sz="8" w:space="0" w:color="auto"/>
            </w:tcBorders>
            <w:shd w:val="clear" w:color="auto" w:fill="C6D9F1"/>
            <w:vAlign w:val="center"/>
            <w:hideMark/>
          </w:tcPr>
          <w:p w:rsidR="00186344" w:rsidRPr="008A3A51" w:rsidRDefault="00186344" w:rsidP="00DC5E97">
            <w:pPr>
              <w:jc w:val="center"/>
              <w:rPr>
                <w:rFonts w:ascii="Arial" w:hAnsi="Arial" w:cs="Arial"/>
                <w:b/>
                <w:bCs/>
                <w:color w:val="000000"/>
                <w:sz w:val="18"/>
                <w:szCs w:val="18"/>
                <w:lang w:eastAsia="es-EC"/>
              </w:rPr>
            </w:pPr>
            <w:r w:rsidRPr="008A3A51">
              <w:rPr>
                <w:rFonts w:ascii="Arial" w:hAnsi="Arial" w:cs="Arial"/>
                <w:b/>
                <w:bCs/>
                <w:color w:val="000000"/>
                <w:sz w:val="18"/>
                <w:szCs w:val="18"/>
                <w:lang w:eastAsia="es-EC"/>
              </w:rPr>
              <w:t>Año 1</w:t>
            </w:r>
          </w:p>
        </w:tc>
        <w:tc>
          <w:tcPr>
            <w:tcW w:w="612" w:type="pct"/>
            <w:tcBorders>
              <w:top w:val="single" w:sz="4" w:space="0" w:color="auto"/>
              <w:left w:val="nil"/>
              <w:bottom w:val="single" w:sz="4" w:space="0" w:color="auto"/>
              <w:right w:val="single" w:sz="8" w:space="0" w:color="auto"/>
            </w:tcBorders>
            <w:shd w:val="clear" w:color="auto" w:fill="C6D9F1"/>
            <w:vAlign w:val="center"/>
            <w:hideMark/>
          </w:tcPr>
          <w:p w:rsidR="00186344" w:rsidRPr="008A3A51" w:rsidRDefault="00186344" w:rsidP="00DC5E97">
            <w:pPr>
              <w:jc w:val="center"/>
              <w:rPr>
                <w:rFonts w:ascii="Arial" w:hAnsi="Arial" w:cs="Arial"/>
                <w:b/>
                <w:bCs/>
                <w:color w:val="000000"/>
                <w:sz w:val="18"/>
                <w:szCs w:val="18"/>
                <w:lang w:eastAsia="es-EC"/>
              </w:rPr>
            </w:pPr>
            <w:r w:rsidRPr="008A3A51">
              <w:rPr>
                <w:rFonts w:ascii="Arial" w:hAnsi="Arial" w:cs="Arial"/>
                <w:b/>
                <w:bCs/>
                <w:color w:val="000000"/>
                <w:sz w:val="18"/>
                <w:szCs w:val="18"/>
                <w:lang w:eastAsia="es-EC"/>
              </w:rPr>
              <w:t>Año 2</w:t>
            </w:r>
          </w:p>
        </w:tc>
        <w:tc>
          <w:tcPr>
            <w:tcW w:w="713" w:type="pct"/>
            <w:tcBorders>
              <w:top w:val="single" w:sz="4" w:space="0" w:color="auto"/>
              <w:left w:val="nil"/>
              <w:bottom w:val="single" w:sz="4" w:space="0" w:color="auto"/>
              <w:right w:val="single" w:sz="8" w:space="0" w:color="auto"/>
            </w:tcBorders>
            <w:shd w:val="clear" w:color="auto" w:fill="C6D9F1"/>
            <w:vAlign w:val="center"/>
            <w:hideMark/>
          </w:tcPr>
          <w:p w:rsidR="00186344" w:rsidRPr="008A3A51" w:rsidRDefault="00186344" w:rsidP="00DC5E97">
            <w:pPr>
              <w:jc w:val="center"/>
              <w:rPr>
                <w:rFonts w:ascii="Arial" w:hAnsi="Arial" w:cs="Arial"/>
                <w:b/>
                <w:bCs/>
                <w:color w:val="000000"/>
                <w:sz w:val="18"/>
                <w:szCs w:val="18"/>
                <w:lang w:eastAsia="es-EC"/>
              </w:rPr>
            </w:pPr>
            <w:r w:rsidRPr="008A3A51">
              <w:rPr>
                <w:rFonts w:ascii="Arial" w:hAnsi="Arial" w:cs="Arial"/>
                <w:b/>
                <w:bCs/>
                <w:color w:val="000000"/>
                <w:sz w:val="18"/>
                <w:szCs w:val="18"/>
                <w:lang w:eastAsia="es-EC"/>
              </w:rPr>
              <w:t>Año 3</w:t>
            </w:r>
          </w:p>
        </w:tc>
        <w:tc>
          <w:tcPr>
            <w:tcW w:w="713" w:type="pct"/>
            <w:tcBorders>
              <w:top w:val="single" w:sz="4" w:space="0" w:color="auto"/>
              <w:left w:val="nil"/>
              <w:bottom w:val="single" w:sz="4" w:space="0" w:color="auto"/>
              <w:right w:val="single" w:sz="8" w:space="0" w:color="auto"/>
            </w:tcBorders>
            <w:shd w:val="clear" w:color="auto" w:fill="C6D9F1"/>
            <w:vAlign w:val="center"/>
            <w:hideMark/>
          </w:tcPr>
          <w:p w:rsidR="00186344" w:rsidRPr="008A3A51" w:rsidRDefault="00186344" w:rsidP="00DC5E97">
            <w:pPr>
              <w:jc w:val="center"/>
              <w:rPr>
                <w:rFonts w:ascii="Arial" w:hAnsi="Arial" w:cs="Arial"/>
                <w:b/>
                <w:bCs/>
                <w:color w:val="000000"/>
                <w:sz w:val="18"/>
                <w:szCs w:val="18"/>
                <w:lang w:eastAsia="es-EC"/>
              </w:rPr>
            </w:pPr>
            <w:r w:rsidRPr="008A3A51">
              <w:rPr>
                <w:rFonts w:ascii="Arial" w:hAnsi="Arial" w:cs="Arial"/>
                <w:b/>
                <w:bCs/>
                <w:color w:val="000000"/>
                <w:sz w:val="18"/>
                <w:szCs w:val="18"/>
                <w:lang w:eastAsia="es-EC"/>
              </w:rPr>
              <w:t>Año 4</w:t>
            </w:r>
          </w:p>
        </w:tc>
        <w:tc>
          <w:tcPr>
            <w:tcW w:w="643" w:type="pct"/>
            <w:tcBorders>
              <w:top w:val="single" w:sz="4" w:space="0" w:color="auto"/>
              <w:left w:val="nil"/>
              <w:bottom w:val="single" w:sz="4" w:space="0" w:color="auto"/>
              <w:right w:val="single" w:sz="4" w:space="0" w:color="auto"/>
            </w:tcBorders>
            <w:shd w:val="clear" w:color="auto" w:fill="C6D9F1"/>
            <w:vAlign w:val="center"/>
            <w:hideMark/>
          </w:tcPr>
          <w:p w:rsidR="00186344" w:rsidRPr="008A3A51" w:rsidRDefault="00186344" w:rsidP="00DC5E97">
            <w:pPr>
              <w:jc w:val="center"/>
              <w:rPr>
                <w:rFonts w:ascii="Arial" w:hAnsi="Arial" w:cs="Arial"/>
                <w:b/>
                <w:bCs/>
                <w:color w:val="000000"/>
                <w:sz w:val="18"/>
                <w:szCs w:val="18"/>
                <w:lang w:eastAsia="es-EC"/>
              </w:rPr>
            </w:pPr>
            <w:r w:rsidRPr="008A3A51">
              <w:rPr>
                <w:rFonts w:ascii="Arial" w:hAnsi="Arial" w:cs="Arial"/>
                <w:b/>
                <w:bCs/>
                <w:color w:val="000000"/>
                <w:sz w:val="18"/>
                <w:szCs w:val="18"/>
                <w:lang w:eastAsia="es-EC"/>
              </w:rPr>
              <w:t>Año 5</w:t>
            </w:r>
          </w:p>
        </w:tc>
      </w:tr>
      <w:tr w:rsidR="00186344" w:rsidRPr="008A3A51" w:rsidTr="008A3A51">
        <w:trPr>
          <w:trHeight w:val="525"/>
          <w:jc w:val="center"/>
        </w:trPr>
        <w:tc>
          <w:tcPr>
            <w:tcW w:w="1612" w:type="pct"/>
            <w:tcBorders>
              <w:top w:val="single" w:sz="4" w:space="0" w:color="auto"/>
              <w:left w:val="single" w:sz="8" w:space="0" w:color="auto"/>
              <w:bottom w:val="single" w:sz="8" w:space="0" w:color="000000"/>
              <w:right w:val="nil"/>
            </w:tcBorders>
            <w:shd w:val="clear" w:color="auto" w:fill="auto"/>
            <w:vAlign w:val="center"/>
            <w:hideMark/>
          </w:tcPr>
          <w:p w:rsidR="00186344" w:rsidRPr="008A3A51" w:rsidRDefault="00186344" w:rsidP="00DC5E97">
            <w:pPr>
              <w:rPr>
                <w:rFonts w:ascii="Arial" w:hAnsi="Arial" w:cs="Arial"/>
                <w:color w:val="000000"/>
                <w:sz w:val="18"/>
                <w:szCs w:val="18"/>
                <w:lang w:eastAsia="es-EC"/>
              </w:rPr>
            </w:pPr>
            <w:r w:rsidRPr="008A3A51">
              <w:rPr>
                <w:rFonts w:ascii="Arial" w:hAnsi="Arial" w:cs="Arial"/>
                <w:color w:val="000000"/>
                <w:sz w:val="18"/>
                <w:szCs w:val="18"/>
                <w:lang w:eastAsia="es-EC"/>
              </w:rPr>
              <w:t>Personal Administrativo</w:t>
            </w:r>
          </w:p>
        </w:tc>
        <w:tc>
          <w:tcPr>
            <w:tcW w:w="708"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$ 22.500</w:t>
            </w:r>
          </w:p>
        </w:tc>
        <w:tc>
          <w:tcPr>
            <w:tcW w:w="612" w:type="pct"/>
            <w:tcBorders>
              <w:top w:val="single" w:sz="4" w:space="0" w:color="auto"/>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$ 23.625</w:t>
            </w:r>
          </w:p>
        </w:tc>
        <w:tc>
          <w:tcPr>
            <w:tcW w:w="713" w:type="pct"/>
            <w:tcBorders>
              <w:top w:val="single" w:sz="4" w:space="0" w:color="auto"/>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$ 24.806</w:t>
            </w:r>
          </w:p>
        </w:tc>
        <w:tc>
          <w:tcPr>
            <w:tcW w:w="713" w:type="pct"/>
            <w:tcBorders>
              <w:top w:val="single" w:sz="4" w:space="0" w:color="auto"/>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$ 26.047</w:t>
            </w:r>
          </w:p>
        </w:tc>
        <w:tc>
          <w:tcPr>
            <w:tcW w:w="643" w:type="pct"/>
            <w:tcBorders>
              <w:top w:val="single" w:sz="4" w:space="0" w:color="auto"/>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$ 27.349</w:t>
            </w:r>
          </w:p>
        </w:tc>
      </w:tr>
      <w:tr w:rsidR="00186344" w:rsidRPr="008A3A51" w:rsidTr="008A3A51">
        <w:trPr>
          <w:trHeight w:val="270"/>
          <w:jc w:val="center"/>
        </w:trPr>
        <w:tc>
          <w:tcPr>
            <w:tcW w:w="1612" w:type="pct"/>
            <w:tcBorders>
              <w:top w:val="nil"/>
              <w:left w:val="single" w:sz="8" w:space="0" w:color="auto"/>
              <w:bottom w:val="single" w:sz="8" w:space="0" w:color="000000"/>
              <w:right w:val="nil"/>
            </w:tcBorders>
            <w:shd w:val="clear" w:color="auto" w:fill="auto"/>
            <w:vAlign w:val="center"/>
            <w:hideMark/>
          </w:tcPr>
          <w:p w:rsidR="00186344" w:rsidRPr="008A3A51" w:rsidRDefault="00186344" w:rsidP="00DC5E97">
            <w:pPr>
              <w:rPr>
                <w:rFonts w:ascii="Arial" w:hAnsi="Arial" w:cs="Arial"/>
                <w:color w:val="000000"/>
                <w:sz w:val="18"/>
                <w:szCs w:val="18"/>
                <w:lang w:eastAsia="es-EC"/>
              </w:rPr>
            </w:pPr>
            <w:r w:rsidRPr="008A3A51">
              <w:rPr>
                <w:rFonts w:ascii="Arial" w:hAnsi="Arial" w:cs="Arial"/>
                <w:color w:val="000000"/>
                <w:sz w:val="18"/>
                <w:szCs w:val="18"/>
                <w:lang w:eastAsia="es-EC"/>
              </w:rPr>
              <w:t>Personal Técnico</w:t>
            </w:r>
          </w:p>
        </w:tc>
        <w:tc>
          <w:tcPr>
            <w:tcW w:w="708" w:type="pct"/>
            <w:tcBorders>
              <w:top w:val="nil"/>
              <w:left w:val="single" w:sz="8" w:space="0" w:color="auto"/>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$ 5.750</w:t>
            </w:r>
          </w:p>
        </w:tc>
        <w:tc>
          <w:tcPr>
            <w:tcW w:w="612"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$ 6.440</w:t>
            </w:r>
          </w:p>
        </w:tc>
        <w:tc>
          <w:tcPr>
            <w:tcW w:w="71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$ 7.213</w:t>
            </w:r>
          </w:p>
        </w:tc>
        <w:tc>
          <w:tcPr>
            <w:tcW w:w="71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$ 8.078</w:t>
            </w:r>
          </w:p>
        </w:tc>
        <w:tc>
          <w:tcPr>
            <w:tcW w:w="64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$ 9.048</w:t>
            </w:r>
          </w:p>
        </w:tc>
      </w:tr>
      <w:tr w:rsidR="00186344" w:rsidRPr="008A3A51" w:rsidTr="008A3A51">
        <w:trPr>
          <w:trHeight w:val="270"/>
          <w:jc w:val="center"/>
        </w:trPr>
        <w:tc>
          <w:tcPr>
            <w:tcW w:w="1612" w:type="pct"/>
            <w:tcBorders>
              <w:top w:val="nil"/>
              <w:left w:val="single" w:sz="8" w:space="0" w:color="auto"/>
              <w:bottom w:val="nil"/>
              <w:right w:val="nil"/>
            </w:tcBorders>
            <w:shd w:val="clear" w:color="auto" w:fill="auto"/>
            <w:vAlign w:val="center"/>
            <w:hideMark/>
          </w:tcPr>
          <w:p w:rsidR="00186344" w:rsidRPr="008A3A51" w:rsidRDefault="00186344" w:rsidP="00DC5E97">
            <w:pPr>
              <w:rPr>
                <w:rFonts w:ascii="Arial" w:hAnsi="Arial" w:cs="Arial"/>
                <w:color w:val="000000"/>
                <w:sz w:val="18"/>
                <w:szCs w:val="18"/>
                <w:lang w:eastAsia="es-EC"/>
              </w:rPr>
            </w:pPr>
            <w:r w:rsidRPr="008A3A51">
              <w:rPr>
                <w:rFonts w:ascii="Arial" w:hAnsi="Arial" w:cs="Arial"/>
                <w:color w:val="000000"/>
                <w:sz w:val="18"/>
                <w:szCs w:val="18"/>
                <w:lang w:eastAsia="es-EC"/>
              </w:rPr>
              <w:t xml:space="preserve">Obreros </w:t>
            </w:r>
          </w:p>
        </w:tc>
        <w:tc>
          <w:tcPr>
            <w:tcW w:w="708" w:type="pct"/>
            <w:tcBorders>
              <w:top w:val="nil"/>
              <w:left w:val="single" w:sz="8" w:space="0" w:color="auto"/>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$ 51.750</w:t>
            </w:r>
          </w:p>
        </w:tc>
        <w:tc>
          <w:tcPr>
            <w:tcW w:w="612"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$ 56.925</w:t>
            </w:r>
          </w:p>
        </w:tc>
        <w:tc>
          <w:tcPr>
            <w:tcW w:w="71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$ 63.756</w:t>
            </w:r>
          </w:p>
        </w:tc>
        <w:tc>
          <w:tcPr>
            <w:tcW w:w="71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$ 72.682</w:t>
            </w:r>
          </w:p>
        </w:tc>
        <w:tc>
          <w:tcPr>
            <w:tcW w:w="64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$ 84.311</w:t>
            </w:r>
          </w:p>
        </w:tc>
      </w:tr>
      <w:tr w:rsidR="00186344" w:rsidRPr="008A3A51" w:rsidTr="008A3A51">
        <w:trPr>
          <w:trHeight w:val="315"/>
          <w:jc w:val="center"/>
        </w:trPr>
        <w:tc>
          <w:tcPr>
            <w:tcW w:w="1612" w:type="pct"/>
            <w:tcBorders>
              <w:top w:val="single" w:sz="8" w:space="0" w:color="auto"/>
              <w:left w:val="single" w:sz="8" w:space="0" w:color="auto"/>
              <w:bottom w:val="single" w:sz="8" w:space="0" w:color="auto"/>
              <w:right w:val="nil"/>
            </w:tcBorders>
            <w:shd w:val="clear" w:color="auto" w:fill="auto"/>
            <w:noWrap/>
            <w:vAlign w:val="center"/>
            <w:hideMark/>
          </w:tcPr>
          <w:p w:rsidR="00186344" w:rsidRPr="008A3A51" w:rsidRDefault="00186344" w:rsidP="00DC5E97">
            <w:pPr>
              <w:rPr>
                <w:rFonts w:ascii="Arial" w:hAnsi="Arial" w:cs="Arial"/>
                <w:b/>
                <w:bCs/>
                <w:color w:val="000000"/>
                <w:sz w:val="18"/>
                <w:szCs w:val="18"/>
                <w:lang w:eastAsia="es-EC"/>
              </w:rPr>
            </w:pPr>
            <w:r w:rsidRPr="008A3A51">
              <w:rPr>
                <w:rFonts w:ascii="Arial" w:hAnsi="Arial" w:cs="Arial"/>
                <w:b/>
                <w:bCs/>
                <w:color w:val="000000"/>
                <w:sz w:val="18"/>
                <w:szCs w:val="18"/>
                <w:lang w:eastAsia="es-EC"/>
              </w:rPr>
              <w:t>TOTAL</w:t>
            </w:r>
          </w:p>
        </w:tc>
        <w:tc>
          <w:tcPr>
            <w:tcW w:w="708" w:type="pct"/>
            <w:tcBorders>
              <w:top w:val="nil"/>
              <w:left w:val="single" w:sz="8" w:space="0" w:color="auto"/>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$ 80.000</w:t>
            </w:r>
          </w:p>
        </w:tc>
        <w:tc>
          <w:tcPr>
            <w:tcW w:w="612"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$ 86.990</w:t>
            </w:r>
          </w:p>
        </w:tc>
        <w:tc>
          <w:tcPr>
            <w:tcW w:w="71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$ 95.775</w:t>
            </w:r>
          </w:p>
        </w:tc>
        <w:tc>
          <w:tcPr>
            <w:tcW w:w="71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$ 106.807</w:t>
            </w:r>
          </w:p>
        </w:tc>
        <w:tc>
          <w:tcPr>
            <w:tcW w:w="64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$ 120.708</w:t>
            </w:r>
          </w:p>
        </w:tc>
      </w:tr>
      <w:tr w:rsidR="00186344" w:rsidRPr="008A3A51" w:rsidTr="008A3A51">
        <w:trPr>
          <w:trHeight w:val="31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186344" w:rsidRPr="008A3A51" w:rsidRDefault="00186344" w:rsidP="00DC5E97">
            <w:pPr>
              <w:rPr>
                <w:rFonts w:ascii="Arial" w:hAnsi="Arial" w:cs="Arial"/>
                <w:color w:val="0F0680"/>
                <w:sz w:val="18"/>
                <w:szCs w:val="18"/>
                <w:lang w:eastAsia="es-EC"/>
              </w:rPr>
            </w:pPr>
            <w:r w:rsidRPr="008A3A51">
              <w:rPr>
                <w:rFonts w:ascii="Arial" w:hAnsi="Arial" w:cs="Arial"/>
                <w:color w:val="0F0680"/>
                <w:sz w:val="18"/>
                <w:szCs w:val="18"/>
                <w:lang w:eastAsia="es-EC"/>
              </w:rPr>
              <w:t>Incremento S&amp;S en $</w:t>
            </w:r>
          </w:p>
        </w:tc>
        <w:tc>
          <w:tcPr>
            <w:tcW w:w="708"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color w:val="0F0680"/>
                <w:sz w:val="18"/>
                <w:szCs w:val="18"/>
                <w:lang w:eastAsia="es-EC"/>
              </w:rPr>
            </w:pPr>
            <w:r w:rsidRPr="008A3A51">
              <w:rPr>
                <w:rFonts w:ascii="Arial" w:hAnsi="Arial" w:cs="Arial"/>
                <w:color w:val="0F0680"/>
                <w:sz w:val="18"/>
                <w:szCs w:val="18"/>
                <w:lang w:eastAsia="es-EC"/>
              </w:rPr>
              <w:t>-</w:t>
            </w:r>
          </w:p>
        </w:tc>
        <w:tc>
          <w:tcPr>
            <w:tcW w:w="612"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color w:val="0F0680"/>
                <w:sz w:val="18"/>
                <w:szCs w:val="18"/>
                <w:lang w:eastAsia="es-EC"/>
              </w:rPr>
            </w:pPr>
            <w:r w:rsidRPr="008A3A51">
              <w:rPr>
                <w:rFonts w:ascii="Arial" w:hAnsi="Arial" w:cs="Arial"/>
                <w:color w:val="0F0680"/>
                <w:sz w:val="18"/>
                <w:szCs w:val="18"/>
                <w:lang w:eastAsia="es-EC"/>
              </w:rPr>
              <w:t>$ 6.990</w:t>
            </w:r>
          </w:p>
        </w:tc>
        <w:tc>
          <w:tcPr>
            <w:tcW w:w="71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color w:val="0F0680"/>
                <w:sz w:val="18"/>
                <w:szCs w:val="18"/>
                <w:lang w:eastAsia="es-EC"/>
              </w:rPr>
            </w:pPr>
            <w:r w:rsidRPr="008A3A51">
              <w:rPr>
                <w:rFonts w:ascii="Arial" w:hAnsi="Arial" w:cs="Arial"/>
                <w:color w:val="0F0680"/>
                <w:sz w:val="18"/>
                <w:szCs w:val="18"/>
                <w:lang w:eastAsia="es-EC"/>
              </w:rPr>
              <w:t>$ 8.785</w:t>
            </w:r>
          </w:p>
        </w:tc>
        <w:tc>
          <w:tcPr>
            <w:tcW w:w="71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color w:val="0F0680"/>
                <w:sz w:val="18"/>
                <w:szCs w:val="18"/>
                <w:lang w:eastAsia="es-EC"/>
              </w:rPr>
            </w:pPr>
            <w:r w:rsidRPr="008A3A51">
              <w:rPr>
                <w:rFonts w:ascii="Arial" w:hAnsi="Arial" w:cs="Arial"/>
                <w:color w:val="0F0680"/>
                <w:sz w:val="18"/>
                <w:szCs w:val="18"/>
                <w:lang w:eastAsia="es-EC"/>
              </w:rPr>
              <w:t>$ 11.032</w:t>
            </w:r>
          </w:p>
        </w:tc>
        <w:tc>
          <w:tcPr>
            <w:tcW w:w="643"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color w:val="0F0680"/>
                <w:sz w:val="18"/>
                <w:szCs w:val="18"/>
                <w:lang w:eastAsia="es-EC"/>
              </w:rPr>
            </w:pPr>
            <w:r w:rsidRPr="008A3A51">
              <w:rPr>
                <w:rFonts w:ascii="Arial" w:hAnsi="Arial" w:cs="Arial"/>
                <w:color w:val="0F0680"/>
                <w:sz w:val="18"/>
                <w:szCs w:val="18"/>
                <w:lang w:eastAsia="es-EC"/>
              </w:rPr>
              <w:t>$ 13.901</w:t>
            </w:r>
          </w:p>
        </w:tc>
      </w:tr>
      <w:tr w:rsidR="00186344" w:rsidRPr="008A3A51" w:rsidTr="008A3A51">
        <w:trPr>
          <w:trHeight w:val="31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186344" w:rsidRPr="008A3A51" w:rsidRDefault="00186344" w:rsidP="00DC5E97">
            <w:pPr>
              <w:rPr>
                <w:rFonts w:ascii="Arial" w:hAnsi="Arial" w:cs="Arial"/>
                <w:b/>
                <w:bCs/>
                <w:color w:val="000000"/>
                <w:sz w:val="18"/>
                <w:szCs w:val="18"/>
                <w:lang w:eastAsia="es-EC"/>
              </w:rPr>
            </w:pPr>
            <w:r w:rsidRPr="008A3A51">
              <w:rPr>
                <w:rFonts w:ascii="Arial" w:hAnsi="Arial" w:cs="Arial"/>
                <w:b/>
                <w:bCs/>
                <w:color w:val="000000"/>
                <w:sz w:val="18"/>
                <w:szCs w:val="18"/>
                <w:lang w:eastAsia="es-EC"/>
              </w:rPr>
              <w:t>% incremento esperado S&amp;S</w:t>
            </w:r>
          </w:p>
        </w:tc>
        <w:tc>
          <w:tcPr>
            <w:tcW w:w="708" w:type="pct"/>
            <w:tcBorders>
              <w:top w:val="nil"/>
              <w:left w:val="nil"/>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 </w:t>
            </w:r>
          </w:p>
        </w:tc>
        <w:tc>
          <w:tcPr>
            <w:tcW w:w="612"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9</w:t>
            </w:r>
          </w:p>
        </w:tc>
        <w:tc>
          <w:tcPr>
            <w:tcW w:w="713" w:type="pct"/>
            <w:tcBorders>
              <w:top w:val="nil"/>
              <w:left w:val="single" w:sz="8" w:space="0" w:color="auto"/>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10</w:t>
            </w:r>
          </w:p>
        </w:tc>
        <w:tc>
          <w:tcPr>
            <w:tcW w:w="713" w:type="pct"/>
            <w:tcBorders>
              <w:top w:val="nil"/>
              <w:left w:val="nil"/>
              <w:bottom w:val="nil"/>
              <w:right w:val="nil"/>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12</w:t>
            </w:r>
          </w:p>
        </w:tc>
        <w:tc>
          <w:tcPr>
            <w:tcW w:w="643" w:type="pct"/>
            <w:tcBorders>
              <w:top w:val="nil"/>
              <w:left w:val="single" w:sz="8" w:space="0" w:color="auto"/>
              <w:bottom w:val="single" w:sz="8" w:space="0" w:color="auto"/>
              <w:right w:val="single" w:sz="8" w:space="0" w:color="auto"/>
            </w:tcBorders>
            <w:shd w:val="clear" w:color="auto" w:fill="auto"/>
            <w:noWrap/>
            <w:vAlign w:val="center"/>
            <w:hideMark/>
          </w:tcPr>
          <w:p w:rsidR="00186344" w:rsidRPr="008A3A51" w:rsidRDefault="00186344" w:rsidP="00DC5E97">
            <w:pPr>
              <w:jc w:val="right"/>
              <w:rPr>
                <w:rFonts w:ascii="Arial" w:hAnsi="Arial" w:cs="Arial"/>
                <w:sz w:val="18"/>
                <w:szCs w:val="18"/>
                <w:lang w:eastAsia="es-EC"/>
              </w:rPr>
            </w:pPr>
            <w:r w:rsidRPr="008A3A51">
              <w:rPr>
                <w:rFonts w:ascii="Arial" w:hAnsi="Arial" w:cs="Arial"/>
                <w:sz w:val="18"/>
                <w:szCs w:val="18"/>
                <w:lang w:eastAsia="es-EC"/>
              </w:rPr>
              <w:t>13</w:t>
            </w:r>
          </w:p>
        </w:tc>
      </w:tr>
      <w:tr w:rsidR="00186344" w:rsidRPr="008A3A51" w:rsidTr="008A3A51">
        <w:trPr>
          <w:trHeight w:val="330"/>
          <w:jc w:val="center"/>
        </w:trPr>
        <w:tc>
          <w:tcPr>
            <w:tcW w:w="1612" w:type="pct"/>
            <w:tcBorders>
              <w:top w:val="nil"/>
              <w:left w:val="single" w:sz="8" w:space="0" w:color="auto"/>
              <w:bottom w:val="single" w:sz="8" w:space="0" w:color="auto"/>
              <w:right w:val="single" w:sz="8" w:space="0" w:color="auto"/>
            </w:tcBorders>
            <w:shd w:val="clear" w:color="auto" w:fill="F2DBDB"/>
            <w:noWrap/>
            <w:vAlign w:val="center"/>
            <w:hideMark/>
          </w:tcPr>
          <w:p w:rsidR="00186344" w:rsidRPr="008A3A51" w:rsidRDefault="00186344" w:rsidP="00DC5E97">
            <w:pPr>
              <w:jc w:val="right"/>
              <w:rPr>
                <w:rFonts w:ascii="Arial" w:hAnsi="Arial" w:cs="Arial"/>
                <w:b/>
                <w:bCs/>
                <w:color w:val="000000"/>
                <w:sz w:val="18"/>
                <w:szCs w:val="18"/>
                <w:lang w:eastAsia="es-EC"/>
              </w:rPr>
            </w:pPr>
            <w:r w:rsidRPr="008A3A51">
              <w:rPr>
                <w:rFonts w:ascii="Arial" w:hAnsi="Arial" w:cs="Arial"/>
                <w:b/>
                <w:bCs/>
                <w:color w:val="000000"/>
                <w:sz w:val="18"/>
                <w:szCs w:val="18"/>
                <w:lang w:eastAsia="es-EC"/>
              </w:rPr>
              <w:t>TOTAL (e) OTROS</w:t>
            </w:r>
          </w:p>
        </w:tc>
        <w:tc>
          <w:tcPr>
            <w:tcW w:w="708" w:type="pct"/>
            <w:tcBorders>
              <w:top w:val="nil"/>
              <w:left w:val="nil"/>
              <w:bottom w:val="single" w:sz="8" w:space="0" w:color="auto"/>
              <w:right w:val="single" w:sz="8" w:space="0" w:color="auto"/>
            </w:tcBorders>
            <w:shd w:val="clear" w:color="auto" w:fill="F2DBDB"/>
            <w:noWrap/>
            <w:vAlign w:val="center"/>
            <w:hideMark/>
          </w:tcPr>
          <w:p w:rsidR="00186344" w:rsidRPr="008A3A51" w:rsidRDefault="00186344" w:rsidP="00DC5E97">
            <w:pPr>
              <w:jc w:val="right"/>
              <w:rPr>
                <w:rFonts w:ascii="Arial" w:hAnsi="Arial" w:cs="Arial"/>
                <w:b/>
                <w:bCs/>
                <w:color w:val="000000"/>
                <w:sz w:val="18"/>
                <w:szCs w:val="18"/>
                <w:lang w:eastAsia="es-EC"/>
              </w:rPr>
            </w:pPr>
            <w:r w:rsidRPr="008A3A51">
              <w:rPr>
                <w:rFonts w:ascii="Arial" w:hAnsi="Arial" w:cs="Arial"/>
                <w:b/>
                <w:bCs/>
                <w:color w:val="000000"/>
                <w:sz w:val="18"/>
                <w:szCs w:val="18"/>
                <w:lang w:eastAsia="es-EC"/>
              </w:rPr>
              <w:t>$ 670.000</w:t>
            </w:r>
          </w:p>
        </w:tc>
        <w:tc>
          <w:tcPr>
            <w:tcW w:w="612" w:type="pct"/>
            <w:tcBorders>
              <w:top w:val="single" w:sz="8" w:space="0" w:color="auto"/>
              <w:left w:val="nil"/>
              <w:bottom w:val="single" w:sz="8" w:space="0" w:color="auto"/>
              <w:right w:val="single" w:sz="8" w:space="0" w:color="auto"/>
            </w:tcBorders>
            <w:shd w:val="clear" w:color="auto" w:fill="F2DBDB"/>
            <w:noWrap/>
            <w:vAlign w:val="center"/>
            <w:hideMark/>
          </w:tcPr>
          <w:p w:rsidR="00186344" w:rsidRPr="008A3A51" w:rsidRDefault="00186344" w:rsidP="00DC5E97">
            <w:pPr>
              <w:jc w:val="right"/>
              <w:rPr>
                <w:rFonts w:ascii="Arial" w:hAnsi="Arial" w:cs="Arial"/>
                <w:b/>
                <w:bCs/>
                <w:color w:val="000000"/>
                <w:sz w:val="18"/>
                <w:szCs w:val="18"/>
                <w:lang w:eastAsia="es-EC"/>
              </w:rPr>
            </w:pPr>
            <w:r w:rsidRPr="008A3A51">
              <w:rPr>
                <w:rFonts w:ascii="Arial" w:hAnsi="Arial" w:cs="Arial"/>
                <w:b/>
                <w:bCs/>
                <w:color w:val="000000"/>
                <w:sz w:val="18"/>
                <w:szCs w:val="18"/>
                <w:lang w:eastAsia="es-EC"/>
              </w:rPr>
              <w:t>$ 871.000</w:t>
            </w:r>
          </w:p>
        </w:tc>
        <w:tc>
          <w:tcPr>
            <w:tcW w:w="713" w:type="pct"/>
            <w:tcBorders>
              <w:top w:val="nil"/>
              <w:left w:val="nil"/>
              <w:bottom w:val="single" w:sz="8" w:space="0" w:color="auto"/>
              <w:right w:val="single" w:sz="8" w:space="0" w:color="auto"/>
            </w:tcBorders>
            <w:shd w:val="clear" w:color="auto" w:fill="F2DBDB"/>
            <w:noWrap/>
            <w:vAlign w:val="center"/>
            <w:hideMark/>
          </w:tcPr>
          <w:p w:rsidR="00186344" w:rsidRPr="008A3A51" w:rsidRDefault="00186344" w:rsidP="00DC5E97">
            <w:pPr>
              <w:jc w:val="right"/>
              <w:rPr>
                <w:rFonts w:ascii="Arial" w:hAnsi="Arial" w:cs="Arial"/>
                <w:b/>
                <w:bCs/>
                <w:color w:val="000000"/>
                <w:sz w:val="18"/>
                <w:szCs w:val="18"/>
                <w:lang w:eastAsia="es-EC"/>
              </w:rPr>
            </w:pPr>
            <w:r w:rsidRPr="008A3A51">
              <w:rPr>
                <w:rFonts w:ascii="Arial" w:hAnsi="Arial" w:cs="Arial"/>
                <w:b/>
                <w:bCs/>
                <w:color w:val="000000"/>
                <w:sz w:val="18"/>
                <w:szCs w:val="18"/>
                <w:lang w:eastAsia="es-EC"/>
              </w:rPr>
              <w:t>$ 1.132.300</w:t>
            </w:r>
          </w:p>
        </w:tc>
        <w:tc>
          <w:tcPr>
            <w:tcW w:w="713" w:type="pct"/>
            <w:tcBorders>
              <w:top w:val="single" w:sz="8" w:space="0" w:color="auto"/>
              <w:left w:val="nil"/>
              <w:bottom w:val="single" w:sz="8" w:space="0" w:color="auto"/>
              <w:right w:val="single" w:sz="8" w:space="0" w:color="auto"/>
            </w:tcBorders>
            <w:shd w:val="clear" w:color="auto" w:fill="F2DBDB"/>
            <w:noWrap/>
            <w:vAlign w:val="center"/>
            <w:hideMark/>
          </w:tcPr>
          <w:p w:rsidR="00186344" w:rsidRPr="008A3A51" w:rsidRDefault="00186344" w:rsidP="00DC5E97">
            <w:pPr>
              <w:jc w:val="right"/>
              <w:rPr>
                <w:rFonts w:ascii="Arial" w:hAnsi="Arial" w:cs="Arial"/>
                <w:b/>
                <w:bCs/>
                <w:color w:val="000000"/>
                <w:sz w:val="18"/>
                <w:szCs w:val="18"/>
                <w:lang w:eastAsia="es-EC"/>
              </w:rPr>
            </w:pPr>
            <w:r w:rsidRPr="008A3A51">
              <w:rPr>
                <w:rFonts w:ascii="Arial" w:hAnsi="Arial" w:cs="Arial"/>
                <w:b/>
                <w:bCs/>
                <w:color w:val="000000"/>
                <w:sz w:val="18"/>
                <w:szCs w:val="18"/>
                <w:lang w:eastAsia="es-EC"/>
              </w:rPr>
              <w:t>$ 1.471.990</w:t>
            </w:r>
          </w:p>
        </w:tc>
        <w:tc>
          <w:tcPr>
            <w:tcW w:w="643" w:type="pct"/>
            <w:tcBorders>
              <w:top w:val="nil"/>
              <w:left w:val="nil"/>
              <w:bottom w:val="single" w:sz="8" w:space="0" w:color="auto"/>
              <w:right w:val="single" w:sz="8" w:space="0" w:color="auto"/>
            </w:tcBorders>
            <w:shd w:val="clear" w:color="auto" w:fill="F2DBDB"/>
            <w:noWrap/>
            <w:vAlign w:val="center"/>
            <w:hideMark/>
          </w:tcPr>
          <w:p w:rsidR="00186344" w:rsidRPr="008A3A51" w:rsidRDefault="00186344" w:rsidP="00DC5E97">
            <w:pPr>
              <w:jc w:val="right"/>
              <w:rPr>
                <w:rFonts w:ascii="Arial" w:hAnsi="Arial" w:cs="Arial"/>
                <w:b/>
                <w:bCs/>
                <w:color w:val="000000"/>
                <w:sz w:val="18"/>
                <w:szCs w:val="18"/>
                <w:lang w:eastAsia="es-EC"/>
              </w:rPr>
            </w:pPr>
            <w:r w:rsidRPr="008A3A51">
              <w:rPr>
                <w:rFonts w:ascii="Arial" w:hAnsi="Arial" w:cs="Arial"/>
                <w:b/>
                <w:bCs/>
                <w:color w:val="000000"/>
                <w:sz w:val="18"/>
                <w:szCs w:val="18"/>
                <w:lang w:eastAsia="es-EC"/>
              </w:rPr>
              <w:t>$ 1.913.587</w:t>
            </w:r>
          </w:p>
        </w:tc>
      </w:tr>
    </w:tbl>
    <w:p w:rsidR="00186344" w:rsidRPr="00F7631B" w:rsidRDefault="00186344" w:rsidP="00186344">
      <w:pPr>
        <w:jc w:val="both"/>
        <w:rPr>
          <w:rFonts w:ascii="Arial" w:hAnsi="Arial" w:cs="Arial"/>
          <w:sz w:val="23"/>
          <w:szCs w:val="23"/>
        </w:rPr>
      </w:pPr>
      <w:r w:rsidRPr="00FC6EFC">
        <w:rPr>
          <w:rFonts w:ascii="Arial" w:hAnsi="Arial" w:cs="Arial"/>
          <w:b/>
          <w:sz w:val="18"/>
          <w:szCs w:val="18"/>
        </w:rPr>
        <w:t>Elaborado por: Yamile</w:t>
      </w:r>
      <w:r w:rsidRPr="00FC6EFC">
        <w:rPr>
          <w:rFonts w:ascii="Arial" w:hAnsi="Arial" w:cs="Arial"/>
          <w:sz w:val="18"/>
          <w:szCs w:val="18"/>
        </w:rPr>
        <w:t xml:space="preserve"> Arcos y Angie Escalante</w:t>
      </w:r>
    </w:p>
    <w:p w:rsidR="00186344" w:rsidRDefault="00186344" w:rsidP="00186344">
      <w:pPr>
        <w:autoSpaceDE w:val="0"/>
        <w:autoSpaceDN w:val="0"/>
        <w:adjustRightInd w:val="0"/>
        <w:spacing w:line="360" w:lineRule="auto"/>
        <w:jc w:val="both"/>
        <w:rPr>
          <w:rFonts w:ascii="Arial" w:hAnsi="Arial" w:cs="Arial"/>
          <w:sz w:val="23"/>
          <w:szCs w:val="23"/>
          <w:lang w:eastAsia="es-EC"/>
        </w:rPr>
      </w:pPr>
    </w:p>
    <w:p w:rsidR="00186344" w:rsidRPr="006D0E66" w:rsidRDefault="00186344" w:rsidP="00186344">
      <w:pPr>
        <w:autoSpaceDE w:val="0"/>
        <w:autoSpaceDN w:val="0"/>
        <w:adjustRightInd w:val="0"/>
        <w:spacing w:line="360" w:lineRule="auto"/>
        <w:jc w:val="both"/>
        <w:rPr>
          <w:rFonts w:ascii="Arial" w:hAnsi="Arial" w:cs="Arial"/>
          <w:sz w:val="24"/>
          <w:szCs w:val="24"/>
          <w:highlight w:val="green"/>
          <w:lang w:eastAsia="es-EC"/>
        </w:rPr>
      </w:pPr>
      <w:r w:rsidRPr="006D0E66">
        <w:rPr>
          <w:rFonts w:ascii="Arial" w:hAnsi="Arial" w:cs="Arial"/>
          <w:sz w:val="24"/>
          <w:szCs w:val="24"/>
        </w:rPr>
        <w:t>Este breve análisis comparativo nos demuestra que los beneficios obtenidos por el Estado, al otorgarles una exoneración tributaria a las empresas instaladas en el régimen de Zonas Francas, son mayores en comparación con lo que recaudarían por tributos arancelarios</w:t>
      </w:r>
      <w:r w:rsidRPr="006D0E66">
        <w:rPr>
          <w:rStyle w:val="Refdenotaalpie"/>
          <w:rFonts w:ascii="Arial" w:hAnsi="Arial" w:cs="Arial"/>
          <w:sz w:val="24"/>
          <w:szCs w:val="24"/>
        </w:rPr>
        <w:footnoteReference w:id="42"/>
      </w:r>
      <w:r w:rsidRPr="006D0E66">
        <w:rPr>
          <w:rFonts w:ascii="Arial" w:hAnsi="Arial" w:cs="Arial"/>
          <w:sz w:val="24"/>
          <w:szCs w:val="24"/>
        </w:rPr>
        <w:t xml:space="preserve">  si dichas empresas se instalan en el territorio nacional aduanero.</w:t>
      </w:r>
      <w:r w:rsidRPr="006D0E66">
        <w:rPr>
          <w:rFonts w:ascii="Arial" w:hAnsi="Arial" w:cs="Arial"/>
          <w:sz w:val="24"/>
          <w:szCs w:val="24"/>
          <w:lang w:eastAsia="es-EC"/>
        </w:rPr>
        <w:t xml:space="preserve">  Adicionalmente, e</w:t>
      </w:r>
      <w:r w:rsidRPr="006D0E66">
        <w:rPr>
          <w:rFonts w:ascii="Arial" w:hAnsi="Arial" w:cs="Arial"/>
          <w:sz w:val="24"/>
          <w:szCs w:val="24"/>
          <w:lang w:val="es-ES"/>
        </w:rPr>
        <w:t xml:space="preserve">n compensación con la inversión realizada por </w:t>
      </w:r>
      <w:r w:rsidRPr="006D0E66">
        <w:rPr>
          <w:rFonts w:ascii="Arial" w:hAnsi="Arial" w:cs="Arial"/>
          <w:sz w:val="24"/>
          <w:szCs w:val="24"/>
        </w:rPr>
        <w:t>la empresa Exportadora CANUE</w:t>
      </w:r>
      <w:r w:rsidRPr="006D0E66">
        <w:rPr>
          <w:rFonts w:ascii="Arial" w:hAnsi="Arial" w:cs="Arial"/>
          <w:sz w:val="24"/>
          <w:szCs w:val="24"/>
          <w:lang w:val="es-ES"/>
        </w:rPr>
        <w:t>, el Estado se beneficiaría directamente al:</w:t>
      </w:r>
    </w:p>
    <w:p w:rsidR="00186344" w:rsidRPr="006D0E66" w:rsidRDefault="00186344" w:rsidP="00BB64A0">
      <w:pPr>
        <w:numPr>
          <w:ilvl w:val="0"/>
          <w:numId w:val="102"/>
        </w:numPr>
        <w:spacing w:line="360" w:lineRule="auto"/>
        <w:jc w:val="both"/>
        <w:rPr>
          <w:rFonts w:ascii="Arial" w:hAnsi="Arial" w:cs="Arial"/>
          <w:sz w:val="24"/>
          <w:szCs w:val="24"/>
          <w:lang w:val="es-ES"/>
        </w:rPr>
      </w:pPr>
      <w:r w:rsidRPr="006D0E66">
        <w:rPr>
          <w:rFonts w:ascii="Arial" w:hAnsi="Arial" w:cs="Arial"/>
          <w:sz w:val="24"/>
          <w:szCs w:val="24"/>
          <w:lang w:val="es-ES"/>
        </w:rPr>
        <w:t>Disminuir la tasa de desempleo, gracias a la contratación de mano de obra para laborar en la Empresa,</w:t>
      </w:r>
    </w:p>
    <w:p w:rsidR="00186344" w:rsidRPr="006D0E66" w:rsidRDefault="00186344" w:rsidP="00BB64A0">
      <w:pPr>
        <w:numPr>
          <w:ilvl w:val="0"/>
          <w:numId w:val="102"/>
        </w:numPr>
        <w:spacing w:line="360" w:lineRule="auto"/>
        <w:jc w:val="both"/>
        <w:rPr>
          <w:rFonts w:ascii="Arial" w:hAnsi="Arial" w:cs="Arial"/>
          <w:sz w:val="24"/>
          <w:szCs w:val="24"/>
          <w:lang w:val="es-ES"/>
        </w:rPr>
      </w:pPr>
      <w:r w:rsidRPr="006D0E66">
        <w:rPr>
          <w:rFonts w:ascii="Arial" w:hAnsi="Arial" w:cs="Arial"/>
          <w:sz w:val="24"/>
          <w:szCs w:val="24"/>
          <w:lang w:val="es-ES"/>
        </w:rPr>
        <w:t xml:space="preserve">Incrementarse la transferencia tecnológica, </w:t>
      </w:r>
    </w:p>
    <w:p w:rsidR="00186344" w:rsidRPr="006D0E66" w:rsidRDefault="00186344" w:rsidP="00BB64A0">
      <w:pPr>
        <w:numPr>
          <w:ilvl w:val="0"/>
          <w:numId w:val="102"/>
        </w:numPr>
        <w:spacing w:line="360" w:lineRule="auto"/>
        <w:jc w:val="both"/>
        <w:rPr>
          <w:rFonts w:ascii="Arial" w:hAnsi="Arial" w:cs="Arial"/>
          <w:sz w:val="24"/>
          <w:szCs w:val="24"/>
          <w:lang w:val="es-ES"/>
        </w:rPr>
      </w:pPr>
      <w:r w:rsidRPr="006D0E66">
        <w:rPr>
          <w:rFonts w:ascii="Arial" w:hAnsi="Arial" w:cs="Arial"/>
          <w:sz w:val="24"/>
          <w:szCs w:val="24"/>
          <w:lang w:val="es-ES"/>
        </w:rPr>
        <w:t xml:space="preserve">Fomentarse las exportaciones de bienes (que tanta falta le hace en estos momentos de competitividad, al País) </w:t>
      </w:r>
    </w:p>
    <w:p w:rsidR="00186344" w:rsidRPr="006D0E66" w:rsidRDefault="00186344" w:rsidP="00BB64A0">
      <w:pPr>
        <w:numPr>
          <w:ilvl w:val="0"/>
          <w:numId w:val="102"/>
        </w:numPr>
        <w:spacing w:line="360" w:lineRule="auto"/>
        <w:jc w:val="both"/>
        <w:rPr>
          <w:rFonts w:ascii="Arial" w:hAnsi="Arial" w:cs="Arial"/>
          <w:sz w:val="24"/>
          <w:szCs w:val="24"/>
          <w:lang w:val="es-ES"/>
        </w:rPr>
      </w:pPr>
      <w:r w:rsidRPr="006D0E66">
        <w:rPr>
          <w:rFonts w:ascii="Arial" w:hAnsi="Arial" w:cs="Arial"/>
          <w:sz w:val="24"/>
          <w:szCs w:val="24"/>
          <w:lang w:val="es-ES"/>
        </w:rPr>
        <w:t>Apoyar el desarrollo de las Zonas deprimididas del País, en este caso alrededores de Manta.</w:t>
      </w:r>
    </w:p>
    <w:p w:rsidR="00186344" w:rsidRPr="006D0E66" w:rsidRDefault="00186344" w:rsidP="00186344">
      <w:pPr>
        <w:spacing w:line="360" w:lineRule="auto"/>
        <w:jc w:val="both"/>
        <w:rPr>
          <w:rFonts w:ascii="Arial" w:hAnsi="Arial" w:cs="Arial"/>
          <w:sz w:val="24"/>
          <w:szCs w:val="24"/>
          <w:lang w:val="es-ES"/>
        </w:rPr>
      </w:pPr>
    </w:p>
    <w:p w:rsidR="00186344" w:rsidRPr="006D0E66" w:rsidRDefault="00186344" w:rsidP="00186344">
      <w:p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Recordemos que el Estado destina parte de su renta (proveniente del pago de impuestos), para subsidiar gastos de los principales sectores de la economía del País, entre los que están: la educación, salud y vivienda.  Sin embargo, e</w:t>
      </w:r>
      <w:r w:rsidRPr="006D0E66">
        <w:rPr>
          <w:rFonts w:ascii="Arial" w:hAnsi="Arial" w:cs="Arial"/>
          <w:sz w:val="24"/>
          <w:szCs w:val="24"/>
          <w:lang w:val="es-ES" w:eastAsia="es-EC"/>
        </w:rPr>
        <w:t xml:space="preserve">s importante resaltar </w:t>
      </w:r>
      <w:r w:rsidRPr="006D0E66">
        <w:rPr>
          <w:rFonts w:ascii="Arial" w:hAnsi="Arial" w:cs="Arial"/>
          <w:sz w:val="24"/>
          <w:szCs w:val="24"/>
          <w:lang w:eastAsia="es-EC"/>
        </w:rPr>
        <w:t>que el personal contratado por la Exportadora gozaría de ingresos generados por la prestación de sus servicios, convirtiéndose en generadores de su propia riqueza, evitando ser una carga para el Estado, más bien destinarían parte de sus salarios a la adquisición de bienes gravados con impuestos y solventarían los gastos de educación, salud y vivienda de sus familias.  De esta manera, el Estado continúa percibiendo renta por concepto de tributos y beneficios adicionales generados por otras actividades relacionadas a la Empresa; entre los que se enfatizan aquellos causados por actividades:</w:t>
      </w:r>
    </w:p>
    <w:p w:rsidR="00186344" w:rsidRPr="006D0E66" w:rsidRDefault="00186344" w:rsidP="00BB64A0">
      <w:pPr>
        <w:numPr>
          <w:ilvl w:val="0"/>
          <w:numId w:val="103"/>
        </w:num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 xml:space="preserve">Portuarias y de transporte, </w:t>
      </w:r>
    </w:p>
    <w:p w:rsidR="00186344" w:rsidRPr="006D0E66" w:rsidRDefault="00186344" w:rsidP="00BB64A0">
      <w:pPr>
        <w:numPr>
          <w:ilvl w:val="0"/>
          <w:numId w:val="103"/>
        </w:num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 xml:space="preserve">Bancarias y de seguros, </w:t>
      </w:r>
    </w:p>
    <w:p w:rsidR="00186344" w:rsidRPr="006D0E66" w:rsidRDefault="00186344" w:rsidP="00BB64A0">
      <w:pPr>
        <w:numPr>
          <w:ilvl w:val="0"/>
          <w:numId w:val="103"/>
        </w:num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 xml:space="preserve">Mano de obra y servicios profesionales </w:t>
      </w:r>
    </w:p>
    <w:p w:rsidR="00186344" w:rsidRPr="006D0E66" w:rsidRDefault="00186344" w:rsidP="00BB64A0">
      <w:pPr>
        <w:numPr>
          <w:ilvl w:val="0"/>
          <w:numId w:val="103"/>
        </w:num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Comunicaciones,</w:t>
      </w:r>
    </w:p>
    <w:p w:rsidR="00186344" w:rsidRPr="006D0E66" w:rsidRDefault="00186344" w:rsidP="00BB64A0">
      <w:pPr>
        <w:numPr>
          <w:ilvl w:val="0"/>
          <w:numId w:val="103"/>
        </w:numPr>
        <w:autoSpaceDE w:val="0"/>
        <w:autoSpaceDN w:val="0"/>
        <w:adjustRightInd w:val="0"/>
        <w:spacing w:after="200" w:line="360" w:lineRule="auto"/>
        <w:jc w:val="both"/>
        <w:rPr>
          <w:rFonts w:ascii="Arial" w:hAnsi="Arial" w:cs="Arial"/>
          <w:sz w:val="24"/>
          <w:szCs w:val="24"/>
          <w:lang w:eastAsia="es-EC"/>
        </w:rPr>
      </w:pPr>
      <w:r w:rsidRPr="006D0E66">
        <w:rPr>
          <w:rFonts w:ascii="Arial" w:hAnsi="Arial" w:cs="Arial"/>
          <w:sz w:val="24"/>
          <w:szCs w:val="24"/>
          <w:lang w:eastAsia="es-EC"/>
        </w:rPr>
        <w:t>Fabril (por el suministro de insumos nacionales a las actividades industriales y de valor agregado).</w:t>
      </w:r>
    </w:p>
    <w:p w:rsidR="00186344" w:rsidRPr="006D0E66" w:rsidRDefault="00186344" w:rsidP="00186344">
      <w:p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Lo expuesto previamente, lograría su punto óptimo, siempre que se administre con responsabilidad el régimen franco.</w:t>
      </w:r>
    </w:p>
    <w:p w:rsidR="00186344" w:rsidRPr="00F7631B" w:rsidRDefault="00186344" w:rsidP="00186344">
      <w:pPr>
        <w:jc w:val="both"/>
        <w:rPr>
          <w:rFonts w:ascii="Arial" w:hAnsi="Arial" w:cs="Arial"/>
          <w:b/>
          <w:sz w:val="23"/>
          <w:szCs w:val="23"/>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_tradnl"/>
        </w:rPr>
      </w:pPr>
    </w:p>
    <w:p w:rsidR="00186344" w:rsidRPr="00F7631B" w:rsidRDefault="00186344" w:rsidP="00186344">
      <w:pPr>
        <w:jc w:val="both"/>
        <w:rPr>
          <w:rFonts w:ascii="Arial" w:hAnsi="Arial" w:cs="Arial"/>
          <w:b/>
          <w:sz w:val="23"/>
          <w:szCs w:val="23"/>
          <w:lang w:val="es-ES"/>
        </w:rPr>
      </w:pPr>
    </w:p>
    <w:p w:rsidR="00186344" w:rsidRPr="00F7631B" w:rsidRDefault="00186344" w:rsidP="00186344">
      <w:pPr>
        <w:jc w:val="both"/>
        <w:rPr>
          <w:rFonts w:ascii="Arial" w:hAnsi="Arial" w:cs="Arial"/>
          <w:b/>
          <w:sz w:val="23"/>
          <w:szCs w:val="23"/>
        </w:rPr>
      </w:pPr>
    </w:p>
    <w:p w:rsidR="00186344" w:rsidRPr="008A3A51" w:rsidRDefault="00186344" w:rsidP="008A3A51">
      <w:pPr>
        <w:pStyle w:val="Ttulo1"/>
        <w:jc w:val="center"/>
        <w:rPr>
          <w:rFonts w:cs="Arial"/>
          <w:sz w:val="23"/>
          <w:szCs w:val="23"/>
        </w:rPr>
      </w:pPr>
      <w:bookmarkStart w:id="641" w:name="_Toc237375611"/>
      <w:bookmarkStart w:id="642" w:name="_Toc237449030"/>
      <w:bookmarkStart w:id="643" w:name="_Toc237449347"/>
      <w:bookmarkStart w:id="644" w:name="_Toc237449848"/>
      <w:bookmarkStart w:id="645" w:name="_Toc237450274"/>
      <w:bookmarkStart w:id="646" w:name="_Toc237451967"/>
      <w:bookmarkStart w:id="647" w:name="_Toc238809663"/>
      <w:bookmarkStart w:id="648" w:name="_Toc239726284"/>
      <w:bookmarkStart w:id="649" w:name="_Toc239726635"/>
      <w:r w:rsidRPr="008A3A51">
        <w:rPr>
          <w:sz w:val="30"/>
          <w:szCs w:val="30"/>
        </w:rPr>
        <w:t>CONCLUSIONES</w:t>
      </w:r>
      <w:bookmarkEnd w:id="641"/>
      <w:bookmarkEnd w:id="642"/>
      <w:bookmarkEnd w:id="643"/>
      <w:bookmarkEnd w:id="644"/>
      <w:bookmarkEnd w:id="645"/>
      <w:bookmarkEnd w:id="646"/>
      <w:bookmarkEnd w:id="647"/>
      <w:bookmarkEnd w:id="648"/>
      <w:bookmarkEnd w:id="649"/>
    </w:p>
    <w:p w:rsidR="00186344" w:rsidRPr="00F7631B" w:rsidRDefault="00186344" w:rsidP="00186344">
      <w:pPr>
        <w:jc w:val="both"/>
        <w:rPr>
          <w:rFonts w:ascii="Arial" w:hAnsi="Arial" w:cs="Arial"/>
          <w:b/>
          <w:sz w:val="23"/>
          <w:szCs w:val="23"/>
        </w:rPr>
      </w:pPr>
    </w:p>
    <w:p w:rsidR="00186344" w:rsidRPr="006D0E66" w:rsidRDefault="00186344" w:rsidP="00186344">
      <w:pPr>
        <w:pStyle w:val="HTMLconformatoprevio"/>
        <w:spacing w:line="360" w:lineRule="auto"/>
        <w:jc w:val="both"/>
        <w:rPr>
          <w:rFonts w:ascii="Arial" w:hAnsi="Arial" w:cs="Arial"/>
          <w:color w:val="auto"/>
          <w:sz w:val="24"/>
          <w:szCs w:val="24"/>
        </w:rPr>
      </w:pPr>
      <w:r w:rsidRPr="006D0E66">
        <w:rPr>
          <w:rFonts w:ascii="Arial" w:hAnsi="Arial" w:cs="Arial"/>
          <w:color w:val="auto"/>
          <w:sz w:val="24"/>
          <w:szCs w:val="24"/>
        </w:rPr>
        <w:t xml:space="preserve">Mediante el desarrollo de la presente tesis, se ha buscado promocionar y justificar un mecanismo, que contribuye al crecimiento económico de los países, a través de la creación de oportunidades de empleo y bienestar para la población.  La implementación de dicho modelo, denominado Zonas Francas, no es reciente, sin embargo no ha sido bien conocido en nuestro país y por ende no ha tenido el éxito esperado, ni el que se observa en otros países de la región.  </w:t>
      </w:r>
    </w:p>
    <w:p w:rsidR="00186344" w:rsidRPr="006D0E66" w:rsidRDefault="00186344" w:rsidP="00186344">
      <w:pPr>
        <w:pStyle w:val="HTMLconformatoprevio"/>
        <w:spacing w:line="360" w:lineRule="auto"/>
        <w:jc w:val="both"/>
        <w:rPr>
          <w:rFonts w:ascii="Arial" w:hAnsi="Arial" w:cs="Arial"/>
          <w:sz w:val="24"/>
          <w:szCs w:val="24"/>
        </w:rPr>
      </w:pPr>
      <w:r w:rsidRPr="006D0E66">
        <w:rPr>
          <w:rFonts w:ascii="Arial" w:hAnsi="Arial" w:cs="Arial"/>
          <w:color w:val="auto"/>
          <w:sz w:val="24"/>
          <w:szCs w:val="24"/>
        </w:rPr>
        <w:t>En ocasiones, ha sido considerado</w:t>
      </w:r>
      <w:r w:rsidRPr="006D0E66">
        <w:rPr>
          <w:rFonts w:ascii="Arial" w:hAnsi="Arial" w:cs="Arial"/>
          <w:sz w:val="24"/>
          <w:szCs w:val="24"/>
        </w:rPr>
        <w:t xml:space="preserve"> como un mecanismo más de comercio exterior, que conlleva simplemente un sacrifico fiscal o ayuda a la evasión tributaria, más no como una herramienta efectiva para alcanzar el desarrollo tecnológico, crecimiento económico y desarrollo del capital humano, que tanta falta le hace a nuestro País.</w:t>
      </w:r>
    </w:p>
    <w:p w:rsidR="00186344" w:rsidRPr="006D0E66" w:rsidRDefault="00186344" w:rsidP="00186344">
      <w:pPr>
        <w:pStyle w:val="HTMLconformatoprevio"/>
        <w:spacing w:line="360" w:lineRule="auto"/>
        <w:jc w:val="both"/>
        <w:rPr>
          <w:rFonts w:ascii="Arial" w:hAnsi="Arial" w:cs="Arial"/>
          <w:color w:val="auto"/>
          <w:sz w:val="24"/>
          <w:szCs w:val="24"/>
        </w:rPr>
      </w:pPr>
    </w:p>
    <w:p w:rsidR="00186344" w:rsidRPr="006D0E66" w:rsidRDefault="00186344" w:rsidP="00186344">
      <w:pPr>
        <w:pStyle w:val="HTMLconformatoprevio"/>
        <w:spacing w:line="360" w:lineRule="auto"/>
        <w:jc w:val="both"/>
        <w:rPr>
          <w:rFonts w:ascii="Arial" w:hAnsi="Arial" w:cs="Arial"/>
          <w:sz w:val="24"/>
          <w:szCs w:val="24"/>
        </w:rPr>
      </w:pPr>
      <w:r w:rsidRPr="006D0E66">
        <w:rPr>
          <w:rFonts w:ascii="Arial" w:hAnsi="Arial" w:cs="Arial"/>
          <w:sz w:val="24"/>
          <w:szCs w:val="24"/>
        </w:rPr>
        <w:t>El aprovechamiento de las Zonas Francas en el Ecuador contribuye al desarrollo y crecimiento económico del país fomentando la inversión, pues como se ha experimentado en otros países, si son empleadas correctamente, estas áreas se convierten en instrumentos efectivos para los objetivos para los cuáles fueron creadas, entre los que tenemos los múltiples que ya hemos mencionado a lo largo de este trabajo, pero especialmente la generación de empleo digno, que resulta fundamental para el desarrollo económico de un pueblo.</w:t>
      </w:r>
      <w:r w:rsidRPr="006D0E66" w:rsidDel="0012600D">
        <w:rPr>
          <w:rFonts w:ascii="Arial" w:hAnsi="Arial" w:cs="Arial"/>
          <w:sz w:val="24"/>
          <w:szCs w:val="24"/>
        </w:rPr>
        <w:t xml:space="preserve"> </w:t>
      </w:r>
    </w:p>
    <w:p w:rsidR="00186344" w:rsidRPr="006D0E66" w:rsidRDefault="00186344" w:rsidP="00186344">
      <w:pPr>
        <w:pStyle w:val="HTMLconformatoprevio"/>
        <w:spacing w:line="360" w:lineRule="auto"/>
        <w:jc w:val="both"/>
        <w:rPr>
          <w:rFonts w:ascii="Arial" w:hAnsi="Arial" w:cs="Arial"/>
          <w:sz w:val="24"/>
          <w:szCs w:val="24"/>
        </w:rPr>
      </w:pPr>
    </w:p>
    <w:p w:rsidR="00186344" w:rsidRPr="006D0E66" w:rsidRDefault="00186344" w:rsidP="00186344">
      <w:pPr>
        <w:pStyle w:val="HTMLconformatoprevio"/>
        <w:spacing w:line="360" w:lineRule="auto"/>
        <w:jc w:val="both"/>
        <w:rPr>
          <w:rFonts w:ascii="Arial" w:hAnsi="Arial" w:cs="Arial"/>
          <w:sz w:val="24"/>
          <w:szCs w:val="24"/>
          <w:highlight w:val="green"/>
        </w:rPr>
      </w:pPr>
      <w:r w:rsidRPr="006D0E66">
        <w:rPr>
          <w:rFonts w:ascii="Arial" w:hAnsi="Arial" w:cs="Arial"/>
          <w:sz w:val="24"/>
          <w:szCs w:val="24"/>
          <w:lang w:eastAsia="es-EC"/>
        </w:rPr>
        <w:t xml:space="preserve">Cabe resaltar que las actividades desarrolladas en zonas francas, sean estas industriales, comerciales y/o de servicios, deben estar orientadas principalmente hacia el exterior (territorio extra – aduanal) y no al mercado nacional de los países.  Esto quiere decir que la producción será destinada a la exportación, sin embargo se debe utilizar mano de obra nacional, y en gran proporción, insumos nacionales, generando de esta manera importantes beneficios directos e indirectos a la comunidad. </w:t>
      </w:r>
    </w:p>
    <w:p w:rsidR="00186344" w:rsidRPr="006D0E66" w:rsidRDefault="00186344" w:rsidP="00186344">
      <w:pPr>
        <w:pStyle w:val="HTMLconformatoprevio"/>
        <w:spacing w:line="360" w:lineRule="auto"/>
        <w:jc w:val="both"/>
        <w:rPr>
          <w:rFonts w:ascii="Arial" w:hAnsi="Arial" w:cs="Arial"/>
          <w:sz w:val="24"/>
          <w:szCs w:val="24"/>
          <w:lang w:eastAsia="es-EC"/>
        </w:rPr>
      </w:pPr>
    </w:p>
    <w:p w:rsidR="00186344" w:rsidRPr="006D0E66" w:rsidRDefault="00186344" w:rsidP="00186344">
      <w:p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 xml:space="preserve">Asimismo, para incentivar la inversión extranjera en estas áreas, se debe ofrecer a los inversionistas </w:t>
      </w:r>
      <w:r w:rsidRPr="006D0E66">
        <w:rPr>
          <w:rFonts w:ascii="Arial" w:hAnsi="Arial" w:cs="Arial"/>
          <w:color w:val="111111"/>
          <w:sz w:val="24"/>
          <w:szCs w:val="24"/>
          <w:lang w:eastAsia="es-EC"/>
        </w:rPr>
        <w:t xml:space="preserve">un ambiente de negocios internacionalmente competitivo, con infraestructura y sofisticadas comunicaciones, transporte, trabajadores educados y administración eficiente, incluyendo la Aduana, que debe facilitar el comercio legal y ejercer </w:t>
      </w:r>
      <w:r w:rsidRPr="006D0E66">
        <w:rPr>
          <w:rFonts w:ascii="Arial" w:hAnsi="Arial" w:cs="Arial"/>
          <w:sz w:val="24"/>
          <w:szCs w:val="24"/>
          <w:lang w:eastAsia="es-EC"/>
        </w:rPr>
        <w:t xml:space="preserve">un control eficiente, con procedimientos ágiles que desarrollen una mayor competitividad de nuestra producción;  además, es necesaria una base legal estable, clara, segura y que conceda ventajas competitivas frente a otras opciones regionales. </w:t>
      </w:r>
    </w:p>
    <w:p w:rsidR="00186344" w:rsidRPr="006D0E66" w:rsidRDefault="00186344" w:rsidP="00186344">
      <w:pPr>
        <w:autoSpaceDE w:val="0"/>
        <w:autoSpaceDN w:val="0"/>
        <w:adjustRightInd w:val="0"/>
        <w:jc w:val="both"/>
        <w:rPr>
          <w:rFonts w:ascii="Arial" w:hAnsi="Arial" w:cs="Arial"/>
          <w:sz w:val="24"/>
          <w:szCs w:val="24"/>
          <w:lang w:eastAsia="es-EC"/>
        </w:rPr>
      </w:pPr>
    </w:p>
    <w:p w:rsidR="00186344" w:rsidRPr="006D0E66" w:rsidRDefault="00186344" w:rsidP="00186344">
      <w:pPr>
        <w:pStyle w:val="HTMLconformatoprevio"/>
        <w:spacing w:line="360" w:lineRule="auto"/>
        <w:jc w:val="both"/>
        <w:rPr>
          <w:rFonts w:ascii="Arial" w:hAnsi="Arial" w:cs="Arial"/>
          <w:sz w:val="24"/>
          <w:szCs w:val="24"/>
          <w:lang w:eastAsia="es-EC"/>
        </w:rPr>
      </w:pPr>
      <w:r w:rsidRPr="006D0E66">
        <w:rPr>
          <w:rFonts w:ascii="Arial" w:hAnsi="Arial" w:cs="Arial"/>
          <w:sz w:val="24"/>
          <w:szCs w:val="24"/>
        </w:rPr>
        <w:t>Por otro lado, debemos resaltar que el sacrificio fiscal que un Estado realiza para atraer inversión, no es perjudicial si se aplica correctamente, pues como se demostró en el ejemplo de aplicación,</w:t>
      </w:r>
      <w:r w:rsidRPr="006D0E66">
        <w:rPr>
          <w:rFonts w:ascii="Arial" w:hAnsi="Arial" w:cs="Arial"/>
          <w:b/>
          <w:sz w:val="24"/>
          <w:szCs w:val="24"/>
        </w:rPr>
        <w:t xml:space="preserve"> </w:t>
      </w:r>
      <w:r w:rsidRPr="006D0E66">
        <w:rPr>
          <w:rFonts w:ascii="Arial" w:hAnsi="Arial" w:cs="Arial"/>
          <w:sz w:val="24"/>
          <w:szCs w:val="24"/>
        </w:rPr>
        <w:t>dicho sacrificio se recupera en otro tipo de beneficios, tales como los causados</w:t>
      </w:r>
      <w:r w:rsidRPr="006D0E66">
        <w:rPr>
          <w:rFonts w:ascii="Arial" w:hAnsi="Arial" w:cs="Arial"/>
          <w:sz w:val="24"/>
          <w:szCs w:val="24"/>
          <w:lang w:eastAsia="es-EC"/>
        </w:rPr>
        <w:t xml:space="preserve"> por actividades portuarias, de transporte, bancarias, de seguros, mano de obra, servicios profesionales, comunicaciones, fabril por el suministro de insumos nacionales a las actividades industriales y de valor agregado, entre otros; todo esto genera un mayor poder adquisitivo en las familias, dinamizando la economía del país.  Adicionalmente, se debe precisar que si las Zonas Francas no existieran, el fisco no recaudaría más, al contrario,  la pérdida de actividades auxiliares y de soporte al régimen, haría que éste no recaude absolutamente nada; y  todos los beneficios mencionados previamente, no se llevarían a cabo en nuestro país y se efectivizarían en otra parte, pues es una equivocación pensar que una empresa que se instala en una zona franca, también podría instalarse en territorio no franco. Al contrario, las condiciones ofrecidas en territorio no franco, no son competitivas con las ofrecidas por otros países de la región, lo que hace de las zonas francas una real herramienta para lograr ser competitivos y atraer estas inversiones.</w:t>
      </w:r>
    </w:p>
    <w:p w:rsidR="00186344" w:rsidRPr="006D0E66" w:rsidRDefault="00186344" w:rsidP="00186344">
      <w:pPr>
        <w:pStyle w:val="Prrafodelista"/>
        <w:spacing w:after="0" w:line="360" w:lineRule="auto"/>
        <w:ind w:left="0"/>
        <w:jc w:val="both"/>
        <w:rPr>
          <w:rFonts w:ascii="Arial" w:hAnsi="Arial" w:cs="Arial"/>
          <w:sz w:val="24"/>
          <w:szCs w:val="24"/>
        </w:rPr>
      </w:pPr>
    </w:p>
    <w:p w:rsidR="00186344" w:rsidRPr="006D0E66" w:rsidRDefault="00186344" w:rsidP="00186344">
      <w:p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 xml:space="preserve">Por último, resaltamos que el óptimo desempeño de las Zonas Francas y el aporte que éstas brinde al país, dependerá del soporte otorgado por el Gobierno al régimen, los controles adoptados por los organismos responsables de su funcionamiento y de las condiciones ofrecidas a los inversionistas, tanto nacionales como extranjeros, que deseen instalarse bajo esta modalidad.  Se debe considerar, también,  que si el Ecuador quiere obtener buenos resultados y aprovechar las ventajas de este régimen, debe ser reactivo y proactivo en el manejo de atracción de inversiones extranjeras y mostrar una agresividad en el manejo de los regímenes especiales, lo cual debe reflejarse en una política de Estado consistente con la búsqueda de oportunidades que la inversión extranjera se encuentre valorando. </w:t>
      </w:r>
    </w:p>
    <w:p w:rsidR="00186344" w:rsidRPr="006D0E66" w:rsidRDefault="00186344" w:rsidP="00186344">
      <w:pPr>
        <w:autoSpaceDE w:val="0"/>
        <w:autoSpaceDN w:val="0"/>
        <w:adjustRightInd w:val="0"/>
        <w:spacing w:line="360" w:lineRule="auto"/>
        <w:jc w:val="both"/>
        <w:rPr>
          <w:rFonts w:ascii="Arial" w:hAnsi="Arial" w:cs="Arial"/>
          <w:sz w:val="24"/>
          <w:szCs w:val="24"/>
          <w:lang w:eastAsia="es-EC"/>
        </w:rPr>
      </w:pPr>
    </w:p>
    <w:p w:rsidR="00186344" w:rsidRPr="006D0E66" w:rsidRDefault="00186344" w:rsidP="00186344">
      <w:pPr>
        <w:autoSpaceDE w:val="0"/>
        <w:autoSpaceDN w:val="0"/>
        <w:adjustRightInd w:val="0"/>
        <w:spacing w:line="360" w:lineRule="auto"/>
        <w:jc w:val="both"/>
        <w:rPr>
          <w:rFonts w:ascii="Arial" w:hAnsi="Arial" w:cs="Arial"/>
          <w:sz w:val="24"/>
          <w:szCs w:val="24"/>
          <w:lang w:eastAsia="es-EC"/>
        </w:rPr>
      </w:pPr>
      <w:r w:rsidRPr="006D0E66">
        <w:rPr>
          <w:rFonts w:ascii="Arial" w:hAnsi="Arial" w:cs="Arial"/>
          <w:sz w:val="24"/>
          <w:szCs w:val="24"/>
          <w:lang w:eastAsia="es-EC"/>
        </w:rPr>
        <w:t xml:space="preserve">En síntesis se debe tener en cuenta que esta se destaca como una herramienta ampliamente provechosa, pero es la forma en que se aplica la que determina si finalmente reporta ventajas o desventajas para la nación que decide optar por ellas, lo que debemos como país, es saber que en el mundo existen gran cantidad de formas de evolucionar, lo importante es adoptar un lineamiento transversal que apoyado en cualquiera de las formas de incentivar la inversión, nos permita salir adelante. </w:t>
      </w:r>
    </w:p>
    <w:p w:rsidR="00186344" w:rsidRPr="00F7631B" w:rsidRDefault="00186344" w:rsidP="00186344">
      <w:pPr>
        <w:autoSpaceDE w:val="0"/>
        <w:autoSpaceDN w:val="0"/>
        <w:adjustRightInd w:val="0"/>
        <w:spacing w:line="360" w:lineRule="auto"/>
        <w:jc w:val="both"/>
        <w:rPr>
          <w:rFonts w:ascii="Arial" w:hAnsi="Arial" w:cs="Arial"/>
          <w:sz w:val="23"/>
          <w:szCs w:val="23"/>
          <w:lang w:eastAsia="es-EC"/>
        </w:rPr>
      </w:pPr>
    </w:p>
    <w:p w:rsidR="00186344" w:rsidRPr="00F7631B" w:rsidRDefault="00186344" w:rsidP="00186344">
      <w:pPr>
        <w:autoSpaceDE w:val="0"/>
        <w:autoSpaceDN w:val="0"/>
        <w:adjustRightInd w:val="0"/>
        <w:spacing w:line="360" w:lineRule="auto"/>
        <w:jc w:val="both"/>
        <w:rPr>
          <w:rFonts w:ascii="Arial" w:hAnsi="Arial" w:cs="Arial"/>
          <w:sz w:val="23"/>
          <w:szCs w:val="23"/>
          <w:lang w:eastAsia="es-EC"/>
        </w:rPr>
      </w:pPr>
    </w:p>
    <w:p w:rsidR="00186344" w:rsidRPr="00F7631B" w:rsidRDefault="00186344" w:rsidP="00186344">
      <w:pPr>
        <w:autoSpaceDE w:val="0"/>
        <w:autoSpaceDN w:val="0"/>
        <w:adjustRightInd w:val="0"/>
        <w:spacing w:line="360" w:lineRule="auto"/>
        <w:jc w:val="both"/>
        <w:rPr>
          <w:rFonts w:ascii="Arial" w:hAnsi="Arial" w:cs="Arial"/>
          <w:sz w:val="23"/>
          <w:szCs w:val="23"/>
          <w:lang w:eastAsia="es-EC"/>
        </w:rPr>
      </w:pPr>
    </w:p>
    <w:p w:rsidR="00186344" w:rsidRPr="00F7631B" w:rsidRDefault="00186344" w:rsidP="00186344">
      <w:pPr>
        <w:autoSpaceDE w:val="0"/>
        <w:autoSpaceDN w:val="0"/>
        <w:adjustRightInd w:val="0"/>
        <w:spacing w:line="360" w:lineRule="auto"/>
        <w:jc w:val="both"/>
        <w:rPr>
          <w:rFonts w:ascii="Arial" w:hAnsi="Arial" w:cs="Arial"/>
          <w:sz w:val="23"/>
          <w:szCs w:val="23"/>
          <w:lang w:eastAsia="es-EC"/>
        </w:rPr>
      </w:pPr>
    </w:p>
    <w:p w:rsidR="00186344" w:rsidRPr="00F7631B" w:rsidRDefault="00186344" w:rsidP="00186344">
      <w:pPr>
        <w:pStyle w:val="Prrafodelista"/>
        <w:spacing w:after="0" w:line="360" w:lineRule="auto"/>
        <w:ind w:left="0"/>
        <w:jc w:val="both"/>
        <w:rPr>
          <w:rFonts w:ascii="Arial" w:hAnsi="Arial" w:cs="Arial"/>
          <w:sz w:val="23"/>
          <w:szCs w:val="23"/>
        </w:rPr>
      </w:pPr>
    </w:p>
    <w:p w:rsidR="008A3A51" w:rsidRPr="00F7631B" w:rsidRDefault="008A3A51" w:rsidP="008A3A51">
      <w:pPr>
        <w:pStyle w:val="Ttulo1"/>
        <w:jc w:val="center"/>
        <w:rPr>
          <w:sz w:val="30"/>
          <w:szCs w:val="30"/>
        </w:rPr>
      </w:pPr>
      <w:bookmarkStart w:id="650" w:name="_Toc239726285"/>
      <w:bookmarkStart w:id="651" w:name="_Toc239726636"/>
      <w:r w:rsidRPr="00F7631B">
        <w:rPr>
          <w:sz w:val="30"/>
          <w:szCs w:val="30"/>
        </w:rPr>
        <w:t>RECOMENDACIONES</w:t>
      </w:r>
      <w:bookmarkEnd w:id="650"/>
      <w:bookmarkEnd w:id="651"/>
    </w:p>
    <w:p w:rsidR="008A3A51" w:rsidRDefault="008A3A51" w:rsidP="00186344">
      <w:pPr>
        <w:pStyle w:val="Prrafodelista"/>
        <w:spacing w:after="0" w:line="360" w:lineRule="auto"/>
        <w:ind w:left="0"/>
        <w:jc w:val="both"/>
        <w:rPr>
          <w:rFonts w:ascii="Arial" w:hAnsi="Arial" w:cs="Arial"/>
          <w:sz w:val="24"/>
          <w:szCs w:val="24"/>
          <w:lang w:val="es-ES_tradnl"/>
        </w:rPr>
      </w:pPr>
    </w:p>
    <w:p w:rsidR="00186344" w:rsidRPr="006D0E66" w:rsidRDefault="00186344" w:rsidP="00186344">
      <w:pPr>
        <w:pStyle w:val="Prrafodelista"/>
        <w:spacing w:after="0" w:line="360" w:lineRule="auto"/>
        <w:ind w:left="0"/>
        <w:jc w:val="both"/>
        <w:rPr>
          <w:rFonts w:ascii="Arial" w:hAnsi="Arial" w:cs="Arial"/>
          <w:sz w:val="24"/>
          <w:szCs w:val="24"/>
          <w:lang w:val="es-ES_tradnl"/>
        </w:rPr>
      </w:pPr>
      <w:r w:rsidRPr="006D0E66">
        <w:rPr>
          <w:rFonts w:ascii="Arial" w:hAnsi="Arial" w:cs="Arial"/>
          <w:sz w:val="24"/>
          <w:szCs w:val="24"/>
          <w:lang w:val="es-ES_tradnl"/>
        </w:rPr>
        <w:t>El régimen de Zonas Francas en el país, ha sido mal manejado y administrado desde su creación, pues se han presentado abusos e incumplimiento de los objetivos planteados en el Art. 2 de la Ley de Zonas Francas, por parte tanto de usuarios como administradores.  No obstante en los últimos años, mediante el proceso de sinceramiento y depuración que realizó el CONAZOFRA a este régimen, se ha buscado mejorar, promocionar y relanzar este mecanismo en el País, adaptándolo a las nuevas tendencias mundiales.  Es así como, luego de analizar la situación de las Zonas Francas en el Ecuador, y compararlas con la implementación de dichas áreas en otros países a nivel mundial y el éxito obtenido por las mismas, resaltamos algunas alternativas que buscan contribuir a la solución de los problemas que ha afrontado el régimen franco en el País.</w:t>
      </w:r>
    </w:p>
    <w:p w:rsidR="00186344" w:rsidRPr="006D0E66" w:rsidRDefault="00186344" w:rsidP="00186344">
      <w:pPr>
        <w:pStyle w:val="Prrafodelista"/>
        <w:spacing w:after="0" w:line="360" w:lineRule="auto"/>
        <w:ind w:left="0"/>
        <w:jc w:val="both"/>
        <w:rPr>
          <w:rFonts w:ascii="Arial" w:hAnsi="Arial" w:cs="Arial"/>
          <w:sz w:val="24"/>
          <w:szCs w:val="24"/>
          <w:lang w:val="es-ES_tradnl"/>
        </w:rPr>
      </w:pPr>
    </w:p>
    <w:p w:rsidR="00186344" w:rsidRPr="006D0E66" w:rsidRDefault="00186344" w:rsidP="00186344">
      <w:pPr>
        <w:numPr>
          <w:ilvl w:val="0"/>
          <w:numId w:val="1"/>
        </w:numPr>
        <w:spacing w:after="150" w:line="360" w:lineRule="auto"/>
        <w:jc w:val="both"/>
        <w:rPr>
          <w:rFonts w:ascii="Arial" w:hAnsi="Arial" w:cs="Arial"/>
          <w:sz w:val="24"/>
          <w:szCs w:val="24"/>
          <w:lang w:eastAsia="es-EC"/>
        </w:rPr>
      </w:pPr>
      <w:r w:rsidRPr="006D0E66">
        <w:rPr>
          <w:rFonts w:ascii="Arial" w:hAnsi="Arial" w:cs="Arial"/>
          <w:sz w:val="24"/>
          <w:szCs w:val="24"/>
          <w:lang w:eastAsia="es-EC"/>
        </w:rPr>
        <w:t xml:space="preserve">Ecuador debe especializar sus Zonas Francas para atraer mayor inversión extranjera; una posibilidad es convertir, alguna de estas áreas, en parques industriales, en los que se registren varias empresas usuarias que puedan desarrollar actividades complementarias.  Se deben fomentar las nuevas tendencias surgidas con respecto a este régimen, tales como los centros de Distribución y Logística, empresas de biotecnología, metalmecánica, biocombustibles agronegocios, hosting, turismo, servicios de telecomunicaciones: Call centers, data centers, contact centers, Telemarketing, entre otros.  Aprovechando las ventajas tentativas para los inversionistas, tales como la excelente ubicación geográfica,  la riqueza de materia prima de sus regiones y la mano de obra calificada de sus habitantes. </w:t>
      </w:r>
    </w:p>
    <w:p w:rsidR="00186344" w:rsidRPr="006D0E66" w:rsidRDefault="00186344" w:rsidP="00186344">
      <w:pPr>
        <w:numPr>
          <w:ilvl w:val="0"/>
          <w:numId w:val="1"/>
        </w:numPr>
        <w:spacing w:after="150" w:line="360" w:lineRule="auto"/>
        <w:jc w:val="both"/>
        <w:rPr>
          <w:rFonts w:ascii="Arial" w:hAnsi="Arial" w:cs="Arial"/>
          <w:sz w:val="24"/>
          <w:szCs w:val="24"/>
          <w:lang w:eastAsia="es-EC"/>
        </w:rPr>
      </w:pPr>
      <w:r w:rsidRPr="006D0E66">
        <w:rPr>
          <w:rFonts w:ascii="Arial" w:hAnsi="Arial" w:cs="Arial"/>
          <w:sz w:val="24"/>
          <w:szCs w:val="24"/>
        </w:rPr>
        <w:t>El País debe ofrecer procedimientos ágiles, que sean acordes con las necesidades comerciales, y que no estén supeditados a pasos burocráticos que perjudican la competitividad</w:t>
      </w:r>
    </w:p>
    <w:p w:rsidR="00186344" w:rsidRPr="006D0E66" w:rsidRDefault="00186344" w:rsidP="00186344">
      <w:pPr>
        <w:numPr>
          <w:ilvl w:val="0"/>
          <w:numId w:val="1"/>
        </w:numPr>
        <w:spacing w:after="150" w:line="360" w:lineRule="auto"/>
        <w:jc w:val="both"/>
        <w:rPr>
          <w:rFonts w:ascii="Arial" w:hAnsi="Arial" w:cs="Arial"/>
          <w:sz w:val="24"/>
          <w:szCs w:val="24"/>
          <w:lang w:eastAsia="es-EC"/>
        </w:rPr>
      </w:pPr>
      <w:r w:rsidRPr="006D0E66">
        <w:rPr>
          <w:rFonts w:ascii="Arial" w:hAnsi="Arial" w:cs="Arial"/>
          <w:sz w:val="24"/>
          <w:szCs w:val="24"/>
        </w:rPr>
        <w:t xml:space="preserve">De la misma forma se debe precautelar la seguridad jurídica, que brinde un ambiente de confianza a las empresas que se instalarán bajo este esquema (ZF), permitiéndoles elaborar un proyecto de inversión explícito con cumplimientos fijados donde se prevean los </w:t>
      </w:r>
      <w:r w:rsidRPr="006D0E66">
        <w:rPr>
          <w:rFonts w:ascii="Arial" w:hAnsi="Arial" w:cs="Arial"/>
          <w:sz w:val="24"/>
          <w:szCs w:val="24"/>
          <w:lang w:val="es-ES_tradnl"/>
        </w:rPr>
        <w:t>objetivos y planes concretos a seguir.</w:t>
      </w:r>
    </w:p>
    <w:p w:rsidR="00186344" w:rsidRPr="006D0E66" w:rsidRDefault="00186344" w:rsidP="00186344">
      <w:pPr>
        <w:numPr>
          <w:ilvl w:val="0"/>
          <w:numId w:val="1"/>
        </w:numPr>
        <w:spacing w:after="150" w:line="360" w:lineRule="auto"/>
        <w:jc w:val="both"/>
        <w:rPr>
          <w:rFonts w:ascii="Arial" w:hAnsi="Arial" w:cs="Arial"/>
          <w:sz w:val="24"/>
          <w:szCs w:val="24"/>
          <w:lang w:eastAsia="es-EC"/>
        </w:rPr>
      </w:pPr>
      <w:r w:rsidRPr="006D0E66">
        <w:rPr>
          <w:rFonts w:ascii="Arial" w:hAnsi="Arial" w:cs="Arial"/>
          <w:sz w:val="24"/>
          <w:szCs w:val="24"/>
          <w:lang w:eastAsia="es-EC"/>
        </w:rPr>
        <w:t xml:space="preserve">Convertir a este Régimen especial en una política de estado, con el compromiso de todos las entidades involucradas, </w:t>
      </w:r>
    </w:p>
    <w:p w:rsidR="00186344" w:rsidRPr="006D0E66" w:rsidRDefault="00186344" w:rsidP="00186344">
      <w:pPr>
        <w:numPr>
          <w:ilvl w:val="0"/>
          <w:numId w:val="1"/>
        </w:numPr>
        <w:spacing w:after="150" w:line="360" w:lineRule="auto"/>
        <w:jc w:val="both"/>
        <w:rPr>
          <w:rFonts w:ascii="Arial" w:hAnsi="Arial" w:cs="Arial"/>
          <w:sz w:val="24"/>
          <w:szCs w:val="24"/>
          <w:lang w:eastAsia="es-EC"/>
        </w:rPr>
      </w:pPr>
      <w:r w:rsidRPr="006D0E66">
        <w:rPr>
          <w:rFonts w:ascii="Arial" w:hAnsi="Arial" w:cs="Arial"/>
          <w:sz w:val="24"/>
          <w:szCs w:val="24"/>
        </w:rPr>
        <w:t>Implementar una estrategia nacional de gestión</w:t>
      </w:r>
      <w:r w:rsidRPr="006D0E66">
        <w:rPr>
          <w:rFonts w:ascii="Arial" w:hAnsi="Arial" w:cs="Arial"/>
          <w:sz w:val="24"/>
          <w:szCs w:val="24"/>
          <w:lang w:eastAsia="es-EC"/>
        </w:rPr>
        <w:t xml:space="preserve"> </w:t>
      </w:r>
      <w:r w:rsidRPr="006D0E66">
        <w:rPr>
          <w:rFonts w:ascii="Arial" w:hAnsi="Arial" w:cs="Arial"/>
          <w:sz w:val="24"/>
          <w:szCs w:val="24"/>
        </w:rPr>
        <w:t xml:space="preserve">logística, </w:t>
      </w:r>
      <w:r w:rsidRPr="006D0E66">
        <w:rPr>
          <w:rFonts w:ascii="Arial" w:hAnsi="Arial" w:cs="Arial"/>
          <w:color w:val="000000"/>
          <w:sz w:val="24"/>
          <w:szCs w:val="24"/>
          <w:lang w:eastAsia="es-EC"/>
        </w:rPr>
        <w:t>consolidando la conexión terrestre, aérea y marítima del Ecuador con centros de distribución internacionales</w:t>
      </w:r>
      <w:r w:rsidRPr="006D0E66">
        <w:rPr>
          <w:rFonts w:ascii="Arial" w:hAnsi="Arial" w:cs="Arial"/>
          <w:sz w:val="24"/>
          <w:szCs w:val="24"/>
        </w:rPr>
        <w:t>.</w:t>
      </w:r>
    </w:p>
    <w:p w:rsidR="00186344" w:rsidRPr="006D0E66" w:rsidRDefault="00186344" w:rsidP="00186344">
      <w:pPr>
        <w:spacing w:line="360" w:lineRule="auto"/>
        <w:jc w:val="both"/>
        <w:rPr>
          <w:rFonts w:ascii="Arial" w:hAnsi="Arial" w:cs="Arial"/>
          <w:sz w:val="24"/>
          <w:szCs w:val="24"/>
          <w:lang w:eastAsia="es-EC"/>
        </w:rPr>
      </w:pPr>
    </w:p>
    <w:p w:rsidR="00186344" w:rsidRDefault="00186344" w:rsidP="00186344">
      <w:pPr>
        <w:spacing w:line="360" w:lineRule="auto"/>
        <w:jc w:val="both"/>
        <w:rPr>
          <w:rFonts w:ascii="Arial" w:hAnsi="Arial" w:cs="Arial"/>
          <w:color w:val="000000"/>
          <w:sz w:val="24"/>
          <w:szCs w:val="24"/>
          <w:lang w:eastAsia="es-EC"/>
        </w:rPr>
      </w:pPr>
      <w:r w:rsidRPr="006D0E66">
        <w:rPr>
          <w:rFonts w:ascii="Arial" w:hAnsi="Arial" w:cs="Arial"/>
          <w:sz w:val="24"/>
          <w:szCs w:val="24"/>
          <w:lang w:val="es-ES_tradnl" w:eastAsia="es-EC"/>
        </w:rPr>
        <w:t xml:space="preserve">Estas son algunas de las opciones consideradas para mejorar el uso que se le ha dado a esta Figura en el país, y para cumplir con los objetivos principales del régimen, entre los que se encuentra el incremento de las exportaciones, las cuales son una herramienta muy importante para sustentar nuestro sistema de dolarización.  </w:t>
      </w:r>
      <w:r w:rsidRPr="006D0E66">
        <w:rPr>
          <w:rFonts w:ascii="Arial" w:hAnsi="Arial" w:cs="Arial"/>
          <w:sz w:val="24"/>
          <w:szCs w:val="24"/>
          <w:lang w:eastAsia="es-EC"/>
        </w:rPr>
        <w:t>Adicionalmente un marco legal claro y sin trabas, la facilitación aduanera (reglamentación y procedimientos ágiles) y la visión del empresario (modelo de negocio), constituyen condiciones necesarias para el éxito del Régimen Franco en nuestro país, el cual podría convertirse en</w:t>
      </w:r>
      <w:r w:rsidRPr="006D0E66">
        <w:rPr>
          <w:rFonts w:ascii="Arial" w:hAnsi="Arial" w:cs="Arial"/>
          <w:color w:val="000000"/>
          <w:sz w:val="24"/>
          <w:szCs w:val="24"/>
          <w:lang w:eastAsia="es-EC"/>
        </w:rPr>
        <w:t xml:space="preserve"> la puerta de entrada y</w:t>
      </w:r>
      <w:r w:rsidRPr="006D0E66">
        <w:rPr>
          <w:rFonts w:ascii="Arial" w:hAnsi="Arial" w:cs="Arial"/>
          <w:sz w:val="24"/>
          <w:szCs w:val="24"/>
          <w:lang w:eastAsia="es-EC"/>
        </w:rPr>
        <w:t xml:space="preserve"> </w:t>
      </w:r>
      <w:r w:rsidRPr="006D0E66">
        <w:rPr>
          <w:rFonts w:ascii="Arial" w:hAnsi="Arial" w:cs="Arial"/>
          <w:color w:val="000000"/>
          <w:sz w:val="24"/>
          <w:szCs w:val="24"/>
          <w:lang w:eastAsia="es-EC"/>
        </w:rPr>
        <w:t>salida de flujos comerciales entre Asia y Latinoamérica.</w:t>
      </w:r>
    </w:p>
    <w:p w:rsidR="00186344" w:rsidRDefault="00186344" w:rsidP="00186344">
      <w:pPr>
        <w:tabs>
          <w:tab w:val="left" w:pos="10970"/>
        </w:tabs>
        <w:rPr>
          <w:rFonts w:ascii="Arial" w:hAnsi="Arial" w:cs="Arial"/>
          <w:color w:val="000000"/>
          <w:sz w:val="24"/>
          <w:szCs w:val="24"/>
          <w:lang w:eastAsia="es-EC"/>
        </w:rPr>
      </w:pPr>
      <w:r>
        <w:rPr>
          <w:rFonts w:ascii="Arial" w:hAnsi="Arial" w:cs="Arial"/>
          <w:color w:val="000000"/>
          <w:sz w:val="24"/>
          <w:szCs w:val="24"/>
          <w:lang w:eastAsia="es-EC"/>
        </w:rPr>
        <w:br w:type="page"/>
      </w:r>
      <w:r w:rsidRPr="002E4F04">
        <w:rPr>
          <w:rFonts w:ascii="Arial" w:hAnsi="Arial" w:cs="Arial"/>
          <w:b/>
          <w:sz w:val="24"/>
          <w:szCs w:val="24"/>
          <w:lang w:val="es-ES"/>
        </w:rPr>
        <w:t>BIBLIOGRAFIA</w:t>
      </w:r>
    </w:p>
    <w:p w:rsidR="00186344" w:rsidRDefault="00186344" w:rsidP="00186344">
      <w:pPr>
        <w:pStyle w:val="Prrafodelista"/>
        <w:spacing w:after="0" w:line="240" w:lineRule="auto"/>
        <w:ind w:left="0"/>
        <w:jc w:val="both"/>
        <w:rPr>
          <w:rFonts w:ascii="Arial" w:hAnsi="Arial" w:cs="Arial"/>
          <w:color w:val="000000"/>
          <w:sz w:val="24"/>
          <w:szCs w:val="24"/>
          <w:lang w:eastAsia="es-EC"/>
        </w:rPr>
      </w:pP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Pareja Diezcanseco Alfredo, Breve historia del Ecuador, tomo2, p. 9</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Ayala Mora Enrique, Resumen de Historia del Ecuador, p. 69</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Michael Porter. Ventaja competitiva, creación y sostenimiento de un desempeño superior.</w:t>
      </w:r>
    </w:p>
    <w:p w:rsidR="0018634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eastAsia="es-ES"/>
        </w:rPr>
      </w:pPr>
      <w:r w:rsidRPr="002E4F04">
        <w:rPr>
          <w:rFonts w:ascii="Arial" w:eastAsia="Times New Roman" w:hAnsi="Arial" w:cs="Arial"/>
          <w:bCs/>
          <w:color w:val="000000"/>
          <w:sz w:val="24"/>
          <w:szCs w:val="24"/>
          <w:lang w:eastAsia="es-ES"/>
        </w:rPr>
        <w:t xml:space="preserve">Comité de Zonas Francas de las Américas (Dic.2007) </w:t>
      </w:r>
    </w:p>
    <w:p w:rsidR="00186344" w:rsidRPr="002E4F04" w:rsidRDefault="00186344" w:rsidP="00186344">
      <w:pPr>
        <w:pStyle w:val="Prrafodelista"/>
        <w:spacing w:after="0" w:line="360" w:lineRule="auto"/>
        <w:ind w:left="709"/>
        <w:jc w:val="both"/>
        <w:rPr>
          <w:rFonts w:ascii="Arial" w:eastAsia="Times New Roman" w:hAnsi="Arial" w:cs="Arial"/>
          <w:bCs/>
          <w:color w:val="000000"/>
          <w:sz w:val="24"/>
          <w:szCs w:val="24"/>
          <w:lang w:eastAsia="es-ES"/>
        </w:rPr>
      </w:pPr>
      <w:r w:rsidRPr="002E4F04">
        <w:rPr>
          <w:rFonts w:ascii="Arial" w:eastAsia="Times New Roman" w:hAnsi="Arial" w:cs="Arial"/>
          <w:bCs/>
          <w:color w:val="000000"/>
          <w:sz w:val="24"/>
          <w:szCs w:val="24"/>
          <w:lang w:eastAsia="es-ES"/>
        </w:rPr>
        <w:t>European Commission, World Bank</w:t>
      </w:r>
      <w:r>
        <w:rPr>
          <w:rFonts w:ascii="Arial" w:eastAsia="Times New Roman" w:hAnsi="Arial" w:cs="Arial"/>
          <w:bCs/>
          <w:color w:val="000000"/>
          <w:sz w:val="24"/>
          <w:szCs w:val="24"/>
          <w:lang w:eastAsia="es-ES"/>
        </w:rPr>
        <w:t xml:space="preserve"> y otros documentos Complementarios</w:t>
      </w:r>
    </w:p>
    <w:p w:rsidR="0018634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n-US" w:eastAsia="es-ES"/>
        </w:rPr>
      </w:pPr>
      <w:r w:rsidRPr="002E4F04">
        <w:rPr>
          <w:rFonts w:ascii="Arial" w:eastAsia="Times New Roman" w:hAnsi="Arial" w:cs="Arial"/>
          <w:bCs/>
          <w:color w:val="000000"/>
          <w:sz w:val="24"/>
          <w:szCs w:val="24"/>
          <w:lang w:val="en-US" w:eastAsia="es-ES"/>
        </w:rPr>
        <w:t>World Economic Processing Zones Association (WEPZA)</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Daniel Carriquiry, Ing. Quím. Marcel Barceló</w:t>
      </w:r>
      <w:r>
        <w:rPr>
          <w:rFonts w:ascii="Arial" w:eastAsia="Times New Roman" w:hAnsi="Arial" w:cs="Arial"/>
          <w:bCs/>
          <w:color w:val="000000"/>
          <w:sz w:val="24"/>
          <w:szCs w:val="24"/>
          <w:lang w:val="es-ES" w:eastAsia="es-ES"/>
        </w:rPr>
        <w:t xml:space="preserve">, </w:t>
      </w:r>
      <w:r w:rsidRPr="002E4F04">
        <w:rPr>
          <w:rFonts w:ascii="Arial" w:eastAsia="Times New Roman" w:hAnsi="Arial" w:cs="Arial"/>
          <w:bCs/>
          <w:color w:val="000000"/>
          <w:sz w:val="24"/>
          <w:szCs w:val="24"/>
          <w:lang w:val="es-ES" w:eastAsia="es-ES"/>
        </w:rPr>
        <w:t xml:space="preserve">Reseña sobre las actividades desarrolladas en las zonas francas y su impacto en la economía de los países. Ejemplos de éxito en América, Agosto del 2007 </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Ley Orgánica de Aduanas – LOA</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 xml:space="preserve">Ley </w:t>
      </w:r>
      <w:r>
        <w:rPr>
          <w:rFonts w:ascii="Arial" w:eastAsia="Times New Roman" w:hAnsi="Arial" w:cs="Arial"/>
          <w:bCs/>
          <w:color w:val="000000"/>
          <w:sz w:val="24"/>
          <w:szCs w:val="24"/>
          <w:lang w:val="es-ES" w:eastAsia="es-ES"/>
        </w:rPr>
        <w:t>d</w:t>
      </w:r>
      <w:r w:rsidRPr="002E4F04">
        <w:rPr>
          <w:rFonts w:ascii="Arial" w:eastAsia="Times New Roman" w:hAnsi="Arial" w:cs="Arial"/>
          <w:bCs/>
          <w:color w:val="000000"/>
          <w:sz w:val="24"/>
          <w:szCs w:val="24"/>
          <w:lang w:val="es-ES" w:eastAsia="es-ES"/>
        </w:rPr>
        <w:t xml:space="preserve">e Zonas Francas (Codificación de </w:t>
      </w:r>
      <w:smartTag w:uri="urn:schemas-microsoft-com:office:smarttags" w:element="PersonName">
        <w:smartTagPr>
          <w:attr w:name="ProductID" w:val="la Ley"/>
        </w:smartTagPr>
        <w:r w:rsidRPr="002E4F04">
          <w:rPr>
            <w:rFonts w:ascii="Arial" w:eastAsia="Times New Roman" w:hAnsi="Arial" w:cs="Arial"/>
            <w:bCs/>
            <w:color w:val="000000"/>
            <w:sz w:val="24"/>
            <w:szCs w:val="24"/>
            <w:lang w:val="es-ES" w:eastAsia="es-ES"/>
          </w:rPr>
          <w:t>la Ley</w:t>
        </w:r>
      </w:smartTag>
      <w:r w:rsidRPr="002E4F04">
        <w:rPr>
          <w:rFonts w:ascii="Arial" w:eastAsia="Times New Roman" w:hAnsi="Arial" w:cs="Arial"/>
          <w:bCs/>
          <w:color w:val="000000"/>
          <w:sz w:val="24"/>
          <w:szCs w:val="24"/>
          <w:lang w:val="es-ES" w:eastAsia="es-ES"/>
        </w:rPr>
        <w:t xml:space="preserve"> de Zonas Francas 2005-004; Reglamento a </w:t>
      </w:r>
      <w:smartTag w:uri="urn:schemas-microsoft-com:office:smarttags" w:element="PersonName">
        <w:smartTagPr>
          <w:attr w:name="ProductID" w:val="la Ley"/>
        </w:smartTagPr>
        <w:r w:rsidRPr="002E4F04">
          <w:rPr>
            <w:rFonts w:ascii="Arial" w:eastAsia="Times New Roman" w:hAnsi="Arial" w:cs="Arial"/>
            <w:bCs/>
            <w:color w:val="000000"/>
            <w:sz w:val="24"/>
            <w:szCs w:val="24"/>
            <w:lang w:val="es-ES" w:eastAsia="es-ES"/>
          </w:rPr>
          <w:t>la Ley</w:t>
        </w:r>
      </w:smartTag>
      <w:r w:rsidRPr="002E4F04">
        <w:rPr>
          <w:rFonts w:ascii="Arial" w:eastAsia="Times New Roman" w:hAnsi="Arial" w:cs="Arial"/>
          <w:bCs/>
          <w:color w:val="000000"/>
          <w:sz w:val="24"/>
          <w:szCs w:val="24"/>
          <w:lang w:val="es-ES" w:eastAsia="es-ES"/>
        </w:rPr>
        <w:t xml:space="preserve"> de Zonas Francas, Año 2007)</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Corporación Aduanera Ecuatoriana – diferentes boletines</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Consejo Nacional de Zonas Francas</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Banco Central del Ecuador - Cifras Económicas Septiembre – 2008 del Ecuador</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Servicio de Rentas Internas – Base de Datos</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Datos estimados en base a información de Casos Exitosos de Z</w:t>
      </w:r>
      <w:r>
        <w:rPr>
          <w:rFonts w:ascii="Arial" w:eastAsia="Times New Roman" w:hAnsi="Arial" w:cs="Arial"/>
          <w:bCs/>
          <w:color w:val="000000"/>
          <w:sz w:val="24"/>
          <w:szCs w:val="24"/>
          <w:lang w:val="es-ES" w:eastAsia="es-ES"/>
        </w:rPr>
        <w:t xml:space="preserve">onas </w:t>
      </w:r>
      <w:r w:rsidRPr="002E4F04">
        <w:rPr>
          <w:rFonts w:ascii="Arial" w:eastAsia="Times New Roman" w:hAnsi="Arial" w:cs="Arial"/>
          <w:bCs/>
          <w:color w:val="000000"/>
          <w:sz w:val="24"/>
          <w:szCs w:val="24"/>
          <w:lang w:val="es-ES" w:eastAsia="es-ES"/>
        </w:rPr>
        <w:t>F</w:t>
      </w:r>
      <w:r>
        <w:rPr>
          <w:rFonts w:ascii="Arial" w:eastAsia="Times New Roman" w:hAnsi="Arial" w:cs="Arial"/>
          <w:bCs/>
          <w:color w:val="000000"/>
          <w:sz w:val="24"/>
          <w:szCs w:val="24"/>
          <w:lang w:val="es-ES" w:eastAsia="es-ES"/>
        </w:rPr>
        <w:t>rancas</w:t>
      </w:r>
      <w:r w:rsidRPr="002E4F04">
        <w:rPr>
          <w:rFonts w:ascii="Arial" w:eastAsia="Times New Roman" w:hAnsi="Arial" w:cs="Arial"/>
          <w:bCs/>
          <w:color w:val="000000"/>
          <w:sz w:val="24"/>
          <w:szCs w:val="24"/>
          <w:lang w:val="es-ES" w:eastAsia="es-ES"/>
        </w:rPr>
        <w:t xml:space="preserve"> en el País</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Subsecretaría de Comercio e Inversiones</w:t>
      </w:r>
      <w:r>
        <w:rPr>
          <w:rFonts w:ascii="Arial" w:eastAsia="Times New Roman" w:hAnsi="Arial" w:cs="Arial"/>
          <w:bCs/>
          <w:color w:val="000000"/>
          <w:sz w:val="24"/>
          <w:szCs w:val="24"/>
          <w:lang w:val="es-ES" w:eastAsia="es-ES"/>
        </w:rPr>
        <w:t>,</w:t>
      </w:r>
      <w:r w:rsidRPr="002E4F04">
        <w:rPr>
          <w:rFonts w:ascii="Arial" w:eastAsia="Times New Roman" w:hAnsi="Arial" w:cs="Arial"/>
          <w:bCs/>
          <w:color w:val="000000"/>
          <w:sz w:val="24"/>
          <w:szCs w:val="24"/>
          <w:lang w:val="es-ES" w:eastAsia="es-ES"/>
        </w:rPr>
        <w:t xml:space="preserve"> Análisis Dinámico del Marco Normativo de las Inversiones en el Ecuador: Perspectivas de su fortalecimiento y reorientación. </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r w:rsidRPr="002E4F04">
        <w:rPr>
          <w:rFonts w:ascii="Arial" w:eastAsia="Times New Roman" w:hAnsi="Arial" w:cs="Arial"/>
          <w:bCs/>
          <w:color w:val="000000"/>
          <w:sz w:val="24"/>
          <w:szCs w:val="24"/>
          <w:lang w:val="es-ES" w:eastAsia="es-ES"/>
        </w:rPr>
        <w:t>Estudio Jurídico CORRAL &amp; ROSALES, 2008: resumen de las Leyes La</w:t>
      </w:r>
      <w:r>
        <w:rPr>
          <w:rFonts w:ascii="Arial" w:eastAsia="Times New Roman" w:hAnsi="Arial" w:cs="Arial"/>
          <w:bCs/>
          <w:color w:val="000000"/>
          <w:sz w:val="24"/>
          <w:szCs w:val="24"/>
          <w:lang w:val="es-ES" w:eastAsia="es-ES"/>
        </w:rPr>
        <w:t>borales vigentes en el Ecuador.</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n-US" w:eastAsia="es-ES"/>
        </w:rPr>
      </w:pPr>
      <w:r w:rsidRPr="002E4F04">
        <w:rPr>
          <w:rFonts w:ascii="Arial" w:eastAsia="Times New Roman" w:hAnsi="Arial" w:cs="Arial"/>
          <w:bCs/>
          <w:color w:val="000000"/>
          <w:sz w:val="24"/>
          <w:szCs w:val="24"/>
          <w:lang w:val="en-US" w:eastAsia="es-ES"/>
        </w:rPr>
        <w:t>Labor and social issues relating to export processing zones. OIT, Ginebra, 1998 ISBN 92-2-111357-4.</w:t>
      </w:r>
    </w:p>
    <w:p w:rsidR="00186344" w:rsidRPr="002E4F04" w:rsidRDefault="00186344" w:rsidP="00BB64A0">
      <w:pPr>
        <w:pStyle w:val="Prrafodelista"/>
        <w:numPr>
          <w:ilvl w:val="0"/>
          <w:numId w:val="113"/>
        </w:numPr>
        <w:spacing w:after="0" w:line="360" w:lineRule="auto"/>
        <w:ind w:left="709" w:hanging="567"/>
        <w:jc w:val="both"/>
        <w:rPr>
          <w:rFonts w:ascii="Arial" w:eastAsia="Times New Roman" w:hAnsi="Arial" w:cs="Arial"/>
          <w:bCs/>
          <w:color w:val="000000"/>
          <w:sz w:val="24"/>
          <w:szCs w:val="24"/>
          <w:lang w:val="es-ES" w:eastAsia="es-ES"/>
        </w:rPr>
      </w:pPr>
      <w:hyperlink r:id="rId130" w:history="1">
        <w:r w:rsidRPr="002E4F04">
          <w:rPr>
            <w:rFonts w:ascii="Arial" w:eastAsia="Times New Roman" w:hAnsi="Arial" w:cs="Arial"/>
            <w:bCs/>
            <w:color w:val="000000"/>
            <w:sz w:val="24"/>
            <w:szCs w:val="24"/>
            <w:lang w:val="es-ES" w:eastAsia="es-ES"/>
          </w:rPr>
          <w:t>www.indexmundi.com</w:t>
        </w:r>
      </w:hyperlink>
    </w:p>
    <w:p w:rsidR="00186344" w:rsidRPr="002E4F04" w:rsidRDefault="00186344" w:rsidP="00BB64A0">
      <w:pPr>
        <w:pStyle w:val="Prrafodelista"/>
        <w:numPr>
          <w:ilvl w:val="0"/>
          <w:numId w:val="113"/>
        </w:numPr>
        <w:spacing w:after="0" w:line="360" w:lineRule="auto"/>
        <w:ind w:left="709" w:hanging="567"/>
        <w:jc w:val="both"/>
        <w:rPr>
          <w:rFonts w:ascii="Arial" w:hAnsi="Arial" w:cs="Arial"/>
          <w:sz w:val="23"/>
          <w:szCs w:val="23"/>
          <w:lang w:val="es-MX"/>
        </w:rPr>
      </w:pPr>
      <w:hyperlink r:id="rId131" w:history="1">
        <w:r w:rsidRPr="002E4F04">
          <w:rPr>
            <w:rFonts w:ascii="Arial" w:eastAsia="Times New Roman" w:hAnsi="Arial" w:cs="Arial"/>
            <w:bCs/>
            <w:color w:val="000000"/>
            <w:sz w:val="24"/>
            <w:szCs w:val="24"/>
            <w:lang w:val="es-ES" w:eastAsia="es-ES"/>
          </w:rPr>
          <w:t>www.bce.fin.ec</w:t>
        </w:r>
      </w:hyperlink>
      <w:r w:rsidRPr="002E4F04">
        <w:rPr>
          <w:rFonts w:ascii="Arial" w:eastAsia="Times New Roman" w:hAnsi="Arial" w:cs="Arial"/>
          <w:bCs/>
          <w:color w:val="000000"/>
          <w:sz w:val="24"/>
          <w:szCs w:val="24"/>
          <w:lang w:val="es-ES" w:eastAsia="es-ES"/>
        </w:rPr>
        <w:t xml:space="preserve"> / Fuente INEC</w:t>
      </w:r>
    </w:p>
    <w:p w:rsidR="00186344" w:rsidRPr="002E4F04" w:rsidRDefault="00186344" w:rsidP="00BB64A0">
      <w:pPr>
        <w:pStyle w:val="Prrafodelista"/>
        <w:numPr>
          <w:ilvl w:val="0"/>
          <w:numId w:val="113"/>
        </w:numPr>
        <w:spacing w:after="0" w:line="360" w:lineRule="auto"/>
        <w:ind w:left="709" w:hanging="567"/>
        <w:jc w:val="both"/>
        <w:rPr>
          <w:rFonts w:ascii="Arial" w:hAnsi="Arial" w:cs="Arial"/>
          <w:sz w:val="23"/>
          <w:szCs w:val="23"/>
          <w:lang w:val="es-MX"/>
        </w:rPr>
      </w:pPr>
      <w:r>
        <w:rPr>
          <w:rFonts w:ascii="Arial" w:eastAsia="Times New Roman" w:hAnsi="Arial" w:cs="Arial"/>
          <w:bCs/>
          <w:color w:val="000000"/>
          <w:sz w:val="24"/>
          <w:szCs w:val="24"/>
          <w:lang w:val="es-MX" w:eastAsia="es-ES"/>
        </w:rPr>
        <w:t>Entrevistas realizadas a expertos en ámbito de Comercio Exterior y Tributario relacionados con el Régimen Franco</w:t>
      </w:r>
    </w:p>
    <w:p w:rsidR="00186344" w:rsidRPr="00BA364E" w:rsidRDefault="00186344" w:rsidP="00186344">
      <w:pPr>
        <w:rPr>
          <w:rFonts w:ascii="Arial" w:hAnsi="Arial" w:cs="Arial"/>
          <w:b/>
          <w:sz w:val="24"/>
          <w:szCs w:val="24"/>
          <w:lang w:val="es-ES" w:eastAsia="es-EC"/>
        </w:rPr>
      </w:pPr>
      <w:r w:rsidRPr="00F7631B">
        <w:rPr>
          <w:rFonts w:ascii="Arial" w:hAnsi="Arial" w:cs="Arial"/>
          <w:sz w:val="23"/>
          <w:szCs w:val="23"/>
          <w:lang w:val="es-MX"/>
        </w:rPr>
        <w:br w:type="page"/>
      </w:r>
      <w:r w:rsidRPr="00BA364E">
        <w:rPr>
          <w:rFonts w:ascii="Arial" w:hAnsi="Arial" w:cs="Arial"/>
          <w:b/>
          <w:sz w:val="24"/>
          <w:szCs w:val="24"/>
          <w:lang w:val="es-ES" w:eastAsia="es-EC"/>
        </w:rPr>
        <w:t xml:space="preserve">ANEXO 1. </w:t>
      </w:r>
    </w:p>
    <w:p w:rsidR="00186344" w:rsidRPr="00BA364E" w:rsidRDefault="00186344" w:rsidP="00186344">
      <w:pPr>
        <w:rPr>
          <w:rFonts w:ascii="Arial" w:hAnsi="Arial" w:cs="Arial"/>
          <w:sz w:val="24"/>
          <w:szCs w:val="24"/>
          <w:lang w:val="es-MX"/>
        </w:rPr>
      </w:pPr>
    </w:p>
    <w:p w:rsidR="00186344" w:rsidRPr="00BA364E" w:rsidRDefault="00186344" w:rsidP="00186344">
      <w:pPr>
        <w:pStyle w:val="Epgrafe"/>
        <w:keepNext/>
        <w:rPr>
          <w:rFonts w:ascii="Arial" w:hAnsi="Arial" w:cs="Arial"/>
          <w:sz w:val="24"/>
          <w:szCs w:val="24"/>
        </w:rPr>
      </w:pPr>
      <w:r w:rsidRPr="00BA364E">
        <w:rPr>
          <w:rFonts w:ascii="Arial" w:hAnsi="Arial" w:cs="Arial"/>
          <w:sz w:val="24"/>
          <w:szCs w:val="24"/>
        </w:rPr>
        <w:fldChar w:fldCharType="begin"/>
      </w:r>
      <w:r w:rsidRPr="00BA364E">
        <w:rPr>
          <w:rFonts w:ascii="Arial" w:hAnsi="Arial" w:cs="Arial"/>
          <w:sz w:val="24"/>
          <w:szCs w:val="24"/>
        </w:rPr>
        <w:instrText xml:space="preserve"> SEQ Anexo \* ARABIC </w:instrText>
      </w:r>
      <w:r w:rsidRPr="00BA364E">
        <w:rPr>
          <w:rFonts w:ascii="Arial" w:hAnsi="Arial" w:cs="Arial"/>
          <w:sz w:val="24"/>
          <w:szCs w:val="24"/>
        </w:rPr>
        <w:fldChar w:fldCharType="separate"/>
      </w:r>
      <w:r w:rsidR="001813D2">
        <w:rPr>
          <w:rFonts w:ascii="Arial" w:hAnsi="Arial" w:cs="Arial"/>
          <w:noProof/>
          <w:sz w:val="24"/>
          <w:szCs w:val="24"/>
        </w:rPr>
        <w:t>1</w:t>
      </w:r>
      <w:r w:rsidRPr="00BA364E">
        <w:rPr>
          <w:rFonts w:ascii="Arial" w:hAnsi="Arial" w:cs="Arial"/>
          <w:sz w:val="24"/>
          <w:szCs w:val="24"/>
        </w:rPr>
        <w:fldChar w:fldCharType="end"/>
      </w:r>
      <w:r w:rsidRPr="00BA364E">
        <w:rPr>
          <w:rFonts w:ascii="Arial" w:hAnsi="Arial" w:cs="Arial"/>
          <w:sz w:val="24"/>
          <w:szCs w:val="24"/>
        </w:rPr>
        <w:t>. DIVISIÓN ADMINISTRATIVA DEL ECUADOR</w:t>
      </w:r>
    </w:p>
    <w:tbl>
      <w:tblPr>
        <w:tblpPr w:leftFromText="141" w:rightFromText="141" w:vertAnchor="text" w:horzAnchor="margin" w:tblpY="406"/>
        <w:tblW w:w="5000" w:type="pct"/>
        <w:tblCellSpacing w:w="15" w:type="dxa"/>
        <w:tblCellMar>
          <w:left w:w="0" w:type="dxa"/>
          <w:right w:w="0" w:type="dxa"/>
        </w:tblCellMar>
        <w:tblLook w:val="04A0"/>
      </w:tblPr>
      <w:tblGrid>
        <w:gridCol w:w="5396"/>
        <w:gridCol w:w="286"/>
        <w:gridCol w:w="1534"/>
        <w:gridCol w:w="1418"/>
      </w:tblGrid>
      <w:tr w:rsidR="00186344" w:rsidRPr="00F7631B" w:rsidTr="008A3A51">
        <w:trPr>
          <w:trHeight w:val="108"/>
          <w:tblCellSpacing w:w="15" w:type="dxa"/>
        </w:trPr>
        <w:tc>
          <w:tcPr>
            <w:tcW w:w="3089" w:type="pct"/>
            <w:vMerge w:val="restart"/>
            <w:tcBorders>
              <w:top w:val="single" w:sz="4" w:space="0" w:color="auto"/>
              <w:left w:val="single" w:sz="4" w:space="0" w:color="auto"/>
            </w:tcBorders>
            <w:shd w:val="clear" w:color="auto" w:fill="FFFFFF"/>
            <w:vAlign w:val="center"/>
          </w:tcPr>
          <w:p w:rsidR="00186344" w:rsidRPr="00F7631B" w:rsidRDefault="00CB4E8E" w:rsidP="00DC5E97">
            <w:pPr>
              <w:spacing w:line="360" w:lineRule="auto"/>
              <w:ind w:right="535"/>
              <w:rPr>
                <w:rFonts w:ascii="Arial" w:hAnsi="Arial" w:cs="Arial"/>
                <w:b/>
                <w:bCs/>
                <w:sz w:val="23"/>
                <w:szCs w:val="23"/>
                <w:lang w:eastAsia="es-EC"/>
              </w:rPr>
            </w:pPr>
            <w:r>
              <w:rPr>
                <w:rFonts w:ascii="Arial" w:hAnsi="Arial" w:cs="Arial"/>
                <w:b/>
                <w:noProof/>
                <w:color w:val="0000FF"/>
                <w:sz w:val="23"/>
                <w:szCs w:val="23"/>
                <w:lang w:val="es-ES"/>
              </w:rPr>
              <w:drawing>
                <wp:inline distT="0" distB="0" distL="0" distR="0">
                  <wp:extent cx="3032760" cy="4895850"/>
                  <wp:effectExtent l="19050" t="0" r="0" b="0"/>
                  <wp:docPr id="39" name="Imagen 1" descr="http://upload.wikimedia.org/wikipedia/commons/9/91/Ecuadorenumerado.PNG">
                    <a:hlinkClick xmlns:a="http://schemas.openxmlformats.org/drawingml/2006/main" r:id="rId132" tooltip="Ecuadorenumerado.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upload.wikimedia.org/wikipedia/commons/9/91/Ecuadorenumerado.PNG"/>
                          <pic:cNvPicPr>
                            <a:picLocks noChangeAspect="1" noChangeArrowheads="1"/>
                          </pic:cNvPicPr>
                        </pic:nvPicPr>
                        <pic:blipFill>
                          <a:blip r:embed="rId133"/>
                          <a:srcRect/>
                          <a:stretch>
                            <a:fillRect/>
                          </a:stretch>
                        </pic:blipFill>
                        <pic:spPr bwMode="auto">
                          <a:xfrm>
                            <a:off x="0" y="0"/>
                            <a:ext cx="3032760" cy="4895850"/>
                          </a:xfrm>
                          <a:prstGeom prst="rect">
                            <a:avLst/>
                          </a:prstGeom>
                          <a:noFill/>
                          <a:ln w="9525">
                            <a:noFill/>
                            <a:miter lim="800000"/>
                            <a:headEnd/>
                            <a:tailEnd/>
                          </a:ln>
                        </pic:spPr>
                      </pic:pic>
                    </a:graphicData>
                  </a:graphic>
                </wp:inline>
              </w:drawing>
            </w:r>
          </w:p>
        </w:tc>
        <w:tc>
          <w:tcPr>
            <w:tcW w:w="149" w:type="pct"/>
            <w:tcBorders>
              <w:top w:val="single" w:sz="4" w:space="0" w:color="auto"/>
            </w:tcBorders>
            <w:shd w:val="clear" w:color="auto" w:fill="FFFFFF"/>
            <w:vAlign w:val="center"/>
          </w:tcPr>
          <w:p w:rsidR="00186344" w:rsidRPr="00F7631B" w:rsidRDefault="00186344" w:rsidP="00DC5E97">
            <w:pPr>
              <w:spacing w:line="360" w:lineRule="auto"/>
              <w:rPr>
                <w:rFonts w:ascii="Arial" w:hAnsi="Arial" w:cs="Arial"/>
                <w:sz w:val="23"/>
                <w:szCs w:val="23"/>
                <w:lang w:eastAsia="es-EC"/>
              </w:rPr>
            </w:pPr>
          </w:p>
        </w:tc>
        <w:tc>
          <w:tcPr>
            <w:tcW w:w="876" w:type="pct"/>
            <w:tcBorders>
              <w:top w:val="single" w:sz="4" w:space="0" w:color="auto"/>
            </w:tcBorders>
            <w:shd w:val="clear" w:color="auto" w:fill="FFFFFF"/>
            <w:vAlign w:val="center"/>
          </w:tcPr>
          <w:p w:rsidR="00186344" w:rsidRPr="00F7631B" w:rsidRDefault="00186344" w:rsidP="00DC5E97">
            <w:pPr>
              <w:spacing w:line="360" w:lineRule="auto"/>
              <w:rPr>
                <w:rFonts w:ascii="Arial" w:hAnsi="Arial" w:cs="Arial"/>
                <w:sz w:val="23"/>
                <w:szCs w:val="23"/>
                <w:lang w:eastAsia="es-EC"/>
              </w:rPr>
            </w:pPr>
          </w:p>
        </w:tc>
        <w:tc>
          <w:tcPr>
            <w:tcW w:w="799" w:type="pct"/>
            <w:tcBorders>
              <w:top w:val="single" w:sz="4" w:space="0" w:color="auto"/>
              <w:right w:val="single" w:sz="4" w:space="0" w:color="auto"/>
            </w:tcBorders>
            <w:shd w:val="clear" w:color="auto" w:fill="FFFFFF"/>
            <w:vAlign w:val="center"/>
          </w:tcPr>
          <w:p w:rsidR="00186344" w:rsidRPr="00F7631B" w:rsidRDefault="00186344" w:rsidP="00DC5E97">
            <w:pPr>
              <w:spacing w:line="360" w:lineRule="auto"/>
              <w:rPr>
                <w:rFonts w:ascii="Arial" w:hAnsi="Arial" w:cs="Arial"/>
                <w:sz w:val="23"/>
                <w:szCs w:val="23"/>
                <w:lang w:eastAsia="es-EC"/>
              </w:rPr>
            </w:pPr>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shd w:val="clear" w:color="auto" w:fill="9ACD32"/>
            <w:vAlign w:val="center"/>
          </w:tcPr>
          <w:p w:rsidR="00186344" w:rsidRPr="00F7631B" w:rsidRDefault="00186344" w:rsidP="00DC5E97">
            <w:pPr>
              <w:rPr>
                <w:rFonts w:ascii="Arial" w:hAnsi="Arial" w:cs="Arial"/>
                <w:sz w:val="23"/>
                <w:szCs w:val="23"/>
                <w:lang w:eastAsia="es-EC"/>
              </w:rPr>
            </w:pPr>
            <w:r w:rsidRPr="00F7631B">
              <w:rPr>
                <w:rFonts w:ascii="Arial" w:hAnsi="Arial" w:cs="Arial"/>
                <w:b/>
                <w:bCs/>
                <w:sz w:val="23"/>
                <w:szCs w:val="23"/>
                <w:lang w:eastAsia="es-EC"/>
              </w:rPr>
              <w:t>#</w:t>
            </w:r>
          </w:p>
        </w:tc>
        <w:tc>
          <w:tcPr>
            <w:tcW w:w="876" w:type="pct"/>
            <w:shd w:val="clear" w:color="auto" w:fill="9ACD32"/>
            <w:vAlign w:val="center"/>
          </w:tcPr>
          <w:p w:rsidR="00186344" w:rsidRPr="00F7631B" w:rsidRDefault="00186344" w:rsidP="00DC5E97">
            <w:pPr>
              <w:rPr>
                <w:rFonts w:ascii="Arial" w:hAnsi="Arial" w:cs="Arial"/>
                <w:color w:val="FFFFFF"/>
                <w:sz w:val="23"/>
                <w:szCs w:val="23"/>
                <w:lang w:eastAsia="es-EC"/>
              </w:rPr>
            </w:pPr>
            <w:r w:rsidRPr="00F7631B">
              <w:rPr>
                <w:rFonts w:ascii="Arial" w:hAnsi="Arial" w:cs="Arial"/>
                <w:color w:val="FFFFFF"/>
                <w:sz w:val="23"/>
                <w:szCs w:val="23"/>
                <w:lang w:eastAsia="es-EC"/>
              </w:rPr>
              <w:t>Provincia</w:t>
            </w:r>
          </w:p>
        </w:tc>
        <w:tc>
          <w:tcPr>
            <w:tcW w:w="799" w:type="pct"/>
            <w:tcBorders>
              <w:right w:val="single" w:sz="4" w:space="0" w:color="auto"/>
            </w:tcBorders>
            <w:shd w:val="clear" w:color="auto" w:fill="9ACD32"/>
            <w:vAlign w:val="center"/>
          </w:tcPr>
          <w:p w:rsidR="00186344" w:rsidRPr="00F7631B" w:rsidRDefault="00186344" w:rsidP="00DC5E97">
            <w:pPr>
              <w:rPr>
                <w:rFonts w:ascii="Arial" w:hAnsi="Arial" w:cs="Arial"/>
                <w:color w:val="FFFFFF"/>
                <w:sz w:val="23"/>
                <w:szCs w:val="23"/>
                <w:lang w:eastAsia="es-EC"/>
              </w:rPr>
            </w:pPr>
            <w:r w:rsidRPr="00F7631B">
              <w:rPr>
                <w:rFonts w:ascii="Arial" w:hAnsi="Arial" w:cs="Arial"/>
                <w:color w:val="FFFFFF"/>
                <w:sz w:val="23"/>
                <w:szCs w:val="23"/>
                <w:lang w:eastAsia="es-EC"/>
              </w:rPr>
              <w:t>Capital</w:t>
            </w:r>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w:t>
            </w:r>
          </w:p>
        </w:tc>
        <w:tc>
          <w:tcPr>
            <w:tcW w:w="876" w:type="pct"/>
            <w:vAlign w:val="center"/>
          </w:tcPr>
          <w:p w:rsidR="00186344" w:rsidRPr="00F7631B" w:rsidRDefault="00186344" w:rsidP="00DC5E97">
            <w:pPr>
              <w:rPr>
                <w:rFonts w:ascii="Arial" w:hAnsi="Arial" w:cs="Arial"/>
                <w:sz w:val="23"/>
                <w:szCs w:val="23"/>
                <w:lang w:eastAsia="es-EC"/>
              </w:rPr>
            </w:pPr>
            <w:hyperlink r:id="rId134" w:tooltip="Azuay" w:history="1">
              <w:r w:rsidRPr="00F7631B">
                <w:rPr>
                  <w:rFonts w:ascii="Arial" w:hAnsi="Arial" w:cs="Arial"/>
                  <w:color w:val="0000FF"/>
                  <w:sz w:val="23"/>
                  <w:szCs w:val="23"/>
                  <w:lang w:eastAsia="es-EC"/>
                </w:rPr>
                <w:t>Azuay</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35" w:tooltip="Cuenca (Ecuador)" w:history="1">
              <w:r w:rsidRPr="00F7631B">
                <w:rPr>
                  <w:rFonts w:ascii="Arial" w:hAnsi="Arial" w:cs="Arial"/>
                  <w:color w:val="0000FF"/>
                  <w:sz w:val="23"/>
                  <w:szCs w:val="23"/>
                  <w:lang w:eastAsia="es-EC"/>
                </w:rPr>
                <w:t>Cuenca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2</w:t>
            </w:r>
          </w:p>
        </w:tc>
        <w:tc>
          <w:tcPr>
            <w:tcW w:w="876" w:type="pct"/>
            <w:vAlign w:val="center"/>
          </w:tcPr>
          <w:p w:rsidR="00186344" w:rsidRPr="00F7631B" w:rsidRDefault="00186344" w:rsidP="00DC5E97">
            <w:pPr>
              <w:rPr>
                <w:rFonts w:ascii="Arial" w:hAnsi="Arial" w:cs="Arial"/>
                <w:sz w:val="23"/>
                <w:szCs w:val="23"/>
                <w:lang w:eastAsia="es-EC"/>
              </w:rPr>
            </w:pPr>
            <w:hyperlink r:id="rId136" w:tooltip="Bolívar (Ecuador)" w:history="1">
              <w:r w:rsidRPr="00F7631B">
                <w:rPr>
                  <w:rFonts w:ascii="Arial" w:hAnsi="Arial" w:cs="Arial"/>
                  <w:color w:val="0000FF"/>
                  <w:sz w:val="23"/>
                  <w:szCs w:val="23"/>
                  <w:lang w:eastAsia="es-EC"/>
                </w:rPr>
                <w:t>Bolivar</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37" w:tooltip="Guaranda" w:history="1">
              <w:r w:rsidRPr="00F7631B">
                <w:rPr>
                  <w:rFonts w:ascii="Arial" w:hAnsi="Arial" w:cs="Arial"/>
                  <w:color w:val="0000FF"/>
                  <w:sz w:val="23"/>
                  <w:szCs w:val="23"/>
                  <w:lang w:eastAsia="es-EC"/>
                </w:rPr>
                <w:t>Guaranda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3</w:t>
            </w:r>
          </w:p>
        </w:tc>
        <w:tc>
          <w:tcPr>
            <w:tcW w:w="876" w:type="pct"/>
            <w:vAlign w:val="center"/>
          </w:tcPr>
          <w:p w:rsidR="00186344" w:rsidRPr="00F7631B" w:rsidRDefault="00186344" w:rsidP="00DC5E97">
            <w:pPr>
              <w:rPr>
                <w:rFonts w:ascii="Arial" w:hAnsi="Arial" w:cs="Arial"/>
                <w:sz w:val="23"/>
                <w:szCs w:val="23"/>
                <w:lang w:eastAsia="es-EC"/>
              </w:rPr>
            </w:pPr>
            <w:hyperlink r:id="rId138" w:tooltip="Cañar" w:history="1">
              <w:r w:rsidRPr="00F7631B">
                <w:rPr>
                  <w:rFonts w:ascii="Arial" w:hAnsi="Arial" w:cs="Arial"/>
                  <w:color w:val="0000FF"/>
                  <w:sz w:val="23"/>
                  <w:szCs w:val="23"/>
                  <w:lang w:eastAsia="es-EC"/>
                </w:rPr>
                <w:t>Cañar</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39" w:tooltip="Azogues" w:history="1">
              <w:r w:rsidRPr="00F7631B">
                <w:rPr>
                  <w:rFonts w:ascii="Arial" w:hAnsi="Arial" w:cs="Arial"/>
                  <w:color w:val="0000FF"/>
                  <w:sz w:val="23"/>
                  <w:szCs w:val="23"/>
                  <w:lang w:eastAsia="es-EC"/>
                </w:rPr>
                <w:t>Azogues</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4</w:t>
            </w:r>
          </w:p>
        </w:tc>
        <w:tc>
          <w:tcPr>
            <w:tcW w:w="876" w:type="pct"/>
            <w:vAlign w:val="center"/>
          </w:tcPr>
          <w:p w:rsidR="00186344" w:rsidRPr="00F7631B" w:rsidRDefault="00186344" w:rsidP="00DC5E97">
            <w:pPr>
              <w:rPr>
                <w:rFonts w:ascii="Arial" w:hAnsi="Arial" w:cs="Arial"/>
                <w:sz w:val="23"/>
                <w:szCs w:val="23"/>
                <w:lang w:eastAsia="es-EC"/>
              </w:rPr>
            </w:pPr>
            <w:hyperlink r:id="rId140" w:tooltip="Carchi" w:history="1">
              <w:r w:rsidRPr="00F7631B">
                <w:rPr>
                  <w:rFonts w:ascii="Arial" w:hAnsi="Arial" w:cs="Arial"/>
                  <w:color w:val="0000FF"/>
                  <w:sz w:val="23"/>
                  <w:szCs w:val="23"/>
                  <w:lang w:eastAsia="es-EC"/>
                </w:rPr>
                <w:t>Carchi</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41" w:tooltip="Tulcán" w:history="1">
              <w:r w:rsidRPr="00F7631B">
                <w:rPr>
                  <w:rFonts w:ascii="Arial" w:hAnsi="Arial" w:cs="Arial"/>
                  <w:color w:val="0000FF"/>
                  <w:sz w:val="23"/>
                  <w:szCs w:val="23"/>
                  <w:lang w:eastAsia="es-EC"/>
                </w:rPr>
                <w:t>Tulcán</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5</w:t>
            </w:r>
          </w:p>
        </w:tc>
        <w:tc>
          <w:tcPr>
            <w:tcW w:w="876" w:type="pct"/>
            <w:vAlign w:val="center"/>
          </w:tcPr>
          <w:p w:rsidR="00186344" w:rsidRPr="00F7631B" w:rsidRDefault="00186344" w:rsidP="00DC5E97">
            <w:pPr>
              <w:rPr>
                <w:rFonts w:ascii="Arial" w:hAnsi="Arial" w:cs="Arial"/>
                <w:sz w:val="23"/>
                <w:szCs w:val="23"/>
                <w:lang w:eastAsia="es-EC"/>
              </w:rPr>
            </w:pPr>
            <w:hyperlink r:id="rId142" w:tooltip="Provincia de Chimborazo" w:history="1">
              <w:r w:rsidRPr="00F7631B">
                <w:rPr>
                  <w:rFonts w:ascii="Arial" w:hAnsi="Arial" w:cs="Arial"/>
                  <w:color w:val="0000FF"/>
                  <w:sz w:val="23"/>
                  <w:szCs w:val="23"/>
                  <w:lang w:eastAsia="es-EC"/>
                </w:rPr>
                <w:t>Chimborazo</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43" w:tooltip="Riobamba" w:history="1">
              <w:r w:rsidRPr="00F7631B">
                <w:rPr>
                  <w:rFonts w:ascii="Arial" w:hAnsi="Arial" w:cs="Arial"/>
                  <w:color w:val="0000FF"/>
                  <w:sz w:val="23"/>
                  <w:szCs w:val="23"/>
                  <w:lang w:eastAsia="es-EC"/>
                </w:rPr>
                <w:t>Riobamba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6</w:t>
            </w:r>
          </w:p>
        </w:tc>
        <w:tc>
          <w:tcPr>
            <w:tcW w:w="876" w:type="pct"/>
            <w:vAlign w:val="center"/>
          </w:tcPr>
          <w:p w:rsidR="00186344" w:rsidRPr="00F7631B" w:rsidRDefault="00186344" w:rsidP="00DC5E97">
            <w:pPr>
              <w:rPr>
                <w:rFonts w:ascii="Arial" w:hAnsi="Arial" w:cs="Arial"/>
                <w:sz w:val="23"/>
                <w:szCs w:val="23"/>
                <w:lang w:eastAsia="es-EC"/>
              </w:rPr>
            </w:pPr>
            <w:hyperlink r:id="rId144" w:tooltip="Provincia de Cotopaxi" w:history="1">
              <w:r w:rsidRPr="00F7631B">
                <w:rPr>
                  <w:rFonts w:ascii="Arial" w:hAnsi="Arial" w:cs="Arial"/>
                  <w:color w:val="0000FF"/>
                  <w:sz w:val="23"/>
                  <w:szCs w:val="23"/>
                  <w:lang w:eastAsia="es-EC"/>
                </w:rPr>
                <w:t>Cotopaxi</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45" w:tooltip="Latacunga" w:history="1">
              <w:r w:rsidRPr="00F7631B">
                <w:rPr>
                  <w:rFonts w:ascii="Arial" w:hAnsi="Arial" w:cs="Arial"/>
                  <w:color w:val="0000FF"/>
                  <w:sz w:val="23"/>
                  <w:szCs w:val="23"/>
                  <w:lang w:eastAsia="es-EC"/>
                </w:rPr>
                <w:t>Latacunga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7</w:t>
            </w:r>
          </w:p>
        </w:tc>
        <w:tc>
          <w:tcPr>
            <w:tcW w:w="876" w:type="pct"/>
            <w:vAlign w:val="center"/>
          </w:tcPr>
          <w:p w:rsidR="00186344" w:rsidRPr="00F7631B" w:rsidRDefault="00186344" w:rsidP="00DC5E97">
            <w:pPr>
              <w:rPr>
                <w:rFonts w:ascii="Arial" w:hAnsi="Arial" w:cs="Arial"/>
                <w:sz w:val="23"/>
                <w:szCs w:val="23"/>
                <w:lang w:eastAsia="es-EC"/>
              </w:rPr>
            </w:pPr>
            <w:hyperlink r:id="rId146" w:tooltip="El Oro" w:history="1">
              <w:r w:rsidRPr="00F7631B">
                <w:rPr>
                  <w:rFonts w:ascii="Arial" w:hAnsi="Arial" w:cs="Arial"/>
                  <w:color w:val="0000FF"/>
                  <w:sz w:val="23"/>
                  <w:szCs w:val="23"/>
                  <w:lang w:eastAsia="es-EC"/>
                </w:rPr>
                <w:t>El Oro</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47" w:tooltip="Machala" w:history="1">
              <w:r w:rsidRPr="00F7631B">
                <w:rPr>
                  <w:rFonts w:ascii="Arial" w:hAnsi="Arial" w:cs="Arial"/>
                  <w:color w:val="0000FF"/>
                  <w:sz w:val="23"/>
                  <w:szCs w:val="23"/>
                  <w:lang w:eastAsia="es-EC"/>
                </w:rPr>
                <w:t>Machala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8</w:t>
            </w:r>
          </w:p>
        </w:tc>
        <w:tc>
          <w:tcPr>
            <w:tcW w:w="876" w:type="pct"/>
            <w:vAlign w:val="center"/>
          </w:tcPr>
          <w:p w:rsidR="00186344" w:rsidRPr="00F7631B" w:rsidRDefault="00186344" w:rsidP="00DC5E97">
            <w:pPr>
              <w:rPr>
                <w:rFonts w:ascii="Arial" w:hAnsi="Arial" w:cs="Arial"/>
                <w:sz w:val="23"/>
                <w:szCs w:val="23"/>
                <w:lang w:eastAsia="es-EC"/>
              </w:rPr>
            </w:pPr>
            <w:hyperlink r:id="rId148" w:tooltip="Provincia de Esmeraldas" w:history="1">
              <w:r w:rsidRPr="00F7631B">
                <w:rPr>
                  <w:rFonts w:ascii="Arial" w:hAnsi="Arial" w:cs="Arial"/>
                  <w:color w:val="0000FF"/>
                  <w:sz w:val="23"/>
                  <w:szCs w:val="23"/>
                  <w:lang w:eastAsia="es-EC"/>
                </w:rPr>
                <w:t>Esmeraldas</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49" w:tooltip="Ciudad Esmeraldas" w:history="1">
              <w:r w:rsidRPr="00F7631B">
                <w:rPr>
                  <w:rFonts w:ascii="Arial" w:hAnsi="Arial" w:cs="Arial"/>
                  <w:color w:val="0000FF"/>
                  <w:sz w:val="23"/>
                  <w:szCs w:val="23"/>
                  <w:lang w:eastAsia="es-EC"/>
                </w:rPr>
                <w:t>Ciudad Esmeraldas</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9</w:t>
            </w:r>
          </w:p>
        </w:tc>
        <w:tc>
          <w:tcPr>
            <w:tcW w:w="876" w:type="pct"/>
            <w:vAlign w:val="center"/>
          </w:tcPr>
          <w:p w:rsidR="00186344" w:rsidRPr="00F7631B" w:rsidRDefault="00186344" w:rsidP="00DC5E97">
            <w:pPr>
              <w:rPr>
                <w:rFonts w:ascii="Arial" w:hAnsi="Arial" w:cs="Arial"/>
                <w:sz w:val="23"/>
                <w:szCs w:val="23"/>
                <w:lang w:eastAsia="es-EC"/>
              </w:rPr>
            </w:pPr>
            <w:hyperlink r:id="rId150" w:tooltip="Islas Galápagos" w:history="1">
              <w:r w:rsidRPr="00F7631B">
                <w:rPr>
                  <w:rFonts w:ascii="Arial" w:hAnsi="Arial" w:cs="Arial"/>
                  <w:color w:val="0000FF"/>
                  <w:sz w:val="23"/>
                  <w:szCs w:val="23"/>
                  <w:lang w:eastAsia="es-EC"/>
                </w:rPr>
                <w:t>Galápagos</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51" w:tooltip="Puerto Baquerizo Moreno" w:history="1">
              <w:r w:rsidRPr="00F7631B">
                <w:rPr>
                  <w:rFonts w:ascii="Arial" w:hAnsi="Arial" w:cs="Arial"/>
                  <w:color w:val="0000FF"/>
                  <w:sz w:val="23"/>
                  <w:szCs w:val="23"/>
                  <w:lang w:eastAsia="es-EC"/>
                </w:rPr>
                <w:t>Puerto Baquerizo</w:t>
              </w:r>
              <w:r w:rsidRPr="00F7631B">
                <w:rPr>
                  <w:rFonts w:ascii="Arial" w:hAnsi="Arial" w:cs="Arial"/>
                  <w:color w:val="0000FF"/>
                  <w:sz w:val="23"/>
                  <w:szCs w:val="23"/>
                  <w:lang w:eastAsia="es-EC"/>
                </w:rPr>
                <w:t xml:space="preserve"> Moreno</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10</w:t>
            </w:r>
          </w:p>
        </w:tc>
        <w:tc>
          <w:tcPr>
            <w:tcW w:w="876" w:type="pct"/>
            <w:vAlign w:val="center"/>
          </w:tcPr>
          <w:p w:rsidR="00186344" w:rsidRPr="00F7631B" w:rsidRDefault="00186344" w:rsidP="00DC5E97">
            <w:pPr>
              <w:rPr>
                <w:rFonts w:ascii="Arial" w:hAnsi="Arial" w:cs="Arial"/>
                <w:sz w:val="23"/>
                <w:szCs w:val="23"/>
                <w:lang w:eastAsia="es-EC"/>
              </w:rPr>
            </w:pPr>
            <w:hyperlink r:id="rId152" w:tooltip="Guayas" w:history="1">
              <w:r w:rsidRPr="00F7631B">
                <w:rPr>
                  <w:rFonts w:ascii="Arial" w:hAnsi="Arial" w:cs="Arial"/>
                  <w:color w:val="0000FF"/>
                  <w:sz w:val="23"/>
                  <w:szCs w:val="23"/>
                  <w:lang w:eastAsia="es-EC"/>
                </w:rPr>
                <w:t>Guayas</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53" w:tooltip="Guayaquil" w:history="1">
              <w:r w:rsidRPr="00F7631B">
                <w:rPr>
                  <w:rFonts w:ascii="Arial" w:hAnsi="Arial" w:cs="Arial"/>
                  <w:color w:val="0000FF"/>
                  <w:sz w:val="23"/>
                  <w:szCs w:val="23"/>
                  <w:lang w:eastAsia="es-EC"/>
                </w:rPr>
                <w:t>Guayaquil</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11</w:t>
            </w:r>
          </w:p>
        </w:tc>
        <w:tc>
          <w:tcPr>
            <w:tcW w:w="876" w:type="pct"/>
            <w:vAlign w:val="center"/>
          </w:tcPr>
          <w:p w:rsidR="00186344" w:rsidRPr="00F7631B" w:rsidRDefault="00186344" w:rsidP="00DC5E97">
            <w:pPr>
              <w:rPr>
                <w:rFonts w:ascii="Arial" w:hAnsi="Arial" w:cs="Arial"/>
                <w:sz w:val="23"/>
                <w:szCs w:val="23"/>
                <w:lang w:eastAsia="es-EC"/>
              </w:rPr>
            </w:pPr>
            <w:hyperlink r:id="rId154" w:tooltip="Imbabura (provincia)" w:history="1">
              <w:r w:rsidRPr="00F7631B">
                <w:rPr>
                  <w:rFonts w:ascii="Arial" w:hAnsi="Arial" w:cs="Arial"/>
                  <w:color w:val="0000FF"/>
                  <w:sz w:val="23"/>
                  <w:szCs w:val="23"/>
                  <w:lang w:eastAsia="es-EC"/>
                </w:rPr>
                <w:t>Imbabura</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55" w:tooltip="Ibarra (Imbabura)" w:history="1">
              <w:r w:rsidRPr="00F7631B">
                <w:rPr>
                  <w:rFonts w:ascii="Arial" w:hAnsi="Arial" w:cs="Arial"/>
                  <w:color w:val="0000FF"/>
                  <w:sz w:val="23"/>
                  <w:szCs w:val="23"/>
                  <w:lang w:eastAsia="es-EC"/>
                </w:rPr>
                <w:t>Ibarra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12</w:t>
            </w:r>
          </w:p>
        </w:tc>
        <w:tc>
          <w:tcPr>
            <w:tcW w:w="876" w:type="pct"/>
            <w:vAlign w:val="center"/>
          </w:tcPr>
          <w:p w:rsidR="00186344" w:rsidRPr="00F7631B" w:rsidRDefault="00186344" w:rsidP="00DC5E97">
            <w:pPr>
              <w:rPr>
                <w:rFonts w:ascii="Arial" w:hAnsi="Arial" w:cs="Arial"/>
                <w:sz w:val="23"/>
                <w:szCs w:val="23"/>
                <w:lang w:eastAsia="es-EC"/>
              </w:rPr>
            </w:pPr>
            <w:hyperlink r:id="rId156" w:tooltip="Loja (provincia)" w:history="1">
              <w:r w:rsidRPr="00F7631B">
                <w:rPr>
                  <w:rFonts w:ascii="Arial" w:hAnsi="Arial" w:cs="Arial"/>
                  <w:color w:val="0000FF"/>
                  <w:sz w:val="23"/>
                  <w:szCs w:val="23"/>
                  <w:lang w:eastAsia="es-EC"/>
                </w:rPr>
                <w:t>Loja</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57" w:tooltip="Loja (Ecuador)" w:history="1">
              <w:r w:rsidRPr="00F7631B">
                <w:rPr>
                  <w:rFonts w:ascii="Arial" w:hAnsi="Arial" w:cs="Arial"/>
                  <w:color w:val="0000FF"/>
                  <w:sz w:val="23"/>
                  <w:szCs w:val="23"/>
                  <w:lang w:eastAsia="es-EC"/>
                </w:rPr>
                <w:t>Loja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13</w:t>
            </w:r>
          </w:p>
        </w:tc>
        <w:tc>
          <w:tcPr>
            <w:tcW w:w="876" w:type="pct"/>
            <w:vAlign w:val="center"/>
          </w:tcPr>
          <w:p w:rsidR="00186344" w:rsidRPr="00F7631B" w:rsidRDefault="00186344" w:rsidP="00DC5E97">
            <w:pPr>
              <w:rPr>
                <w:rFonts w:ascii="Arial" w:hAnsi="Arial" w:cs="Arial"/>
                <w:sz w:val="23"/>
                <w:szCs w:val="23"/>
                <w:lang w:eastAsia="es-EC"/>
              </w:rPr>
            </w:pPr>
            <w:hyperlink r:id="rId158" w:tooltip="Los Rios" w:history="1">
              <w:r w:rsidRPr="00F7631B">
                <w:rPr>
                  <w:rFonts w:ascii="Arial" w:hAnsi="Arial" w:cs="Arial"/>
                  <w:color w:val="0000FF"/>
                  <w:sz w:val="23"/>
                  <w:szCs w:val="23"/>
                  <w:lang w:eastAsia="es-EC"/>
                </w:rPr>
                <w:t>Los Rios</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59" w:tooltip="Babahoyo" w:history="1">
              <w:r w:rsidRPr="00F7631B">
                <w:rPr>
                  <w:rFonts w:ascii="Arial" w:hAnsi="Arial" w:cs="Arial"/>
                  <w:color w:val="0000FF"/>
                  <w:sz w:val="23"/>
                  <w:szCs w:val="23"/>
                  <w:lang w:eastAsia="es-EC"/>
                </w:rPr>
                <w:t>Babahoyo</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14</w:t>
            </w:r>
          </w:p>
        </w:tc>
        <w:tc>
          <w:tcPr>
            <w:tcW w:w="876" w:type="pct"/>
            <w:vAlign w:val="center"/>
          </w:tcPr>
          <w:p w:rsidR="00186344" w:rsidRPr="00F7631B" w:rsidRDefault="00186344" w:rsidP="00DC5E97">
            <w:pPr>
              <w:rPr>
                <w:rFonts w:ascii="Arial" w:hAnsi="Arial" w:cs="Arial"/>
                <w:sz w:val="23"/>
                <w:szCs w:val="23"/>
                <w:lang w:eastAsia="es-EC"/>
              </w:rPr>
            </w:pPr>
            <w:hyperlink r:id="rId160" w:tooltip="Manabí" w:history="1">
              <w:r w:rsidRPr="00F7631B">
                <w:rPr>
                  <w:rFonts w:ascii="Arial" w:hAnsi="Arial" w:cs="Arial"/>
                  <w:color w:val="0000FF"/>
                  <w:sz w:val="23"/>
                  <w:szCs w:val="23"/>
                  <w:lang w:eastAsia="es-EC"/>
                </w:rPr>
                <w:t>Manabí</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61" w:tooltip="Portoviejo" w:history="1">
              <w:r w:rsidRPr="00F7631B">
                <w:rPr>
                  <w:rFonts w:ascii="Arial" w:hAnsi="Arial" w:cs="Arial"/>
                  <w:color w:val="0000FF"/>
                  <w:sz w:val="23"/>
                  <w:szCs w:val="23"/>
                  <w:lang w:eastAsia="es-EC"/>
                </w:rPr>
                <w:t>Portoviejo</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15</w:t>
            </w:r>
          </w:p>
        </w:tc>
        <w:tc>
          <w:tcPr>
            <w:tcW w:w="876" w:type="pct"/>
            <w:vAlign w:val="center"/>
          </w:tcPr>
          <w:p w:rsidR="00186344" w:rsidRPr="00F7631B" w:rsidRDefault="00186344" w:rsidP="00DC5E97">
            <w:pPr>
              <w:rPr>
                <w:rFonts w:ascii="Arial" w:hAnsi="Arial" w:cs="Arial"/>
                <w:sz w:val="23"/>
                <w:szCs w:val="23"/>
                <w:lang w:eastAsia="es-EC"/>
              </w:rPr>
            </w:pPr>
            <w:hyperlink r:id="rId162" w:tooltip="Morona Santiago" w:history="1">
              <w:r w:rsidRPr="00F7631B">
                <w:rPr>
                  <w:rFonts w:ascii="Arial" w:hAnsi="Arial" w:cs="Arial"/>
                  <w:color w:val="0000FF"/>
                  <w:sz w:val="23"/>
                  <w:szCs w:val="23"/>
                  <w:lang w:eastAsia="es-EC"/>
                </w:rPr>
                <w:t>Morona Santiago</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63" w:tooltip="Macas" w:history="1">
              <w:r w:rsidRPr="00F7631B">
                <w:rPr>
                  <w:rFonts w:ascii="Arial" w:hAnsi="Arial" w:cs="Arial"/>
                  <w:color w:val="0000FF"/>
                  <w:sz w:val="23"/>
                  <w:szCs w:val="23"/>
                  <w:lang w:eastAsia="es-EC"/>
                </w:rPr>
                <w:t>Macas</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16</w:t>
            </w:r>
          </w:p>
        </w:tc>
        <w:tc>
          <w:tcPr>
            <w:tcW w:w="876" w:type="pct"/>
            <w:vAlign w:val="center"/>
          </w:tcPr>
          <w:p w:rsidR="00186344" w:rsidRPr="00F7631B" w:rsidRDefault="00186344" w:rsidP="00DC5E97">
            <w:pPr>
              <w:rPr>
                <w:rFonts w:ascii="Arial" w:hAnsi="Arial" w:cs="Arial"/>
                <w:sz w:val="23"/>
                <w:szCs w:val="23"/>
                <w:lang w:eastAsia="es-EC"/>
              </w:rPr>
            </w:pPr>
            <w:hyperlink r:id="rId164" w:tooltip="Napo (provincia)" w:history="1">
              <w:r w:rsidRPr="00F7631B">
                <w:rPr>
                  <w:rFonts w:ascii="Arial" w:hAnsi="Arial" w:cs="Arial"/>
                  <w:color w:val="0000FF"/>
                  <w:sz w:val="23"/>
                  <w:szCs w:val="23"/>
                  <w:lang w:eastAsia="es-EC"/>
                </w:rPr>
                <w:t>Napo</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65" w:tooltip="Tena (Ecuador)" w:history="1">
              <w:r w:rsidRPr="00F7631B">
                <w:rPr>
                  <w:rFonts w:ascii="Arial" w:hAnsi="Arial" w:cs="Arial"/>
                  <w:color w:val="0000FF"/>
                  <w:sz w:val="23"/>
                  <w:szCs w:val="23"/>
                  <w:lang w:eastAsia="es-EC"/>
                </w:rPr>
                <w:t>Tena</w:t>
              </w:r>
            </w:hyperlink>
          </w:p>
        </w:tc>
      </w:tr>
      <w:tr w:rsidR="00186344" w:rsidRPr="00F7631B" w:rsidTr="008A3A51">
        <w:trPr>
          <w:trHeight w:val="440"/>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17</w:t>
            </w:r>
          </w:p>
        </w:tc>
        <w:tc>
          <w:tcPr>
            <w:tcW w:w="876" w:type="pct"/>
            <w:vAlign w:val="center"/>
          </w:tcPr>
          <w:p w:rsidR="00186344" w:rsidRPr="00F7631B" w:rsidRDefault="00186344" w:rsidP="00DC5E97">
            <w:pPr>
              <w:rPr>
                <w:rFonts w:ascii="Arial" w:hAnsi="Arial" w:cs="Arial"/>
                <w:sz w:val="23"/>
                <w:szCs w:val="23"/>
                <w:lang w:eastAsia="es-EC"/>
              </w:rPr>
            </w:pPr>
            <w:hyperlink r:id="rId166" w:tooltip="Orellana (provincia)" w:history="1">
              <w:r w:rsidRPr="00F7631B">
                <w:rPr>
                  <w:rFonts w:ascii="Arial" w:hAnsi="Arial" w:cs="Arial"/>
                  <w:color w:val="0000FF"/>
                  <w:sz w:val="23"/>
                  <w:szCs w:val="23"/>
                  <w:lang w:eastAsia="es-EC"/>
                </w:rPr>
                <w:t>Orellana</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67" w:tooltip="Francisco de Orellana" w:history="1">
              <w:r w:rsidRPr="00F7631B">
                <w:rPr>
                  <w:rFonts w:ascii="Arial" w:hAnsi="Arial" w:cs="Arial"/>
                  <w:color w:val="0000FF"/>
                  <w:sz w:val="23"/>
                  <w:szCs w:val="23"/>
                  <w:lang w:eastAsia="es-EC"/>
                </w:rPr>
                <w:t>Francisco de Orellana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18</w:t>
            </w:r>
          </w:p>
        </w:tc>
        <w:tc>
          <w:tcPr>
            <w:tcW w:w="876" w:type="pct"/>
            <w:vAlign w:val="center"/>
          </w:tcPr>
          <w:p w:rsidR="00186344" w:rsidRPr="00F7631B" w:rsidRDefault="00186344" w:rsidP="00DC5E97">
            <w:pPr>
              <w:rPr>
                <w:rFonts w:ascii="Arial" w:hAnsi="Arial" w:cs="Arial"/>
                <w:sz w:val="23"/>
                <w:szCs w:val="23"/>
                <w:lang w:eastAsia="es-EC"/>
              </w:rPr>
            </w:pPr>
            <w:hyperlink r:id="rId168" w:tooltip="Pastaza (provincia)" w:history="1">
              <w:r w:rsidRPr="00F7631B">
                <w:rPr>
                  <w:rFonts w:ascii="Arial" w:hAnsi="Arial" w:cs="Arial"/>
                  <w:color w:val="0000FF"/>
                  <w:sz w:val="23"/>
                  <w:szCs w:val="23"/>
                  <w:lang w:eastAsia="es-EC"/>
                </w:rPr>
                <w:t>Pastaza</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69" w:tooltip="Puyo" w:history="1">
              <w:r w:rsidRPr="00F7631B">
                <w:rPr>
                  <w:rFonts w:ascii="Arial" w:hAnsi="Arial" w:cs="Arial"/>
                  <w:color w:val="0000FF"/>
                  <w:sz w:val="23"/>
                  <w:szCs w:val="23"/>
                  <w:lang w:eastAsia="es-EC"/>
                </w:rPr>
                <w:t>Puyo</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19</w:t>
            </w:r>
          </w:p>
        </w:tc>
        <w:tc>
          <w:tcPr>
            <w:tcW w:w="876" w:type="pct"/>
            <w:vAlign w:val="center"/>
          </w:tcPr>
          <w:p w:rsidR="00186344" w:rsidRPr="00F7631B" w:rsidRDefault="00186344" w:rsidP="00DC5E97">
            <w:pPr>
              <w:rPr>
                <w:rFonts w:ascii="Arial" w:hAnsi="Arial" w:cs="Arial"/>
                <w:sz w:val="23"/>
                <w:szCs w:val="23"/>
                <w:lang w:eastAsia="es-EC"/>
              </w:rPr>
            </w:pPr>
            <w:hyperlink r:id="rId170" w:tooltip="Pichincha (Provincia)" w:history="1">
              <w:r w:rsidRPr="00F7631B">
                <w:rPr>
                  <w:rFonts w:ascii="Arial" w:hAnsi="Arial" w:cs="Arial"/>
                  <w:color w:val="0000FF"/>
                  <w:sz w:val="23"/>
                  <w:szCs w:val="23"/>
                  <w:lang w:eastAsia="es-EC"/>
                </w:rPr>
                <w:t>Pichincha</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71" w:tooltip="Quito" w:history="1">
              <w:r w:rsidRPr="00F7631B">
                <w:rPr>
                  <w:rFonts w:ascii="Arial" w:hAnsi="Arial" w:cs="Arial"/>
                  <w:color w:val="0000FF"/>
                  <w:sz w:val="23"/>
                  <w:szCs w:val="23"/>
                  <w:lang w:eastAsia="es-EC"/>
                </w:rPr>
                <w:t>Quito</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20</w:t>
            </w:r>
          </w:p>
        </w:tc>
        <w:tc>
          <w:tcPr>
            <w:tcW w:w="876" w:type="pct"/>
            <w:vAlign w:val="center"/>
          </w:tcPr>
          <w:p w:rsidR="00186344" w:rsidRPr="00F7631B" w:rsidRDefault="00186344" w:rsidP="00DC5E97">
            <w:pPr>
              <w:rPr>
                <w:rFonts w:ascii="Arial" w:hAnsi="Arial" w:cs="Arial"/>
                <w:sz w:val="23"/>
                <w:szCs w:val="23"/>
                <w:lang w:eastAsia="es-EC"/>
              </w:rPr>
            </w:pPr>
            <w:hyperlink r:id="rId172" w:tooltip="Provincia de Santa Elena" w:history="1">
              <w:r w:rsidRPr="00F7631B">
                <w:rPr>
                  <w:rFonts w:ascii="Arial" w:hAnsi="Arial" w:cs="Arial"/>
                  <w:color w:val="0000FF"/>
                  <w:sz w:val="23"/>
                  <w:szCs w:val="23"/>
                  <w:lang w:eastAsia="es-EC"/>
                </w:rPr>
                <w:t>Santa Elena</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73" w:tooltip="Santa Elena (cantón)" w:history="1">
              <w:r w:rsidRPr="00F7631B">
                <w:rPr>
                  <w:rFonts w:ascii="Arial" w:hAnsi="Arial" w:cs="Arial"/>
                  <w:color w:val="0000FF"/>
                  <w:sz w:val="23"/>
                  <w:szCs w:val="23"/>
                  <w:lang w:eastAsia="es-EC"/>
                </w:rPr>
                <w:t>Santa Elena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21</w:t>
            </w:r>
          </w:p>
        </w:tc>
        <w:tc>
          <w:tcPr>
            <w:tcW w:w="876" w:type="pct"/>
            <w:vAlign w:val="center"/>
          </w:tcPr>
          <w:p w:rsidR="00186344" w:rsidRPr="00F7631B" w:rsidRDefault="00186344" w:rsidP="00DC5E97">
            <w:pPr>
              <w:rPr>
                <w:rFonts w:ascii="Arial" w:hAnsi="Arial" w:cs="Arial"/>
                <w:sz w:val="23"/>
                <w:szCs w:val="23"/>
                <w:lang w:eastAsia="es-EC"/>
              </w:rPr>
            </w:pPr>
            <w:hyperlink r:id="rId174" w:tooltip="Santo Domingo de los Colorados" w:history="1">
              <w:r w:rsidRPr="00F7631B">
                <w:rPr>
                  <w:rFonts w:ascii="Arial" w:hAnsi="Arial" w:cs="Arial"/>
                  <w:color w:val="0000FF"/>
                  <w:sz w:val="23"/>
                  <w:szCs w:val="23"/>
                  <w:lang w:eastAsia="es-EC"/>
                </w:rPr>
                <w:t>Santo Domingo de los Colorados</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75" w:tooltip="Santo Domingo de los Colorados" w:history="1">
              <w:r w:rsidRPr="00F7631B">
                <w:rPr>
                  <w:rFonts w:ascii="Arial" w:hAnsi="Arial" w:cs="Arial"/>
                  <w:color w:val="0000FF"/>
                  <w:sz w:val="23"/>
                  <w:szCs w:val="23"/>
                  <w:lang w:eastAsia="es-EC"/>
                </w:rPr>
                <w:t>Santo Domingo de los Colorados</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22</w:t>
            </w:r>
          </w:p>
        </w:tc>
        <w:tc>
          <w:tcPr>
            <w:tcW w:w="876" w:type="pct"/>
            <w:vAlign w:val="center"/>
          </w:tcPr>
          <w:p w:rsidR="00186344" w:rsidRPr="00F7631B" w:rsidRDefault="00186344" w:rsidP="00DC5E97">
            <w:pPr>
              <w:rPr>
                <w:rFonts w:ascii="Arial" w:hAnsi="Arial" w:cs="Arial"/>
                <w:sz w:val="23"/>
                <w:szCs w:val="23"/>
                <w:lang w:eastAsia="es-EC"/>
              </w:rPr>
            </w:pPr>
            <w:hyperlink r:id="rId176" w:tooltip="Sucumbíos" w:history="1">
              <w:r w:rsidRPr="00F7631B">
                <w:rPr>
                  <w:rFonts w:ascii="Arial" w:hAnsi="Arial" w:cs="Arial"/>
                  <w:color w:val="0000FF"/>
                  <w:sz w:val="23"/>
                  <w:szCs w:val="23"/>
                  <w:lang w:eastAsia="es-EC"/>
                </w:rPr>
                <w:t>Sucumbíos</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77" w:tooltip="Nueva Loja" w:history="1">
              <w:r w:rsidRPr="00F7631B">
                <w:rPr>
                  <w:rFonts w:ascii="Arial" w:hAnsi="Arial" w:cs="Arial"/>
                  <w:color w:val="0000FF"/>
                  <w:sz w:val="23"/>
                  <w:szCs w:val="23"/>
                  <w:lang w:eastAsia="es-EC"/>
                </w:rPr>
                <w:t>Nueva Loja</w:t>
              </w:r>
            </w:hyperlink>
          </w:p>
        </w:tc>
      </w:tr>
      <w:tr w:rsidR="00186344" w:rsidRPr="00F7631B" w:rsidTr="008A3A51">
        <w:trPr>
          <w:trHeight w:val="147"/>
          <w:tblCellSpacing w:w="15" w:type="dxa"/>
        </w:trPr>
        <w:tc>
          <w:tcPr>
            <w:tcW w:w="3089" w:type="pct"/>
            <w:vMerge/>
            <w:tcBorders>
              <w:left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23</w:t>
            </w:r>
          </w:p>
        </w:tc>
        <w:tc>
          <w:tcPr>
            <w:tcW w:w="876" w:type="pct"/>
            <w:vAlign w:val="center"/>
          </w:tcPr>
          <w:p w:rsidR="00186344" w:rsidRPr="00F7631B" w:rsidRDefault="00186344" w:rsidP="00DC5E97">
            <w:pPr>
              <w:rPr>
                <w:rFonts w:ascii="Arial" w:hAnsi="Arial" w:cs="Arial"/>
                <w:sz w:val="23"/>
                <w:szCs w:val="23"/>
                <w:lang w:eastAsia="es-EC"/>
              </w:rPr>
            </w:pPr>
            <w:hyperlink r:id="rId178" w:tooltip="Tungurahua (provincia)" w:history="1">
              <w:r w:rsidRPr="00F7631B">
                <w:rPr>
                  <w:rFonts w:ascii="Arial" w:hAnsi="Arial" w:cs="Arial"/>
                  <w:color w:val="0000FF"/>
                  <w:sz w:val="23"/>
                  <w:szCs w:val="23"/>
                  <w:lang w:eastAsia="es-EC"/>
                </w:rPr>
                <w:t>Tungurahua</w:t>
              </w:r>
            </w:hyperlink>
          </w:p>
        </w:tc>
        <w:tc>
          <w:tcPr>
            <w:tcW w:w="799" w:type="pct"/>
            <w:tcBorders>
              <w:right w:val="single" w:sz="4" w:space="0" w:color="auto"/>
            </w:tcBorders>
            <w:vAlign w:val="center"/>
          </w:tcPr>
          <w:p w:rsidR="00186344" w:rsidRPr="00F7631B" w:rsidRDefault="00186344" w:rsidP="00DC5E97">
            <w:pPr>
              <w:rPr>
                <w:rFonts w:ascii="Arial" w:hAnsi="Arial" w:cs="Arial"/>
                <w:sz w:val="23"/>
                <w:szCs w:val="23"/>
                <w:lang w:eastAsia="es-EC"/>
              </w:rPr>
            </w:pPr>
            <w:hyperlink r:id="rId179" w:tooltip="Ambato" w:history="1">
              <w:r w:rsidRPr="00F7631B">
                <w:rPr>
                  <w:rFonts w:ascii="Arial" w:hAnsi="Arial" w:cs="Arial"/>
                  <w:color w:val="0000FF"/>
                  <w:sz w:val="23"/>
                  <w:szCs w:val="23"/>
                  <w:lang w:eastAsia="es-EC"/>
                </w:rPr>
                <w:t>Ambato</w:t>
              </w:r>
            </w:hyperlink>
          </w:p>
        </w:tc>
      </w:tr>
      <w:tr w:rsidR="00186344" w:rsidRPr="00F7631B" w:rsidTr="008A3A51">
        <w:trPr>
          <w:trHeight w:val="147"/>
          <w:tblCellSpacing w:w="15" w:type="dxa"/>
        </w:trPr>
        <w:tc>
          <w:tcPr>
            <w:tcW w:w="3089" w:type="pct"/>
            <w:vMerge/>
            <w:tcBorders>
              <w:left w:val="single" w:sz="4" w:space="0" w:color="auto"/>
              <w:bottom w:val="single" w:sz="4" w:space="0" w:color="auto"/>
            </w:tcBorders>
            <w:vAlign w:val="center"/>
          </w:tcPr>
          <w:p w:rsidR="00186344" w:rsidRPr="00F7631B" w:rsidRDefault="00186344" w:rsidP="00DC5E97">
            <w:pPr>
              <w:spacing w:line="360" w:lineRule="auto"/>
              <w:rPr>
                <w:rFonts w:ascii="Arial" w:hAnsi="Arial" w:cs="Arial"/>
                <w:b/>
                <w:bCs/>
                <w:sz w:val="23"/>
                <w:szCs w:val="23"/>
                <w:lang w:eastAsia="es-EC"/>
              </w:rPr>
            </w:pPr>
          </w:p>
        </w:tc>
        <w:tc>
          <w:tcPr>
            <w:tcW w:w="149" w:type="pct"/>
            <w:tcBorders>
              <w:bottom w:val="single" w:sz="4" w:space="0" w:color="auto"/>
            </w:tcBorders>
            <w:vAlign w:val="center"/>
          </w:tcPr>
          <w:p w:rsidR="00186344" w:rsidRPr="00F7631B" w:rsidRDefault="00186344" w:rsidP="00DC5E97">
            <w:pPr>
              <w:rPr>
                <w:rFonts w:ascii="Arial" w:hAnsi="Arial" w:cs="Arial"/>
                <w:sz w:val="23"/>
                <w:szCs w:val="23"/>
                <w:lang w:eastAsia="es-EC"/>
              </w:rPr>
            </w:pPr>
            <w:r w:rsidRPr="00F7631B">
              <w:rPr>
                <w:rFonts w:ascii="Arial" w:hAnsi="Arial" w:cs="Arial"/>
                <w:sz w:val="23"/>
                <w:szCs w:val="23"/>
                <w:lang w:eastAsia="es-EC"/>
              </w:rPr>
              <w:t>24</w:t>
            </w:r>
          </w:p>
        </w:tc>
        <w:tc>
          <w:tcPr>
            <w:tcW w:w="876" w:type="pct"/>
            <w:tcBorders>
              <w:bottom w:val="single" w:sz="4" w:space="0" w:color="auto"/>
            </w:tcBorders>
            <w:vAlign w:val="center"/>
          </w:tcPr>
          <w:p w:rsidR="00186344" w:rsidRPr="00F7631B" w:rsidRDefault="00186344" w:rsidP="00DC5E97">
            <w:pPr>
              <w:rPr>
                <w:rFonts w:ascii="Arial" w:hAnsi="Arial" w:cs="Arial"/>
                <w:sz w:val="23"/>
                <w:szCs w:val="23"/>
                <w:lang w:eastAsia="es-EC"/>
              </w:rPr>
            </w:pPr>
            <w:hyperlink r:id="rId180" w:tooltip="Zamora Chinchipe" w:history="1">
              <w:r w:rsidRPr="00F7631B">
                <w:rPr>
                  <w:rFonts w:ascii="Arial" w:hAnsi="Arial" w:cs="Arial"/>
                  <w:color w:val="0000FF"/>
                  <w:sz w:val="23"/>
                  <w:szCs w:val="23"/>
                  <w:lang w:eastAsia="es-EC"/>
                </w:rPr>
                <w:t>Zamora Chinchipe</w:t>
              </w:r>
            </w:hyperlink>
          </w:p>
        </w:tc>
        <w:tc>
          <w:tcPr>
            <w:tcW w:w="799" w:type="pct"/>
            <w:tcBorders>
              <w:bottom w:val="single" w:sz="4" w:space="0" w:color="auto"/>
              <w:right w:val="single" w:sz="4" w:space="0" w:color="auto"/>
            </w:tcBorders>
            <w:vAlign w:val="center"/>
          </w:tcPr>
          <w:p w:rsidR="00186344" w:rsidRPr="00F7631B" w:rsidRDefault="00186344" w:rsidP="00DC5E97">
            <w:pPr>
              <w:keepNext/>
              <w:rPr>
                <w:rFonts w:ascii="Arial" w:hAnsi="Arial" w:cs="Arial"/>
                <w:sz w:val="23"/>
                <w:szCs w:val="23"/>
                <w:lang w:eastAsia="es-EC"/>
              </w:rPr>
            </w:pPr>
            <w:hyperlink r:id="rId181" w:tooltip="Zamora (Ecuador)" w:history="1">
              <w:r w:rsidRPr="00F7631B">
                <w:rPr>
                  <w:rFonts w:ascii="Arial" w:hAnsi="Arial" w:cs="Arial"/>
                  <w:color w:val="0000FF"/>
                  <w:sz w:val="23"/>
                  <w:szCs w:val="23"/>
                  <w:lang w:eastAsia="es-EC"/>
                </w:rPr>
                <w:t>Zamora</w:t>
              </w:r>
            </w:hyperlink>
          </w:p>
        </w:tc>
      </w:tr>
    </w:tbl>
    <w:p w:rsidR="00186344" w:rsidRPr="00F7631B" w:rsidRDefault="00186344" w:rsidP="00186344">
      <w:pPr>
        <w:rPr>
          <w:rFonts w:ascii="Arial" w:hAnsi="Arial" w:cs="Arial"/>
          <w:sz w:val="23"/>
          <w:szCs w:val="23"/>
          <w:lang w:val="es-MX"/>
        </w:rPr>
      </w:pPr>
    </w:p>
    <w:p w:rsidR="00186344" w:rsidRPr="00BA364E" w:rsidRDefault="00186344" w:rsidP="00186344">
      <w:pPr>
        <w:rPr>
          <w:rFonts w:ascii="Arial" w:hAnsi="Arial" w:cs="Arial"/>
          <w:sz w:val="18"/>
          <w:szCs w:val="18"/>
          <w:lang w:eastAsia="es-EC"/>
        </w:rPr>
      </w:pPr>
      <w:r w:rsidRPr="00BA364E">
        <w:rPr>
          <w:rFonts w:ascii="Arial" w:hAnsi="Arial" w:cs="Arial"/>
          <w:sz w:val="18"/>
          <w:szCs w:val="18"/>
          <w:lang w:eastAsia="es-EC"/>
        </w:rPr>
        <w:t>* Número del sector en referencia con el Mapa</w:t>
      </w:r>
    </w:p>
    <w:p w:rsidR="00186344" w:rsidRPr="00BA364E" w:rsidRDefault="00186344" w:rsidP="00186344">
      <w:pPr>
        <w:rPr>
          <w:rFonts w:ascii="Arial" w:hAnsi="Arial" w:cs="Arial"/>
          <w:sz w:val="18"/>
          <w:szCs w:val="18"/>
          <w:lang w:val="es-MX"/>
        </w:rPr>
      </w:pPr>
      <w:r w:rsidRPr="00BA364E">
        <w:rPr>
          <w:rFonts w:ascii="Arial" w:hAnsi="Arial" w:cs="Arial"/>
          <w:b/>
          <w:sz w:val="18"/>
          <w:szCs w:val="18"/>
          <w:lang w:eastAsia="es-EC"/>
        </w:rPr>
        <w:t>Fuente:</w:t>
      </w:r>
      <w:r w:rsidRPr="00BA364E">
        <w:rPr>
          <w:rFonts w:ascii="Arial" w:hAnsi="Arial" w:cs="Arial"/>
          <w:sz w:val="18"/>
          <w:szCs w:val="18"/>
          <w:lang w:eastAsia="es-EC"/>
        </w:rPr>
        <w:t xml:space="preserve"> </w:t>
      </w:r>
      <w:hyperlink r:id="rId182" w:history="1">
        <w:r w:rsidRPr="00BA364E">
          <w:rPr>
            <w:rStyle w:val="Hipervnculo"/>
            <w:rFonts w:ascii="Arial" w:hAnsi="Arial" w:cs="Arial"/>
            <w:sz w:val="18"/>
            <w:szCs w:val="18"/>
            <w:lang w:eastAsia="es-EC"/>
          </w:rPr>
          <w:t>www.wikipedia.com</w:t>
        </w:r>
      </w:hyperlink>
      <w:r w:rsidRPr="00BA364E">
        <w:rPr>
          <w:rFonts w:ascii="Arial" w:hAnsi="Arial" w:cs="Arial"/>
          <w:sz w:val="18"/>
          <w:szCs w:val="18"/>
          <w:lang w:eastAsia="es-EC"/>
        </w:rPr>
        <w:t xml:space="preserve"> - Ecuador</w:t>
      </w:r>
    </w:p>
    <w:p w:rsidR="00186344" w:rsidRPr="00F7631B" w:rsidRDefault="00186344" w:rsidP="00186344">
      <w:pPr>
        <w:pStyle w:val="Epgrafe"/>
        <w:spacing w:after="240"/>
        <w:rPr>
          <w:rFonts w:ascii="Arial" w:hAnsi="Arial" w:cs="Arial"/>
          <w:sz w:val="23"/>
          <w:szCs w:val="23"/>
          <w:lang w:val="es-MX"/>
        </w:rPr>
      </w:pPr>
      <w:r w:rsidRPr="00F7631B">
        <w:rPr>
          <w:rFonts w:ascii="Arial" w:hAnsi="Arial" w:cs="Arial"/>
          <w:sz w:val="23"/>
          <w:szCs w:val="23"/>
          <w:lang w:val="es-MX"/>
        </w:rPr>
        <w:fldChar w:fldCharType="begin"/>
      </w:r>
      <w:r w:rsidRPr="00F7631B">
        <w:rPr>
          <w:rFonts w:ascii="Arial" w:hAnsi="Arial" w:cs="Arial"/>
          <w:sz w:val="23"/>
          <w:szCs w:val="23"/>
          <w:lang w:val="es-MX"/>
        </w:rPr>
        <w:instrText xml:space="preserve"> SEQ Anexo \* ARABIC </w:instrText>
      </w:r>
      <w:r w:rsidRPr="00F7631B">
        <w:rPr>
          <w:rFonts w:ascii="Arial" w:hAnsi="Arial" w:cs="Arial"/>
          <w:sz w:val="23"/>
          <w:szCs w:val="23"/>
          <w:lang w:val="es-MX"/>
        </w:rPr>
        <w:fldChar w:fldCharType="separate"/>
      </w:r>
      <w:r w:rsidR="001813D2">
        <w:rPr>
          <w:rFonts w:ascii="Arial" w:hAnsi="Arial" w:cs="Arial"/>
          <w:noProof/>
          <w:sz w:val="23"/>
          <w:szCs w:val="23"/>
          <w:lang w:val="es-MX"/>
        </w:rPr>
        <w:t>2</w:t>
      </w:r>
      <w:r w:rsidRPr="00F7631B">
        <w:rPr>
          <w:rFonts w:ascii="Arial" w:hAnsi="Arial" w:cs="Arial"/>
          <w:sz w:val="23"/>
          <w:szCs w:val="23"/>
          <w:lang w:val="es-MX"/>
        </w:rPr>
        <w:fldChar w:fldCharType="end"/>
      </w:r>
      <w:r w:rsidRPr="00F7631B">
        <w:rPr>
          <w:rFonts w:ascii="Arial" w:hAnsi="Arial" w:cs="Arial"/>
          <w:sz w:val="23"/>
          <w:szCs w:val="23"/>
        </w:rPr>
        <w:t xml:space="preserve">. </w:t>
      </w:r>
      <w:r w:rsidRPr="00BA364E">
        <w:rPr>
          <w:rFonts w:ascii="Arial" w:hAnsi="Arial" w:cs="Arial"/>
          <w:sz w:val="24"/>
          <w:szCs w:val="24"/>
        </w:rPr>
        <w:t>DEMOGRAFÍA, MAPA TEMÁTICO POR PROVINCIA</w:t>
      </w:r>
    </w:p>
    <w:p w:rsidR="00186344" w:rsidRPr="00F7631B" w:rsidRDefault="00CB4E8E" w:rsidP="00186344">
      <w:pPr>
        <w:jc w:val="both"/>
        <w:rPr>
          <w:rFonts w:ascii="Arial" w:eastAsia="Calibri" w:hAnsi="Arial" w:cs="Arial"/>
          <w:b/>
          <w:sz w:val="17"/>
          <w:szCs w:val="17"/>
          <w:highlight w:val="yellow"/>
          <w:lang w:eastAsia="en-US"/>
        </w:rPr>
      </w:pPr>
      <w:r>
        <w:rPr>
          <w:rFonts w:ascii="Arial" w:eastAsia="Calibri" w:hAnsi="Arial" w:cs="Arial"/>
          <w:b/>
          <w:noProof/>
          <w:sz w:val="17"/>
          <w:szCs w:val="17"/>
          <w:lang w:val="es-ES"/>
        </w:rPr>
        <w:drawing>
          <wp:inline distT="0" distB="0" distL="0" distR="0">
            <wp:extent cx="5405120" cy="6655435"/>
            <wp:effectExtent l="19050" t="0" r="5080" b="0"/>
            <wp:docPr id="40" name="Imagen 5" descr="Imagen:CartografiaTemat INEC raz 01.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CartografiaTemat INEC raz 01.JPG"/>
                    <pic:cNvPicPr>
                      <a:picLocks noChangeAspect="1" noChangeArrowheads="1"/>
                    </pic:cNvPicPr>
                  </pic:nvPicPr>
                  <pic:blipFill>
                    <a:blip r:embed="rId184"/>
                    <a:srcRect/>
                    <a:stretch>
                      <a:fillRect/>
                    </a:stretch>
                  </pic:blipFill>
                  <pic:spPr bwMode="auto">
                    <a:xfrm>
                      <a:off x="0" y="0"/>
                      <a:ext cx="5405120" cy="6655435"/>
                    </a:xfrm>
                    <a:prstGeom prst="rect">
                      <a:avLst/>
                    </a:prstGeom>
                    <a:noFill/>
                    <a:ln w="9525">
                      <a:noFill/>
                      <a:miter lim="800000"/>
                      <a:headEnd/>
                      <a:tailEnd/>
                    </a:ln>
                  </pic:spPr>
                </pic:pic>
              </a:graphicData>
            </a:graphic>
          </wp:inline>
        </w:drawing>
      </w:r>
    </w:p>
    <w:p w:rsidR="00186344" w:rsidRPr="00BA364E" w:rsidRDefault="00186344" w:rsidP="00186344">
      <w:pPr>
        <w:jc w:val="both"/>
        <w:rPr>
          <w:rFonts w:eastAsia="Calibri"/>
          <w:sz w:val="18"/>
          <w:szCs w:val="18"/>
          <w:lang w:eastAsia="en-US"/>
        </w:rPr>
      </w:pPr>
      <w:r w:rsidRPr="00BA364E">
        <w:rPr>
          <w:rFonts w:ascii="Arial" w:eastAsia="Calibri" w:hAnsi="Arial" w:cs="Arial"/>
          <w:b/>
          <w:sz w:val="18"/>
          <w:szCs w:val="18"/>
          <w:lang w:eastAsia="en-US"/>
        </w:rPr>
        <w:t xml:space="preserve">Fuente: </w:t>
      </w:r>
      <w:r w:rsidRPr="00BA364E">
        <w:rPr>
          <w:rFonts w:ascii="Arial" w:eastAsia="Calibri" w:hAnsi="Arial" w:cs="Arial"/>
          <w:sz w:val="18"/>
          <w:szCs w:val="18"/>
          <w:lang w:eastAsia="en-US"/>
        </w:rPr>
        <w:t>Instituto Nacional de Estadísticas y Censos INEC</w:t>
      </w:r>
    </w:p>
    <w:p w:rsidR="00186344" w:rsidRPr="00F7631B" w:rsidRDefault="00186344" w:rsidP="00186344">
      <w:pPr>
        <w:rPr>
          <w:rFonts w:ascii="Arial" w:hAnsi="Arial" w:cs="Arial"/>
          <w:sz w:val="23"/>
          <w:szCs w:val="23"/>
        </w:rPr>
      </w:pPr>
    </w:p>
    <w:p w:rsidR="00AA768A" w:rsidRDefault="00AA768A" w:rsidP="00186344">
      <w:pPr>
        <w:tabs>
          <w:tab w:val="left" w:pos="10970"/>
        </w:tabs>
        <w:rPr>
          <w:rFonts w:ascii="Arial" w:hAnsi="Arial" w:cs="Arial"/>
          <w:b/>
          <w:sz w:val="24"/>
          <w:szCs w:val="24"/>
          <w:lang w:val="es-ES"/>
        </w:rPr>
        <w:sectPr w:rsidR="00AA768A" w:rsidSect="00DC5E97">
          <w:pgSz w:w="12240" w:h="15840"/>
          <w:pgMar w:top="1985" w:right="1418" w:bottom="1985" w:left="2268" w:header="708" w:footer="708" w:gutter="0"/>
          <w:cols w:space="708"/>
          <w:docGrid w:linePitch="360"/>
        </w:sectPr>
      </w:pPr>
    </w:p>
    <w:tbl>
      <w:tblPr>
        <w:tblW w:w="0" w:type="auto"/>
        <w:tblCellMar>
          <w:left w:w="70" w:type="dxa"/>
          <w:right w:w="70" w:type="dxa"/>
        </w:tblCellMar>
        <w:tblLook w:val="04A0"/>
      </w:tblPr>
      <w:tblGrid>
        <w:gridCol w:w="2696"/>
        <w:gridCol w:w="918"/>
        <w:gridCol w:w="918"/>
        <w:gridCol w:w="918"/>
        <w:gridCol w:w="918"/>
        <w:gridCol w:w="918"/>
        <w:gridCol w:w="918"/>
        <w:gridCol w:w="918"/>
        <w:gridCol w:w="918"/>
        <w:gridCol w:w="918"/>
        <w:gridCol w:w="918"/>
        <w:gridCol w:w="918"/>
        <w:gridCol w:w="918"/>
      </w:tblGrid>
      <w:tr w:rsidR="00AA768A" w:rsidRPr="00074D24" w:rsidTr="00074D24">
        <w:trPr>
          <w:trHeight w:val="210"/>
        </w:trPr>
        <w:tc>
          <w:tcPr>
            <w:tcW w:w="0" w:type="auto"/>
            <w:gridSpan w:val="13"/>
            <w:tcBorders>
              <w:top w:val="nil"/>
              <w:left w:val="nil"/>
              <w:bottom w:val="nil"/>
              <w:right w:val="nil"/>
            </w:tcBorders>
            <w:shd w:val="clear" w:color="auto" w:fill="auto"/>
            <w:noWrap/>
            <w:vAlign w:val="bottom"/>
            <w:hideMark/>
          </w:tcPr>
          <w:p w:rsidR="00AA768A" w:rsidRPr="00074D24" w:rsidRDefault="00AA768A" w:rsidP="00074D24">
            <w:pPr>
              <w:rPr>
                <w:rFonts w:ascii="Arial" w:hAnsi="Arial" w:cs="Arial"/>
                <w:b/>
                <w:bCs/>
                <w:color w:val="000000"/>
                <w:sz w:val="16"/>
                <w:szCs w:val="16"/>
                <w:lang w:eastAsia="es-EC"/>
              </w:rPr>
            </w:pPr>
            <w:r w:rsidRPr="00074D24">
              <w:rPr>
                <w:rFonts w:ascii="Arial" w:hAnsi="Arial" w:cs="Arial"/>
                <w:b/>
                <w:bCs/>
                <w:color w:val="000000"/>
                <w:sz w:val="16"/>
                <w:szCs w:val="16"/>
                <w:lang w:eastAsia="es-EC"/>
              </w:rPr>
              <w:t>ANEXO 2: ESTIMACIÓN DE LA POBLACIÓN DEL ECUADOR PARA EL AÑO 2008 BASADA EN LOS DATOS REALES DEL VI CENSO DE POBLACIÓN PUBLICADOS POR EL INEC</w:t>
            </w:r>
          </w:p>
        </w:tc>
      </w:tr>
      <w:tr w:rsidR="00AA768A" w:rsidRPr="00074D24" w:rsidTr="00074D24">
        <w:trPr>
          <w:trHeight w:val="240"/>
        </w:trPr>
        <w:tc>
          <w:tcPr>
            <w:tcW w:w="0" w:type="auto"/>
            <w:tcBorders>
              <w:top w:val="single" w:sz="4" w:space="0" w:color="auto"/>
              <w:left w:val="single" w:sz="4" w:space="0" w:color="auto"/>
              <w:bottom w:val="single" w:sz="8" w:space="0" w:color="auto"/>
              <w:right w:val="single" w:sz="8" w:space="0" w:color="auto"/>
            </w:tcBorders>
            <w:shd w:val="clear" w:color="000000" w:fill="000000"/>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 </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ene-08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feb-08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mar-08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abr-08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may-08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jun-08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jul-08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ago-08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sep-08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oct-08</w:t>
            </w:r>
          </w:p>
        </w:tc>
        <w:tc>
          <w:tcPr>
            <w:tcW w:w="0" w:type="auto"/>
            <w:tcBorders>
              <w:top w:val="single" w:sz="4" w:space="0" w:color="auto"/>
              <w:left w:val="nil"/>
              <w:bottom w:val="single" w:sz="8" w:space="0" w:color="auto"/>
              <w:right w:val="single" w:sz="8"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nov-08</w:t>
            </w:r>
          </w:p>
        </w:tc>
        <w:tc>
          <w:tcPr>
            <w:tcW w:w="0" w:type="auto"/>
            <w:tcBorders>
              <w:top w:val="single" w:sz="4" w:space="0" w:color="auto"/>
              <w:left w:val="nil"/>
              <w:bottom w:val="single" w:sz="8" w:space="0" w:color="auto"/>
              <w:right w:val="single" w:sz="4" w:space="0" w:color="auto"/>
            </w:tcBorders>
            <w:shd w:val="clear" w:color="000000" w:fill="CC99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dic-08</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AZUAY</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657,198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658,014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658,831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659,649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660,468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661,288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662,109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662,931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663,754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664,578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665,403</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666,229</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BOLÍVAR</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177,9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178,018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178,137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178,255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178,373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178,492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178,61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178,729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178,848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178,967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179,085</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179,204</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CAÑAR</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217,405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217,55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217,694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217,839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217,984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218,128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218,273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218,418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218,563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218,709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218,854</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218,999</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CARCHI</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159,661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159,754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159,847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159,94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160,033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160,126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160,219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160,312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160,406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160,499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160,592</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160,686</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COTOPAXI</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397,334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398,023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398,713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399,404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400,096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400,79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401,484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402,18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402,877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403,576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404,275</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404,976</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CHIMBORAZO</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429,175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429,531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429,887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430,244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430,6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430,958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431,315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431,673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432,031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432,389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432,748</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433,107</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IMBABURA</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398,227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399,015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399,804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400,595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401,387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402,181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402,977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403,774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404,573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405,374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406,175</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406,979</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LOJA</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417,48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417,653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417,827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418,001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418,174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418,348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418,522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418,696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418,87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419,044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419,219</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419,393</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PICHINCHA 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2,832,308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2,838,833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2,845,373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2,851,929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2,858,500</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2,865,085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2,871,686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2,878,302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2,884,934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2,891,580</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2,898,242</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2,904,920</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TUNGURAHUA</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492,323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493,055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493,789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494,524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495,259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495,996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496,734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497,473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498,213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498,954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499,697</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500,44</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EL ORO</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601,271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602,363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603,456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604,551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605,649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606,748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607,849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608,953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610,058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611,165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612,275</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613,386</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ESMERALDAS</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427,423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428,024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428,626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429,228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429,832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430,436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431,041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431,647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432,254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432,861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433,47</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434,079</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GUAYAS 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3,853,290</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3,861,227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3,869,181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3,877,151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3,885,137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3,893,140</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3,901,159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3,909,195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3,917,247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3,925,316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3,933,402</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3,941,504</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LOS RÍOS</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730,196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731,343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732,491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733,64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734,792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735,945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737,101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738,258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739,417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740,577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741,74</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742,904</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MANABÍ</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1,284,356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1,285,739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1,287,124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1,288,510</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1,289,898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1,291,287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1,292,677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1,294,069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1,295,463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1,296,858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1,298,255</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1,299,653</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MORONA SANTIAGO</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137,661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137,99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138,319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138,649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138,98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139,311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139,643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139,976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140,31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140,645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140,98</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141,317</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 xml:space="preserve">NAPO </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94,963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95,197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95,432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95,667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95,903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96,14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96,377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96,614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96,853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97,092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97,331</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97,571</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PASTAZA</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76,835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77,062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77,289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77,517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77,746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77,976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78,206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78,437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78,668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78,9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79,133</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79,367</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ZAMORA CHINCHIPE</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82,952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83,041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83,131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83,22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83,399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83,489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83,579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83,669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83,759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83,85</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83,94</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SUCUMBÍOS</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171,229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171,886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172,545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173,206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173,871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174,537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175,207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175,879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176,553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177,23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177,91</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178,592</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ORELLANA</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93,664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93,765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93,866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93,967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94,068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94,169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94,271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94,372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94,474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94,576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94,678</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94,78</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GALÁPAGOS</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26,544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26,671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26,799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26,927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27,056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27,186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27,316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27,447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27,578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27,71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27,843</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27,976</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FF00"/>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 xml:space="preserve">PICHINCHA </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2,473,211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2,478,647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2,484,096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2,489,556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2,495,027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2,500,511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2,506,006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2,511,514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2,517,033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2,522,564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2,528,107</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2,533,662</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FF00"/>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 xml:space="preserve">GUAYAS </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3,563,996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3,571,181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3,578,381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3,585,596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3,592,824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3,600,068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3,607,325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3,614,598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3,621,884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3,629,185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3,636,501</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3,643,832</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SANTO DOMINGO</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359,097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360,186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361,278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362,373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363,472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364,574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365,68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366,789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367,901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369,016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370,135</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371,258</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FFCC99"/>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SANTA ELENA</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289,295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290,046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290,8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291,555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292,313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293,072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293,834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294,597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295,363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296,131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296,9</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297,672</w:t>
            </w:r>
          </w:p>
        </w:tc>
      </w:tr>
      <w:tr w:rsidR="00AA768A" w:rsidRPr="00074D24" w:rsidTr="00074D24">
        <w:trPr>
          <w:trHeight w:val="134"/>
        </w:trPr>
        <w:tc>
          <w:tcPr>
            <w:tcW w:w="0" w:type="auto"/>
            <w:tcBorders>
              <w:top w:val="nil"/>
              <w:left w:val="single" w:sz="4" w:space="0" w:color="auto"/>
              <w:bottom w:val="single" w:sz="8" w:space="0" w:color="auto"/>
              <w:right w:val="single" w:sz="8" w:space="0" w:color="auto"/>
            </w:tcBorders>
            <w:shd w:val="clear" w:color="000000" w:fill="C0C0C0"/>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4"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FF"/>
            <w:noWrap/>
            <w:hideMark/>
          </w:tcPr>
          <w:p w:rsidR="00AA768A" w:rsidRPr="00074D24" w:rsidRDefault="00AA768A" w:rsidP="00074D24">
            <w:pPr>
              <w:rPr>
                <w:rFonts w:ascii="Arial" w:hAnsi="Arial" w:cs="Arial"/>
                <w:b/>
                <w:bCs/>
                <w:color w:val="000000"/>
                <w:sz w:val="16"/>
                <w:szCs w:val="16"/>
                <w:lang w:eastAsia="es-EC"/>
              </w:rPr>
            </w:pPr>
            <w:r w:rsidRPr="00074D24">
              <w:rPr>
                <w:rFonts w:ascii="Arial" w:hAnsi="Arial" w:cs="Arial"/>
                <w:b/>
                <w:bCs/>
                <w:color w:val="000000"/>
                <w:sz w:val="16"/>
                <w:szCs w:val="16"/>
                <w:lang w:eastAsia="es-EC"/>
              </w:rPr>
              <w:t>ZONAS NO DELIMITADAS</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73,488</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73,512</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73,525</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73,537</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73,549</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73,561</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73,574</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73,586</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73,598</w:t>
            </w:r>
          </w:p>
        </w:tc>
        <w:tc>
          <w:tcPr>
            <w:tcW w:w="0" w:type="auto"/>
            <w:tcBorders>
              <w:top w:val="nil"/>
              <w:left w:val="nil"/>
              <w:bottom w:val="single" w:sz="8" w:space="0" w:color="auto"/>
              <w:right w:val="single" w:sz="8"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73,61</w:t>
            </w:r>
          </w:p>
        </w:tc>
        <w:tc>
          <w:tcPr>
            <w:tcW w:w="0" w:type="auto"/>
            <w:tcBorders>
              <w:top w:val="nil"/>
              <w:left w:val="nil"/>
              <w:bottom w:val="single" w:sz="8" w:space="0" w:color="auto"/>
              <w:right w:val="single" w:sz="4" w:space="0" w:color="auto"/>
            </w:tcBorders>
            <w:shd w:val="clear" w:color="000000" w:fill="CCFFFF"/>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73,623</w:t>
            </w:r>
          </w:p>
        </w:tc>
      </w:tr>
      <w:tr w:rsidR="00AA768A" w:rsidRPr="00074D24" w:rsidTr="00074D24">
        <w:trPr>
          <w:trHeight w:val="98"/>
        </w:trPr>
        <w:tc>
          <w:tcPr>
            <w:tcW w:w="0" w:type="auto"/>
            <w:tcBorders>
              <w:top w:val="nil"/>
              <w:left w:val="single" w:sz="4" w:space="0" w:color="auto"/>
              <w:bottom w:val="single" w:sz="8" w:space="0" w:color="auto"/>
              <w:right w:val="single" w:sz="8" w:space="0" w:color="auto"/>
            </w:tcBorders>
            <w:shd w:val="clear" w:color="000000" w:fill="C0C0C0"/>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4"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99CCFF"/>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TOTAL</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13,832,885</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13,857,254</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13,881,672</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13,906,138</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13,930,653</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13,955,216</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13,979,829</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14,004,490</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14,029,199</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14,053,958</w:t>
            </w:r>
          </w:p>
        </w:tc>
        <w:tc>
          <w:tcPr>
            <w:tcW w:w="0" w:type="auto"/>
            <w:tcBorders>
              <w:top w:val="nil"/>
              <w:left w:val="nil"/>
              <w:bottom w:val="single" w:sz="8" w:space="0" w:color="auto"/>
              <w:right w:val="single" w:sz="8"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14,078,766</w:t>
            </w:r>
          </w:p>
        </w:tc>
        <w:tc>
          <w:tcPr>
            <w:tcW w:w="0" w:type="auto"/>
            <w:tcBorders>
              <w:top w:val="nil"/>
              <w:left w:val="nil"/>
              <w:bottom w:val="single" w:sz="8" w:space="0" w:color="auto"/>
              <w:right w:val="single" w:sz="4" w:space="0" w:color="auto"/>
            </w:tcBorders>
            <w:shd w:val="clear" w:color="000000" w:fill="99CCFF"/>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14,103,624</w:t>
            </w:r>
          </w:p>
        </w:tc>
      </w:tr>
      <w:tr w:rsidR="00AA768A" w:rsidRPr="00074D24" w:rsidTr="00074D24">
        <w:trPr>
          <w:trHeight w:val="73"/>
        </w:trPr>
        <w:tc>
          <w:tcPr>
            <w:tcW w:w="0" w:type="auto"/>
            <w:tcBorders>
              <w:top w:val="nil"/>
              <w:left w:val="single" w:sz="4" w:space="0" w:color="auto"/>
              <w:bottom w:val="single" w:sz="8" w:space="0" w:color="auto"/>
              <w:right w:val="single" w:sz="8" w:space="0" w:color="auto"/>
            </w:tcBorders>
            <w:shd w:val="clear" w:color="000000" w:fill="C0C0C0"/>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8"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c>
          <w:tcPr>
            <w:tcW w:w="0" w:type="auto"/>
            <w:tcBorders>
              <w:top w:val="nil"/>
              <w:left w:val="nil"/>
              <w:bottom w:val="single" w:sz="8" w:space="0" w:color="auto"/>
              <w:right w:val="single" w:sz="4" w:space="0" w:color="auto"/>
            </w:tcBorders>
            <w:shd w:val="clear" w:color="000000" w:fill="C0C0C0"/>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 </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CC"/>
            <w:vAlign w:val="center"/>
            <w:hideMark/>
          </w:tcPr>
          <w:p w:rsidR="00AA768A" w:rsidRPr="00074D24" w:rsidRDefault="00AA768A" w:rsidP="00074D24">
            <w:pPr>
              <w:rPr>
                <w:rFonts w:ascii="Arial" w:hAnsi="Arial" w:cs="Arial"/>
                <w:b/>
                <w:bCs/>
                <w:color w:val="000000"/>
                <w:sz w:val="16"/>
                <w:szCs w:val="16"/>
                <w:lang w:eastAsia="es-EC"/>
              </w:rPr>
            </w:pPr>
            <w:r w:rsidRPr="00074D24">
              <w:rPr>
                <w:rFonts w:ascii="Arial" w:hAnsi="Arial" w:cs="Arial"/>
                <w:b/>
                <w:bCs/>
                <w:color w:val="000000"/>
                <w:sz w:val="16"/>
                <w:szCs w:val="16"/>
                <w:lang w:eastAsia="es-EC"/>
              </w:rPr>
              <w:t>AZUAY (EXCEPTO CUENCA)</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182,462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182,455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182,448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182,44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182,431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182,423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182,414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182,404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182,394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182,384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182,373</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182,362</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CC"/>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CUENCA</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474,736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475,559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476,384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477,209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478,037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478,865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479,695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480,527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481,36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482,194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483,03</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483,867</w:t>
            </w:r>
          </w:p>
        </w:tc>
      </w:tr>
      <w:tr w:rsidR="00AA768A" w:rsidRPr="00074D24" w:rsidTr="00074D24">
        <w:trPr>
          <w:trHeight w:val="465"/>
        </w:trPr>
        <w:tc>
          <w:tcPr>
            <w:tcW w:w="0" w:type="auto"/>
            <w:tcBorders>
              <w:top w:val="nil"/>
              <w:left w:val="single" w:sz="4" w:space="0" w:color="auto"/>
              <w:bottom w:val="single" w:sz="4" w:space="0" w:color="auto"/>
              <w:right w:val="single" w:sz="8" w:space="0" w:color="auto"/>
            </w:tcBorders>
            <w:shd w:val="clear" w:color="000000" w:fill="CCFFCC"/>
            <w:vAlign w:val="center"/>
            <w:hideMark/>
          </w:tcPr>
          <w:p w:rsidR="00AA768A" w:rsidRPr="00074D24" w:rsidRDefault="00AA768A" w:rsidP="00074D24">
            <w:pPr>
              <w:rPr>
                <w:rFonts w:ascii="Arial" w:hAnsi="Arial" w:cs="Arial"/>
                <w:b/>
                <w:bCs/>
                <w:color w:val="000000"/>
                <w:sz w:val="16"/>
                <w:szCs w:val="16"/>
                <w:lang w:eastAsia="es-EC"/>
              </w:rPr>
            </w:pPr>
            <w:r w:rsidRPr="00074D24">
              <w:rPr>
                <w:rFonts w:ascii="Arial" w:hAnsi="Arial" w:cs="Arial"/>
                <w:b/>
                <w:bCs/>
                <w:color w:val="000000"/>
                <w:sz w:val="16"/>
                <w:szCs w:val="16"/>
                <w:lang w:eastAsia="es-EC"/>
              </w:rPr>
              <w:t>MORONA SANTIAGO (EXCEPTO PALORA)</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130,862</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131,184</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131,506</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131,829</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132,153</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132,478</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132,803</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133,13</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133,457</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133,785</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134,113</w:t>
            </w:r>
          </w:p>
        </w:tc>
        <w:tc>
          <w:tcPr>
            <w:tcW w:w="0" w:type="auto"/>
            <w:tcBorders>
              <w:top w:val="nil"/>
              <w:left w:val="nil"/>
              <w:bottom w:val="single" w:sz="4"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134,443</w:t>
            </w:r>
          </w:p>
        </w:tc>
      </w:tr>
      <w:tr w:rsidR="00AA768A" w:rsidRPr="00074D24" w:rsidTr="00074D24">
        <w:trPr>
          <w:trHeight w:val="240"/>
        </w:trPr>
        <w:tc>
          <w:tcPr>
            <w:tcW w:w="0" w:type="auto"/>
            <w:tcBorders>
              <w:top w:val="single" w:sz="4" w:space="0" w:color="auto"/>
              <w:left w:val="single" w:sz="4" w:space="0" w:color="auto"/>
              <w:bottom w:val="single" w:sz="8" w:space="0" w:color="auto"/>
              <w:right w:val="single" w:sz="8" w:space="0" w:color="auto"/>
            </w:tcBorders>
            <w:shd w:val="clear" w:color="000000" w:fill="CCFFCC"/>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PALORA</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6,799</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6,806</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6,813</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6,819</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6,826</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6,833</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6,84</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6,847</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6,853</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6,86</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6,867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6,874</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CC"/>
            <w:vAlign w:val="center"/>
            <w:hideMark/>
          </w:tcPr>
          <w:p w:rsidR="00AA768A" w:rsidRPr="00074D24" w:rsidRDefault="00AA768A" w:rsidP="00074D24">
            <w:pPr>
              <w:rPr>
                <w:rFonts w:ascii="Arial" w:hAnsi="Arial" w:cs="Arial"/>
                <w:b/>
                <w:bCs/>
                <w:color w:val="000000"/>
                <w:sz w:val="16"/>
                <w:szCs w:val="16"/>
                <w:lang w:eastAsia="es-EC"/>
              </w:rPr>
            </w:pPr>
            <w:r w:rsidRPr="00074D24">
              <w:rPr>
                <w:rFonts w:ascii="Arial" w:hAnsi="Arial" w:cs="Arial"/>
                <w:b/>
                <w:bCs/>
                <w:color w:val="000000"/>
                <w:sz w:val="16"/>
                <w:szCs w:val="16"/>
                <w:lang w:eastAsia="es-EC"/>
              </w:rPr>
              <w:t>GUAYAS (EXCEPTO GUAYAQUIL)</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1,492,260</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1,495,526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1,498,799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1,502,080</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1,505,367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1,508,662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1,511,964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1,515,273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1,518,589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1,521,913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1,525,244</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1,528,582</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CC"/>
            <w:noWrap/>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GUAYAQUIL</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2,361,031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2,365,702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2,370,382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2,375,071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2,379,770</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2,384,478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2,389,195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2,393,922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2,398,658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2,403,403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2,408,158</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2,412,922</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CC"/>
            <w:vAlign w:val="center"/>
            <w:hideMark/>
          </w:tcPr>
          <w:p w:rsidR="00AA768A" w:rsidRPr="00074D24" w:rsidRDefault="00AA768A" w:rsidP="00074D24">
            <w:pPr>
              <w:rPr>
                <w:rFonts w:ascii="Arial" w:hAnsi="Arial" w:cs="Arial"/>
                <w:b/>
                <w:bCs/>
                <w:color w:val="000000"/>
                <w:sz w:val="16"/>
                <w:szCs w:val="16"/>
                <w:lang w:eastAsia="es-EC"/>
              </w:rPr>
            </w:pPr>
            <w:r w:rsidRPr="00074D24">
              <w:rPr>
                <w:rFonts w:ascii="Arial" w:hAnsi="Arial" w:cs="Arial"/>
                <w:b/>
                <w:bCs/>
                <w:color w:val="000000"/>
                <w:sz w:val="16"/>
                <w:szCs w:val="16"/>
                <w:lang w:eastAsia="es-EC"/>
              </w:rPr>
              <w:t>PICHINCHA (EXCEPTO QUITO)</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663,934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665,64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667,35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669,064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670,783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672,506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674,234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675,966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677,702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679,443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681,188</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682,938</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CC"/>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QUITO</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2,168,374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2,173,194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2,178,024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2,182,865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2,187,716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2,192,579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2,197,452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2,202,336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2,207,231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2,212,137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2,217,054</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2,221,981</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CC"/>
            <w:vAlign w:val="center"/>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SANTO DOMINGO</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359,097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360,186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361,278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362,373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363,472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364,574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365,68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366,789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367,901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369,016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370,135</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371,258</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CC"/>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LA LIBERTAD</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95,71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95,981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96,253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96,525</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96,798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97,072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97,347</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97,623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97,899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98,176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98,454</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98,732</w:t>
            </w:r>
          </w:p>
        </w:tc>
      </w:tr>
      <w:tr w:rsidR="00AA768A" w:rsidRPr="00074D24" w:rsidTr="00074D24">
        <w:trPr>
          <w:trHeight w:val="240"/>
        </w:trPr>
        <w:tc>
          <w:tcPr>
            <w:tcW w:w="0" w:type="auto"/>
            <w:tcBorders>
              <w:top w:val="nil"/>
              <w:left w:val="single" w:sz="4" w:space="0" w:color="auto"/>
              <w:bottom w:val="single" w:sz="8" w:space="0" w:color="auto"/>
              <w:right w:val="single" w:sz="8" w:space="0" w:color="auto"/>
            </w:tcBorders>
            <w:shd w:val="clear" w:color="000000" w:fill="CCFFCC"/>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SALINAS</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62,762</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62,963</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63,164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63,366</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63,568</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63,771</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63,974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64,179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64,384</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64,589</w:t>
            </w:r>
          </w:p>
        </w:tc>
        <w:tc>
          <w:tcPr>
            <w:tcW w:w="0" w:type="auto"/>
            <w:tcBorders>
              <w:top w:val="nil"/>
              <w:left w:val="nil"/>
              <w:bottom w:val="single" w:sz="8"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64,796</w:t>
            </w:r>
          </w:p>
        </w:tc>
        <w:tc>
          <w:tcPr>
            <w:tcW w:w="0" w:type="auto"/>
            <w:tcBorders>
              <w:top w:val="nil"/>
              <w:left w:val="nil"/>
              <w:bottom w:val="single" w:sz="8"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65,002</w:t>
            </w:r>
          </w:p>
        </w:tc>
      </w:tr>
      <w:tr w:rsidR="00AA768A" w:rsidRPr="00074D24" w:rsidTr="00074D24">
        <w:trPr>
          <w:trHeight w:val="225"/>
        </w:trPr>
        <w:tc>
          <w:tcPr>
            <w:tcW w:w="0" w:type="auto"/>
            <w:tcBorders>
              <w:top w:val="nil"/>
              <w:left w:val="single" w:sz="4" w:space="0" w:color="auto"/>
              <w:bottom w:val="single" w:sz="4" w:space="0" w:color="auto"/>
              <w:right w:val="single" w:sz="8" w:space="0" w:color="auto"/>
            </w:tcBorders>
            <w:shd w:val="clear" w:color="000000" w:fill="CCFFCC"/>
            <w:vAlign w:val="bottom"/>
            <w:hideMark/>
          </w:tcPr>
          <w:p w:rsidR="00AA768A" w:rsidRPr="00074D24" w:rsidRDefault="00AA768A" w:rsidP="00074D24">
            <w:pPr>
              <w:jc w:val="both"/>
              <w:rPr>
                <w:rFonts w:ascii="Arial" w:hAnsi="Arial" w:cs="Arial"/>
                <w:b/>
                <w:bCs/>
                <w:color w:val="000000"/>
                <w:sz w:val="16"/>
                <w:szCs w:val="16"/>
                <w:lang w:eastAsia="es-EC"/>
              </w:rPr>
            </w:pPr>
            <w:r w:rsidRPr="00074D24">
              <w:rPr>
                <w:rFonts w:ascii="Arial" w:hAnsi="Arial" w:cs="Arial"/>
                <w:b/>
                <w:bCs/>
                <w:color w:val="000000"/>
                <w:sz w:val="16"/>
                <w:szCs w:val="16"/>
                <w:lang w:eastAsia="es-EC"/>
              </w:rPr>
              <w:t>SANTA ELENA</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130,823</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131,103</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131,383</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131,665</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131,947</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132,229</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132,512</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132,796</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133,08</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133,365</w:t>
            </w:r>
          </w:p>
        </w:tc>
        <w:tc>
          <w:tcPr>
            <w:tcW w:w="0" w:type="auto"/>
            <w:tcBorders>
              <w:top w:val="nil"/>
              <w:left w:val="nil"/>
              <w:bottom w:val="single" w:sz="4" w:space="0" w:color="auto"/>
              <w:right w:val="single" w:sz="8"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133,651</w:t>
            </w:r>
          </w:p>
        </w:tc>
        <w:tc>
          <w:tcPr>
            <w:tcW w:w="0" w:type="auto"/>
            <w:tcBorders>
              <w:top w:val="nil"/>
              <w:left w:val="nil"/>
              <w:bottom w:val="single" w:sz="4" w:space="0" w:color="auto"/>
              <w:right w:val="single" w:sz="4" w:space="0" w:color="auto"/>
            </w:tcBorders>
            <w:shd w:val="clear" w:color="auto" w:fill="auto"/>
            <w:noWrap/>
            <w:vAlign w:val="bottom"/>
            <w:hideMark/>
          </w:tcPr>
          <w:p w:rsidR="00AA768A" w:rsidRPr="00074D24" w:rsidRDefault="00AA768A" w:rsidP="00074D24">
            <w:pPr>
              <w:jc w:val="both"/>
              <w:rPr>
                <w:rFonts w:ascii="Arial" w:hAnsi="Arial" w:cs="Arial"/>
                <w:color w:val="000000"/>
                <w:sz w:val="16"/>
                <w:szCs w:val="16"/>
                <w:lang w:eastAsia="es-EC"/>
              </w:rPr>
            </w:pPr>
            <w:r w:rsidRPr="00074D24">
              <w:rPr>
                <w:rFonts w:ascii="Arial" w:hAnsi="Arial" w:cs="Arial"/>
                <w:color w:val="000000"/>
                <w:sz w:val="16"/>
                <w:szCs w:val="16"/>
                <w:lang w:eastAsia="es-EC"/>
              </w:rPr>
              <w:t>133,937</w:t>
            </w:r>
          </w:p>
        </w:tc>
      </w:tr>
      <w:tr w:rsidR="00AA768A" w:rsidRPr="00074D24" w:rsidTr="00074D24">
        <w:trPr>
          <w:trHeight w:val="225"/>
        </w:trPr>
        <w:tc>
          <w:tcPr>
            <w:tcW w:w="0" w:type="auto"/>
            <w:gridSpan w:val="13"/>
            <w:tcBorders>
              <w:top w:val="single" w:sz="4" w:space="0" w:color="auto"/>
              <w:left w:val="nil"/>
              <w:bottom w:val="nil"/>
              <w:right w:val="nil"/>
            </w:tcBorders>
            <w:shd w:val="clear" w:color="auto" w:fill="auto"/>
            <w:noWrap/>
            <w:vAlign w:val="bottom"/>
            <w:hideMark/>
          </w:tcPr>
          <w:p w:rsidR="00AA768A" w:rsidRPr="00074D24" w:rsidRDefault="00AA768A" w:rsidP="00074D24">
            <w:pPr>
              <w:rPr>
                <w:rFonts w:ascii="Arial" w:hAnsi="Arial" w:cs="Arial"/>
                <w:b/>
                <w:bCs/>
                <w:color w:val="000000"/>
                <w:sz w:val="16"/>
                <w:szCs w:val="16"/>
                <w:lang w:eastAsia="es-EC"/>
              </w:rPr>
            </w:pPr>
            <w:r w:rsidRPr="00074D24">
              <w:rPr>
                <w:rFonts w:ascii="Arial" w:hAnsi="Arial" w:cs="Arial"/>
                <w:b/>
                <w:bCs/>
                <w:color w:val="000000"/>
                <w:sz w:val="16"/>
                <w:szCs w:val="16"/>
                <w:lang w:eastAsia="es-EC"/>
              </w:rPr>
              <w:t>Fuente:</w:t>
            </w:r>
            <w:r w:rsidRPr="00074D24">
              <w:rPr>
                <w:rFonts w:ascii="Arial" w:hAnsi="Arial" w:cs="Arial"/>
                <w:color w:val="000000"/>
                <w:sz w:val="16"/>
                <w:szCs w:val="16"/>
                <w:lang w:eastAsia="es-EC"/>
              </w:rPr>
              <w:t xml:space="preserve"> Dirección General de Servicios de Telecomunicaciones - Superintendencia de Telecomunicaciones *Proyección de población actual para Guayas y Pichincha de conformidad con la nueva división política del Ecuador</w:t>
            </w:r>
          </w:p>
        </w:tc>
      </w:tr>
    </w:tbl>
    <w:p w:rsidR="00FE7316" w:rsidRDefault="00FE7316" w:rsidP="00074D24">
      <w:pPr>
        <w:tabs>
          <w:tab w:val="left" w:pos="10970"/>
        </w:tabs>
        <w:rPr>
          <w:rFonts w:ascii="Arial" w:hAnsi="Arial" w:cs="Arial"/>
          <w:b/>
          <w:sz w:val="24"/>
          <w:szCs w:val="24"/>
          <w:lang w:val="es-ES"/>
        </w:rPr>
      </w:pPr>
    </w:p>
    <w:p w:rsidR="008D6A5E" w:rsidRDefault="00FE7316" w:rsidP="00074D24">
      <w:pPr>
        <w:tabs>
          <w:tab w:val="left" w:pos="10970"/>
        </w:tabs>
        <w:rPr>
          <w:rFonts w:ascii="Arial" w:hAnsi="Arial" w:cs="Arial"/>
          <w:b/>
          <w:sz w:val="24"/>
          <w:szCs w:val="24"/>
          <w:lang w:val="es-ES"/>
        </w:rPr>
      </w:pPr>
      <w:r>
        <w:rPr>
          <w:rFonts w:ascii="Arial" w:hAnsi="Arial" w:cs="Arial"/>
          <w:b/>
          <w:sz w:val="24"/>
          <w:szCs w:val="24"/>
          <w:lang w:val="es-ES"/>
        </w:rPr>
        <w:br w:type="page"/>
        <w:t>ANEXO 3</w:t>
      </w:r>
      <w:r w:rsidR="00074D24">
        <w:rPr>
          <w:rFonts w:ascii="Arial" w:hAnsi="Arial" w:cs="Arial"/>
          <w:b/>
          <w:sz w:val="24"/>
          <w:szCs w:val="24"/>
          <w:lang w:val="es-ES"/>
        </w:rPr>
        <w:t xml:space="preserve">: </w:t>
      </w:r>
      <w:r w:rsidR="008D6A5E">
        <w:rPr>
          <w:rFonts w:ascii="Arial" w:hAnsi="Arial" w:cs="Arial"/>
          <w:b/>
          <w:sz w:val="24"/>
          <w:szCs w:val="24"/>
          <w:lang w:val="es-ES"/>
        </w:rPr>
        <w:t>CUADRO DE EMPRESAS ADMINISTRADORAS Y USUARIAS DEL RÉGIMEN FRANCO EN EL ECUADOR</w:t>
      </w:r>
    </w:p>
    <w:p w:rsidR="00FE7316" w:rsidRDefault="00FE7316" w:rsidP="00186344">
      <w:pPr>
        <w:tabs>
          <w:tab w:val="left" w:pos="10970"/>
        </w:tabs>
        <w:rPr>
          <w:rFonts w:ascii="Arial" w:hAnsi="Arial" w:cs="Arial"/>
          <w:b/>
          <w:sz w:val="24"/>
          <w:szCs w:val="24"/>
          <w:lang w:val="es-ES"/>
        </w:rPr>
      </w:pPr>
    </w:p>
    <w:tbl>
      <w:tblPr>
        <w:tblW w:w="5000" w:type="pct"/>
        <w:tblLayout w:type="fixed"/>
        <w:tblCellMar>
          <w:left w:w="70" w:type="dxa"/>
          <w:right w:w="70" w:type="dxa"/>
        </w:tblCellMar>
        <w:tblLook w:val="04A0"/>
      </w:tblPr>
      <w:tblGrid>
        <w:gridCol w:w="1403"/>
        <w:gridCol w:w="2013"/>
        <w:gridCol w:w="2748"/>
        <w:gridCol w:w="162"/>
        <w:gridCol w:w="1541"/>
        <w:gridCol w:w="708"/>
        <w:gridCol w:w="850"/>
        <w:gridCol w:w="1135"/>
        <w:gridCol w:w="1558"/>
        <w:gridCol w:w="878"/>
        <w:gridCol w:w="716"/>
      </w:tblGrid>
      <w:tr w:rsidR="00FE7316" w:rsidRPr="00FE7316" w:rsidTr="00074D24">
        <w:trPr>
          <w:trHeight w:val="432"/>
        </w:trPr>
        <w:tc>
          <w:tcPr>
            <w:tcW w:w="2869" w:type="pct"/>
            <w:gridSpan w:val="5"/>
            <w:tcBorders>
              <w:top w:val="single" w:sz="4" w:space="0" w:color="auto"/>
              <w:left w:val="single" w:sz="4" w:space="0" w:color="auto"/>
              <w:bottom w:val="single" w:sz="4" w:space="0" w:color="auto"/>
              <w:right w:val="single" w:sz="4" w:space="0" w:color="000000"/>
            </w:tcBorders>
            <w:shd w:val="clear" w:color="000000" w:fill="B8CCE4"/>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Descripción de Empresas y Ubicación</w:t>
            </w:r>
          </w:p>
        </w:tc>
        <w:tc>
          <w:tcPr>
            <w:tcW w:w="2131" w:type="pct"/>
            <w:gridSpan w:val="6"/>
            <w:tcBorders>
              <w:top w:val="single" w:sz="4" w:space="0" w:color="auto"/>
              <w:left w:val="nil"/>
              <w:bottom w:val="single" w:sz="4" w:space="0" w:color="auto"/>
              <w:right w:val="single" w:sz="4" w:space="0" w:color="000000"/>
            </w:tcBorders>
            <w:shd w:val="clear" w:color="000000" w:fill="B8CCE4"/>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Evaluación del cumplimento/Usuarios que no cumplen con los Objetivos de ZF</w:t>
            </w:r>
          </w:p>
        </w:tc>
      </w:tr>
      <w:tr w:rsidR="00FE7316" w:rsidRPr="00FE7316" w:rsidTr="00074D24">
        <w:trPr>
          <w:trHeight w:val="300"/>
        </w:trPr>
        <w:tc>
          <w:tcPr>
            <w:tcW w:w="512" w:type="pct"/>
            <w:tcBorders>
              <w:top w:val="nil"/>
              <w:left w:val="single" w:sz="4" w:space="0" w:color="auto"/>
              <w:bottom w:val="single" w:sz="4" w:space="0" w:color="auto"/>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UBICACIÓN</w:t>
            </w:r>
          </w:p>
        </w:tc>
        <w:tc>
          <w:tcPr>
            <w:tcW w:w="734" w:type="pct"/>
            <w:tcBorders>
              <w:top w:val="nil"/>
              <w:left w:val="nil"/>
              <w:bottom w:val="single" w:sz="4" w:space="0" w:color="auto"/>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ADMINISTRADORA</w:t>
            </w:r>
          </w:p>
        </w:tc>
        <w:tc>
          <w:tcPr>
            <w:tcW w:w="1002" w:type="pct"/>
            <w:tcBorders>
              <w:top w:val="nil"/>
              <w:left w:val="nil"/>
              <w:bottom w:val="single" w:sz="4" w:space="0" w:color="auto"/>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USUARIA</w:t>
            </w:r>
          </w:p>
        </w:tc>
        <w:tc>
          <w:tcPr>
            <w:tcW w:w="621" w:type="pct"/>
            <w:gridSpan w:val="2"/>
            <w:tcBorders>
              <w:top w:val="nil"/>
              <w:left w:val="nil"/>
              <w:bottom w:val="single" w:sz="4" w:space="0" w:color="auto"/>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CATEGORÍA</w:t>
            </w:r>
          </w:p>
        </w:tc>
        <w:tc>
          <w:tcPr>
            <w:tcW w:w="258" w:type="pct"/>
            <w:tcBorders>
              <w:top w:val="nil"/>
              <w:left w:val="nil"/>
              <w:bottom w:val="single" w:sz="4" w:space="0" w:color="auto"/>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CUMP.</w:t>
            </w:r>
          </w:p>
        </w:tc>
        <w:tc>
          <w:tcPr>
            <w:tcW w:w="310" w:type="pct"/>
            <w:tcBorders>
              <w:top w:val="nil"/>
              <w:left w:val="nil"/>
              <w:bottom w:val="nil"/>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EMPLEO</w:t>
            </w:r>
          </w:p>
        </w:tc>
        <w:tc>
          <w:tcPr>
            <w:tcW w:w="414" w:type="pct"/>
            <w:tcBorders>
              <w:top w:val="nil"/>
              <w:left w:val="nil"/>
              <w:bottom w:val="nil"/>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I.E.</w:t>
            </w:r>
          </w:p>
        </w:tc>
        <w:tc>
          <w:tcPr>
            <w:tcW w:w="568" w:type="pct"/>
            <w:tcBorders>
              <w:top w:val="nil"/>
              <w:left w:val="nil"/>
              <w:bottom w:val="nil"/>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EXPORTACIONES</w:t>
            </w:r>
          </w:p>
        </w:tc>
        <w:tc>
          <w:tcPr>
            <w:tcW w:w="320" w:type="pct"/>
            <w:tcBorders>
              <w:top w:val="nil"/>
              <w:left w:val="nil"/>
              <w:bottom w:val="nil"/>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T.T.</w:t>
            </w:r>
          </w:p>
        </w:tc>
        <w:tc>
          <w:tcPr>
            <w:tcW w:w="261" w:type="pct"/>
            <w:tcBorders>
              <w:top w:val="nil"/>
              <w:left w:val="nil"/>
              <w:bottom w:val="nil"/>
              <w:right w:val="single" w:sz="4" w:space="0" w:color="auto"/>
            </w:tcBorders>
            <w:shd w:val="clear" w:color="000000" w:fill="D8D8D8"/>
            <w:noWrap/>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D.Z.D.P</w:t>
            </w:r>
          </w:p>
        </w:tc>
      </w:tr>
      <w:tr w:rsidR="00FE7316" w:rsidRPr="00FE7316" w:rsidTr="00074D24">
        <w:trPr>
          <w:trHeight w:val="300"/>
        </w:trPr>
        <w:tc>
          <w:tcPr>
            <w:tcW w:w="512" w:type="pct"/>
            <w:vMerge w:val="restart"/>
            <w:tcBorders>
              <w:top w:val="nil"/>
              <w:left w:val="single" w:sz="4" w:space="0" w:color="auto"/>
              <w:bottom w:val="single" w:sz="4" w:space="0" w:color="000000"/>
              <w:right w:val="single" w:sz="4" w:space="0" w:color="auto"/>
            </w:tcBorders>
            <w:shd w:val="clear" w:color="000000" w:fill="00B050"/>
            <w:noWrap/>
            <w:textDirection w:val="tbLrV"/>
            <w:vAlign w:val="center"/>
            <w:hideMark/>
          </w:tcPr>
          <w:p w:rsidR="00FE7316" w:rsidRPr="00FE7316" w:rsidRDefault="00FE7316" w:rsidP="00074D24">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ESMERALDAS</w:t>
            </w:r>
          </w:p>
        </w:tc>
        <w:tc>
          <w:tcPr>
            <w:tcW w:w="734" w:type="pct"/>
            <w:vMerge w:val="restart"/>
            <w:tcBorders>
              <w:top w:val="nil"/>
              <w:left w:val="single" w:sz="4" w:space="0" w:color="auto"/>
              <w:bottom w:val="single" w:sz="4" w:space="0" w:color="000000"/>
              <w:right w:val="single" w:sz="4" w:space="0" w:color="auto"/>
            </w:tcBorders>
            <w:shd w:val="clear" w:color="000000" w:fill="92D050"/>
            <w:vAlign w:val="center"/>
            <w:hideMark/>
          </w:tcPr>
          <w:p w:rsidR="00FE7316" w:rsidRPr="00FE7316" w:rsidRDefault="00FE7316" w:rsidP="00074D24">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ZOFREE                       (12 Usuarios)</w:t>
            </w:r>
          </w:p>
        </w:tc>
        <w:tc>
          <w:tcPr>
            <w:tcW w:w="1002" w:type="pct"/>
            <w:tcBorders>
              <w:top w:val="nil"/>
              <w:left w:val="nil"/>
              <w:bottom w:val="nil"/>
              <w:right w:val="single" w:sz="4" w:space="0" w:color="auto"/>
            </w:tcBorders>
            <w:shd w:val="clear" w:color="auto" w:fill="auto"/>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Mecanosolvers S.A.</w:t>
            </w:r>
          </w:p>
        </w:tc>
        <w:tc>
          <w:tcPr>
            <w:tcW w:w="621" w:type="pct"/>
            <w:gridSpan w:val="2"/>
            <w:tcBorders>
              <w:top w:val="nil"/>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Parcial</w:t>
            </w:r>
          </w:p>
        </w:tc>
        <w:tc>
          <w:tcPr>
            <w:tcW w:w="310" w:type="pct"/>
            <w:tcBorders>
              <w:top w:val="single" w:sz="4" w:space="0" w:color="auto"/>
              <w:left w:val="single" w:sz="4" w:space="0" w:color="auto"/>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2</w:t>
            </w:r>
          </w:p>
        </w:tc>
        <w:tc>
          <w:tcPr>
            <w:tcW w:w="414" w:type="pct"/>
            <w:tcBorders>
              <w:top w:val="single" w:sz="4" w:space="0" w:color="auto"/>
              <w:left w:val="nil"/>
              <w:bottom w:val="nil"/>
              <w:right w:val="single" w:sz="4" w:space="0" w:color="auto"/>
            </w:tcBorders>
            <w:shd w:val="clear" w:color="auto" w:fill="auto"/>
            <w:vAlign w:val="bottom"/>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$ 335.767,00 </w:t>
            </w:r>
          </w:p>
        </w:tc>
        <w:tc>
          <w:tcPr>
            <w:tcW w:w="568" w:type="pct"/>
            <w:tcBorders>
              <w:top w:val="single" w:sz="4" w:space="0" w:color="auto"/>
              <w:left w:val="nil"/>
              <w:bottom w:val="nil"/>
              <w:right w:val="single" w:sz="4" w:space="0" w:color="auto"/>
            </w:tcBorders>
            <w:shd w:val="clear" w:color="auto" w:fill="auto"/>
            <w:vAlign w:val="bottom"/>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$ 41.580,00 </w:t>
            </w:r>
          </w:p>
        </w:tc>
        <w:tc>
          <w:tcPr>
            <w:tcW w:w="320" w:type="pct"/>
            <w:tcBorders>
              <w:top w:val="single" w:sz="4" w:space="0" w:color="auto"/>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single" w:sz="4" w:space="0" w:color="auto"/>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B6DF89"/>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Eserycom Cía. Ltda.</w:t>
            </w:r>
          </w:p>
        </w:tc>
        <w:tc>
          <w:tcPr>
            <w:tcW w:w="621" w:type="pct"/>
            <w:gridSpan w:val="2"/>
            <w:tcBorders>
              <w:top w:val="nil"/>
              <w:left w:val="nil"/>
              <w:bottom w:val="nil"/>
              <w:right w:val="single" w:sz="4" w:space="0" w:color="auto"/>
            </w:tcBorders>
            <w:shd w:val="clear" w:color="000000" w:fill="B6DF89"/>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B6DF89"/>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Parcial</w:t>
            </w:r>
          </w:p>
        </w:tc>
        <w:tc>
          <w:tcPr>
            <w:tcW w:w="310" w:type="pct"/>
            <w:tcBorders>
              <w:top w:val="nil"/>
              <w:left w:val="single" w:sz="4" w:space="0" w:color="auto"/>
              <w:bottom w:val="nil"/>
              <w:right w:val="single" w:sz="4" w:space="0" w:color="auto"/>
            </w:tcBorders>
            <w:shd w:val="clear" w:color="000000" w:fill="B6DF89"/>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2</w:t>
            </w:r>
          </w:p>
        </w:tc>
        <w:tc>
          <w:tcPr>
            <w:tcW w:w="414" w:type="pct"/>
            <w:tcBorders>
              <w:top w:val="nil"/>
              <w:left w:val="nil"/>
              <w:bottom w:val="nil"/>
              <w:right w:val="single" w:sz="4" w:space="0" w:color="auto"/>
            </w:tcBorders>
            <w:shd w:val="clear" w:color="000000" w:fill="B6DF89"/>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$ 250.000 </w:t>
            </w:r>
          </w:p>
        </w:tc>
        <w:tc>
          <w:tcPr>
            <w:tcW w:w="568" w:type="pct"/>
            <w:tcBorders>
              <w:top w:val="nil"/>
              <w:left w:val="nil"/>
              <w:bottom w:val="nil"/>
              <w:right w:val="single" w:sz="4" w:space="0" w:color="auto"/>
            </w:tcBorders>
            <w:shd w:val="clear" w:color="000000" w:fill="B6DF89"/>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$ 1.550,00 </w:t>
            </w:r>
          </w:p>
        </w:tc>
        <w:tc>
          <w:tcPr>
            <w:tcW w:w="320" w:type="pct"/>
            <w:tcBorders>
              <w:top w:val="nil"/>
              <w:left w:val="nil"/>
              <w:bottom w:val="nil"/>
              <w:right w:val="single" w:sz="4" w:space="0" w:color="auto"/>
            </w:tcBorders>
            <w:shd w:val="clear" w:color="000000" w:fill="B6DF89"/>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nil"/>
              <w:right w:val="single" w:sz="4" w:space="0" w:color="auto"/>
            </w:tcBorders>
            <w:shd w:val="clear" w:color="000000" w:fill="B6DF89"/>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CD5B4"/>
            <w:vAlign w:val="center"/>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CPTDC S.A.</w:t>
            </w:r>
          </w:p>
        </w:tc>
        <w:tc>
          <w:tcPr>
            <w:tcW w:w="621" w:type="pct"/>
            <w:gridSpan w:val="2"/>
            <w:tcBorders>
              <w:top w:val="nil"/>
              <w:left w:val="nil"/>
              <w:bottom w:val="nil"/>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1</w:t>
            </w:r>
          </w:p>
        </w:tc>
        <w:tc>
          <w:tcPr>
            <w:tcW w:w="414" w:type="pct"/>
            <w:tcBorders>
              <w:top w:val="nil"/>
              <w:left w:val="nil"/>
              <w:bottom w:val="nil"/>
              <w:right w:val="single" w:sz="4" w:space="0" w:color="auto"/>
            </w:tcBorders>
            <w:shd w:val="clear" w:color="000000" w:fill="FCD5B4"/>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568" w:type="pct"/>
            <w:tcBorders>
              <w:top w:val="nil"/>
              <w:left w:val="nil"/>
              <w:bottom w:val="nil"/>
              <w:right w:val="single" w:sz="4" w:space="0" w:color="auto"/>
            </w:tcBorders>
            <w:shd w:val="clear" w:color="000000" w:fill="FCD5B4"/>
            <w:vAlign w:val="bottom"/>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$ 1.579.334,12 </w:t>
            </w:r>
          </w:p>
        </w:tc>
        <w:tc>
          <w:tcPr>
            <w:tcW w:w="320" w:type="pct"/>
            <w:tcBorders>
              <w:top w:val="nil"/>
              <w:left w:val="nil"/>
              <w:bottom w:val="nil"/>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66"/>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Danec S.A.</w:t>
            </w:r>
          </w:p>
        </w:tc>
        <w:tc>
          <w:tcPr>
            <w:tcW w:w="621" w:type="pct"/>
            <w:gridSpan w:val="2"/>
            <w:tcBorders>
              <w:top w:val="nil"/>
              <w:left w:val="nil"/>
              <w:bottom w:val="nil"/>
              <w:right w:val="single" w:sz="4" w:space="0" w:color="auto"/>
            </w:tcBorders>
            <w:shd w:val="clear" w:color="000000" w:fill="FFFF66"/>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FFF66"/>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Nueva</w:t>
            </w:r>
          </w:p>
        </w:tc>
        <w:tc>
          <w:tcPr>
            <w:tcW w:w="310" w:type="pct"/>
            <w:tcBorders>
              <w:top w:val="nil"/>
              <w:left w:val="single" w:sz="4" w:space="0" w:color="auto"/>
              <w:bottom w:val="nil"/>
              <w:right w:val="single" w:sz="4" w:space="0" w:color="auto"/>
            </w:tcBorders>
            <w:shd w:val="clear" w:color="000000" w:fill="FFFF66"/>
            <w:vAlign w:val="bottom"/>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No Opera </w:t>
            </w:r>
          </w:p>
        </w:tc>
        <w:tc>
          <w:tcPr>
            <w:tcW w:w="414" w:type="pct"/>
            <w:tcBorders>
              <w:top w:val="nil"/>
              <w:left w:val="nil"/>
              <w:bottom w:val="nil"/>
              <w:right w:val="single" w:sz="4" w:space="0" w:color="auto"/>
            </w:tcBorders>
            <w:shd w:val="clear" w:color="000000" w:fill="FFFF66"/>
            <w:vAlign w:val="center"/>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No Opera </w:t>
            </w:r>
          </w:p>
        </w:tc>
        <w:tc>
          <w:tcPr>
            <w:tcW w:w="568" w:type="pct"/>
            <w:tcBorders>
              <w:top w:val="nil"/>
              <w:left w:val="nil"/>
              <w:bottom w:val="nil"/>
              <w:right w:val="single" w:sz="4" w:space="0" w:color="auto"/>
            </w:tcBorders>
            <w:shd w:val="clear" w:color="000000" w:fill="FFFF66"/>
            <w:vAlign w:val="center"/>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No Opera </w:t>
            </w:r>
          </w:p>
        </w:tc>
        <w:tc>
          <w:tcPr>
            <w:tcW w:w="320" w:type="pct"/>
            <w:tcBorders>
              <w:top w:val="nil"/>
              <w:left w:val="nil"/>
              <w:bottom w:val="nil"/>
              <w:right w:val="single" w:sz="4" w:space="0" w:color="auto"/>
            </w:tcBorders>
            <w:shd w:val="clear" w:color="000000" w:fill="FFFF66"/>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nil"/>
              <w:right w:val="single" w:sz="4" w:space="0" w:color="auto"/>
            </w:tcBorders>
            <w:shd w:val="clear" w:color="000000" w:fill="FFFF66"/>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CD5B4"/>
            <w:noWrap/>
            <w:vAlign w:val="center"/>
            <w:hideMark/>
          </w:tcPr>
          <w:p w:rsidR="00FE7316" w:rsidRPr="00FE7316" w:rsidRDefault="00FE7316" w:rsidP="00074D24">
            <w:pPr>
              <w:rPr>
                <w:rFonts w:ascii="Arial" w:hAnsi="Arial" w:cs="Arial"/>
                <w:color w:val="000000"/>
                <w:sz w:val="16"/>
                <w:szCs w:val="16"/>
                <w:lang w:val="en-US" w:eastAsia="es-EC"/>
              </w:rPr>
            </w:pPr>
            <w:r w:rsidRPr="00FE7316">
              <w:rPr>
                <w:rFonts w:ascii="Arial" w:hAnsi="Arial" w:cs="Arial"/>
                <w:color w:val="000000"/>
                <w:sz w:val="16"/>
                <w:szCs w:val="16"/>
                <w:lang w:val="en-US" w:eastAsia="es-EC"/>
              </w:rPr>
              <w:t>Baker Hughes Services International INC.</w:t>
            </w:r>
          </w:p>
        </w:tc>
        <w:tc>
          <w:tcPr>
            <w:tcW w:w="621" w:type="pct"/>
            <w:gridSpan w:val="2"/>
            <w:tcBorders>
              <w:top w:val="nil"/>
              <w:left w:val="nil"/>
              <w:bottom w:val="nil"/>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0</w:t>
            </w:r>
          </w:p>
        </w:tc>
        <w:tc>
          <w:tcPr>
            <w:tcW w:w="414" w:type="pct"/>
            <w:tcBorders>
              <w:top w:val="nil"/>
              <w:left w:val="nil"/>
              <w:bottom w:val="nil"/>
              <w:right w:val="single" w:sz="4" w:space="0" w:color="auto"/>
            </w:tcBorders>
            <w:shd w:val="clear" w:color="000000" w:fill="FCD5B4"/>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No registra</w:t>
            </w:r>
          </w:p>
        </w:tc>
        <w:tc>
          <w:tcPr>
            <w:tcW w:w="568" w:type="pct"/>
            <w:tcBorders>
              <w:top w:val="nil"/>
              <w:left w:val="nil"/>
              <w:bottom w:val="nil"/>
              <w:right w:val="single" w:sz="4" w:space="0" w:color="auto"/>
            </w:tcBorders>
            <w:shd w:val="clear" w:color="000000" w:fill="FCD5B4"/>
            <w:vAlign w:val="bottom"/>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$ 4.982.124,78 </w:t>
            </w:r>
          </w:p>
        </w:tc>
        <w:tc>
          <w:tcPr>
            <w:tcW w:w="320" w:type="pct"/>
            <w:tcBorders>
              <w:top w:val="nil"/>
              <w:left w:val="nil"/>
              <w:bottom w:val="nil"/>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66"/>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Esmezofram Cía. Ltda.</w:t>
            </w:r>
          </w:p>
        </w:tc>
        <w:tc>
          <w:tcPr>
            <w:tcW w:w="621" w:type="pct"/>
            <w:gridSpan w:val="2"/>
            <w:tcBorders>
              <w:top w:val="nil"/>
              <w:left w:val="nil"/>
              <w:bottom w:val="nil"/>
              <w:right w:val="single" w:sz="4" w:space="0" w:color="auto"/>
            </w:tcBorders>
            <w:shd w:val="clear" w:color="000000" w:fill="FFFF66"/>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nil"/>
            </w:tcBorders>
            <w:shd w:val="clear" w:color="000000" w:fill="FFFF66"/>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FFF66"/>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1</w:t>
            </w:r>
          </w:p>
        </w:tc>
        <w:tc>
          <w:tcPr>
            <w:tcW w:w="414" w:type="pct"/>
            <w:tcBorders>
              <w:top w:val="nil"/>
              <w:left w:val="nil"/>
              <w:bottom w:val="nil"/>
              <w:right w:val="single" w:sz="4" w:space="0" w:color="auto"/>
            </w:tcBorders>
            <w:shd w:val="clear" w:color="000000" w:fill="FFFF66"/>
            <w:vAlign w:val="bottom"/>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$ 31.415,29 </w:t>
            </w:r>
          </w:p>
        </w:tc>
        <w:tc>
          <w:tcPr>
            <w:tcW w:w="568" w:type="pct"/>
            <w:tcBorders>
              <w:top w:val="nil"/>
              <w:left w:val="nil"/>
              <w:bottom w:val="nil"/>
              <w:right w:val="single" w:sz="4" w:space="0" w:color="auto"/>
            </w:tcBorders>
            <w:shd w:val="clear" w:color="000000" w:fill="FFFF66"/>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Sin Operar 2007-2008</w:t>
            </w:r>
          </w:p>
        </w:tc>
        <w:tc>
          <w:tcPr>
            <w:tcW w:w="320" w:type="pct"/>
            <w:tcBorders>
              <w:top w:val="nil"/>
              <w:left w:val="nil"/>
              <w:bottom w:val="nil"/>
              <w:right w:val="single" w:sz="4" w:space="0" w:color="auto"/>
            </w:tcBorders>
            <w:shd w:val="clear" w:color="000000" w:fill="FFFF66"/>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FFFF66"/>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DBEEF3"/>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Agrograsa S.A.</w:t>
            </w:r>
          </w:p>
        </w:tc>
        <w:tc>
          <w:tcPr>
            <w:tcW w:w="621" w:type="pct"/>
            <w:gridSpan w:val="2"/>
            <w:tcBorders>
              <w:top w:val="nil"/>
              <w:left w:val="nil"/>
              <w:bottom w:val="nil"/>
              <w:right w:val="single" w:sz="4" w:space="0" w:color="auto"/>
            </w:tcBorders>
            <w:shd w:val="clear" w:color="000000" w:fill="DBEEF3"/>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nil"/>
            </w:tcBorders>
            <w:shd w:val="clear" w:color="000000" w:fill="DBEEF3"/>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Parcial</w:t>
            </w:r>
          </w:p>
        </w:tc>
        <w:tc>
          <w:tcPr>
            <w:tcW w:w="310" w:type="pct"/>
            <w:tcBorders>
              <w:top w:val="nil"/>
              <w:left w:val="single" w:sz="4" w:space="0" w:color="auto"/>
              <w:bottom w:val="nil"/>
              <w:right w:val="single" w:sz="4" w:space="0" w:color="auto"/>
            </w:tcBorders>
            <w:shd w:val="clear" w:color="000000" w:fill="DBEEF3"/>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2</w:t>
            </w:r>
          </w:p>
        </w:tc>
        <w:tc>
          <w:tcPr>
            <w:tcW w:w="414" w:type="pct"/>
            <w:tcBorders>
              <w:top w:val="nil"/>
              <w:left w:val="nil"/>
              <w:bottom w:val="nil"/>
              <w:right w:val="single" w:sz="4" w:space="0" w:color="auto"/>
            </w:tcBorders>
            <w:shd w:val="clear" w:color="000000" w:fill="DBEEF3"/>
            <w:vAlign w:val="bottom"/>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$ 120.000,00 </w:t>
            </w:r>
          </w:p>
        </w:tc>
        <w:tc>
          <w:tcPr>
            <w:tcW w:w="568" w:type="pct"/>
            <w:tcBorders>
              <w:top w:val="nil"/>
              <w:left w:val="nil"/>
              <w:bottom w:val="nil"/>
              <w:right w:val="single" w:sz="4" w:space="0" w:color="auto"/>
            </w:tcBorders>
            <w:shd w:val="clear" w:color="000000" w:fill="DBEEF3"/>
            <w:vAlign w:val="bottom"/>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$ 27.778,18 </w:t>
            </w:r>
          </w:p>
        </w:tc>
        <w:tc>
          <w:tcPr>
            <w:tcW w:w="320" w:type="pct"/>
            <w:tcBorders>
              <w:top w:val="nil"/>
              <w:left w:val="nil"/>
              <w:bottom w:val="nil"/>
              <w:right w:val="single" w:sz="4" w:space="0" w:color="auto"/>
            </w:tcBorders>
            <w:shd w:val="clear" w:color="000000" w:fill="DBEEF3"/>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DBEEF3"/>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Industrias Ales C.A.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nil"/>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FFFFF"/>
            <w:vAlign w:val="center"/>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2</w:t>
            </w:r>
          </w:p>
        </w:tc>
        <w:tc>
          <w:tcPr>
            <w:tcW w:w="414" w:type="pct"/>
            <w:tcBorders>
              <w:top w:val="nil"/>
              <w:left w:val="nil"/>
              <w:bottom w:val="nil"/>
              <w:right w:val="single" w:sz="4" w:space="0" w:color="auto"/>
            </w:tcBorders>
            <w:shd w:val="clear" w:color="000000" w:fill="FFFFFF"/>
            <w:vAlign w:val="center"/>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w:t>
            </w:r>
          </w:p>
        </w:tc>
        <w:tc>
          <w:tcPr>
            <w:tcW w:w="568" w:type="pct"/>
            <w:tcBorders>
              <w:top w:val="nil"/>
              <w:left w:val="nil"/>
              <w:bottom w:val="nil"/>
              <w:right w:val="single" w:sz="4" w:space="0" w:color="auto"/>
            </w:tcBorders>
            <w:shd w:val="clear" w:color="000000" w:fill="FFFFFF"/>
            <w:vAlign w:val="center"/>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Sin Operar 2008</w:t>
            </w:r>
          </w:p>
        </w:tc>
        <w:tc>
          <w:tcPr>
            <w:tcW w:w="320" w:type="pct"/>
            <w:tcBorders>
              <w:top w:val="nil"/>
              <w:left w:val="nil"/>
              <w:bottom w:val="nil"/>
              <w:right w:val="single" w:sz="4" w:space="0" w:color="auto"/>
            </w:tcBorders>
            <w:shd w:val="clear" w:color="000000" w:fill="FFFFFF"/>
            <w:vAlign w:val="center"/>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nil"/>
              <w:right w:val="single" w:sz="4" w:space="0" w:color="auto"/>
            </w:tcBorders>
            <w:shd w:val="clear" w:color="000000" w:fill="FFFFFF"/>
            <w:vAlign w:val="center"/>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Tenaris Global Services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nil"/>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Expoforestal Industrial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nil"/>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261"/>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B6DF89"/>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Camin Cargo Control Ecuador Cía. Ltda.</w:t>
            </w:r>
          </w:p>
        </w:tc>
        <w:tc>
          <w:tcPr>
            <w:tcW w:w="621" w:type="pct"/>
            <w:gridSpan w:val="2"/>
            <w:tcBorders>
              <w:top w:val="nil"/>
              <w:left w:val="nil"/>
              <w:bottom w:val="nil"/>
              <w:right w:val="single" w:sz="4" w:space="0" w:color="auto"/>
            </w:tcBorders>
            <w:shd w:val="clear" w:color="000000" w:fill="B6DF89"/>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nil"/>
            </w:tcBorders>
            <w:shd w:val="clear" w:color="000000" w:fill="B6DF89"/>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Parcial</w:t>
            </w:r>
          </w:p>
        </w:tc>
        <w:tc>
          <w:tcPr>
            <w:tcW w:w="310" w:type="pct"/>
            <w:tcBorders>
              <w:top w:val="nil"/>
              <w:left w:val="single" w:sz="4" w:space="0" w:color="auto"/>
              <w:bottom w:val="nil"/>
              <w:right w:val="single" w:sz="4" w:space="0" w:color="auto"/>
            </w:tcBorders>
            <w:shd w:val="clear" w:color="000000" w:fill="B6DF89"/>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6</w:t>
            </w:r>
          </w:p>
        </w:tc>
        <w:tc>
          <w:tcPr>
            <w:tcW w:w="414" w:type="pct"/>
            <w:tcBorders>
              <w:top w:val="nil"/>
              <w:left w:val="nil"/>
              <w:bottom w:val="nil"/>
              <w:right w:val="single" w:sz="4" w:space="0" w:color="auto"/>
            </w:tcBorders>
            <w:shd w:val="clear" w:color="000000" w:fill="B6DF89"/>
            <w:vAlign w:val="bottom"/>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$ 66.720,34 </w:t>
            </w:r>
          </w:p>
        </w:tc>
        <w:tc>
          <w:tcPr>
            <w:tcW w:w="568" w:type="pct"/>
            <w:tcBorders>
              <w:top w:val="nil"/>
              <w:left w:val="nil"/>
              <w:bottom w:val="nil"/>
              <w:right w:val="single" w:sz="4" w:space="0" w:color="auto"/>
            </w:tcBorders>
            <w:shd w:val="clear" w:color="000000" w:fill="B6DF89"/>
            <w:vAlign w:val="bottom"/>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$ 25.000,00 </w:t>
            </w:r>
          </w:p>
        </w:tc>
        <w:tc>
          <w:tcPr>
            <w:tcW w:w="320" w:type="pct"/>
            <w:tcBorders>
              <w:top w:val="nil"/>
              <w:left w:val="nil"/>
              <w:bottom w:val="nil"/>
              <w:right w:val="single" w:sz="4" w:space="0" w:color="auto"/>
            </w:tcBorders>
            <w:shd w:val="clear" w:color="000000" w:fill="B6DF89"/>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B6DF89"/>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No</w:t>
            </w:r>
          </w:p>
        </w:tc>
      </w:tr>
      <w:tr w:rsidR="00FE7316" w:rsidRPr="00FE7316" w:rsidTr="00074D24">
        <w:trPr>
          <w:trHeight w:val="593"/>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074D24">
            <w:pPr>
              <w:rPr>
                <w:rFonts w:ascii="Arial" w:hAnsi="Arial" w:cs="Arial"/>
                <w:b/>
                <w:bCs/>
                <w:color w:val="000000"/>
                <w:sz w:val="16"/>
                <w:szCs w:val="16"/>
                <w:lang w:eastAsia="es-EC"/>
              </w:rPr>
            </w:pPr>
          </w:p>
        </w:tc>
        <w:tc>
          <w:tcPr>
            <w:tcW w:w="1002" w:type="pct"/>
            <w:tcBorders>
              <w:top w:val="nil"/>
              <w:left w:val="nil"/>
              <w:bottom w:val="single" w:sz="4" w:space="0" w:color="auto"/>
              <w:right w:val="single" w:sz="4" w:space="0" w:color="auto"/>
            </w:tcBorders>
            <w:shd w:val="clear" w:color="auto" w:fill="auto"/>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OCPECUADOR S.A.</w:t>
            </w:r>
          </w:p>
        </w:tc>
        <w:tc>
          <w:tcPr>
            <w:tcW w:w="621" w:type="pct"/>
            <w:gridSpan w:val="2"/>
            <w:tcBorders>
              <w:top w:val="nil"/>
              <w:left w:val="nil"/>
              <w:bottom w:val="single" w:sz="4" w:space="0" w:color="auto"/>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single" w:sz="4" w:space="0" w:color="auto"/>
              <w:right w:val="nil"/>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single" w:sz="4" w:space="0" w:color="auto"/>
              <w:right w:val="single" w:sz="4" w:space="0" w:color="auto"/>
            </w:tcBorders>
            <w:shd w:val="clear" w:color="auto" w:fill="auto"/>
            <w:vAlign w:val="center"/>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1</w:t>
            </w:r>
          </w:p>
        </w:tc>
        <w:tc>
          <w:tcPr>
            <w:tcW w:w="414" w:type="pct"/>
            <w:tcBorders>
              <w:top w:val="nil"/>
              <w:left w:val="nil"/>
              <w:bottom w:val="single" w:sz="4" w:space="0" w:color="auto"/>
              <w:right w:val="single" w:sz="4" w:space="0" w:color="auto"/>
            </w:tcBorders>
            <w:shd w:val="clear" w:color="auto" w:fill="auto"/>
            <w:vAlign w:val="center"/>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1’209084,61</w:t>
            </w:r>
            <w:r w:rsidRPr="00FE7316">
              <w:rPr>
                <w:rFonts w:ascii="Arial" w:hAnsi="Arial" w:cs="Arial"/>
                <w:shadow/>
                <w:color w:val="FF0000"/>
                <w:sz w:val="16"/>
                <w:szCs w:val="16"/>
                <w:lang w:eastAsia="es-EC"/>
              </w:rPr>
              <w:t xml:space="preserve"> </w:t>
            </w:r>
          </w:p>
        </w:tc>
        <w:tc>
          <w:tcPr>
            <w:tcW w:w="568" w:type="pct"/>
            <w:tcBorders>
              <w:top w:val="nil"/>
              <w:left w:val="nil"/>
              <w:bottom w:val="single" w:sz="4" w:space="0" w:color="auto"/>
              <w:right w:val="single" w:sz="4" w:space="0" w:color="auto"/>
            </w:tcBorders>
            <w:shd w:val="clear" w:color="auto" w:fill="auto"/>
            <w:vAlign w:val="center"/>
            <w:hideMark/>
          </w:tcPr>
          <w:p w:rsidR="00FE7316" w:rsidRPr="00FE7316" w:rsidRDefault="00FE7316" w:rsidP="00074D24">
            <w:pPr>
              <w:rPr>
                <w:rFonts w:ascii="Arial" w:hAnsi="Arial" w:cs="Arial"/>
                <w:shadow/>
                <w:color w:val="000000"/>
                <w:sz w:val="16"/>
                <w:szCs w:val="16"/>
                <w:lang w:eastAsia="es-EC"/>
              </w:rPr>
            </w:pPr>
            <w:r w:rsidRPr="00FE7316">
              <w:rPr>
                <w:rFonts w:ascii="Arial" w:hAnsi="Arial" w:cs="Arial"/>
                <w:shadow/>
                <w:color w:val="000000"/>
                <w:sz w:val="16"/>
                <w:szCs w:val="16"/>
                <w:lang w:eastAsia="es-EC"/>
              </w:rPr>
              <w:t>No hay exportaciones solo importaciones</w:t>
            </w:r>
            <w:r w:rsidRPr="00FE7316">
              <w:rPr>
                <w:rFonts w:ascii="Arial" w:hAnsi="Arial" w:cs="Arial"/>
                <w:shadow/>
                <w:color w:val="FF0000"/>
                <w:sz w:val="16"/>
                <w:szCs w:val="16"/>
                <w:lang w:eastAsia="es-EC"/>
              </w:rPr>
              <w:t xml:space="preserve"> </w:t>
            </w:r>
          </w:p>
        </w:tc>
        <w:tc>
          <w:tcPr>
            <w:tcW w:w="320" w:type="pct"/>
            <w:tcBorders>
              <w:top w:val="nil"/>
              <w:left w:val="nil"/>
              <w:bottom w:val="single" w:sz="4" w:space="0" w:color="auto"/>
              <w:right w:val="single" w:sz="4" w:space="0" w:color="auto"/>
            </w:tcBorders>
            <w:shd w:val="clear" w:color="auto" w:fill="auto"/>
            <w:vAlign w:val="center"/>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single" w:sz="4" w:space="0" w:color="auto"/>
              <w:right w:val="single" w:sz="4" w:space="0" w:color="auto"/>
            </w:tcBorders>
            <w:shd w:val="clear" w:color="auto" w:fill="auto"/>
            <w:vAlign w:val="center"/>
            <w:hideMark/>
          </w:tcPr>
          <w:p w:rsidR="00FE7316" w:rsidRPr="00FE7316" w:rsidRDefault="00FE7316" w:rsidP="00074D24">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No</w:t>
            </w:r>
          </w:p>
        </w:tc>
      </w:tr>
      <w:tr w:rsidR="00FE7316" w:rsidRPr="00FE7316" w:rsidTr="00074D24">
        <w:trPr>
          <w:trHeight w:val="300"/>
        </w:trPr>
        <w:tc>
          <w:tcPr>
            <w:tcW w:w="512" w:type="pct"/>
            <w:vMerge w:val="restart"/>
            <w:tcBorders>
              <w:top w:val="nil"/>
              <w:left w:val="single" w:sz="4" w:space="0" w:color="auto"/>
              <w:bottom w:val="single" w:sz="4" w:space="0" w:color="000000"/>
              <w:right w:val="single" w:sz="4" w:space="0" w:color="auto"/>
            </w:tcBorders>
            <w:shd w:val="clear" w:color="000000" w:fill="FFFF00"/>
            <w:noWrap/>
            <w:textDirection w:val="tbLrV"/>
            <w:vAlign w:val="center"/>
            <w:hideMark/>
          </w:tcPr>
          <w:p w:rsidR="00FE7316" w:rsidRPr="00FE7316" w:rsidRDefault="00FE7316" w:rsidP="00074D24">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MANABÍ</w:t>
            </w:r>
          </w:p>
        </w:tc>
        <w:tc>
          <w:tcPr>
            <w:tcW w:w="734" w:type="pct"/>
            <w:vMerge w:val="restart"/>
            <w:tcBorders>
              <w:top w:val="nil"/>
              <w:left w:val="single" w:sz="4" w:space="0" w:color="auto"/>
              <w:bottom w:val="single" w:sz="4" w:space="0" w:color="000000"/>
              <w:right w:val="single" w:sz="4" w:space="0" w:color="auto"/>
            </w:tcBorders>
            <w:shd w:val="clear" w:color="000000" w:fill="FFFF66"/>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ZONA MANTA              (11 Usuarios)</w:t>
            </w: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Impossan Yong del Ecuador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FFFFF"/>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4</w:t>
            </w:r>
          </w:p>
        </w:tc>
        <w:tc>
          <w:tcPr>
            <w:tcW w:w="414" w:type="pct"/>
            <w:tcBorders>
              <w:top w:val="nil"/>
              <w:left w:val="nil"/>
              <w:bottom w:val="nil"/>
              <w:right w:val="single" w:sz="4" w:space="0" w:color="auto"/>
            </w:tcBorders>
            <w:shd w:val="clear" w:color="000000" w:fill="FFFFFF"/>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xml:space="preserve">US $ 51.010 </w:t>
            </w:r>
          </w:p>
        </w:tc>
        <w:tc>
          <w:tcPr>
            <w:tcW w:w="568" w:type="pct"/>
            <w:tcBorders>
              <w:top w:val="nil"/>
              <w:left w:val="nil"/>
              <w:bottom w:val="nil"/>
              <w:right w:val="single" w:sz="4" w:space="0" w:color="auto"/>
            </w:tcBorders>
            <w:shd w:val="clear" w:color="000000" w:fill="FFFFFF"/>
            <w:vAlign w:val="bottom"/>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xml:space="preserve">$ 0 </w:t>
            </w:r>
          </w:p>
        </w:tc>
        <w:tc>
          <w:tcPr>
            <w:tcW w:w="320" w:type="pct"/>
            <w:tcBorders>
              <w:top w:val="nil"/>
              <w:left w:val="nil"/>
              <w:bottom w:val="nil"/>
              <w:right w:val="single" w:sz="4" w:space="0" w:color="auto"/>
            </w:tcBorders>
            <w:shd w:val="clear" w:color="000000" w:fill="FFFFFF"/>
            <w:vAlign w:val="bottom"/>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Ninguna</w:t>
            </w:r>
          </w:p>
        </w:tc>
        <w:tc>
          <w:tcPr>
            <w:tcW w:w="261" w:type="pct"/>
            <w:tcBorders>
              <w:top w:val="nil"/>
              <w:left w:val="nil"/>
              <w:bottom w:val="nil"/>
              <w:right w:val="single" w:sz="4" w:space="0" w:color="auto"/>
            </w:tcBorders>
            <w:shd w:val="clear" w:color="000000" w:fill="FFFFFF"/>
            <w:vAlign w:val="bottom"/>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 xml:space="preserve">No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Servus Shiping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0</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0</w:t>
            </w:r>
          </w:p>
        </w:tc>
        <w:tc>
          <w:tcPr>
            <w:tcW w:w="568" w:type="pct"/>
            <w:tcBorders>
              <w:top w:val="nil"/>
              <w:left w:val="nil"/>
              <w:bottom w:val="nil"/>
              <w:right w:val="single" w:sz="4" w:space="0" w:color="auto"/>
            </w:tcBorders>
            <w:shd w:val="clear" w:color="000000" w:fill="FFFFFF"/>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$ 789.830,64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Ecuanobel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FFFFF"/>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5</w:t>
            </w:r>
          </w:p>
        </w:tc>
        <w:tc>
          <w:tcPr>
            <w:tcW w:w="414" w:type="pct"/>
            <w:tcBorders>
              <w:top w:val="nil"/>
              <w:left w:val="nil"/>
              <w:bottom w:val="nil"/>
              <w:right w:val="single" w:sz="4" w:space="0" w:color="auto"/>
            </w:tcBorders>
            <w:shd w:val="clear" w:color="000000" w:fill="FFFFFF"/>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0</w:t>
            </w:r>
          </w:p>
        </w:tc>
        <w:tc>
          <w:tcPr>
            <w:tcW w:w="568" w:type="pct"/>
            <w:tcBorders>
              <w:top w:val="nil"/>
              <w:left w:val="nil"/>
              <w:bottom w:val="nil"/>
              <w:right w:val="single" w:sz="4" w:space="0" w:color="auto"/>
            </w:tcBorders>
            <w:shd w:val="clear" w:color="000000" w:fill="FFFFFF"/>
            <w:vAlign w:val="bottom"/>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xml:space="preserve">$ 40.199,60 </w:t>
            </w:r>
          </w:p>
        </w:tc>
        <w:tc>
          <w:tcPr>
            <w:tcW w:w="320" w:type="pct"/>
            <w:tcBorders>
              <w:top w:val="nil"/>
              <w:left w:val="nil"/>
              <w:bottom w:val="nil"/>
              <w:right w:val="single" w:sz="4" w:space="0" w:color="auto"/>
            </w:tcBorders>
            <w:shd w:val="clear" w:color="000000" w:fill="FFFFFF"/>
            <w:vAlign w:val="bottom"/>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Ninguna</w:t>
            </w:r>
          </w:p>
        </w:tc>
        <w:tc>
          <w:tcPr>
            <w:tcW w:w="261" w:type="pct"/>
            <w:tcBorders>
              <w:top w:val="nil"/>
              <w:left w:val="nil"/>
              <w:bottom w:val="nil"/>
              <w:right w:val="single" w:sz="4" w:space="0" w:color="auto"/>
            </w:tcBorders>
            <w:shd w:val="clear" w:color="000000" w:fill="FFFFFF"/>
            <w:vAlign w:val="bottom"/>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 xml:space="preserve">No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Ultramarinas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Parcial</w:t>
            </w:r>
          </w:p>
        </w:tc>
        <w:tc>
          <w:tcPr>
            <w:tcW w:w="310" w:type="pct"/>
            <w:tcBorders>
              <w:top w:val="nil"/>
              <w:left w:val="single" w:sz="4" w:space="0" w:color="auto"/>
              <w:bottom w:val="nil"/>
              <w:right w:val="single" w:sz="4" w:space="0" w:color="auto"/>
            </w:tcBorders>
            <w:shd w:val="clear" w:color="000000" w:fill="FFFFFF"/>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5</w:t>
            </w:r>
          </w:p>
        </w:tc>
        <w:tc>
          <w:tcPr>
            <w:tcW w:w="414" w:type="pct"/>
            <w:tcBorders>
              <w:top w:val="nil"/>
              <w:left w:val="nil"/>
              <w:bottom w:val="nil"/>
              <w:right w:val="single" w:sz="4" w:space="0" w:color="auto"/>
            </w:tcBorders>
            <w:shd w:val="clear" w:color="000000" w:fill="FFFFFF"/>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xml:space="preserve">US $ 90.000 </w:t>
            </w:r>
          </w:p>
        </w:tc>
        <w:tc>
          <w:tcPr>
            <w:tcW w:w="568" w:type="pct"/>
            <w:tcBorders>
              <w:top w:val="nil"/>
              <w:left w:val="nil"/>
              <w:bottom w:val="nil"/>
              <w:right w:val="single" w:sz="4" w:space="0" w:color="auto"/>
            </w:tcBorders>
            <w:shd w:val="clear" w:color="000000" w:fill="FFFFFF"/>
            <w:vAlign w:val="bottom"/>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xml:space="preserve">$ 248.716,40 </w:t>
            </w:r>
          </w:p>
        </w:tc>
        <w:tc>
          <w:tcPr>
            <w:tcW w:w="320" w:type="pct"/>
            <w:tcBorders>
              <w:top w:val="nil"/>
              <w:left w:val="nil"/>
              <w:bottom w:val="nil"/>
              <w:right w:val="single" w:sz="4" w:space="0" w:color="auto"/>
            </w:tcBorders>
            <w:shd w:val="clear" w:color="000000" w:fill="FFFFFF"/>
            <w:vAlign w:val="bottom"/>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Ninguna</w:t>
            </w:r>
          </w:p>
        </w:tc>
        <w:tc>
          <w:tcPr>
            <w:tcW w:w="261" w:type="pct"/>
            <w:tcBorders>
              <w:top w:val="nil"/>
              <w:left w:val="nil"/>
              <w:bottom w:val="nil"/>
              <w:right w:val="single" w:sz="4" w:space="0" w:color="auto"/>
            </w:tcBorders>
            <w:shd w:val="clear" w:color="000000" w:fill="FFFFFF"/>
            <w:vAlign w:val="bottom"/>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 xml:space="preserve">No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b/>
                <w:bCs/>
                <w:color w:val="000000"/>
                <w:sz w:val="16"/>
                <w:szCs w:val="16"/>
                <w:lang w:eastAsia="es-EC"/>
              </w:rPr>
            </w:pPr>
            <w:r w:rsidRPr="00FE7316">
              <w:rPr>
                <w:rFonts w:ascii="Arial" w:hAnsi="Arial" w:cs="Arial"/>
                <w:b/>
                <w:bCs/>
                <w:color w:val="000000"/>
                <w:sz w:val="16"/>
                <w:szCs w:val="16"/>
                <w:lang w:eastAsia="es-EC"/>
              </w:rPr>
              <w:t>Emede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17</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568" w:type="pct"/>
            <w:tcBorders>
              <w:top w:val="nil"/>
              <w:left w:val="nil"/>
              <w:bottom w:val="nil"/>
              <w:right w:val="single" w:sz="4" w:space="0" w:color="auto"/>
            </w:tcBorders>
            <w:shd w:val="clear" w:color="000000" w:fill="FFFFFF"/>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$ 385.092,88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b/>
                <w:bCs/>
                <w:color w:val="000000"/>
                <w:sz w:val="16"/>
                <w:szCs w:val="16"/>
                <w:lang w:eastAsia="es-EC"/>
              </w:rPr>
            </w:pPr>
            <w:r w:rsidRPr="00FE7316">
              <w:rPr>
                <w:rFonts w:ascii="Arial" w:hAnsi="Arial" w:cs="Arial"/>
                <w:b/>
                <w:bCs/>
                <w:color w:val="000000"/>
                <w:sz w:val="16"/>
                <w:szCs w:val="16"/>
                <w:lang w:eastAsia="es-EC"/>
              </w:rPr>
              <w:t>Industrial Solutions</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3</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568" w:type="pct"/>
            <w:tcBorders>
              <w:top w:val="nil"/>
              <w:left w:val="nil"/>
              <w:bottom w:val="nil"/>
              <w:right w:val="single" w:sz="4" w:space="0" w:color="auto"/>
            </w:tcBorders>
            <w:shd w:val="clear" w:color="000000" w:fill="FFFFFF"/>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$ 85.977,00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Dide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nil"/>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nil"/>
              <w:right w:val="single" w:sz="4" w:space="0" w:color="auto"/>
            </w:tcBorders>
            <w:shd w:val="clear" w:color="000000" w:fill="FFFFFF"/>
            <w:vAlign w:val="center"/>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10</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568" w:type="pct"/>
            <w:tcBorders>
              <w:top w:val="nil"/>
              <w:left w:val="nil"/>
              <w:bottom w:val="nil"/>
              <w:right w:val="single" w:sz="4" w:space="0" w:color="auto"/>
            </w:tcBorders>
            <w:shd w:val="clear" w:color="000000" w:fill="FFFFFF"/>
            <w:vAlign w:val="center"/>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xml:space="preserve">$ 3.229.186,62 </w:t>
            </w:r>
          </w:p>
        </w:tc>
        <w:tc>
          <w:tcPr>
            <w:tcW w:w="320" w:type="pct"/>
            <w:tcBorders>
              <w:top w:val="nil"/>
              <w:left w:val="nil"/>
              <w:bottom w:val="nil"/>
              <w:right w:val="single" w:sz="4" w:space="0" w:color="auto"/>
            </w:tcBorders>
            <w:shd w:val="clear" w:color="000000" w:fill="FFFFFF"/>
            <w:vAlign w:val="center"/>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Ninguna</w:t>
            </w:r>
          </w:p>
        </w:tc>
        <w:tc>
          <w:tcPr>
            <w:tcW w:w="261" w:type="pct"/>
            <w:tcBorders>
              <w:top w:val="nil"/>
              <w:left w:val="nil"/>
              <w:bottom w:val="nil"/>
              <w:right w:val="single" w:sz="4" w:space="0" w:color="auto"/>
            </w:tcBorders>
            <w:shd w:val="clear" w:color="000000" w:fill="FFFFFF"/>
            <w:vAlign w:val="center"/>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 xml:space="preserve">No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Manafranca S.A.</w:t>
            </w:r>
          </w:p>
        </w:tc>
        <w:tc>
          <w:tcPr>
            <w:tcW w:w="621" w:type="pct"/>
            <w:gridSpan w:val="2"/>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single" w:sz="4" w:space="0" w:color="auto"/>
              <w:right w:val="nil"/>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9</w:t>
            </w:r>
          </w:p>
        </w:tc>
        <w:tc>
          <w:tcPr>
            <w:tcW w:w="414"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568" w:type="pct"/>
            <w:tcBorders>
              <w:top w:val="nil"/>
              <w:left w:val="nil"/>
              <w:bottom w:val="single" w:sz="4" w:space="0" w:color="auto"/>
              <w:right w:val="single" w:sz="4" w:space="0" w:color="auto"/>
            </w:tcBorders>
            <w:shd w:val="clear" w:color="000000" w:fill="FFFFFF"/>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$ 82.598,45 </w:t>
            </w:r>
          </w:p>
        </w:tc>
        <w:tc>
          <w:tcPr>
            <w:tcW w:w="320"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single" w:sz="4" w:space="0" w:color="auto"/>
              <w:left w:val="nil"/>
              <w:bottom w:val="single" w:sz="4" w:space="0" w:color="auto"/>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Oremplas S.A.</w:t>
            </w:r>
          </w:p>
        </w:tc>
        <w:tc>
          <w:tcPr>
            <w:tcW w:w="621"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single" w:sz="4" w:space="0" w:color="auto"/>
              <w:left w:val="nil"/>
              <w:bottom w:val="single" w:sz="4" w:space="0" w:color="auto"/>
              <w:right w:val="nil"/>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Nueva</w:t>
            </w:r>
          </w:p>
        </w:tc>
        <w:tc>
          <w:tcPr>
            <w:tcW w:w="310" w:type="pct"/>
            <w:tcBorders>
              <w:top w:val="single" w:sz="4" w:space="0" w:color="auto"/>
              <w:left w:val="single" w:sz="4" w:space="0" w:color="auto"/>
              <w:bottom w:val="single" w:sz="4" w:space="0" w:color="auto"/>
              <w:right w:val="single" w:sz="4" w:space="0" w:color="auto"/>
            </w:tcBorders>
            <w:shd w:val="clear" w:color="000000" w:fill="FFFFFF"/>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 </w:t>
            </w:r>
          </w:p>
        </w:tc>
        <w:tc>
          <w:tcPr>
            <w:tcW w:w="414" w:type="pct"/>
            <w:tcBorders>
              <w:top w:val="single" w:sz="4" w:space="0" w:color="auto"/>
              <w:left w:val="nil"/>
              <w:bottom w:val="single" w:sz="4" w:space="0" w:color="auto"/>
              <w:right w:val="single" w:sz="4" w:space="0" w:color="auto"/>
            </w:tcBorders>
            <w:shd w:val="clear" w:color="000000" w:fill="FFFFFF"/>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w:t>
            </w:r>
          </w:p>
        </w:tc>
        <w:tc>
          <w:tcPr>
            <w:tcW w:w="568" w:type="pct"/>
            <w:tcBorders>
              <w:top w:val="single" w:sz="4" w:space="0" w:color="auto"/>
              <w:left w:val="nil"/>
              <w:bottom w:val="single" w:sz="4" w:space="0" w:color="auto"/>
              <w:right w:val="single" w:sz="4" w:space="0" w:color="auto"/>
            </w:tcBorders>
            <w:shd w:val="clear" w:color="000000" w:fill="FFFFFF"/>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w:t>
            </w:r>
          </w:p>
        </w:tc>
        <w:tc>
          <w:tcPr>
            <w:tcW w:w="320" w:type="pct"/>
            <w:tcBorders>
              <w:top w:val="single" w:sz="4" w:space="0" w:color="auto"/>
              <w:left w:val="nil"/>
              <w:bottom w:val="single" w:sz="4" w:space="0" w:color="auto"/>
              <w:right w:val="single" w:sz="4" w:space="0" w:color="auto"/>
            </w:tcBorders>
            <w:shd w:val="clear" w:color="000000" w:fill="FFFFFF"/>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Ninguna</w:t>
            </w:r>
          </w:p>
        </w:tc>
        <w:tc>
          <w:tcPr>
            <w:tcW w:w="261" w:type="pct"/>
            <w:tcBorders>
              <w:top w:val="single" w:sz="4" w:space="0" w:color="auto"/>
              <w:left w:val="nil"/>
              <w:bottom w:val="single" w:sz="4" w:space="0" w:color="auto"/>
              <w:right w:val="single" w:sz="4" w:space="0" w:color="auto"/>
            </w:tcBorders>
            <w:shd w:val="clear" w:color="000000" w:fill="FFFFFF"/>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 xml:space="preserve">No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single" w:sz="4" w:space="0" w:color="auto"/>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Bravo Ltda.</w:t>
            </w:r>
          </w:p>
        </w:tc>
        <w:tc>
          <w:tcPr>
            <w:tcW w:w="621" w:type="pct"/>
            <w:gridSpan w:val="2"/>
            <w:tcBorders>
              <w:top w:val="single" w:sz="4" w:space="0" w:color="auto"/>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single" w:sz="4" w:space="0" w:color="auto"/>
              <w:left w:val="nil"/>
              <w:bottom w:val="nil"/>
              <w:right w:val="nil"/>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Nueva</w:t>
            </w:r>
          </w:p>
        </w:tc>
        <w:tc>
          <w:tcPr>
            <w:tcW w:w="310" w:type="pct"/>
            <w:tcBorders>
              <w:top w:val="single" w:sz="4" w:space="0" w:color="auto"/>
              <w:left w:val="single" w:sz="4" w:space="0" w:color="auto"/>
              <w:bottom w:val="nil"/>
              <w:right w:val="single" w:sz="4" w:space="0" w:color="auto"/>
            </w:tcBorders>
            <w:shd w:val="clear" w:color="000000" w:fill="FFFFFF"/>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 xml:space="preserve">Por operar </w:t>
            </w:r>
          </w:p>
        </w:tc>
        <w:tc>
          <w:tcPr>
            <w:tcW w:w="414" w:type="pct"/>
            <w:tcBorders>
              <w:top w:val="single" w:sz="4" w:space="0" w:color="auto"/>
              <w:left w:val="nil"/>
              <w:bottom w:val="nil"/>
              <w:right w:val="single" w:sz="4" w:space="0" w:color="auto"/>
            </w:tcBorders>
            <w:shd w:val="clear" w:color="000000" w:fill="FFFFFF"/>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xml:space="preserve"> Por operar </w:t>
            </w:r>
          </w:p>
        </w:tc>
        <w:tc>
          <w:tcPr>
            <w:tcW w:w="568" w:type="pct"/>
            <w:tcBorders>
              <w:top w:val="single" w:sz="4" w:space="0" w:color="auto"/>
              <w:left w:val="nil"/>
              <w:bottom w:val="nil"/>
              <w:right w:val="single" w:sz="4" w:space="0" w:color="auto"/>
            </w:tcBorders>
            <w:shd w:val="clear" w:color="000000" w:fill="FFFFFF"/>
            <w:hideMark/>
          </w:tcPr>
          <w:p w:rsidR="00FE7316" w:rsidRPr="00FE7316" w:rsidRDefault="00FE7316" w:rsidP="00FE7316">
            <w:pPr>
              <w:rPr>
                <w:rFonts w:ascii="Arial" w:hAnsi="Arial" w:cs="Arial"/>
                <w:shadow/>
                <w:sz w:val="16"/>
                <w:szCs w:val="16"/>
                <w:lang w:eastAsia="es-EC"/>
              </w:rPr>
            </w:pPr>
            <w:r w:rsidRPr="00FE7316">
              <w:rPr>
                <w:rFonts w:ascii="Arial" w:hAnsi="Arial" w:cs="Arial"/>
                <w:shadow/>
                <w:sz w:val="16"/>
                <w:szCs w:val="16"/>
                <w:lang w:eastAsia="es-EC"/>
              </w:rPr>
              <w:t xml:space="preserve">Por operar </w:t>
            </w:r>
          </w:p>
        </w:tc>
        <w:tc>
          <w:tcPr>
            <w:tcW w:w="320" w:type="pct"/>
            <w:tcBorders>
              <w:top w:val="single" w:sz="4" w:space="0" w:color="auto"/>
              <w:left w:val="nil"/>
              <w:bottom w:val="nil"/>
              <w:right w:val="single" w:sz="4" w:space="0" w:color="auto"/>
            </w:tcBorders>
            <w:shd w:val="clear" w:color="000000" w:fill="FFFFFF"/>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Ninguna</w:t>
            </w:r>
          </w:p>
        </w:tc>
        <w:tc>
          <w:tcPr>
            <w:tcW w:w="261" w:type="pct"/>
            <w:tcBorders>
              <w:top w:val="single" w:sz="4" w:space="0" w:color="auto"/>
              <w:left w:val="nil"/>
              <w:bottom w:val="nil"/>
              <w:right w:val="single" w:sz="4" w:space="0" w:color="auto"/>
            </w:tcBorders>
            <w:shd w:val="clear" w:color="000000" w:fill="FFFFFF"/>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 xml:space="preserve">No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Trafino S.A.</w:t>
            </w:r>
          </w:p>
        </w:tc>
        <w:tc>
          <w:tcPr>
            <w:tcW w:w="621" w:type="pct"/>
            <w:gridSpan w:val="2"/>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nil"/>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Parcial</w:t>
            </w:r>
          </w:p>
        </w:tc>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12</w:t>
            </w:r>
          </w:p>
        </w:tc>
        <w:tc>
          <w:tcPr>
            <w:tcW w:w="414" w:type="pct"/>
            <w:tcBorders>
              <w:top w:val="nil"/>
              <w:left w:val="nil"/>
              <w:bottom w:val="nil"/>
              <w:right w:val="single" w:sz="4" w:space="0" w:color="auto"/>
            </w:tcBorders>
            <w:shd w:val="clear" w:color="000000" w:fill="FFFFFF"/>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$ 118.490,33 </w:t>
            </w:r>
          </w:p>
        </w:tc>
        <w:tc>
          <w:tcPr>
            <w:tcW w:w="568" w:type="pct"/>
            <w:tcBorders>
              <w:top w:val="nil"/>
              <w:left w:val="nil"/>
              <w:bottom w:val="single" w:sz="4" w:space="0" w:color="auto"/>
              <w:right w:val="single" w:sz="4" w:space="0" w:color="auto"/>
            </w:tcBorders>
            <w:shd w:val="clear" w:color="000000" w:fill="FFFFFF"/>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$ 3.796.611,82 </w:t>
            </w:r>
          </w:p>
        </w:tc>
        <w:tc>
          <w:tcPr>
            <w:tcW w:w="320"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val="restart"/>
            <w:tcBorders>
              <w:top w:val="nil"/>
              <w:left w:val="single" w:sz="4" w:space="0" w:color="auto"/>
              <w:bottom w:val="single" w:sz="4" w:space="0" w:color="000000"/>
              <w:right w:val="single" w:sz="4" w:space="0" w:color="auto"/>
            </w:tcBorders>
            <w:shd w:val="clear" w:color="000000" w:fill="75923C"/>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ZOFRAMA                    (13 Usuarios)</w:t>
            </w:r>
          </w:p>
        </w:tc>
        <w:tc>
          <w:tcPr>
            <w:tcW w:w="1002" w:type="pct"/>
            <w:tcBorders>
              <w:top w:val="nil"/>
              <w:left w:val="nil"/>
              <w:bottom w:val="nil"/>
              <w:right w:val="single" w:sz="4" w:space="0" w:color="auto"/>
            </w:tcBorders>
            <w:shd w:val="clear" w:color="auto" w:fill="auto"/>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Condervin S.A.</w:t>
            </w:r>
          </w:p>
        </w:tc>
        <w:tc>
          <w:tcPr>
            <w:tcW w:w="621" w:type="pct"/>
            <w:gridSpan w:val="2"/>
            <w:tcBorders>
              <w:top w:val="nil"/>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single" w:sz="4" w:space="0" w:color="auto"/>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Parcial</w:t>
            </w:r>
          </w:p>
        </w:tc>
        <w:tc>
          <w:tcPr>
            <w:tcW w:w="310" w:type="pct"/>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2</w:t>
            </w:r>
          </w:p>
        </w:tc>
        <w:tc>
          <w:tcPr>
            <w:tcW w:w="414" w:type="pct"/>
            <w:tcBorders>
              <w:top w:val="single" w:sz="4" w:space="0" w:color="auto"/>
              <w:left w:val="single" w:sz="4" w:space="0" w:color="auto"/>
              <w:bottom w:val="nil"/>
              <w:right w:val="single" w:sz="4" w:space="0" w:color="auto"/>
            </w:tcBorders>
            <w:shd w:val="clear" w:color="auto" w:fill="auto"/>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$ 473.750,00 </w:t>
            </w:r>
          </w:p>
        </w:tc>
        <w:tc>
          <w:tcPr>
            <w:tcW w:w="568" w:type="pct"/>
            <w:tcBorders>
              <w:top w:val="nil"/>
              <w:left w:val="nil"/>
              <w:bottom w:val="nil"/>
              <w:right w:val="single" w:sz="4" w:space="0" w:color="auto"/>
            </w:tcBorders>
            <w:shd w:val="clear" w:color="auto" w:fill="auto"/>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$ 0,00 </w:t>
            </w:r>
          </w:p>
        </w:tc>
        <w:tc>
          <w:tcPr>
            <w:tcW w:w="320" w:type="pct"/>
            <w:tcBorders>
              <w:top w:val="nil"/>
              <w:left w:val="nil"/>
              <w:bottom w:val="nil"/>
              <w:right w:val="single" w:sz="4" w:space="0" w:color="auto"/>
            </w:tcBorders>
            <w:shd w:val="clear" w:color="auto" w:fill="auto"/>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auto" w:fill="auto"/>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C2D69A"/>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CASAMAR International S.A.</w:t>
            </w:r>
          </w:p>
        </w:tc>
        <w:tc>
          <w:tcPr>
            <w:tcW w:w="621" w:type="pct"/>
            <w:gridSpan w:val="2"/>
            <w:tcBorders>
              <w:top w:val="nil"/>
              <w:left w:val="nil"/>
              <w:bottom w:val="nil"/>
              <w:right w:val="single" w:sz="4" w:space="0" w:color="auto"/>
            </w:tcBorders>
            <w:shd w:val="clear" w:color="000000" w:fill="C2D69A"/>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single" w:sz="4" w:space="0" w:color="auto"/>
            </w:tcBorders>
            <w:shd w:val="clear" w:color="000000" w:fill="C2D69A"/>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Parcial</w:t>
            </w:r>
          </w:p>
        </w:tc>
        <w:tc>
          <w:tcPr>
            <w:tcW w:w="310" w:type="pct"/>
            <w:tcBorders>
              <w:top w:val="nil"/>
              <w:left w:val="nil"/>
              <w:bottom w:val="nil"/>
              <w:right w:val="nil"/>
            </w:tcBorders>
            <w:shd w:val="clear" w:color="000000" w:fill="C2D69A"/>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0</w:t>
            </w:r>
          </w:p>
        </w:tc>
        <w:tc>
          <w:tcPr>
            <w:tcW w:w="414" w:type="pct"/>
            <w:tcBorders>
              <w:top w:val="nil"/>
              <w:left w:val="single" w:sz="4" w:space="0" w:color="auto"/>
              <w:bottom w:val="nil"/>
              <w:right w:val="single" w:sz="4" w:space="0" w:color="auto"/>
            </w:tcBorders>
            <w:shd w:val="clear" w:color="000000" w:fill="C2D69A"/>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$ 207.000,00 </w:t>
            </w:r>
          </w:p>
        </w:tc>
        <w:tc>
          <w:tcPr>
            <w:tcW w:w="568" w:type="pct"/>
            <w:tcBorders>
              <w:top w:val="nil"/>
              <w:left w:val="nil"/>
              <w:bottom w:val="nil"/>
              <w:right w:val="single" w:sz="4" w:space="0" w:color="auto"/>
            </w:tcBorders>
            <w:shd w:val="clear" w:color="000000" w:fill="C2D69A"/>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$ 14.905,40 </w:t>
            </w:r>
          </w:p>
        </w:tc>
        <w:tc>
          <w:tcPr>
            <w:tcW w:w="320" w:type="pct"/>
            <w:tcBorders>
              <w:top w:val="nil"/>
              <w:left w:val="nil"/>
              <w:bottom w:val="nil"/>
              <w:right w:val="single" w:sz="4" w:space="0" w:color="auto"/>
            </w:tcBorders>
            <w:shd w:val="clear" w:color="000000" w:fill="C2D69A"/>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C2D69A"/>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Disbren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right w:val="single" w:sz="4" w:space="0" w:color="auto"/>
            </w:tcBorders>
            <w:shd w:val="clear" w:color="000000" w:fill="FFFFFF"/>
            <w:noWrap/>
            <w:vAlign w:val="center"/>
            <w:hideMark/>
          </w:tcPr>
          <w:p w:rsidR="00FE7316" w:rsidRPr="00FE7316" w:rsidRDefault="00FE7316" w:rsidP="00074D24">
            <w:pPr>
              <w:rPr>
                <w:rFonts w:ascii="Arial" w:hAnsi="Arial" w:cs="Arial"/>
                <w:b/>
                <w:bCs/>
                <w:color w:val="000000"/>
                <w:sz w:val="16"/>
                <w:szCs w:val="16"/>
                <w:lang w:eastAsia="es-EC"/>
              </w:rPr>
            </w:pPr>
            <w:r w:rsidRPr="00FE7316">
              <w:rPr>
                <w:rFonts w:ascii="Arial" w:hAnsi="Arial" w:cs="Arial"/>
                <w:b/>
                <w:bCs/>
                <w:color w:val="000000"/>
                <w:sz w:val="16"/>
                <w:szCs w:val="16"/>
                <w:lang w:eastAsia="es-EC"/>
              </w:rPr>
              <w:t>Equinox S.A.</w:t>
            </w:r>
          </w:p>
        </w:tc>
        <w:tc>
          <w:tcPr>
            <w:tcW w:w="621" w:type="pct"/>
            <w:gridSpan w:val="2"/>
            <w:tcBorders>
              <w:top w:val="nil"/>
              <w:left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sz w:val="16"/>
                <w:szCs w:val="16"/>
                <w:lang w:eastAsia="es-EC"/>
              </w:rPr>
            </w:pPr>
            <w:r w:rsidRPr="00FE7316">
              <w:rPr>
                <w:rFonts w:ascii="Arial" w:hAnsi="Arial" w:cs="Arial"/>
                <w:sz w:val="16"/>
                <w:szCs w:val="16"/>
                <w:lang w:eastAsia="es-EC"/>
              </w:rPr>
              <w:t>Si</w:t>
            </w:r>
          </w:p>
        </w:tc>
        <w:tc>
          <w:tcPr>
            <w:tcW w:w="310" w:type="pct"/>
            <w:tcBorders>
              <w:top w:val="nil"/>
              <w:left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single" w:sz="4" w:space="0" w:color="auto"/>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Ecoagro S.A.</w:t>
            </w:r>
          </w:p>
        </w:tc>
        <w:tc>
          <w:tcPr>
            <w:tcW w:w="621" w:type="pct"/>
            <w:gridSpan w:val="2"/>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single" w:sz="4" w:space="0" w:color="auto"/>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single" w:sz="4" w:space="0" w:color="auto"/>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3</w:t>
            </w:r>
          </w:p>
        </w:tc>
        <w:tc>
          <w:tcPr>
            <w:tcW w:w="414" w:type="pct"/>
            <w:tcBorders>
              <w:top w:val="nil"/>
              <w:left w:val="single" w:sz="4" w:space="0" w:color="auto"/>
              <w:bottom w:val="single" w:sz="4" w:space="0" w:color="auto"/>
              <w:right w:val="single" w:sz="4" w:space="0" w:color="auto"/>
            </w:tcBorders>
            <w:shd w:val="clear" w:color="000000" w:fill="FFFFFF"/>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$ 430.000,00 </w:t>
            </w:r>
          </w:p>
        </w:tc>
        <w:tc>
          <w:tcPr>
            <w:tcW w:w="568" w:type="pct"/>
            <w:tcBorders>
              <w:top w:val="nil"/>
              <w:left w:val="nil"/>
              <w:bottom w:val="single" w:sz="4" w:space="0" w:color="auto"/>
              <w:right w:val="single" w:sz="4" w:space="0" w:color="auto"/>
            </w:tcBorders>
            <w:shd w:val="clear" w:color="000000" w:fill="FFFFFF"/>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$ 0,00 </w:t>
            </w:r>
          </w:p>
        </w:tc>
        <w:tc>
          <w:tcPr>
            <w:tcW w:w="320"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single" w:sz="4" w:space="0" w:color="auto"/>
              <w:left w:val="nil"/>
              <w:bottom w:val="nil"/>
              <w:right w:val="single" w:sz="4" w:space="0" w:color="auto"/>
            </w:tcBorders>
            <w:shd w:val="clear" w:color="000000" w:fill="EAF1DD"/>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Globexpsa S.A.</w:t>
            </w:r>
          </w:p>
        </w:tc>
        <w:tc>
          <w:tcPr>
            <w:tcW w:w="621" w:type="pct"/>
            <w:gridSpan w:val="2"/>
            <w:tcBorders>
              <w:top w:val="single" w:sz="4" w:space="0" w:color="auto"/>
              <w:left w:val="nil"/>
              <w:bottom w:val="nil"/>
              <w:right w:val="single" w:sz="4" w:space="0" w:color="auto"/>
            </w:tcBorders>
            <w:shd w:val="clear" w:color="000000" w:fill="EAF1DD"/>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single" w:sz="4" w:space="0" w:color="auto"/>
              <w:left w:val="nil"/>
              <w:bottom w:val="nil"/>
              <w:right w:val="single" w:sz="4" w:space="0" w:color="auto"/>
            </w:tcBorders>
            <w:shd w:val="clear" w:color="000000" w:fill="EAF1DD"/>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vMerge w:val="restart"/>
            <w:tcBorders>
              <w:top w:val="single" w:sz="4" w:space="0" w:color="auto"/>
              <w:left w:val="single" w:sz="4" w:space="0" w:color="auto"/>
              <w:bottom w:val="single" w:sz="4" w:space="0" w:color="000000"/>
              <w:right w:val="nil"/>
            </w:tcBorders>
            <w:shd w:val="clear" w:color="000000" w:fill="EAF1DD"/>
            <w:vAlign w:val="center"/>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11 (entre las 4 empresas) </w:t>
            </w:r>
          </w:p>
        </w:tc>
        <w:tc>
          <w:tcPr>
            <w:tcW w:w="414" w:type="pct"/>
            <w:vMerge w:val="restart"/>
            <w:tcBorders>
              <w:top w:val="single" w:sz="4" w:space="0" w:color="auto"/>
              <w:left w:val="single" w:sz="4" w:space="0" w:color="auto"/>
              <w:bottom w:val="single" w:sz="4" w:space="0" w:color="000000"/>
              <w:right w:val="nil"/>
            </w:tcBorders>
            <w:shd w:val="clear" w:color="000000" w:fill="EAF1DD"/>
            <w:vAlign w:val="center"/>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$ 200.000 (entre las 4 empresas)</w:t>
            </w:r>
          </w:p>
        </w:tc>
        <w:tc>
          <w:tcPr>
            <w:tcW w:w="568" w:type="pct"/>
            <w:tcBorders>
              <w:top w:val="single" w:sz="4" w:space="0" w:color="auto"/>
              <w:left w:val="single" w:sz="4" w:space="0" w:color="auto"/>
              <w:bottom w:val="nil"/>
              <w:right w:val="single" w:sz="4" w:space="0" w:color="auto"/>
            </w:tcBorders>
            <w:shd w:val="clear" w:color="000000" w:fill="EAF1DD"/>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$ 216.172,00 </w:t>
            </w:r>
          </w:p>
        </w:tc>
        <w:tc>
          <w:tcPr>
            <w:tcW w:w="320" w:type="pct"/>
            <w:tcBorders>
              <w:top w:val="single" w:sz="4" w:space="0" w:color="auto"/>
              <w:left w:val="nil"/>
              <w:bottom w:val="nil"/>
              <w:right w:val="single" w:sz="4" w:space="0" w:color="auto"/>
            </w:tcBorders>
            <w:shd w:val="clear" w:color="000000" w:fill="EAF1DD"/>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single" w:sz="4" w:space="0" w:color="auto"/>
              <w:left w:val="nil"/>
              <w:bottom w:val="nil"/>
              <w:right w:val="single" w:sz="4" w:space="0" w:color="auto"/>
            </w:tcBorders>
            <w:shd w:val="clear" w:color="000000" w:fill="EAF1DD"/>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Si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EAF1DD"/>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Jorservice S.A.</w:t>
            </w:r>
          </w:p>
        </w:tc>
        <w:tc>
          <w:tcPr>
            <w:tcW w:w="621" w:type="pct"/>
            <w:gridSpan w:val="2"/>
            <w:tcBorders>
              <w:top w:val="nil"/>
              <w:left w:val="nil"/>
              <w:bottom w:val="nil"/>
              <w:right w:val="single" w:sz="4" w:space="0" w:color="auto"/>
            </w:tcBorders>
            <w:shd w:val="clear" w:color="000000" w:fill="EAF1DD"/>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single" w:sz="4" w:space="0" w:color="auto"/>
            </w:tcBorders>
            <w:shd w:val="clear" w:color="000000" w:fill="EAF1DD"/>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vMerge/>
            <w:tcBorders>
              <w:top w:val="single" w:sz="4" w:space="0" w:color="auto"/>
              <w:left w:val="single" w:sz="4" w:space="0" w:color="auto"/>
              <w:bottom w:val="single" w:sz="4" w:space="0" w:color="000000"/>
              <w:right w:val="nil"/>
            </w:tcBorders>
            <w:vAlign w:val="center"/>
            <w:hideMark/>
          </w:tcPr>
          <w:p w:rsidR="00FE7316" w:rsidRPr="00FE7316" w:rsidRDefault="00FE7316" w:rsidP="00FE7316">
            <w:pPr>
              <w:rPr>
                <w:rFonts w:ascii="Arial" w:hAnsi="Arial" w:cs="Arial"/>
                <w:shadow/>
                <w:color w:val="000000"/>
                <w:sz w:val="16"/>
                <w:szCs w:val="16"/>
                <w:lang w:eastAsia="es-EC"/>
              </w:rPr>
            </w:pPr>
          </w:p>
        </w:tc>
        <w:tc>
          <w:tcPr>
            <w:tcW w:w="414" w:type="pct"/>
            <w:vMerge/>
            <w:tcBorders>
              <w:top w:val="nil"/>
              <w:left w:val="single" w:sz="4" w:space="0" w:color="auto"/>
              <w:bottom w:val="single" w:sz="4" w:space="0" w:color="000000"/>
              <w:right w:val="nil"/>
            </w:tcBorders>
            <w:vAlign w:val="center"/>
            <w:hideMark/>
          </w:tcPr>
          <w:p w:rsidR="00FE7316" w:rsidRPr="00FE7316" w:rsidRDefault="00FE7316" w:rsidP="00FE7316">
            <w:pPr>
              <w:rPr>
                <w:rFonts w:ascii="Arial" w:hAnsi="Arial" w:cs="Arial"/>
                <w:shadow/>
                <w:color w:val="000000"/>
                <w:sz w:val="16"/>
                <w:szCs w:val="16"/>
                <w:lang w:eastAsia="es-EC"/>
              </w:rPr>
            </w:pPr>
          </w:p>
        </w:tc>
        <w:tc>
          <w:tcPr>
            <w:tcW w:w="568" w:type="pct"/>
            <w:tcBorders>
              <w:top w:val="nil"/>
              <w:left w:val="single" w:sz="4" w:space="0" w:color="auto"/>
              <w:bottom w:val="nil"/>
              <w:right w:val="single" w:sz="4" w:space="0" w:color="auto"/>
            </w:tcBorders>
            <w:shd w:val="clear" w:color="000000" w:fill="EAF1DD"/>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$ 0,00 </w:t>
            </w:r>
          </w:p>
        </w:tc>
        <w:tc>
          <w:tcPr>
            <w:tcW w:w="320" w:type="pct"/>
            <w:tcBorders>
              <w:top w:val="nil"/>
              <w:left w:val="nil"/>
              <w:bottom w:val="nil"/>
              <w:right w:val="single" w:sz="4" w:space="0" w:color="auto"/>
            </w:tcBorders>
            <w:shd w:val="clear" w:color="000000" w:fill="EAF1DD"/>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nil"/>
              <w:right w:val="single" w:sz="4" w:space="0" w:color="auto"/>
            </w:tcBorders>
            <w:shd w:val="clear" w:color="000000" w:fill="EAF1DD"/>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Si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EAF1DD"/>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Australian Stargames Ecuador</w:t>
            </w:r>
          </w:p>
        </w:tc>
        <w:tc>
          <w:tcPr>
            <w:tcW w:w="621" w:type="pct"/>
            <w:gridSpan w:val="2"/>
            <w:tcBorders>
              <w:top w:val="nil"/>
              <w:left w:val="nil"/>
              <w:bottom w:val="nil"/>
              <w:right w:val="single" w:sz="4" w:space="0" w:color="auto"/>
            </w:tcBorders>
            <w:shd w:val="clear" w:color="000000" w:fill="EAF1DD"/>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single" w:sz="4" w:space="0" w:color="auto"/>
            </w:tcBorders>
            <w:shd w:val="clear" w:color="000000" w:fill="EAF1DD"/>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vMerge/>
            <w:tcBorders>
              <w:top w:val="single" w:sz="4" w:space="0" w:color="auto"/>
              <w:left w:val="single" w:sz="4" w:space="0" w:color="auto"/>
              <w:bottom w:val="single" w:sz="4" w:space="0" w:color="000000"/>
              <w:right w:val="nil"/>
            </w:tcBorders>
            <w:vAlign w:val="center"/>
            <w:hideMark/>
          </w:tcPr>
          <w:p w:rsidR="00FE7316" w:rsidRPr="00FE7316" w:rsidRDefault="00FE7316" w:rsidP="00FE7316">
            <w:pPr>
              <w:rPr>
                <w:rFonts w:ascii="Arial" w:hAnsi="Arial" w:cs="Arial"/>
                <w:shadow/>
                <w:color w:val="000000"/>
                <w:sz w:val="16"/>
                <w:szCs w:val="16"/>
                <w:lang w:eastAsia="es-EC"/>
              </w:rPr>
            </w:pPr>
          </w:p>
        </w:tc>
        <w:tc>
          <w:tcPr>
            <w:tcW w:w="414" w:type="pct"/>
            <w:vMerge/>
            <w:tcBorders>
              <w:top w:val="nil"/>
              <w:left w:val="single" w:sz="4" w:space="0" w:color="auto"/>
              <w:bottom w:val="single" w:sz="4" w:space="0" w:color="000000"/>
              <w:right w:val="nil"/>
            </w:tcBorders>
            <w:vAlign w:val="center"/>
            <w:hideMark/>
          </w:tcPr>
          <w:p w:rsidR="00FE7316" w:rsidRPr="00FE7316" w:rsidRDefault="00FE7316" w:rsidP="00FE7316">
            <w:pPr>
              <w:rPr>
                <w:rFonts w:ascii="Arial" w:hAnsi="Arial" w:cs="Arial"/>
                <w:shadow/>
                <w:color w:val="000000"/>
                <w:sz w:val="16"/>
                <w:szCs w:val="16"/>
                <w:lang w:eastAsia="es-EC"/>
              </w:rPr>
            </w:pPr>
          </w:p>
        </w:tc>
        <w:tc>
          <w:tcPr>
            <w:tcW w:w="568" w:type="pct"/>
            <w:tcBorders>
              <w:top w:val="nil"/>
              <w:left w:val="single" w:sz="4" w:space="0" w:color="auto"/>
              <w:bottom w:val="nil"/>
              <w:right w:val="single" w:sz="4" w:space="0" w:color="auto"/>
            </w:tcBorders>
            <w:shd w:val="clear" w:color="000000" w:fill="EAF1DD"/>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$ 0,00 </w:t>
            </w:r>
          </w:p>
        </w:tc>
        <w:tc>
          <w:tcPr>
            <w:tcW w:w="320" w:type="pct"/>
            <w:tcBorders>
              <w:top w:val="nil"/>
              <w:left w:val="nil"/>
              <w:bottom w:val="nil"/>
              <w:right w:val="single" w:sz="4" w:space="0" w:color="auto"/>
            </w:tcBorders>
            <w:shd w:val="clear" w:color="000000" w:fill="EAF1DD"/>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nil"/>
              <w:right w:val="single" w:sz="4" w:space="0" w:color="auto"/>
            </w:tcBorders>
            <w:shd w:val="clear" w:color="000000" w:fill="EAF1DD"/>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Si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single" w:sz="4" w:space="0" w:color="auto"/>
            </w:tcBorders>
            <w:shd w:val="clear" w:color="000000" w:fill="FCD5B4"/>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Invermun S.A.</w:t>
            </w:r>
          </w:p>
        </w:tc>
        <w:tc>
          <w:tcPr>
            <w:tcW w:w="621" w:type="pct"/>
            <w:gridSpan w:val="2"/>
            <w:tcBorders>
              <w:top w:val="nil"/>
              <w:left w:val="nil"/>
              <w:bottom w:val="single" w:sz="4" w:space="0" w:color="auto"/>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single" w:sz="4" w:space="0" w:color="auto"/>
              <w:right w:val="single" w:sz="4" w:space="0" w:color="auto"/>
            </w:tcBorders>
            <w:shd w:val="clear" w:color="000000" w:fill="FCD5B4"/>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vMerge/>
            <w:tcBorders>
              <w:top w:val="single" w:sz="4" w:space="0" w:color="auto"/>
              <w:left w:val="single" w:sz="4" w:space="0" w:color="auto"/>
              <w:bottom w:val="single" w:sz="4" w:space="0" w:color="000000"/>
              <w:right w:val="nil"/>
            </w:tcBorders>
            <w:vAlign w:val="center"/>
            <w:hideMark/>
          </w:tcPr>
          <w:p w:rsidR="00FE7316" w:rsidRPr="00FE7316" w:rsidRDefault="00FE7316" w:rsidP="00FE7316">
            <w:pPr>
              <w:rPr>
                <w:rFonts w:ascii="Arial" w:hAnsi="Arial" w:cs="Arial"/>
                <w:shadow/>
                <w:color w:val="000000"/>
                <w:sz w:val="16"/>
                <w:szCs w:val="16"/>
                <w:lang w:eastAsia="es-EC"/>
              </w:rPr>
            </w:pPr>
          </w:p>
        </w:tc>
        <w:tc>
          <w:tcPr>
            <w:tcW w:w="414" w:type="pct"/>
            <w:vMerge/>
            <w:tcBorders>
              <w:top w:val="nil"/>
              <w:left w:val="single" w:sz="4" w:space="0" w:color="auto"/>
              <w:bottom w:val="single" w:sz="4" w:space="0" w:color="000000"/>
              <w:right w:val="nil"/>
            </w:tcBorders>
            <w:vAlign w:val="center"/>
            <w:hideMark/>
          </w:tcPr>
          <w:p w:rsidR="00FE7316" w:rsidRPr="00FE7316" w:rsidRDefault="00FE7316" w:rsidP="00FE7316">
            <w:pPr>
              <w:rPr>
                <w:rFonts w:ascii="Arial" w:hAnsi="Arial" w:cs="Arial"/>
                <w:shadow/>
                <w:color w:val="000000"/>
                <w:sz w:val="16"/>
                <w:szCs w:val="16"/>
                <w:lang w:eastAsia="es-EC"/>
              </w:rPr>
            </w:pPr>
          </w:p>
        </w:tc>
        <w:tc>
          <w:tcPr>
            <w:tcW w:w="568" w:type="pct"/>
            <w:tcBorders>
              <w:top w:val="nil"/>
              <w:left w:val="single" w:sz="4" w:space="0" w:color="auto"/>
              <w:bottom w:val="nil"/>
              <w:right w:val="single" w:sz="4" w:space="0" w:color="auto"/>
            </w:tcBorders>
            <w:shd w:val="clear" w:color="000000" w:fill="FCD5B4"/>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$ 37.860,00 </w:t>
            </w:r>
          </w:p>
        </w:tc>
        <w:tc>
          <w:tcPr>
            <w:tcW w:w="320" w:type="pct"/>
            <w:tcBorders>
              <w:top w:val="nil"/>
              <w:left w:val="nil"/>
              <w:bottom w:val="single" w:sz="4" w:space="0" w:color="auto"/>
              <w:right w:val="single" w:sz="4" w:space="0" w:color="auto"/>
            </w:tcBorders>
            <w:shd w:val="clear" w:color="000000" w:fill="FCD5B4"/>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single" w:sz="4" w:space="0" w:color="auto"/>
              <w:right w:val="single" w:sz="4" w:space="0" w:color="auto"/>
            </w:tcBorders>
            <w:shd w:val="clear" w:color="000000" w:fill="FCD5B4"/>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Si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Hide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0</w:t>
            </w:r>
          </w:p>
        </w:tc>
        <w:tc>
          <w:tcPr>
            <w:tcW w:w="414"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0</w:t>
            </w:r>
          </w:p>
        </w:tc>
        <w:tc>
          <w:tcPr>
            <w:tcW w:w="568" w:type="pct"/>
            <w:tcBorders>
              <w:top w:val="single" w:sz="4" w:space="0" w:color="auto"/>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0</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Corporación Mariola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Industrial-Comercial</w:t>
            </w:r>
          </w:p>
        </w:tc>
        <w:tc>
          <w:tcPr>
            <w:tcW w:w="258" w:type="pct"/>
            <w:tcBorders>
              <w:top w:val="nil"/>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single" w:sz="4" w:space="0" w:color="auto"/>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Logalisa S.A.</w:t>
            </w:r>
          </w:p>
        </w:tc>
        <w:tc>
          <w:tcPr>
            <w:tcW w:w="621" w:type="pct"/>
            <w:gridSpan w:val="2"/>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5</w:t>
            </w:r>
          </w:p>
        </w:tc>
        <w:tc>
          <w:tcPr>
            <w:tcW w:w="414" w:type="pct"/>
            <w:tcBorders>
              <w:top w:val="nil"/>
              <w:left w:val="single" w:sz="4" w:space="0" w:color="auto"/>
              <w:bottom w:val="nil"/>
              <w:right w:val="single" w:sz="4" w:space="0" w:color="auto"/>
            </w:tcBorders>
            <w:shd w:val="clear" w:color="000000" w:fill="FFFFFF"/>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$ 377.320,77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0</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nil"/>
              <w:right w:val="single" w:sz="4" w:space="0" w:color="auto"/>
            </w:tcBorders>
            <w:shd w:val="clear" w:color="000000" w:fill="FFFFFF"/>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Si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single" w:sz="4" w:space="0" w:color="auto"/>
            </w:tcBorders>
            <w:shd w:val="clear" w:color="000000" w:fill="C2D69A"/>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Techint International Construction Corp.</w:t>
            </w:r>
          </w:p>
        </w:tc>
        <w:tc>
          <w:tcPr>
            <w:tcW w:w="621" w:type="pct"/>
            <w:gridSpan w:val="2"/>
            <w:tcBorders>
              <w:top w:val="nil"/>
              <w:left w:val="nil"/>
              <w:bottom w:val="single" w:sz="4" w:space="0" w:color="auto"/>
              <w:right w:val="single" w:sz="4" w:space="0" w:color="auto"/>
            </w:tcBorders>
            <w:shd w:val="clear" w:color="000000" w:fill="C2D69A"/>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single" w:sz="4" w:space="0" w:color="auto"/>
              <w:right w:val="single" w:sz="4" w:space="0" w:color="auto"/>
            </w:tcBorders>
            <w:shd w:val="clear" w:color="000000" w:fill="C2D69A"/>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single" w:sz="4" w:space="0" w:color="auto"/>
              <w:right w:val="nil"/>
            </w:tcBorders>
            <w:shd w:val="clear" w:color="000000" w:fill="C2D69A"/>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1</w:t>
            </w:r>
          </w:p>
        </w:tc>
        <w:tc>
          <w:tcPr>
            <w:tcW w:w="414" w:type="pct"/>
            <w:tcBorders>
              <w:top w:val="nil"/>
              <w:left w:val="single" w:sz="4" w:space="0" w:color="auto"/>
              <w:bottom w:val="single" w:sz="4" w:space="0" w:color="auto"/>
              <w:right w:val="single" w:sz="4" w:space="0" w:color="auto"/>
            </w:tcBorders>
            <w:shd w:val="clear" w:color="000000" w:fill="C2D69A"/>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$ 25.000,00 </w:t>
            </w:r>
          </w:p>
        </w:tc>
        <w:tc>
          <w:tcPr>
            <w:tcW w:w="568" w:type="pct"/>
            <w:tcBorders>
              <w:top w:val="nil"/>
              <w:left w:val="nil"/>
              <w:bottom w:val="single" w:sz="4" w:space="0" w:color="auto"/>
              <w:right w:val="single" w:sz="4" w:space="0" w:color="auto"/>
            </w:tcBorders>
            <w:shd w:val="clear" w:color="000000" w:fill="C2D69A"/>
            <w:noWrap/>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$ 129.110,36 </w:t>
            </w:r>
          </w:p>
        </w:tc>
        <w:tc>
          <w:tcPr>
            <w:tcW w:w="320" w:type="pct"/>
            <w:tcBorders>
              <w:top w:val="nil"/>
              <w:left w:val="nil"/>
              <w:bottom w:val="single" w:sz="4" w:space="0" w:color="auto"/>
              <w:right w:val="single" w:sz="4" w:space="0" w:color="auto"/>
            </w:tcBorders>
            <w:shd w:val="clear" w:color="000000" w:fill="C2D69A"/>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Ninguna</w:t>
            </w:r>
          </w:p>
        </w:tc>
        <w:tc>
          <w:tcPr>
            <w:tcW w:w="261" w:type="pct"/>
            <w:tcBorders>
              <w:top w:val="nil"/>
              <w:left w:val="nil"/>
              <w:bottom w:val="single" w:sz="4" w:space="0" w:color="auto"/>
              <w:right w:val="single" w:sz="4" w:space="0" w:color="auto"/>
            </w:tcBorders>
            <w:shd w:val="clear" w:color="000000" w:fill="C2D69A"/>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r>
      <w:tr w:rsidR="00FE7316" w:rsidRPr="00FE7316" w:rsidTr="00074D24">
        <w:trPr>
          <w:trHeight w:val="300"/>
        </w:trPr>
        <w:tc>
          <w:tcPr>
            <w:tcW w:w="512" w:type="pct"/>
            <w:vMerge w:val="restart"/>
            <w:tcBorders>
              <w:top w:val="nil"/>
              <w:left w:val="single" w:sz="4" w:space="0" w:color="auto"/>
              <w:bottom w:val="single" w:sz="4" w:space="0" w:color="000000"/>
              <w:right w:val="single" w:sz="4" w:space="0" w:color="auto"/>
            </w:tcBorders>
            <w:shd w:val="clear" w:color="000000" w:fill="953735"/>
            <w:noWrap/>
            <w:textDirection w:val="tbLrV"/>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PICHINCHA</w:t>
            </w:r>
          </w:p>
        </w:tc>
        <w:tc>
          <w:tcPr>
            <w:tcW w:w="734" w:type="pct"/>
            <w:vMerge w:val="restart"/>
            <w:tcBorders>
              <w:top w:val="nil"/>
              <w:left w:val="single" w:sz="4" w:space="0" w:color="auto"/>
              <w:bottom w:val="nil"/>
              <w:right w:val="single" w:sz="4" w:space="0" w:color="auto"/>
            </w:tcBorders>
            <w:shd w:val="clear" w:color="000000" w:fill="E6B9B8"/>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METROZONA                 (9 Usuarios)</w:t>
            </w:r>
          </w:p>
        </w:tc>
        <w:tc>
          <w:tcPr>
            <w:tcW w:w="1002" w:type="pct"/>
            <w:tcBorders>
              <w:top w:val="nil"/>
              <w:left w:val="nil"/>
              <w:bottom w:val="nil"/>
              <w:right w:val="nil"/>
            </w:tcBorders>
            <w:shd w:val="clear" w:color="000000" w:fill="E6B9B8"/>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Sealed Air de Mexico S. de R.L. de C.V.</w:t>
            </w:r>
          </w:p>
        </w:tc>
        <w:tc>
          <w:tcPr>
            <w:tcW w:w="621" w:type="pct"/>
            <w:gridSpan w:val="2"/>
            <w:tcBorders>
              <w:top w:val="nil"/>
              <w:left w:val="single" w:sz="4" w:space="0" w:color="auto"/>
              <w:bottom w:val="nil"/>
              <w:right w:val="single" w:sz="4" w:space="0" w:color="auto"/>
            </w:tcBorders>
            <w:shd w:val="clear" w:color="000000" w:fill="E6B9B8"/>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single" w:sz="4" w:space="0" w:color="auto"/>
            </w:tcBorders>
            <w:shd w:val="clear" w:color="000000" w:fill="E6B9B8"/>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single" w:sz="4" w:space="0" w:color="auto"/>
            </w:tcBorders>
            <w:shd w:val="clear" w:color="000000" w:fill="E6B9B8"/>
            <w:hideMark/>
          </w:tcPr>
          <w:p w:rsidR="00FE7316" w:rsidRPr="00FE7316" w:rsidRDefault="00FE7316" w:rsidP="00FE7316">
            <w:pPr>
              <w:jc w:val="center"/>
              <w:rPr>
                <w:rFonts w:ascii="Arial" w:hAnsi="Arial" w:cs="Arial"/>
                <w:shadow/>
                <w:sz w:val="16"/>
                <w:szCs w:val="16"/>
                <w:lang w:eastAsia="es-EC"/>
              </w:rPr>
            </w:pPr>
            <w:r w:rsidRPr="00FE7316">
              <w:rPr>
                <w:rFonts w:ascii="Arial" w:hAnsi="Arial" w:cs="Arial"/>
                <w:shadow/>
                <w:sz w:val="16"/>
                <w:szCs w:val="16"/>
                <w:lang w:eastAsia="es-EC"/>
              </w:rPr>
              <w:t>0</w:t>
            </w:r>
          </w:p>
        </w:tc>
        <w:tc>
          <w:tcPr>
            <w:tcW w:w="414" w:type="pct"/>
            <w:tcBorders>
              <w:top w:val="nil"/>
              <w:left w:val="nil"/>
              <w:bottom w:val="nil"/>
              <w:right w:val="single" w:sz="4" w:space="0" w:color="auto"/>
            </w:tcBorders>
            <w:shd w:val="clear" w:color="000000" w:fill="E6B9B8"/>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0</w:t>
            </w:r>
          </w:p>
        </w:tc>
        <w:tc>
          <w:tcPr>
            <w:tcW w:w="568" w:type="pct"/>
            <w:tcBorders>
              <w:top w:val="nil"/>
              <w:left w:val="nil"/>
              <w:bottom w:val="nil"/>
              <w:right w:val="single" w:sz="4" w:space="0" w:color="auto"/>
            </w:tcBorders>
            <w:shd w:val="clear" w:color="000000" w:fill="E6B9B8"/>
            <w:vAlign w:val="bottom"/>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$ 0,00 </w:t>
            </w:r>
          </w:p>
        </w:tc>
        <w:tc>
          <w:tcPr>
            <w:tcW w:w="320" w:type="pct"/>
            <w:tcBorders>
              <w:top w:val="nil"/>
              <w:left w:val="nil"/>
              <w:bottom w:val="nil"/>
              <w:right w:val="single" w:sz="4" w:space="0" w:color="auto"/>
            </w:tcBorders>
            <w:shd w:val="clear" w:color="000000" w:fill="E6B9B8"/>
            <w:vAlign w:val="bottom"/>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nil"/>
              <w:right w:val="single" w:sz="4" w:space="0" w:color="auto"/>
            </w:tcBorders>
            <w:shd w:val="clear" w:color="000000" w:fill="E6B9B8"/>
            <w:vAlign w:val="bottom"/>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Si</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E6B9B8"/>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Happy Dragon International Ltd.</w:t>
            </w:r>
          </w:p>
        </w:tc>
        <w:tc>
          <w:tcPr>
            <w:tcW w:w="621" w:type="pct"/>
            <w:gridSpan w:val="2"/>
            <w:tcBorders>
              <w:top w:val="nil"/>
              <w:left w:val="single" w:sz="4" w:space="0" w:color="auto"/>
              <w:bottom w:val="nil"/>
              <w:right w:val="single" w:sz="4" w:space="0" w:color="auto"/>
            </w:tcBorders>
            <w:shd w:val="clear" w:color="000000" w:fill="E6B9B8"/>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Comercial</w:t>
            </w:r>
          </w:p>
        </w:tc>
        <w:tc>
          <w:tcPr>
            <w:tcW w:w="258" w:type="pct"/>
            <w:tcBorders>
              <w:top w:val="nil"/>
              <w:left w:val="nil"/>
              <w:bottom w:val="nil"/>
              <w:right w:val="single" w:sz="4" w:space="0" w:color="auto"/>
            </w:tcBorders>
            <w:shd w:val="clear" w:color="000000" w:fill="E6B9B8"/>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single" w:sz="4" w:space="0" w:color="auto"/>
            </w:tcBorders>
            <w:shd w:val="clear" w:color="000000" w:fill="E6B9B8"/>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0</w:t>
            </w:r>
          </w:p>
        </w:tc>
        <w:tc>
          <w:tcPr>
            <w:tcW w:w="414" w:type="pct"/>
            <w:tcBorders>
              <w:top w:val="nil"/>
              <w:left w:val="nil"/>
              <w:bottom w:val="nil"/>
              <w:right w:val="single" w:sz="4" w:space="0" w:color="auto"/>
            </w:tcBorders>
            <w:shd w:val="clear" w:color="000000" w:fill="E6B9B8"/>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0</w:t>
            </w:r>
          </w:p>
        </w:tc>
        <w:tc>
          <w:tcPr>
            <w:tcW w:w="568" w:type="pct"/>
            <w:tcBorders>
              <w:top w:val="nil"/>
              <w:left w:val="nil"/>
              <w:bottom w:val="nil"/>
              <w:right w:val="single" w:sz="4" w:space="0" w:color="auto"/>
            </w:tcBorders>
            <w:shd w:val="clear" w:color="000000" w:fill="E6B9B8"/>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 xml:space="preserve">$ 0,00 </w:t>
            </w:r>
          </w:p>
        </w:tc>
        <w:tc>
          <w:tcPr>
            <w:tcW w:w="320" w:type="pct"/>
            <w:tcBorders>
              <w:top w:val="nil"/>
              <w:left w:val="nil"/>
              <w:bottom w:val="nil"/>
              <w:right w:val="single" w:sz="4" w:space="0" w:color="auto"/>
            </w:tcBorders>
            <w:shd w:val="clear" w:color="000000" w:fill="E6B9B8"/>
            <w:vAlign w:val="bottom"/>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nil"/>
              <w:right w:val="single" w:sz="4" w:space="0" w:color="auto"/>
            </w:tcBorders>
            <w:shd w:val="clear" w:color="000000" w:fill="E6B9B8"/>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Si</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Imprenta Mariscal Cía. Ltda.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w:t>
            </w:r>
          </w:p>
        </w:tc>
        <w:tc>
          <w:tcPr>
            <w:tcW w:w="258" w:type="pct"/>
            <w:tcBorders>
              <w:top w:val="nil"/>
              <w:left w:val="nil"/>
              <w:bottom w:val="nil"/>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Telematic Solutions</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w:t>
            </w:r>
          </w:p>
        </w:tc>
        <w:tc>
          <w:tcPr>
            <w:tcW w:w="258" w:type="pct"/>
            <w:tcBorders>
              <w:top w:val="nil"/>
              <w:left w:val="nil"/>
              <w:bottom w:val="single" w:sz="4" w:space="0" w:color="auto"/>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45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E6B9B8"/>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Choconet S.A.</w:t>
            </w:r>
          </w:p>
        </w:tc>
        <w:tc>
          <w:tcPr>
            <w:tcW w:w="621" w:type="pct"/>
            <w:gridSpan w:val="2"/>
            <w:tcBorders>
              <w:top w:val="nil"/>
              <w:left w:val="single" w:sz="4" w:space="0" w:color="auto"/>
              <w:bottom w:val="nil"/>
              <w:right w:val="single" w:sz="4" w:space="0" w:color="auto"/>
            </w:tcBorders>
            <w:shd w:val="clear" w:color="000000" w:fill="E6B9B8"/>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w:t>
            </w:r>
          </w:p>
        </w:tc>
        <w:tc>
          <w:tcPr>
            <w:tcW w:w="258" w:type="pct"/>
            <w:tcBorders>
              <w:top w:val="nil"/>
              <w:left w:val="nil"/>
              <w:bottom w:val="nil"/>
              <w:right w:val="single" w:sz="4" w:space="0" w:color="auto"/>
            </w:tcBorders>
            <w:shd w:val="clear" w:color="000000" w:fill="E6B9B8"/>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single" w:sz="4" w:space="0" w:color="auto"/>
            </w:tcBorders>
            <w:shd w:val="clear" w:color="000000" w:fill="E6B9B8"/>
            <w:vAlign w:val="center"/>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Inició operac. Enero-2009</w:t>
            </w:r>
          </w:p>
        </w:tc>
        <w:tc>
          <w:tcPr>
            <w:tcW w:w="414" w:type="pct"/>
            <w:tcBorders>
              <w:top w:val="nil"/>
              <w:left w:val="nil"/>
              <w:bottom w:val="nil"/>
              <w:right w:val="single" w:sz="4" w:space="0" w:color="auto"/>
            </w:tcBorders>
            <w:shd w:val="clear" w:color="000000" w:fill="E6B9B8"/>
            <w:vAlign w:val="center"/>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w:t>
            </w:r>
          </w:p>
        </w:tc>
        <w:tc>
          <w:tcPr>
            <w:tcW w:w="568" w:type="pct"/>
            <w:tcBorders>
              <w:top w:val="nil"/>
              <w:left w:val="nil"/>
              <w:bottom w:val="nil"/>
              <w:right w:val="single" w:sz="4" w:space="0" w:color="auto"/>
            </w:tcBorders>
            <w:shd w:val="clear" w:color="000000" w:fill="E6B9B8"/>
            <w:vAlign w:val="center"/>
            <w:hideMark/>
          </w:tcPr>
          <w:p w:rsidR="00FE7316" w:rsidRPr="00FE7316" w:rsidRDefault="00FE7316" w:rsidP="00FE7316">
            <w:pPr>
              <w:rPr>
                <w:rFonts w:ascii="Arial" w:hAnsi="Arial" w:cs="Arial"/>
                <w:shadow/>
                <w:color w:val="000000"/>
                <w:sz w:val="16"/>
                <w:szCs w:val="16"/>
                <w:lang w:eastAsia="es-EC"/>
              </w:rPr>
            </w:pPr>
            <w:r w:rsidRPr="00FE7316">
              <w:rPr>
                <w:rFonts w:ascii="Arial" w:hAnsi="Arial" w:cs="Arial"/>
                <w:shadow/>
                <w:color w:val="000000"/>
                <w:sz w:val="16"/>
                <w:szCs w:val="16"/>
                <w:lang w:eastAsia="es-EC"/>
              </w:rPr>
              <w:t>Inició operaciones Enero-2009</w:t>
            </w:r>
          </w:p>
        </w:tc>
        <w:tc>
          <w:tcPr>
            <w:tcW w:w="320" w:type="pct"/>
            <w:tcBorders>
              <w:top w:val="nil"/>
              <w:left w:val="nil"/>
              <w:bottom w:val="nil"/>
              <w:right w:val="single" w:sz="4" w:space="0" w:color="auto"/>
            </w:tcBorders>
            <w:shd w:val="clear" w:color="000000" w:fill="E6B9B8"/>
            <w:vAlign w:val="center"/>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Ninguna</w:t>
            </w:r>
          </w:p>
        </w:tc>
        <w:tc>
          <w:tcPr>
            <w:tcW w:w="261" w:type="pct"/>
            <w:tcBorders>
              <w:top w:val="nil"/>
              <w:left w:val="nil"/>
              <w:bottom w:val="nil"/>
              <w:right w:val="single" w:sz="4" w:space="0" w:color="auto"/>
            </w:tcBorders>
            <w:shd w:val="clear" w:color="000000" w:fill="E6B9B8"/>
            <w:vAlign w:val="center"/>
            <w:hideMark/>
          </w:tcPr>
          <w:p w:rsidR="00FE7316" w:rsidRPr="00FE7316" w:rsidRDefault="00FE7316" w:rsidP="00FE7316">
            <w:pPr>
              <w:jc w:val="center"/>
              <w:rPr>
                <w:rFonts w:ascii="Arial" w:hAnsi="Arial" w:cs="Arial"/>
                <w:shadow/>
                <w:color w:val="000000"/>
                <w:sz w:val="16"/>
                <w:szCs w:val="16"/>
                <w:lang w:eastAsia="es-EC"/>
              </w:rPr>
            </w:pPr>
            <w:r w:rsidRPr="00FE7316">
              <w:rPr>
                <w:rFonts w:ascii="Arial" w:hAnsi="Arial" w:cs="Arial"/>
                <w:shadow/>
                <w:color w:val="000000"/>
                <w:sz w:val="16"/>
                <w:szCs w:val="16"/>
                <w:lang w:eastAsia="es-EC"/>
              </w:rPr>
              <w:t>Si</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MP Graphics Ltd.</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Bouquetandes Cía.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Richtex S.A.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Tendidotex S.A.</w:t>
            </w:r>
          </w:p>
        </w:tc>
        <w:tc>
          <w:tcPr>
            <w:tcW w:w="621"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val="restart"/>
            <w:tcBorders>
              <w:top w:val="single" w:sz="4" w:space="0" w:color="auto"/>
              <w:left w:val="single" w:sz="4" w:space="0" w:color="auto"/>
              <w:bottom w:val="nil"/>
              <w:right w:val="single" w:sz="4" w:space="0" w:color="auto"/>
            </w:tcBorders>
            <w:shd w:val="clear" w:color="000000" w:fill="FAC090"/>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CORPAQ TABALELA     (9 Usuarios)</w:t>
            </w: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Corporación Quiport</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Canadian Comercial Corporation</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ADC&amp; Has Management Ltda.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single" w:sz="4" w:space="0" w:color="auto"/>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FTZ Development S.A.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ADC Management Ltd.</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Aecon AG Constructores</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Frio Export</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ADC Engineering S.A.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val="en-US" w:eastAsia="es-EC"/>
              </w:rPr>
            </w:pPr>
            <w:r w:rsidRPr="00FE7316">
              <w:rPr>
                <w:rFonts w:ascii="Arial" w:hAnsi="Arial" w:cs="Arial"/>
                <w:color w:val="000000"/>
                <w:sz w:val="16"/>
                <w:szCs w:val="16"/>
                <w:lang w:val="en-US" w:eastAsia="es-EC"/>
              </w:rPr>
              <w:t>ADC&amp; Has Management Ecuador S.A.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val="restart"/>
            <w:tcBorders>
              <w:top w:val="single" w:sz="4" w:space="0" w:color="auto"/>
              <w:left w:val="single" w:sz="4" w:space="0" w:color="auto"/>
              <w:bottom w:val="nil"/>
              <w:right w:val="single" w:sz="4" w:space="0" w:color="auto"/>
            </w:tcBorders>
            <w:shd w:val="clear" w:color="000000" w:fill="E6B9B8"/>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CORPAQ MARISCAL SUCRE</w:t>
            </w:r>
            <w:r w:rsidRPr="00FE7316">
              <w:rPr>
                <w:rFonts w:ascii="Arial" w:hAnsi="Arial" w:cs="Arial"/>
                <w:b/>
                <w:bCs/>
                <w:color w:val="000000"/>
                <w:sz w:val="16"/>
                <w:szCs w:val="16"/>
                <w:lang w:eastAsia="es-EC"/>
              </w:rPr>
              <w:br/>
              <w:t>(4 Usuarios)</w:t>
            </w:r>
          </w:p>
        </w:tc>
        <w:tc>
          <w:tcPr>
            <w:tcW w:w="1002" w:type="pct"/>
            <w:tcBorders>
              <w:top w:val="single" w:sz="4" w:space="0" w:color="auto"/>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Corporación Quiport</w:t>
            </w:r>
          </w:p>
        </w:tc>
        <w:tc>
          <w:tcPr>
            <w:tcW w:w="621" w:type="pct"/>
            <w:gridSpan w:val="2"/>
            <w:tcBorders>
              <w:top w:val="single" w:sz="4" w:space="0" w:color="auto"/>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single" w:sz="4" w:space="0" w:color="auto"/>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val="en-US" w:eastAsia="es-EC"/>
              </w:rPr>
            </w:pPr>
            <w:r w:rsidRPr="00FE7316">
              <w:rPr>
                <w:rFonts w:ascii="Arial" w:hAnsi="Arial" w:cs="Arial"/>
                <w:color w:val="000000"/>
                <w:sz w:val="16"/>
                <w:szCs w:val="16"/>
                <w:lang w:val="en-US" w:eastAsia="es-EC"/>
              </w:rPr>
              <w:t>ADC &amp; Has Management Ecuador S.A.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ADC Management Ltd.</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Aronem Air Cargo S.A.</w:t>
            </w:r>
          </w:p>
        </w:tc>
        <w:tc>
          <w:tcPr>
            <w:tcW w:w="621"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val="restart"/>
            <w:tcBorders>
              <w:top w:val="single" w:sz="4" w:space="0" w:color="auto"/>
              <w:left w:val="single" w:sz="4" w:space="0" w:color="auto"/>
              <w:bottom w:val="single" w:sz="4" w:space="0" w:color="000000"/>
              <w:right w:val="single" w:sz="4" w:space="0" w:color="auto"/>
            </w:tcBorders>
            <w:shd w:val="clear" w:color="000000" w:fill="FAC090"/>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TURISFRANCA              (3 Usuarios)</w:t>
            </w: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Prostatus S.A.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Mirkpas S.A.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single" w:sz="4" w:space="0" w:color="auto"/>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UIO Sports Restaurantes S.A.</w:t>
            </w:r>
          </w:p>
        </w:tc>
        <w:tc>
          <w:tcPr>
            <w:tcW w:w="621"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val="restart"/>
            <w:tcBorders>
              <w:top w:val="nil"/>
              <w:left w:val="single" w:sz="4" w:space="0" w:color="auto"/>
              <w:bottom w:val="single" w:sz="4" w:space="0" w:color="000000"/>
              <w:right w:val="single" w:sz="4" w:space="0" w:color="auto"/>
            </w:tcBorders>
            <w:shd w:val="clear" w:color="000000" w:fill="D99795"/>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TECOCEL                        (5 Usuarios)</w:t>
            </w: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Hospivalles</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 Hospitalarios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Hospimagenes</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 Hospitalarios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Ecocardios del Valle S.A.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 Hospitalarios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Patólogos del Valle,  Vallepalogy S.A.</w:t>
            </w:r>
          </w:p>
        </w:tc>
        <w:tc>
          <w:tcPr>
            <w:tcW w:w="621" w:type="pct"/>
            <w:gridSpan w:val="2"/>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 Hospitalarios</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02" w:type="pct"/>
            <w:tcBorders>
              <w:top w:val="nil"/>
              <w:left w:val="nil"/>
              <w:bottom w:val="single" w:sz="4" w:space="0" w:color="auto"/>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Imavalle S.A.</w:t>
            </w:r>
          </w:p>
        </w:tc>
        <w:tc>
          <w:tcPr>
            <w:tcW w:w="621"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 Hospitalarios</w:t>
            </w:r>
          </w:p>
        </w:tc>
        <w:tc>
          <w:tcPr>
            <w:tcW w:w="258"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465"/>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tcBorders>
              <w:top w:val="nil"/>
              <w:left w:val="nil"/>
              <w:bottom w:val="single" w:sz="4" w:space="0" w:color="auto"/>
              <w:right w:val="single" w:sz="4" w:space="0" w:color="auto"/>
            </w:tcBorders>
            <w:shd w:val="clear" w:color="000000" w:fill="FAC090"/>
            <w:vAlign w:val="bottom"/>
            <w:hideMark/>
          </w:tcPr>
          <w:p w:rsidR="00FE7316" w:rsidRPr="00FE7316" w:rsidRDefault="00FE7316" w:rsidP="00FE7316">
            <w:pPr>
              <w:jc w:val="center"/>
              <w:rPr>
                <w:rFonts w:ascii="Arial" w:hAnsi="Arial" w:cs="Arial"/>
                <w:b/>
                <w:bCs/>
                <w:color w:val="953735"/>
                <w:sz w:val="16"/>
                <w:szCs w:val="16"/>
                <w:lang w:eastAsia="es-EC"/>
              </w:rPr>
            </w:pPr>
            <w:r w:rsidRPr="00FE7316">
              <w:rPr>
                <w:rFonts w:ascii="Arial" w:hAnsi="Arial" w:cs="Arial"/>
                <w:b/>
                <w:bCs/>
                <w:color w:val="953735"/>
                <w:sz w:val="16"/>
                <w:szCs w:val="16"/>
                <w:lang w:eastAsia="es-EC"/>
              </w:rPr>
              <w:t>ECUAZOFRA               (No Usuarios)</w:t>
            </w:r>
          </w:p>
        </w:tc>
        <w:tc>
          <w:tcPr>
            <w:tcW w:w="1881" w:type="pct"/>
            <w:gridSpan w:val="4"/>
            <w:tcBorders>
              <w:top w:val="single" w:sz="4" w:space="0" w:color="auto"/>
              <w:left w:val="nil"/>
              <w:bottom w:val="single" w:sz="4" w:space="0" w:color="auto"/>
              <w:right w:val="single" w:sz="4" w:space="0" w:color="000000"/>
            </w:tcBorders>
            <w:shd w:val="clear" w:color="auto" w:fill="auto"/>
            <w:noWrap/>
            <w:vAlign w:val="center"/>
            <w:hideMark/>
          </w:tcPr>
          <w:p w:rsidR="00FE7316" w:rsidRPr="00FE7316" w:rsidRDefault="00FE7316" w:rsidP="00074D24">
            <w:pPr>
              <w:rPr>
                <w:rFonts w:ascii="Arial" w:hAnsi="Arial" w:cs="Arial"/>
                <w:i/>
                <w:iCs/>
                <w:color w:val="000000"/>
                <w:sz w:val="16"/>
                <w:szCs w:val="16"/>
                <w:lang w:eastAsia="es-EC"/>
              </w:rPr>
            </w:pPr>
            <w:r w:rsidRPr="00FE7316">
              <w:rPr>
                <w:rFonts w:ascii="Arial" w:hAnsi="Arial" w:cs="Arial"/>
                <w:i/>
                <w:iCs/>
                <w:color w:val="000000"/>
                <w:sz w:val="16"/>
                <w:szCs w:val="16"/>
                <w:lang w:eastAsia="es-EC"/>
              </w:rPr>
              <w:t>Sale del Régimen Franco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450"/>
        </w:trPr>
        <w:tc>
          <w:tcPr>
            <w:tcW w:w="512" w:type="pct"/>
            <w:vMerge w:val="restart"/>
            <w:tcBorders>
              <w:top w:val="nil"/>
              <w:left w:val="single" w:sz="4" w:space="0" w:color="auto"/>
              <w:bottom w:val="single" w:sz="4" w:space="0" w:color="000000"/>
              <w:right w:val="single" w:sz="4" w:space="0" w:color="auto"/>
            </w:tcBorders>
            <w:shd w:val="clear" w:color="000000" w:fill="33CCFF"/>
            <w:noWrap/>
            <w:textDirection w:val="tbLrV"/>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GUAYAS</w:t>
            </w:r>
          </w:p>
        </w:tc>
        <w:tc>
          <w:tcPr>
            <w:tcW w:w="734" w:type="pct"/>
            <w:tcBorders>
              <w:top w:val="nil"/>
              <w:left w:val="nil"/>
              <w:bottom w:val="single" w:sz="4" w:space="0" w:color="auto"/>
              <w:right w:val="single" w:sz="4" w:space="0" w:color="auto"/>
            </w:tcBorders>
            <w:shd w:val="clear" w:color="000000" w:fill="538ED5"/>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TAGSA                           (1 Usuario)</w:t>
            </w:r>
          </w:p>
        </w:tc>
        <w:tc>
          <w:tcPr>
            <w:tcW w:w="1061" w:type="pct"/>
            <w:gridSpan w:val="2"/>
            <w:tcBorders>
              <w:top w:val="nil"/>
              <w:left w:val="nil"/>
              <w:bottom w:val="single" w:sz="4" w:space="0" w:color="auto"/>
              <w:right w:val="nil"/>
            </w:tcBorders>
            <w:shd w:val="clear" w:color="auto" w:fill="auto"/>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Ekron Construcciones S.A.</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45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tcBorders>
              <w:top w:val="nil"/>
              <w:left w:val="nil"/>
              <w:bottom w:val="single" w:sz="4" w:space="0" w:color="auto"/>
              <w:right w:val="single" w:sz="4" w:space="0" w:color="auto"/>
            </w:tcBorders>
            <w:shd w:val="clear" w:color="000000" w:fill="93CDDD"/>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ZOFRAGUA                   (1 Usuario)</w:t>
            </w:r>
          </w:p>
        </w:tc>
        <w:tc>
          <w:tcPr>
            <w:tcW w:w="1061" w:type="pct"/>
            <w:gridSpan w:val="2"/>
            <w:tcBorders>
              <w:top w:val="nil"/>
              <w:left w:val="nil"/>
              <w:bottom w:val="single" w:sz="4" w:space="0" w:color="auto"/>
              <w:right w:val="nil"/>
            </w:tcBorders>
            <w:shd w:val="clear" w:color="auto" w:fill="auto"/>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Marcompani S.A.</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Servicios</w:t>
            </w:r>
          </w:p>
        </w:tc>
        <w:tc>
          <w:tcPr>
            <w:tcW w:w="258"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val="restart"/>
            <w:tcBorders>
              <w:top w:val="nil"/>
              <w:left w:val="single" w:sz="4" w:space="0" w:color="auto"/>
              <w:bottom w:val="nil"/>
              <w:right w:val="single" w:sz="4" w:space="0" w:color="auto"/>
            </w:tcBorders>
            <w:shd w:val="clear" w:color="000000" w:fill="538ED5"/>
            <w:vAlign w:val="center"/>
            <w:hideMark/>
          </w:tcPr>
          <w:p w:rsidR="00FE7316" w:rsidRPr="00FE7316" w:rsidRDefault="00FE7316" w:rsidP="00FE7316">
            <w:pPr>
              <w:jc w:val="center"/>
              <w:rPr>
                <w:rFonts w:ascii="Arial" w:hAnsi="Arial" w:cs="Arial"/>
                <w:b/>
                <w:bCs/>
                <w:color w:val="000000"/>
                <w:sz w:val="16"/>
                <w:szCs w:val="16"/>
                <w:lang w:eastAsia="es-EC"/>
              </w:rPr>
            </w:pPr>
            <w:r w:rsidRPr="00FE7316">
              <w:rPr>
                <w:rFonts w:ascii="Arial" w:hAnsi="Arial" w:cs="Arial"/>
                <w:b/>
                <w:bCs/>
                <w:color w:val="000000"/>
                <w:sz w:val="16"/>
                <w:szCs w:val="16"/>
                <w:lang w:eastAsia="es-EC"/>
              </w:rPr>
              <w:t>ZOFRAPORT                   (3 Usuarios)</w:t>
            </w:r>
          </w:p>
        </w:tc>
        <w:tc>
          <w:tcPr>
            <w:tcW w:w="1061" w:type="pct"/>
            <w:gridSpan w:val="2"/>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Sálica</w:t>
            </w:r>
          </w:p>
        </w:tc>
        <w:tc>
          <w:tcPr>
            <w:tcW w:w="562"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61" w:type="pct"/>
            <w:gridSpan w:val="2"/>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Ecuanáutica</w:t>
            </w:r>
          </w:p>
        </w:tc>
        <w:tc>
          <w:tcPr>
            <w:tcW w:w="562"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w:t>
            </w:r>
          </w:p>
        </w:tc>
        <w:tc>
          <w:tcPr>
            <w:tcW w:w="258" w:type="pct"/>
            <w:tcBorders>
              <w:top w:val="nil"/>
              <w:left w:val="nil"/>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vMerge/>
            <w:tcBorders>
              <w:top w:val="nil"/>
              <w:left w:val="single" w:sz="4" w:space="0" w:color="auto"/>
              <w:bottom w:val="nil"/>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1061" w:type="pct"/>
            <w:gridSpan w:val="2"/>
            <w:tcBorders>
              <w:top w:val="nil"/>
              <w:left w:val="nil"/>
              <w:bottom w:val="nil"/>
              <w:right w:val="nil"/>
            </w:tcBorders>
            <w:shd w:val="clear" w:color="000000" w:fill="FFFFFF"/>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Guayatuna</w:t>
            </w:r>
          </w:p>
        </w:tc>
        <w:tc>
          <w:tcPr>
            <w:tcW w:w="562" w:type="pct"/>
            <w:tcBorders>
              <w:top w:val="nil"/>
              <w:left w:val="single" w:sz="4" w:space="0" w:color="auto"/>
              <w:bottom w:val="nil"/>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w:t>
            </w:r>
          </w:p>
        </w:tc>
        <w:tc>
          <w:tcPr>
            <w:tcW w:w="258"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Si</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b/>
                <w:bCs/>
                <w:color w:val="000000"/>
                <w:sz w:val="16"/>
                <w:szCs w:val="16"/>
                <w:lang w:eastAsia="es-EC"/>
              </w:rPr>
            </w:pPr>
            <w:r w:rsidRPr="00FE7316">
              <w:rPr>
                <w:rFonts w:ascii="Arial" w:hAnsi="Arial" w:cs="Arial"/>
                <w:b/>
                <w:bCs/>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450"/>
        </w:trPr>
        <w:tc>
          <w:tcPr>
            <w:tcW w:w="512" w:type="pct"/>
            <w:vMerge/>
            <w:tcBorders>
              <w:top w:val="nil"/>
              <w:left w:val="single" w:sz="4" w:space="0" w:color="auto"/>
              <w:bottom w:val="single" w:sz="4" w:space="0" w:color="000000"/>
              <w:right w:val="single" w:sz="4" w:space="0" w:color="auto"/>
            </w:tcBorders>
            <w:vAlign w:val="center"/>
            <w:hideMark/>
          </w:tcPr>
          <w:p w:rsidR="00FE7316" w:rsidRPr="00FE7316" w:rsidRDefault="00FE7316" w:rsidP="00FE7316">
            <w:pPr>
              <w:rPr>
                <w:rFonts w:ascii="Arial" w:hAnsi="Arial" w:cs="Arial"/>
                <w:b/>
                <w:bCs/>
                <w:color w:val="000000"/>
                <w:sz w:val="16"/>
                <w:szCs w:val="16"/>
                <w:lang w:eastAsia="es-EC"/>
              </w:rPr>
            </w:pPr>
          </w:p>
        </w:tc>
        <w:tc>
          <w:tcPr>
            <w:tcW w:w="734" w:type="pct"/>
            <w:tcBorders>
              <w:top w:val="single" w:sz="4" w:space="0" w:color="auto"/>
              <w:left w:val="nil"/>
              <w:bottom w:val="single" w:sz="4" w:space="0" w:color="auto"/>
              <w:right w:val="single" w:sz="4" w:space="0" w:color="auto"/>
            </w:tcBorders>
            <w:shd w:val="clear" w:color="000000" w:fill="93CDDD"/>
            <w:vAlign w:val="center"/>
            <w:hideMark/>
          </w:tcPr>
          <w:p w:rsidR="00FE7316" w:rsidRPr="00FE7316" w:rsidRDefault="00FE7316" w:rsidP="00FE7316">
            <w:pPr>
              <w:jc w:val="center"/>
              <w:rPr>
                <w:rFonts w:ascii="Arial" w:hAnsi="Arial" w:cs="Arial"/>
                <w:b/>
                <w:bCs/>
                <w:color w:val="953735"/>
                <w:sz w:val="16"/>
                <w:szCs w:val="16"/>
                <w:lang w:eastAsia="es-EC"/>
              </w:rPr>
            </w:pPr>
            <w:r w:rsidRPr="00FE7316">
              <w:rPr>
                <w:rFonts w:ascii="Arial" w:hAnsi="Arial" w:cs="Arial"/>
                <w:b/>
                <w:bCs/>
                <w:color w:val="953735"/>
                <w:sz w:val="16"/>
                <w:szCs w:val="16"/>
                <w:lang w:eastAsia="es-EC"/>
              </w:rPr>
              <w:t>POLIFRANCA                (1 Usuario)</w:t>
            </w:r>
          </w:p>
        </w:tc>
        <w:tc>
          <w:tcPr>
            <w:tcW w:w="1061" w:type="pct"/>
            <w:gridSpan w:val="2"/>
            <w:tcBorders>
              <w:top w:val="single" w:sz="4" w:space="0" w:color="auto"/>
              <w:left w:val="nil"/>
              <w:bottom w:val="single" w:sz="4" w:space="0" w:color="auto"/>
              <w:right w:val="nil"/>
            </w:tcBorders>
            <w:shd w:val="clear" w:color="auto" w:fill="auto"/>
            <w:noWrap/>
            <w:vAlign w:val="center"/>
            <w:hideMark/>
          </w:tcPr>
          <w:p w:rsidR="00FE7316" w:rsidRPr="00FE7316" w:rsidRDefault="00FE7316" w:rsidP="00074D24">
            <w:pPr>
              <w:rPr>
                <w:rFonts w:ascii="Arial" w:hAnsi="Arial" w:cs="Arial"/>
                <w:color w:val="000000"/>
                <w:sz w:val="16"/>
                <w:szCs w:val="16"/>
                <w:lang w:eastAsia="es-EC"/>
              </w:rPr>
            </w:pPr>
            <w:r w:rsidRPr="00FE7316">
              <w:rPr>
                <w:rFonts w:ascii="Arial" w:hAnsi="Arial" w:cs="Arial"/>
                <w:color w:val="000000"/>
                <w:sz w:val="16"/>
                <w:szCs w:val="16"/>
                <w:lang w:eastAsia="es-EC"/>
              </w:rPr>
              <w:t>Poligráfica</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Industrial</w:t>
            </w:r>
          </w:p>
        </w:tc>
        <w:tc>
          <w:tcPr>
            <w:tcW w:w="258" w:type="pct"/>
            <w:tcBorders>
              <w:top w:val="nil"/>
              <w:left w:val="nil"/>
              <w:bottom w:val="single" w:sz="4" w:space="0" w:color="auto"/>
              <w:right w:val="single" w:sz="4" w:space="0" w:color="auto"/>
            </w:tcBorders>
            <w:shd w:val="clear" w:color="000000" w:fill="FFFFFF"/>
            <w:noWrap/>
            <w:vAlign w:val="center"/>
            <w:hideMark/>
          </w:tcPr>
          <w:p w:rsidR="00FE7316" w:rsidRPr="00FE7316" w:rsidRDefault="00FE7316" w:rsidP="00074D24">
            <w:pPr>
              <w:jc w:val="center"/>
              <w:rPr>
                <w:rFonts w:ascii="Arial" w:hAnsi="Arial" w:cs="Arial"/>
                <w:color w:val="000000"/>
                <w:sz w:val="16"/>
                <w:szCs w:val="16"/>
                <w:lang w:eastAsia="es-EC"/>
              </w:rPr>
            </w:pPr>
            <w:r w:rsidRPr="00FE7316">
              <w:rPr>
                <w:rFonts w:ascii="Arial" w:hAnsi="Arial" w:cs="Arial"/>
                <w:color w:val="000000"/>
                <w:sz w:val="16"/>
                <w:szCs w:val="16"/>
                <w:lang w:eastAsia="es-EC"/>
              </w:rPr>
              <w:t>No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450"/>
        </w:trPr>
        <w:tc>
          <w:tcPr>
            <w:tcW w:w="512" w:type="pct"/>
            <w:tcBorders>
              <w:top w:val="nil"/>
              <w:left w:val="single" w:sz="4" w:space="0" w:color="auto"/>
              <w:bottom w:val="single" w:sz="4" w:space="0" w:color="auto"/>
              <w:right w:val="single" w:sz="4" w:space="0" w:color="auto"/>
            </w:tcBorders>
            <w:shd w:val="clear" w:color="000000" w:fill="7030A0"/>
            <w:vAlign w:val="center"/>
            <w:hideMark/>
          </w:tcPr>
          <w:p w:rsidR="00FE7316" w:rsidRPr="00FE7316" w:rsidRDefault="00FE7316" w:rsidP="00FE7316">
            <w:pPr>
              <w:jc w:val="center"/>
              <w:rPr>
                <w:rFonts w:ascii="Arial" w:hAnsi="Arial" w:cs="Arial"/>
                <w:b/>
                <w:bCs/>
                <w:sz w:val="16"/>
                <w:szCs w:val="16"/>
                <w:lang w:eastAsia="es-EC"/>
              </w:rPr>
            </w:pPr>
            <w:r w:rsidRPr="00FE7316">
              <w:rPr>
                <w:rFonts w:ascii="Arial" w:hAnsi="Arial" w:cs="Arial"/>
                <w:b/>
                <w:bCs/>
                <w:sz w:val="16"/>
                <w:szCs w:val="16"/>
                <w:lang w:eastAsia="es-EC"/>
              </w:rPr>
              <w:t>TUNGURAHUA</w:t>
            </w:r>
          </w:p>
        </w:tc>
        <w:tc>
          <w:tcPr>
            <w:tcW w:w="734" w:type="pct"/>
            <w:tcBorders>
              <w:top w:val="nil"/>
              <w:left w:val="nil"/>
              <w:bottom w:val="single" w:sz="4" w:space="0" w:color="auto"/>
              <w:right w:val="single" w:sz="4" w:space="0" w:color="auto"/>
            </w:tcBorders>
            <w:shd w:val="clear" w:color="000000" w:fill="CCC0DA"/>
            <w:vAlign w:val="center"/>
            <w:hideMark/>
          </w:tcPr>
          <w:p w:rsidR="00FE7316" w:rsidRPr="00FE7316" w:rsidRDefault="00FE7316" w:rsidP="00FE7316">
            <w:pPr>
              <w:jc w:val="center"/>
              <w:rPr>
                <w:rFonts w:ascii="Arial" w:hAnsi="Arial" w:cs="Arial"/>
                <w:b/>
                <w:bCs/>
                <w:color w:val="953735"/>
                <w:sz w:val="16"/>
                <w:szCs w:val="16"/>
                <w:lang w:eastAsia="es-EC"/>
              </w:rPr>
            </w:pPr>
            <w:r w:rsidRPr="00FE7316">
              <w:rPr>
                <w:rFonts w:ascii="Arial" w:hAnsi="Arial" w:cs="Arial"/>
                <w:b/>
                <w:bCs/>
                <w:color w:val="953735"/>
                <w:sz w:val="16"/>
                <w:szCs w:val="16"/>
                <w:lang w:eastAsia="es-EC"/>
              </w:rPr>
              <w:t>HOSPIMILLENNIUM       (0 Ususarios)</w:t>
            </w:r>
          </w:p>
        </w:tc>
        <w:tc>
          <w:tcPr>
            <w:tcW w:w="1881" w:type="pct"/>
            <w:gridSpan w:val="4"/>
            <w:tcBorders>
              <w:top w:val="single" w:sz="4" w:space="0" w:color="auto"/>
              <w:left w:val="nil"/>
              <w:bottom w:val="single" w:sz="4" w:space="0" w:color="auto"/>
              <w:right w:val="single" w:sz="4" w:space="0" w:color="000000"/>
            </w:tcBorders>
            <w:shd w:val="clear" w:color="auto" w:fill="auto"/>
            <w:noWrap/>
            <w:vAlign w:val="center"/>
            <w:hideMark/>
          </w:tcPr>
          <w:p w:rsidR="00FE7316" w:rsidRPr="00FE7316" w:rsidRDefault="00FE7316" w:rsidP="00074D24">
            <w:pPr>
              <w:jc w:val="center"/>
              <w:rPr>
                <w:rFonts w:ascii="Arial" w:hAnsi="Arial" w:cs="Arial"/>
                <w:i/>
                <w:iCs/>
                <w:color w:val="000000"/>
                <w:sz w:val="16"/>
                <w:szCs w:val="16"/>
                <w:lang w:eastAsia="es-EC"/>
              </w:rPr>
            </w:pPr>
            <w:r w:rsidRPr="00FE7316">
              <w:rPr>
                <w:rFonts w:ascii="Arial" w:hAnsi="Arial" w:cs="Arial"/>
                <w:i/>
                <w:iCs/>
                <w:color w:val="000000"/>
                <w:sz w:val="16"/>
                <w:szCs w:val="16"/>
                <w:lang w:eastAsia="es-EC"/>
              </w:rPr>
              <w:t>Sale del Régimen Franco</w:t>
            </w:r>
          </w:p>
        </w:tc>
        <w:tc>
          <w:tcPr>
            <w:tcW w:w="31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414"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568" w:type="pct"/>
            <w:tcBorders>
              <w:top w:val="nil"/>
              <w:left w:val="nil"/>
              <w:bottom w:val="nil"/>
              <w:right w:val="nil"/>
            </w:tcBorders>
            <w:shd w:val="clear" w:color="000000" w:fill="FFFFFF"/>
            <w:noWrap/>
            <w:vAlign w:val="center"/>
            <w:hideMark/>
          </w:tcPr>
          <w:p w:rsidR="00FE7316" w:rsidRPr="00FE7316" w:rsidRDefault="00FE7316" w:rsidP="00FE7316">
            <w:pP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320"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c>
          <w:tcPr>
            <w:tcW w:w="261" w:type="pct"/>
            <w:tcBorders>
              <w:top w:val="nil"/>
              <w:left w:val="nil"/>
              <w:bottom w:val="nil"/>
              <w:right w:val="nil"/>
            </w:tcBorders>
            <w:shd w:val="clear" w:color="000000" w:fill="FFFFFF"/>
            <w:noWrap/>
            <w:vAlign w:val="center"/>
            <w:hideMark/>
          </w:tcPr>
          <w:p w:rsidR="00FE7316" w:rsidRPr="00FE7316" w:rsidRDefault="00FE7316" w:rsidP="00FE7316">
            <w:pPr>
              <w:jc w:val="center"/>
              <w:rPr>
                <w:rFonts w:ascii="Arial" w:hAnsi="Arial" w:cs="Arial"/>
                <w:color w:val="000000"/>
                <w:sz w:val="16"/>
                <w:szCs w:val="16"/>
                <w:lang w:eastAsia="es-EC"/>
              </w:rPr>
            </w:pPr>
            <w:r w:rsidRPr="00FE7316">
              <w:rPr>
                <w:rFonts w:ascii="Arial" w:hAnsi="Arial" w:cs="Arial"/>
                <w:color w:val="000000"/>
                <w:sz w:val="16"/>
                <w:szCs w:val="16"/>
                <w:lang w:eastAsia="es-EC"/>
              </w:rPr>
              <w:t> </w:t>
            </w:r>
          </w:p>
        </w:tc>
      </w:tr>
      <w:tr w:rsidR="00FE7316" w:rsidRPr="00FE7316" w:rsidTr="00074D24">
        <w:trPr>
          <w:trHeight w:val="300"/>
        </w:trPr>
        <w:tc>
          <w:tcPr>
            <w:tcW w:w="512" w:type="pct"/>
            <w:tcBorders>
              <w:top w:val="nil"/>
              <w:left w:val="nil"/>
              <w:bottom w:val="nil"/>
              <w:right w:val="nil"/>
            </w:tcBorders>
            <w:shd w:val="clear" w:color="auto" w:fill="auto"/>
            <w:vAlign w:val="center"/>
            <w:hideMark/>
          </w:tcPr>
          <w:p w:rsidR="00FE7316" w:rsidRPr="00FE7316" w:rsidRDefault="00FE7316" w:rsidP="00FE7316">
            <w:pPr>
              <w:jc w:val="center"/>
              <w:rPr>
                <w:rFonts w:ascii="Arial" w:hAnsi="Arial" w:cs="Arial"/>
                <w:b/>
                <w:bCs/>
                <w:sz w:val="16"/>
                <w:szCs w:val="16"/>
                <w:lang w:eastAsia="es-EC"/>
              </w:rPr>
            </w:pPr>
          </w:p>
        </w:tc>
        <w:tc>
          <w:tcPr>
            <w:tcW w:w="734" w:type="pct"/>
            <w:tcBorders>
              <w:top w:val="nil"/>
              <w:left w:val="nil"/>
              <w:bottom w:val="nil"/>
              <w:right w:val="nil"/>
            </w:tcBorders>
            <w:shd w:val="clear" w:color="auto" w:fill="auto"/>
            <w:vAlign w:val="center"/>
            <w:hideMark/>
          </w:tcPr>
          <w:p w:rsidR="00FE7316" w:rsidRPr="00FE7316" w:rsidRDefault="00FE7316" w:rsidP="00FE7316">
            <w:pPr>
              <w:jc w:val="center"/>
              <w:rPr>
                <w:rFonts w:ascii="Arial" w:hAnsi="Arial" w:cs="Arial"/>
                <w:b/>
                <w:bCs/>
                <w:color w:val="953735"/>
                <w:sz w:val="16"/>
                <w:szCs w:val="16"/>
                <w:lang w:eastAsia="es-EC"/>
              </w:rPr>
            </w:pPr>
          </w:p>
        </w:tc>
        <w:tc>
          <w:tcPr>
            <w:tcW w:w="1061" w:type="pct"/>
            <w:gridSpan w:val="2"/>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i/>
                <w:iCs/>
                <w:color w:val="000000"/>
                <w:sz w:val="16"/>
                <w:szCs w:val="16"/>
                <w:lang w:eastAsia="es-EC"/>
              </w:rPr>
            </w:pPr>
          </w:p>
        </w:tc>
        <w:tc>
          <w:tcPr>
            <w:tcW w:w="562" w:type="pct"/>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i/>
                <w:iCs/>
                <w:color w:val="000000"/>
                <w:sz w:val="16"/>
                <w:szCs w:val="16"/>
                <w:lang w:eastAsia="es-EC"/>
              </w:rPr>
            </w:pPr>
          </w:p>
        </w:tc>
        <w:tc>
          <w:tcPr>
            <w:tcW w:w="258" w:type="pct"/>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i/>
                <w:iCs/>
                <w:color w:val="000000"/>
                <w:sz w:val="16"/>
                <w:szCs w:val="16"/>
                <w:lang w:eastAsia="es-EC"/>
              </w:rPr>
            </w:pPr>
          </w:p>
        </w:tc>
        <w:tc>
          <w:tcPr>
            <w:tcW w:w="310" w:type="pct"/>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color w:val="000000"/>
                <w:sz w:val="16"/>
                <w:szCs w:val="16"/>
                <w:lang w:eastAsia="es-EC"/>
              </w:rPr>
            </w:pPr>
          </w:p>
        </w:tc>
        <w:tc>
          <w:tcPr>
            <w:tcW w:w="414" w:type="pct"/>
            <w:tcBorders>
              <w:top w:val="nil"/>
              <w:left w:val="nil"/>
              <w:bottom w:val="nil"/>
              <w:right w:val="nil"/>
            </w:tcBorders>
            <w:shd w:val="clear" w:color="auto" w:fill="auto"/>
            <w:noWrap/>
            <w:vAlign w:val="center"/>
            <w:hideMark/>
          </w:tcPr>
          <w:p w:rsidR="00FE7316" w:rsidRPr="00FE7316" w:rsidRDefault="00FE7316" w:rsidP="00FE7316">
            <w:pPr>
              <w:rPr>
                <w:rFonts w:ascii="Arial" w:hAnsi="Arial" w:cs="Arial"/>
                <w:color w:val="000000"/>
                <w:sz w:val="16"/>
                <w:szCs w:val="16"/>
                <w:lang w:eastAsia="es-EC"/>
              </w:rPr>
            </w:pPr>
          </w:p>
        </w:tc>
        <w:tc>
          <w:tcPr>
            <w:tcW w:w="568" w:type="pct"/>
            <w:tcBorders>
              <w:top w:val="nil"/>
              <w:left w:val="nil"/>
              <w:bottom w:val="nil"/>
              <w:right w:val="nil"/>
            </w:tcBorders>
            <w:shd w:val="clear" w:color="auto" w:fill="auto"/>
            <w:noWrap/>
            <w:vAlign w:val="center"/>
            <w:hideMark/>
          </w:tcPr>
          <w:p w:rsidR="00FE7316" w:rsidRPr="00FE7316" w:rsidRDefault="00FE7316" w:rsidP="00FE7316">
            <w:pPr>
              <w:rPr>
                <w:rFonts w:ascii="Arial" w:hAnsi="Arial" w:cs="Arial"/>
                <w:color w:val="000000"/>
                <w:sz w:val="16"/>
                <w:szCs w:val="16"/>
                <w:lang w:eastAsia="es-EC"/>
              </w:rPr>
            </w:pPr>
          </w:p>
        </w:tc>
        <w:tc>
          <w:tcPr>
            <w:tcW w:w="320" w:type="pct"/>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color w:val="000000"/>
                <w:sz w:val="16"/>
                <w:szCs w:val="16"/>
                <w:lang w:eastAsia="es-EC"/>
              </w:rPr>
            </w:pPr>
          </w:p>
        </w:tc>
        <w:tc>
          <w:tcPr>
            <w:tcW w:w="261" w:type="pct"/>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color w:val="000000"/>
                <w:sz w:val="16"/>
                <w:szCs w:val="16"/>
                <w:lang w:eastAsia="es-EC"/>
              </w:rPr>
            </w:pPr>
          </w:p>
        </w:tc>
      </w:tr>
      <w:tr w:rsidR="00FE7316" w:rsidRPr="00FE7316" w:rsidTr="00074D24">
        <w:trPr>
          <w:trHeight w:val="300"/>
        </w:trPr>
        <w:tc>
          <w:tcPr>
            <w:tcW w:w="512" w:type="pct"/>
            <w:tcBorders>
              <w:top w:val="nil"/>
              <w:left w:val="nil"/>
              <w:bottom w:val="nil"/>
              <w:right w:val="nil"/>
            </w:tcBorders>
            <w:shd w:val="clear" w:color="auto" w:fill="auto"/>
            <w:vAlign w:val="bottom"/>
            <w:hideMark/>
          </w:tcPr>
          <w:p w:rsidR="00FE7316" w:rsidRPr="00FE7316" w:rsidRDefault="00FE7316" w:rsidP="00FE7316">
            <w:pPr>
              <w:rPr>
                <w:rFonts w:ascii="Calibri" w:hAnsi="Calibri"/>
                <w:color w:val="000000"/>
                <w:sz w:val="16"/>
                <w:szCs w:val="16"/>
                <w:lang w:eastAsia="es-EC"/>
              </w:rPr>
            </w:pPr>
            <w:r w:rsidRPr="00FE7316">
              <w:rPr>
                <w:rFonts w:ascii="Calibri" w:hAnsi="Calibri"/>
                <w:color w:val="000000"/>
                <w:sz w:val="16"/>
                <w:szCs w:val="16"/>
                <w:lang w:eastAsia="es-EC"/>
              </w:rPr>
              <w:t>***N/D</w:t>
            </w:r>
          </w:p>
        </w:tc>
        <w:tc>
          <w:tcPr>
            <w:tcW w:w="734" w:type="pct"/>
            <w:tcBorders>
              <w:top w:val="nil"/>
              <w:left w:val="nil"/>
              <w:bottom w:val="nil"/>
              <w:right w:val="nil"/>
            </w:tcBorders>
            <w:shd w:val="clear" w:color="auto" w:fill="auto"/>
            <w:noWrap/>
            <w:vAlign w:val="bottom"/>
            <w:hideMark/>
          </w:tcPr>
          <w:p w:rsidR="00FE7316" w:rsidRPr="00FE7316" w:rsidRDefault="00FE7316" w:rsidP="00FE7316">
            <w:pPr>
              <w:rPr>
                <w:rFonts w:ascii="Calibri" w:hAnsi="Calibri"/>
                <w:color w:val="000000"/>
                <w:sz w:val="16"/>
                <w:szCs w:val="16"/>
                <w:lang w:eastAsia="es-EC"/>
              </w:rPr>
            </w:pPr>
          </w:p>
        </w:tc>
        <w:tc>
          <w:tcPr>
            <w:tcW w:w="1061" w:type="pct"/>
            <w:gridSpan w:val="2"/>
            <w:tcBorders>
              <w:top w:val="nil"/>
              <w:left w:val="nil"/>
              <w:bottom w:val="nil"/>
              <w:right w:val="nil"/>
            </w:tcBorders>
            <w:shd w:val="clear" w:color="auto" w:fill="auto"/>
            <w:noWrap/>
            <w:vAlign w:val="bottom"/>
            <w:hideMark/>
          </w:tcPr>
          <w:p w:rsidR="00FE7316" w:rsidRPr="00FE7316" w:rsidRDefault="00FE7316" w:rsidP="00FE7316">
            <w:pPr>
              <w:rPr>
                <w:rFonts w:ascii="Calibri" w:hAnsi="Calibri"/>
                <w:color w:val="000000"/>
                <w:sz w:val="16"/>
                <w:szCs w:val="16"/>
                <w:lang w:eastAsia="es-EC"/>
              </w:rPr>
            </w:pPr>
          </w:p>
        </w:tc>
        <w:tc>
          <w:tcPr>
            <w:tcW w:w="562" w:type="pct"/>
            <w:tcBorders>
              <w:top w:val="nil"/>
              <w:left w:val="nil"/>
              <w:bottom w:val="nil"/>
              <w:right w:val="nil"/>
            </w:tcBorders>
            <w:shd w:val="clear" w:color="auto" w:fill="auto"/>
            <w:noWrap/>
            <w:vAlign w:val="bottom"/>
            <w:hideMark/>
          </w:tcPr>
          <w:p w:rsidR="00FE7316" w:rsidRPr="00FE7316" w:rsidRDefault="00FE7316" w:rsidP="00FE7316">
            <w:pPr>
              <w:rPr>
                <w:rFonts w:ascii="Calibri" w:hAnsi="Calibri"/>
                <w:color w:val="000000"/>
                <w:sz w:val="16"/>
                <w:szCs w:val="16"/>
                <w:lang w:eastAsia="es-EC"/>
              </w:rPr>
            </w:pPr>
          </w:p>
        </w:tc>
        <w:tc>
          <w:tcPr>
            <w:tcW w:w="258" w:type="pct"/>
            <w:tcBorders>
              <w:top w:val="nil"/>
              <w:left w:val="nil"/>
              <w:bottom w:val="nil"/>
              <w:right w:val="nil"/>
            </w:tcBorders>
            <w:shd w:val="clear" w:color="auto" w:fill="auto"/>
            <w:noWrap/>
            <w:vAlign w:val="bottom"/>
            <w:hideMark/>
          </w:tcPr>
          <w:p w:rsidR="00FE7316" w:rsidRPr="00FE7316" w:rsidRDefault="00FE7316" w:rsidP="00FE7316">
            <w:pPr>
              <w:rPr>
                <w:rFonts w:ascii="Calibri" w:hAnsi="Calibri"/>
                <w:color w:val="000000"/>
                <w:sz w:val="16"/>
                <w:szCs w:val="16"/>
                <w:lang w:eastAsia="es-EC"/>
              </w:rPr>
            </w:pPr>
          </w:p>
        </w:tc>
        <w:tc>
          <w:tcPr>
            <w:tcW w:w="310" w:type="pct"/>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color w:val="000000"/>
                <w:sz w:val="16"/>
                <w:szCs w:val="16"/>
                <w:lang w:eastAsia="es-EC"/>
              </w:rPr>
            </w:pPr>
          </w:p>
        </w:tc>
        <w:tc>
          <w:tcPr>
            <w:tcW w:w="414" w:type="pct"/>
            <w:tcBorders>
              <w:top w:val="nil"/>
              <w:left w:val="nil"/>
              <w:bottom w:val="nil"/>
              <w:right w:val="nil"/>
            </w:tcBorders>
            <w:shd w:val="clear" w:color="auto" w:fill="auto"/>
            <w:noWrap/>
            <w:vAlign w:val="center"/>
            <w:hideMark/>
          </w:tcPr>
          <w:p w:rsidR="00FE7316" w:rsidRPr="00FE7316" w:rsidRDefault="00FE7316" w:rsidP="00FE7316">
            <w:pPr>
              <w:rPr>
                <w:rFonts w:ascii="Arial" w:hAnsi="Arial" w:cs="Arial"/>
                <w:color w:val="000000"/>
                <w:sz w:val="16"/>
                <w:szCs w:val="16"/>
                <w:lang w:eastAsia="es-EC"/>
              </w:rPr>
            </w:pPr>
          </w:p>
        </w:tc>
        <w:tc>
          <w:tcPr>
            <w:tcW w:w="568" w:type="pct"/>
            <w:tcBorders>
              <w:top w:val="nil"/>
              <w:left w:val="nil"/>
              <w:bottom w:val="nil"/>
              <w:right w:val="nil"/>
            </w:tcBorders>
            <w:shd w:val="clear" w:color="auto" w:fill="auto"/>
            <w:noWrap/>
            <w:vAlign w:val="center"/>
            <w:hideMark/>
          </w:tcPr>
          <w:p w:rsidR="00FE7316" w:rsidRPr="00FE7316" w:rsidRDefault="00FE7316" w:rsidP="00FE7316">
            <w:pPr>
              <w:rPr>
                <w:rFonts w:ascii="Arial" w:hAnsi="Arial" w:cs="Arial"/>
                <w:color w:val="000000"/>
                <w:sz w:val="16"/>
                <w:szCs w:val="16"/>
                <w:lang w:eastAsia="es-EC"/>
              </w:rPr>
            </w:pPr>
          </w:p>
        </w:tc>
        <w:tc>
          <w:tcPr>
            <w:tcW w:w="320" w:type="pct"/>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color w:val="000000"/>
                <w:sz w:val="16"/>
                <w:szCs w:val="16"/>
                <w:lang w:eastAsia="es-EC"/>
              </w:rPr>
            </w:pPr>
          </w:p>
        </w:tc>
        <w:tc>
          <w:tcPr>
            <w:tcW w:w="261" w:type="pct"/>
            <w:tcBorders>
              <w:top w:val="nil"/>
              <w:left w:val="nil"/>
              <w:bottom w:val="nil"/>
              <w:right w:val="nil"/>
            </w:tcBorders>
            <w:shd w:val="clear" w:color="auto" w:fill="auto"/>
            <w:noWrap/>
            <w:vAlign w:val="center"/>
            <w:hideMark/>
          </w:tcPr>
          <w:p w:rsidR="00FE7316" w:rsidRPr="00FE7316" w:rsidRDefault="00FE7316" w:rsidP="00FE7316">
            <w:pPr>
              <w:jc w:val="center"/>
              <w:rPr>
                <w:rFonts w:ascii="Arial" w:hAnsi="Arial" w:cs="Arial"/>
                <w:color w:val="000000"/>
                <w:sz w:val="16"/>
                <w:szCs w:val="16"/>
                <w:lang w:eastAsia="es-EC"/>
              </w:rPr>
            </w:pPr>
          </w:p>
        </w:tc>
      </w:tr>
      <w:tr w:rsidR="00FE7316" w:rsidRPr="00FE7316" w:rsidTr="00074D24">
        <w:trPr>
          <w:trHeight w:val="300"/>
        </w:trPr>
        <w:tc>
          <w:tcPr>
            <w:tcW w:w="2307" w:type="pct"/>
            <w:gridSpan w:val="4"/>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b/>
                <w:bCs/>
                <w:color w:val="000000"/>
                <w:sz w:val="16"/>
                <w:szCs w:val="16"/>
                <w:lang w:eastAsia="es-EC"/>
              </w:rPr>
            </w:pPr>
            <w:r w:rsidRPr="00FE7316">
              <w:rPr>
                <w:rFonts w:ascii="Arial" w:hAnsi="Arial" w:cs="Arial"/>
                <w:b/>
                <w:bCs/>
                <w:color w:val="000000"/>
                <w:sz w:val="16"/>
                <w:szCs w:val="16"/>
                <w:lang w:eastAsia="es-EC"/>
              </w:rPr>
              <w:t xml:space="preserve">Fuente: </w:t>
            </w:r>
            <w:r w:rsidRPr="00FE7316">
              <w:rPr>
                <w:rFonts w:ascii="Arial" w:hAnsi="Arial" w:cs="Arial"/>
                <w:color w:val="000000"/>
                <w:sz w:val="16"/>
                <w:szCs w:val="16"/>
                <w:lang w:eastAsia="es-EC"/>
              </w:rPr>
              <w:t>Documentos del Conazofra y CAE, Taller de Zonas Francas, enero 2009</w:t>
            </w:r>
          </w:p>
        </w:tc>
        <w:tc>
          <w:tcPr>
            <w:tcW w:w="562"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b/>
                <w:bCs/>
                <w:color w:val="000000"/>
                <w:sz w:val="16"/>
                <w:szCs w:val="16"/>
                <w:lang w:eastAsia="es-EC"/>
              </w:rPr>
            </w:pPr>
          </w:p>
        </w:tc>
        <w:tc>
          <w:tcPr>
            <w:tcW w:w="258"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b/>
                <w:bCs/>
                <w:color w:val="000000"/>
                <w:sz w:val="16"/>
                <w:szCs w:val="16"/>
                <w:lang w:eastAsia="es-EC"/>
              </w:rPr>
            </w:pPr>
          </w:p>
        </w:tc>
        <w:tc>
          <w:tcPr>
            <w:tcW w:w="310"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b/>
                <w:bCs/>
                <w:color w:val="000000"/>
                <w:sz w:val="16"/>
                <w:szCs w:val="16"/>
                <w:lang w:eastAsia="es-EC"/>
              </w:rPr>
            </w:pPr>
          </w:p>
        </w:tc>
        <w:tc>
          <w:tcPr>
            <w:tcW w:w="414"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b/>
                <w:bCs/>
                <w:color w:val="000000"/>
                <w:sz w:val="16"/>
                <w:szCs w:val="16"/>
                <w:lang w:eastAsia="es-EC"/>
              </w:rPr>
            </w:pPr>
          </w:p>
        </w:tc>
        <w:tc>
          <w:tcPr>
            <w:tcW w:w="568"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b/>
                <w:bCs/>
                <w:color w:val="000000"/>
                <w:sz w:val="16"/>
                <w:szCs w:val="16"/>
                <w:lang w:eastAsia="es-EC"/>
              </w:rPr>
            </w:pPr>
          </w:p>
        </w:tc>
        <w:tc>
          <w:tcPr>
            <w:tcW w:w="320"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b/>
                <w:bCs/>
                <w:color w:val="000000"/>
                <w:sz w:val="16"/>
                <w:szCs w:val="16"/>
                <w:lang w:eastAsia="es-EC"/>
              </w:rPr>
            </w:pPr>
          </w:p>
        </w:tc>
        <w:tc>
          <w:tcPr>
            <w:tcW w:w="261"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b/>
                <w:bCs/>
                <w:color w:val="000000"/>
                <w:sz w:val="16"/>
                <w:szCs w:val="16"/>
                <w:lang w:eastAsia="es-EC"/>
              </w:rPr>
            </w:pPr>
          </w:p>
        </w:tc>
      </w:tr>
      <w:tr w:rsidR="00FE7316" w:rsidRPr="00FE7316" w:rsidTr="00074D24">
        <w:trPr>
          <w:trHeight w:val="300"/>
        </w:trPr>
        <w:tc>
          <w:tcPr>
            <w:tcW w:w="1246" w:type="pct"/>
            <w:gridSpan w:val="2"/>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color w:val="000000"/>
                <w:sz w:val="16"/>
                <w:szCs w:val="16"/>
                <w:lang w:eastAsia="es-EC"/>
              </w:rPr>
            </w:pPr>
            <w:r w:rsidRPr="00FE7316">
              <w:rPr>
                <w:rFonts w:ascii="Arial" w:hAnsi="Arial" w:cs="Arial"/>
                <w:b/>
                <w:bCs/>
                <w:color w:val="000000"/>
                <w:sz w:val="16"/>
                <w:szCs w:val="16"/>
                <w:lang w:eastAsia="es-EC"/>
              </w:rPr>
              <w:t>Elaborado por:</w:t>
            </w:r>
            <w:r w:rsidRPr="00FE7316">
              <w:rPr>
                <w:rFonts w:ascii="Arial" w:hAnsi="Arial" w:cs="Arial"/>
                <w:color w:val="000000"/>
                <w:sz w:val="16"/>
                <w:szCs w:val="16"/>
                <w:lang w:eastAsia="es-EC"/>
              </w:rPr>
              <w:t xml:space="preserve"> Yamile Arcos y Angie Escalante</w:t>
            </w:r>
          </w:p>
        </w:tc>
        <w:tc>
          <w:tcPr>
            <w:tcW w:w="1061" w:type="pct"/>
            <w:gridSpan w:val="2"/>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color w:val="000000"/>
                <w:sz w:val="16"/>
                <w:szCs w:val="16"/>
                <w:lang w:eastAsia="es-EC"/>
              </w:rPr>
            </w:pPr>
          </w:p>
        </w:tc>
        <w:tc>
          <w:tcPr>
            <w:tcW w:w="562"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color w:val="000000"/>
                <w:sz w:val="16"/>
                <w:szCs w:val="16"/>
                <w:lang w:eastAsia="es-EC"/>
              </w:rPr>
            </w:pPr>
          </w:p>
        </w:tc>
        <w:tc>
          <w:tcPr>
            <w:tcW w:w="258"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color w:val="000000"/>
                <w:sz w:val="16"/>
                <w:szCs w:val="16"/>
                <w:lang w:eastAsia="es-EC"/>
              </w:rPr>
            </w:pPr>
          </w:p>
        </w:tc>
        <w:tc>
          <w:tcPr>
            <w:tcW w:w="310"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color w:val="000000"/>
                <w:sz w:val="16"/>
                <w:szCs w:val="16"/>
                <w:lang w:eastAsia="es-EC"/>
              </w:rPr>
            </w:pPr>
          </w:p>
        </w:tc>
        <w:tc>
          <w:tcPr>
            <w:tcW w:w="414"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color w:val="000000"/>
                <w:sz w:val="16"/>
                <w:szCs w:val="16"/>
                <w:lang w:eastAsia="es-EC"/>
              </w:rPr>
            </w:pPr>
          </w:p>
        </w:tc>
        <w:tc>
          <w:tcPr>
            <w:tcW w:w="568"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color w:val="000000"/>
                <w:sz w:val="16"/>
                <w:szCs w:val="16"/>
                <w:lang w:eastAsia="es-EC"/>
              </w:rPr>
            </w:pPr>
          </w:p>
        </w:tc>
        <w:tc>
          <w:tcPr>
            <w:tcW w:w="320"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color w:val="000000"/>
                <w:sz w:val="16"/>
                <w:szCs w:val="16"/>
                <w:lang w:eastAsia="es-EC"/>
              </w:rPr>
            </w:pPr>
          </w:p>
        </w:tc>
        <w:tc>
          <w:tcPr>
            <w:tcW w:w="261" w:type="pct"/>
            <w:tcBorders>
              <w:top w:val="nil"/>
              <w:left w:val="nil"/>
              <w:bottom w:val="nil"/>
              <w:right w:val="nil"/>
            </w:tcBorders>
            <w:shd w:val="clear" w:color="auto" w:fill="auto"/>
            <w:noWrap/>
            <w:vAlign w:val="bottom"/>
            <w:hideMark/>
          </w:tcPr>
          <w:p w:rsidR="00FE7316" w:rsidRPr="00FE7316" w:rsidRDefault="00FE7316" w:rsidP="00FE7316">
            <w:pPr>
              <w:rPr>
                <w:rFonts w:ascii="Arial" w:hAnsi="Arial" w:cs="Arial"/>
                <w:color w:val="000000"/>
                <w:sz w:val="16"/>
                <w:szCs w:val="16"/>
                <w:lang w:eastAsia="es-EC"/>
              </w:rPr>
            </w:pPr>
          </w:p>
        </w:tc>
      </w:tr>
      <w:tr w:rsidR="00FE7316" w:rsidRPr="00FE7316" w:rsidTr="00074D24">
        <w:trPr>
          <w:trHeight w:val="300"/>
        </w:trPr>
        <w:tc>
          <w:tcPr>
            <w:tcW w:w="512" w:type="pct"/>
            <w:tcBorders>
              <w:top w:val="nil"/>
              <w:left w:val="nil"/>
              <w:bottom w:val="nil"/>
              <w:right w:val="nil"/>
            </w:tcBorders>
            <w:shd w:val="clear" w:color="auto" w:fill="auto"/>
            <w:noWrap/>
            <w:vAlign w:val="bottom"/>
            <w:hideMark/>
          </w:tcPr>
          <w:p w:rsidR="00FE7316" w:rsidRPr="00FE7316" w:rsidRDefault="00FE7316" w:rsidP="00FE7316">
            <w:pPr>
              <w:rPr>
                <w:rFonts w:ascii="Calibri" w:hAnsi="Calibri"/>
                <w:color w:val="000000"/>
                <w:sz w:val="22"/>
                <w:szCs w:val="22"/>
                <w:lang w:eastAsia="es-EC"/>
              </w:rPr>
            </w:pPr>
          </w:p>
        </w:tc>
        <w:tc>
          <w:tcPr>
            <w:tcW w:w="734" w:type="pct"/>
            <w:tcBorders>
              <w:top w:val="nil"/>
              <w:left w:val="nil"/>
              <w:bottom w:val="nil"/>
              <w:right w:val="nil"/>
            </w:tcBorders>
            <w:shd w:val="clear" w:color="auto" w:fill="auto"/>
            <w:noWrap/>
            <w:vAlign w:val="bottom"/>
            <w:hideMark/>
          </w:tcPr>
          <w:p w:rsidR="00FE7316" w:rsidRPr="00FE7316" w:rsidRDefault="00FE7316" w:rsidP="00FE7316">
            <w:pPr>
              <w:rPr>
                <w:rFonts w:ascii="Calibri" w:hAnsi="Calibri"/>
                <w:color w:val="000000"/>
                <w:sz w:val="22"/>
                <w:szCs w:val="22"/>
                <w:lang w:eastAsia="es-EC"/>
              </w:rPr>
            </w:pPr>
          </w:p>
        </w:tc>
        <w:tc>
          <w:tcPr>
            <w:tcW w:w="1061" w:type="pct"/>
            <w:gridSpan w:val="2"/>
            <w:tcBorders>
              <w:top w:val="nil"/>
              <w:left w:val="nil"/>
              <w:bottom w:val="nil"/>
              <w:right w:val="nil"/>
            </w:tcBorders>
            <w:shd w:val="clear" w:color="auto" w:fill="auto"/>
            <w:vAlign w:val="bottom"/>
            <w:hideMark/>
          </w:tcPr>
          <w:p w:rsidR="00FE7316" w:rsidRPr="00FE7316" w:rsidRDefault="00FE7316" w:rsidP="00FE7316">
            <w:pPr>
              <w:rPr>
                <w:rFonts w:ascii="Calibri" w:hAnsi="Calibri"/>
                <w:color w:val="000000"/>
                <w:sz w:val="22"/>
                <w:szCs w:val="22"/>
                <w:lang w:eastAsia="es-EC"/>
              </w:rPr>
            </w:pPr>
          </w:p>
        </w:tc>
        <w:tc>
          <w:tcPr>
            <w:tcW w:w="562" w:type="pct"/>
            <w:tcBorders>
              <w:top w:val="nil"/>
              <w:left w:val="nil"/>
              <w:bottom w:val="nil"/>
              <w:right w:val="nil"/>
            </w:tcBorders>
            <w:shd w:val="clear" w:color="auto" w:fill="auto"/>
            <w:vAlign w:val="bottom"/>
            <w:hideMark/>
          </w:tcPr>
          <w:p w:rsidR="00FE7316" w:rsidRPr="00FE7316" w:rsidRDefault="00FE7316" w:rsidP="00FE7316">
            <w:pPr>
              <w:rPr>
                <w:rFonts w:ascii="Calibri" w:hAnsi="Calibri"/>
                <w:color w:val="000000"/>
                <w:sz w:val="22"/>
                <w:szCs w:val="22"/>
                <w:lang w:eastAsia="es-EC"/>
              </w:rPr>
            </w:pPr>
          </w:p>
        </w:tc>
        <w:tc>
          <w:tcPr>
            <w:tcW w:w="258" w:type="pct"/>
            <w:tcBorders>
              <w:top w:val="nil"/>
              <w:left w:val="nil"/>
              <w:bottom w:val="nil"/>
              <w:right w:val="nil"/>
            </w:tcBorders>
            <w:shd w:val="clear" w:color="auto" w:fill="auto"/>
            <w:vAlign w:val="bottom"/>
            <w:hideMark/>
          </w:tcPr>
          <w:p w:rsidR="00FE7316" w:rsidRPr="00FE7316" w:rsidRDefault="00FE7316" w:rsidP="00FE7316">
            <w:pPr>
              <w:rPr>
                <w:rFonts w:ascii="Calibri" w:hAnsi="Calibri"/>
                <w:color w:val="000000"/>
                <w:sz w:val="22"/>
                <w:szCs w:val="22"/>
                <w:lang w:eastAsia="es-EC"/>
              </w:rPr>
            </w:pPr>
          </w:p>
        </w:tc>
        <w:tc>
          <w:tcPr>
            <w:tcW w:w="310" w:type="pct"/>
            <w:tcBorders>
              <w:top w:val="nil"/>
              <w:left w:val="nil"/>
              <w:bottom w:val="nil"/>
              <w:right w:val="nil"/>
            </w:tcBorders>
            <w:shd w:val="clear" w:color="auto" w:fill="auto"/>
            <w:vAlign w:val="bottom"/>
            <w:hideMark/>
          </w:tcPr>
          <w:p w:rsidR="00FE7316" w:rsidRPr="00FE7316" w:rsidRDefault="00FE7316" w:rsidP="00FE7316">
            <w:pPr>
              <w:rPr>
                <w:rFonts w:ascii="Calibri" w:hAnsi="Calibri"/>
                <w:color w:val="000000"/>
                <w:sz w:val="22"/>
                <w:szCs w:val="22"/>
                <w:lang w:eastAsia="es-EC"/>
              </w:rPr>
            </w:pPr>
          </w:p>
        </w:tc>
        <w:tc>
          <w:tcPr>
            <w:tcW w:w="414" w:type="pct"/>
            <w:tcBorders>
              <w:top w:val="nil"/>
              <w:left w:val="nil"/>
              <w:bottom w:val="nil"/>
              <w:right w:val="nil"/>
            </w:tcBorders>
            <w:shd w:val="clear" w:color="auto" w:fill="auto"/>
            <w:vAlign w:val="bottom"/>
            <w:hideMark/>
          </w:tcPr>
          <w:p w:rsidR="00FE7316" w:rsidRPr="00FE7316" w:rsidRDefault="00FE7316" w:rsidP="00FE7316">
            <w:pPr>
              <w:rPr>
                <w:rFonts w:ascii="Calibri" w:hAnsi="Calibri"/>
                <w:color w:val="000000"/>
                <w:sz w:val="22"/>
                <w:szCs w:val="22"/>
                <w:lang w:eastAsia="es-EC"/>
              </w:rPr>
            </w:pPr>
          </w:p>
        </w:tc>
        <w:tc>
          <w:tcPr>
            <w:tcW w:w="568" w:type="pct"/>
            <w:tcBorders>
              <w:top w:val="nil"/>
              <w:left w:val="nil"/>
              <w:bottom w:val="nil"/>
              <w:right w:val="nil"/>
            </w:tcBorders>
            <w:shd w:val="clear" w:color="auto" w:fill="auto"/>
            <w:vAlign w:val="bottom"/>
            <w:hideMark/>
          </w:tcPr>
          <w:p w:rsidR="00FE7316" w:rsidRPr="00FE7316" w:rsidRDefault="00FE7316" w:rsidP="00FE7316">
            <w:pPr>
              <w:rPr>
                <w:rFonts w:ascii="Calibri" w:hAnsi="Calibri"/>
                <w:color w:val="000000"/>
                <w:sz w:val="22"/>
                <w:szCs w:val="22"/>
                <w:lang w:eastAsia="es-EC"/>
              </w:rPr>
            </w:pPr>
          </w:p>
        </w:tc>
        <w:tc>
          <w:tcPr>
            <w:tcW w:w="320" w:type="pct"/>
            <w:tcBorders>
              <w:top w:val="nil"/>
              <w:left w:val="nil"/>
              <w:bottom w:val="nil"/>
              <w:right w:val="nil"/>
            </w:tcBorders>
            <w:shd w:val="clear" w:color="auto" w:fill="auto"/>
            <w:vAlign w:val="bottom"/>
            <w:hideMark/>
          </w:tcPr>
          <w:p w:rsidR="00FE7316" w:rsidRPr="00FE7316" w:rsidRDefault="00FE7316" w:rsidP="00FE7316">
            <w:pPr>
              <w:rPr>
                <w:rFonts w:ascii="Calibri" w:hAnsi="Calibri"/>
                <w:color w:val="000000"/>
                <w:sz w:val="22"/>
                <w:szCs w:val="22"/>
                <w:lang w:eastAsia="es-EC"/>
              </w:rPr>
            </w:pPr>
          </w:p>
        </w:tc>
        <w:tc>
          <w:tcPr>
            <w:tcW w:w="261" w:type="pct"/>
            <w:tcBorders>
              <w:top w:val="nil"/>
              <w:left w:val="nil"/>
              <w:bottom w:val="nil"/>
              <w:right w:val="nil"/>
            </w:tcBorders>
            <w:shd w:val="clear" w:color="auto" w:fill="auto"/>
            <w:vAlign w:val="bottom"/>
            <w:hideMark/>
          </w:tcPr>
          <w:p w:rsidR="00FE7316" w:rsidRPr="00FE7316" w:rsidRDefault="00FE7316" w:rsidP="00FE7316">
            <w:pPr>
              <w:rPr>
                <w:rFonts w:ascii="Calibri" w:hAnsi="Calibri"/>
                <w:color w:val="000000"/>
                <w:sz w:val="22"/>
                <w:szCs w:val="22"/>
                <w:lang w:eastAsia="es-EC"/>
              </w:rPr>
            </w:pPr>
          </w:p>
        </w:tc>
      </w:tr>
    </w:tbl>
    <w:p w:rsidR="003A3E25" w:rsidRPr="00FE7316" w:rsidRDefault="003A3E25" w:rsidP="00186344">
      <w:pPr>
        <w:tabs>
          <w:tab w:val="left" w:pos="10970"/>
        </w:tabs>
        <w:rPr>
          <w:rFonts w:ascii="Arial" w:hAnsi="Arial" w:cs="Arial"/>
          <w:b/>
          <w:sz w:val="24"/>
          <w:szCs w:val="24"/>
        </w:rPr>
        <w:sectPr w:rsidR="003A3E25" w:rsidRPr="00FE7316" w:rsidSect="00074D24">
          <w:pgSz w:w="15840" w:h="12240" w:orient="landscape"/>
          <w:pgMar w:top="1418" w:right="1134" w:bottom="1134" w:left="1134" w:header="709" w:footer="709" w:gutter="0"/>
          <w:cols w:space="708"/>
          <w:docGrid w:linePitch="360"/>
        </w:sectPr>
      </w:pPr>
    </w:p>
    <w:p w:rsidR="00186344" w:rsidRDefault="00186344" w:rsidP="00074D24">
      <w:pPr>
        <w:tabs>
          <w:tab w:val="left" w:pos="10970"/>
        </w:tabs>
        <w:jc w:val="both"/>
        <w:rPr>
          <w:rFonts w:ascii="Arial" w:hAnsi="Arial" w:cs="Arial"/>
          <w:b/>
          <w:sz w:val="24"/>
          <w:szCs w:val="24"/>
          <w:lang w:val="es-ES"/>
        </w:rPr>
      </w:pPr>
      <w:r w:rsidRPr="007F3198">
        <w:rPr>
          <w:rFonts w:ascii="Arial" w:hAnsi="Arial" w:cs="Arial"/>
          <w:b/>
          <w:sz w:val="24"/>
          <w:szCs w:val="24"/>
          <w:lang w:val="es-ES"/>
        </w:rPr>
        <w:t>ANEXO 4: EJEMPLO DE APLICACIÓN – CASO: EMPRESA EXPORTADORA TOQUIHATS</w:t>
      </w:r>
    </w:p>
    <w:p w:rsidR="00186344" w:rsidRPr="00F7631B" w:rsidRDefault="00186344" w:rsidP="00186344">
      <w:pPr>
        <w:tabs>
          <w:tab w:val="left" w:pos="10970"/>
        </w:tabs>
        <w:rPr>
          <w:b/>
          <w:sz w:val="19"/>
          <w:szCs w:val="19"/>
          <w:lang w:val="es-ES"/>
        </w:rPr>
      </w:pPr>
    </w:p>
    <w:p w:rsidR="00186344" w:rsidRPr="00F7631B" w:rsidRDefault="00186344" w:rsidP="00186344">
      <w:pPr>
        <w:rPr>
          <w:sz w:val="19"/>
          <w:szCs w:val="19"/>
          <w:lang w:val="es-ES"/>
        </w:rPr>
      </w:pPr>
    </w:p>
    <w:p w:rsidR="00186344" w:rsidRPr="007F3198" w:rsidRDefault="00186344" w:rsidP="00BB64A0">
      <w:pPr>
        <w:numPr>
          <w:ilvl w:val="3"/>
          <w:numId w:val="98"/>
        </w:numPr>
        <w:ind w:left="0" w:firstLine="0"/>
        <w:rPr>
          <w:rFonts w:ascii="Arial" w:hAnsi="Arial" w:cs="Arial"/>
          <w:b/>
          <w:sz w:val="24"/>
          <w:szCs w:val="24"/>
          <w:lang w:val="es-ES"/>
        </w:rPr>
      </w:pPr>
      <w:r>
        <w:rPr>
          <w:rFonts w:ascii="Arial" w:hAnsi="Arial" w:cs="Arial"/>
          <w:b/>
          <w:sz w:val="24"/>
          <w:szCs w:val="24"/>
          <w:lang w:val="es-ES"/>
        </w:rPr>
        <w:t>Ventas estimadas para el 1er año</w:t>
      </w:r>
    </w:p>
    <w:p w:rsidR="00186344" w:rsidRPr="00F7631B" w:rsidRDefault="00186344" w:rsidP="00186344">
      <w:pPr>
        <w:rPr>
          <w:rFonts w:ascii="Arial" w:hAnsi="Arial" w:cs="Arial"/>
          <w:b/>
          <w:sz w:val="16"/>
          <w:szCs w:val="16"/>
          <w:lang w:val="es-ES"/>
        </w:rPr>
      </w:pPr>
    </w:p>
    <w:tbl>
      <w:tblPr>
        <w:tblW w:w="4487" w:type="pct"/>
        <w:jc w:val="center"/>
        <w:tblLayout w:type="fixed"/>
        <w:tblCellMar>
          <w:left w:w="0" w:type="dxa"/>
          <w:right w:w="0" w:type="dxa"/>
        </w:tblCellMar>
        <w:tblLook w:val="04A0"/>
      </w:tblPr>
      <w:tblGrid>
        <w:gridCol w:w="3587"/>
        <w:gridCol w:w="1034"/>
        <w:gridCol w:w="2324"/>
        <w:gridCol w:w="303"/>
        <w:gridCol w:w="771"/>
        <w:gridCol w:w="684"/>
      </w:tblGrid>
      <w:tr w:rsidR="00186344" w:rsidRPr="00F7631B" w:rsidTr="00DC5E97">
        <w:trPr>
          <w:trHeight w:val="233"/>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FFFF66"/>
            <w:noWrap/>
            <w:vAlign w:val="bottom"/>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CANUE</w:t>
            </w:r>
          </w:p>
        </w:tc>
      </w:tr>
      <w:tr w:rsidR="00186344" w:rsidRPr="00F7631B" w:rsidTr="00DC5E97">
        <w:trPr>
          <w:trHeight w:val="233"/>
          <w:jc w:val="center"/>
        </w:trPr>
        <w:tc>
          <w:tcPr>
            <w:tcW w:w="2061" w:type="pct"/>
            <w:tcBorders>
              <w:top w:val="single" w:sz="4" w:space="0" w:color="auto"/>
              <w:left w:val="nil"/>
              <w:right w:val="nil"/>
            </w:tcBorders>
            <w:shd w:val="clear" w:color="auto" w:fill="auto"/>
            <w:noWrap/>
            <w:vAlign w:val="bottom"/>
            <w:hideMark/>
          </w:tcPr>
          <w:p w:rsidR="00186344" w:rsidRPr="00F7631B" w:rsidRDefault="00186344" w:rsidP="00DC5E97">
            <w:pPr>
              <w:rPr>
                <w:rFonts w:ascii="Arial" w:hAnsi="Arial" w:cs="Arial"/>
                <w:b/>
                <w:bCs/>
                <w:sz w:val="19"/>
                <w:szCs w:val="24"/>
              </w:rPr>
            </w:pPr>
          </w:p>
        </w:tc>
        <w:tc>
          <w:tcPr>
            <w:tcW w:w="594" w:type="pct"/>
            <w:tcBorders>
              <w:top w:val="single" w:sz="4" w:space="0" w:color="auto"/>
              <w:left w:val="nil"/>
              <w:right w:val="nil"/>
            </w:tcBorders>
            <w:shd w:val="clear" w:color="auto" w:fill="auto"/>
            <w:noWrap/>
            <w:vAlign w:val="bottom"/>
            <w:hideMark/>
          </w:tcPr>
          <w:p w:rsidR="00186344" w:rsidRPr="00F7631B" w:rsidRDefault="00186344" w:rsidP="00DC5E97">
            <w:pPr>
              <w:jc w:val="center"/>
              <w:rPr>
                <w:rFonts w:ascii="Arial" w:hAnsi="Arial" w:cs="Arial"/>
                <w:b/>
                <w:bCs/>
                <w:sz w:val="19"/>
                <w:szCs w:val="24"/>
              </w:rPr>
            </w:pPr>
          </w:p>
        </w:tc>
        <w:tc>
          <w:tcPr>
            <w:tcW w:w="1335" w:type="pct"/>
            <w:tcBorders>
              <w:top w:val="single" w:sz="4" w:space="0" w:color="auto"/>
              <w:left w:val="nil"/>
              <w:right w:val="nil"/>
            </w:tcBorders>
            <w:shd w:val="clear" w:color="auto" w:fill="auto"/>
            <w:noWrap/>
            <w:vAlign w:val="bottom"/>
            <w:hideMark/>
          </w:tcPr>
          <w:p w:rsidR="00186344" w:rsidRPr="00F7631B" w:rsidRDefault="00186344" w:rsidP="00DC5E97">
            <w:pPr>
              <w:jc w:val="center"/>
              <w:rPr>
                <w:rFonts w:ascii="Arial" w:hAnsi="Arial" w:cs="Arial"/>
                <w:b/>
                <w:bCs/>
                <w:sz w:val="19"/>
                <w:szCs w:val="24"/>
              </w:rPr>
            </w:pPr>
          </w:p>
        </w:tc>
        <w:tc>
          <w:tcPr>
            <w:tcW w:w="174" w:type="pct"/>
            <w:tcBorders>
              <w:top w:val="single" w:sz="4" w:space="0" w:color="auto"/>
              <w:left w:val="nil"/>
              <w:right w:val="nil"/>
            </w:tcBorders>
            <w:shd w:val="clear" w:color="auto" w:fill="auto"/>
            <w:noWrap/>
            <w:vAlign w:val="bottom"/>
            <w:hideMark/>
          </w:tcPr>
          <w:p w:rsidR="00186344" w:rsidRPr="00F7631B" w:rsidRDefault="00186344" w:rsidP="00DC5E97">
            <w:pPr>
              <w:rPr>
                <w:rFonts w:ascii="Arial" w:hAnsi="Arial" w:cs="Arial"/>
                <w:sz w:val="19"/>
                <w:szCs w:val="24"/>
              </w:rPr>
            </w:pPr>
          </w:p>
        </w:tc>
        <w:tc>
          <w:tcPr>
            <w:tcW w:w="443" w:type="pct"/>
            <w:tcBorders>
              <w:top w:val="single" w:sz="4" w:space="0" w:color="auto"/>
              <w:left w:val="nil"/>
              <w:right w:val="nil"/>
            </w:tcBorders>
            <w:shd w:val="clear" w:color="auto" w:fill="auto"/>
            <w:noWrap/>
            <w:vAlign w:val="bottom"/>
            <w:hideMark/>
          </w:tcPr>
          <w:p w:rsidR="00186344" w:rsidRPr="00F7631B" w:rsidRDefault="00186344" w:rsidP="00DC5E97">
            <w:pPr>
              <w:rPr>
                <w:rFonts w:ascii="Arial" w:hAnsi="Arial" w:cs="Arial"/>
                <w:sz w:val="19"/>
                <w:szCs w:val="24"/>
              </w:rPr>
            </w:pPr>
          </w:p>
        </w:tc>
        <w:tc>
          <w:tcPr>
            <w:tcW w:w="394" w:type="pct"/>
            <w:tcBorders>
              <w:top w:val="single" w:sz="4" w:space="0" w:color="auto"/>
              <w:left w:val="nil"/>
              <w:right w:val="nil"/>
            </w:tcBorders>
            <w:shd w:val="clear" w:color="auto" w:fill="auto"/>
            <w:noWrap/>
            <w:vAlign w:val="bottom"/>
            <w:hideMark/>
          </w:tcPr>
          <w:p w:rsidR="00186344" w:rsidRPr="00F7631B" w:rsidRDefault="00186344" w:rsidP="00DC5E97">
            <w:pPr>
              <w:rPr>
                <w:rFonts w:ascii="Arial" w:hAnsi="Arial" w:cs="Arial"/>
                <w:sz w:val="19"/>
                <w:szCs w:val="24"/>
              </w:rPr>
            </w:pPr>
          </w:p>
        </w:tc>
      </w:tr>
    </w:tbl>
    <w:p w:rsidR="00186344" w:rsidRPr="00F7631B" w:rsidRDefault="00186344" w:rsidP="00186344">
      <w:pPr>
        <w:rPr>
          <w:rFonts w:ascii="Arial" w:hAnsi="Arial" w:cs="Arial"/>
          <w:sz w:val="19"/>
          <w:szCs w:val="24"/>
        </w:rPr>
      </w:pPr>
    </w:p>
    <w:tbl>
      <w:tblPr>
        <w:tblW w:w="4478" w:type="pct"/>
        <w:jc w:val="center"/>
        <w:tblLayout w:type="fixed"/>
        <w:tblCellMar>
          <w:left w:w="0" w:type="dxa"/>
          <w:right w:w="0" w:type="dxa"/>
        </w:tblCellMar>
        <w:tblLook w:val="04A0"/>
      </w:tblPr>
      <w:tblGrid>
        <w:gridCol w:w="8694"/>
      </w:tblGrid>
      <w:tr w:rsidR="00186344" w:rsidRPr="00F7631B" w:rsidTr="00DC5E97">
        <w:trPr>
          <w:trHeight w:val="564"/>
          <w:jc w:val="center"/>
        </w:trPr>
        <w:tc>
          <w:tcPr>
            <w:tcW w:w="5000" w:type="pct"/>
            <w:tcBorders>
              <w:top w:val="single" w:sz="8" w:space="0" w:color="auto"/>
              <w:left w:val="single" w:sz="8" w:space="0" w:color="auto"/>
              <w:bottom w:val="single" w:sz="8" w:space="0" w:color="auto"/>
              <w:right w:val="single" w:sz="8" w:space="0" w:color="000000"/>
            </w:tcBorders>
            <w:shd w:val="clear" w:color="000000" w:fill="FFFF66"/>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VENTAS ESTIMADAS DE CAÑA DE AZUCAR</w:t>
            </w:r>
          </w:p>
        </w:tc>
      </w:tr>
    </w:tbl>
    <w:p w:rsidR="00186344" w:rsidRPr="00F7631B" w:rsidRDefault="00186344" w:rsidP="00186344">
      <w:pPr>
        <w:rPr>
          <w:rFonts w:ascii="Arial" w:hAnsi="Arial" w:cs="Arial"/>
          <w:sz w:val="19"/>
          <w:szCs w:val="24"/>
        </w:rPr>
      </w:pPr>
    </w:p>
    <w:tbl>
      <w:tblPr>
        <w:tblW w:w="4020" w:type="pct"/>
        <w:jc w:val="center"/>
        <w:tblInd w:w="15" w:type="dxa"/>
        <w:tblLayout w:type="fixed"/>
        <w:tblCellMar>
          <w:left w:w="0" w:type="dxa"/>
          <w:right w:w="0" w:type="dxa"/>
        </w:tblCellMar>
        <w:tblLook w:val="04A0"/>
      </w:tblPr>
      <w:tblGrid>
        <w:gridCol w:w="3740"/>
        <w:gridCol w:w="2160"/>
        <w:gridCol w:w="1913"/>
      </w:tblGrid>
      <w:tr w:rsidR="00186344" w:rsidRPr="00F7631B" w:rsidTr="00DC5E97">
        <w:trPr>
          <w:trHeight w:val="924"/>
          <w:jc w:val="center"/>
        </w:trPr>
        <w:tc>
          <w:tcPr>
            <w:tcW w:w="2394" w:type="pct"/>
            <w:tcBorders>
              <w:top w:val="single" w:sz="12" w:space="0" w:color="auto"/>
              <w:left w:val="single" w:sz="12" w:space="0" w:color="auto"/>
              <w:bottom w:val="nil"/>
              <w:right w:val="single" w:sz="4" w:space="0" w:color="auto"/>
            </w:tcBorders>
            <w:shd w:val="clear" w:color="000000" w:fill="FFFF66"/>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19"/>
              </w:rPr>
              <w:t>Producto</w:t>
            </w:r>
          </w:p>
        </w:tc>
        <w:tc>
          <w:tcPr>
            <w:tcW w:w="1382" w:type="pct"/>
            <w:tcBorders>
              <w:top w:val="single" w:sz="12" w:space="0" w:color="auto"/>
              <w:left w:val="nil"/>
              <w:bottom w:val="nil"/>
              <w:right w:val="single" w:sz="4" w:space="0" w:color="auto"/>
            </w:tcBorders>
            <w:shd w:val="clear" w:color="000000" w:fill="FFFF66"/>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19"/>
              </w:rPr>
              <w:t>Precio de Venta Estimado por Unidad</w:t>
            </w:r>
          </w:p>
        </w:tc>
        <w:tc>
          <w:tcPr>
            <w:tcW w:w="1224" w:type="pct"/>
            <w:tcBorders>
              <w:top w:val="single" w:sz="12" w:space="0" w:color="auto"/>
              <w:left w:val="nil"/>
              <w:bottom w:val="nil"/>
              <w:right w:val="single" w:sz="12" w:space="0" w:color="auto"/>
            </w:tcBorders>
            <w:shd w:val="clear" w:color="000000" w:fill="FFFF66"/>
            <w:vAlign w:val="center"/>
            <w:hideMark/>
          </w:tcPr>
          <w:p w:rsidR="00186344" w:rsidRPr="00F7631B" w:rsidRDefault="00186344" w:rsidP="00DC5E97">
            <w:pPr>
              <w:jc w:val="center"/>
              <w:rPr>
                <w:rFonts w:ascii="Arial" w:hAnsi="Arial" w:cs="Arial"/>
                <w:sz w:val="19"/>
                <w:szCs w:val="24"/>
              </w:rPr>
            </w:pPr>
            <w:r w:rsidRPr="00F7631B">
              <w:rPr>
                <w:rFonts w:ascii="Arial" w:hAnsi="Arial" w:cs="Arial"/>
                <w:b/>
                <w:bCs/>
                <w:sz w:val="19"/>
                <w:szCs w:val="19"/>
              </w:rPr>
              <w:t>Ventas Estimadas al Año</w:t>
            </w:r>
          </w:p>
        </w:tc>
      </w:tr>
      <w:tr w:rsidR="00186344" w:rsidRPr="00F7631B" w:rsidTr="00DC5E97">
        <w:trPr>
          <w:trHeight w:val="859"/>
          <w:jc w:val="center"/>
        </w:trPr>
        <w:tc>
          <w:tcPr>
            <w:tcW w:w="2394" w:type="pct"/>
            <w:tcBorders>
              <w:top w:val="single" w:sz="4" w:space="0" w:color="auto"/>
              <w:left w:val="single" w:sz="12" w:space="0" w:color="auto"/>
              <w:bottom w:val="single" w:sz="4" w:space="0" w:color="auto"/>
              <w:right w:val="nil"/>
            </w:tcBorders>
            <w:shd w:val="clear" w:color="auto" w:fill="auto"/>
            <w:noWrap/>
            <w:vAlign w:val="center"/>
            <w:hideMark/>
          </w:tcPr>
          <w:p w:rsidR="00186344" w:rsidRPr="00F7631B" w:rsidRDefault="00186344" w:rsidP="00DC5E97">
            <w:pPr>
              <w:spacing w:line="276" w:lineRule="auto"/>
              <w:rPr>
                <w:rFonts w:ascii="Arial" w:hAnsi="Arial" w:cs="Arial"/>
                <w:sz w:val="19"/>
                <w:szCs w:val="24"/>
              </w:rPr>
            </w:pPr>
            <w:r w:rsidRPr="00F7631B">
              <w:rPr>
                <w:rFonts w:ascii="Arial" w:hAnsi="Arial" w:cs="Arial"/>
                <w:sz w:val="19"/>
                <w:szCs w:val="24"/>
              </w:rPr>
              <w:t>Sombrero de Paja Toquilla</w:t>
            </w:r>
          </w:p>
        </w:tc>
        <w:tc>
          <w:tcPr>
            <w:tcW w:w="1382" w:type="pct"/>
            <w:tcBorders>
              <w:top w:val="single" w:sz="4" w:space="0" w:color="auto"/>
              <w:left w:val="single" w:sz="4" w:space="0" w:color="auto"/>
              <w:bottom w:val="single" w:sz="4" w:space="0" w:color="auto"/>
              <w:right w:val="nil"/>
            </w:tcBorders>
            <w:shd w:val="clear" w:color="auto" w:fill="auto"/>
            <w:noWrap/>
            <w:vAlign w:val="center"/>
            <w:hideMark/>
          </w:tcPr>
          <w:p w:rsidR="00186344" w:rsidRPr="00F7631B" w:rsidRDefault="00186344" w:rsidP="00DC5E97">
            <w:pPr>
              <w:spacing w:line="276" w:lineRule="auto"/>
              <w:jc w:val="center"/>
              <w:rPr>
                <w:rFonts w:ascii="Arial" w:hAnsi="Arial" w:cs="Arial"/>
                <w:sz w:val="19"/>
                <w:szCs w:val="24"/>
              </w:rPr>
            </w:pPr>
            <w:r w:rsidRPr="00F7631B">
              <w:rPr>
                <w:rFonts w:ascii="Arial" w:hAnsi="Arial" w:cs="Arial"/>
                <w:sz w:val="19"/>
                <w:szCs w:val="24"/>
              </w:rPr>
              <w:t>$ 25,00</w:t>
            </w:r>
          </w:p>
        </w:tc>
        <w:tc>
          <w:tcPr>
            <w:tcW w:w="1224"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186344" w:rsidRPr="00F7631B" w:rsidRDefault="00186344" w:rsidP="00DC5E97">
            <w:pPr>
              <w:spacing w:line="276" w:lineRule="auto"/>
              <w:jc w:val="center"/>
              <w:rPr>
                <w:rFonts w:ascii="Arial" w:hAnsi="Arial" w:cs="Arial"/>
                <w:sz w:val="19"/>
                <w:szCs w:val="24"/>
              </w:rPr>
            </w:pPr>
            <w:r w:rsidRPr="00F7631B">
              <w:rPr>
                <w:rFonts w:ascii="Arial" w:hAnsi="Arial" w:cs="Arial"/>
                <w:sz w:val="19"/>
                <w:szCs w:val="24"/>
              </w:rPr>
              <w:t>$ 1.500.000,00</w:t>
            </w:r>
          </w:p>
        </w:tc>
      </w:tr>
      <w:tr w:rsidR="00186344" w:rsidRPr="00F7631B" w:rsidTr="00DC5E97">
        <w:trPr>
          <w:trHeight w:val="276"/>
          <w:jc w:val="center"/>
        </w:trPr>
        <w:tc>
          <w:tcPr>
            <w:tcW w:w="2394"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186344" w:rsidRPr="00F7631B" w:rsidRDefault="00186344" w:rsidP="00DC5E97">
            <w:pPr>
              <w:rPr>
                <w:rFonts w:ascii="Arial" w:hAnsi="Arial" w:cs="Arial"/>
                <w:b/>
                <w:bCs/>
                <w:sz w:val="19"/>
                <w:szCs w:val="24"/>
              </w:rPr>
            </w:pPr>
            <w:r w:rsidRPr="00F7631B">
              <w:rPr>
                <w:rFonts w:ascii="Arial" w:hAnsi="Arial" w:cs="Arial"/>
                <w:b/>
                <w:bCs/>
                <w:sz w:val="19"/>
                <w:szCs w:val="19"/>
              </w:rPr>
              <w:t>Total</w:t>
            </w:r>
          </w:p>
        </w:tc>
        <w:tc>
          <w:tcPr>
            <w:tcW w:w="1382" w:type="pct"/>
            <w:tcBorders>
              <w:top w:val="single" w:sz="4" w:space="0" w:color="auto"/>
              <w:left w:val="nil"/>
              <w:bottom w:val="single" w:sz="12" w:space="0" w:color="auto"/>
              <w:right w:val="nil"/>
            </w:tcBorders>
            <w:shd w:val="clear" w:color="auto" w:fill="auto"/>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$ 25,00</w:t>
            </w:r>
          </w:p>
        </w:tc>
        <w:tc>
          <w:tcPr>
            <w:tcW w:w="1224" w:type="pct"/>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186344" w:rsidRPr="00F7631B" w:rsidRDefault="00186344" w:rsidP="00DC5E97">
            <w:pPr>
              <w:jc w:val="center"/>
              <w:rPr>
                <w:rFonts w:ascii="Arial" w:hAnsi="Arial" w:cs="Arial"/>
                <w:sz w:val="19"/>
                <w:szCs w:val="24"/>
              </w:rPr>
            </w:pPr>
            <w:r w:rsidRPr="00F7631B">
              <w:rPr>
                <w:rFonts w:ascii="Arial" w:hAnsi="Arial" w:cs="Arial"/>
                <w:b/>
                <w:bCs/>
                <w:sz w:val="19"/>
                <w:szCs w:val="24"/>
              </w:rPr>
              <w:t>$ 1.500.000,00</w:t>
            </w:r>
          </w:p>
        </w:tc>
      </w:tr>
    </w:tbl>
    <w:p w:rsidR="00186344" w:rsidRDefault="00186344" w:rsidP="00186344">
      <w:pPr>
        <w:rPr>
          <w:rFonts w:ascii="Arial" w:hAnsi="Arial" w:cs="Arial"/>
          <w:sz w:val="19"/>
          <w:szCs w:val="24"/>
        </w:rPr>
      </w:pPr>
    </w:p>
    <w:p w:rsidR="00186344" w:rsidRDefault="00186344" w:rsidP="00186344">
      <w:pPr>
        <w:rPr>
          <w:rFonts w:ascii="Arial" w:hAnsi="Arial" w:cs="Arial"/>
          <w:sz w:val="19"/>
          <w:szCs w:val="24"/>
        </w:rPr>
      </w:pPr>
    </w:p>
    <w:p w:rsidR="00186344" w:rsidRPr="007F3198" w:rsidRDefault="00186344" w:rsidP="00BB64A0">
      <w:pPr>
        <w:numPr>
          <w:ilvl w:val="3"/>
          <w:numId w:val="98"/>
        </w:numPr>
        <w:ind w:left="0" w:firstLine="0"/>
        <w:rPr>
          <w:rFonts w:ascii="Arial" w:hAnsi="Arial" w:cs="Arial"/>
          <w:b/>
          <w:sz w:val="24"/>
          <w:szCs w:val="24"/>
          <w:lang w:val="es-ES"/>
        </w:rPr>
      </w:pPr>
      <w:r w:rsidRPr="007F3198">
        <w:rPr>
          <w:rFonts w:ascii="Arial" w:hAnsi="Arial" w:cs="Arial"/>
          <w:b/>
          <w:sz w:val="24"/>
          <w:szCs w:val="24"/>
          <w:lang w:val="es-ES"/>
        </w:rPr>
        <w:t>Ventas proyectadas a los 5 años</w:t>
      </w:r>
    </w:p>
    <w:tbl>
      <w:tblPr>
        <w:tblW w:w="4665" w:type="pct"/>
        <w:jc w:val="center"/>
        <w:tblInd w:w="-10" w:type="dxa"/>
        <w:tblLayout w:type="fixed"/>
        <w:tblCellMar>
          <w:left w:w="0" w:type="dxa"/>
          <w:right w:w="0" w:type="dxa"/>
        </w:tblCellMar>
        <w:tblLook w:val="04A0"/>
      </w:tblPr>
      <w:tblGrid>
        <w:gridCol w:w="1815"/>
        <w:gridCol w:w="1497"/>
        <w:gridCol w:w="251"/>
        <w:gridCol w:w="1182"/>
        <w:gridCol w:w="879"/>
        <w:gridCol w:w="546"/>
        <w:gridCol w:w="1032"/>
        <w:gridCol w:w="29"/>
        <w:gridCol w:w="336"/>
        <w:gridCol w:w="689"/>
        <w:gridCol w:w="783"/>
      </w:tblGrid>
      <w:tr w:rsidR="00186344" w:rsidRPr="00F7631B" w:rsidTr="00DC5E97">
        <w:trPr>
          <w:gridAfter w:val="1"/>
          <w:wAfter w:w="432" w:type="pct"/>
          <w:trHeight w:val="285"/>
          <w:jc w:val="center"/>
        </w:trPr>
        <w:tc>
          <w:tcPr>
            <w:tcW w:w="1971" w:type="pct"/>
            <w:gridSpan w:val="3"/>
            <w:tcBorders>
              <w:top w:val="nil"/>
              <w:left w:val="nil"/>
              <w:bottom w:val="nil"/>
              <w:right w:val="nil"/>
            </w:tcBorders>
            <w:shd w:val="clear" w:color="auto" w:fill="auto"/>
            <w:noWrap/>
            <w:vAlign w:val="bottom"/>
            <w:hideMark/>
          </w:tcPr>
          <w:p w:rsidR="00186344" w:rsidRPr="00F7631B" w:rsidRDefault="00186344" w:rsidP="00DC5E97">
            <w:pPr>
              <w:rPr>
                <w:rFonts w:ascii="Arial" w:hAnsi="Arial" w:cs="Arial"/>
                <w:b/>
                <w:bCs/>
                <w:sz w:val="19"/>
                <w:szCs w:val="24"/>
              </w:rPr>
            </w:pPr>
          </w:p>
        </w:tc>
        <w:tc>
          <w:tcPr>
            <w:tcW w:w="1140" w:type="pct"/>
            <w:gridSpan w:val="2"/>
            <w:tcBorders>
              <w:top w:val="nil"/>
              <w:left w:val="nil"/>
              <w:bottom w:val="nil"/>
              <w:right w:val="nil"/>
            </w:tcBorders>
            <w:shd w:val="clear" w:color="auto" w:fill="auto"/>
            <w:noWrap/>
            <w:vAlign w:val="bottom"/>
            <w:hideMark/>
          </w:tcPr>
          <w:p w:rsidR="00186344" w:rsidRPr="00F7631B" w:rsidRDefault="00186344" w:rsidP="00DC5E97">
            <w:pPr>
              <w:rPr>
                <w:rFonts w:ascii="Arial" w:hAnsi="Arial" w:cs="Arial"/>
                <w:b/>
                <w:bCs/>
                <w:sz w:val="19"/>
                <w:szCs w:val="24"/>
              </w:rPr>
            </w:pPr>
          </w:p>
        </w:tc>
        <w:tc>
          <w:tcPr>
            <w:tcW w:w="873" w:type="pct"/>
            <w:gridSpan w:val="2"/>
            <w:tcBorders>
              <w:top w:val="nil"/>
              <w:left w:val="nil"/>
              <w:bottom w:val="nil"/>
              <w:right w:val="nil"/>
            </w:tcBorders>
            <w:shd w:val="clear" w:color="auto" w:fill="auto"/>
            <w:noWrap/>
            <w:vAlign w:val="bottom"/>
            <w:hideMark/>
          </w:tcPr>
          <w:p w:rsidR="00186344" w:rsidRPr="00F7631B" w:rsidRDefault="00186344" w:rsidP="00DC5E97">
            <w:pPr>
              <w:rPr>
                <w:rFonts w:ascii="Arial" w:hAnsi="Arial" w:cs="Arial"/>
                <w:b/>
                <w:bCs/>
                <w:sz w:val="19"/>
                <w:szCs w:val="24"/>
              </w:rPr>
            </w:pPr>
          </w:p>
        </w:tc>
        <w:tc>
          <w:tcPr>
            <w:tcW w:w="16" w:type="pct"/>
            <w:tcBorders>
              <w:top w:val="nil"/>
              <w:left w:val="nil"/>
              <w:bottom w:val="nil"/>
              <w:right w:val="nil"/>
            </w:tcBorders>
            <w:shd w:val="clear" w:color="auto" w:fill="auto"/>
            <w:noWrap/>
            <w:vAlign w:val="bottom"/>
            <w:hideMark/>
          </w:tcPr>
          <w:p w:rsidR="00186344" w:rsidRPr="00F7631B" w:rsidRDefault="00186344" w:rsidP="00DC5E97">
            <w:pPr>
              <w:rPr>
                <w:rFonts w:ascii="Arial" w:hAnsi="Arial" w:cs="Arial"/>
                <w:sz w:val="19"/>
                <w:szCs w:val="24"/>
              </w:rPr>
            </w:pPr>
          </w:p>
        </w:tc>
        <w:tc>
          <w:tcPr>
            <w:tcW w:w="567" w:type="pct"/>
            <w:gridSpan w:val="2"/>
            <w:tcBorders>
              <w:top w:val="nil"/>
              <w:left w:val="nil"/>
              <w:bottom w:val="nil"/>
              <w:right w:val="nil"/>
            </w:tcBorders>
            <w:shd w:val="clear" w:color="auto" w:fill="auto"/>
            <w:noWrap/>
            <w:vAlign w:val="bottom"/>
            <w:hideMark/>
          </w:tcPr>
          <w:p w:rsidR="00186344" w:rsidRPr="00F7631B" w:rsidRDefault="00186344" w:rsidP="00DC5E97">
            <w:pPr>
              <w:rPr>
                <w:rFonts w:ascii="Arial" w:hAnsi="Arial" w:cs="Arial"/>
                <w:sz w:val="19"/>
                <w:szCs w:val="24"/>
              </w:rPr>
            </w:pPr>
          </w:p>
        </w:tc>
      </w:tr>
      <w:tr w:rsidR="00186344" w:rsidRPr="00F7631B" w:rsidTr="00DC5E97">
        <w:trPr>
          <w:trHeight w:val="353"/>
          <w:jc w:val="center"/>
        </w:trPr>
        <w:tc>
          <w:tcPr>
            <w:tcW w:w="5000" w:type="pct"/>
            <w:gridSpan w:val="11"/>
            <w:tcBorders>
              <w:top w:val="single" w:sz="8" w:space="0" w:color="auto"/>
              <w:left w:val="single" w:sz="8" w:space="0" w:color="auto"/>
              <w:bottom w:val="single" w:sz="8" w:space="0" w:color="auto"/>
              <w:right w:val="single" w:sz="8" w:space="0" w:color="000000"/>
            </w:tcBorders>
            <w:shd w:val="clear" w:color="000000" w:fill="FFFF66"/>
            <w:noWrap/>
            <w:vAlign w:val="bottom"/>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VENTAS ESTIMADAS DE SOMBREROS DE PAJA TOQUILLA</w:t>
            </w:r>
          </w:p>
        </w:tc>
      </w:tr>
      <w:tr w:rsidR="00186344" w:rsidRPr="00F7631B" w:rsidTr="00DC5E97">
        <w:trPr>
          <w:trHeight w:val="285"/>
          <w:jc w:val="center"/>
        </w:trPr>
        <w:tc>
          <w:tcPr>
            <w:tcW w:w="1004" w:type="pct"/>
            <w:tcBorders>
              <w:top w:val="nil"/>
              <w:left w:val="nil"/>
              <w:bottom w:val="single" w:sz="12" w:space="0" w:color="auto"/>
              <w:right w:val="nil"/>
            </w:tcBorders>
            <w:shd w:val="clear" w:color="auto" w:fill="auto"/>
            <w:noWrap/>
            <w:vAlign w:val="bottom"/>
            <w:hideMark/>
          </w:tcPr>
          <w:p w:rsidR="00186344" w:rsidRPr="00F7631B" w:rsidRDefault="00186344" w:rsidP="00DC5E97">
            <w:pPr>
              <w:rPr>
                <w:rFonts w:ascii="Arial" w:hAnsi="Arial" w:cs="Arial"/>
                <w:sz w:val="19"/>
                <w:szCs w:val="24"/>
              </w:rPr>
            </w:pPr>
          </w:p>
        </w:tc>
        <w:tc>
          <w:tcPr>
            <w:tcW w:w="828" w:type="pct"/>
            <w:tcBorders>
              <w:top w:val="nil"/>
              <w:left w:val="nil"/>
              <w:bottom w:val="single" w:sz="12" w:space="0" w:color="auto"/>
              <w:right w:val="nil"/>
            </w:tcBorders>
            <w:shd w:val="clear" w:color="auto" w:fill="auto"/>
            <w:noWrap/>
            <w:vAlign w:val="bottom"/>
            <w:hideMark/>
          </w:tcPr>
          <w:p w:rsidR="00186344" w:rsidRPr="00F7631B" w:rsidRDefault="00186344" w:rsidP="00DC5E97">
            <w:pPr>
              <w:rPr>
                <w:rFonts w:ascii="Arial" w:hAnsi="Arial" w:cs="Arial"/>
                <w:sz w:val="19"/>
                <w:szCs w:val="24"/>
              </w:rPr>
            </w:pPr>
          </w:p>
        </w:tc>
        <w:tc>
          <w:tcPr>
            <w:tcW w:w="793" w:type="pct"/>
            <w:gridSpan w:val="2"/>
            <w:tcBorders>
              <w:top w:val="nil"/>
              <w:left w:val="nil"/>
              <w:bottom w:val="single" w:sz="12" w:space="0" w:color="auto"/>
              <w:right w:val="nil"/>
            </w:tcBorders>
            <w:shd w:val="clear" w:color="auto" w:fill="auto"/>
            <w:noWrap/>
            <w:vAlign w:val="bottom"/>
            <w:hideMark/>
          </w:tcPr>
          <w:p w:rsidR="00186344" w:rsidRPr="00F7631B" w:rsidRDefault="00186344" w:rsidP="00DC5E97">
            <w:pPr>
              <w:rPr>
                <w:rFonts w:ascii="Arial" w:hAnsi="Arial" w:cs="Arial"/>
                <w:sz w:val="19"/>
                <w:szCs w:val="24"/>
              </w:rPr>
            </w:pPr>
          </w:p>
        </w:tc>
        <w:tc>
          <w:tcPr>
            <w:tcW w:w="788" w:type="pct"/>
            <w:gridSpan w:val="2"/>
            <w:tcBorders>
              <w:top w:val="nil"/>
              <w:left w:val="nil"/>
              <w:bottom w:val="single" w:sz="12" w:space="0" w:color="auto"/>
              <w:right w:val="nil"/>
            </w:tcBorders>
            <w:shd w:val="clear" w:color="auto" w:fill="auto"/>
            <w:noWrap/>
            <w:vAlign w:val="bottom"/>
            <w:hideMark/>
          </w:tcPr>
          <w:p w:rsidR="00186344" w:rsidRPr="00F7631B" w:rsidRDefault="00186344" w:rsidP="00DC5E97">
            <w:pPr>
              <w:rPr>
                <w:rFonts w:ascii="Arial" w:hAnsi="Arial" w:cs="Arial"/>
                <w:sz w:val="19"/>
                <w:szCs w:val="24"/>
              </w:rPr>
            </w:pPr>
          </w:p>
        </w:tc>
        <w:tc>
          <w:tcPr>
            <w:tcW w:w="773" w:type="pct"/>
            <w:gridSpan w:val="3"/>
            <w:tcBorders>
              <w:top w:val="nil"/>
              <w:left w:val="nil"/>
              <w:bottom w:val="single" w:sz="12" w:space="0" w:color="auto"/>
              <w:right w:val="nil"/>
            </w:tcBorders>
            <w:shd w:val="clear" w:color="auto" w:fill="auto"/>
            <w:noWrap/>
            <w:vAlign w:val="bottom"/>
            <w:hideMark/>
          </w:tcPr>
          <w:p w:rsidR="00186344" w:rsidRPr="00F7631B" w:rsidRDefault="00186344" w:rsidP="00DC5E97">
            <w:pPr>
              <w:rPr>
                <w:rFonts w:ascii="Arial" w:hAnsi="Arial" w:cs="Arial"/>
                <w:sz w:val="19"/>
                <w:szCs w:val="24"/>
              </w:rPr>
            </w:pPr>
          </w:p>
        </w:tc>
        <w:tc>
          <w:tcPr>
            <w:tcW w:w="814" w:type="pct"/>
            <w:gridSpan w:val="2"/>
            <w:tcBorders>
              <w:top w:val="nil"/>
              <w:left w:val="nil"/>
              <w:bottom w:val="single" w:sz="12" w:space="0" w:color="auto"/>
              <w:right w:val="nil"/>
            </w:tcBorders>
            <w:shd w:val="clear" w:color="auto" w:fill="auto"/>
            <w:noWrap/>
            <w:vAlign w:val="bottom"/>
            <w:hideMark/>
          </w:tcPr>
          <w:p w:rsidR="00186344" w:rsidRPr="00F7631B" w:rsidRDefault="00186344" w:rsidP="00DC5E97">
            <w:pPr>
              <w:rPr>
                <w:rFonts w:ascii="Arial" w:hAnsi="Arial" w:cs="Arial"/>
                <w:sz w:val="19"/>
                <w:szCs w:val="24"/>
              </w:rPr>
            </w:pPr>
          </w:p>
        </w:tc>
      </w:tr>
      <w:tr w:rsidR="00186344" w:rsidRPr="00F7631B" w:rsidTr="00DC5E97">
        <w:trPr>
          <w:trHeight w:val="285"/>
          <w:jc w:val="center"/>
        </w:trPr>
        <w:tc>
          <w:tcPr>
            <w:tcW w:w="1004" w:type="pct"/>
            <w:tcBorders>
              <w:top w:val="single" w:sz="12" w:space="0" w:color="auto"/>
              <w:left w:val="single" w:sz="12" w:space="0" w:color="auto"/>
              <w:bottom w:val="single" w:sz="2" w:space="0" w:color="auto"/>
              <w:right w:val="single" w:sz="2" w:space="0" w:color="auto"/>
            </w:tcBorders>
            <w:shd w:val="clear" w:color="000000" w:fill="FFFF66"/>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PRODUCTO</w:t>
            </w:r>
          </w:p>
        </w:tc>
        <w:tc>
          <w:tcPr>
            <w:tcW w:w="828" w:type="pct"/>
            <w:tcBorders>
              <w:top w:val="single" w:sz="12" w:space="0" w:color="auto"/>
              <w:left w:val="single" w:sz="2" w:space="0" w:color="auto"/>
              <w:bottom w:val="single" w:sz="2" w:space="0" w:color="auto"/>
              <w:right w:val="single" w:sz="2" w:space="0" w:color="auto"/>
            </w:tcBorders>
            <w:shd w:val="clear" w:color="000000" w:fill="FFFF66"/>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1</w:t>
            </w:r>
          </w:p>
        </w:tc>
        <w:tc>
          <w:tcPr>
            <w:tcW w:w="793" w:type="pct"/>
            <w:gridSpan w:val="2"/>
            <w:tcBorders>
              <w:top w:val="single" w:sz="12" w:space="0" w:color="auto"/>
              <w:left w:val="single" w:sz="2" w:space="0" w:color="auto"/>
              <w:bottom w:val="single" w:sz="2" w:space="0" w:color="auto"/>
              <w:right w:val="single" w:sz="2" w:space="0" w:color="auto"/>
            </w:tcBorders>
            <w:shd w:val="clear" w:color="000000" w:fill="FFFF66"/>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2</w:t>
            </w:r>
          </w:p>
        </w:tc>
        <w:tc>
          <w:tcPr>
            <w:tcW w:w="788" w:type="pct"/>
            <w:gridSpan w:val="2"/>
            <w:tcBorders>
              <w:top w:val="single" w:sz="12" w:space="0" w:color="auto"/>
              <w:left w:val="single" w:sz="2" w:space="0" w:color="auto"/>
              <w:bottom w:val="single" w:sz="2" w:space="0" w:color="auto"/>
              <w:right w:val="single" w:sz="2" w:space="0" w:color="auto"/>
            </w:tcBorders>
            <w:shd w:val="clear" w:color="000000" w:fill="FFFF66"/>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3</w:t>
            </w:r>
          </w:p>
        </w:tc>
        <w:tc>
          <w:tcPr>
            <w:tcW w:w="773" w:type="pct"/>
            <w:gridSpan w:val="3"/>
            <w:tcBorders>
              <w:top w:val="single" w:sz="12" w:space="0" w:color="auto"/>
              <w:left w:val="single" w:sz="2" w:space="0" w:color="auto"/>
              <w:bottom w:val="single" w:sz="2" w:space="0" w:color="auto"/>
              <w:right w:val="single" w:sz="2" w:space="0" w:color="auto"/>
            </w:tcBorders>
            <w:shd w:val="clear" w:color="000000" w:fill="FFFF66"/>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4</w:t>
            </w:r>
          </w:p>
        </w:tc>
        <w:tc>
          <w:tcPr>
            <w:tcW w:w="814" w:type="pct"/>
            <w:gridSpan w:val="2"/>
            <w:tcBorders>
              <w:top w:val="single" w:sz="12" w:space="0" w:color="auto"/>
              <w:left w:val="single" w:sz="2" w:space="0" w:color="auto"/>
              <w:bottom w:val="single" w:sz="2" w:space="0" w:color="auto"/>
              <w:right w:val="single" w:sz="12" w:space="0" w:color="auto"/>
            </w:tcBorders>
            <w:shd w:val="clear" w:color="000000" w:fill="FFFF66"/>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5</w:t>
            </w:r>
          </w:p>
        </w:tc>
      </w:tr>
      <w:tr w:rsidR="00186344" w:rsidRPr="00F7631B" w:rsidTr="00DC5E97">
        <w:trPr>
          <w:trHeight w:val="732"/>
          <w:jc w:val="center"/>
        </w:trPr>
        <w:tc>
          <w:tcPr>
            <w:tcW w:w="1004" w:type="pct"/>
            <w:tcBorders>
              <w:top w:val="single" w:sz="2" w:space="0" w:color="auto"/>
              <w:left w:val="single" w:sz="12" w:space="0" w:color="auto"/>
              <w:bottom w:val="single" w:sz="2" w:space="0" w:color="auto"/>
              <w:right w:val="single" w:sz="2" w:space="0" w:color="auto"/>
            </w:tcBorders>
            <w:shd w:val="clear" w:color="auto" w:fill="auto"/>
            <w:noWrap/>
            <w:vAlign w:val="center"/>
            <w:hideMark/>
          </w:tcPr>
          <w:p w:rsidR="00186344" w:rsidRPr="00F7631B" w:rsidRDefault="00186344" w:rsidP="00DC5E97">
            <w:pPr>
              <w:spacing w:line="276" w:lineRule="auto"/>
              <w:jc w:val="center"/>
              <w:rPr>
                <w:rFonts w:ascii="Arial" w:hAnsi="Arial" w:cs="Arial"/>
                <w:sz w:val="19"/>
                <w:szCs w:val="24"/>
              </w:rPr>
            </w:pPr>
            <w:r w:rsidRPr="00F7631B">
              <w:rPr>
                <w:rFonts w:ascii="Arial" w:hAnsi="Arial" w:cs="Arial"/>
                <w:sz w:val="19"/>
                <w:szCs w:val="24"/>
              </w:rPr>
              <w:t>CLASE A</w:t>
            </w:r>
          </w:p>
        </w:tc>
        <w:tc>
          <w:tcPr>
            <w:tcW w:w="82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86344" w:rsidRPr="00F7631B" w:rsidRDefault="00186344" w:rsidP="00DC5E97">
            <w:pPr>
              <w:jc w:val="center"/>
              <w:rPr>
                <w:rFonts w:ascii="Arial" w:hAnsi="Arial" w:cs="Arial"/>
                <w:sz w:val="19"/>
                <w:szCs w:val="24"/>
              </w:rPr>
            </w:pPr>
          </w:p>
          <w:p w:rsidR="00186344" w:rsidRPr="00F7631B" w:rsidRDefault="00186344" w:rsidP="00DC5E97">
            <w:pPr>
              <w:jc w:val="center"/>
              <w:rPr>
                <w:rFonts w:ascii="Arial" w:hAnsi="Arial" w:cs="Arial"/>
                <w:sz w:val="19"/>
                <w:szCs w:val="24"/>
              </w:rPr>
            </w:pPr>
            <w:r w:rsidRPr="00F7631B">
              <w:rPr>
                <w:rFonts w:ascii="Arial" w:hAnsi="Arial" w:cs="Arial"/>
                <w:sz w:val="19"/>
                <w:szCs w:val="24"/>
              </w:rPr>
              <w:t>$ 1.500.000</w:t>
            </w:r>
          </w:p>
          <w:p w:rsidR="00186344" w:rsidRPr="00F7631B" w:rsidRDefault="00186344" w:rsidP="00DC5E97">
            <w:pPr>
              <w:spacing w:after="200" w:line="276" w:lineRule="auto"/>
              <w:jc w:val="center"/>
              <w:rPr>
                <w:rFonts w:ascii="Arial" w:hAnsi="Arial" w:cs="Arial"/>
                <w:sz w:val="19"/>
                <w:szCs w:val="24"/>
              </w:rPr>
            </w:pPr>
          </w:p>
        </w:tc>
        <w:tc>
          <w:tcPr>
            <w:tcW w:w="793"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86344" w:rsidRPr="00F7631B" w:rsidRDefault="00186344" w:rsidP="00DC5E97">
            <w:pPr>
              <w:jc w:val="center"/>
              <w:rPr>
                <w:rFonts w:ascii="Arial" w:hAnsi="Arial" w:cs="Arial"/>
                <w:sz w:val="19"/>
                <w:szCs w:val="24"/>
              </w:rPr>
            </w:pPr>
          </w:p>
          <w:p w:rsidR="00186344" w:rsidRPr="00F7631B" w:rsidRDefault="00186344" w:rsidP="00DC5E97">
            <w:pPr>
              <w:jc w:val="center"/>
              <w:rPr>
                <w:rFonts w:ascii="Arial" w:hAnsi="Arial" w:cs="Arial"/>
                <w:sz w:val="19"/>
                <w:szCs w:val="24"/>
              </w:rPr>
            </w:pPr>
            <w:r w:rsidRPr="00F7631B">
              <w:rPr>
                <w:rFonts w:ascii="Arial" w:hAnsi="Arial" w:cs="Arial"/>
                <w:sz w:val="19"/>
                <w:szCs w:val="24"/>
              </w:rPr>
              <w:t>$ 1.800.000</w:t>
            </w:r>
          </w:p>
          <w:p w:rsidR="00186344" w:rsidRPr="00F7631B" w:rsidRDefault="00186344" w:rsidP="00DC5E97">
            <w:pPr>
              <w:spacing w:after="200" w:line="276" w:lineRule="auto"/>
              <w:jc w:val="center"/>
              <w:rPr>
                <w:rFonts w:ascii="Arial" w:hAnsi="Arial" w:cs="Arial"/>
                <w:sz w:val="19"/>
                <w:szCs w:val="24"/>
              </w:rPr>
            </w:pPr>
          </w:p>
        </w:tc>
        <w:tc>
          <w:tcPr>
            <w:tcW w:w="788"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86344" w:rsidRPr="00F7631B" w:rsidRDefault="00186344" w:rsidP="00DC5E97">
            <w:pPr>
              <w:jc w:val="center"/>
              <w:rPr>
                <w:rFonts w:ascii="Arial" w:hAnsi="Arial" w:cs="Arial"/>
                <w:sz w:val="19"/>
                <w:szCs w:val="24"/>
              </w:rPr>
            </w:pPr>
          </w:p>
          <w:p w:rsidR="00186344" w:rsidRPr="00F7631B" w:rsidRDefault="00186344" w:rsidP="00DC5E97">
            <w:pPr>
              <w:jc w:val="center"/>
              <w:rPr>
                <w:rFonts w:ascii="Arial" w:hAnsi="Arial" w:cs="Arial"/>
                <w:sz w:val="19"/>
                <w:szCs w:val="24"/>
              </w:rPr>
            </w:pPr>
            <w:r w:rsidRPr="00F7631B">
              <w:rPr>
                <w:rFonts w:ascii="Arial" w:hAnsi="Arial" w:cs="Arial"/>
                <w:sz w:val="19"/>
                <w:szCs w:val="24"/>
              </w:rPr>
              <w:t>$ 2.160.000</w:t>
            </w:r>
          </w:p>
          <w:p w:rsidR="00186344" w:rsidRPr="00F7631B" w:rsidRDefault="00186344" w:rsidP="00DC5E97">
            <w:pPr>
              <w:spacing w:after="200" w:line="276" w:lineRule="auto"/>
              <w:jc w:val="center"/>
              <w:rPr>
                <w:rFonts w:ascii="Arial" w:hAnsi="Arial" w:cs="Arial"/>
                <w:sz w:val="19"/>
                <w:szCs w:val="24"/>
              </w:rPr>
            </w:pPr>
          </w:p>
        </w:tc>
        <w:tc>
          <w:tcPr>
            <w:tcW w:w="773" w:type="pct"/>
            <w:gridSpan w:val="3"/>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86344" w:rsidRPr="00F7631B" w:rsidRDefault="00186344" w:rsidP="00DC5E97">
            <w:pPr>
              <w:jc w:val="center"/>
              <w:rPr>
                <w:rFonts w:ascii="Arial" w:hAnsi="Arial" w:cs="Arial"/>
                <w:sz w:val="19"/>
                <w:szCs w:val="24"/>
              </w:rPr>
            </w:pPr>
          </w:p>
          <w:p w:rsidR="00186344" w:rsidRPr="00F7631B" w:rsidRDefault="00186344" w:rsidP="00DC5E97">
            <w:pPr>
              <w:jc w:val="center"/>
              <w:rPr>
                <w:rFonts w:ascii="Arial" w:hAnsi="Arial" w:cs="Arial"/>
                <w:sz w:val="19"/>
                <w:szCs w:val="24"/>
              </w:rPr>
            </w:pPr>
            <w:r w:rsidRPr="00F7631B">
              <w:rPr>
                <w:rFonts w:ascii="Arial" w:hAnsi="Arial" w:cs="Arial"/>
                <w:sz w:val="19"/>
                <w:szCs w:val="24"/>
              </w:rPr>
              <w:t>$ 2.592.000</w:t>
            </w:r>
          </w:p>
          <w:p w:rsidR="00186344" w:rsidRPr="00F7631B" w:rsidRDefault="00186344" w:rsidP="00DC5E97">
            <w:pPr>
              <w:spacing w:after="200" w:line="276" w:lineRule="auto"/>
              <w:jc w:val="center"/>
              <w:rPr>
                <w:rFonts w:ascii="Arial" w:hAnsi="Arial" w:cs="Arial"/>
                <w:sz w:val="19"/>
                <w:szCs w:val="24"/>
              </w:rPr>
            </w:pPr>
          </w:p>
        </w:tc>
        <w:tc>
          <w:tcPr>
            <w:tcW w:w="814" w:type="pct"/>
            <w:gridSpan w:val="2"/>
            <w:tcBorders>
              <w:top w:val="single" w:sz="2" w:space="0" w:color="auto"/>
              <w:left w:val="single" w:sz="2" w:space="0" w:color="auto"/>
              <w:bottom w:val="single" w:sz="2" w:space="0" w:color="auto"/>
              <w:right w:val="single" w:sz="12" w:space="0" w:color="auto"/>
            </w:tcBorders>
            <w:shd w:val="clear" w:color="auto" w:fill="auto"/>
            <w:noWrap/>
            <w:vAlign w:val="center"/>
            <w:hideMark/>
          </w:tcPr>
          <w:p w:rsidR="00186344" w:rsidRPr="00F7631B" w:rsidRDefault="00186344" w:rsidP="00DC5E97">
            <w:pPr>
              <w:jc w:val="center"/>
              <w:rPr>
                <w:rFonts w:ascii="Arial" w:hAnsi="Arial" w:cs="Arial"/>
                <w:sz w:val="19"/>
                <w:szCs w:val="24"/>
              </w:rPr>
            </w:pPr>
          </w:p>
          <w:p w:rsidR="00186344" w:rsidRPr="00F7631B" w:rsidRDefault="00186344" w:rsidP="00DC5E97">
            <w:pPr>
              <w:jc w:val="center"/>
              <w:rPr>
                <w:rFonts w:ascii="Arial" w:hAnsi="Arial" w:cs="Arial"/>
                <w:sz w:val="19"/>
                <w:szCs w:val="24"/>
              </w:rPr>
            </w:pPr>
            <w:r w:rsidRPr="00F7631B">
              <w:rPr>
                <w:rFonts w:ascii="Arial" w:hAnsi="Arial" w:cs="Arial"/>
                <w:sz w:val="19"/>
                <w:szCs w:val="24"/>
              </w:rPr>
              <w:t>$ 3.110.400</w:t>
            </w:r>
          </w:p>
          <w:p w:rsidR="00186344" w:rsidRPr="00F7631B" w:rsidRDefault="00186344" w:rsidP="00DC5E97">
            <w:pPr>
              <w:spacing w:after="200" w:line="276" w:lineRule="auto"/>
              <w:jc w:val="center"/>
              <w:rPr>
                <w:rFonts w:ascii="Arial" w:hAnsi="Arial" w:cs="Arial"/>
                <w:sz w:val="19"/>
                <w:szCs w:val="24"/>
              </w:rPr>
            </w:pPr>
          </w:p>
        </w:tc>
      </w:tr>
      <w:tr w:rsidR="00186344" w:rsidRPr="00F7631B" w:rsidTr="00DC5E97">
        <w:trPr>
          <w:trHeight w:val="285"/>
          <w:jc w:val="center"/>
        </w:trPr>
        <w:tc>
          <w:tcPr>
            <w:tcW w:w="1004" w:type="pct"/>
            <w:tcBorders>
              <w:top w:val="single" w:sz="2" w:space="0" w:color="auto"/>
              <w:left w:val="single" w:sz="12" w:space="0" w:color="auto"/>
              <w:bottom w:val="single" w:sz="12" w:space="0" w:color="auto"/>
              <w:right w:val="single" w:sz="2" w:space="0" w:color="auto"/>
            </w:tcBorders>
            <w:shd w:val="clear" w:color="auto" w:fill="auto"/>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TOTAL</w:t>
            </w:r>
          </w:p>
        </w:tc>
        <w:tc>
          <w:tcPr>
            <w:tcW w:w="828" w:type="pct"/>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$ 1.500.000</w:t>
            </w:r>
          </w:p>
        </w:tc>
        <w:tc>
          <w:tcPr>
            <w:tcW w:w="793" w:type="pct"/>
            <w:gridSpan w:val="2"/>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$ 1.800.000</w:t>
            </w:r>
          </w:p>
        </w:tc>
        <w:tc>
          <w:tcPr>
            <w:tcW w:w="788" w:type="pct"/>
            <w:gridSpan w:val="2"/>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$ 2.160.000</w:t>
            </w:r>
          </w:p>
        </w:tc>
        <w:tc>
          <w:tcPr>
            <w:tcW w:w="773" w:type="pct"/>
            <w:gridSpan w:val="3"/>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$ 2.592.000</w:t>
            </w:r>
          </w:p>
        </w:tc>
        <w:tc>
          <w:tcPr>
            <w:tcW w:w="814" w:type="pct"/>
            <w:gridSpan w:val="2"/>
            <w:tcBorders>
              <w:top w:val="single" w:sz="2" w:space="0" w:color="auto"/>
              <w:left w:val="single" w:sz="2" w:space="0" w:color="auto"/>
              <w:bottom w:val="single" w:sz="12" w:space="0" w:color="auto"/>
              <w:right w:val="single" w:sz="12" w:space="0" w:color="auto"/>
            </w:tcBorders>
            <w:shd w:val="clear" w:color="auto" w:fill="auto"/>
            <w:noWrap/>
            <w:vAlign w:val="center"/>
            <w:hideMark/>
          </w:tcPr>
          <w:p w:rsidR="00186344" w:rsidRPr="00F7631B" w:rsidRDefault="00186344" w:rsidP="00DC5E97">
            <w:pPr>
              <w:jc w:val="center"/>
              <w:rPr>
                <w:rFonts w:ascii="Arial" w:hAnsi="Arial" w:cs="Arial"/>
                <w:b/>
                <w:bCs/>
                <w:sz w:val="19"/>
                <w:szCs w:val="24"/>
              </w:rPr>
            </w:pPr>
            <w:r w:rsidRPr="00F7631B">
              <w:rPr>
                <w:rFonts w:ascii="Arial" w:hAnsi="Arial" w:cs="Arial"/>
                <w:b/>
                <w:bCs/>
                <w:sz w:val="19"/>
                <w:szCs w:val="24"/>
              </w:rPr>
              <w:t>$ 3.110.400</w:t>
            </w:r>
          </w:p>
        </w:tc>
      </w:tr>
    </w:tbl>
    <w:p w:rsidR="00186344" w:rsidRPr="00F7631B" w:rsidRDefault="00186344" w:rsidP="00186344">
      <w:pPr>
        <w:rPr>
          <w:rFonts w:ascii="Arial" w:hAnsi="Arial" w:cs="Arial"/>
          <w:b/>
          <w:sz w:val="16"/>
          <w:szCs w:val="16"/>
          <w:lang w:val="es-ES"/>
        </w:rPr>
      </w:pPr>
      <w:r w:rsidRPr="00F7631B">
        <w:rPr>
          <w:rFonts w:ascii="Arial" w:hAnsi="Arial" w:cs="Arial"/>
          <w:b/>
          <w:sz w:val="16"/>
          <w:szCs w:val="16"/>
          <w:lang w:val="es-ES"/>
        </w:rPr>
        <w:t xml:space="preserve"> </w:t>
      </w:r>
    </w:p>
    <w:p w:rsidR="00186344" w:rsidRPr="00F7631B" w:rsidRDefault="00186344" w:rsidP="00186344">
      <w:pPr>
        <w:rPr>
          <w:rFonts w:ascii="Arial" w:hAnsi="Arial" w:cs="Arial"/>
          <w:b/>
          <w:sz w:val="15"/>
          <w:szCs w:val="15"/>
          <w:lang w:val="es-ES"/>
        </w:rPr>
      </w:pPr>
    </w:p>
    <w:p w:rsidR="00186344" w:rsidRPr="00F7631B" w:rsidRDefault="00186344" w:rsidP="00186344">
      <w:pPr>
        <w:rPr>
          <w:rFonts w:ascii="Arial" w:hAnsi="Arial" w:cs="Arial"/>
          <w:b/>
          <w:sz w:val="15"/>
          <w:szCs w:val="15"/>
          <w:lang w:val="es-ES"/>
        </w:rPr>
      </w:pPr>
    </w:p>
    <w:p w:rsidR="00186344" w:rsidRPr="00F7631B" w:rsidRDefault="00186344" w:rsidP="00186344">
      <w:pPr>
        <w:rPr>
          <w:rFonts w:ascii="Arial" w:hAnsi="Arial" w:cs="Arial"/>
          <w:b/>
          <w:sz w:val="15"/>
          <w:szCs w:val="15"/>
          <w:lang w:val="es-ES"/>
        </w:rPr>
      </w:pPr>
    </w:p>
    <w:p w:rsidR="00186344" w:rsidRPr="00F7631B" w:rsidRDefault="00186344" w:rsidP="00186344">
      <w:pPr>
        <w:rPr>
          <w:rFonts w:ascii="Arial" w:hAnsi="Arial" w:cs="Arial"/>
          <w:b/>
          <w:sz w:val="15"/>
          <w:szCs w:val="15"/>
          <w:lang w:val="es-ES"/>
        </w:rPr>
      </w:pPr>
    </w:p>
    <w:p w:rsidR="00BE01DF" w:rsidRDefault="00BE01DF" w:rsidP="00186344">
      <w:pPr>
        <w:rPr>
          <w:rFonts w:ascii="Arial" w:hAnsi="Arial" w:cs="Arial"/>
          <w:b/>
          <w:sz w:val="15"/>
          <w:szCs w:val="15"/>
          <w:lang w:val="es-ES"/>
        </w:rPr>
        <w:sectPr w:rsidR="00BE01DF" w:rsidSect="003A3E25">
          <w:pgSz w:w="12240" w:h="15840"/>
          <w:pgMar w:top="1134" w:right="1418" w:bottom="1134" w:left="1134" w:header="709" w:footer="709" w:gutter="0"/>
          <w:cols w:space="708"/>
          <w:docGrid w:linePitch="360"/>
        </w:sectPr>
      </w:pPr>
    </w:p>
    <w:p w:rsidR="00186344" w:rsidRPr="00F7631B" w:rsidRDefault="00186344" w:rsidP="00186344">
      <w:pPr>
        <w:rPr>
          <w:rFonts w:ascii="Arial" w:hAnsi="Arial" w:cs="Arial"/>
          <w:b/>
          <w:sz w:val="15"/>
          <w:szCs w:val="15"/>
          <w:lang w:val="es-ES"/>
        </w:rPr>
      </w:pPr>
    </w:p>
    <w:p w:rsidR="00A867CC" w:rsidRDefault="00BE01DF" w:rsidP="00BE01DF">
      <w:pPr>
        <w:numPr>
          <w:ilvl w:val="3"/>
          <w:numId w:val="98"/>
        </w:numPr>
        <w:rPr>
          <w:rFonts w:ascii="Arial" w:hAnsi="Arial" w:cs="Arial"/>
          <w:b/>
          <w:sz w:val="15"/>
          <w:szCs w:val="15"/>
          <w:lang w:val="es-ES"/>
        </w:rPr>
      </w:pPr>
      <w:r>
        <w:rPr>
          <w:rFonts w:ascii="Arial" w:hAnsi="Arial" w:cs="Arial"/>
          <w:b/>
          <w:sz w:val="15"/>
          <w:szCs w:val="15"/>
          <w:lang w:val="es-ES"/>
        </w:rPr>
        <w:t>ESTADO DE RESULTADOS PROYECTADOS A 5AÑOS</w:t>
      </w:r>
      <w:r w:rsidR="00A867CC">
        <w:rPr>
          <w:rFonts w:ascii="Arial" w:hAnsi="Arial" w:cs="Arial"/>
          <w:b/>
          <w:sz w:val="15"/>
          <w:szCs w:val="15"/>
          <w:lang w:val="es-ES"/>
        </w:rPr>
        <w:t xml:space="preserve"> 1</w:t>
      </w:r>
    </w:p>
    <w:p w:rsidR="00A867CC" w:rsidRDefault="00A867CC" w:rsidP="00A867CC">
      <w:pPr>
        <w:ind w:left="2804"/>
        <w:rPr>
          <w:rFonts w:ascii="Arial" w:hAnsi="Arial" w:cs="Arial"/>
          <w:b/>
          <w:sz w:val="15"/>
          <w:szCs w:val="15"/>
          <w:lang w:val="es-ES"/>
        </w:rPr>
      </w:pPr>
    </w:p>
    <w:tbl>
      <w:tblPr>
        <w:tblW w:w="14100" w:type="dxa"/>
        <w:tblInd w:w="65" w:type="dxa"/>
        <w:tblCellMar>
          <w:left w:w="70" w:type="dxa"/>
          <w:right w:w="70" w:type="dxa"/>
        </w:tblCellMar>
        <w:tblLook w:val="04A0"/>
      </w:tblPr>
      <w:tblGrid>
        <w:gridCol w:w="1739"/>
        <w:gridCol w:w="3158"/>
        <w:gridCol w:w="1438"/>
        <w:gridCol w:w="1553"/>
        <w:gridCol w:w="1553"/>
        <w:gridCol w:w="1553"/>
        <w:gridCol w:w="1553"/>
        <w:gridCol w:w="1553"/>
      </w:tblGrid>
      <w:tr w:rsidR="00A867CC" w:rsidRPr="002D5311" w:rsidTr="002D5311">
        <w:trPr>
          <w:trHeight w:val="226"/>
        </w:trPr>
        <w:tc>
          <w:tcPr>
            <w:tcW w:w="14100" w:type="dxa"/>
            <w:gridSpan w:val="8"/>
            <w:tcBorders>
              <w:top w:val="single" w:sz="4" w:space="0" w:color="auto"/>
              <w:left w:val="single" w:sz="4" w:space="0" w:color="auto"/>
              <w:bottom w:val="single" w:sz="4" w:space="0" w:color="auto"/>
              <w:right w:val="single" w:sz="4" w:space="0" w:color="000000"/>
            </w:tcBorders>
            <w:shd w:val="clear" w:color="000000" w:fill="FFFF66"/>
            <w:noWrap/>
            <w:vAlign w:val="bottom"/>
            <w:hideMark/>
          </w:tcPr>
          <w:p w:rsidR="00A867CC" w:rsidRPr="002D5311" w:rsidRDefault="00A867CC" w:rsidP="00A867CC">
            <w:pPr>
              <w:jc w:val="center"/>
              <w:rPr>
                <w:rFonts w:ascii="Arial" w:hAnsi="Arial" w:cs="Arial"/>
                <w:b/>
                <w:bCs/>
                <w:sz w:val="18"/>
                <w:szCs w:val="18"/>
                <w:lang w:eastAsia="es-EC"/>
              </w:rPr>
            </w:pPr>
            <w:r w:rsidRPr="002D5311">
              <w:rPr>
                <w:rFonts w:ascii="Arial" w:hAnsi="Arial" w:cs="Arial"/>
                <w:b/>
                <w:bCs/>
                <w:sz w:val="18"/>
                <w:szCs w:val="18"/>
                <w:lang w:eastAsia="es-EC"/>
              </w:rPr>
              <w:t>ESTADO DE RESULTADOS PROYECTADOS</w:t>
            </w:r>
          </w:p>
        </w:tc>
      </w:tr>
      <w:tr w:rsidR="00A867CC" w:rsidRPr="002D5311" w:rsidTr="002D5311">
        <w:trPr>
          <w:trHeight w:val="130"/>
        </w:trPr>
        <w:tc>
          <w:tcPr>
            <w:tcW w:w="489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A867CC" w:rsidRPr="002D5311" w:rsidRDefault="00A867CC" w:rsidP="00A867CC">
            <w:pPr>
              <w:jc w:val="center"/>
              <w:rPr>
                <w:rFonts w:ascii="Arial" w:hAnsi="Arial" w:cs="Arial"/>
                <w:sz w:val="18"/>
                <w:szCs w:val="18"/>
                <w:lang w:eastAsia="es-EC"/>
              </w:rPr>
            </w:pPr>
            <w:r w:rsidRPr="002D5311">
              <w:rPr>
                <w:rFonts w:ascii="Arial" w:hAnsi="Arial" w:cs="Arial"/>
                <w:sz w:val="18"/>
                <w:szCs w:val="18"/>
                <w:lang w:eastAsia="es-EC"/>
              </w:rPr>
              <w:t> </w:t>
            </w:r>
          </w:p>
        </w:tc>
        <w:tc>
          <w:tcPr>
            <w:tcW w:w="9203" w:type="dxa"/>
            <w:gridSpan w:val="6"/>
            <w:tcBorders>
              <w:top w:val="nil"/>
              <w:left w:val="nil"/>
              <w:bottom w:val="single" w:sz="8" w:space="0" w:color="auto"/>
              <w:right w:val="single" w:sz="8" w:space="0" w:color="000000"/>
            </w:tcBorders>
            <w:shd w:val="clear" w:color="auto" w:fill="auto"/>
            <w:noWrap/>
            <w:vAlign w:val="center"/>
            <w:hideMark/>
          </w:tcPr>
          <w:p w:rsidR="00A867CC" w:rsidRPr="002D5311" w:rsidRDefault="00A867CC" w:rsidP="00A867CC">
            <w:pPr>
              <w:jc w:val="center"/>
              <w:rPr>
                <w:rFonts w:ascii="Arial" w:hAnsi="Arial" w:cs="Arial"/>
                <w:sz w:val="18"/>
                <w:szCs w:val="18"/>
                <w:lang w:eastAsia="es-EC"/>
              </w:rPr>
            </w:pPr>
            <w:r w:rsidRPr="002D5311">
              <w:rPr>
                <w:rFonts w:ascii="Arial" w:hAnsi="Arial" w:cs="Arial"/>
                <w:sz w:val="18"/>
                <w:szCs w:val="18"/>
                <w:lang w:eastAsia="es-EC"/>
              </w:rPr>
              <w:t>AÑOS</w:t>
            </w:r>
          </w:p>
        </w:tc>
      </w:tr>
      <w:tr w:rsidR="00A867CC" w:rsidRPr="002D5311" w:rsidTr="002D5311">
        <w:trPr>
          <w:trHeight w:val="73"/>
        </w:trPr>
        <w:tc>
          <w:tcPr>
            <w:tcW w:w="1739" w:type="dxa"/>
            <w:tcBorders>
              <w:top w:val="nil"/>
              <w:left w:val="single" w:sz="8" w:space="0" w:color="auto"/>
              <w:bottom w:val="single" w:sz="8" w:space="0" w:color="auto"/>
              <w:right w:val="nil"/>
            </w:tcBorders>
            <w:shd w:val="clear" w:color="000000" w:fill="FFFF66"/>
            <w:noWrap/>
            <w:vAlign w:val="bottom"/>
            <w:hideMark/>
          </w:tcPr>
          <w:p w:rsidR="00A867CC" w:rsidRPr="002D5311" w:rsidRDefault="00A867CC" w:rsidP="00A867CC">
            <w:pPr>
              <w:rPr>
                <w:rFonts w:ascii="Arial" w:hAnsi="Arial" w:cs="Arial"/>
                <w:b/>
                <w:bCs/>
                <w:sz w:val="18"/>
                <w:szCs w:val="18"/>
                <w:lang w:eastAsia="es-EC"/>
              </w:rPr>
            </w:pPr>
            <w:r w:rsidRPr="002D5311">
              <w:rPr>
                <w:rFonts w:ascii="Arial" w:hAnsi="Arial" w:cs="Arial"/>
                <w:b/>
                <w:bCs/>
                <w:sz w:val="18"/>
                <w:szCs w:val="18"/>
                <w:lang w:eastAsia="es-EC"/>
              </w:rPr>
              <w:t> </w:t>
            </w:r>
          </w:p>
        </w:tc>
        <w:tc>
          <w:tcPr>
            <w:tcW w:w="3158" w:type="dxa"/>
            <w:tcBorders>
              <w:top w:val="nil"/>
              <w:left w:val="single" w:sz="8" w:space="0" w:color="auto"/>
              <w:bottom w:val="single" w:sz="8" w:space="0" w:color="auto"/>
              <w:right w:val="single" w:sz="8" w:space="0" w:color="auto"/>
            </w:tcBorders>
            <w:shd w:val="clear" w:color="000000" w:fill="FFFF66"/>
            <w:noWrap/>
            <w:vAlign w:val="bottom"/>
            <w:hideMark/>
          </w:tcPr>
          <w:p w:rsidR="00A867CC" w:rsidRPr="002D5311" w:rsidRDefault="00A867CC" w:rsidP="00A867CC">
            <w:pPr>
              <w:rPr>
                <w:rFonts w:ascii="Arial" w:hAnsi="Arial" w:cs="Arial"/>
                <w:b/>
                <w:bCs/>
                <w:sz w:val="18"/>
                <w:szCs w:val="18"/>
                <w:lang w:eastAsia="es-EC"/>
              </w:rPr>
            </w:pPr>
            <w:r w:rsidRPr="002D5311">
              <w:rPr>
                <w:rFonts w:ascii="Arial" w:hAnsi="Arial" w:cs="Arial"/>
                <w:b/>
                <w:bCs/>
                <w:sz w:val="18"/>
                <w:szCs w:val="18"/>
                <w:lang w:eastAsia="es-EC"/>
              </w:rPr>
              <w:t> </w:t>
            </w:r>
          </w:p>
        </w:tc>
        <w:tc>
          <w:tcPr>
            <w:tcW w:w="1438" w:type="dxa"/>
            <w:tcBorders>
              <w:top w:val="nil"/>
              <w:left w:val="nil"/>
              <w:bottom w:val="single" w:sz="8" w:space="0" w:color="auto"/>
              <w:right w:val="single" w:sz="4" w:space="0" w:color="auto"/>
            </w:tcBorders>
            <w:shd w:val="clear" w:color="000000" w:fill="FFFF66"/>
            <w:noWrap/>
            <w:vAlign w:val="bottom"/>
            <w:hideMark/>
          </w:tcPr>
          <w:p w:rsidR="00A867CC" w:rsidRPr="002D5311" w:rsidRDefault="00A867CC" w:rsidP="00A867CC">
            <w:pPr>
              <w:jc w:val="center"/>
              <w:rPr>
                <w:rFonts w:ascii="Arial" w:hAnsi="Arial" w:cs="Arial"/>
                <w:b/>
                <w:bCs/>
                <w:sz w:val="18"/>
                <w:szCs w:val="18"/>
                <w:lang w:eastAsia="es-EC"/>
              </w:rPr>
            </w:pPr>
            <w:r w:rsidRPr="002D5311">
              <w:rPr>
                <w:rFonts w:ascii="Arial" w:hAnsi="Arial" w:cs="Arial"/>
                <w:b/>
                <w:bCs/>
                <w:sz w:val="18"/>
                <w:szCs w:val="18"/>
                <w:lang w:eastAsia="es-EC"/>
              </w:rPr>
              <w:t>0</w:t>
            </w:r>
          </w:p>
        </w:tc>
        <w:tc>
          <w:tcPr>
            <w:tcW w:w="1553" w:type="dxa"/>
            <w:tcBorders>
              <w:top w:val="nil"/>
              <w:left w:val="nil"/>
              <w:bottom w:val="single" w:sz="8" w:space="0" w:color="auto"/>
              <w:right w:val="single" w:sz="4" w:space="0" w:color="auto"/>
            </w:tcBorders>
            <w:shd w:val="clear" w:color="000000" w:fill="FFFF66"/>
            <w:noWrap/>
            <w:vAlign w:val="bottom"/>
            <w:hideMark/>
          </w:tcPr>
          <w:p w:rsidR="00A867CC" w:rsidRPr="002D5311" w:rsidRDefault="00A867CC" w:rsidP="00A867CC">
            <w:pPr>
              <w:jc w:val="center"/>
              <w:rPr>
                <w:rFonts w:ascii="Arial" w:hAnsi="Arial" w:cs="Arial"/>
                <w:b/>
                <w:bCs/>
                <w:sz w:val="18"/>
                <w:szCs w:val="18"/>
                <w:lang w:eastAsia="es-EC"/>
              </w:rPr>
            </w:pPr>
            <w:r w:rsidRPr="002D5311">
              <w:rPr>
                <w:rFonts w:ascii="Arial" w:hAnsi="Arial" w:cs="Arial"/>
                <w:b/>
                <w:bCs/>
                <w:sz w:val="18"/>
                <w:szCs w:val="18"/>
                <w:lang w:eastAsia="es-EC"/>
              </w:rPr>
              <w:t>1</w:t>
            </w:r>
          </w:p>
        </w:tc>
        <w:tc>
          <w:tcPr>
            <w:tcW w:w="1553" w:type="dxa"/>
            <w:tcBorders>
              <w:top w:val="nil"/>
              <w:left w:val="nil"/>
              <w:bottom w:val="single" w:sz="8" w:space="0" w:color="auto"/>
              <w:right w:val="single" w:sz="4" w:space="0" w:color="auto"/>
            </w:tcBorders>
            <w:shd w:val="clear" w:color="000000" w:fill="FFFF66"/>
            <w:noWrap/>
            <w:vAlign w:val="bottom"/>
            <w:hideMark/>
          </w:tcPr>
          <w:p w:rsidR="00A867CC" w:rsidRPr="002D5311" w:rsidRDefault="00A867CC" w:rsidP="00A867CC">
            <w:pPr>
              <w:jc w:val="center"/>
              <w:rPr>
                <w:rFonts w:ascii="Arial" w:hAnsi="Arial" w:cs="Arial"/>
                <w:b/>
                <w:bCs/>
                <w:sz w:val="18"/>
                <w:szCs w:val="18"/>
                <w:lang w:eastAsia="es-EC"/>
              </w:rPr>
            </w:pPr>
            <w:r w:rsidRPr="002D5311">
              <w:rPr>
                <w:rFonts w:ascii="Arial" w:hAnsi="Arial" w:cs="Arial"/>
                <w:b/>
                <w:bCs/>
                <w:sz w:val="18"/>
                <w:szCs w:val="18"/>
                <w:lang w:eastAsia="es-EC"/>
              </w:rPr>
              <w:t>2</w:t>
            </w:r>
          </w:p>
        </w:tc>
        <w:tc>
          <w:tcPr>
            <w:tcW w:w="1553" w:type="dxa"/>
            <w:tcBorders>
              <w:top w:val="nil"/>
              <w:left w:val="nil"/>
              <w:bottom w:val="single" w:sz="8" w:space="0" w:color="auto"/>
              <w:right w:val="single" w:sz="4" w:space="0" w:color="auto"/>
            </w:tcBorders>
            <w:shd w:val="clear" w:color="000000" w:fill="FFFF66"/>
            <w:noWrap/>
            <w:vAlign w:val="bottom"/>
            <w:hideMark/>
          </w:tcPr>
          <w:p w:rsidR="00A867CC" w:rsidRPr="002D5311" w:rsidRDefault="00A867CC" w:rsidP="00A867CC">
            <w:pPr>
              <w:jc w:val="center"/>
              <w:rPr>
                <w:rFonts w:ascii="Arial" w:hAnsi="Arial" w:cs="Arial"/>
                <w:b/>
                <w:bCs/>
                <w:sz w:val="18"/>
                <w:szCs w:val="18"/>
                <w:lang w:eastAsia="es-EC"/>
              </w:rPr>
            </w:pPr>
            <w:r w:rsidRPr="002D5311">
              <w:rPr>
                <w:rFonts w:ascii="Arial" w:hAnsi="Arial" w:cs="Arial"/>
                <w:b/>
                <w:bCs/>
                <w:sz w:val="18"/>
                <w:szCs w:val="18"/>
                <w:lang w:eastAsia="es-EC"/>
              </w:rPr>
              <w:t>3</w:t>
            </w:r>
          </w:p>
        </w:tc>
        <w:tc>
          <w:tcPr>
            <w:tcW w:w="1553" w:type="dxa"/>
            <w:tcBorders>
              <w:top w:val="nil"/>
              <w:left w:val="nil"/>
              <w:bottom w:val="single" w:sz="8" w:space="0" w:color="auto"/>
              <w:right w:val="single" w:sz="4" w:space="0" w:color="auto"/>
            </w:tcBorders>
            <w:shd w:val="clear" w:color="000000" w:fill="FFFF66"/>
            <w:noWrap/>
            <w:vAlign w:val="bottom"/>
            <w:hideMark/>
          </w:tcPr>
          <w:p w:rsidR="00A867CC" w:rsidRPr="002D5311" w:rsidRDefault="00A867CC" w:rsidP="00A867CC">
            <w:pPr>
              <w:jc w:val="center"/>
              <w:rPr>
                <w:rFonts w:ascii="Arial" w:hAnsi="Arial" w:cs="Arial"/>
                <w:b/>
                <w:bCs/>
                <w:sz w:val="18"/>
                <w:szCs w:val="18"/>
                <w:lang w:eastAsia="es-EC"/>
              </w:rPr>
            </w:pPr>
            <w:r w:rsidRPr="002D5311">
              <w:rPr>
                <w:rFonts w:ascii="Arial" w:hAnsi="Arial" w:cs="Arial"/>
                <w:b/>
                <w:bCs/>
                <w:sz w:val="18"/>
                <w:szCs w:val="18"/>
                <w:lang w:eastAsia="es-EC"/>
              </w:rPr>
              <w:t>4</w:t>
            </w:r>
          </w:p>
        </w:tc>
        <w:tc>
          <w:tcPr>
            <w:tcW w:w="1553" w:type="dxa"/>
            <w:tcBorders>
              <w:top w:val="nil"/>
              <w:left w:val="nil"/>
              <w:bottom w:val="single" w:sz="8" w:space="0" w:color="auto"/>
              <w:right w:val="single" w:sz="8" w:space="0" w:color="auto"/>
            </w:tcBorders>
            <w:shd w:val="clear" w:color="000000" w:fill="FFFF66"/>
            <w:noWrap/>
            <w:vAlign w:val="bottom"/>
            <w:hideMark/>
          </w:tcPr>
          <w:p w:rsidR="00A867CC" w:rsidRPr="002D5311" w:rsidRDefault="00A867CC" w:rsidP="00A867CC">
            <w:pPr>
              <w:jc w:val="center"/>
              <w:rPr>
                <w:rFonts w:ascii="Arial" w:hAnsi="Arial" w:cs="Arial"/>
                <w:b/>
                <w:bCs/>
                <w:sz w:val="18"/>
                <w:szCs w:val="18"/>
                <w:lang w:eastAsia="es-EC"/>
              </w:rPr>
            </w:pPr>
            <w:r w:rsidRPr="002D5311">
              <w:rPr>
                <w:rFonts w:ascii="Arial" w:hAnsi="Arial" w:cs="Arial"/>
                <w:b/>
                <w:bCs/>
                <w:sz w:val="18"/>
                <w:szCs w:val="18"/>
                <w:lang w:eastAsia="es-EC"/>
              </w:rPr>
              <w:t>5</w:t>
            </w:r>
          </w:p>
        </w:tc>
      </w:tr>
      <w:tr w:rsidR="00A867CC" w:rsidRPr="002D5311" w:rsidTr="00A867CC">
        <w:trPr>
          <w:trHeight w:val="255"/>
        </w:trPr>
        <w:tc>
          <w:tcPr>
            <w:tcW w:w="4897" w:type="dxa"/>
            <w:gridSpan w:val="2"/>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INVERSION INICIAL</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$ 254.565,00</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r>
      <w:tr w:rsidR="00A867CC" w:rsidRPr="002D5311" w:rsidTr="002D5311">
        <w:trPr>
          <w:trHeight w:val="136"/>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r>
      <w:tr w:rsidR="00A867CC" w:rsidRPr="002D5311" w:rsidTr="002D5311">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Ventas</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$ 1.500.000,00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$ 1.800.000,00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$ 2.160.000,00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$ 2.592.000,00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$ 3.110.400,00</w:t>
            </w:r>
          </w:p>
        </w:tc>
      </w:tr>
      <w:tr w:rsidR="00A867CC" w:rsidRPr="002D5311" w:rsidTr="002D5311">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r>
      <w:tr w:rsidR="00A867CC" w:rsidRPr="002D5311" w:rsidTr="002D5311">
        <w:trPr>
          <w:trHeight w:val="93"/>
        </w:trPr>
        <w:tc>
          <w:tcPr>
            <w:tcW w:w="4897" w:type="dxa"/>
            <w:gridSpan w:val="2"/>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Costo de Producción</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$ 1.215.827,68</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$ 1.398.201,83</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$ 1.607.932,10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$ 1.849.121,92</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$ 2.126.490,21</w:t>
            </w:r>
          </w:p>
        </w:tc>
      </w:tr>
      <w:tr w:rsidR="00A867CC" w:rsidRPr="002D5311" w:rsidTr="002D5311">
        <w:trPr>
          <w:trHeight w:val="141"/>
        </w:trPr>
        <w:tc>
          <w:tcPr>
            <w:tcW w:w="4897" w:type="dxa"/>
            <w:gridSpan w:val="2"/>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UTILIDAD BRUTA</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$ 284.172,32</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$ 401.798,17</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$ 552.067,90</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$ 742.878,08</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$ 983.909,79</w:t>
            </w:r>
          </w:p>
        </w:tc>
      </w:tr>
      <w:tr w:rsidR="00A867CC" w:rsidRPr="002D5311" w:rsidTr="002D5311">
        <w:trPr>
          <w:trHeight w:val="73"/>
        </w:trPr>
        <w:tc>
          <w:tcPr>
            <w:tcW w:w="4897" w:type="dxa"/>
            <w:gridSpan w:val="2"/>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GASTOS ADMINISTRATIVOS Y VENTAS</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r>
      <w:tr w:rsidR="00A867CC" w:rsidRPr="002D5311" w:rsidTr="002D5311">
        <w:trPr>
          <w:trHeight w:val="140"/>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Sueldos</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$ 198.600,00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$ 208.530,00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$ 218.956,50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$ 229.904,33</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$ 241.399,54</w:t>
            </w:r>
          </w:p>
        </w:tc>
      </w:tr>
      <w:tr w:rsidR="00A867CC" w:rsidRPr="002D5311" w:rsidTr="002D5311">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Suministros de Oficina</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$ 1.000,08</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$ 1.000,08</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$ 1.000,08</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$ 1.000,08</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$ 1.000,08</w:t>
            </w:r>
          </w:p>
        </w:tc>
      </w:tr>
      <w:tr w:rsidR="00A867CC" w:rsidRPr="002D5311" w:rsidTr="002D5311">
        <w:trPr>
          <w:trHeight w:val="146"/>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Servicios Basicos</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$ 2.103,70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$ 2.208,88</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$ 2.319,33</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$ 2.435,29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$ 2.557,06</w:t>
            </w:r>
          </w:p>
        </w:tc>
      </w:tr>
      <w:tr w:rsidR="00A867CC" w:rsidRPr="002D5311" w:rsidTr="002D5311">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Mantenimiento de Vehiculo</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$ 3.036,00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$ 3.187,80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$ 3.347,19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$ 3.514,55</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$ 3.690,28</w:t>
            </w:r>
          </w:p>
        </w:tc>
      </w:tr>
      <w:tr w:rsidR="00A867CC" w:rsidRPr="002D5311" w:rsidTr="002D5311">
        <w:trPr>
          <w:trHeight w:val="151"/>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Mantenimiento de maquinarias</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$ 500,00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$ 750,00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$ 400,00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$ 3.000,00</w:t>
            </w:r>
          </w:p>
        </w:tc>
      </w:tr>
      <w:tr w:rsidR="00A867CC" w:rsidRPr="002D5311" w:rsidTr="002D5311">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Depreciaciones</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r>
      <w:tr w:rsidR="00A867CC" w:rsidRPr="002D5311" w:rsidTr="002D5311">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Amortizaciones</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r>
      <w:tr w:rsidR="00A867CC" w:rsidRPr="002D5311" w:rsidTr="002D5311">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Gastos Varios</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$ 3.000,00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$ 3.150,00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$ 3.307,50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$ 3.472,88</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$ 3.646,52</w:t>
            </w:r>
          </w:p>
        </w:tc>
      </w:tr>
      <w:tr w:rsidR="00A867CC" w:rsidRPr="002D5311" w:rsidTr="002D5311">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Gastos Logisticos</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$ 30.000,00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$ 31.500,00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$ 33.075,00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$ 34.728,75</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$ 36.465,19</w:t>
            </w:r>
          </w:p>
        </w:tc>
      </w:tr>
      <w:tr w:rsidR="00A867CC" w:rsidRPr="002D5311" w:rsidTr="002D5311">
        <w:trPr>
          <w:trHeight w:val="12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4596" w:type="dxa"/>
            <w:gridSpan w:val="2"/>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Total Gastos Administrativos y Ventas</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$ 269.101,06</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$ 281.438,05</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$ 294.116,88</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$ 306.817,16</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$ 323.119,95</w:t>
            </w:r>
          </w:p>
        </w:tc>
      </w:tr>
      <w:tr w:rsidR="00A867CC" w:rsidRPr="002D5311" w:rsidTr="002D5311">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r>
      <w:tr w:rsidR="00A867CC" w:rsidRPr="002D5311" w:rsidTr="002D5311">
        <w:trPr>
          <w:trHeight w:val="109"/>
        </w:trPr>
        <w:tc>
          <w:tcPr>
            <w:tcW w:w="4897" w:type="dxa"/>
            <w:gridSpan w:val="2"/>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UTILIDAD OPERATIVA</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$ 15.071,26</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$ 120.360,12</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$ 257.951,01</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$ 436.060,92</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$ 660.789,85</w:t>
            </w:r>
          </w:p>
        </w:tc>
      </w:tr>
      <w:tr w:rsidR="00A867CC" w:rsidRPr="002D5311" w:rsidTr="002D5311">
        <w:trPr>
          <w:trHeight w:val="7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r>
      <w:tr w:rsidR="00A867CC" w:rsidRPr="002D5311" w:rsidTr="007571B8">
        <w:trPr>
          <w:trHeight w:val="94"/>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Gastos Financieros</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0,00</w:t>
            </w:r>
          </w:p>
        </w:tc>
      </w:tr>
      <w:tr w:rsidR="00A867CC" w:rsidRPr="002D5311" w:rsidTr="007571B8">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r>
      <w:tr w:rsidR="00A867CC" w:rsidRPr="002D5311" w:rsidTr="007571B8">
        <w:trPr>
          <w:trHeight w:val="99"/>
        </w:trPr>
        <w:tc>
          <w:tcPr>
            <w:tcW w:w="4897" w:type="dxa"/>
            <w:gridSpan w:val="2"/>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UTILIDAD ANTES DE PART. DE TRABAJ.</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$ 15.071,26</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$ 120.360,12</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$ 257.951,01</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$ 436.060,92</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$ 660.789,85</w:t>
            </w:r>
          </w:p>
        </w:tc>
      </w:tr>
      <w:tr w:rsidR="00A867CC" w:rsidRPr="002D5311" w:rsidTr="007571B8">
        <w:trPr>
          <w:trHeight w:val="93"/>
        </w:trPr>
        <w:tc>
          <w:tcPr>
            <w:tcW w:w="1739" w:type="dxa"/>
            <w:tcBorders>
              <w:top w:val="nil"/>
              <w:left w:val="single" w:sz="4" w:space="0" w:color="auto"/>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4596" w:type="dxa"/>
            <w:gridSpan w:val="2"/>
            <w:tcBorders>
              <w:top w:val="nil"/>
              <w:left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PARTICIPACION DE TRABAJADORES 15%</w:t>
            </w: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$ 2.260,69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$ 18.054,02</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$ 38.692,65</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$ 65.409,14</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$ 99.118,48</w:t>
            </w:r>
          </w:p>
        </w:tc>
      </w:tr>
      <w:tr w:rsidR="00A867CC" w:rsidRPr="002D5311" w:rsidTr="007571B8">
        <w:trPr>
          <w:trHeight w:val="105"/>
        </w:trPr>
        <w:tc>
          <w:tcPr>
            <w:tcW w:w="4897" w:type="dxa"/>
            <w:gridSpan w:val="2"/>
            <w:tcBorders>
              <w:top w:val="nil"/>
              <w:left w:val="single" w:sz="4" w:space="0" w:color="auto"/>
              <w:bottom w:val="single" w:sz="4" w:space="0" w:color="auto"/>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UTILIDAD ANTES DEL IMPUESTO A LA RENTA</w:t>
            </w:r>
          </w:p>
        </w:tc>
        <w:tc>
          <w:tcPr>
            <w:tcW w:w="1438" w:type="dxa"/>
            <w:tcBorders>
              <w:top w:val="nil"/>
              <w:left w:val="nil"/>
              <w:bottom w:val="single" w:sz="4" w:space="0" w:color="auto"/>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$ 12.810,57</w:t>
            </w:r>
          </w:p>
        </w:tc>
        <w:tc>
          <w:tcPr>
            <w:tcW w:w="1553" w:type="dxa"/>
            <w:tcBorders>
              <w:top w:val="nil"/>
              <w:left w:val="nil"/>
              <w:bottom w:val="single" w:sz="4" w:space="0" w:color="auto"/>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$ 102.306,10</w:t>
            </w:r>
          </w:p>
        </w:tc>
        <w:tc>
          <w:tcPr>
            <w:tcW w:w="1553" w:type="dxa"/>
            <w:tcBorders>
              <w:top w:val="nil"/>
              <w:left w:val="nil"/>
              <w:bottom w:val="single" w:sz="4" w:space="0" w:color="auto"/>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$ 219.258,36</w:t>
            </w:r>
          </w:p>
        </w:tc>
        <w:tc>
          <w:tcPr>
            <w:tcW w:w="1553" w:type="dxa"/>
            <w:tcBorders>
              <w:top w:val="nil"/>
              <w:left w:val="nil"/>
              <w:bottom w:val="single" w:sz="4" w:space="0" w:color="auto"/>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$ 370.651,78</w:t>
            </w:r>
          </w:p>
        </w:tc>
        <w:tc>
          <w:tcPr>
            <w:tcW w:w="1553" w:type="dxa"/>
            <w:tcBorders>
              <w:top w:val="nil"/>
              <w:left w:val="nil"/>
              <w:bottom w:val="single" w:sz="4" w:space="0" w:color="auto"/>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$ 561.671,37</w:t>
            </w:r>
          </w:p>
        </w:tc>
      </w:tr>
      <w:tr w:rsidR="00A867CC" w:rsidRPr="002D5311" w:rsidTr="007571B8">
        <w:trPr>
          <w:trHeight w:val="183"/>
        </w:trPr>
        <w:tc>
          <w:tcPr>
            <w:tcW w:w="1739" w:type="dxa"/>
            <w:tcBorders>
              <w:top w:val="single" w:sz="4" w:space="0" w:color="auto"/>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single" w:sz="4" w:space="0" w:color="auto"/>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RESERVA LEGAL</w:t>
            </w:r>
          </w:p>
        </w:tc>
        <w:tc>
          <w:tcPr>
            <w:tcW w:w="1438" w:type="dxa"/>
            <w:tcBorders>
              <w:top w:val="single" w:sz="4" w:space="0" w:color="auto"/>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single" w:sz="4" w:space="0" w:color="auto"/>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c>
          <w:tcPr>
            <w:tcW w:w="1553" w:type="dxa"/>
            <w:tcBorders>
              <w:top w:val="single" w:sz="4" w:space="0" w:color="auto"/>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c>
          <w:tcPr>
            <w:tcW w:w="1553" w:type="dxa"/>
            <w:tcBorders>
              <w:top w:val="single" w:sz="4" w:space="0" w:color="auto"/>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c>
          <w:tcPr>
            <w:tcW w:w="1553" w:type="dxa"/>
            <w:tcBorders>
              <w:top w:val="single" w:sz="4" w:space="0" w:color="auto"/>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c>
          <w:tcPr>
            <w:tcW w:w="1553" w:type="dxa"/>
            <w:tcBorders>
              <w:top w:val="single" w:sz="4" w:space="0" w:color="auto"/>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r>
      <w:tr w:rsidR="00A867CC" w:rsidRPr="002D5311" w:rsidTr="007571B8">
        <w:trPr>
          <w:trHeight w:val="112"/>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IMPUESTO A LA RENTA</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$ 0,00</w:t>
            </w:r>
          </w:p>
        </w:tc>
      </w:tr>
      <w:tr w:rsidR="00A867CC" w:rsidRPr="002D5311" w:rsidTr="007571B8">
        <w:trPr>
          <w:trHeight w:val="179"/>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xml:space="preserve">UTILIDAD NETA </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$ 12.810,57</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$ 102.306,10</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$ 219.258,36</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$ 370.651,78</w:t>
            </w:r>
          </w:p>
        </w:tc>
        <w:tc>
          <w:tcPr>
            <w:tcW w:w="1553" w:type="dxa"/>
            <w:tcBorders>
              <w:top w:val="single" w:sz="8" w:space="0" w:color="auto"/>
              <w:left w:val="single" w:sz="8" w:space="0" w:color="auto"/>
              <w:bottom w:val="single" w:sz="8"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$ 561.671,37</w:t>
            </w:r>
          </w:p>
        </w:tc>
      </w:tr>
      <w:tr w:rsidR="00A867CC" w:rsidRPr="002D5311" w:rsidTr="007571B8">
        <w:trPr>
          <w:trHeight w:val="84"/>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Depreciacion</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$ 24.761,29</w:t>
            </w:r>
          </w:p>
        </w:tc>
      </w:tr>
      <w:tr w:rsidR="00A867CC" w:rsidRPr="002D5311" w:rsidTr="007571B8">
        <w:trPr>
          <w:trHeight w:val="93"/>
        </w:trPr>
        <w:tc>
          <w:tcPr>
            <w:tcW w:w="1739" w:type="dxa"/>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 Amortizacion</w:t>
            </w:r>
          </w:p>
        </w:tc>
        <w:tc>
          <w:tcPr>
            <w:tcW w:w="315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$ 6.600,00</w:t>
            </w:r>
          </w:p>
        </w:tc>
      </w:tr>
      <w:tr w:rsidR="00A867CC" w:rsidRPr="002D5311" w:rsidTr="007571B8">
        <w:trPr>
          <w:trHeight w:val="109"/>
        </w:trPr>
        <w:tc>
          <w:tcPr>
            <w:tcW w:w="4897" w:type="dxa"/>
            <w:gridSpan w:val="2"/>
            <w:tcBorders>
              <w:top w:val="nil"/>
              <w:left w:val="single" w:sz="4" w:space="0" w:color="auto"/>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UTILIDAD LIQUIDA</w:t>
            </w:r>
          </w:p>
        </w:tc>
        <w:tc>
          <w:tcPr>
            <w:tcW w:w="1438" w:type="dxa"/>
            <w:tcBorders>
              <w:top w:val="nil"/>
              <w:left w:val="nil"/>
              <w:bottom w:val="nil"/>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p>
        </w:tc>
        <w:tc>
          <w:tcPr>
            <w:tcW w:w="1553" w:type="dxa"/>
            <w:tcBorders>
              <w:top w:val="nil"/>
              <w:left w:val="single" w:sz="4" w:space="0" w:color="auto"/>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$ 44.171,86</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$ 133.667,39</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$ 250.619,65</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$ 402.013,07</w:t>
            </w:r>
          </w:p>
        </w:tc>
        <w:tc>
          <w:tcPr>
            <w:tcW w:w="1553" w:type="dxa"/>
            <w:tcBorders>
              <w:top w:val="nil"/>
              <w:left w:val="nil"/>
              <w:bottom w:val="nil"/>
              <w:right w:val="single" w:sz="4" w:space="0" w:color="auto"/>
            </w:tcBorders>
            <w:shd w:val="clear" w:color="auto" w:fill="auto"/>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$ 593.032,65</w:t>
            </w:r>
          </w:p>
        </w:tc>
      </w:tr>
      <w:tr w:rsidR="00A867CC" w:rsidRPr="002D5311" w:rsidTr="00A867CC">
        <w:trPr>
          <w:trHeight w:val="330"/>
        </w:trPr>
        <w:tc>
          <w:tcPr>
            <w:tcW w:w="4897" w:type="dxa"/>
            <w:gridSpan w:val="2"/>
            <w:tcBorders>
              <w:top w:val="single" w:sz="4" w:space="0" w:color="auto"/>
              <w:left w:val="single" w:sz="4" w:space="0" w:color="auto"/>
              <w:bottom w:val="single" w:sz="4" w:space="0" w:color="auto"/>
              <w:right w:val="nil"/>
            </w:tcBorders>
            <w:shd w:val="clear" w:color="auto" w:fill="auto"/>
            <w:noWrap/>
            <w:vAlign w:val="bottom"/>
            <w:hideMark/>
          </w:tcPr>
          <w:p w:rsidR="00A867CC" w:rsidRPr="002D5311" w:rsidRDefault="00A867CC" w:rsidP="00A867CC">
            <w:pPr>
              <w:rPr>
                <w:rFonts w:ascii="Arial" w:hAnsi="Arial" w:cs="Arial"/>
                <w:sz w:val="18"/>
                <w:szCs w:val="18"/>
                <w:lang w:eastAsia="es-EC"/>
              </w:rPr>
            </w:pPr>
            <w:r w:rsidRPr="002D5311">
              <w:rPr>
                <w:rFonts w:ascii="Arial" w:hAnsi="Arial" w:cs="Arial"/>
                <w:sz w:val="18"/>
                <w:szCs w:val="18"/>
                <w:lang w:eastAsia="es-EC"/>
              </w:rPr>
              <w:t>FLUJO DE EFECTIVO</w:t>
            </w:r>
          </w:p>
        </w:tc>
        <w:tc>
          <w:tcPr>
            <w:tcW w:w="1438" w:type="dxa"/>
            <w:tcBorders>
              <w:top w:val="single" w:sz="4" w:space="0" w:color="auto"/>
              <w:left w:val="nil"/>
              <w:bottom w:val="single" w:sz="4" w:space="0" w:color="auto"/>
              <w:right w:val="nil"/>
            </w:tcBorders>
            <w:shd w:val="clear" w:color="auto" w:fill="auto"/>
            <w:noWrap/>
            <w:vAlign w:val="bottom"/>
            <w:hideMark/>
          </w:tcPr>
          <w:p w:rsidR="00A867CC" w:rsidRPr="002D5311" w:rsidRDefault="00A867CC" w:rsidP="00A867CC">
            <w:pPr>
              <w:jc w:val="right"/>
              <w:rPr>
                <w:rFonts w:ascii="Arial" w:hAnsi="Arial" w:cs="Arial"/>
                <w:sz w:val="18"/>
                <w:szCs w:val="18"/>
                <w:lang w:eastAsia="es-EC"/>
              </w:rPr>
            </w:pPr>
            <w:r w:rsidRPr="002D5311">
              <w:rPr>
                <w:rFonts w:ascii="Arial" w:hAnsi="Arial" w:cs="Arial"/>
                <w:sz w:val="18"/>
                <w:szCs w:val="18"/>
                <w:lang w:eastAsia="es-EC"/>
              </w:rPr>
              <w:t>-$ 254.565,00</w:t>
            </w:r>
          </w:p>
        </w:tc>
        <w:tc>
          <w:tcPr>
            <w:tcW w:w="1553" w:type="dxa"/>
            <w:tcBorders>
              <w:top w:val="single" w:sz="4" w:space="0" w:color="auto"/>
              <w:left w:val="single" w:sz="8" w:space="0" w:color="auto"/>
              <w:bottom w:val="single" w:sz="4"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$ 44.171,86</w:t>
            </w:r>
          </w:p>
        </w:tc>
        <w:tc>
          <w:tcPr>
            <w:tcW w:w="1553" w:type="dxa"/>
            <w:tcBorders>
              <w:top w:val="single" w:sz="4" w:space="0" w:color="auto"/>
              <w:left w:val="single" w:sz="8" w:space="0" w:color="auto"/>
              <w:bottom w:val="single" w:sz="4"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$ 133.667,39</w:t>
            </w:r>
          </w:p>
        </w:tc>
        <w:tc>
          <w:tcPr>
            <w:tcW w:w="1553" w:type="dxa"/>
            <w:tcBorders>
              <w:top w:val="single" w:sz="4" w:space="0" w:color="auto"/>
              <w:left w:val="single" w:sz="8" w:space="0" w:color="auto"/>
              <w:bottom w:val="single" w:sz="4"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$ 250.619,65</w:t>
            </w:r>
          </w:p>
        </w:tc>
        <w:tc>
          <w:tcPr>
            <w:tcW w:w="1553" w:type="dxa"/>
            <w:tcBorders>
              <w:top w:val="single" w:sz="4" w:space="0" w:color="auto"/>
              <w:left w:val="single" w:sz="8" w:space="0" w:color="auto"/>
              <w:bottom w:val="single" w:sz="4"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$ 402.013,07</w:t>
            </w:r>
          </w:p>
        </w:tc>
        <w:tc>
          <w:tcPr>
            <w:tcW w:w="1553" w:type="dxa"/>
            <w:tcBorders>
              <w:top w:val="single" w:sz="4" w:space="0" w:color="auto"/>
              <w:left w:val="single" w:sz="8" w:space="0" w:color="auto"/>
              <w:bottom w:val="single" w:sz="4" w:space="0" w:color="auto"/>
              <w:right w:val="single" w:sz="4" w:space="0" w:color="auto"/>
            </w:tcBorders>
            <w:shd w:val="clear" w:color="000000" w:fill="FFFF66"/>
            <w:noWrap/>
            <w:vAlign w:val="bottom"/>
            <w:hideMark/>
          </w:tcPr>
          <w:p w:rsidR="00A867CC" w:rsidRPr="002D5311" w:rsidRDefault="00A867CC" w:rsidP="00A867CC">
            <w:pPr>
              <w:jc w:val="right"/>
              <w:rPr>
                <w:rFonts w:ascii="Arial" w:hAnsi="Arial" w:cs="Arial"/>
                <w:b/>
                <w:bCs/>
                <w:sz w:val="18"/>
                <w:szCs w:val="18"/>
                <w:lang w:eastAsia="es-EC"/>
              </w:rPr>
            </w:pPr>
            <w:r w:rsidRPr="002D5311">
              <w:rPr>
                <w:rFonts w:ascii="Arial" w:hAnsi="Arial" w:cs="Arial"/>
                <w:b/>
                <w:bCs/>
                <w:sz w:val="18"/>
                <w:szCs w:val="18"/>
                <w:lang w:eastAsia="es-EC"/>
              </w:rPr>
              <w:t>$ 593.032,65</w:t>
            </w:r>
          </w:p>
        </w:tc>
      </w:tr>
    </w:tbl>
    <w:p w:rsidR="00A867CC" w:rsidRDefault="00A867CC" w:rsidP="00A867CC">
      <w:pPr>
        <w:rPr>
          <w:rFonts w:ascii="Arial" w:hAnsi="Arial" w:cs="Arial"/>
          <w:b/>
          <w:sz w:val="15"/>
          <w:szCs w:val="15"/>
          <w:lang w:val="es-ES"/>
        </w:rPr>
      </w:pPr>
    </w:p>
    <w:p w:rsidR="00A867CC" w:rsidRDefault="00A867CC" w:rsidP="00A867CC">
      <w:pPr>
        <w:rPr>
          <w:rFonts w:ascii="Arial" w:hAnsi="Arial" w:cs="Arial"/>
          <w:b/>
          <w:sz w:val="15"/>
          <w:szCs w:val="15"/>
          <w:lang w:val="es-ES"/>
        </w:rPr>
      </w:pPr>
    </w:p>
    <w:p w:rsidR="00A867CC" w:rsidRDefault="00074D24" w:rsidP="007571B8">
      <w:pPr>
        <w:ind w:left="2124" w:firstLine="708"/>
        <w:rPr>
          <w:rFonts w:ascii="Arial" w:hAnsi="Arial" w:cs="Arial"/>
          <w:b/>
          <w:sz w:val="15"/>
          <w:szCs w:val="15"/>
          <w:lang w:val="es-ES"/>
        </w:rPr>
      </w:pPr>
      <w:r>
        <w:rPr>
          <w:rFonts w:ascii="Arial" w:hAnsi="Arial" w:cs="Arial"/>
          <w:b/>
          <w:sz w:val="15"/>
          <w:szCs w:val="15"/>
          <w:lang w:val="es-ES"/>
        </w:rPr>
        <w:t>ANALISIS DE RENTABILIDAD EXPORTADORA CANUE TOQUIHATS (VAN Y TIR)</w:t>
      </w:r>
    </w:p>
    <w:p w:rsidR="00074D24" w:rsidRDefault="00074D24" w:rsidP="00A867CC">
      <w:pPr>
        <w:rPr>
          <w:rFonts w:ascii="Arial" w:hAnsi="Arial" w:cs="Arial"/>
          <w:b/>
          <w:sz w:val="15"/>
          <w:szCs w:val="15"/>
          <w:lang w:val="es-ES"/>
        </w:rPr>
      </w:pPr>
    </w:p>
    <w:tbl>
      <w:tblPr>
        <w:tblW w:w="8011" w:type="dxa"/>
        <w:tblInd w:w="70" w:type="dxa"/>
        <w:tblCellMar>
          <w:left w:w="70" w:type="dxa"/>
          <w:right w:w="70" w:type="dxa"/>
        </w:tblCellMar>
        <w:tblLook w:val="04A0"/>
      </w:tblPr>
      <w:tblGrid>
        <w:gridCol w:w="2933"/>
        <w:gridCol w:w="1765"/>
        <w:gridCol w:w="1687"/>
        <w:gridCol w:w="1626"/>
      </w:tblGrid>
      <w:tr w:rsidR="00A867CC" w:rsidRPr="007571B8" w:rsidTr="007571B8">
        <w:trPr>
          <w:trHeight w:val="133"/>
        </w:trPr>
        <w:tc>
          <w:tcPr>
            <w:tcW w:w="2933" w:type="dxa"/>
            <w:tcBorders>
              <w:top w:val="nil"/>
              <w:left w:val="nil"/>
              <w:bottom w:val="nil"/>
              <w:right w:val="nil"/>
            </w:tcBorders>
            <w:shd w:val="clear" w:color="auto" w:fill="auto"/>
            <w:noWrap/>
            <w:vAlign w:val="bottom"/>
            <w:hideMark/>
          </w:tcPr>
          <w:p w:rsidR="00A867CC" w:rsidRPr="007571B8" w:rsidRDefault="00A867CC" w:rsidP="00A867CC">
            <w:pPr>
              <w:rPr>
                <w:rFonts w:ascii="Arial" w:hAnsi="Arial" w:cs="Arial"/>
                <w:sz w:val="16"/>
                <w:szCs w:val="16"/>
                <w:lang w:val="es-ES" w:eastAsia="es-EC"/>
              </w:rPr>
            </w:pPr>
          </w:p>
        </w:tc>
        <w:tc>
          <w:tcPr>
            <w:tcW w:w="1765" w:type="dxa"/>
            <w:tcBorders>
              <w:top w:val="single" w:sz="8" w:space="0" w:color="auto"/>
              <w:left w:val="single" w:sz="8" w:space="0" w:color="auto"/>
              <w:bottom w:val="single" w:sz="8" w:space="0" w:color="auto"/>
              <w:right w:val="nil"/>
            </w:tcBorders>
            <w:shd w:val="clear" w:color="000000" w:fill="FFFF66"/>
            <w:noWrap/>
            <w:vAlign w:val="bottom"/>
            <w:hideMark/>
          </w:tcPr>
          <w:p w:rsidR="00A867CC" w:rsidRPr="007571B8" w:rsidRDefault="00A867CC" w:rsidP="00A867CC">
            <w:pPr>
              <w:rPr>
                <w:rFonts w:ascii="Arial" w:hAnsi="Arial" w:cs="Arial"/>
                <w:sz w:val="16"/>
                <w:szCs w:val="16"/>
                <w:lang w:eastAsia="es-EC"/>
              </w:rPr>
            </w:pPr>
            <w:r w:rsidRPr="007571B8">
              <w:rPr>
                <w:rFonts w:ascii="Arial" w:hAnsi="Arial" w:cs="Arial"/>
                <w:sz w:val="16"/>
                <w:szCs w:val="16"/>
                <w:lang w:eastAsia="es-EC"/>
              </w:rPr>
              <w:t>INVERSION INICIAL</w:t>
            </w:r>
          </w:p>
        </w:tc>
        <w:tc>
          <w:tcPr>
            <w:tcW w:w="1687" w:type="dxa"/>
            <w:tcBorders>
              <w:top w:val="single" w:sz="8" w:space="0" w:color="auto"/>
              <w:left w:val="nil"/>
              <w:bottom w:val="single" w:sz="8" w:space="0" w:color="auto"/>
              <w:right w:val="nil"/>
            </w:tcBorders>
            <w:shd w:val="clear" w:color="auto" w:fill="auto"/>
            <w:noWrap/>
            <w:vAlign w:val="bottom"/>
            <w:hideMark/>
          </w:tcPr>
          <w:p w:rsidR="00A867CC" w:rsidRPr="007571B8" w:rsidRDefault="00A867CC" w:rsidP="00A867CC">
            <w:pPr>
              <w:rPr>
                <w:rFonts w:ascii="Arial" w:hAnsi="Arial" w:cs="Arial"/>
                <w:sz w:val="16"/>
                <w:szCs w:val="16"/>
                <w:lang w:eastAsia="es-EC"/>
              </w:rPr>
            </w:pPr>
            <w:r w:rsidRPr="007571B8">
              <w:rPr>
                <w:rFonts w:ascii="Arial" w:hAnsi="Arial" w:cs="Arial"/>
                <w:sz w:val="16"/>
                <w:szCs w:val="16"/>
                <w:lang w:eastAsia="es-EC"/>
              </w:rPr>
              <w:t> </w:t>
            </w:r>
          </w:p>
        </w:tc>
        <w:tc>
          <w:tcPr>
            <w:tcW w:w="16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867CC" w:rsidRPr="007571B8" w:rsidRDefault="00A867CC" w:rsidP="00A867CC">
            <w:pPr>
              <w:jc w:val="right"/>
              <w:rPr>
                <w:rFonts w:ascii="Arial" w:hAnsi="Arial" w:cs="Arial"/>
                <w:sz w:val="16"/>
                <w:szCs w:val="16"/>
                <w:lang w:eastAsia="es-EC"/>
              </w:rPr>
            </w:pPr>
            <w:r w:rsidRPr="007571B8">
              <w:rPr>
                <w:rFonts w:ascii="Arial" w:hAnsi="Arial" w:cs="Arial"/>
                <w:sz w:val="16"/>
                <w:szCs w:val="16"/>
                <w:lang w:eastAsia="es-EC"/>
              </w:rPr>
              <w:t>$ 254.565,00</w:t>
            </w:r>
          </w:p>
        </w:tc>
      </w:tr>
      <w:tr w:rsidR="00A867CC" w:rsidRPr="007571B8" w:rsidTr="007571B8">
        <w:trPr>
          <w:trHeight w:val="197"/>
        </w:trPr>
        <w:tc>
          <w:tcPr>
            <w:tcW w:w="2933" w:type="dxa"/>
            <w:tcBorders>
              <w:top w:val="nil"/>
              <w:left w:val="nil"/>
              <w:bottom w:val="nil"/>
              <w:right w:val="nil"/>
            </w:tcBorders>
            <w:shd w:val="clear" w:color="auto" w:fill="auto"/>
            <w:noWrap/>
            <w:vAlign w:val="bottom"/>
            <w:hideMark/>
          </w:tcPr>
          <w:p w:rsidR="00A867CC" w:rsidRPr="007571B8" w:rsidRDefault="00A867CC" w:rsidP="00A867CC">
            <w:pPr>
              <w:rPr>
                <w:rFonts w:ascii="Arial" w:hAnsi="Arial" w:cs="Arial"/>
                <w:sz w:val="16"/>
                <w:szCs w:val="16"/>
                <w:lang w:eastAsia="es-EC"/>
              </w:rPr>
            </w:pPr>
          </w:p>
        </w:tc>
        <w:tc>
          <w:tcPr>
            <w:tcW w:w="1765" w:type="dxa"/>
            <w:tcBorders>
              <w:top w:val="nil"/>
              <w:left w:val="single" w:sz="8" w:space="0" w:color="auto"/>
              <w:bottom w:val="nil"/>
              <w:right w:val="nil"/>
            </w:tcBorders>
            <w:shd w:val="clear" w:color="000000" w:fill="FFFF66"/>
            <w:noWrap/>
            <w:vAlign w:val="bottom"/>
            <w:hideMark/>
          </w:tcPr>
          <w:p w:rsidR="00A867CC" w:rsidRPr="007571B8" w:rsidRDefault="00A867CC" w:rsidP="00A867CC">
            <w:pPr>
              <w:rPr>
                <w:rFonts w:ascii="Arial" w:hAnsi="Arial" w:cs="Arial"/>
                <w:sz w:val="16"/>
                <w:szCs w:val="16"/>
                <w:lang w:eastAsia="es-EC"/>
              </w:rPr>
            </w:pPr>
            <w:r w:rsidRPr="007571B8">
              <w:rPr>
                <w:rFonts w:ascii="Arial" w:hAnsi="Arial" w:cs="Arial"/>
                <w:sz w:val="16"/>
                <w:szCs w:val="16"/>
                <w:lang w:eastAsia="es-EC"/>
              </w:rPr>
              <w:t>Tasa de Descuento</w:t>
            </w:r>
          </w:p>
        </w:tc>
        <w:tc>
          <w:tcPr>
            <w:tcW w:w="1687" w:type="dxa"/>
            <w:tcBorders>
              <w:top w:val="nil"/>
              <w:left w:val="nil"/>
              <w:bottom w:val="nil"/>
              <w:right w:val="nil"/>
            </w:tcBorders>
            <w:shd w:val="clear" w:color="auto" w:fill="auto"/>
            <w:noWrap/>
            <w:vAlign w:val="bottom"/>
            <w:hideMark/>
          </w:tcPr>
          <w:p w:rsidR="00A867CC" w:rsidRPr="007571B8" w:rsidRDefault="00A867CC" w:rsidP="00A867CC">
            <w:pPr>
              <w:rPr>
                <w:rFonts w:ascii="Arial" w:hAnsi="Arial" w:cs="Arial"/>
                <w:sz w:val="16"/>
                <w:szCs w:val="16"/>
                <w:lang w:eastAsia="es-EC"/>
              </w:rPr>
            </w:pPr>
          </w:p>
        </w:tc>
        <w:tc>
          <w:tcPr>
            <w:tcW w:w="1626" w:type="dxa"/>
            <w:tcBorders>
              <w:top w:val="nil"/>
              <w:left w:val="single" w:sz="8" w:space="0" w:color="auto"/>
              <w:bottom w:val="nil"/>
              <w:right w:val="single" w:sz="8" w:space="0" w:color="auto"/>
            </w:tcBorders>
            <w:shd w:val="clear" w:color="auto" w:fill="auto"/>
            <w:noWrap/>
            <w:vAlign w:val="bottom"/>
            <w:hideMark/>
          </w:tcPr>
          <w:p w:rsidR="00A867CC" w:rsidRPr="007571B8" w:rsidRDefault="00A867CC" w:rsidP="00A867CC">
            <w:pPr>
              <w:jc w:val="right"/>
              <w:rPr>
                <w:rFonts w:ascii="Arial" w:hAnsi="Arial" w:cs="Arial"/>
                <w:sz w:val="16"/>
                <w:szCs w:val="16"/>
                <w:lang w:eastAsia="es-EC"/>
              </w:rPr>
            </w:pPr>
            <w:r w:rsidRPr="007571B8">
              <w:rPr>
                <w:rFonts w:ascii="Arial" w:hAnsi="Arial" w:cs="Arial"/>
                <w:sz w:val="16"/>
                <w:szCs w:val="16"/>
                <w:lang w:eastAsia="es-EC"/>
              </w:rPr>
              <w:t>5,56%</w:t>
            </w:r>
          </w:p>
        </w:tc>
      </w:tr>
      <w:tr w:rsidR="00A867CC" w:rsidRPr="007571B8" w:rsidTr="007571B8">
        <w:trPr>
          <w:trHeight w:val="72"/>
        </w:trPr>
        <w:tc>
          <w:tcPr>
            <w:tcW w:w="2933" w:type="dxa"/>
            <w:tcBorders>
              <w:top w:val="nil"/>
              <w:left w:val="nil"/>
              <w:bottom w:val="nil"/>
              <w:right w:val="nil"/>
            </w:tcBorders>
            <w:shd w:val="clear" w:color="auto" w:fill="auto"/>
            <w:noWrap/>
            <w:vAlign w:val="bottom"/>
            <w:hideMark/>
          </w:tcPr>
          <w:p w:rsidR="00A867CC" w:rsidRPr="007571B8" w:rsidRDefault="00A867CC" w:rsidP="00A867CC">
            <w:pPr>
              <w:rPr>
                <w:rFonts w:ascii="Arial" w:hAnsi="Arial" w:cs="Arial"/>
                <w:sz w:val="16"/>
                <w:szCs w:val="16"/>
                <w:lang w:eastAsia="es-EC"/>
              </w:rPr>
            </w:pPr>
          </w:p>
        </w:tc>
        <w:tc>
          <w:tcPr>
            <w:tcW w:w="1765" w:type="dxa"/>
            <w:tcBorders>
              <w:top w:val="nil"/>
              <w:left w:val="single" w:sz="8" w:space="0" w:color="auto"/>
              <w:bottom w:val="nil"/>
              <w:right w:val="nil"/>
            </w:tcBorders>
            <w:shd w:val="clear" w:color="000000" w:fill="FFFF66"/>
            <w:noWrap/>
            <w:vAlign w:val="bottom"/>
            <w:hideMark/>
          </w:tcPr>
          <w:p w:rsidR="00A867CC" w:rsidRPr="007571B8" w:rsidRDefault="00A867CC" w:rsidP="00A867CC">
            <w:pPr>
              <w:rPr>
                <w:rFonts w:ascii="Arial" w:hAnsi="Arial" w:cs="Arial"/>
                <w:sz w:val="16"/>
                <w:szCs w:val="16"/>
                <w:lang w:eastAsia="es-EC"/>
              </w:rPr>
            </w:pPr>
            <w:r w:rsidRPr="007571B8">
              <w:rPr>
                <w:rFonts w:ascii="Arial" w:hAnsi="Arial" w:cs="Arial"/>
                <w:sz w:val="16"/>
                <w:szCs w:val="16"/>
                <w:lang w:eastAsia="es-EC"/>
              </w:rPr>
              <w:t>VAN</w:t>
            </w:r>
          </w:p>
        </w:tc>
        <w:tc>
          <w:tcPr>
            <w:tcW w:w="1687" w:type="dxa"/>
            <w:tcBorders>
              <w:top w:val="nil"/>
              <w:left w:val="nil"/>
              <w:bottom w:val="nil"/>
              <w:right w:val="nil"/>
            </w:tcBorders>
            <w:shd w:val="clear" w:color="auto" w:fill="auto"/>
            <w:noWrap/>
            <w:vAlign w:val="bottom"/>
            <w:hideMark/>
          </w:tcPr>
          <w:p w:rsidR="00A867CC" w:rsidRPr="007571B8" w:rsidRDefault="00A867CC" w:rsidP="00A867CC">
            <w:pPr>
              <w:rPr>
                <w:rFonts w:ascii="Arial" w:hAnsi="Arial" w:cs="Arial"/>
                <w:sz w:val="16"/>
                <w:szCs w:val="16"/>
                <w:lang w:eastAsia="es-EC"/>
              </w:rPr>
            </w:pPr>
          </w:p>
        </w:tc>
        <w:tc>
          <w:tcPr>
            <w:tcW w:w="1626" w:type="dxa"/>
            <w:tcBorders>
              <w:top w:val="nil"/>
              <w:left w:val="single" w:sz="8" w:space="0" w:color="auto"/>
              <w:bottom w:val="nil"/>
              <w:right w:val="single" w:sz="8" w:space="0" w:color="auto"/>
            </w:tcBorders>
            <w:shd w:val="clear" w:color="auto" w:fill="auto"/>
            <w:noWrap/>
            <w:vAlign w:val="bottom"/>
            <w:hideMark/>
          </w:tcPr>
          <w:p w:rsidR="00A867CC" w:rsidRPr="007571B8" w:rsidRDefault="00A867CC" w:rsidP="00A867CC">
            <w:pPr>
              <w:jc w:val="right"/>
              <w:rPr>
                <w:rFonts w:ascii="Arial" w:hAnsi="Arial" w:cs="Arial"/>
                <w:sz w:val="16"/>
                <w:szCs w:val="16"/>
                <w:lang w:eastAsia="es-EC"/>
              </w:rPr>
            </w:pPr>
            <w:r w:rsidRPr="007571B8">
              <w:rPr>
                <w:rFonts w:ascii="Arial" w:hAnsi="Arial" w:cs="Arial"/>
                <w:sz w:val="16"/>
                <w:szCs w:val="16"/>
                <w:lang w:eastAsia="es-EC"/>
              </w:rPr>
              <w:t>$ 896.541,02</w:t>
            </w:r>
          </w:p>
        </w:tc>
      </w:tr>
      <w:tr w:rsidR="00A867CC" w:rsidRPr="007571B8" w:rsidTr="007571B8">
        <w:trPr>
          <w:trHeight w:val="208"/>
        </w:trPr>
        <w:tc>
          <w:tcPr>
            <w:tcW w:w="2933" w:type="dxa"/>
            <w:tcBorders>
              <w:top w:val="nil"/>
              <w:left w:val="nil"/>
              <w:bottom w:val="nil"/>
              <w:right w:val="nil"/>
            </w:tcBorders>
            <w:shd w:val="clear" w:color="auto" w:fill="auto"/>
            <w:noWrap/>
            <w:vAlign w:val="bottom"/>
            <w:hideMark/>
          </w:tcPr>
          <w:p w:rsidR="00A867CC" w:rsidRPr="007571B8" w:rsidRDefault="00A867CC" w:rsidP="00A867CC">
            <w:pPr>
              <w:rPr>
                <w:rFonts w:ascii="Arial" w:hAnsi="Arial" w:cs="Arial"/>
                <w:sz w:val="16"/>
                <w:szCs w:val="16"/>
                <w:lang w:eastAsia="es-EC"/>
              </w:rPr>
            </w:pPr>
          </w:p>
        </w:tc>
        <w:tc>
          <w:tcPr>
            <w:tcW w:w="1765" w:type="dxa"/>
            <w:tcBorders>
              <w:top w:val="nil"/>
              <w:left w:val="single" w:sz="8" w:space="0" w:color="auto"/>
              <w:bottom w:val="single" w:sz="8" w:space="0" w:color="auto"/>
              <w:right w:val="nil"/>
            </w:tcBorders>
            <w:shd w:val="clear" w:color="000000" w:fill="FFFF66"/>
            <w:noWrap/>
            <w:vAlign w:val="bottom"/>
            <w:hideMark/>
          </w:tcPr>
          <w:p w:rsidR="00A867CC" w:rsidRPr="007571B8" w:rsidRDefault="00A867CC" w:rsidP="00A867CC">
            <w:pPr>
              <w:rPr>
                <w:rFonts w:ascii="Arial" w:hAnsi="Arial" w:cs="Arial"/>
                <w:sz w:val="16"/>
                <w:szCs w:val="16"/>
                <w:lang w:eastAsia="es-EC"/>
              </w:rPr>
            </w:pPr>
            <w:r w:rsidRPr="007571B8">
              <w:rPr>
                <w:rFonts w:ascii="Arial" w:hAnsi="Arial" w:cs="Arial"/>
                <w:sz w:val="16"/>
                <w:szCs w:val="16"/>
                <w:lang w:eastAsia="es-EC"/>
              </w:rPr>
              <w:t>TIR</w:t>
            </w:r>
          </w:p>
        </w:tc>
        <w:tc>
          <w:tcPr>
            <w:tcW w:w="1687" w:type="dxa"/>
            <w:tcBorders>
              <w:top w:val="nil"/>
              <w:left w:val="nil"/>
              <w:bottom w:val="single" w:sz="8" w:space="0" w:color="auto"/>
              <w:right w:val="nil"/>
            </w:tcBorders>
            <w:shd w:val="clear" w:color="auto" w:fill="auto"/>
            <w:noWrap/>
            <w:vAlign w:val="bottom"/>
            <w:hideMark/>
          </w:tcPr>
          <w:p w:rsidR="00A867CC" w:rsidRPr="007571B8" w:rsidRDefault="00A867CC" w:rsidP="00A867CC">
            <w:pPr>
              <w:rPr>
                <w:rFonts w:ascii="Arial" w:hAnsi="Arial" w:cs="Arial"/>
                <w:sz w:val="16"/>
                <w:szCs w:val="16"/>
                <w:lang w:eastAsia="es-EC"/>
              </w:rPr>
            </w:pPr>
            <w:r w:rsidRPr="007571B8">
              <w:rPr>
                <w:rFonts w:ascii="Arial" w:hAnsi="Arial" w:cs="Arial"/>
                <w:sz w:val="16"/>
                <w:szCs w:val="16"/>
                <w:lang w:eastAsia="es-EC"/>
              </w:rPr>
              <w:t> </w:t>
            </w:r>
          </w:p>
        </w:tc>
        <w:tc>
          <w:tcPr>
            <w:tcW w:w="1626" w:type="dxa"/>
            <w:tcBorders>
              <w:top w:val="nil"/>
              <w:left w:val="single" w:sz="8" w:space="0" w:color="auto"/>
              <w:bottom w:val="single" w:sz="8" w:space="0" w:color="auto"/>
              <w:right w:val="single" w:sz="8" w:space="0" w:color="auto"/>
            </w:tcBorders>
            <w:shd w:val="clear" w:color="auto" w:fill="auto"/>
            <w:noWrap/>
            <w:vAlign w:val="bottom"/>
            <w:hideMark/>
          </w:tcPr>
          <w:p w:rsidR="00A867CC" w:rsidRPr="007571B8" w:rsidRDefault="00A867CC" w:rsidP="00A867CC">
            <w:pPr>
              <w:jc w:val="right"/>
              <w:rPr>
                <w:rFonts w:ascii="Arial" w:hAnsi="Arial" w:cs="Arial"/>
                <w:sz w:val="16"/>
                <w:szCs w:val="16"/>
                <w:lang w:eastAsia="es-EC"/>
              </w:rPr>
            </w:pPr>
            <w:r w:rsidRPr="007571B8">
              <w:rPr>
                <w:rFonts w:ascii="Arial" w:hAnsi="Arial" w:cs="Arial"/>
                <w:sz w:val="16"/>
                <w:szCs w:val="16"/>
                <w:lang w:eastAsia="es-EC"/>
              </w:rPr>
              <w:t>61%</w:t>
            </w:r>
          </w:p>
        </w:tc>
      </w:tr>
    </w:tbl>
    <w:p w:rsidR="00BE01DF" w:rsidRDefault="00A867CC" w:rsidP="00A867CC">
      <w:pPr>
        <w:rPr>
          <w:rFonts w:ascii="Arial" w:hAnsi="Arial" w:cs="Arial"/>
          <w:b/>
          <w:sz w:val="15"/>
          <w:szCs w:val="15"/>
          <w:lang w:val="es-ES"/>
        </w:rPr>
      </w:pPr>
      <w:r>
        <w:rPr>
          <w:rFonts w:ascii="Arial" w:hAnsi="Arial" w:cs="Arial"/>
          <w:b/>
          <w:sz w:val="15"/>
          <w:szCs w:val="15"/>
          <w:lang w:val="es-ES"/>
        </w:rPr>
        <w:br w:type="page"/>
      </w:r>
    </w:p>
    <w:p w:rsidR="00A867CC" w:rsidRDefault="00A867CC" w:rsidP="00A867CC">
      <w:pPr>
        <w:numPr>
          <w:ilvl w:val="0"/>
          <w:numId w:val="121"/>
        </w:numPr>
        <w:rPr>
          <w:rFonts w:ascii="Arial" w:hAnsi="Arial" w:cs="Arial"/>
          <w:b/>
          <w:sz w:val="15"/>
          <w:szCs w:val="15"/>
          <w:lang w:val="es-ES"/>
        </w:rPr>
      </w:pPr>
      <w:r>
        <w:rPr>
          <w:rFonts w:ascii="Arial" w:hAnsi="Arial" w:cs="Arial"/>
          <w:b/>
          <w:sz w:val="15"/>
          <w:szCs w:val="15"/>
          <w:lang w:val="es-ES"/>
        </w:rPr>
        <w:t>ESTADO DE RESULTADOS PROYECTADOS A 5AÑOS 1</w:t>
      </w:r>
    </w:p>
    <w:p w:rsidR="00BE01DF" w:rsidRDefault="00BE01DF" w:rsidP="00BE01DF">
      <w:pPr>
        <w:ind w:left="2804"/>
        <w:rPr>
          <w:rFonts w:ascii="Arial" w:hAnsi="Arial" w:cs="Arial"/>
          <w:b/>
          <w:sz w:val="15"/>
          <w:szCs w:val="15"/>
          <w:lang w:val="es-ES"/>
        </w:rPr>
      </w:pPr>
    </w:p>
    <w:tbl>
      <w:tblPr>
        <w:tblpPr w:leftFromText="141" w:rightFromText="141" w:vertAnchor="text" w:tblpXSpec="center" w:tblpY="1"/>
        <w:tblOverlap w:val="never"/>
        <w:tblW w:w="5000" w:type="pct"/>
        <w:jc w:val="center"/>
        <w:tblCellMar>
          <w:left w:w="70" w:type="dxa"/>
          <w:right w:w="70" w:type="dxa"/>
        </w:tblCellMar>
        <w:tblLook w:val="04A0"/>
      </w:tblPr>
      <w:tblGrid>
        <w:gridCol w:w="1692"/>
        <w:gridCol w:w="3071"/>
        <w:gridCol w:w="1399"/>
        <w:gridCol w:w="1511"/>
        <w:gridCol w:w="1511"/>
        <w:gridCol w:w="1511"/>
        <w:gridCol w:w="1511"/>
        <w:gridCol w:w="1506"/>
      </w:tblGrid>
      <w:tr w:rsidR="00BE01DF" w:rsidRPr="00074D24" w:rsidTr="002D5311">
        <w:trPr>
          <w:trHeight w:val="261"/>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66"/>
            <w:noWrap/>
            <w:vAlign w:val="center"/>
            <w:hideMark/>
          </w:tcPr>
          <w:p w:rsidR="00BE01DF" w:rsidRPr="00074D24" w:rsidRDefault="00BE01DF" w:rsidP="00074D24">
            <w:pPr>
              <w:jc w:val="center"/>
              <w:rPr>
                <w:rFonts w:ascii="Arial" w:hAnsi="Arial" w:cs="Arial"/>
                <w:b/>
                <w:bCs/>
                <w:sz w:val="18"/>
                <w:szCs w:val="18"/>
                <w:lang w:eastAsia="es-EC"/>
              </w:rPr>
            </w:pPr>
            <w:r w:rsidRPr="00074D24">
              <w:rPr>
                <w:rFonts w:ascii="Arial" w:hAnsi="Arial" w:cs="Arial"/>
                <w:b/>
                <w:bCs/>
                <w:sz w:val="18"/>
                <w:szCs w:val="18"/>
                <w:lang w:eastAsia="es-EC"/>
              </w:rPr>
              <w:t>ESTADO DE RESULTADOS PROYECTADOS</w:t>
            </w:r>
          </w:p>
        </w:tc>
      </w:tr>
      <w:tr w:rsidR="00BE01DF" w:rsidRPr="00074D24" w:rsidTr="002D5311">
        <w:trPr>
          <w:trHeight w:val="112"/>
          <w:jc w:val="center"/>
        </w:trPr>
        <w:tc>
          <w:tcPr>
            <w:tcW w:w="1737" w:type="pct"/>
            <w:gridSpan w:val="2"/>
            <w:tcBorders>
              <w:top w:val="nil"/>
              <w:left w:val="single" w:sz="8" w:space="0" w:color="auto"/>
              <w:bottom w:val="single" w:sz="8" w:space="0" w:color="auto"/>
              <w:right w:val="single" w:sz="8" w:space="0" w:color="000000"/>
            </w:tcBorders>
            <w:shd w:val="clear" w:color="auto" w:fill="auto"/>
            <w:noWrap/>
            <w:vAlign w:val="center"/>
            <w:hideMark/>
          </w:tcPr>
          <w:p w:rsidR="00BE01DF" w:rsidRPr="00074D24" w:rsidRDefault="00BE01DF" w:rsidP="00074D24">
            <w:pPr>
              <w:jc w:val="center"/>
              <w:rPr>
                <w:rFonts w:ascii="Arial" w:hAnsi="Arial" w:cs="Arial"/>
                <w:sz w:val="18"/>
                <w:szCs w:val="18"/>
                <w:lang w:eastAsia="es-EC"/>
              </w:rPr>
            </w:pPr>
            <w:r w:rsidRPr="00074D24">
              <w:rPr>
                <w:rFonts w:ascii="Arial" w:hAnsi="Arial" w:cs="Arial"/>
                <w:sz w:val="18"/>
                <w:szCs w:val="18"/>
                <w:lang w:eastAsia="es-EC"/>
              </w:rPr>
              <w:t> </w:t>
            </w:r>
          </w:p>
        </w:tc>
        <w:tc>
          <w:tcPr>
            <w:tcW w:w="3263" w:type="pct"/>
            <w:gridSpan w:val="6"/>
            <w:tcBorders>
              <w:top w:val="nil"/>
              <w:left w:val="nil"/>
              <w:bottom w:val="single" w:sz="8" w:space="0" w:color="auto"/>
              <w:right w:val="single" w:sz="8" w:space="0" w:color="000000"/>
            </w:tcBorders>
            <w:shd w:val="clear" w:color="auto" w:fill="auto"/>
            <w:noWrap/>
            <w:vAlign w:val="center"/>
            <w:hideMark/>
          </w:tcPr>
          <w:p w:rsidR="00BE01DF" w:rsidRPr="00074D24" w:rsidRDefault="002D5311" w:rsidP="002D5311">
            <w:pPr>
              <w:jc w:val="center"/>
              <w:rPr>
                <w:rFonts w:ascii="Arial" w:hAnsi="Arial" w:cs="Arial"/>
                <w:sz w:val="18"/>
                <w:szCs w:val="18"/>
                <w:lang w:eastAsia="es-EC"/>
              </w:rPr>
            </w:pPr>
            <w:r>
              <w:rPr>
                <w:rFonts w:ascii="Arial" w:hAnsi="Arial" w:cs="Arial"/>
                <w:sz w:val="18"/>
                <w:szCs w:val="18"/>
                <w:lang w:eastAsia="es-EC"/>
              </w:rPr>
              <w:t>AÑ</w:t>
            </w:r>
            <w:r w:rsidR="00BE01DF" w:rsidRPr="00074D24">
              <w:rPr>
                <w:rFonts w:ascii="Arial" w:hAnsi="Arial" w:cs="Arial"/>
                <w:sz w:val="18"/>
                <w:szCs w:val="18"/>
                <w:lang w:eastAsia="es-EC"/>
              </w:rPr>
              <w:t>OS</w:t>
            </w:r>
          </w:p>
        </w:tc>
      </w:tr>
      <w:tr w:rsidR="00BE01DF" w:rsidRPr="00074D24" w:rsidTr="002D5311">
        <w:trPr>
          <w:trHeight w:val="183"/>
          <w:jc w:val="center"/>
        </w:trPr>
        <w:tc>
          <w:tcPr>
            <w:tcW w:w="617" w:type="pct"/>
            <w:tcBorders>
              <w:top w:val="nil"/>
              <w:left w:val="single" w:sz="8" w:space="0" w:color="auto"/>
              <w:bottom w:val="single" w:sz="8" w:space="0" w:color="auto"/>
              <w:right w:val="nil"/>
            </w:tcBorders>
            <w:shd w:val="clear" w:color="000000" w:fill="FFFF66"/>
            <w:noWrap/>
            <w:vAlign w:val="center"/>
            <w:hideMark/>
          </w:tcPr>
          <w:p w:rsidR="00BE01DF" w:rsidRPr="00074D24" w:rsidRDefault="00BE01DF" w:rsidP="00074D24">
            <w:pPr>
              <w:rPr>
                <w:rFonts w:ascii="Arial" w:hAnsi="Arial" w:cs="Arial"/>
                <w:b/>
                <w:bCs/>
                <w:sz w:val="18"/>
                <w:szCs w:val="18"/>
                <w:lang w:eastAsia="es-EC"/>
              </w:rPr>
            </w:pPr>
            <w:r w:rsidRPr="00074D24">
              <w:rPr>
                <w:rFonts w:ascii="Arial" w:hAnsi="Arial" w:cs="Arial"/>
                <w:b/>
                <w:bCs/>
                <w:sz w:val="18"/>
                <w:szCs w:val="18"/>
                <w:lang w:eastAsia="es-EC"/>
              </w:rPr>
              <w:t> </w:t>
            </w:r>
          </w:p>
        </w:tc>
        <w:tc>
          <w:tcPr>
            <w:tcW w:w="1120" w:type="pct"/>
            <w:tcBorders>
              <w:top w:val="nil"/>
              <w:left w:val="single" w:sz="8" w:space="0" w:color="auto"/>
              <w:bottom w:val="single" w:sz="8" w:space="0" w:color="auto"/>
              <w:right w:val="single" w:sz="8" w:space="0" w:color="auto"/>
            </w:tcBorders>
            <w:shd w:val="clear" w:color="000000" w:fill="FFFF66"/>
            <w:noWrap/>
            <w:vAlign w:val="center"/>
            <w:hideMark/>
          </w:tcPr>
          <w:p w:rsidR="00BE01DF" w:rsidRPr="00074D24" w:rsidRDefault="00BE01DF" w:rsidP="00074D24">
            <w:pPr>
              <w:rPr>
                <w:rFonts w:ascii="Arial" w:hAnsi="Arial" w:cs="Arial"/>
                <w:b/>
                <w:bCs/>
                <w:sz w:val="18"/>
                <w:szCs w:val="18"/>
                <w:lang w:eastAsia="es-EC"/>
              </w:rPr>
            </w:pPr>
            <w:r w:rsidRPr="00074D24">
              <w:rPr>
                <w:rFonts w:ascii="Arial" w:hAnsi="Arial" w:cs="Arial"/>
                <w:b/>
                <w:bCs/>
                <w:sz w:val="18"/>
                <w:szCs w:val="18"/>
                <w:lang w:eastAsia="es-EC"/>
              </w:rPr>
              <w:t> </w:t>
            </w:r>
          </w:p>
        </w:tc>
        <w:tc>
          <w:tcPr>
            <w:tcW w:w="510" w:type="pct"/>
            <w:tcBorders>
              <w:top w:val="nil"/>
              <w:left w:val="nil"/>
              <w:bottom w:val="single" w:sz="8" w:space="0" w:color="auto"/>
              <w:right w:val="single" w:sz="4" w:space="0" w:color="auto"/>
            </w:tcBorders>
            <w:shd w:val="clear" w:color="000000" w:fill="FFFF66"/>
            <w:noWrap/>
            <w:vAlign w:val="center"/>
            <w:hideMark/>
          </w:tcPr>
          <w:p w:rsidR="00BE01DF" w:rsidRPr="00074D24" w:rsidRDefault="00BE01DF" w:rsidP="00074D24">
            <w:pPr>
              <w:jc w:val="center"/>
              <w:rPr>
                <w:rFonts w:ascii="Arial" w:hAnsi="Arial" w:cs="Arial"/>
                <w:b/>
                <w:bCs/>
                <w:sz w:val="18"/>
                <w:szCs w:val="18"/>
                <w:lang w:eastAsia="es-EC"/>
              </w:rPr>
            </w:pPr>
            <w:r w:rsidRPr="00074D24">
              <w:rPr>
                <w:rFonts w:ascii="Arial" w:hAnsi="Arial" w:cs="Arial"/>
                <w:b/>
                <w:bCs/>
                <w:sz w:val="18"/>
                <w:szCs w:val="18"/>
                <w:lang w:eastAsia="es-EC"/>
              </w:rPr>
              <w:t>0</w:t>
            </w:r>
          </w:p>
        </w:tc>
        <w:tc>
          <w:tcPr>
            <w:tcW w:w="551" w:type="pct"/>
            <w:tcBorders>
              <w:top w:val="nil"/>
              <w:left w:val="nil"/>
              <w:bottom w:val="single" w:sz="8" w:space="0" w:color="auto"/>
              <w:right w:val="single" w:sz="4" w:space="0" w:color="auto"/>
            </w:tcBorders>
            <w:shd w:val="clear" w:color="000000" w:fill="FFFF66"/>
            <w:noWrap/>
            <w:vAlign w:val="center"/>
            <w:hideMark/>
          </w:tcPr>
          <w:p w:rsidR="00BE01DF" w:rsidRPr="00074D24" w:rsidRDefault="00BE01DF" w:rsidP="00074D24">
            <w:pPr>
              <w:jc w:val="center"/>
              <w:rPr>
                <w:rFonts w:ascii="Arial" w:hAnsi="Arial" w:cs="Arial"/>
                <w:b/>
                <w:bCs/>
                <w:sz w:val="18"/>
                <w:szCs w:val="18"/>
                <w:lang w:eastAsia="es-EC"/>
              </w:rPr>
            </w:pPr>
            <w:r w:rsidRPr="00074D24">
              <w:rPr>
                <w:rFonts w:ascii="Arial" w:hAnsi="Arial" w:cs="Arial"/>
                <w:b/>
                <w:bCs/>
                <w:sz w:val="18"/>
                <w:szCs w:val="18"/>
                <w:lang w:eastAsia="es-EC"/>
              </w:rPr>
              <w:t>1</w:t>
            </w:r>
          </w:p>
        </w:tc>
        <w:tc>
          <w:tcPr>
            <w:tcW w:w="551" w:type="pct"/>
            <w:tcBorders>
              <w:top w:val="nil"/>
              <w:left w:val="nil"/>
              <w:bottom w:val="single" w:sz="8" w:space="0" w:color="auto"/>
              <w:right w:val="single" w:sz="4" w:space="0" w:color="auto"/>
            </w:tcBorders>
            <w:shd w:val="clear" w:color="000000" w:fill="FFFF66"/>
            <w:noWrap/>
            <w:vAlign w:val="center"/>
            <w:hideMark/>
          </w:tcPr>
          <w:p w:rsidR="00BE01DF" w:rsidRPr="00074D24" w:rsidRDefault="00BE01DF" w:rsidP="00074D24">
            <w:pPr>
              <w:jc w:val="center"/>
              <w:rPr>
                <w:rFonts w:ascii="Arial" w:hAnsi="Arial" w:cs="Arial"/>
                <w:b/>
                <w:bCs/>
                <w:sz w:val="18"/>
                <w:szCs w:val="18"/>
                <w:lang w:eastAsia="es-EC"/>
              </w:rPr>
            </w:pPr>
            <w:r w:rsidRPr="00074D24">
              <w:rPr>
                <w:rFonts w:ascii="Arial" w:hAnsi="Arial" w:cs="Arial"/>
                <w:b/>
                <w:bCs/>
                <w:sz w:val="18"/>
                <w:szCs w:val="18"/>
                <w:lang w:eastAsia="es-EC"/>
              </w:rPr>
              <w:t>2</w:t>
            </w:r>
          </w:p>
        </w:tc>
        <w:tc>
          <w:tcPr>
            <w:tcW w:w="551" w:type="pct"/>
            <w:tcBorders>
              <w:top w:val="nil"/>
              <w:left w:val="nil"/>
              <w:bottom w:val="single" w:sz="8" w:space="0" w:color="auto"/>
              <w:right w:val="single" w:sz="4" w:space="0" w:color="auto"/>
            </w:tcBorders>
            <w:shd w:val="clear" w:color="000000" w:fill="FFFF66"/>
            <w:noWrap/>
            <w:vAlign w:val="center"/>
            <w:hideMark/>
          </w:tcPr>
          <w:p w:rsidR="00BE01DF" w:rsidRPr="00074D24" w:rsidRDefault="00BE01DF" w:rsidP="00074D24">
            <w:pPr>
              <w:jc w:val="center"/>
              <w:rPr>
                <w:rFonts w:ascii="Arial" w:hAnsi="Arial" w:cs="Arial"/>
                <w:b/>
                <w:bCs/>
                <w:sz w:val="18"/>
                <w:szCs w:val="18"/>
                <w:lang w:eastAsia="es-EC"/>
              </w:rPr>
            </w:pPr>
            <w:r w:rsidRPr="00074D24">
              <w:rPr>
                <w:rFonts w:ascii="Arial" w:hAnsi="Arial" w:cs="Arial"/>
                <w:b/>
                <w:bCs/>
                <w:sz w:val="18"/>
                <w:szCs w:val="18"/>
                <w:lang w:eastAsia="es-EC"/>
              </w:rPr>
              <w:t>3</w:t>
            </w:r>
          </w:p>
        </w:tc>
        <w:tc>
          <w:tcPr>
            <w:tcW w:w="551" w:type="pct"/>
            <w:tcBorders>
              <w:top w:val="nil"/>
              <w:left w:val="nil"/>
              <w:bottom w:val="single" w:sz="8" w:space="0" w:color="auto"/>
              <w:right w:val="single" w:sz="4" w:space="0" w:color="auto"/>
            </w:tcBorders>
            <w:shd w:val="clear" w:color="000000" w:fill="FFFF66"/>
            <w:noWrap/>
            <w:vAlign w:val="center"/>
            <w:hideMark/>
          </w:tcPr>
          <w:p w:rsidR="00BE01DF" w:rsidRPr="00074D24" w:rsidRDefault="00BE01DF" w:rsidP="00074D24">
            <w:pPr>
              <w:jc w:val="center"/>
              <w:rPr>
                <w:rFonts w:ascii="Arial" w:hAnsi="Arial" w:cs="Arial"/>
                <w:b/>
                <w:bCs/>
                <w:sz w:val="18"/>
                <w:szCs w:val="18"/>
                <w:lang w:eastAsia="es-EC"/>
              </w:rPr>
            </w:pPr>
            <w:r w:rsidRPr="00074D24">
              <w:rPr>
                <w:rFonts w:ascii="Arial" w:hAnsi="Arial" w:cs="Arial"/>
                <w:b/>
                <w:bCs/>
                <w:sz w:val="18"/>
                <w:szCs w:val="18"/>
                <w:lang w:eastAsia="es-EC"/>
              </w:rPr>
              <w:t>4</w:t>
            </w:r>
          </w:p>
        </w:tc>
        <w:tc>
          <w:tcPr>
            <w:tcW w:w="549" w:type="pct"/>
            <w:tcBorders>
              <w:top w:val="nil"/>
              <w:left w:val="nil"/>
              <w:bottom w:val="single" w:sz="8" w:space="0" w:color="auto"/>
              <w:right w:val="single" w:sz="8" w:space="0" w:color="auto"/>
            </w:tcBorders>
            <w:shd w:val="clear" w:color="000000" w:fill="FFFF66"/>
            <w:noWrap/>
            <w:vAlign w:val="center"/>
            <w:hideMark/>
          </w:tcPr>
          <w:p w:rsidR="00BE01DF" w:rsidRPr="00074D24" w:rsidRDefault="00BE01DF" w:rsidP="00074D24">
            <w:pPr>
              <w:jc w:val="center"/>
              <w:rPr>
                <w:rFonts w:ascii="Arial" w:hAnsi="Arial" w:cs="Arial"/>
                <w:b/>
                <w:bCs/>
                <w:sz w:val="18"/>
                <w:szCs w:val="18"/>
                <w:lang w:eastAsia="es-EC"/>
              </w:rPr>
            </w:pPr>
            <w:r w:rsidRPr="00074D24">
              <w:rPr>
                <w:rFonts w:ascii="Arial" w:hAnsi="Arial" w:cs="Arial"/>
                <w:b/>
                <w:bCs/>
                <w:sz w:val="18"/>
                <w:szCs w:val="18"/>
                <w:lang w:eastAsia="es-EC"/>
              </w:rPr>
              <w:t>5</w:t>
            </w:r>
          </w:p>
        </w:tc>
      </w:tr>
      <w:tr w:rsidR="00BE01DF" w:rsidRPr="00074D24" w:rsidTr="002D5311">
        <w:trPr>
          <w:trHeight w:val="233"/>
          <w:jc w:val="center"/>
        </w:trPr>
        <w:tc>
          <w:tcPr>
            <w:tcW w:w="1737" w:type="pct"/>
            <w:gridSpan w:val="2"/>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INVERSION INICIAL</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$ 254.565,00</w:t>
            </w: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r>
      <w:tr w:rsidR="00BE01DF" w:rsidRPr="00074D24" w:rsidTr="002D5311">
        <w:trPr>
          <w:trHeight w:val="93"/>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r>
      <w:tr w:rsidR="00BE01DF" w:rsidRPr="00074D24" w:rsidTr="002D5311">
        <w:trPr>
          <w:trHeight w:val="232"/>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Ventas</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$ 1.500.000,00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$ 1.800.000,00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$ 2.160.000,00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$ 2.592.000,00</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$ 3.110.400,00</w:t>
            </w:r>
          </w:p>
        </w:tc>
      </w:tr>
      <w:tr w:rsidR="00BE01DF" w:rsidRPr="00074D24" w:rsidTr="002D5311">
        <w:trPr>
          <w:trHeight w:val="135"/>
          <w:jc w:val="center"/>
        </w:trPr>
        <w:tc>
          <w:tcPr>
            <w:tcW w:w="617" w:type="pct"/>
            <w:tcBorders>
              <w:top w:val="nil"/>
              <w:left w:val="single" w:sz="4" w:space="0" w:color="auto"/>
              <w:bottom w:val="nil"/>
              <w:right w:val="nil"/>
            </w:tcBorders>
            <w:shd w:val="clear" w:color="auto" w:fill="auto"/>
            <w:noWrap/>
            <w:vAlign w:val="center"/>
            <w:hideMark/>
          </w:tcPr>
          <w:p w:rsidR="00BE01DF" w:rsidRPr="002D5311" w:rsidRDefault="00BE01DF" w:rsidP="00074D24">
            <w:pPr>
              <w:rPr>
                <w:rFonts w:ascii="Arial" w:hAnsi="Arial" w:cs="Arial"/>
                <w:sz w:val="10"/>
                <w:szCs w:val="10"/>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r>
      <w:tr w:rsidR="00BE01DF" w:rsidRPr="00074D24" w:rsidTr="002D5311">
        <w:trPr>
          <w:trHeight w:val="209"/>
          <w:jc w:val="center"/>
        </w:trPr>
        <w:tc>
          <w:tcPr>
            <w:tcW w:w="1737" w:type="pct"/>
            <w:gridSpan w:val="2"/>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Costo de Producción</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$ 1.215.827,68</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$ 1.398.201,83</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$ 1.607.932,10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$ 1.849.121,92</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$ 2.126.490,21</w:t>
            </w:r>
          </w:p>
        </w:tc>
      </w:tr>
      <w:tr w:rsidR="00BE01DF" w:rsidRPr="00074D24" w:rsidTr="002D5311">
        <w:trPr>
          <w:trHeight w:val="120"/>
          <w:jc w:val="center"/>
        </w:trPr>
        <w:tc>
          <w:tcPr>
            <w:tcW w:w="1737" w:type="pct"/>
            <w:gridSpan w:val="2"/>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UTILIDAD BRUTA</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$ 284.172,32</w:t>
            </w: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$ 401.798,17</w:t>
            </w: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$ 552.067,90</w:t>
            </w: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$ 742.878,08</w:t>
            </w:r>
          </w:p>
        </w:tc>
        <w:tc>
          <w:tcPr>
            <w:tcW w:w="549"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$ 983.909,79</w:t>
            </w:r>
          </w:p>
        </w:tc>
      </w:tr>
      <w:tr w:rsidR="00BE01DF" w:rsidRPr="00074D24" w:rsidTr="002D5311">
        <w:trPr>
          <w:trHeight w:val="180"/>
          <w:jc w:val="center"/>
        </w:trPr>
        <w:tc>
          <w:tcPr>
            <w:tcW w:w="1737" w:type="pct"/>
            <w:gridSpan w:val="2"/>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GASTOS ADMINISTRATIVOS Y VENTAS</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r>
      <w:tr w:rsidR="00BE01DF" w:rsidRPr="00074D24" w:rsidTr="002D5311">
        <w:trPr>
          <w:trHeight w:val="247"/>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Sueldos</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$ 198.600,00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$ 208.530,00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$ 218.956,50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$ 229.904,33</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$ 241.399,54</w:t>
            </w:r>
          </w:p>
        </w:tc>
      </w:tr>
      <w:tr w:rsidR="00BE01DF" w:rsidRPr="00074D24" w:rsidTr="002D5311">
        <w:trPr>
          <w:trHeight w:val="150"/>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Suministros de Oficina</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$ 1.000,08</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$ 1.000,08</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$ 1.000,08</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$ 1.000,08</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$ 1.000,08</w:t>
            </w:r>
          </w:p>
        </w:tc>
      </w:tr>
      <w:tr w:rsidR="00BE01DF" w:rsidRPr="00074D24" w:rsidTr="002D5311">
        <w:trPr>
          <w:trHeight w:val="210"/>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xml:space="preserve">Servicios </w:t>
            </w:r>
            <w:r w:rsidR="00D0150B" w:rsidRPr="00074D24">
              <w:rPr>
                <w:rFonts w:ascii="Arial" w:hAnsi="Arial" w:cs="Arial"/>
                <w:sz w:val="18"/>
                <w:szCs w:val="18"/>
                <w:lang w:eastAsia="es-EC"/>
              </w:rPr>
              <w:t>Básicos</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$ 2.103,70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$ 2.208,88</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$ 2.319,33</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$ 2.435,29</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$ 2.557,06</w:t>
            </w:r>
          </w:p>
        </w:tc>
      </w:tr>
      <w:tr w:rsidR="00BE01DF" w:rsidRPr="00074D24" w:rsidTr="002D5311">
        <w:trPr>
          <w:trHeight w:val="156"/>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xml:space="preserve">Mantenimiento de </w:t>
            </w:r>
            <w:r w:rsidR="00D0150B" w:rsidRPr="00074D24">
              <w:rPr>
                <w:rFonts w:ascii="Arial" w:hAnsi="Arial" w:cs="Arial"/>
                <w:sz w:val="18"/>
                <w:szCs w:val="18"/>
                <w:lang w:eastAsia="es-EC"/>
              </w:rPr>
              <w:t>Vehículo</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$ 3.036,00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$ 3.187,80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$ 3.347,19</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$ 3.514,55</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$ 3.690,28</w:t>
            </w:r>
          </w:p>
        </w:tc>
      </w:tr>
      <w:tr w:rsidR="00BE01DF" w:rsidRPr="00074D24" w:rsidTr="002D5311">
        <w:trPr>
          <w:trHeight w:val="102"/>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Mantenimiento de maquinarias</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$ 500,00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$ 750,00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$ 400,00</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$ 3.000,00</w:t>
            </w:r>
          </w:p>
        </w:tc>
      </w:tr>
      <w:tr w:rsidR="00BE01DF" w:rsidRPr="00074D24" w:rsidTr="002D5311">
        <w:trPr>
          <w:trHeight w:val="163"/>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Depreciaciones</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r>
      <w:tr w:rsidR="00BE01DF" w:rsidRPr="00074D24" w:rsidTr="002D5311">
        <w:trPr>
          <w:trHeight w:val="108"/>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Amortizaciones</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r>
      <w:tr w:rsidR="00BE01DF" w:rsidRPr="00074D24" w:rsidTr="002D5311">
        <w:trPr>
          <w:trHeight w:val="168"/>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Gastos Varios</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$ 3.000,00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$ 3.150,00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$ 3.307,50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$ 3.472,88</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$ 3.646,52</w:t>
            </w:r>
          </w:p>
        </w:tc>
      </w:tr>
      <w:tr w:rsidR="00BE01DF" w:rsidRPr="00074D24" w:rsidTr="002D5311">
        <w:trPr>
          <w:trHeight w:val="115"/>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xml:space="preserve">Gastos </w:t>
            </w:r>
            <w:r w:rsidR="00D0150B" w:rsidRPr="00074D24">
              <w:rPr>
                <w:rFonts w:ascii="Arial" w:hAnsi="Arial" w:cs="Arial"/>
                <w:sz w:val="18"/>
                <w:szCs w:val="18"/>
                <w:lang w:eastAsia="es-EC"/>
              </w:rPr>
              <w:t>Logísticos</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$ 30.000,00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$ 31.500,00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$ 33.075,00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$ 34.728,75</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$ 36.465,19</w:t>
            </w:r>
          </w:p>
        </w:tc>
      </w:tr>
      <w:tr w:rsidR="00BE01DF" w:rsidRPr="00074D24" w:rsidTr="002D5311">
        <w:trPr>
          <w:trHeight w:val="188"/>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630" w:type="pct"/>
            <w:gridSpan w:val="2"/>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Total Gastos Administrativos y Ventas</w:t>
            </w: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$ 269.101,06</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$ 281.438,05</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$ 294.116,88</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$ 306.817,16</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$ 323.119,95</w:t>
            </w:r>
          </w:p>
        </w:tc>
      </w:tr>
      <w:tr w:rsidR="00BE01DF" w:rsidRPr="00074D24" w:rsidTr="002D5311">
        <w:trPr>
          <w:trHeight w:val="120"/>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r>
      <w:tr w:rsidR="00BE01DF" w:rsidRPr="00074D24" w:rsidTr="002D5311">
        <w:trPr>
          <w:trHeight w:val="73"/>
          <w:jc w:val="center"/>
        </w:trPr>
        <w:tc>
          <w:tcPr>
            <w:tcW w:w="1737" w:type="pct"/>
            <w:gridSpan w:val="2"/>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UTILIDAD OPERATIVA</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$ 15.071,26</w:t>
            </w: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$ 120.360,12</w:t>
            </w: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$ 257.951,01</w:t>
            </w: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$ 436.060,92</w:t>
            </w:r>
          </w:p>
        </w:tc>
        <w:tc>
          <w:tcPr>
            <w:tcW w:w="549"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$ 660.789,85</w:t>
            </w:r>
          </w:p>
        </w:tc>
      </w:tr>
      <w:tr w:rsidR="00BE01DF" w:rsidRPr="00074D24" w:rsidTr="002D5311">
        <w:trPr>
          <w:trHeight w:val="106"/>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2D5311" w:rsidRDefault="00BE01DF" w:rsidP="00074D24">
            <w:pPr>
              <w:rPr>
                <w:rFonts w:ascii="Arial" w:hAnsi="Arial" w:cs="Arial"/>
                <w:sz w:val="10"/>
                <w:szCs w:val="10"/>
                <w:lang w:eastAsia="es-EC"/>
              </w:rPr>
            </w:pP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r>
      <w:tr w:rsidR="00BE01DF" w:rsidRPr="00074D24" w:rsidTr="002D5311">
        <w:trPr>
          <w:trHeight w:val="315"/>
          <w:jc w:val="center"/>
        </w:trPr>
        <w:tc>
          <w:tcPr>
            <w:tcW w:w="617" w:type="pct"/>
            <w:tcBorders>
              <w:top w:val="nil"/>
              <w:left w:val="single" w:sz="4" w:space="0" w:color="auto"/>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Gastos Financieros</w:t>
            </w:r>
          </w:p>
        </w:tc>
        <w:tc>
          <w:tcPr>
            <w:tcW w:w="510" w:type="pct"/>
            <w:tcBorders>
              <w:top w:val="nil"/>
              <w:left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0,00</w:t>
            </w:r>
          </w:p>
        </w:tc>
        <w:tc>
          <w:tcPr>
            <w:tcW w:w="551" w:type="pct"/>
            <w:tcBorders>
              <w:top w:val="nil"/>
              <w:left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0,00</w:t>
            </w:r>
          </w:p>
        </w:tc>
        <w:tc>
          <w:tcPr>
            <w:tcW w:w="551" w:type="pct"/>
            <w:tcBorders>
              <w:top w:val="nil"/>
              <w:left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0,00</w:t>
            </w:r>
          </w:p>
        </w:tc>
        <w:tc>
          <w:tcPr>
            <w:tcW w:w="551" w:type="pct"/>
            <w:tcBorders>
              <w:top w:val="nil"/>
              <w:left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0,00</w:t>
            </w:r>
          </w:p>
        </w:tc>
        <w:tc>
          <w:tcPr>
            <w:tcW w:w="549" w:type="pct"/>
            <w:tcBorders>
              <w:top w:val="nil"/>
              <w:left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0,00</w:t>
            </w:r>
          </w:p>
        </w:tc>
      </w:tr>
      <w:tr w:rsidR="00BE01DF" w:rsidRPr="00074D24" w:rsidTr="002D5311">
        <w:trPr>
          <w:trHeight w:val="138"/>
          <w:jc w:val="center"/>
        </w:trPr>
        <w:tc>
          <w:tcPr>
            <w:tcW w:w="1737" w:type="pct"/>
            <w:gridSpan w:val="2"/>
            <w:tcBorders>
              <w:top w:val="single" w:sz="4" w:space="0" w:color="auto"/>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UTILIDAD ANTES DE PART. DE TRABAJ.</w:t>
            </w:r>
          </w:p>
        </w:tc>
        <w:tc>
          <w:tcPr>
            <w:tcW w:w="510" w:type="pct"/>
            <w:tcBorders>
              <w:top w:val="single" w:sz="4" w:space="0" w:color="auto"/>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single" w:sz="4" w:space="0" w:color="auto"/>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$ 15.071,26</w:t>
            </w:r>
          </w:p>
        </w:tc>
        <w:tc>
          <w:tcPr>
            <w:tcW w:w="551" w:type="pct"/>
            <w:tcBorders>
              <w:top w:val="single" w:sz="4" w:space="0" w:color="auto"/>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$ 120.360,12</w:t>
            </w:r>
          </w:p>
        </w:tc>
        <w:tc>
          <w:tcPr>
            <w:tcW w:w="551" w:type="pct"/>
            <w:tcBorders>
              <w:top w:val="single" w:sz="4" w:space="0" w:color="auto"/>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$ 257.951,01</w:t>
            </w:r>
          </w:p>
        </w:tc>
        <w:tc>
          <w:tcPr>
            <w:tcW w:w="551" w:type="pct"/>
            <w:tcBorders>
              <w:top w:val="single" w:sz="4" w:space="0" w:color="auto"/>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$ 436.060,92</w:t>
            </w:r>
          </w:p>
        </w:tc>
        <w:tc>
          <w:tcPr>
            <w:tcW w:w="549" w:type="pct"/>
            <w:tcBorders>
              <w:top w:val="single" w:sz="4" w:space="0" w:color="auto"/>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$ 660.789,85</w:t>
            </w:r>
          </w:p>
        </w:tc>
      </w:tr>
      <w:tr w:rsidR="00BE01DF" w:rsidRPr="00074D24" w:rsidTr="002D5311">
        <w:trPr>
          <w:trHeight w:val="208"/>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630" w:type="pct"/>
            <w:gridSpan w:val="2"/>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PARTICIPACION DE TRABAJADORES 15%</w:t>
            </w: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$ 2.260,69</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$ 18.054,02</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$ 38.692,65</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$ 65.409,14</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$ 99.118,48</w:t>
            </w:r>
          </w:p>
        </w:tc>
      </w:tr>
      <w:tr w:rsidR="00BE01DF" w:rsidRPr="00074D24" w:rsidTr="002D5311">
        <w:trPr>
          <w:trHeight w:val="93"/>
          <w:jc w:val="center"/>
        </w:trPr>
        <w:tc>
          <w:tcPr>
            <w:tcW w:w="1737" w:type="pct"/>
            <w:gridSpan w:val="2"/>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UTILIDAD ANTES DEL IMPUESTO A LA RENTA</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$ 12.810,57</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$ 102.306,10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$ 219.258,36</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$ 370.651,78</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$ 561.671,37</w:t>
            </w:r>
          </w:p>
        </w:tc>
      </w:tr>
      <w:tr w:rsidR="00BE01DF" w:rsidRPr="00074D24" w:rsidTr="002D5311">
        <w:trPr>
          <w:trHeight w:val="214"/>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RESERVA LEGAL</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r>
      <w:tr w:rsidR="00BE01DF" w:rsidRPr="00074D24" w:rsidTr="002D5311">
        <w:trPr>
          <w:trHeight w:val="133"/>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IMPUESTO A LA RENTA</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$ 0,00</w:t>
            </w:r>
          </w:p>
        </w:tc>
      </w:tr>
      <w:tr w:rsidR="00BE01DF" w:rsidRPr="00074D24" w:rsidTr="002D5311">
        <w:trPr>
          <w:trHeight w:val="73"/>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xml:space="preserve">UTILIDAD NETA </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$ 12.810,57</w:t>
            </w: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$ 102.306,10</w:t>
            </w: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$ 219.258,36</w:t>
            </w:r>
          </w:p>
        </w:tc>
        <w:tc>
          <w:tcPr>
            <w:tcW w:w="551"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$ 370.651,78</w:t>
            </w:r>
          </w:p>
        </w:tc>
        <w:tc>
          <w:tcPr>
            <w:tcW w:w="549" w:type="pct"/>
            <w:tcBorders>
              <w:top w:val="single" w:sz="8" w:space="0" w:color="auto"/>
              <w:left w:val="single" w:sz="8" w:space="0" w:color="auto"/>
              <w:bottom w:val="single" w:sz="8"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$ 561.671,37</w:t>
            </w:r>
          </w:p>
        </w:tc>
      </w:tr>
      <w:tr w:rsidR="00BE01DF" w:rsidRPr="00074D24" w:rsidTr="002D5311">
        <w:trPr>
          <w:trHeight w:val="118"/>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xml:space="preserve">(+) </w:t>
            </w:r>
            <w:r w:rsidR="00D0150B" w:rsidRPr="00074D24">
              <w:rPr>
                <w:rFonts w:ascii="Arial" w:hAnsi="Arial" w:cs="Arial"/>
                <w:sz w:val="18"/>
                <w:szCs w:val="18"/>
                <w:lang w:eastAsia="es-EC"/>
              </w:rPr>
              <w:t>Depreciación</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$ 24.761,29</w:t>
            </w:r>
          </w:p>
        </w:tc>
      </w:tr>
      <w:tr w:rsidR="00BE01DF" w:rsidRPr="00074D24" w:rsidTr="002D5311">
        <w:trPr>
          <w:trHeight w:val="184"/>
          <w:jc w:val="center"/>
        </w:trPr>
        <w:tc>
          <w:tcPr>
            <w:tcW w:w="617" w:type="pct"/>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 xml:space="preserve">(+) </w:t>
            </w:r>
            <w:r w:rsidR="00D0150B" w:rsidRPr="00074D24">
              <w:rPr>
                <w:rFonts w:ascii="Arial" w:hAnsi="Arial" w:cs="Arial"/>
                <w:sz w:val="18"/>
                <w:szCs w:val="18"/>
                <w:lang w:eastAsia="es-EC"/>
              </w:rPr>
              <w:t>Amortización</w:t>
            </w:r>
          </w:p>
        </w:tc>
        <w:tc>
          <w:tcPr>
            <w:tcW w:w="112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$ 6.600,00</w:t>
            </w:r>
          </w:p>
        </w:tc>
      </w:tr>
      <w:tr w:rsidR="00BE01DF" w:rsidRPr="00074D24" w:rsidTr="002D5311">
        <w:trPr>
          <w:trHeight w:val="130"/>
          <w:jc w:val="center"/>
        </w:trPr>
        <w:tc>
          <w:tcPr>
            <w:tcW w:w="1737" w:type="pct"/>
            <w:gridSpan w:val="2"/>
            <w:tcBorders>
              <w:top w:val="nil"/>
              <w:left w:val="single" w:sz="4" w:space="0" w:color="auto"/>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UTILIDAD LIQUIDA</w:t>
            </w:r>
          </w:p>
        </w:tc>
        <w:tc>
          <w:tcPr>
            <w:tcW w:w="510" w:type="pct"/>
            <w:tcBorders>
              <w:top w:val="nil"/>
              <w:left w:val="nil"/>
              <w:bottom w:val="nil"/>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p>
        </w:tc>
        <w:tc>
          <w:tcPr>
            <w:tcW w:w="551" w:type="pct"/>
            <w:tcBorders>
              <w:top w:val="nil"/>
              <w:left w:val="single" w:sz="4" w:space="0" w:color="auto"/>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$ 44.171,86</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$ 133.667,39</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$ 250.619,65</w:t>
            </w:r>
          </w:p>
        </w:tc>
        <w:tc>
          <w:tcPr>
            <w:tcW w:w="551"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$ 402.013,07</w:t>
            </w:r>
          </w:p>
        </w:tc>
        <w:tc>
          <w:tcPr>
            <w:tcW w:w="549" w:type="pct"/>
            <w:tcBorders>
              <w:top w:val="nil"/>
              <w:left w:val="nil"/>
              <w:bottom w:val="nil"/>
              <w:right w:val="single" w:sz="4" w:space="0" w:color="auto"/>
            </w:tcBorders>
            <w:shd w:val="clear" w:color="auto" w:fill="auto"/>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$ 593.032,65</w:t>
            </w:r>
          </w:p>
        </w:tc>
      </w:tr>
      <w:tr w:rsidR="00BE01DF" w:rsidRPr="00074D24" w:rsidTr="002D5311">
        <w:trPr>
          <w:trHeight w:val="330"/>
          <w:jc w:val="center"/>
        </w:trPr>
        <w:tc>
          <w:tcPr>
            <w:tcW w:w="1737" w:type="pct"/>
            <w:gridSpan w:val="2"/>
            <w:tcBorders>
              <w:top w:val="single" w:sz="4" w:space="0" w:color="auto"/>
              <w:left w:val="single" w:sz="4" w:space="0" w:color="auto"/>
              <w:bottom w:val="single" w:sz="4" w:space="0" w:color="auto"/>
              <w:right w:val="nil"/>
            </w:tcBorders>
            <w:shd w:val="clear" w:color="auto" w:fill="auto"/>
            <w:noWrap/>
            <w:vAlign w:val="center"/>
            <w:hideMark/>
          </w:tcPr>
          <w:p w:rsidR="00BE01DF" w:rsidRPr="00074D24" w:rsidRDefault="00BE01DF" w:rsidP="00074D24">
            <w:pPr>
              <w:rPr>
                <w:rFonts w:ascii="Arial" w:hAnsi="Arial" w:cs="Arial"/>
                <w:sz w:val="18"/>
                <w:szCs w:val="18"/>
                <w:lang w:eastAsia="es-EC"/>
              </w:rPr>
            </w:pPr>
            <w:r w:rsidRPr="00074D24">
              <w:rPr>
                <w:rFonts w:ascii="Arial" w:hAnsi="Arial" w:cs="Arial"/>
                <w:sz w:val="18"/>
                <w:szCs w:val="18"/>
                <w:lang w:eastAsia="es-EC"/>
              </w:rPr>
              <w:t>FLUJO DE EFECTIVO</w:t>
            </w:r>
          </w:p>
        </w:tc>
        <w:tc>
          <w:tcPr>
            <w:tcW w:w="510" w:type="pct"/>
            <w:tcBorders>
              <w:top w:val="single" w:sz="4" w:space="0" w:color="auto"/>
              <w:left w:val="nil"/>
              <w:bottom w:val="single" w:sz="4" w:space="0" w:color="auto"/>
              <w:right w:val="nil"/>
            </w:tcBorders>
            <w:shd w:val="clear" w:color="auto" w:fill="auto"/>
            <w:noWrap/>
            <w:vAlign w:val="center"/>
            <w:hideMark/>
          </w:tcPr>
          <w:p w:rsidR="00BE01DF" w:rsidRPr="00074D24" w:rsidRDefault="00BE01DF" w:rsidP="00074D24">
            <w:pPr>
              <w:jc w:val="right"/>
              <w:rPr>
                <w:rFonts w:ascii="Arial" w:hAnsi="Arial" w:cs="Arial"/>
                <w:sz w:val="18"/>
                <w:szCs w:val="18"/>
                <w:lang w:eastAsia="es-EC"/>
              </w:rPr>
            </w:pPr>
            <w:r w:rsidRPr="00074D24">
              <w:rPr>
                <w:rFonts w:ascii="Arial" w:hAnsi="Arial" w:cs="Arial"/>
                <w:sz w:val="18"/>
                <w:szCs w:val="18"/>
                <w:lang w:eastAsia="es-EC"/>
              </w:rPr>
              <w:t>-$ 254.565,00</w:t>
            </w:r>
          </w:p>
        </w:tc>
        <w:tc>
          <w:tcPr>
            <w:tcW w:w="551" w:type="pct"/>
            <w:tcBorders>
              <w:top w:val="single" w:sz="4" w:space="0" w:color="auto"/>
              <w:left w:val="single" w:sz="8" w:space="0" w:color="auto"/>
              <w:bottom w:val="single" w:sz="4"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$ 29.937,85</w:t>
            </w:r>
          </w:p>
        </w:tc>
        <w:tc>
          <w:tcPr>
            <w:tcW w:w="551" w:type="pct"/>
            <w:tcBorders>
              <w:top w:val="single" w:sz="4" w:space="0" w:color="auto"/>
              <w:left w:val="single" w:sz="8" w:space="0" w:color="auto"/>
              <w:bottom w:val="single" w:sz="4"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$ 118.854,25</w:t>
            </w:r>
          </w:p>
        </w:tc>
        <w:tc>
          <w:tcPr>
            <w:tcW w:w="551" w:type="pct"/>
            <w:tcBorders>
              <w:top w:val="single" w:sz="4" w:space="0" w:color="auto"/>
              <w:left w:val="single" w:sz="8" w:space="0" w:color="auto"/>
              <w:bottom w:val="single" w:sz="4"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$ 235.806,51</w:t>
            </w:r>
          </w:p>
        </w:tc>
        <w:tc>
          <w:tcPr>
            <w:tcW w:w="551" w:type="pct"/>
            <w:tcBorders>
              <w:top w:val="single" w:sz="4" w:space="0" w:color="auto"/>
              <w:left w:val="single" w:sz="8" w:space="0" w:color="auto"/>
              <w:bottom w:val="single" w:sz="4"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$ 387.199,93</w:t>
            </w:r>
          </w:p>
        </w:tc>
        <w:tc>
          <w:tcPr>
            <w:tcW w:w="549" w:type="pct"/>
            <w:tcBorders>
              <w:top w:val="single" w:sz="4" w:space="0" w:color="auto"/>
              <w:left w:val="single" w:sz="8" w:space="0" w:color="auto"/>
              <w:bottom w:val="single" w:sz="4" w:space="0" w:color="auto"/>
              <w:right w:val="single" w:sz="4" w:space="0" w:color="auto"/>
            </w:tcBorders>
            <w:shd w:val="clear" w:color="000000" w:fill="FFFF66"/>
            <w:noWrap/>
            <w:vAlign w:val="center"/>
            <w:hideMark/>
          </w:tcPr>
          <w:p w:rsidR="00BE01DF" w:rsidRPr="00074D24" w:rsidRDefault="00BE01DF" w:rsidP="00074D24">
            <w:pPr>
              <w:jc w:val="right"/>
              <w:rPr>
                <w:rFonts w:ascii="Arial" w:hAnsi="Arial" w:cs="Arial"/>
                <w:b/>
                <w:bCs/>
                <w:sz w:val="18"/>
                <w:szCs w:val="18"/>
                <w:lang w:eastAsia="es-EC"/>
              </w:rPr>
            </w:pPr>
            <w:r w:rsidRPr="00074D24">
              <w:rPr>
                <w:rFonts w:ascii="Arial" w:hAnsi="Arial" w:cs="Arial"/>
                <w:b/>
                <w:bCs/>
                <w:sz w:val="18"/>
                <w:szCs w:val="18"/>
                <w:lang w:eastAsia="es-EC"/>
              </w:rPr>
              <w:t>$ 578.219,52</w:t>
            </w:r>
          </w:p>
        </w:tc>
      </w:tr>
    </w:tbl>
    <w:p w:rsidR="00BE01DF" w:rsidRPr="00BE01DF" w:rsidRDefault="00BE01DF" w:rsidP="00BE01DF">
      <w:pPr>
        <w:rPr>
          <w:rFonts w:ascii="Arial" w:hAnsi="Arial" w:cs="Arial"/>
          <w:b/>
          <w:sz w:val="15"/>
          <w:szCs w:val="15"/>
          <w:lang w:val="es-ES"/>
        </w:rPr>
      </w:pPr>
    </w:p>
    <w:p w:rsidR="00186344" w:rsidRPr="00F7631B" w:rsidRDefault="002D5311" w:rsidP="002D5311">
      <w:pPr>
        <w:tabs>
          <w:tab w:val="left" w:pos="5013"/>
        </w:tabs>
        <w:rPr>
          <w:rFonts w:ascii="Arial" w:hAnsi="Arial" w:cs="Arial"/>
          <w:b/>
          <w:sz w:val="15"/>
          <w:szCs w:val="15"/>
          <w:lang w:val="es-ES"/>
        </w:rPr>
      </w:pPr>
      <w:r>
        <w:rPr>
          <w:rFonts w:ascii="Arial" w:hAnsi="Arial" w:cs="Arial"/>
          <w:b/>
          <w:sz w:val="15"/>
          <w:szCs w:val="15"/>
          <w:lang w:val="es-ES"/>
        </w:rPr>
        <w:tab/>
        <w:t>ANALISIS DE RENTABILIDAD CANUE TOQUIHATS (VAN Y TIR)</w:t>
      </w:r>
    </w:p>
    <w:p w:rsidR="00186344" w:rsidRPr="00F7631B" w:rsidRDefault="00186344" w:rsidP="00186344">
      <w:pPr>
        <w:rPr>
          <w:rFonts w:ascii="Arial" w:hAnsi="Arial" w:cs="Arial"/>
          <w:b/>
          <w:sz w:val="15"/>
          <w:szCs w:val="15"/>
          <w:lang w:val="es-ES"/>
        </w:rPr>
      </w:pPr>
    </w:p>
    <w:tbl>
      <w:tblPr>
        <w:tblW w:w="5224" w:type="dxa"/>
        <w:jc w:val="center"/>
        <w:tblInd w:w="60" w:type="dxa"/>
        <w:tblCellMar>
          <w:left w:w="70" w:type="dxa"/>
          <w:right w:w="70" w:type="dxa"/>
        </w:tblCellMar>
        <w:tblLook w:val="04A0"/>
      </w:tblPr>
      <w:tblGrid>
        <w:gridCol w:w="1948"/>
        <w:gridCol w:w="1668"/>
        <w:gridCol w:w="1608"/>
      </w:tblGrid>
      <w:tr w:rsidR="00BE01DF" w:rsidRPr="002D5311" w:rsidTr="002D5311">
        <w:trPr>
          <w:trHeight w:val="175"/>
          <w:jc w:val="center"/>
        </w:trPr>
        <w:tc>
          <w:tcPr>
            <w:tcW w:w="1948" w:type="dxa"/>
            <w:tcBorders>
              <w:top w:val="single" w:sz="8" w:space="0" w:color="auto"/>
              <w:left w:val="single" w:sz="8" w:space="0" w:color="auto"/>
              <w:bottom w:val="single" w:sz="8" w:space="0" w:color="auto"/>
              <w:right w:val="nil"/>
            </w:tcBorders>
            <w:shd w:val="clear" w:color="000000" w:fill="FFFF66"/>
            <w:noWrap/>
            <w:vAlign w:val="bottom"/>
            <w:hideMark/>
          </w:tcPr>
          <w:p w:rsidR="00BE01DF" w:rsidRPr="002D5311" w:rsidRDefault="00BE01DF" w:rsidP="00BE01DF">
            <w:pPr>
              <w:rPr>
                <w:rFonts w:ascii="Arial" w:hAnsi="Arial" w:cs="Arial"/>
                <w:sz w:val="16"/>
                <w:szCs w:val="16"/>
                <w:lang w:eastAsia="es-EC"/>
              </w:rPr>
            </w:pPr>
            <w:r w:rsidRPr="002D5311">
              <w:rPr>
                <w:rFonts w:ascii="Arial" w:hAnsi="Arial" w:cs="Arial"/>
                <w:sz w:val="16"/>
                <w:szCs w:val="16"/>
                <w:lang w:eastAsia="es-EC"/>
              </w:rPr>
              <w:t>INVERSION INICIAL</w:t>
            </w:r>
          </w:p>
        </w:tc>
        <w:tc>
          <w:tcPr>
            <w:tcW w:w="1668" w:type="dxa"/>
            <w:tcBorders>
              <w:top w:val="single" w:sz="8" w:space="0" w:color="auto"/>
              <w:left w:val="nil"/>
              <w:bottom w:val="single" w:sz="8" w:space="0" w:color="auto"/>
              <w:right w:val="nil"/>
            </w:tcBorders>
            <w:shd w:val="clear" w:color="auto" w:fill="auto"/>
            <w:noWrap/>
            <w:vAlign w:val="bottom"/>
            <w:hideMark/>
          </w:tcPr>
          <w:p w:rsidR="00BE01DF" w:rsidRPr="002D5311" w:rsidRDefault="00BE01DF" w:rsidP="00BE01DF">
            <w:pPr>
              <w:rPr>
                <w:rFonts w:ascii="Arial" w:hAnsi="Arial" w:cs="Arial"/>
                <w:sz w:val="16"/>
                <w:szCs w:val="16"/>
                <w:lang w:eastAsia="es-EC"/>
              </w:rPr>
            </w:pPr>
            <w:r w:rsidRPr="002D5311">
              <w:rPr>
                <w:rFonts w:ascii="Arial" w:hAnsi="Arial" w:cs="Arial"/>
                <w:sz w:val="16"/>
                <w:szCs w:val="16"/>
                <w:lang w:eastAsia="es-EC"/>
              </w:rPr>
              <w:t> </w:t>
            </w:r>
          </w:p>
        </w:tc>
        <w:tc>
          <w:tcPr>
            <w:tcW w:w="160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E01DF" w:rsidRPr="002D5311" w:rsidRDefault="00BE01DF" w:rsidP="00BE01DF">
            <w:pPr>
              <w:jc w:val="right"/>
              <w:rPr>
                <w:rFonts w:ascii="Arial" w:hAnsi="Arial" w:cs="Arial"/>
                <w:sz w:val="16"/>
                <w:szCs w:val="16"/>
                <w:lang w:eastAsia="es-EC"/>
              </w:rPr>
            </w:pPr>
            <w:r w:rsidRPr="002D5311">
              <w:rPr>
                <w:rFonts w:ascii="Arial" w:hAnsi="Arial" w:cs="Arial"/>
                <w:sz w:val="16"/>
                <w:szCs w:val="16"/>
                <w:lang w:eastAsia="es-EC"/>
              </w:rPr>
              <w:t>$ 254.565,00</w:t>
            </w:r>
          </w:p>
        </w:tc>
      </w:tr>
      <w:tr w:rsidR="00BE01DF" w:rsidRPr="002D5311" w:rsidTr="002D5311">
        <w:trPr>
          <w:trHeight w:val="73"/>
          <w:jc w:val="center"/>
        </w:trPr>
        <w:tc>
          <w:tcPr>
            <w:tcW w:w="1948" w:type="dxa"/>
            <w:tcBorders>
              <w:top w:val="nil"/>
              <w:left w:val="single" w:sz="8" w:space="0" w:color="auto"/>
              <w:bottom w:val="nil"/>
              <w:right w:val="nil"/>
            </w:tcBorders>
            <w:shd w:val="clear" w:color="000000" w:fill="FFFF66"/>
            <w:noWrap/>
            <w:vAlign w:val="bottom"/>
            <w:hideMark/>
          </w:tcPr>
          <w:p w:rsidR="00BE01DF" w:rsidRPr="002D5311" w:rsidRDefault="00BE01DF" w:rsidP="00BE01DF">
            <w:pPr>
              <w:rPr>
                <w:rFonts w:ascii="Arial" w:hAnsi="Arial" w:cs="Arial"/>
                <w:sz w:val="16"/>
                <w:szCs w:val="16"/>
                <w:lang w:eastAsia="es-EC"/>
              </w:rPr>
            </w:pPr>
            <w:r w:rsidRPr="002D5311">
              <w:rPr>
                <w:rFonts w:ascii="Arial" w:hAnsi="Arial" w:cs="Arial"/>
                <w:sz w:val="16"/>
                <w:szCs w:val="16"/>
                <w:lang w:eastAsia="es-EC"/>
              </w:rPr>
              <w:t>Tasa de Descuento</w:t>
            </w:r>
          </w:p>
        </w:tc>
        <w:tc>
          <w:tcPr>
            <w:tcW w:w="1668" w:type="dxa"/>
            <w:tcBorders>
              <w:top w:val="nil"/>
              <w:left w:val="nil"/>
              <w:bottom w:val="nil"/>
              <w:right w:val="nil"/>
            </w:tcBorders>
            <w:shd w:val="clear" w:color="auto" w:fill="auto"/>
            <w:noWrap/>
            <w:vAlign w:val="bottom"/>
            <w:hideMark/>
          </w:tcPr>
          <w:p w:rsidR="00BE01DF" w:rsidRPr="002D5311" w:rsidRDefault="00BE01DF" w:rsidP="00BE01DF">
            <w:pPr>
              <w:rPr>
                <w:rFonts w:ascii="Arial" w:hAnsi="Arial" w:cs="Arial"/>
                <w:sz w:val="16"/>
                <w:szCs w:val="16"/>
                <w:lang w:eastAsia="es-EC"/>
              </w:rPr>
            </w:pPr>
          </w:p>
        </w:tc>
        <w:tc>
          <w:tcPr>
            <w:tcW w:w="1608" w:type="dxa"/>
            <w:tcBorders>
              <w:top w:val="nil"/>
              <w:left w:val="single" w:sz="8" w:space="0" w:color="auto"/>
              <w:bottom w:val="nil"/>
              <w:right w:val="single" w:sz="8" w:space="0" w:color="auto"/>
            </w:tcBorders>
            <w:shd w:val="clear" w:color="auto" w:fill="auto"/>
            <w:noWrap/>
            <w:vAlign w:val="bottom"/>
            <w:hideMark/>
          </w:tcPr>
          <w:p w:rsidR="00BE01DF" w:rsidRPr="002D5311" w:rsidRDefault="00BE01DF" w:rsidP="00BE01DF">
            <w:pPr>
              <w:jc w:val="right"/>
              <w:rPr>
                <w:rFonts w:ascii="Arial" w:hAnsi="Arial" w:cs="Arial"/>
                <w:sz w:val="16"/>
                <w:szCs w:val="16"/>
                <w:lang w:eastAsia="es-EC"/>
              </w:rPr>
            </w:pPr>
            <w:r w:rsidRPr="002D5311">
              <w:rPr>
                <w:rFonts w:ascii="Arial" w:hAnsi="Arial" w:cs="Arial"/>
                <w:sz w:val="16"/>
                <w:szCs w:val="16"/>
                <w:lang w:eastAsia="es-EC"/>
              </w:rPr>
              <w:t>11,83%</w:t>
            </w:r>
          </w:p>
        </w:tc>
      </w:tr>
      <w:tr w:rsidR="00BE01DF" w:rsidRPr="002D5311" w:rsidTr="002D5311">
        <w:trPr>
          <w:trHeight w:val="93"/>
          <w:jc w:val="center"/>
        </w:trPr>
        <w:tc>
          <w:tcPr>
            <w:tcW w:w="1948" w:type="dxa"/>
            <w:tcBorders>
              <w:top w:val="nil"/>
              <w:left w:val="single" w:sz="8" w:space="0" w:color="auto"/>
              <w:bottom w:val="nil"/>
              <w:right w:val="nil"/>
            </w:tcBorders>
            <w:shd w:val="clear" w:color="000000" w:fill="FFFF66"/>
            <w:noWrap/>
            <w:vAlign w:val="bottom"/>
            <w:hideMark/>
          </w:tcPr>
          <w:p w:rsidR="00BE01DF" w:rsidRPr="002D5311" w:rsidRDefault="00BE01DF" w:rsidP="00BE01DF">
            <w:pPr>
              <w:rPr>
                <w:rFonts w:ascii="Arial" w:hAnsi="Arial" w:cs="Arial"/>
                <w:sz w:val="16"/>
                <w:szCs w:val="16"/>
                <w:lang w:eastAsia="es-EC"/>
              </w:rPr>
            </w:pPr>
            <w:r w:rsidRPr="002D5311">
              <w:rPr>
                <w:rFonts w:ascii="Arial" w:hAnsi="Arial" w:cs="Arial"/>
                <w:sz w:val="16"/>
                <w:szCs w:val="16"/>
                <w:lang w:eastAsia="es-EC"/>
              </w:rPr>
              <w:t>VAN</w:t>
            </w:r>
          </w:p>
        </w:tc>
        <w:tc>
          <w:tcPr>
            <w:tcW w:w="1668" w:type="dxa"/>
            <w:tcBorders>
              <w:top w:val="nil"/>
              <w:left w:val="nil"/>
              <w:bottom w:val="nil"/>
              <w:right w:val="nil"/>
            </w:tcBorders>
            <w:shd w:val="clear" w:color="auto" w:fill="auto"/>
            <w:noWrap/>
            <w:vAlign w:val="bottom"/>
            <w:hideMark/>
          </w:tcPr>
          <w:p w:rsidR="00BE01DF" w:rsidRPr="002D5311" w:rsidRDefault="00BE01DF" w:rsidP="00BE01DF">
            <w:pPr>
              <w:rPr>
                <w:rFonts w:ascii="Arial" w:hAnsi="Arial" w:cs="Arial"/>
                <w:sz w:val="16"/>
                <w:szCs w:val="16"/>
                <w:lang w:eastAsia="es-EC"/>
              </w:rPr>
            </w:pPr>
          </w:p>
        </w:tc>
        <w:tc>
          <w:tcPr>
            <w:tcW w:w="1608" w:type="dxa"/>
            <w:tcBorders>
              <w:top w:val="nil"/>
              <w:left w:val="single" w:sz="8" w:space="0" w:color="auto"/>
              <w:bottom w:val="nil"/>
              <w:right w:val="single" w:sz="8" w:space="0" w:color="auto"/>
            </w:tcBorders>
            <w:shd w:val="clear" w:color="auto" w:fill="auto"/>
            <w:noWrap/>
            <w:vAlign w:val="bottom"/>
            <w:hideMark/>
          </w:tcPr>
          <w:p w:rsidR="00BE01DF" w:rsidRPr="002D5311" w:rsidRDefault="00BE01DF" w:rsidP="00BE01DF">
            <w:pPr>
              <w:jc w:val="right"/>
              <w:rPr>
                <w:rFonts w:ascii="Arial" w:hAnsi="Arial" w:cs="Arial"/>
                <w:sz w:val="16"/>
                <w:szCs w:val="16"/>
                <w:lang w:eastAsia="es-EC"/>
              </w:rPr>
            </w:pPr>
            <w:r w:rsidRPr="002D5311">
              <w:rPr>
                <w:rFonts w:ascii="Arial" w:hAnsi="Arial" w:cs="Arial"/>
                <w:sz w:val="16"/>
                <w:szCs w:val="16"/>
                <w:lang w:eastAsia="es-EC"/>
              </w:rPr>
              <w:t>$ 614.024,00</w:t>
            </w:r>
          </w:p>
        </w:tc>
      </w:tr>
      <w:tr w:rsidR="00BE01DF" w:rsidRPr="002D5311" w:rsidTr="002D5311">
        <w:trPr>
          <w:trHeight w:val="93"/>
          <w:jc w:val="center"/>
        </w:trPr>
        <w:tc>
          <w:tcPr>
            <w:tcW w:w="1948" w:type="dxa"/>
            <w:tcBorders>
              <w:top w:val="nil"/>
              <w:left w:val="single" w:sz="8" w:space="0" w:color="auto"/>
              <w:bottom w:val="single" w:sz="8" w:space="0" w:color="auto"/>
              <w:right w:val="nil"/>
            </w:tcBorders>
            <w:shd w:val="clear" w:color="000000" w:fill="FFFF66"/>
            <w:noWrap/>
            <w:vAlign w:val="bottom"/>
            <w:hideMark/>
          </w:tcPr>
          <w:p w:rsidR="00BE01DF" w:rsidRPr="002D5311" w:rsidRDefault="00BE01DF" w:rsidP="00BE01DF">
            <w:pPr>
              <w:rPr>
                <w:rFonts w:ascii="Arial" w:hAnsi="Arial" w:cs="Arial"/>
                <w:sz w:val="16"/>
                <w:szCs w:val="16"/>
                <w:lang w:eastAsia="es-EC"/>
              </w:rPr>
            </w:pPr>
            <w:r w:rsidRPr="002D5311">
              <w:rPr>
                <w:rFonts w:ascii="Arial" w:hAnsi="Arial" w:cs="Arial"/>
                <w:sz w:val="16"/>
                <w:szCs w:val="16"/>
                <w:lang w:eastAsia="es-EC"/>
              </w:rPr>
              <w:t>TIR</w:t>
            </w:r>
          </w:p>
        </w:tc>
        <w:tc>
          <w:tcPr>
            <w:tcW w:w="1668" w:type="dxa"/>
            <w:tcBorders>
              <w:top w:val="nil"/>
              <w:left w:val="nil"/>
              <w:bottom w:val="single" w:sz="8" w:space="0" w:color="auto"/>
              <w:right w:val="nil"/>
            </w:tcBorders>
            <w:shd w:val="clear" w:color="auto" w:fill="auto"/>
            <w:noWrap/>
            <w:vAlign w:val="bottom"/>
            <w:hideMark/>
          </w:tcPr>
          <w:p w:rsidR="00BE01DF" w:rsidRPr="002D5311" w:rsidRDefault="00BE01DF" w:rsidP="00BE01DF">
            <w:pPr>
              <w:rPr>
                <w:rFonts w:ascii="Arial" w:hAnsi="Arial" w:cs="Arial"/>
                <w:sz w:val="16"/>
                <w:szCs w:val="16"/>
                <w:lang w:eastAsia="es-EC"/>
              </w:rPr>
            </w:pPr>
            <w:r w:rsidRPr="002D5311">
              <w:rPr>
                <w:rFonts w:ascii="Arial" w:hAnsi="Arial" w:cs="Arial"/>
                <w:sz w:val="16"/>
                <w:szCs w:val="16"/>
                <w:lang w:eastAsia="es-EC"/>
              </w:rPr>
              <w:t> </w:t>
            </w:r>
          </w:p>
        </w:tc>
        <w:tc>
          <w:tcPr>
            <w:tcW w:w="1608" w:type="dxa"/>
            <w:tcBorders>
              <w:top w:val="nil"/>
              <w:left w:val="single" w:sz="8" w:space="0" w:color="auto"/>
              <w:bottom w:val="single" w:sz="8" w:space="0" w:color="auto"/>
              <w:right w:val="single" w:sz="8" w:space="0" w:color="auto"/>
            </w:tcBorders>
            <w:shd w:val="clear" w:color="auto" w:fill="auto"/>
            <w:noWrap/>
            <w:vAlign w:val="bottom"/>
            <w:hideMark/>
          </w:tcPr>
          <w:p w:rsidR="00BE01DF" w:rsidRPr="002D5311" w:rsidRDefault="00BE01DF" w:rsidP="00BE01DF">
            <w:pPr>
              <w:jc w:val="right"/>
              <w:rPr>
                <w:rFonts w:ascii="Arial" w:hAnsi="Arial" w:cs="Arial"/>
                <w:sz w:val="16"/>
                <w:szCs w:val="16"/>
                <w:lang w:eastAsia="es-EC"/>
              </w:rPr>
            </w:pPr>
            <w:r w:rsidRPr="002D5311">
              <w:rPr>
                <w:rFonts w:ascii="Arial" w:hAnsi="Arial" w:cs="Arial"/>
                <w:sz w:val="16"/>
                <w:szCs w:val="16"/>
                <w:lang w:eastAsia="es-EC"/>
              </w:rPr>
              <w:t>57%</w:t>
            </w:r>
          </w:p>
        </w:tc>
      </w:tr>
    </w:tbl>
    <w:p w:rsidR="002D5311" w:rsidRDefault="002D5311" w:rsidP="00186344">
      <w:pPr>
        <w:rPr>
          <w:rFonts w:ascii="Arial" w:hAnsi="Arial" w:cs="Arial"/>
          <w:b/>
          <w:sz w:val="16"/>
          <w:szCs w:val="16"/>
          <w:lang w:val="es-ES"/>
        </w:rPr>
        <w:sectPr w:rsidR="002D5311" w:rsidSect="00BE01DF">
          <w:pgSz w:w="15840" w:h="12240" w:orient="landscape"/>
          <w:pgMar w:top="1418" w:right="1134" w:bottom="1134" w:left="1134" w:header="709" w:footer="709" w:gutter="0"/>
          <w:cols w:space="708"/>
          <w:docGrid w:linePitch="360"/>
        </w:sectPr>
      </w:pPr>
    </w:p>
    <w:p w:rsidR="00D0150B" w:rsidRDefault="00D0150B" w:rsidP="00D0150B">
      <w:pPr>
        <w:numPr>
          <w:ilvl w:val="3"/>
          <w:numId w:val="98"/>
        </w:numPr>
        <w:ind w:left="0" w:firstLine="0"/>
        <w:rPr>
          <w:rFonts w:ascii="Arial" w:hAnsi="Arial" w:cs="Arial"/>
          <w:b/>
          <w:sz w:val="24"/>
          <w:szCs w:val="24"/>
          <w:lang w:val="es-ES"/>
        </w:rPr>
      </w:pPr>
      <w:r>
        <w:rPr>
          <w:rFonts w:ascii="Arial" w:hAnsi="Arial" w:cs="Arial"/>
          <w:b/>
          <w:sz w:val="24"/>
          <w:szCs w:val="24"/>
          <w:lang w:val="es-ES"/>
        </w:rPr>
        <w:t>GASTOS DE LA EMPRESA PARA EL PRIMER AÑO</w:t>
      </w:r>
    </w:p>
    <w:p w:rsidR="00D0150B" w:rsidRDefault="00D0150B" w:rsidP="00D0150B">
      <w:pPr>
        <w:tabs>
          <w:tab w:val="left" w:pos="8789"/>
        </w:tabs>
        <w:rPr>
          <w:rFonts w:ascii="Arial" w:hAnsi="Arial" w:cs="Arial"/>
          <w:b/>
          <w:sz w:val="24"/>
          <w:szCs w:val="24"/>
          <w:lang w:val="es-ES"/>
        </w:rPr>
      </w:pPr>
    </w:p>
    <w:tbl>
      <w:tblPr>
        <w:tblW w:w="5000" w:type="pct"/>
        <w:tblCellMar>
          <w:left w:w="70" w:type="dxa"/>
          <w:right w:w="70" w:type="dxa"/>
        </w:tblCellMar>
        <w:tblLook w:val="04A0"/>
      </w:tblPr>
      <w:tblGrid>
        <w:gridCol w:w="4848"/>
        <w:gridCol w:w="641"/>
        <w:gridCol w:w="1897"/>
        <w:gridCol w:w="1308"/>
      </w:tblGrid>
      <w:tr w:rsidR="00D0150B" w:rsidRPr="00D0150B" w:rsidTr="00D0150B">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66"/>
            <w:noWrap/>
            <w:vAlign w:val="center"/>
            <w:hideMark/>
          </w:tcPr>
          <w:p w:rsidR="00D0150B" w:rsidRPr="00D0150B" w:rsidRDefault="00D0150B" w:rsidP="00D0150B">
            <w:pPr>
              <w:jc w:val="center"/>
              <w:rPr>
                <w:rFonts w:ascii="Arial" w:hAnsi="Arial" w:cs="Arial"/>
                <w:b/>
                <w:bCs/>
                <w:color w:val="000000"/>
                <w:lang w:eastAsia="es-EC"/>
              </w:rPr>
            </w:pPr>
            <w:r w:rsidRPr="00D0150B">
              <w:rPr>
                <w:rFonts w:ascii="Arial" w:hAnsi="Arial" w:cs="Arial"/>
                <w:b/>
                <w:bCs/>
                <w:color w:val="000000"/>
                <w:lang w:eastAsia="es-EC"/>
              </w:rPr>
              <w:t>GASTOS ADMINISTRATIVOS Y DE VENTAS</w:t>
            </w:r>
          </w:p>
        </w:tc>
      </w:tr>
      <w:tr w:rsidR="00D0150B" w:rsidRPr="00D0150B" w:rsidTr="00D0150B">
        <w:trPr>
          <w:trHeight w:val="79"/>
        </w:trPr>
        <w:tc>
          <w:tcPr>
            <w:tcW w:w="2800" w:type="pct"/>
            <w:tcBorders>
              <w:top w:val="nil"/>
              <w:left w:val="nil"/>
              <w:bottom w:val="nil"/>
              <w:right w:val="nil"/>
            </w:tcBorders>
            <w:shd w:val="clear" w:color="auto" w:fill="auto"/>
            <w:noWrap/>
            <w:vAlign w:val="bottom"/>
            <w:hideMark/>
          </w:tcPr>
          <w:p w:rsidR="00D0150B" w:rsidRPr="00D0150B" w:rsidRDefault="00D0150B" w:rsidP="00D0150B">
            <w:pPr>
              <w:rPr>
                <w:rFonts w:ascii="Calibri" w:hAnsi="Calibri"/>
                <w:color w:val="000000"/>
                <w:lang w:eastAsia="es-EC"/>
              </w:rPr>
            </w:pPr>
          </w:p>
        </w:tc>
        <w:tc>
          <w:tcPr>
            <w:tcW w:w="380" w:type="pct"/>
            <w:tcBorders>
              <w:top w:val="nil"/>
              <w:left w:val="nil"/>
              <w:bottom w:val="nil"/>
              <w:right w:val="nil"/>
            </w:tcBorders>
            <w:shd w:val="clear" w:color="auto" w:fill="auto"/>
            <w:noWrap/>
            <w:vAlign w:val="bottom"/>
            <w:hideMark/>
          </w:tcPr>
          <w:p w:rsidR="00D0150B" w:rsidRPr="00D0150B" w:rsidRDefault="00D0150B" w:rsidP="00D0150B">
            <w:pPr>
              <w:rPr>
                <w:rFonts w:ascii="Calibri" w:hAnsi="Calibri"/>
                <w:color w:val="000000"/>
                <w:lang w:eastAsia="es-EC"/>
              </w:rPr>
            </w:pPr>
          </w:p>
        </w:tc>
        <w:tc>
          <w:tcPr>
            <w:tcW w:w="1091" w:type="pct"/>
            <w:tcBorders>
              <w:top w:val="nil"/>
              <w:left w:val="nil"/>
              <w:bottom w:val="nil"/>
              <w:right w:val="nil"/>
            </w:tcBorders>
            <w:shd w:val="clear" w:color="auto" w:fill="auto"/>
            <w:noWrap/>
            <w:vAlign w:val="bottom"/>
            <w:hideMark/>
          </w:tcPr>
          <w:p w:rsidR="00D0150B" w:rsidRPr="00D0150B" w:rsidRDefault="00D0150B" w:rsidP="00D0150B">
            <w:pPr>
              <w:rPr>
                <w:rFonts w:ascii="Calibri" w:hAnsi="Calibri"/>
                <w:color w:val="000000"/>
                <w:lang w:eastAsia="es-EC"/>
              </w:rPr>
            </w:pPr>
          </w:p>
        </w:tc>
        <w:tc>
          <w:tcPr>
            <w:tcW w:w="729" w:type="pct"/>
            <w:tcBorders>
              <w:top w:val="nil"/>
              <w:left w:val="nil"/>
              <w:bottom w:val="nil"/>
              <w:right w:val="nil"/>
            </w:tcBorders>
            <w:shd w:val="clear" w:color="auto" w:fill="auto"/>
            <w:noWrap/>
            <w:vAlign w:val="bottom"/>
            <w:hideMark/>
          </w:tcPr>
          <w:p w:rsidR="00D0150B" w:rsidRPr="00D0150B" w:rsidRDefault="00D0150B" w:rsidP="00D0150B">
            <w:pPr>
              <w:rPr>
                <w:rFonts w:ascii="Calibri" w:hAnsi="Calibri"/>
                <w:color w:val="000000"/>
                <w:lang w:eastAsia="es-EC"/>
              </w:rPr>
            </w:pPr>
          </w:p>
        </w:tc>
      </w:tr>
      <w:tr w:rsidR="00D0150B" w:rsidRPr="00D0150B" w:rsidTr="00D0150B">
        <w:trPr>
          <w:trHeight w:val="645"/>
        </w:trPr>
        <w:tc>
          <w:tcPr>
            <w:tcW w:w="2800" w:type="pct"/>
            <w:tcBorders>
              <w:top w:val="single" w:sz="8" w:space="0" w:color="auto"/>
              <w:left w:val="single" w:sz="8" w:space="0" w:color="auto"/>
              <w:bottom w:val="single" w:sz="8" w:space="0" w:color="auto"/>
              <w:right w:val="single" w:sz="8" w:space="0" w:color="auto"/>
            </w:tcBorders>
            <w:shd w:val="clear" w:color="000000" w:fill="FFFF66"/>
            <w:noWrap/>
            <w:vAlign w:val="center"/>
            <w:hideMark/>
          </w:tcPr>
          <w:p w:rsidR="00D0150B" w:rsidRPr="00D0150B" w:rsidRDefault="00D0150B" w:rsidP="00D0150B">
            <w:pPr>
              <w:jc w:val="center"/>
              <w:rPr>
                <w:rFonts w:ascii="Arial" w:hAnsi="Arial" w:cs="Arial"/>
                <w:b/>
                <w:bCs/>
                <w:color w:val="000000"/>
                <w:lang w:eastAsia="es-EC"/>
              </w:rPr>
            </w:pPr>
            <w:r w:rsidRPr="00D0150B">
              <w:rPr>
                <w:rFonts w:ascii="Arial" w:hAnsi="Arial" w:cs="Arial"/>
                <w:b/>
                <w:bCs/>
                <w:color w:val="000000"/>
                <w:lang w:eastAsia="es-EC"/>
              </w:rPr>
              <w:t>Detalle</w:t>
            </w:r>
          </w:p>
        </w:tc>
        <w:tc>
          <w:tcPr>
            <w:tcW w:w="380" w:type="pct"/>
            <w:tcBorders>
              <w:top w:val="single" w:sz="8" w:space="0" w:color="auto"/>
              <w:left w:val="nil"/>
              <w:bottom w:val="single" w:sz="8" w:space="0" w:color="auto"/>
              <w:right w:val="single" w:sz="8" w:space="0" w:color="auto"/>
            </w:tcBorders>
            <w:shd w:val="clear" w:color="000000" w:fill="FFFF66"/>
            <w:noWrap/>
            <w:vAlign w:val="center"/>
            <w:hideMark/>
          </w:tcPr>
          <w:p w:rsidR="00D0150B" w:rsidRPr="00D0150B" w:rsidRDefault="00D0150B" w:rsidP="00D0150B">
            <w:pPr>
              <w:jc w:val="center"/>
              <w:rPr>
                <w:rFonts w:ascii="Arial" w:hAnsi="Arial" w:cs="Arial"/>
                <w:b/>
                <w:bCs/>
                <w:color w:val="000000"/>
                <w:lang w:eastAsia="es-EC"/>
              </w:rPr>
            </w:pPr>
            <w:r w:rsidRPr="00D0150B">
              <w:rPr>
                <w:rFonts w:ascii="Arial" w:hAnsi="Arial" w:cs="Arial"/>
                <w:b/>
                <w:bCs/>
                <w:color w:val="000000"/>
                <w:lang w:eastAsia="es-EC"/>
              </w:rPr>
              <w:t>No.</w:t>
            </w:r>
          </w:p>
        </w:tc>
        <w:tc>
          <w:tcPr>
            <w:tcW w:w="1091" w:type="pct"/>
            <w:tcBorders>
              <w:top w:val="single" w:sz="8" w:space="0" w:color="auto"/>
              <w:left w:val="nil"/>
              <w:bottom w:val="single" w:sz="8" w:space="0" w:color="auto"/>
              <w:right w:val="single" w:sz="8" w:space="0" w:color="auto"/>
            </w:tcBorders>
            <w:shd w:val="clear" w:color="000000" w:fill="FFFF66"/>
            <w:noWrap/>
            <w:vAlign w:val="center"/>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Gastos Mensuales</w:t>
            </w:r>
          </w:p>
        </w:tc>
        <w:tc>
          <w:tcPr>
            <w:tcW w:w="729" w:type="pct"/>
            <w:tcBorders>
              <w:top w:val="single" w:sz="8" w:space="0" w:color="auto"/>
              <w:left w:val="nil"/>
              <w:bottom w:val="single" w:sz="8" w:space="0" w:color="auto"/>
              <w:right w:val="single" w:sz="8" w:space="0" w:color="auto"/>
            </w:tcBorders>
            <w:shd w:val="clear" w:color="000000" w:fill="FFFF66"/>
            <w:vAlign w:val="center"/>
            <w:hideMark/>
          </w:tcPr>
          <w:p w:rsidR="00D0150B" w:rsidRPr="00D0150B" w:rsidRDefault="00D0150B" w:rsidP="00D0150B">
            <w:pPr>
              <w:jc w:val="center"/>
              <w:rPr>
                <w:rFonts w:ascii="Arial" w:hAnsi="Arial" w:cs="Arial"/>
                <w:b/>
                <w:bCs/>
                <w:color w:val="000000"/>
                <w:lang w:eastAsia="es-EC"/>
              </w:rPr>
            </w:pPr>
            <w:r w:rsidRPr="00D0150B">
              <w:rPr>
                <w:rFonts w:ascii="Arial" w:hAnsi="Arial" w:cs="Arial"/>
                <w:b/>
                <w:bCs/>
                <w:color w:val="000000"/>
                <w:lang w:eastAsia="es-EC"/>
              </w:rPr>
              <w:t>Total Gastos Anuales</w:t>
            </w:r>
          </w:p>
        </w:tc>
      </w:tr>
      <w:tr w:rsidR="00D0150B" w:rsidRPr="00D0150B" w:rsidTr="00D0150B">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r>
      <w:tr w:rsidR="00D0150B" w:rsidRPr="00D0150B" w:rsidTr="00D0150B">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GASTOS ADMINISTRATIVOS</w:t>
            </w:r>
          </w:p>
        </w:tc>
      </w:tr>
      <w:tr w:rsidR="00D0150B" w:rsidRPr="00D0150B" w:rsidTr="00D0150B">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Sueldos</w:t>
            </w:r>
          </w:p>
        </w:tc>
      </w:tr>
      <w:tr w:rsidR="00D0150B" w:rsidRPr="00D0150B" w:rsidTr="00D0150B">
        <w:trPr>
          <w:trHeight w:val="315"/>
        </w:trPr>
        <w:tc>
          <w:tcPr>
            <w:tcW w:w="2800" w:type="pct"/>
            <w:tcBorders>
              <w:top w:val="nil"/>
              <w:left w:val="single" w:sz="8" w:space="0" w:color="auto"/>
              <w:bottom w:val="nil"/>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*Director</w:t>
            </w:r>
          </w:p>
        </w:tc>
        <w:tc>
          <w:tcPr>
            <w:tcW w:w="380"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1</w:t>
            </w:r>
          </w:p>
        </w:tc>
        <w:tc>
          <w:tcPr>
            <w:tcW w:w="1091"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$ 3.000,00 </w:t>
            </w:r>
          </w:p>
        </w:tc>
        <w:tc>
          <w:tcPr>
            <w:tcW w:w="729" w:type="pct"/>
            <w:tcBorders>
              <w:top w:val="nil"/>
              <w:left w:val="nil"/>
              <w:bottom w:val="nil"/>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$ 36.000,00 </w:t>
            </w:r>
          </w:p>
        </w:tc>
      </w:tr>
      <w:tr w:rsidR="00D0150B" w:rsidRPr="00D0150B" w:rsidTr="00D0150B">
        <w:trPr>
          <w:trHeight w:val="315"/>
        </w:trPr>
        <w:tc>
          <w:tcPr>
            <w:tcW w:w="2800" w:type="pct"/>
            <w:tcBorders>
              <w:top w:val="nil"/>
              <w:left w:val="single" w:sz="8" w:space="0" w:color="auto"/>
              <w:bottom w:val="nil"/>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Director de Producción</w:t>
            </w:r>
          </w:p>
        </w:tc>
        <w:tc>
          <w:tcPr>
            <w:tcW w:w="380"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1</w:t>
            </w:r>
          </w:p>
        </w:tc>
        <w:tc>
          <w:tcPr>
            <w:tcW w:w="1091"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$ 2.300,00 </w:t>
            </w:r>
          </w:p>
        </w:tc>
        <w:tc>
          <w:tcPr>
            <w:tcW w:w="729" w:type="pct"/>
            <w:tcBorders>
              <w:top w:val="nil"/>
              <w:left w:val="nil"/>
              <w:bottom w:val="nil"/>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$ 27.600,00 </w:t>
            </w:r>
          </w:p>
        </w:tc>
      </w:tr>
      <w:tr w:rsidR="00D0150B" w:rsidRPr="00D0150B" w:rsidTr="00D0150B">
        <w:trPr>
          <w:trHeight w:val="315"/>
        </w:trPr>
        <w:tc>
          <w:tcPr>
            <w:tcW w:w="2800" w:type="pct"/>
            <w:tcBorders>
              <w:top w:val="nil"/>
              <w:left w:val="single" w:sz="8" w:space="0" w:color="auto"/>
              <w:bottom w:val="nil"/>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Subdirector</w:t>
            </w:r>
          </w:p>
        </w:tc>
        <w:tc>
          <w:tcPr>
            <w:tcW w:w="380"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0</w:t>
            </w:r>
          </w:p>
        </w:tc>
        <w:tc>
          <w:tcPr>
            <w:tcW w:w="1091"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$ 0,00 </w:t>
            </w:r>
          </w:p>
        </w:tc>
        <w:tc>
          <w:tcPr>
            <w:tcW w:w="729" w:type="pct"/>
            <w:tcBorders>
              <w:top w:val="nil"/>
              <w:left w:val="nil"/>
              <w:bottom w:val="nil"/>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$ 0,00 </w:t>
            </w:r>
          </w:p>
        </w:tc>
      </w:tr>
      <w:tr w:rsidR="00D0150B" w:rsidRPr="00D0150B" w:rsidTr="00D0150B">
        <w:trPr>
          <w:trHeight w:val="315"/>
        </w:trPr>
        <w:tc>
          <w:tcPr>
            <w:tcW w:w="2800" w:type="pct"/>
            <w:tcBorders>
              <w:top w:val="nil"/>
              <w:left w:val="single" w:sz="8" w:space="0" w:color="auto"/>
              <w:bottom w:val="nil"/>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xml:space="preserve">Gerentes de áreas </w:t>
            </w:r>
          </w:p>
        </w:tc>
        <w:tc>
          <w:tcPr>
            <w:tcW w:w="380"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3</w:t>
            </w:r>
          </w:p>
        </w:tc>
        <w:tc>
          <w:tcPr>
            <w:tcW w:w="1091"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$ 6.000,00 </w:t>
            </w:r>
          </w:p>
        </w:tc>
        <w:tc>
          <w:tcPr>
            <w:tcW w:w="729" w:type="pct"/>
            <w:tcBorders>
              <w:top w:val="nil"/>
              <w:left w:val="nil"/>
              <w:bottom w:val="nil"/>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$ 72.000,00 </w:t>
            </w:r>
          </w:p>
        </w:tc>
      </w:tr>
      <w:tr w:rsidR="00D0150B" w:rsidRPr="00D0150B" w:rsidTr="00D0150B">
        <w:trPr>
          <w:trHeight w:val="330"/>
        </w:trPr>
        <w:tc>
          <w:tcPr>
            <w:tcW w:w="2800" w:type="pct"/>
            <w:tcBorders>
              <w:top w:val="nil"/>
              <w:left w:val="single" w:sz="8" w:space="0" w:color="auto"/>
              <w:bottom w:val="single" w:sz="8" w:space="0" w:color="auto"/>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Asistentes</w:t>
            </w:r>
          </w:p>
        </w:tc>
        <w:tc>
          <w:tcPr>
            <w:tcW w:w="380"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7</w:t>
            </w:r>
          </w:p>
        </w:tc>
        <w:tc>
          <w:tcPr>
            <w:tcW w:w="1091"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$ 5.250,00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$ 63.000,00 </w:t>
            </w:r>
          </w:p>
        </w:tc>
      </w:tr>
      <w:tr w:rsidR="00D0150B" w:rsidRPr="00D0150B" w:rsidTr="00D0150B">
        <w:trPr>
          <w:trHeight w:val="330"/>
        </w:trPr>
        <w:tc>
          <w:tcPr>
            <w:tcW w:w="318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150B" w:rsidRPr="00D0150B" w:rsidRDefault="00D0150B" w:rsidP="00D0150B">
            <w:pPr>
              <w:rPr>
                <w:rFonts w:ascii="Arial" w:hAnsi="Arial" w:cs="Arial"/>
                <w:b/>
                <w:bCs/>
                <w:i/>
                <w:iCs/>
                <w:color w:val="000000"/>
                <w:lang w:eastAsia="es-EC"/>
              </w:rPr>
            </w:pPr>
            <w:r w:rsidRPr="00D0150B">
              <w:rPr>
                <w:rFonts w:ascii="Arial" w:hAnsi="Arial" w:cs="Arial"/>
                <w:b/>
                <w:bCs/>
                <w:i/>
                <w:iCs/>
                <w:color w:val="000000"/>
                <w:lang w:eastAsia="es-EC"/>
              </w:rPr>
              <w:t>Total Sueldos Personal Administrativo</w:t>
            </w:r>
          </w:p>
        </w:tc>
        <w:tc>
          <w:tcPr>
            <w:tcW w:w="1091"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b/>
                <w:bCs/>
                <w:i/>
                <w:iCs/>
                <w:color w:val="000000"/>
                <w:lang w:eastAsia="es-EC"/>
              </w:rPr>
            </w:pPr>
            <w:r w:rsidRPr="00D0150B">
              <w:rPr>
                <w:rFonts w:ascii="Arial" w:hAnsi="Arial" w:cs="Arial"/>
                <w:b/>
                <w:bCs/>
                <w:i/>
                <w:iCs/>
                <w:color w:val="000000"/>
                <w:lang w:eastAsia="es-EC"/>
              </w:rPr>
              <w:t xml:space="preserve">$ 16.550,00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b/>
                <w:bCs/>
                <w:i/>
                <w:iCs/>
                <w:color w:val="000000"/>
                <w:lang w:eastAsia="es-EC"/>
              </w:rPr>
            </w:pPr>
            <w:r w:rsidRPr="00D0150B">
              <w:rPr>
                <w:rFonts w:ascii="Arial" w:hAnsi="Arial" w:cs="Arial"/>
                <w:b/>
                <w:bCs/>
                <w:i/>
                <w:iCs/>
                <w:color w:val="000000"/>
                <w:lang w:eastAsia="es-EC"/>
              </w:rPr>
              <w:t xml:space="preserve">$ 198.600,00 </w:t>
            </w:r>
          </w:p>
        </w:tc>
      </w:tr>
      <w:tr w:rsidR="00D0150B" w:rsidRPr="00D0150B" w:rsidTr="00D0150B">
        <w:trPr>
          <w:trHeight w:val="330"/>
        </w:trPr>
        <w:tc>
          <w:tcPr>
            <w:tcW w:w="318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*-Suministros de Oficina</w:t>
            </w:r>
          </w:p>
        </w:tc>
        <w:tc>
          <w:tcPr>
            <w:tcW w:w="1091"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$ 83,34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$ 1.000,08 </w:t>
            </w:r>
          </w:p>
        </w:tc>
      </w:tr>
      <w:tr w:rsidR="00D0150B" w:rsidRPr="00D0150B" w:rsidTr="00D0150B">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*-Servicios Básicos</w:t>
            </w:r>
          </w:p>
        </w:tc>
      </w:tr>
      <w:tr w:rsidR="00D0150B" w:rsidRPr="00D0150B" w:rsidTr="00D0150B">
        <w:trPr>
          <w:trHeight w:val="315"/>
        </w:trPr>
        <w:tc>
          <w:tcPr>
            <w:tcW w:w="2800" w:type="pct"/>
            <w:tcBorders>
              <w:top w:val="nil"/>
              <w:left w:val="single" w:sz="8" w:space="0" w:color="auto"/>
              <w:bottom w:val="nil"/>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Agua</w:t>
            </w:r>
          </w:p>
        </w:tc>
        <w:tc>
          <w:tcPr>
            <w:tcW w:w="380"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1,152</w:t>
            </w:r>
          </w:p>
        </w:tc>
        <w:tc>
          <w:tcPr>
            <w:tcW w:w="1091"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$ 5,31 </w:t>
            </w:r>
          </w:p>
        </w:tc>
        <w:tc>
          <w:tcPr>
            <w:tcW w:w="729"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$ 63,70 </w:t>
            </w:r>
          </w:p>
        </w:tc>
      </w:tr>
      <w:tr w:rsidR="00D0150B" w:rsidRPr="00D0150B" w:rsidTr="00D0150B">
        <w:trPr>
          <w:trHeight w:val="315"/>
        </w:trPr>
        <w:tc>
          <w:tcPr>
            <w:tcW w:w="2800" w:type="pct"/>
            <w:tcBorders>
              <w:top w:val="nil"/>
              <w:left w:val="single" w:sz="8" w:space="0" w:color="auto"/>
              <w:bottom w:val="nil"/>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xml:space="preserve">Teléfono </w:t>
            </w:r>
            <w:r w:rsidRPr="00D0150B">
              <w:rPr>
                <w:rFonts w:ascii="Arial" w:hAnsi="Arial" w:cs="Arial"/>
                <w:i/>
                <w:iCs/>
                <w:color w:val="000000"/>
                <w:lang w:eastAsia="es-EC"/>
              </w:rPr>
              <w:t>(mins)</w:t>
            </w:r>
          </w:p>
        </w:tc>
        <w:tc>
          <w:tcPr>
            <w:tcW w:w="380"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900</w:t>
            </w:r>
          </w:p>
        </w:tc>
        <w:tc>
          <w:tcPr>
            <w:tcW w:w="1091"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$ 70,00 </w:t>
            </w:r>
          </w:p>
        </w:tc>
        <w:tc>
          <w:tcPr>
            <w:tcW w:w="729" w:type="pct"/>
            <w:tcBorders>
              <w:top w:val="nil"/>
              <w:left w:val="nil"/>
              <w:bottom w:val="nil"/>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$ 840,00 </w:t>
            </w:r>
          </w:p>
        </w:tc>
      </w:tr>
      <w:tr w:rsidR="00D0150B" w:rsidRPr="00D0150B" w:rsidTr="00D0150B">
        <w:trPr>
          <w:trHeight w:val="330"/>
        </w:trPr>
        <w:tc>
          <w:tcPr>
            <w:tcW w:w="2800" w:type="pct"/>
            <w:tcBorders>
              <w:top w:val="nil"/>
              <w:left w:val="single" w:sz="8" w:space="0" w:color="auto"/>
              <w:bottom w:val="single" w:sz="8" w:space="0" w:color="auto"/>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xml:space="preserve">Internet </w:t>
            </w:r>
            <w:r w:rsidRPr="00D0150B">
              <w:rPr>
                <w:rFonts w:ascii="Arial" w:hAnsi="Arial" w:cs="Arial"/>
                <w:i/>
                <w:iCs/>
                <w:color w:val="000000"/>
                <w:lang w:eastAsia="es-EC"/>
              </w:rPr>
              <w:t>(Kbps)</w:t>
            </w:r>
          </w:p>
        </w:tc>
        <w:tc>
          <w:tcPr>
            <w:tcW w:w="380"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1500</w:t>
            </w:r>
          </w:p>
        </w:tc>
        <w:tc>
          <w:tcPr>
            <w:tcW w:w="1091"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$ 100,00 </w:t>
            </w:r>
          </w:p>
        </w:tc>
        <w:tc>
          <w:tcPr>
            <w:tcW w:w="729"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$ 1.200,00 </w:t>
            </w:r>
          </w:p>
        </w:tc>
      </w:tr>
      <w:tr w:rsidR="00D0150B" w:rsidRPr="00D0150B" w:rsidTr="00D0150B">
        <w:trPr>
          <w:trHeight w:val="330"/>
        </w:trPr>
        <w:tc>
          <w:tcPr>
            <w:tcW w:w="3180"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D0150B" w:rsidRPr="00D0150B" w:rsidRDefault="00D0150B" w:rsidP="00D0150B">
            <w:pPr>
              <w:rPr>
                <w:rFonts w:ascii="Arial" w:hAnsi="Arial" w:cs="Arial"/>
                <w:b/>
                <w:bCs/>
                <w:i/>
                <w:iCs/>
                <w:color w:val="000000"/>
                <w:lang w:eastAsia="es-EC"/>
              </w:rPr>
            </w:pPr>
            <w:r w:rsidRPr="00D0150B">
              <w:rPr>
                <w:rFonts w:ascii="Arial" w:hAnsi="Arial" w:cs="Arial"/>
                <w:b/>
                <w:bCs/>
                <w:i/>
                <w:iCs/>
                <w:color w:val="000000"/>
                <w:lang w:eastAsia="es-EC"/>
              </w:rPr>
              <w:t>Total Servicios Básicos</w:t>
            </w:r>
          </w:p>
        </w:tc>
        <w:tc>
          <w:tcPr>
            <w:tcW w:w="1091"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b/>
                <w:bCs/>
                <w:i/>
                <w:iCs/>
                <w:color w:val="000000"/>
                <w:lang w:eastAsia="es-EC"/>
              </w:rPr>
            </w:pPr>
            <w:r w:rsidRPr="00D0150B">
              <w:rPr>
                <w:rFonts w:ascii="Arial" w:hAnsi="Arial" w:cs="Arial"/>
                <w:b/>
                <w:bCs/>
                <w:i/>
                <w:iCs/>
                <w:color w:val="000000"/>
                <w:lang w:eastAsia="es-EC"/>
              </w:rPr>
              <w:t xml:space="preserve">$ 175,31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b/>
                <w:bCs/>
                <w:i/>
                <w:iCs/>
                <w:color w:val="000000"/>
                <w:lang w:eastAsia="es-EC"/>
              </w:rPr>
            </w:pPr>
            <w:r w:rsidRPr="00D0150B">
              <w:rPr>
                <w:rFonts w:ascii="Arial" w:hAnsi="Arial" w:cs="Arial"/>
                <w:b/>
                <w:bCs/>
                <w:i/>
                <w:iCs/>
                <w:color w:val="000000"/>
                <w:lang w:eastAsia="es-EC"/>
              </w:rPr>
              <w:t xml:space="preserve">$ 2.103,70 </w:t>
            </w:r>
          </w:p>
        </w:tc>
      </w:tr>
      <w:tr w:rsidR="00D0150B" w:rsidRPr="00D0150B" w:rsidTr="00D0150B">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w:t>
            </w:r>
            <w:r w:rsidRPr="00D0150B">
              <w:rPr>
                <w:rFonts w:ascii="Arial" w:hAnsi="Arial" w:cs="Arial"/>
                <w:color w:val="000000"/>
                <w:lang w:eastAsia="es-EC"/>
              </w:rPr>
              <w:t>-</w:t>
            </w:r>
            <w:r w:rsidRPr="00D0150B">
              <w:rPr>
                <w:rFonts w:ascii="Arial" w:hAnsi="Arial" w:cs="Arial"/>
                <w:b/>
                <w:bCs/>
                <w:color w:val="000000"/>
                <w:lang w:eastAsia="es-EC"/>
              </w:rPr>
              <w:t>Vehículos</w:t>
            </w:r>
          </w:p>
        </w:tc>
      </w:tr>
      <w:tr w:rsidR="00D0150B" w:rsidRPr="00D0150B" w:rsidTr="00D0150B">
        <w:trPr>
          <w:trHeight w:val="315"/>
        </w:trPr>
        <w:tc>
          <w:tcPr>
            <w:tcW w:w="2800" w:type="pct"/>
            <w:tcBorders>
              <w:top w:val="nil"/>
              <w:left w:val="single" w:sz="8" w:space="0" w:color="auto"/>
              <w:bottom w:val="nil"/>
              <w:right w:val="single" w:sz="8" w:space="0" w:color="auto"/>
            </w:tcBorders>
            <w:shd w:val="clear" w:color="auto" w:fill="auto"/>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xml:space="preserve">Gasolina Vehículos </w:t>
            </w:r>
            <w:r w:rsidRPr="00D0150B">
              <w:rPr>
                <w:rFonts w:ascii="Arial" w:hAnsi="Arial" w:cs="Arial"/>
                <w:i/>
                <w:iCs/>
                <w:color w:val="000000"/>
                <w:lang w:eastAsia="es-EC"/>
              </w:rPr>
              <w:t>(tanque)</w:t>
            </w:r>
          </w:p>
        </w:tc>
        <w:tc>
          <w:tcPr>
            <w:tcW w:w="380" w:type="pct"/>
            <w:tcBorders>
              <w:top w:val="nil"/>
              <w:left w:val="nil"/>
              <w:bottom w:val="nil"/>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24</w:t>
            </w:r>
          </w:p>
        </w:tc>
        <w:tc>
          <w:tcPr>
            <w:tcW w:w="1091" w:type="pct"/>
            <w:tcBorders>
              <w:top w:val="nil"/>
              <w:left w:val="nil"/>
              <w:bottom w:val="nil"/>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$ 216,00 </w:t>
            </w:r>
          </w:p>
        </w:tc>
        <w:tc>
          <w:tcPr>
            <w:tcW w:w="729" w:type="pct"/>
            <w:tcBorders>
              <w:top w:val="nil"/>
              <w:left w:val="nil"/>
              <w:bottom w:val="nil"/>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$ 2.592,00 </w:t>
            </w:r>
          </w:p>
        </w:tc>
      </w:tr>
      <w:tr w:rsidR="00D0150B" w:rsidRPr="00D0150B" w:rsidTr="00D0150B">
        <w:trPr>
          <w:trHeight w:val="330"/>
        </w:trPr>
        <w:tc>
          <w:tcPr>
            <w:tcW w:w="2800" w:type="pct"/>
            <w:tcBorders>
              <w:top w:val="nil"/>
              <w:left w:val="single" w:sz="8" w:space="0" w:color="auto"/>
              <w:bottom w:val="single" w:sz="8" w:space="0" w:color="auto"/>
              <w:right w:val="single" w:sz="8" w:space="0" w:color="auto"/>
            </w:tcBorders>
            <w:shd w:val="clear" w:color="auto" w:fill="auto"/>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Mantenimiento de Vehículos</w:t>
            </w:r>
          </w:p>
        </w:tc>
        <w:tc>
          <w:tcPr>
            <w:tcW w:w="380"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$ 37,00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$ 444,00 </w:t>
            </w:r>
          </w:p>
        </w:tc>
      </w:tr>
      <w:tr w:rsidR="00D0150B" w:rsidRPr="00D0150B" w:rsidTr="00D0150B">
        <w:trPr>
          <w:trHeight w:val="330"/>
        </w:trPr>
        <w:tc>
          <w:tcPr>
            <w:tcW w:w="318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150B" w:rsidRPr="00D0150B" w:rsidRDefault="00D0150B" w:rsidP="00D0150B">
            <w:pPr>
              <w:rPr>
                <w:rFonts w:ascii="Arial" w:hAnsi="Arial" w:cs="Arial"/>
                <w:b/>
                <w:bCs/>
                <w:i/>
                <w:iCs/>
                <w:color w:val="000000"/>
                <w:lang w:eastAsia="es-EC"/>
              </w:rPr>
            </w:pPr>
            <w:r w:rsidRPr="00D0150B">
              <w:rPr>
                <w:rFonts w:ascii="Arial" w:hAnsi="Arial" w:cs="Arial"/>
                <w:b/>
                <w:bCs/>
                <w:i/>
                <w:iCs/>
                <w:color w:val="000000"/>
                <w:lang w:eastAsia="es-EC"/>
              </w:rPr>
              <w:t>Total Vehículos</w:t>
            </w:r>
          </w:p>
        </w:tc>
        <w:tc>
          <w:tcPr>
            <w:tcW w:w="1091"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b/>
                <w:bCs/>
                <w:i/>
                <w:iCs/>
                <w:color w:val="000000"/>
                <w:lang w:eastAsia="es-EC"/>
              </w:rPr>
            </w:pPr>
            <w:r w:rsidRPr="00D0150B">
              <w:rPr>
                <w:rFonts w:ascii="Arial" w:hAnsi="Arial" w:cs="Arial"/>
                <w:b/>
                <w:bCs/>
                <w:i/>
                <w:iCs/>
                <w:color w:val="000000"/>
                <w:lang w:eastAsia="es-EC"/>
              </w:rPr>
              <w:t xml:space="preserve">$ 253,00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b/>
                <w:bCs/>
                <w:i/>
                <w:iCs/>
                <w:color w:val="000000"/>
                <w:lang w:eastAsia="es-EC"/>
              </w:rPr>
            </w:pPr>
            <w:r w:rsidRPr="00D0150B">
              <w:rPr>
                <w:rFonts w:ascii="Arial" w:hAnsi="Arial" w:cs="Arial"/>
                <w:b/>
                <w:bCs/>
                <w:i/>
                <w:iCs/>
                <w:color w:val="000000"/>
                <w:lang w:eastAsia="es-EC"/>
              </w:rPr>
              <w:t xml:space="preserve">$ 3.036,00 </w:t>
            </w:r>
          </w:p>
        </w:tc>
      </w:tr>
      <w:tr w:rsidR="00D0150B" w:rsidRPr="00D0150B" w:rsidTr="00D0150B">
        <w:trPr>
          <w:trHeight w:val="330"/>
        </w:trPr>
        <w:tc>
          <w:tcPr>
            <w:tcW w:w="2800" w:type="pct"/>
            <w:tcBorders>
              <w:top w:val="nil"/>
              <w:left w:val="single" w:sz="8" w:space="0" w:color="auto"/>
              <w:bottom w:val="single" w:sz="8" w:space="0" w:color="auto"/>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*-Depreciaciones</w:t>
            </w:r>
          </w:p>
        </w:tc>
        <w:tc>
          <w:tcPr>
            <w:tcW w:w="380"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$ 2.063,44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$ 24.761,29 </w:t>
            </w:r>
          </w:p>
        </w:tc>
      </w:tr>
      <w:tr w:rsidR="00D0150B" w:rsidRPr="00D0150B" w:rsidTr="00D0150B">
        <w:trPr>
          <w:trHeight w:val="330"/>
        </w:trPr>
        <w:tc>
          <w:tcPr>
            <w:tcW w:w="2800" w:type="pct"/>
            <w:tcBorders>
              <w:top w:val="nil"/>
              <w:left w:val="single" w:sz="8" w:space="0" w:color="auto"/>
              <w:bottom w:val="single" w:sz="8" w:space="0" w:color="auto"/>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*-Amortizaciones</w:t>
            </w:r>
          </w:p>
        </w:tc>
        <w:tc>
          <w:tcPr>
            <w:tcW w:w="380"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$ 550,00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$ 6.600,00 </w:t>
            </w:r>
          </w:p>
        </w:tc>
      </w:tr>
      <w:tr w:rsidR="00D0150B" w:rsidRPr="00D0150B" w:rsidTr="00D0150B">
        <w:trPr>
          <w:trHeight w:val="330"/>
        </w:trPr>
        <w:tc>
          <w:tcPr>
            <w:tcW w:w="2800" w:type="pct"/>
            <w:tcBorders>
              <w:top w:val="nil"/>
              <w:left w:val="single" w:sz="8" w:space="0" w:color="auto"/>
              <w:bottom w:val="single" w:sz="8" w:space="0" w:color="auto"/>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*-Gastos Varios</w:t>
            </w:r>
          </w:p>
        </w:tc>
        <w:tc>
          <w:tcPr>
            <w:tcW w:w="380"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$ 250,00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$ 3.000,00 </w:t>
            </w:r>
          </w:p>
        </w:tc>
      </w:tr>
      <w:tr w:rsidR="00D0150B" w:rsidRPr="00D0150B" w:rsidTr="00D0150B">
        <w:trPr>
          <w:trHeight w:val="330"/>
        </w:trPr>
        <w:tc>
          <w:tcPr>
            <w:tcW w:w="2800" w:type="pct"/>
            <w:tcBorders>
              <w:top w:val="nil"/>
              <w:left w:val="single" w:sz="8" w:space="0" w:color="auto"/>
              <w:bottom w:val="single" w:sz="8" w:space="0" w:color="auto"/>
              <w:right w:val="nil"/>
            </w:tcBorders>
            <w:shd w:val="clear" w:color="000000" w:fill="C2D69A"/>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Total Gastos Administrativos</w:t>
            </w:r>
          </w:p>
        </w:tc>
        <w:tc>
          <w:tcPr>
            <w:tcW w:w="380" w:type="pct"/>
            <w:tcBorders>
              <w:top w:val="nil"/>
              <w:left w:val="nil"/>
              <w:bottom w:val="single" w:sz="8" w:space="0" w:color="auto"/>
              <w:right w:val="single" w:sz="8" w:space="0" w:color="auto"/>
            </w:tcBorders>
            <w:shd w:val="clear" w:color="000000" w:fill="C2D69A"/>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nil"/>
              <w:left w:val="nil"/>
              <w:bottom w:val="single" w:sz="8" w:space="0" w:color="auto"/>
              <w:right w:val="single" w:sz="8" w:space="0" w:color="auto"/>
            </w:tcBorders>
            <w:shd w:val="clear" w:color="000000" w:fill="C2D69A"/>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729" w:type="pct"/>
            <w:tcBorders>
              <w:top w:val="nil"/>
              <w:left w:val="nil"/>
              <w:bottom w:val="single" w:sz="8" w:space="0" w:color="auto"/>
              <w:right w:val="single" w:sz="8" w:space="0" w:color="auto"/>
            </w:tcBorders>
            <w:shd w:val="clear" w:color="000000" w:fill="C2D69A"/>
            <w:noWrap/>
            <w:vAlign w:val="bottom"/>
            <w:hideMark/>
          </w:tcPr>
          <w:p w:rsidR="00D0150B" w:rsidRPr="00D0150B" w:rsidRDefault="00D0150B" w:rsidP="00D0150B">
            <w:pPr>
              <w:jc w:val="right"/>
              <w:rPr>
                <w:rFonts w:ascii="Arial" w:hAnsi="Arial" w:cs="Arial"/>
                <w:b/>
                <w:bCs/>
                <w:color w:val="000000"/>
                <w:lang w:eastAsia="es-EC"/>
              </w:rPr>
            </w:pPr>
            <w:r w:rsidRPr="00D0150B">
              <w:rPr>
                <w:rFonts w:ascii="Arial" w:hAnsi="Arial" w:cs="Arial"/>
                <w:b/>
                <w:bCs/>
                <w:color w:val="000000"/>
                <w:lang w:eastAsia="es-EC"/>
              </w:rPr>
              <w:t xml:space="preserve">$ 238.100,98 </w:t>
            </w:r>
          </w:p>
        </w:tc>
      </w:tr>
      <w:tr w:rsidR="00D0150B" w:rsidRPr="00D0150B" w:rsidTr="00D0150B">
        <w:trPr>
          <w:trHeight w:val="330"/>
        </w:trPr>
        <w:tc>
          <w:tcPr>
            <w:tcW w:w="2800" w:type="pct"/>
            <w:tcBorders>
              <w:top w:val="nil"/>
              <w:left w:val="single" w:sz="8" w:space="0" w:color="auto"/>
              <w:bottom w:val="single" w:sz="8" w:space="0" w:color="auto"/>
              <w:right w:val="nil"/>
            </w:tcBorders>
            <w:shd w:val="clear" w:color="000000" w:fill="FFFFFF"/>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 </w:t>
            </w:r>
          </w:p>
        </w:tc>
        <w:tc>
          <w:tcPr>
            <w:tcW w:w="380" w:type="pct"/>
            <w:tcBorders>
              <w:top w:val="nil"/>
              <w:left w:val="nil"/>
              <w:bottom w:val="single" w:sz="8" w:space="0" w:color="auto"/>
              <w:right w:val="nil"/>
            </w:tcBorders>
            <w:shd w:val="clear" w:color="000000" w:fill="FFFFFF"/>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 </w:t>
            </w:r>
          </w:p>
        </w:tc>
        <w:tc>
          <w:tcPr>
            <w:tcW w:w="1091" w:type="pct"/>
            <w:tcBorders>
              <w:top w:val="nil"/>
              <w:left w:val="nil"/>
              <w:bottom w:val="single" w:sz="8" w:space="0" w:color="auto"/>
              <w:right w:val="nil"/>
            </w:tcBorders>
            <w:shd w:val="clear" w:color="000000" w:fill="FFFFFF"/>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 </w:t>
            </w:r>
          </w:p>
        </w:tc>
        <w:tc>
          <w:tcPr>
            <w:tcW w:w="729"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 </w:t>
            </w:r>
          </w:p>
        </w:tc>
      </w:tr>
      <w:tr w:rsidR="00D0150B" w:rsidRPr="00D0150B" w:rsidTr="00D0150B">
        <w:trPr>
          <w:trHeight w:val="330"/>
        </w:trPr>
        <w:tc>
          <w:tcPr>
            <w:tcW w:w="2800" w:type="pct"/>
            <w:tcBorders>
              <w:top w:val="nil"/>
              <w:left w:val="single" w:sz="8" w:space="0" w:color="auto"/>
              <w:bottom w:val="single" w:sz="8" w:space="0" w:color="auto"/>
              <w:right w:val="nil"/>
            </w:tcBorders>
            <w:shd w:val="clear" w:color="000000" w:fill="FFFFFF"/>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GASTOS DE VENTAS</w:t>
            </w:r>
          </w:p>
        </w:tc>
        <w:tc>
          <w:tcPr>
            <w:tcW w:w="380" w:type="pct"/>
            <w:tcBorders>
              <w:top w:val="nil"/>
              <w:left w:val="nil"/>
              <w:bottom w:val="single" w:sz="8" w:space="0" w:color="auto"/>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nil"/>
              <w:left w:val="nil"/>
              <w:bottom w:val="single" w:sz="8" w:space="0" w:color="auto"/>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r>
      <w:tr w:rsidR="00D0150B" w:rsidRPr="00D0150B" w:rsidTr="00D0150B">
        <w:trPr>
          <w:trHeight w:val="330"/>
        </w:trPr>
        <w:tc>
          <w:tcPr>
            <w:tcW w:w="2800" w:type="pct"/>
            <w:tcBorders>
              <w:top w:val="nil"/>
              <w:left w:val="single" w:sz="8" w:space="0" w:color="auto"/>
              <w:bottom w:val="single" w:sz="8" w:space="0" w:color="auto"/>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*-Gastos de Logísticas</w:t>
            </w:r>
          </w:p>
        </w:tc>
        <w:tc>
          <w:tcPr>
            <w:tcW w:w="380" w:type="pct"/>
            <w:tcBorders>
              <w:top w:val="nil"/>
              <w:left w:val="nil"/>
              <w:bottom w:val="single" w:sz="8" w:space="0" w:color="auto"/>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nil"/>
              <w:left w:val="nil"/>
              <w:bottom w:val="single" w:sz="8" w:space="0" w:color="auto"/>
              <w:right w:val="single" w:sz="8" w:space="0" w:color="auto"/>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jc w:val="right"/>
              <w:rPr>
                <w:rFonts w:ascii="Arial" w:hAnsi="Arial" w:cs="Arial"/>
                <w:color w:val="000000"/>
                <w:lang w:eastAsia="es-EC"/>
              </w:rPr>
            </w:pPr>
            <w:r w:rsidRPr="00D0150B">
              <w:rPr>
                <w:rFonts w:ascii="Arial" w:hAnsi="Arial" w:cs="Arial"/>
                <w:color w:val="000000"/>
                <w:lang w:eastAsia="es-EC"/>
              </w:rPr>
              <w:t xml:space="preserve">$ 30.000,00 </w:t>
            </w:r>
          </w:p>
        </w:tc>
      </w:tr>
      <w:tr w:rsidR="00D0150B" w:rsidRPr="00D0150B" w:rsidTr="00D0150B">
        <w:trPr>
          <w:trHeight w:val="330"/>
        </w:trPr>
        <w:tc>
          <w:tcPr>
            <w:tcW w:w="2800" w:type="pct"/>
            <w:tcBorders>
              <w:top w:val="nil"/>
              <w:left w:val="single" w:sz="8" w:space="0" w:color="auto"/>
              <w:bottom w:val="single" w:sz="8" w:space="0" w:color="auto"/>
              <w:right w:val="nil"/>
            </w:tcBorders>
            <w:shd w:val="clear" w:color="000000" w:fill="C2D69A"/>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Total Gastos de Logísticas</w:t>
            </w:r>
          </w:p>
        </w:tc>
        <w:tc>
          <w:tcPr>
            <w:tcW w:w="380" w:type="pct"/>
            <w:tcBorders>
              <w:top w:val="nil"/>
              <w:left w:val="nil"/>
              <w:bottom w:val="single" w:sz="8" w:space="0" w:color="auto"/>
              <w:right w:val="nil"/>
            </w:tcBorders>
            <w:shd w:val="clear" w:color="000000" w:fill="C2D69A"/>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nil"/>
              <w:left w:val="nil"/>
              <w:bottom w:val="single" w:sz="8" w:space="0" w:color="auto"/>
              <w:right w:val="single" w:sz="8" w:space="0" w:color="auto"/>
            </w:tcBorders>
            <w:shd w:val="clear" w:color="000000" w:fill="C2D69A"/>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729" w:type="pct"/>
            <w:tcBorders>
              <w:top w:val="nil"/>
              <w:left w:val="nil"/>
              <w:bottom w:val="single" w:sz="8" w:space="0" w:color="auto"/>
              <w:right w:val="single" w:sz="8" w:space="0" w:color="auto"/>
            </w:tcBorders>
            <w:shd w:val="clear" w:color="000000" w:fill="C2D69A"/>
            <w:noWrap/>
            <w:vAlign w:val="bottom"/>
            <w:hideMark/>
          </w:tcPr>
          <w:p w:rsidR="00D0150B" w:rsidRPr="00D0150B" w:rsidRDefault="00D0150B" w:rsidP="00D0150B">
            <w:pPr>
              <w:jc w:val="right"/>
              <w:rPr>
                <w:rFonts w:ascii="Arial" w:hAnsi="Arial" w:cs="Arial"/>
                <w:b/>
                <w:bCs/>
                <w:color w:val="000000"/>
                <w:lang w:eastAsia="es-EC"/>
              </w:rPr>
            </w:pPr>
            <w:r w:rsidRPr="00D0150B">
              <w:rPr>
                <w:rFonts w:ascii="Arial" w:hAnsi="Arial" w:cs="Arial"/>
                <w:b/>
                <w:bCs/>
                <w:color w:val="000000"/>
                <w:lang w:eastAsia="es-EC"/>
              </w:rPr>
              <w:t xml:space="preserve">$ 30.000,00 </w:t>
            </w:r>
          </w:p>
        </w:tc>
      </w:tr>
      <w:tr w:rsidR="00D0150B" w:rsidRPr="00D0150B" w:rsidTr="00D0150B">
        <w:trPr>
          <w:trHeight w:val="121"/>
        </w:trPr>
        <w:tc>
          <w:tcPr>
            <w:tcW w:w="2800" w:type="pct"/>
            <w:tcBorders>
              <w:top w:val="nil"/>
              <w:left w:val="single" w:sz="8" w:space="0" w:color="auto"/>
              <w:bottom w:val="nil"/>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380" w:type="pct"/>
            <w:tcBorders>
              <w:top w:val="nil"/>
              <w:left w:val="nil"/>
              <w:bottom w:val="nil"/>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nil"/>
              <w:left w:val="nil"/>
              <w:bottom w:val="nil"/>
              <w:right w:val="nil"/>
            </w:tcBorders>
            <w:shd w:val="clear" w:color="000000" w:fill="FFFFFF"/>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729" w:type="pct"/>
            <w:tcBorders>
              <w:top w:val="nil"/>
              <w:left w:val="nil"/>
              <w:bottom w:val="single" w:sz="8" w:space="0" w:color="auto"/>
              <w:right w:val="single" w:sz="8" w:space="0" w:color="auto"/>
            </w:tcBorders>
            <w:shd w:val="clear" w:color="auto" w:fill="auto"/>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r>
      <w:tr w:rsidR="00D0150B" w:rsidRPr="00D0150B" w:rsidTr="00D0150B">
        <w:trPr>
          <w:trHeight w:val="330"/>
        </w:trPr>
        <w:tc>
          <w:tcPr>
            <w:tcW w:w="2800" w:type="pct"/>
            <w:tcBorders>
              <w:top w:val="single" w:sz="8" w:space="0" w:color="auto"/>
              <w:left w:val="single" w:sz="8" w:space="0" w:color="auto"/>
              <w:bottom w:val="single" w:sz="8" w:space="0" w:color="auto"/>
              <w:right w:val="single" w:sz="8" w:space="0" w:color="auto"/>
            </w:tcBorders>
            <w:shd w:val="clear" w:color="000000" w:fill="FFFF66"/>
            <w:noWrap/>
            <w:vAlign w:val="bottom"/>
            <w:hideMark/>
          </w:tcPr>
          <w:p w:rsidR="00D0150B" w:rsidRPr="00D0150B" w:rsidRDefault="00D0150B" w:rsidP="00D0150B">
            <w:pPr>
              <w:rPr>
                <w:rFonts w:ascii="Arial" w:hAnsi="Arial" w:cs="Arial"/>
                <w:b/>
                <w:bCs/>
                <w:color w:val="000000"/>
                <w:lang w:eastAsia="es-EC"/>
              </w:rPr>
            </w:pPr>
            <w:r w:rsidRPr="00D0150B">
              <w:rPr>
                <w:rFonts w:ascii="Arial" w:hAnsi="Arial" w:cs="Arial"/>
                <w:b/>
                <w:bCs/>
                <w:color w:val="000000"/>
                <w:lang w:eastAsia="es-EC"/>
              </w:rPr>
              <w:t>TOTAL GASTOS ADMINISTRATIVOS Y VENTAS</w:t>
            </w:r>
          </w:p>
        </w:tc>
        <w:tc>
          <w:tcPr>
            <w:tcW w:w="380" w:type="pct"/>
            <w:tcBorders>
              <w:top w:val="single" w:sz="8" w:space="0" w:color="auto"/>
              <w:left w:val="nil"/>
              <w:bottom w:val="single" w:sz="8" w:space="0" w:color="auto"/>
              <w:right w:val="nil"/>
            </w:tcBorders>
            <w:shd w:val="clear" w:color="000000" w:fill="FFFF66"/>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1091" w:type="pct"/>
            <w:tcBorders>
              <w:top w:val="single" w:sz="8" w:space="0" w:color="auto"/>
              <w:left w:val="nil"/>
              <w:bottom w:val="single" w:sz="8" w:space="0" w:color="auto"/>
              <w:right w:val="single" w:sz="8" w:space="0" w:color="auto"/>
            </w:tcBorders>
            <w:shd w:val="clear" w:color="000000" w:fill="FFFF66"/>
            <w:noWrap/>
            <w:vAlign w:val="bottom"/>
            <w:hideMark/>
          </w:tcPr>
          <w:p w:rsidR="00D0150B" w:rsidRPr="00D0150B" w:rsidRDefault="00D0150B" w:rsidP="00D0150B">
            <w:pPr>
              <w:rPr>
                <w:rFonts w:ascii="Arial" w:hAnsi="Arial" w:cs="Arial"/>
                <w:color w:val="000000"/>
                <w:lang w:eastAsia="es-EC"/>
              </w:rPr>
            </w:pPr>
            <w:r w:rsidRPr="00D0150B">
              <w:rPr>
                <w:rFonts w:ascii="Arial" w:hAnsi="Arial" w:cs="Arial"/>
                <w:color w:val="000000"/>
                <w:lang w:eastAsia="es-EC"/>
              </w:rPr>
              <w:t> </w:t>
            </w:r>
          </w:p>
        </w:tc>
        <w:tc>
          <w:tcPr>
            <w:tcW w:w="729" w:type="pct"/>
            <w:tcBorders>
              <w:top w:val="nil"/>
              <w:left w:val="nil"/>
              <w:bottom w:val="double" w:sz="6" w:space="0" w:color="auto"/>
              <w:right w:val="single" w:sz="8" w:space="0" w:color="auto"/>
            </w:tcBorders>
            <w:shd w:val="clear" w:color="000000" w:fill="FFFF66"/>
            <w:noWrap/>
            <w:vAlign w:val="bottom"/>
            <w:hideMark/>
          </w:tcPr>
          <w:p w:rsidR="00D0150B" w:rsidRPr="00D0150B" w:rsidRDefault="00D0150B" w:rsidP="00D0150B">
            <w:pPr>
              <w:jc w:val="right"/>
              <w:rPr>
                <w:rFonts w:ascii="Arial" w:hAnsi="Arial" w:cs="Arial"/>
                <w:b/>
                <w:bCs/>
                <w:color w:val="000000"/>
                <w:lang w:eastAsia="es-EC"/>
              </w:rPr>
            </w:pPr>
            <w:r w:rsidRPr="00D0150B">
              <w:rPr>
                <w:rFonts w:ascii="Arial" w:hAnsi="Arial" w:cs="Arial"/>
                <w:b/>
                <w:bCs/>
                <w:color w:val="000000"/>
                <w:lang w:eastAsia="es-EC"/>
              </w:rPr>
              <w:t xml:space="preserve">$ 268.100,98 </w:t>
            </w:r>
          </w:p>
        </w:tc>
      </w:tr>
    </w:tbl>
    <w:p w:rsidR="00186344" w:rsidRPr="007F3198" w:rsidRDefault="00D0150B" w:rsidP="00D0150B">
      <w:pPr>
        <w:tabs>
          <w:tab w:val="left" w:pos="8789"/>
        </w:tabs>
        <w:rPr>
          <w:rFonts w:ascii="Arial" w:hAnsi="Arial" w:cs="Arial"/>
          <w:b/>
          <w:sz w:val="24"/>
          <w:szCs w:val="24"/>
          <w:lang w:val="es-ES"/>
        </w:rPr>
      </w:pPr>
      <w:r>
        <w:rPr>
          <w:rFonts w:ascii="Arial" w:hAnsi="Arial" w:cs="Arial"/>
          <w:b/>
          <w:sz w:val="24"/>
          <w:szCs w:val="24"/>
          <w:lang w:val="es-ES"/>
        </w:rPr>
        <w:br w:type="page"/>
      </w:r>
      <w:r w:rsidR="00186344">
        <w:rPr>
          <w:rFonts w:ascii="Arial" w:hAnsi="Arial" w:cs="Arial"/>
          <w:b/>
          <w:sz w:val="24"/>
          <w:szCs w:val="24"/>
          <w:lang w:val="es-ES"/>
        </w:rPr>
        <w:t xml:space="preserve">E. </w:t>
      </w:r>
      <w:r w:rsidR="00186344" w:rsidRPr="007F3198">
        <w:rPr>
          <w:rFonts w:ascii="Arial" w:hAnsi="Arial" w:cs="Arial"/>
          <w:b/>
          <w:sz w:val="24"/>
          <w:szCs w:val="24"/>
          <w:lang w:val="es-ES"/>
        </w:rPr>
        <w:t>ANALIS DE RENTABILIDAD DEL PROYECTO CANUE</w:t>
      </w:r>
    </w:p>
    <w:p w:rsidR="00186344" w:rsidRPr="00F7631B" w:rsidRDefault="00186344" w:rsidP="00186344">
      <w:pPr>
        <w:tabs>
          <w:tab w:val="left" w:pos="142"/>
          <w:tab w:val="left" w:pos="8789"/>
        </w:tabs>
        <w:spacing w:line="360" w:lineRule="auto"/>
        <w:jc w:val="both"/>
        <w:rPr>
          <w:rFonts w:ascii="Arial" w:hAnsi="Arial" w:cs="Arial"/>
          <w:i/>
          <w:sz w:val="23"/>
          <w:szCs w:val="23"/>
          <w:u w:val="single"/>
          <w:lang w:val="es-ES_tradnl" w:eastAsia="es-EC"/>
        </w:rPr>
      </w:pPr>
    </w:p>
    <w:p w:rsidR="00186344" w:rsidRPr="00F7631B" w:rsidRDefault="00186344" w:rsidP="00186344">
      <w:pPr>
        <w:tabs>
          <w:tab w:val="left" w:pos="142"/>
          <w:tab w:val="left" w:pos="8789"/>
        </w:tabs>
        <w:spacing w:line="360" w:lineRule="auto"/>
        <w:jc w:val="both"/>
        <w:rPr>
          <w:rFonts w:ascii="Arial" w:hAnsi="Arial" w:cs="Arial"/>
          <w:i/>
          <w:sz w:val="24"/>
          <w:szCs w:val="24"/>
          <w:u w:val="single"/>
          <w:lang w:val="es-ES_tradnl" w:eastAsia="es-EC"/>
        </w:rPr>
      </w:pPr>
      <w:r w:rsidRPr="00F7631B">
        <w:rPr>
          <w:rFonts w:ascii="Arial" w:hAnsi="Arial" w:cs="Arial"/>
          <w:i/>
          <w:sz w:val="24"/>
          <w:szCs w:val="24"/>
          <w:u w:val="single"/>
          <w:lang w:val="es-ES_tradnl" w:eastAsia="es-EC"/>
        </w:rPr>
        <w:t>Valor Actual Neto (VAN)</w:t>
      </w:r>
    </w:p>
    <w:p w:rsidR="00186344" w:rsidRPr="00F7631B" w:rsidRDefault="00186344" w:rsidP="00186344">
      <w:pPr>
        <w:tabs>
          <w:tab w:val="left" w:pos="142"/>
          <w:tab w:val="left" w:pos="8789"/>
        </w:tabs>
        <w:spacing w:line="360" w:lineRule="auto"/>
        <w:jc w:val="both"/>
        <w:rPr>
          <w:rFonts w:ascii="Arial" w:hAnsi="Arial" w:cs="Arial"/>
          <w:sz w:val="24"/>
          <w:szCs w:val="24"/>
          <w:lang w:val="es-ES_tradnl" w:eastAsia="es-EC"/>
        </w:rPr>
      </w:pPr>
      <w:r w:rsidRPr="00F7631B">
        <w:rPr>
          <w:rFonts w:ascii="Arial" w:hAnsi="Arial" w:cs="Arial"/>
          <w:sz w:val="24"/>
          <w:szCs w:val="24"/>
          <w:lang w:val="es-ES_tradnl" w:eastAsia="es-EC"/>
        </w:rPr>
        <w:t>Se considera la evaluación de factibilidad y rentabilidad del proyecto por medio del Valor Actual Neto (VAN). El criterio de evaluación financiera nos indica, que si el VAN es positivo el proyecto es factible y es recomendable invertir, caso contrario si el VAN es negativo el proyecto no es rentable por lo tanto no es recomendable invertir en el negocio.</w:t>
      </w:r>
    </w:p>
    <w:p w:rsidR="00186344" w:rsidRPr="00F7631B" w:rsidRDefault="00186344" w:rsidP="00186344">
      <w:pPr>
        <w:tabs>
          <w:tab w:val="left" w:pos="142"/>
          <w:tab w:val="left" w:pos="8789"/>
        </w:tabs>
        <w:spacing w:line="360" w:lineRule="auto"/>
        <w:jc w:val="both"/>
        <w:rPr>
          <w:rFonts w:ascii="Arial" w:hAnsi="Arial" w:cs="Arial"/>
          <w:sz w:val="24"/>
          <w:szCs w:val="24"/>
          <w:lang w:val="es-ES_tradnl" w:eastAsia="es-EC"/>
        </w:rPr>
      </w:pPr>
      <w:r w:rsidRPr="00F7631B">
        <w:rPr>
          <w:rFonts w:ascii="Arial" w:hAnsi="Arial" w:cs="Arial"/>
          <w:sz w:val="24"/>
          <w:szCs w:val="24"/>
          <w:lang w:val="es-ES_tradnl" w:eastAsia="es-EC"/>
        </w:rPr>
        <w:t>En el caso de la inversión para el proyecto de CANUE TOQUIHATS, se considera como factible, ya que el VAN obtenido es positivo, con un valor de $254.565,00, cumpliendo por supuesto con los objetivos principales al instalarse una empresa dentro de territorio franco.</w:t>
      </w:r>
    </w:p>
    <w:p w:rsidR="00186344" w:rsidRPr="00F7631B" w:rsidRDefault="00186344" w:rsidP="00186344">
      <w:pPr>
        <w:tabs>
          <w:tab w:val="left" w:pos="142"/>
          <w:tab w:val="left" w:pos="8789"/>
        </w:tabs>
        <w:spacing w:line="360" w:lineRule="auto"/>
        <w:jc w:val="both"/>
        <w:rPr>
          <w:rFonts w:ascii="Arial" w:hAnsi="Arial" w:cs="Arial"/>
          <w:sz w:val="24"/>
          <w:szCs w:val="24"/>
          <w:lang w:val="es-ES_tradnl" w:eastAsia="es-EC"/>
        </w:rPr>
      </w:pPr>
    </w:p>
    <w:p w:rsidR="00186344" w:rsidRPr="00F7631B" w:rsidRDefault="00186344" w:rsidP="00186344">
      <w:pPr>
        <w:tabs>
          <w:tab w:val="left" w:pos="142"/>
          <w:tab w:val="left" w:pos="8789"/>
        </w:tabs>
        <w:spacing w:line="360" w:lineRule="auto"/>
        <w:jc w:val="both"/>
        <w:rPr>
          <w:rFonts w:ascii="Arial" w:hAnsi="Arial" w:cs="Arial"/>
          <w:i/>
          <w:sz w:val="24"/>
          <w:szCs w:val="24"/>
          <w:u w:val="single"/>
          <w:lang w:val="es-ES_tradnl" w:eastAsia="es-EC"/>
        </w:rPr>
      </w:pPr>
      <w:r w:rsidRPr="00F7631B">
        <w:rPr>
          <w:rFonts w:ascii="Arial" w:hAnsi="Arial" w:cs="Arial"/>
          <w:i/>
          <w:sz w:val="24"/>
          <w:szCs w:val="24"/>
          <w:u w:val="single"/>
          <w:lang w:val="es-ES_tradnl" w:eastAsia="es-EC"/>
        </w:rPr>
        <w:t>Tasa Interna de Retorno (TIR)</w:t>
      </w:r>
    </w:p>
    <w:p w:rsidR="00186344" w:rsidRPr="00F7631B" w:rsidRDefault="00186344" w:rsidP="00186344">
      <w:pPr>
        <w:tabs>
          <w:tab w:val="left" w:pos="142"/>
          <w:tab w:val="left" w:pos="8789"/>
        </w:tabs>
        <w:spacing w:line="360" w:lineRule="auto"/>
        <w:jc w:val="both"/>
        <w:rPr>
          <w:rFonts w:ascii="Arial" w:hAnsi="Arial" w:cs="Arial"/>
          <w:sz w:val="24"/>
          <w:szCs w:val="24"/>
          <w:lang w:val="es-ES_tradnl" w:eastAsia="es-EC"/>
        </w:rPr>
      </w:pPr>
      <w:r w:rsidRPr="00F7631B">
        <w:rPr>
          <w:rFonts w:ascii="Arial" w:hAnsi="Arial" w:cs="Arial"/>
          <w:sz w:val="24"/>
          <w:szCs w:val="24"/>
          <w:lang w:val="es-ES_tradnl" w:eastAsia="es-EC"/>
        </w:rPr>
        <w:t>Al considerar otro indicador financiero como la tasa interna de retorno (TIR), va a permitir conocer si el proyecto es rentable o no, según su criterio de evaluación; y nos indica que si el TIR es superior al Costo de Oportunidad la Tasa de Interés del mercado el proyecto es rentable, caso contrario el proyecto no es rentable.</w:t>
      </w:r>
    </w:p>
    <w:p w:rsidR="00186344" w:rsidRPr="00F7631B" w:rsidRDefault="00186344" w:rsidP="00186344">
      <w:pPr>
        <w:tabs>
          <w:tab w:val="left" w:pos="142"/>
          <w:tab w:val="left" w:pos="8789"/>
        </w:tabs>
        <w:spacing w:line="360" w:lineRule="auto"/>
        <w:jc w:val="both"/>
        <w:rPr>
          <w:rFonts w:ascii="Arial" w:hAnsi="Arial" w:cs="Arial"/>
          <w:sz w:val="24"/>
          <w:szCs w:val="24"/>
          <w:lang w:val="es-ES_tradnl" w:eastAsia="es-EC"/>
        </w:rPr>
      </w:pPr>
      <w:r w:rsidRPr="00F7631B">
        <w:rPr>
          <w:rFonts w:ascii="Arial" w:hAnsi="Arial" w:cs="Arial"/>
          <w:sz w:val="24"/>
          <w:szCs w:val="24"/>
          <w:lang w:val="es-ES_tradnl" w:eastAsia="es-EC"/>
        </w:rPr>
        <w:t>Para el caso de nuestro proyecto el TIR del 61%, esto quiere decir que el proyecto es rentable, si es recomendable invertir en el negocio.</w:t>
      </w:r>
    </w:p>
    <w:tbl>
      <w:tblPr>
        <w:tblW w:w="7259" w:type="dxa"/>
        <w:jc w:val="center"/>
        <w:tblInd w:w="70" w:type="dxa"/>
        <w:tblCellMar>
          <w:left w:w="70" w:type="dxa"/>
          <w:right w:w="70" w:type="dxa"/>
        </w:tblCellMar>
        <w:tblLook w:val="04A0"/>
      </w:tblPr>
      <w:tblGrid>
        <w:gridCol w:w="2737"/>
        <w:gridCol w:w="1483"/>
        <w:gridCol w:w="3039"/>
      </w:tblGrid>
      <w:tr w:rsidR="00186344" w:rsidRPr="007F3198" w:rsidTr="00DC5E97">
        <w:trPr>
          <w:trHeight w:val="151"/>
          <w:jc w:val="center"/>
        </w:trPr>
        <w:tc>
          <w:tcPr>
            <w:tcW w:w="7259" w:type="dxa"/>
            <w:gridSpan w:val="3"/>
            <w:tcBorders>
              <w:top w:val="single" w:sz="2" w:space="0" w:color="auto"/>
              <w:left w:val="single" w:sz="2" w:space="0" w:color="auto"/>
              <w:bottom w:val="single" w:sz="2" w:space="0" w:color="auto"/>
              <w:right w:val="single" w:sz="2" w:space="0" w:color="auto"/>
            </w:tcBorders>
            <w:shd w:val="clear" w:color="000000" w:fill="FFFF66"/>
            <w:noWrap/>
            <w:vAlign w:val="center"/>
            <w:hideMark/>
          </w:tcPr>
          <w:p w:rsidR="00186344" w:rsidRPr="007F3198" w:rsidRDefault="00186344" w:rsidP="00DC5E97">
            <w:pPr>
              <w:tabs>
                <w:tab w:val="left" w:pos="8789"/>
              </w:tabs>
              <w:jc w:val="center"/>
              <w:rPr>
                <w:rFonts w:ascii="Arial" w:hAnsi="Arial" w:cs="Arial"/>
                <w:b/>
                <w:bCs/>
                <w:sz w:val="24"/>
                <w:szCs w:val="24"/>
                <w:lang w:eastAsia="es-EC"/>
              </w:rPr>
            </w:pPr>
            <w:r w:rsidRPr="007F3198">
              <w:rPr>
                <w:rFonts w:ascii="Arial" w:hAnsi="Arial" w:cs="Arial"/>
                <w:b/>
                <w:bCs/>
                <w:sz w:val="24"/>
                <w:szCs w:val="24"/>
                <w:lang w:eastAsia="es-EC"/>
              </w:rPr>
              <w:t>ANALISIS DE RENTABILIDAD DEL PROYECTO CANUE</w:t>
            </w:r>
          </w:p>
        </w:tc>
      </w:tr>
      <w:tr w:rsidR="00186344" w:rsidRPr="007F3198" w:rsidTr="00DC5E97">
        <w:trPr>
          <w:trHeight w:val="241"/>
          <w:jc w:val="center"/>
        </w:trPr>
        <w:tc>
          <w:tcPr>
            <w:tcW w:w="2737" w:type="dxa"/>
            <w:tcBorders>
              <w:top w:val="single" w:sz="8" w:space="0" w:color="auto"/>
              <w:left w:val="single" w:sz="8" w:space="0" w:color="auto"/>
              <w:bottom w:val="single" w:sz="8" w:space="0" w:color="auto"/>
              <w:right w:val="nil"/>
            </w:tcBorders>
            <w:shd w:val="clear" w:color="auto" w:fill="FFFF66"/>
            <w:noWrap/>
            <w:vAlign w:val="center"/>
            <w:hideMark/>
          </w:tcPr>
          <w:p w:rsidR="00186344" w:rsidRPr="007F3198" w:rsidRDefault="00186344" w:rsidP="00DC5E97">
            <w:pPr>
              <w:tabs>
                <w:tab w:val="left" w:pos="8789"/>
              </w:tabs>
              <w:jc w:val="center"/>
              <w:rPr>
                <w:rFonts w:ascii="Arial" w:hAnsi="Arial" w:cs="Arial"/>
                <w:b/>
                <w:sz w:val="24"/>
                <w:szCs w:val="24"/>
                <w:lang w:eastAsia="es-EC"/>
              </w:rPr>
            </w:pPr>
            <w:r w:rsidRPr="007F3198">
              <w:rPr>
                <w:rFonts w:ascii="Arial" w:hAnsi="Arial" w:cs="Arial"/>
                <w:b/>
                <w:sz w:val="24"/>
                <w:szCs w:val="24"/>
                <w:lang w:eastAsia="es-EC"/>
              </w:rPr>
              <w:t>INVERSION INICIAL</w:t>
            </w:r>
          </w:p>
        </w:tc>
        <w:tc>
          <w:tcPr>
            <w:tcW w:w="1483" w:type="dxa"/>
            <w:tcBorders>
              <w:top w:val="single" w:sz="8" w:space="0" w:color="auto"/>
              <w:left w:val="nil"/>
              <w:bottom w:val="single" w:sz="8" w:space="0" w:color="auto"/>
              <w:right w:val="nil"/>
            </w:tcBorders>
            <w:shd w:val="clear" w:color="auto" w:fill="FFFF66"/>
            <w:noWrap/>
            <w:vAlign w:val="center"/>
            <w:hideMark/>
          </w:tcPr>
          <w:p w:rsidR="00186344" w:rsidRPr="007F3198" w:rsidRDefault="00186344" w:rsidP="00DC5E97">
            <w:pPr>
              <w:tabs>
                <w:tab w:val="left" w:pos="8789"/>
              </w:tabs>
              <w:jc w:val="center"/>
              <w:rPr>
                <w:rFonts w:ascii="Arial" w:hAnsi="Arial" w:cs="Arial"/>
                <w:b/>
                <w:sz w:val="24"/>
                <w:szCs w:val="24"/>
                <w:lang w:eastAsia="es-EC"/>
              </w:rPr>
            </w:pPr>
          </w:p>
        </w:tc>
        <w:tc>
          <w:tcPr>
            <w:tcW w:w="3039" w:type="dxa"/>
            <w:tcBorders>
              <w:top w:val="single" w:sz="8" w:space="0" w:color="auto"/>
              <w:left w:val="single" w:sz="8" w:space="0" w:color="auto"/>
              <w:bottom w:val="single" w:sz="8" w:space="0" w:color="auto"/>
              <w:right w:val="single" w:sz="8" w:space="0" w:color="auto"/>
            </w:tcBorders>
            <w:shd w:val="clear" w:color="auto" w:fill="FFFF66"/>
            <w:noWrap/>
            <w:vAlign w:val="center"/>
            <w:hideMark/>
          </w:tcPr>
          <w:p w:rsidR="00186344" w:rsidRPr="007F3198" w:rsidRDefault="00186344" w:rsidP="00DC5E97">
            <w:pPr>
              <w:tabs>
                <w:tab w:val="left" w:pos="8789"/>
              </w:tabs>
              <w:jc w:val="center"/>
              <w:rPr>
                <w:rFonts w:ascii="Arial" w:hAnsi="Arial" w:cs="Arial"/>
                <w:sz w:val="24"/>
                <w:szCs w:val="24"/>
              </w:rPr>
            </w:pPr>
            <w:r w:rsidRPr="007F3198">
              <w:rPr>
                <w:rFonts w:ascii="Arial" w:hAnsi="Arial" w:cs="Arial"/>
                <w:sz w:val="24"/>
                <w:szCs w:val="24"/>
              </w:rPr>
              <w:t>$ 254.565,00</w:t>
            </w:r>
          </w:p>
        </w:tc>
      </w:tr>
      <w:tr w:rsidR="00186344" w:rsidRPr="007F3198" w:rsidTr="00DC5E97">
        <w:trPr>
          <w:trHeight w:val="151"/>
          <w:jc w:val="center"/>
        </w:trPr>
        <w:tc>
          <w:tcPr>
            <w:tcW w:w="2737" w:type="dxa"/>
            <w:tcBorders>
              <w:top w:val="nil"/>
              <w:left w:val="single" w:sz="8" w:space="0" w:color="auto"/>
              <w:bottom w:val="nil"/>
              <w:right w:val="nil"/>
            </w:tcBorders>
            <w:shd w:val="clear" w:color="auto" w:fill="auto"/>
            <w:noWrap/>
            <w:vAlign w:val="bottom"/>
            <w:hideMark/>
          </w:tcPr>
          <w:p w:rsidR="00186344" w:rsidRPr="007F3198" w:rsidRDefault="00186344" w:rsidP="00DC5E97">
            <w:pPr>
              <w:tabs>
                <w:tab w:val="left" w:pos="8789"/>
              </w:tabs>
              <w:rPr>
                <w:rFonts w:ascii="Arial" w:hAnsi="Arial" w:cs="Arial"/>
                <w:sz w:val="24"/>
                <w:szCs w:val="24"/>
                <w:lang w:eastAsia="es-EC"/>
              </w:rPr>
            </w:pPr>
            <w:r w:rsidRPr="007F3198">
              <w:rPr>
                <w:rFonts w:ascii="Arial" w:hAnsi="Arial" w:cs="Arial"/>
                <w:sz w:val="24"/>
                <w:szCs w:val="24"/>
                <w:lang w:eastAsia="es-EC"/>
              </w:rPr>
              <w:t>Tasa de Descuento</w:t>
            </w:r>
          </w:p>
        </w:tc>
        <w:tc>
          <w:tcPr>
            <w:tcW w:w="1483" w:type="dxa"/>
            <w:tcBorders>
              <w:top w:val="nil"/>
              <w:left w:val="nil"/>
              <w:bottom w:val="nil"/>
              <w:right w:val="nil"/>
            </w:tcBorders>
            <w:shd w:val="clear" w:color="auto" w:fill="auto"/>
            <w:noWrap/>
            <w:vAlign w:val="bottom"/>
            <w:hideMark/>
          </w:tcPr>
          <w:p w:rsidR="00186344" w:rsidRPr="007F3198" w:rsidRDefault="00186344" w:rsidP="00DC5E97">
            <w:pPr>
              <w:tabs>
                <w:tab w:val="left" w:pos="8789"/>
              </w:tabs>
              <w:rPr>
                <w:rFonts w:ascii="Arial" w:hAnsi="Arial" w:cs="Arial"/>
                <w:sz w:val="24"/>
                <w:szCs w:val="24"/>
                <w:lang w:eastAsia="es-EC"/>
              </w:rPr>
            </w:pPr>
          </w:p>
        </w:tc>
        <w:tc>
          <w:tcPr>
            <w:tcW w:w="3039" w:type="dxa"/>
            <w:tcBorders>
              <w:top w:val="nil"/>
              <w:left w:val="single" w:sz="8" w:space="0" w:color="auto"/>
              <w:bottom w:val="nil"/>
              <w:right w:val="single" w:sz="8" w:space="0" w:color="auto"/>
            </w:tcBorders>
            <w:shd w:val="clear" w:color="auto" w:fill="auto"/>
            <w:noWrap/>
            <w:vAlign w:val="center"/>
            <w:hideMark/>
          </w:tcPr>
          <w:p w:rsidR="00186344" w:rsidRPr="007F3198" w:rsidRDefault="00186344" w:rsidP="00DC5E97">
            <w:pPr>
              <w:tabs>
                <w:tab w:val="left" w:pos="8789"/>
              </w:tabs>
              <w:jc w:val="center"/>
              <w:rPr>
                <w:rFonts w:ascii="Arial" w:hAnsi="Arial" w:cs="Arial"/>
                <w:sz w:val="24"/>
                <w:szCs w:val="24"/>
              </w:rPr>
            </w:pPr>
            <w:r w:rsidRPr="007F3198">
              <w:rPr>
                <w:rFonts w:ascii="Arial" w:hAnsi="Arial" w:cs="Arial"/>
                <w:sz w:val="24"/>
                <w:szCs w:val="24"/>
              </w:rPr>
              <w:t>5,56%</w:t>
            </w:r>
          </w:p>
        </w:tc>
      </w:tr>
      <w:tr w:rsidR="00186344" w:rsidRPr="007F3198" w:rsidTr="00DC5E97">
        <w:trPr>
          <w:trHeight w:val="151"/>
          <w:jc w:val="center"/>
        </w:trPr>
        <w:tc>
          <w:tcPr>
            <w:tcW w:w="2737" w:type="dxa"/>
            <w:tcBorders>
              <w:top w:val="nil"/>
              <w:left w:val="single" w:sz="8" w:space="0" w:color="auto"/>
              <w:bottom w:val="nil"/>
              <w:right w:val="nil"/>
            </w:tcBorders>
            <w:shd w:val="clear" w:color="auto" w:fill="auto"/>
            <w:noWrap/>
            <w:vAlign w:val="bottom"/>
            <w:hideMark/>
          </w:tcPr>
          <w:p w:rsidR="00186344" w:rsidRPr="007F3198" w:rsidRDefault="00186344" w:rsidP="00DC5E97">
            <w:pPr>
              <w:tabs>
                <w:tab w:val="left" w:pos="8789"/>
              </w:tabs>
              <w:rPr>
                <w:rFonts w:ascii="Arial" w:hAnsi="Arial" w:cs="Arial"/>
                <w:sz w:val="24"/>
                <w:szCs w:val="24"/>
                <w:lang w:eastAsia="es-EC"/>
              </w:rPr>
            </w:pPr>
            <w:r w:rsidRPr="007F3198">
              <w:rPr>
                <w:rFonts w:ascii="Arial" w:hAnsi="Arial" w:cs="Arial"/>
                <w:sz w:val="24"/>
                <w:szCs w:val="24"/>
                <w:lang w:eastAsia="es-EC"/>
              </w:rPr>
              <w:t>VAN</w:t>
            </w:r>
          </w:p>
        </w:tc>
        <w:tc>
          <w:tcPr>
            <w:tcW w:w="1483" w:type="dxa"/>
            <w:tcBorders>
              <w:top w:val="nil"/>
              <w:left w:val="nil"/>
              <w:bottom w:val="nil"/>
              <w:right w:val="nil"/>
            </w:tcBorders>
            <w:shd w:val="clear" w:color="auto" w:fill="auto"/>
            <w:noWrap/>
            <w:vAlign w:val="bottom"/>
            <w:hideMark/>
          </w:tcPr>
          <w:p w:rsidR="00186344" w:rsidRPr="007F3198" w:rsidRDefault="00186344" w:rsidP="00DC5E97">
            <w:pPr>
              <w:tabs>
                <w:tab w:val="left" w:pos="8789"/>
              </w:tabs>
              <w:rPr>
                <w:rFonts w:ascii="Arial" w:hAnsi="Arial" w:cs="Arial"/>
                <w:sz w:val="24"/>
                <w:szCs w:val="24"/>
                <w:lang w:eastAsia="es-EC"/>
              </w:rPr>
            </w:pPr>
          </w:p>
        </w:tc>
        <w:tc>
          <w:tcPr>
            <w:tcW w:w="3039" w:type="dxa"/>
            <w:tcBorders>
              <w:top w:val="nil"/>
              <w:left w:val="single" w:sz="8" w:space="0" w:color="auto"/>
              <w:bottom w:val="nil"/>
              <w:right w:val="single" w:sz="8" w:space="0" w:color="auto"/>
            </w:tcBorders>
            <w:shd w:val="clear" w:color="auto" w:fill="auto"/>
            <w:noWrap/>
            <w:vAlign w:val="center"/>
            <w:hideMark/>
          </w:tcPr>
          <w:p w:rsidR="00186344" w:rsidRPr="007F3198" w:rsidRDefault="00186344" w:rsidP="00DC5E97">
            <w:pPr>
              <w:tabs>
                <w:tab w:val="left" w:pos="8789"/>
              </w:tabs>
              <w:jc w:val="center"/>
              <w:rPr>
                <w:rFonts w:ascii="Arial" w:hAnsi="Arial" w:cs="Arial"/>
                <w:sz w:val="24"/>
                <w:szCs w:val="24"/>
              </w:rPr>
            </w:pPr>
            <w:r w:rsidRPr="007F3198">
              <w:rPr>
                <w:rFonts w:ascii="Arial" w:hAnsi="Arial" w:cs="Arial"/>
                <w:sz w:val="24"/>
                <w:szCs w:val="24"/>
              </w:rPr>
              <w:t>$ 896.541,02</w:t>
            </w:r>
          </w:p>
        </w:tc>
      </w:tr>
      <w:tr w:rsidR="00186344" w:rsidRPr="007F3198" w:rsidTr="00D0150B">
        <w:trPr>
          <w:trHeight w:val="101"/>
          <w:jc w:val="center"/>
        </w:trPr>
        <w:tc>
          <w:tcPr>
            <w:tcW w:w="2737" w:type="dxa"/>
            <w:tcBorders>
              <w:top w:val="nil"/>
              <w:left w:val="single" w:sz="8" w:space="0" w:color="auto"/>
              <w:bottom w:val="single" w:sz="8" w:space="0" w:color="auto"/>
              <w:right w:val="nil"/>
            </w:tcBorders>
            <w:shd w:val="clear" w:color="auto" w:fill="auto"/>
            <w:noWrap/>
            <w:vAlign w:val="bottom"/>
            <w:hideMark/>
          </w:tcPr>
          <w:p w:rsidR="00186344" w:rsidRPr="007F3198" w:rsidRDefault="00186344" w:rsidP="00DC5E97">
            <w:pPr>
              <w:tabs>
                <w:tab w:val="left" w:pos="8789"/>
              </w:tabs>
              <w:rPr>
                <w:rFonts w:ascii="Arial" w:hAnsi="Arial" w:cs="Arial"/>
                <w:sz w:val="24"/>
                <w:szCs w:val="24"/>
                <w:lang w:eastAsia="es-EC"/>
              </w:rPr>
            </w:pPr>
            <w:r w:rsidRPr="007F3198">
              <w:rPr>
                <w:rFonts w:ascii="Arial" w:hAnsi="Arial" w:cs="Arial"/>
                <w:sz w:val="24"/>
                <w:szCs w:val="24"/>
                <w:lang w:eastAsia="es-EC"/>
              </w:rPr>
              <w:t>TIR</w:t>
            </w:r>
          </w:p>
        </w:tc>
        <w:tc>
          <w:tcPr>
            <w:tcW w:w="1483" w:type="dxa"/>
            <w:tcBorders>
              <w:top w:val="nil"/>
              <w:left w:val="nil"/>
              <w:bottom w:val="single" w:sz="8" w:space="0" w:color="auto"/>
              <w:right w:val="nil"/>
            </w:tcBorders>
            <w:shd w:val="clear" w:color="auto" w:fill="auto"/>
            <w:noWrap/>
            <w:vAlign w:val="bottom"/>
            <w:hideMark/>
          </w:tcPr>
          <w:p w:rsidR="00186344" w:rsidRPr="007F3198" w:rsidRDefault="00186344" w:rsidP="00DC5E97">
            <w:pPr>
              <w:tabs>
                <w:tab w:val="left" w:pos="8789"/>
              </w:tabs>
              <w:rPr>
                <w:rFonts w:ascii="Arial" w:hAnsi="Arial" w:cs="Arial"/>
                <w:sz w:val="24"/>
                <w:szCs w:val="24"/>
                <w:lang w:eastAsia="es-EC"/>
              </w:rPr>
            </w:pPr>
            <w:r w:rsidRPr="007F3198">
              <w:rPr>
                <w:rFonts w:ascii="Arial" w:hAnsi="Arial" w:cs="Arial"/>
                <w:sz w:val="24"/>
                <w:szCs w:val="24"/>
                <w:lang w:eastAsia="es-EC"/>
              </w:rPr>
              <w:t> </w:t>
            </w:r>
          </w:p>
        </w:tc>
        <w:tc>
          <w:tcPr>
            <w:tcW w:w="3039" w:type="dxa"/>
            <w:tcBorders>
              <w:top w:val="nil"/>
              <w:left w:val="single" w:sz="8" w:space="0" w:color="auto"/>
              <w:bottom w:val="single" w:sz="8" w:space="0" w:color="auto"/>
              <w:right w:val="single" w:sz="8" w:space="0" w:color="auto"/>
            </w:tcBorders>
            <w:shd w:val="clear" w:color="auto" w:fill="auto"/>
            <w:noWrap/>
            <w:vAlign w:val="center"/>
            <w:hideMark/>
          </w:tcPr>
          <w:p w:rsidR="00186344" w:rsidRPr="007F3198" w:rsidRDefault="00186344" w:rsidP="00DC5E97">
            <w:pPr>
              <w:tabs>
                <w:tab w:val="left" w:pos="8789"/>
              </w:tabs>
              <w:jc w:val="center"/>
              <w:rPr>
                <w:rFonts w:ascii="Arial" w:hAnsi="Arial" w:cs="Arial"/>
                <w:sz w:val="24"/>
                <w:szCs w:val="24"/>
              </w:rPr>
            </w:pPr>
            <w:r w:rsidRPr="007F3198">
              <w:rPr>
                <w:rFonts w:ascii="Arial" w:hAnsi="Arial" w:cs="Arial"/>
                <w:sz w:val="24"/>
                <w:szCs w:val="24"/>
              </w:rPr>
              <w:t>61%</w:t>
            </w:r>
          </w:p>
        </w:tc>
      </w:tr>
    </w:tbl>
    <w:p w:rsidR="00186344" w:rsidRPr="00F7631B" w:rsidRDefault="00186344" w:rsidP="00186344">
      <w:pPr>
        <w:tabs>
          <w:tab w:val="left" w:pos="142"/>
          <w:tab w:val="left" w:pos="8789"/>
        </w:tabs>
        <w:jc w:val="both"/>
        <w:rPr>
          <w:rFonts w:ascii="Arial" w:hAnsi="Arial" w:cs="Arial"/>
          <w:sz w:val="23"/>
          <w:szCs w:val="24"/>
          <w:lang w:val="es-ES_tradnl" w:eastAsia="es-EC"/>
        </w:rPr>
      </w:pPr>
      <w:r w:rsidRPr="00F7631B">
        <w:rPr>
          <w:rFonts w:ascii="Arial" w:hAnsi="Arial" w:cs="Arial"/>
          <w:sz w:val="24"/>
          <w:szCs w:val="24"/>
          <w:lang w:val="es-ES_tradnl" w:eastAsia="es-EC"/>
        </w:rPr>
        <w:t>*</w:t>
      </w:r>
      <w:r w:rsidRPr="00F7631B">
        <w:rPr>
          <w:rFonts w:ascii="Arial" w:hAnsi="Arial" w:cs="Arial"/>
          <w:sz w:val="18"/>
          <w:szCs w:val="18"/>
          <w:lang w:val="es-ES_tradnl" w:eastAsia="es-EC"/>
        </w:rPr>
        <w:t>La inversión de CANUE es en efectivo, no se realizará préstamo bancario, se considera una tasa de descuento de 5.56%, sin embargo si se efectuara algún préstamo, la tasa a considerar además de la pasiva, sería la tasa activa que cobre el banco y está por el 11%, lo cual disminuiría la rentabilidad del proyecto, sin necesidad de que se presenten pérdidas</w:t>
      </w:r>
    </w:p>
    <w:p w:rsidR="00186344" w:rsidRDefault="00186344" w:rsidP="00186344">
      <w:pPr>
        <w:tabs>
          <w:tab w:val="left" w:pos="8789"/>
        </w:tabs>
        <w:rPr>
          <w:sz w:val="19"/>
          <w:szCs w:val="19"/>
          <w:lang w:val="es-ES"/>
        </w:rPr>
        <w:sectPr w:rsidR="00186344" w:rsidSect="00DC5E97">
          <w:pgSz w:w="12240" w:h="15840"/>
          <w:pgMar w:top="1985" w:right="1418" w:bottom="1985" w:left="2268" w:header="709" w:footer="709" w:gutter="0"/>
          <w:cols w:space="708"/>
          <w:docGrid w:linePitch="360"/>
        </w:sectPr>
      </w:pPr>
    </w:p>
    <w:p w:rsidR="00186344" w:rsidRDefault="00186344" w:rsidP="00186344">
      <w:pPr>
        <w:tabs>
          <w:tab w:val="left" w:pos="8789"/>
        </w:tabs>
        <w:rPr>
          <w:rFonts w:ascii="Arial" w:hAnsi="Arial" w:cs="Arial"/>
          <w:b/>
          <w:sz w:val="24"/>
          <w:szCs w:val="24"/>
          <w:lang w:val="es-ES"/>
        </w:rPr>
      </w:pPr>
      <w:r>
        <w:rPr>
          <w:rFonts w:ascii="Arial" w:hAnsi="Arial" w:cs="Arial"/>
          <w:b/>
          <w:sz w:val="24"/>
          <w:szCs w:val="24"/>
          <w:lang w:val="es-ES"/>
        </w:rPr>
        <w:t>ANEXO 5:</w:t>
      </w:r>
    </w:p>
    <w:p w:rsidR="00186344" w:rsidRDefault="00186344" w:rsidP="00186344">
      <w:pPr>
        <w:tabs>
          <w:tab w:val="left" w:pos="8789"/>
        </w:tabs>
        <w:rPr>
          <w:rFonts w:ascii="Arial" w:hAnsi="Arial" w:cs="Arial"/>
          <w:b/>
          <w:sz w:val="24"/>
          <w:szCs w:val="24"/>
          <w:lang w:val="es-ES"/>
        </w:rPr>
      </w:pPr>
    </w:p>
    <w:p w:rsidR="00186344" w:rsidRPr="00EC4B2D" w:rsidRDefault="00186344" w:rsidP="00186344">
      <w:pPr>
        <w:tabs>
          <w:tab w:val="left" w:pos="8789"/>
        </w:tabs>
        <w:rPr>
          <w:rFonts w:ascii="Arial" w:hAnsi="Arial" w:cs="Arial"/>
          <w:b/>
          <w:sz w:val="24"/>
          <w:szCs w:val="24"/>
          <w:lang w:val="es-ES"/>
        </w:rPr>
      </w:pPr>
      <w:r>
        <w:rPr>
          <w:rFonts w:ascii="Arial" w:hAnsi="Arial" w:cs="Arial"/>
          <w:b/>
          <w:sz w:val="24"/>
          <w:szCs w:val="24"/>
          <w:lang w:val="es-ES"/>
        </w:rPr>
        <w:t>ENTREVISTA REALIZADA A EXPERTOS EN TEMAS DE ZONAS FRANCAS</w:t>
      </w:r>
    </w:p>
    <w:p w:rsidR="00186344" w:rsidRDefault="00186344" w:rsidP="00186344">
      <w:pPr>
        <w:tabs>
          <w:tab w:val="left" w:pos="8789"/>
        </w:tabs>
        <w:rPr>
          <w:rFonts w:ascii="Arial" w:hAnsi="Arial" w:cs="Arial"/>
          <w:sz w:val="24"/>
          <w:szCs w:val="24"/>
          <w:lang w:val="es-ES"/>
        </w:rPr>
      </w:pPr>
    </w:p>
    <w:p w:rsidR="00186344" w:rsidRDefault="00186344" w:rsidP="00BB64A0">
      <w:pPr>
        <w:numPr>
          <w:ilvl w:val="0"/>
          <w:numId w:val="106"/>
        </w:numPr>
        <w:spacing w:line="360" w:lineRule="auto"/>
        <w:jc w:val="both"/>
        <w:rPr>
          <w:rFonts w:ascii="Arial" w:hAnsi="Arial" w:cs="Arial"/>
          <w:b/>
          <w:sz w:val="24"/>
          <w:szCs w:val="24"/>
        </w:rPr>
      </w:pPr>
      <w:r>
        <w:rPr>
          <w:rFonts w:ascii="Arial" w:hAnsi="Arial" w:cs="Arial"/>
          <w:b/>
          <w:sz w:val="24"/>
          <w:szCs w:val="24"/>
        </w:rPr>
        <w:t xml:space="preserve">Entrevista realizada a: Xavier Drouet  (Ex - Director del Consejo Nacional de Zonas Francas - CONAZOFRA) </w:t>
      </w:r>
    </w:p>
    <w:p w:rsidR="00186344" w:rsidRDefault="00186344" w:rsidP="00186344">
      <w:pPr>
        <w:spacing w:line="360" w:lineRule="auto"/>
        <w:ind w:left="720"/>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sz w:val="24"/>
          <w:szCs w:val="24"/>
        </w:rPr>
      </w:pPr>
      <w:r w:rsidRPr="00867A79">
        <w:rPr>
          <w:rFonts w:ascii="Arial" w:hAnsi="Arial" w:cs="Arial"/>
          <w:b/>
          <w:sz w:val="24"/>
          <w:szCs w:val="24"/>
        </w:rPr>
        <w:t>¿Cuál ha sido su experiencia en el ámbito de las Zonas Francas y según su criterio cómo ha ido evolucionando este régimen en el País y a nivel internacional?</w:t>
      </w:r>
    </w:p>
    <w:p w:rsidR="00186344" w:rsidRPr="00CF51D4" w:rsidRDefault="00186344" w:rsidP="00186344">
      <w:pPr>
        <w:pStyle w:val="Prrafodelista"/>
        <w:spacing w:line="360" w:lineRule="auto"/>
        <w:jc w:val="both"/>
        <w:rPr>
          <w:rFonts w:ascii="Arial" w:hAnsi="Arial" w:cs="Arial"/>
          <w:sz w:val="24"/>
          <w:szCs w:val="24"/>
        </w:rPr>
      </w:pPr>
    </w:p>
    <w:p w:rsidR="00186344" w:rsidRPr="00CF51D4" w:rsidRDefault="00186344" w:rsidP="00186344">
      <w:pPr>
        <w:pStyle w:val="Prrafodelista"/>
        <w:spacing w:line="360" w:lineRule="auto"/>
        <w:jc w:val="both"/>
        <w:rPr>
          <w:rFonts w:ascii="Arial" w:hAnsi="Arial" w:cs="Arial"/>
          <w:sz w:val="24"/>
          <w:szCs w:val="24"/>
        </w:rPr>
      </w:pPr>
      <w:r w:rsidRPr="00CF51D4">
        <w:rPr>
          <w:rFonts w:ascii="Arial" w:hAnsi="Arial" w:cs="Arial"/>
          <w:sz w:val="24"/>
          <w:szCs w:val="24"/>
        </w:rPr>
        <w:t>Mi experiencia en el ámbito de zonas francas a sido desde noviembre de 2007, fecha en la cual el Presidente de la República me nombro como Director Ejecutivo del Consejo Nacional de Zonas Francas, por tanto soy el Representante Legal del CONAZOFRA, actuó como Secretario del Consejo y ejecuto las políticas generales de Zonas Francas. Lastimosamente las Zonas Francas no se han desarrollado en el país desde 1991 que se expidió la Ley. Esto, por un sinnúmero de motivos que tienen que ver con el mal uso que se ha dado al régimen, la falta de control de los organismos estatales y la falta de promoción del mismo.</w:t>
      </w:r>
    </w:p>
    <w:p w:rsidR="00186344" w:rsidRPr="00867A79" w:rsidRDefault="00186344" w:rsidP="00186344">
      <w:pPr>
        <w:pStyle w:val="Prrafodelista"/>
        <w:spacing w:line="360" w:lineRule="auto"/>
        <w:ind w:left="0"/>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sz w:val="24"/>
          <w:szCs w:val="24"/>
        </w:rPr>
      </w:pPr>
      <w:r w:rsidRPr="00867A79">
        <w:rPr>
          <w:rFonts w:ascii="Arial" w:hAnsi="Arial" w:cs="Arial"/>
          <w:b/>
          <w:sz w:val="24"/>
          <w:szCs w:val="24"/>
        </w:rPr>
        <w:t>¿Cuáles son las actividades más desarrolladas actualmente en las zonas francas? y ¿Cuáles considera deberían fomentarse?</w:t>
      </w:r>
    </w:p>
    <w:p w:rsidR="00186344" w:rsidRPr="00867A79" w:rsidRDefault="00186344" w:rsidP="00186344">
      <w:pPr>
        <w:pStyle w:val="Prrafodelista"/>
        <w:spacing w:line="360" w:lineRule="auto"/>
        <w:jc w:val="both"/>
        <w:rPr>
          <w:rFonts w:ascii="Arial" w:hAnsi="Arial" w:cs="Arial"/>
          <w:b/>
          <w:sz w:val="24"/>
          <w:szCs w:val="24"/>
        </w:rPr>
      </w:pPr>
    </w:p>
    <w:p w:rsidR="00186344" w:rsidRPr="00CF51D4" w:rsidRDefault="00186344" w:rsidP="00186344">
      <w:pPr>
        <w:pStyle w:val="Prrafodelista"/>
        <w:spacing w:line="360" w:lineRule="auto"/>
        <w:jc w:val="both"/>
        <w:rPr>
          <w:rFonts w:ascii="Arial" w:hAnsi="Arial" w:cs="Arial"/>
          <w:sz w:val="24"/>
          <w:szCs w:val="24"/>
        </w:rPr>
      </w:pPr>
      <w:r w:rsidRPr="00CF51D4">
        <w:rPr>
          <w:rFonts w:ascii="Arial" w:hAnsi="Arial" w:cs="Arial"/>
          <w:sz w:val="24"/>
          <w:szCs w:val="24"/>
        </w:rPr>
        <w:t>La ley de Zonas Francas permite la instalación de empresas industriales, comerciales, de servicios y de servicios turísticos. Las actividades mas desarrolladas son las comerciales. Las empresas que se deberían fomentar son las industriales que generan una alto empleo, las empresas logísticas, aprovechando la ubicación estratégica del país y las de servicios internacionales como Call centers, Data centers, etc.</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sz w:val="24"/>
          <w:szCs w:val="24"/>
        </w:rPr>
      </w:pPr>
      <w:r w:rsidRPr="00867A79">
        <w:rPr>
          <w:rFonts w:ascii="Arial" w:hAnsi="Arial" w:cs="Arial"/>
          <w:b/>
          <w:sz w:val="24"/>
          <w:szCs w:val="24"/>
        </w:rPr>
        <w:t>¿Han cumplido las Zonas Francas establecidas en el País con los objetivos planteados en el proyecto de Rentabilidad presentado? (Niveles de empleo, exportaciones, aporte tecnológico, entre otros)</w:t>
      </w:r>
    </w:p>
    <w:p w:rsidR="00186344" w:rsidRPr="00867A79" w:rsidRDefault="00186344" w:rsidP="00186344">
      <w:pPr>
        <w:pStyle w:val="Prrafodelista"/>
        <w:spacing w:line="360" w:lineRule="auto"/>
        <w:jc w:val="both"/>
        <w:rPr>
          <w:rFonts w:ascii="Arial" w:hAnsi="Arial" w:cs="Arial"/>
          <w:b/>
          <w:sz w:val="24"/>
          <w:szCs w:val="24"/>
        </w:rPr>
      </w:pPr>
    </w:p>
    <w:p w:rsidR="00186344" w:rsidRPr="00CF51D4" w:rsidRDefault="00186344" w:rsidP="00186344">
      <w:pPr>
        <w:pStyle w:val="Prrafodelista"/>
        <w:spacing w:line="360" w:lineRule="auto"/>
        <w:jc w:val="both"/>
        <w:rPr>
          <w:rFonts w:ascii="Arial" w:hAnsi="Arial" w:cs="Arial"/>
          <w:sz w:val="24"/>
          <w:szCs w:val="24"/>
        </w:rPr>
      </w:pPr>
      <w:r w:rsidRPr="00CF51D4">
        <w:rPr>
          <w:rFonts w:ascii="Arial" w:hAnsi="Arial" w:cs="Arial"/>
          <w:sz w:val="24"/>
          <w:szCs w:val="24"/>
        </w:rPr>
        <w:t xml:space="preserve">Los objetivos previstos en la Ley de Zonas Francas en su </w:t>
      </w:r>
      <w:r w:rsidR="007571B8" w:rsidRPr="00CF51D4">
        <w:rPr>
          <w:rFonts w:ascii="Arial" w:hAnsi="Arial" w:cs="Arial"/>
          <w:sz w:val="24"/>
          <w:szCs w:val="24"/>
        </w:rPr>
        <w:t>artículo</w:t>
      </w:r>
      <w:r w:rsidRPr="00CF51D4">
        <w:rPr>
          <w:rFonts w:ascii="Arial" w:hAnsi="Arial" w:cs="Arial"/>
          <w:sz w:val="24"/>
          <w:szCs w:val="24"/>
        </w:rPr>
        <w:t xml:space="preserve"> ll dice: promover el empleo, la transferencia tecnológica, la inversión extranjera, la exportación de bienes y servicios, la generación de divisas y el apoyo a zonas deprimidas del país. Lastimosamente los objetivos previstos no se han cumplido por lo anotado anteriormente</w:t>
      </w:r>
    </w:p>
    <w:p w:rsidR="00186344" w:rsidRPr="00867A79" w:rsidRDefault="00186344" w:rsidP="00186344">
      <w:pPr>
        <w:pStyle w:val="Prrafodelista"/>
        <w:spacing w:line="360" w:lineRule="auto"/>
        <w:jc w:val="both"/>
        <w:rPr>
          <w:rFonts w:ascii="Arial" w:hAnsi="Arial" w:cs="Arial"/>
          <w:b/>
          <w:sz w:val="24"/>
          <w:szCs w:val="24"/>
        </w:rPr>
      </w:pPr>
    </w:p>
    <w:p w:rsidR="00186344" w:rsidRDefault="00186344" w:rsidP="00BB64A0">
      <w:pPr>
        <w:pStyle w:val="Prrafodelista"/>
        <w:numPr>
          <w:ilvl w:val="0"/>
          <w:numId w:val="104"/>
        </w:numPr>
        <w:spacing w:before="240" w:line="360" w:lineRule="auto"/>
        <w:jc w:val="both"/>
        <w:rPr>
          <w:rFonts w:ascii="Arial" w:hAnsi="Arial" w:cs="Arial"/>
          <w:b/>
          <w:sz w:val="24"/>
          <w:szCs w:val="24"/>
        </w:rPr>
      </w:pPr>
      <w:r w:rsidRPr="00867A79">
        <w:rPr>
          <w:rFonts w:ascii="Arial" w:hAnsi="Arial" w:cs="Arial"/>
          <w:b/>
          <w:sz w:val="24"/>
          <w:szCs w:val="24"/>
        </w:rPr>
        <w:t>¿Qué problemas  se han presentado en las Zonas Francas ecuatorianas, y por qué cree usted, éstas no han alcanzado un nivel óptimo de crecimiento en comparación con las de otros países de la región?</w:t>
      </w:r>
    </w:p>
    <w:p w:rsidR="00186344" w:rsidRPr="00867A79" w:rsidRDefault="00186344" w:rsidP="00186344">
      <w:pPr>
        <w:pStyle w:val="Prrafodelista"/>
        <w:spacing w:before="240" w:line="360" w:lineRule="auto"/>
        <w:jc w:val="both"/>
        <w:rPr>
          <w:rFonts w:ascii="Arial" w:hAnsi="Arial" w:cs="Arial"/>
          <w:b/>
          <w:sz w:val="24"/>
          <w:szCs w:val="24"/>
        </w:rPr>
      </w:pPr>
    </w:p>
    <w:p w:rsidR="00186344" w:rsidRDefault="00186344" w:rsidP="00186344">
      <w:pPr>
        <w:pStyle w:val="Prrafodelista"/>
        <w:spacing w:before="240" w:line="360" w:lineRule="auto"/>
        <w:jc w:val="both"/>
        <w:rPr>
          <w:rFonts w:ascii="Arial" w:hAnsi="Arial" w:cs="Arial"/>
          <w:sz w:val="24"/>
          <w:szCs w:val="24"/>
        </w:rPr>
      </w:pPr>
      <w:r w:rsidRPr="00CF51D4">
        <w:rPr>
          <w:rFonts w:ascii="Arial" w:hAnsi="Arial" w:cs="Arial"/>
          <w:sz w:val="24"/>
          <w:szCs w:val="24"/>
        </w:rPr>
        <w:t>El uso y abuso del régimen franco, evasión y elusión tributaria, creación de hospitales como zonas francas, la forma anti técnica de concesiones aeroportuarias, las exportaciones se enfocado, principalmente al mercado ecuatoriano. Las zonas francas se han convertido en almaceneras.</w:t>
      </w:r>
    </w:p>
    <w:p w:rsidR="00186344" w:rsidRPr="00CF51D4" w:rsidRDefault="00186344" w:rsidP="00186344">
      <w:pPr>
        <w:pStyle w:val="Prrafodelista"/>
        <w:spacing w:line="360" w:lineRule="auto"/>
        <w:jc w:val="both"/>
        <w:rPr>
          <w:rFonts w:ascii="Arial" w:hAnsi="Arial" w:cs="Arial"/>
          <w:b/>
          <w:sz w:val="24"/>
          <w:szCs w:val="24"/>
        </w:rPr>
      </w:pPr>
    </w:p>
    <w:p w:rsidR="00186344" w:rsidRPr="00867A79" w:rsidRDefault="00186344" w:rsidP="00BB64A0">
      <w:pPr>
        <w:numPr>
          <w:ilvl w:val="0"/>
          <w:numId w:val="104"/>
        </w:numPr>
        <w:spacing w:after="200" w:line="360" w:lineRule="auto"/>
        <w:jc w:val="both"/>
        <w:rPr>
          <w:rFonts w:ascii="Arial" w:hAnsi="Arial" w:cs="Arial"/>
          <w:b/>
          <w:sz w:val="24"/>
          <w:szCs w:val="24"/>
        </w:rPr>
      </w:pPr>
      <w:r w:rsidRPr="00867A79">
        <w:rPr>
          <w:rFonts w:ascii="Arial" w:hAnsi="Arial" w:cs="Arial"/>
          <w:b/>
          <w:sz w:val="24"/>
          <w:szCs w:val="24"/>
        </w:rPr>
        <w:t>¿Qué alternativas pueden ayudar a optimizar el uso de Zonas Francas en el País para lograr una mayor competitividad, en el contexto internacional?</w:t>
      </w:r>
    </w:p>
    <w:p w:rsidR="00186344" w:rsidRPr="00CF51D4" w:rsidRDefault="00186344" w:rsidP="00186344">
      <w:pPr>
        <w:pStyle w:val="Prrafodelista"/>
        <w:spacing w:line="360" w:lineRule="auto"/>
        <w:jc w:val="both"/>
        <w:rPr>
          <w:rFonts w:ascii="Arial" w:hAnsi="Arial" w:cs="Arial"/>
          <w:sz w:val="24"/>
          <w:szCs w:val="24"/>
        </w:rPr>
      </w:pPr>
      <w:r w:rsidRPr="00CF51D4">
        <w:rPr>
          <w:rFonts w:ascii="Arial" w:hAnsi="Arial" w:cs="Arial"/>
          <w:sz w:val="24"/>
          <w:szCs w:val="24"/>
        </w:rPr>
        <w:t>La depuración y sinceramiento del régimen para a partir de ahí re-lanzar el régimen a través de una promoción eficiente</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sz w:val="24"/>
          <w:szCs w:val="24"/>
        </w:rPr>
      </w:pPr>
      <w:r w:rsidRPr="00867A79">
        <w:rPr>
          <w:rFonts w:ascii="Arial" w:hAnsi="Arial" w:cs="Arial"/>
          <w:b/>
          <w:sz w:val="24"/>
          <w:szCs w:val="24"/>
        </w:rPr>
        <w:t>A nivel de CONAZOFRA,  ¿Qué medidas se han adoptado para desarrollar el Régimen?</w:t>
      </w:r>
    </w:p>
    <w:p w:rsidR="00186344" w:rsidRPr="00867A79" w:rsidRDefault="00186344" w:rsidP="00186344">
      <w:pPr>
        <w:pStyle w:val="Prrafodelista"/>
        <w:spacing w:line="360" w:lineRule="auto"/>
        <w:jc w:val="both"/>
        <w:rPr>
          <w:rFonts w:ascii="Arial" w:hAnsi="Arial" w:cs="Arial"/>
          <w:b/>
          <w:sz w:val="24"/>
          <w:szCs w:val="24"/>
        </w:rPr>
      </w:pPr>
    </w:p>
    <w:p w:rsidR="00186344" w:rsidRPr="00CF51D4" w:rsidRDefault="00186344" w:rsidP="00186344">
      <w:pPr>
        <w:pStyle w:val="Prrafodelista"/>
        <w:spacing w:line="360" w:lineRule="auto"/>
        <w:jc w:val="both"/>
        <w:rPr>
          <w:rFonts w:ascii="Arial" w:hAnsi="Arial" w:cs="Arial"/>
          <w:sz w:val="24"/>
          <w:szCs w:val="24"/>
        </w:rPr>
      </w:pPr>
      <w:r w:rsidRPr="00CF51D4">
        <w:rPr>
          <w:rFonts w:ascii="Arial" w:hAnsi="Arial" w:cs="Arial"/>
          <w:sz w:val="24"/>
          <w:szCs w:val="24"/>
        </w:rPr>
        <w:t>Primero el control eficiente, luego la depuración y sinceramiento del régimen franco y ahora estamos empeñados en la promoción nacional y principalmente internacional</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sz w:val="24"/>
          <w:szCs w:val="24"/>
        </w:rPr>
      </w:pPr>
      <w:r w:rsidRPr="00867A79">
        <w:rPr>
          <w:rFonts w:ascii="Arial" w:hAnsi="Arial" w:cs="Arial"/>
          <w:b/>
          <w:sz w:val="24"/>
          <w:szCs w:val="24"/>
        </w:rPr>
        <w:t>¿Cuáles son los organis</w:t>
      </w:r>
      <w:r w:rsidR="00D0150B">
        <w:rPr>
          <w:rFonts w:ascii="Arial" w:hAnsi="Arial" w:cs="Arial"/>
          <w:b/>
          <w:sz w:val="24"/>
          <w:szCs w:val="24"/>
        </w:rPr>
        <w:t>mos que apoyan el Régimen de ZF</w:t>
      </w:r>
      <w:r w:rsidRPr="00867A79">
        <w:rPr>
          <w:rFonts w:ascii="Arial" w:hAnsi="Arial" w:cs="Arial"/>
          <w:b/>
          <w:sz w:val="24"/>
          <w:szCs w:val="24"/>
        </w:rPr>
        <w:t xml:space="preserve"> y según su criterio, cuáles son los otros que deberían colaborar con el mismo?</w:t>
      </w:r>
    </w:p>
    <w:p w:rsidR="00186344" w:rsidRPr="00867A79" w:rsidRDefault="00186344" w:rsidP="00186344">
      <w:pPr>
        <w:pStyle w:val="Prrafodelista"/>
        <w:spacing w:line="360" w:lineRule="auto"/>
        <w:jc w:val="both"/>
        <w:rPr>
          <w:rFonts w:ascii="Arial" w:hAnsi="Arial" w:cs="Arial"/>
          <w:b/>
          <w:sz w:val="24"/>
          <w:szCs w:val="24"/>
        </w:rPr>
      </w:pPr>
    </w:p>
    <w:p w:rsidR="00186344" w:rsidRPr="00CF51D4" w:rsidRDefault="00186344" w:rsidP="00186344">
      <w:pPr>
        <w:pStyle w:val="Prrafodelista"/>
        <w:spacing w:line="360" w:lineRule="auto"/>
        <w:jc w:val="both"/>
        <w:rPr>
          <w:rFonts w:ascii="Arial" w:hAnsi="Arial" w:cs="Arial"/>
          <w:sz w:val="24"/>
          <w:szCs w:val="24"/>
        </w:rPr>
      </w:pPr>
      <w:r w:rsidRPr="00CF51D4">
        <w:rPr>
          <w:rFonts w:ascii="Arial" w:hAnsi="Arial" w:cs="Arial"/>
          <w:sz w:val="24"/>
          <w:szCs w:val="24"/>
        </w:rPr>
        <w:t>El Comité Latinoamericano de Zonas Francas, la zona Franca de Montevideo, la Zona Franca de Bogotá. A la fecha se han establecido convenios con Organismos nacionales como la CORPEI, FEDEXPOR, Agencia Nacional de Inversiones, etc.</w:t>
      </w:r>
    </w:p>
    <w:p w:rsidR="00186344" w:rsidRPr="00867A79" w:rsidRDefault="00186344" w:rsidP="00186344">
      <w:pPr>
        <w:pStyle w:val="Prrafodelista"/>
        <w:spacing w:line="360" w:lineRule="auto"/>
        <w:ind w:left="0"/>
        <w:jc w:val="both"/>
        <w:rPr>
          <w:rFonts w:ascii="Arial" w:hAnsi="Arial" w:cs="Arial"/>
          <w:b/>
          <w:sz w:val="24"/>
          <w:szCs w:val="24"/>
          <w:lang w:val="es-ES_tradnl"/>
        </w:rPr>
      </w:pPr>
    </w:p>
    <w:p w:rsidR="00186344" w:rsidRPr="00867A79" w:rsidRDefault="00186344" w:rsidP="00BB64A0">
      <w:pPr>
        <w:pStyle w:val="Prrafodelista"/>
        <w:numPr>
          <w:ilvl w:val="0"/>
          <w:numId w:val="104"/>
        </w:numPr>
        <w:spacing w:line="360" w:lineRule="auto"/>
        <w:jc w:val="both"/>
        <w:rPr>
          <w:rFonts w:ascii="Arial" w:hAnsi="Arial" w:cs="Arial"/>
          <w:b/>
          <w:sz w:val="24"/>
          <w:szCs w:val="24"/>
        </w:rPr>
      </w:pPr>
      <w:r w:rsidRPr="00867A79">
        <w:rPr>
          <w:rFonts w:ascii="Arial" w:hAnsi="Arial" w:cs="Arial"/>
          <w:b/>
          <w:sz w:val="24"/>
          <w:szCs w:val="24"/>
          <w:lang w:val="es-ES_tradnl"/>
        </w:rPr>
        <w:t xml:space="preserve">¿Considera que existe otro régimen que ofrezca una mejor modalidad que el de ZF? </w:t>
      </w:r>
    </w:p>
    <w:p w:rsidR="00186344" w:rsidRPr="00867A79" w:rsidRDefault="00186344" w:rsidP="00186344">
      <w:pPr>
        <w:pStyle w:val="Prrafodelista"/>
        <w:spacing w:line="360" w:lineRule="auto"/>
        <w:jc w:val="both"/>
        <w:rPr>
          <w:rFonts w:ascii="Arial" w:hAnsi="Arial" w:cs="Arial"/>
          <w:b/>
          <w:sz w:val="24"/>
          <w:szCs w:val="24"/>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El régimen de Zonas Francas es el mejor mecanismo de atracción de inversión extranjera</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sz w:val="24"/>
          <w:szCs w:val="24"/>
        </w:rPr>
      </w:pPr>
      <w:r w:rsidRPr="00867A79">
        <w:rPr>
          <w:rFonts w:ascii="Arial" w:hAnsi="Arial" w:cs="Arial"/>
          <w:b/>
          <w:sz w:val="24"/>
          <w:szCs w:val="24"/>
          <w:lang w:val="es-ES_tradnl"/>
        </w:rPr>
        <w:t>¿Qué aspectos se deberían cambiar o mejorar en el régimen de ZF en el Ecuador?</w:t>
      </w:r>
    </w:p>
    <w:p w:rsidR="00186344" w:rsidRPr="00867A79" w:rsidRDefault="00186344" w:rsidP="00186344">
      <w:pPr>
        <w:pStyle w:val="Prrafodelista"/>
        <w:spacing w:line="360" w:lineRule="auto"/>
        <w:jc w:val="both"/>
        <w:rPr>
          <w:rFonts w:ascii="Arial" w:hAnsi="Arial" w:cs="Arial"/>
          <w:b/>
          <w:sz w:val="24"/>
          <w:szCs w:val="24"/>
          <w:lang w:val="es-ES_tradnl"/>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lang w:val="es-ES_tradnl"/>
        </w:rPr>
        <w:t>Mayores controles automatizados, mayor facilitación del comercio y mayor promoción nacional e internacional</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sz w:val="24"/>
          <w:szCs w:val="24"/>
        </w:rPr>
      </w:pPr>
      <w:r w:rsidRPr="00867A79">
        <w:rPr>
          <w:rFonts w:ascii="Arial" w:hAnsi="Arial" w:cs="Arial"/>
          <w:b/>
          <w:sz w:val="24"/>
          <w:szCs w:val="24"/>
        </w:rPr>
        <w:t xml:space="preserve">¿Cree usted,  que las </w:t>
      </w:r>
      <w:r w:rsidRPr="00867A79">
        <w:rPr>
          <w:rFonts w:ascii="Arial" w:hAnsi="Arial" w:cs="Arial"/>
          <w:b/>
          <w:sz w:val="24"/>
          <w:szCs w:val="24"/>
          <w:lang w:val="es-ES"/>
        </w:rPr>
        <w:t>zonas francas como zona de tratamiento especial, son viables para ayudar al Estado a atraer la inversión al país?</w:t>
      </w:r>
    </w:p>
    <w:p w:rsidR="00186344" w:rsidRDefault="00186344" w:rsidP="00186344">
      <w:pPr>
        <w:pStyle w:val="Prrafodelista"/>
        <w:spacing w:line="360" w:lineRule="auto"/>
        <w:jc w:val="both"/>
        <w:rPr>
          <w:rFonts w:ascii="Arial" w:hAnsi="Arial" w:cs="Arial"/>
          <w:sz w:val="24"/>
          <w:szCs w:val="24"/>
          <w:lang w:val="es-ES"/>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lang w:val="es-ES"/>
        </w:rPr>
        <w:t>Es una de las mejores herramientas para el crecimiento y desarrollo de un país</w:t>
      </w:r>
    </w:p>
    <w:p w:rsidR="00186344" w:rsidRPr="00867A79" w:rsidRDefault="00186344" w:rsidP="00186344">
      <w:pPr>
        <w:spacing w:line="360" w:lineRule="auto"/>
        <w:jc w:val="both"/>
        <w:rPr>
          <w:rFonts w:ascii="Arial" w:hAnsi="Arial" w:cs="Arial"/>
          <w:b/>
          <w:sz w:val="24"/>
          <w:szCs w:val="24"/>
        </w:rPr>
      </w:pPr>
    </w:p>
    <w:p w:rsidR="00186344" w:rsidRPr="00867A79" w:rsidRDefault="00186344" w:rsidP="00BB64A0">
      <w:pPr>
        <w:numPr>
          <w:ilvl w:val="0"/>
          <w:numId w:val="106"/>
        </w:numPr>
        <w:spacing w:line="360" w:lineRule="auto"/>
        <w:jc w:val="both"/>
        <w:rPr>
          <w:rFonts w:ascii="Arial" w:hAnsi="Arial" w:cs="Arial"/>
          <w:b/>
          <w:sz w:val="24"/>
          <w:szCs w:val="24"/>
        </w:rPr>
      </w:pPr>
      <w:r w:rsidRPr="00867A79">
        <w:rPr>
          <w:rFonts w:ascii="Arial" w:hAnsi="Arial" w:cs="Arial"/>
          <w:b/>
          <w:sz w:val="24"/>
          <w:szCs w:val="24"/>
        </w:rPr>
        <w:t>Entrevista realizada a: Marcell Barceló (Consultor Internacional contratado por el CONAZOFRA)</w:t>
      </w:r>
    </w:p>
    <w:p w:rsidR="00186344" w:rsidRPr="00867A79" w:rsidRDefault="00186344" w:rsidP="00186344">
      <w:pPr>
        <w:spacing w:line="360" w:lineRule="auto"/>
        <w:ind w:left="360"/>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rPr>
        <w:t>¿Cuál ha sido su experiencia en el ámbito de las Zonas Francas y según su criterio cómo ha ido evolucionando este régimen en el País y a nivel internacional?</w:t>
      </w:r>
    </w:p>
    <w:p w:rsidR="00186344" w:rsidRDefault="00186344" w:rsidP="00186344">
      <w:pPr>
        <w:pStyle w:val="Prrafodelista"/>
        <w:spacing w:line="360" w:lineRule="auto"/>
        <w:ind w:left="708"/>
        <w:jc w:val="both"/>
        <w:rPr>
          <w:rFonts w:ascii="Arial" w:hAnsi="Arial" w:cs="Arial"/>
          <w:sz w:val="24"/>
          <w:szCs w:val="24"/>
        </w:rPr>
      </w:pPr>
    </w:p>
    <w:p w:rsidR="00186344" w:rsidRPr="0058649E" w:rsidRDefault="00186344" w:rsidP="00186344">
      <w:pPr>
        <w:pStyle w:val="Prrafodelista"/>
        <w:spacing w:line="360" w:lineRule="auto"/>
        <w:ind w:left="708"/>
        <w:jc w:val="both"/>
        <w:rPr>
          <w:rFonts w:ascii="Arial" w:hAnsi="Arial" w:cs="Arial"/>
          <w:sz w:val="24"/>
          <w:szCs w:val="24"/>
        </w:rPr>
      </w:pPr>
      <w:r w:rsidRPr="0058649E">
        <w:rPr>
          <w:rFonts w:ascii="Arial" w:hAnsi="Arial" w:cs="Arial"/>
          <w:sz w:val="24"/>
          <w:szCs w:val="24"/>
        </w:rPr>
        <w:t>He estado vinculado al tema ZF en distintos proyectos en El Salvador, Colombia, Ecuador y Uruguay, razón por la cual he tenido que analizar también los regímenes de Costa Rica, Guatemala, Panamá, Perú y Argentina.</w:t>
      </w:r>
    </w:p>
    <w:p w:rsidR="00186344" w:rsidRPr="0058649E" w:rsidRDefault="00186344" w:rsidP="00186344">
      <w:pPr>
        <w:pStyle w:val="Prrafodelista"/>
        <w:spacing w:line="360" w:lineRule="auto"/>
        <w:ind w:left="708"/>
        <w:jc w:val="both"/>
        <w:rPr>
          <w:rFonts w:ascii="Arial" w:hAnsi="Arial" w:cs="Arial"/>
          <w:sz w:val="24"/>
          <w:szCs w:val="24"/>
        </w:rPr>
      </w:pPr>
      <w:r w:rsidRPr="0058649E">
        <w:rPr>
          <w:rFonts w:ascii="Arial" w:hAnsi="Arial" w:cs="Arial"/>
          <w:sz w:val="24"/>
          <w:szCs w:val="24"/>
        </w:rPr>
        <w:t>En el caso de Ecuador, la experiencia de las ZF ha sido muy mala y prácticamente no se han desarrollado. Ha habido una mala aplicación del régimen y un deficiente control por parte del Estado lo que ha provocado exceso en algunos casos. Esa mala experiencia ha llevado al actual Gobierno a tener una posición muy crítica respecto del régimen. En la actualidad, si bien se ha realizado una necesaria depuración de administradoras y usuarios, no se perciben planes claros para promover o reactivar el régimen y el actual marco legal no es adecuado para generar oportunidades de negocio.</w:t>
      </w:r>
    </w:p>
    <w:p w:rsidR="00186344" w:rsidRPr="0058649E" w:rsidRDefault="00186344" w:rsidP="00186344">
      <w:pPr>
        <w:pStyle w:val="Prrafodelista"/>
        <w:spacing w:line="360" w:lineRule="auto"/>
        <w:ind w:left="708"/>
        <w:jc w:val="both"/>
        <w:rPr>
          <w:rFonts w:ascii="Arial" w:hAnsi="Arial" w:cs="Arial"/>
          <w:sz w:val="24"/>
          <w:szCs w:val="24"/>
        </w:rPr>
      </w:pPr>
      <w:r w:rsidRPr="0058649E">
        <w:rPr>
          <w:rFonts w:ascii="Arial" w:hAnsi="Arial" w:cs="Arial"/>
          <w:sz w:val="24"/>
          <w:szCs w:val="24"/>
        </w:rPr>
        <w:t>En el resto del mundo las ZF han continuado su evolución sumando cada vez más ZF y más actividades. En la región andina se destaca Colombia que recientemente modificó el marco legal para darle otro impulso al régimen. En Centroamérica, las ZF concentran en su mayoría actividad maquilera, salvo en Costa Rica que se han desarrollado los servicios. Panamá por su parte siguen siendo uno de los principales centros logístico-comerciales.</w:t>
      </w:r>
    </w:p>
    <w:p w:rsidR="00186344" w:rsidRPr="00867A79" w:rsidRDefault="00186344" w:rsidP="00186344">
      <w:pPr>
        <w:pStyle w:val="Prrafodelista"/>
        <w:spacing w:line="360" w:lineRule="auto"/>
        <w:ind w:left="0"/>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rPr>
        <w:t>¿Cuáles son las actividades más desarrolladas actualmente en las zonas francas? y ¿Cuáles considera deberían fomentarse?</w:t>
      </w:r>
    </w:p>
    <w:p w:rsidR="00186344" w:rsidRDefault="00186344" w:rsidP="00186344">
      <w:pPr>
        <w:pStyle w:val="Prrafodelista"/>
        <w:spacing w:line="360" w:lineRule="auto"/>
        <w:jc w:val="both"/>
        <w:rPr>
          <w:rFonts w:ascii="Arial" w:hAnsi="Arial" w:cs="Arial"/>
          <w:sz w:val="24"/>
          <w:szCs w:val="24"/>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En Ecuador se han desarrollado principalmente depósitos que sirven como punto de abastecimiento a importadores locales. Pero existe también una industria gráfica, hay hospitales, el teleférico de Quito y recientemente se ha habilitado un usuario para producir y exportar dispositivos para seguimiento satelital de vehículos.</w:t>
      </w: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Actividades como esta última son las que más habría que promover. Además, el Gobierno debería percibir a las ZF como una herramienta para atraer carga en tránsito de la región y así mejorar la conectividad del país.</w:t>
      </w: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La dificultad de acceso a los mercados que tiene el Ecuador, la deficiencia de frecuencias de buques y aviones impone al país restricciones muy importantes para diversificar sus exportaciones, tanto en productos como en destinos. La única alternativa posible para mejorar la conectividad es atraer carga en tránsito y la ZF es el régimen adecuado para hacerlo, por lo que la promoción de actividad logístico-comercial y la instalación de centros de distribución debería ser uno de los objetivos del Gobierno. Sin embargo, el actual marco legal no es propicio para el desarrollo de estas actividades y el Gobierno no percibe esta necesidad.</w:t>
      </w:r>
    </w:p>
    <w:p w:rsidR="00186344" w:rsidRPr="00867A79" w:rsidRDefault="00186344" w:rsidP="00186344">
      <w:pPr>
        <w:pStyle w:val="Prrafodelista"/>
        <w:spacing w:line="360" w:lineRule="auto"/>
        <w:ind w:left="360"/>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rPr>
        <w:t>¿Han cumplido las Zonas Francas establecidas en el País con los objetivos planteados en el proyecto de Rentabilidad presentado? (Niveles de empleo, exportaciones, aporte tecnológico, entre otros)</w:t>
      </w:r>
    </w:p>
    <w:p w:rsidR="00186344" w:rsidRDefault="00186344" w:rsidP="00186344">
      <w:pPr>
        <w:pStyle w:val="Prrafodelista"/>
        <w:spacing w:line="360" w:lineRule="auto"/>
        <w:jc w:val="both"/>
        <w:rPr>
          <w:rFonts w:ascii="Arial" w:hAnsi="Arial" w:cs="Arial"/>
          <w:sz w:val="24"/>
          <w:szCs w:val="24"/>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En su mayoría los proyectos de ZF no han cumplido con los objetivos planteados.</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rPr>
        <w:t>¿Qué problemas  se han presentado en las Zonas Francas ecuatorianas, y por qué cree usted, éstas no han alcanzado un nivel óptimo de crecimiento en comparación con las de otros países de la región?</w:t>
      </w:r>
    </w:p>
    <w:p w:rsidR="00186344" w:rsidRDefault="00186344" w:rsidP="00186344">
      <w:pPr>
        <w:pStyle w:val="Prrafodelista"/>
        <w:spacing w:line="360" w:lineRule="auto"/>
        <w:jc w:val="both"/>
        <w:rPr>
          <w:rFonts w:ascii="Arial" w:hAnsi="Arial" w:cs="Arial"/>
          <w:sz w:val="24"/>
          <w:szCs w:val="24"/>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Las ZF no han sido controladas adecuadamente lo que ha dado lugar a ilícitos. Existe en general desconocimiento por parte de funcionarios aduaneros lo que ha complicado la operación. Los empresarios tampoco han sabido aprovechar el régimen de forma adecuada y ha habido desvíos y excesos. Además, las ZF han sido por mucho tiempo prácticamente el único régimen disponible para obtener ventajas fiscales, lo que ha llevado a incluir actividades para las cuales las ZF no son necesariamente la mejor opción (por ejemplo la construcción de los aeropuertos, el teleférico, hospitales, ventas al detal de automóviles.)</w:t>
      </w:r>
    </w:p>
    <w:p w:rsidR="00186344" w:rsidRPr="00867A79" w:rsidRDefault="00186344" w:rsidP="00BB64A0">
      <w:pPr>
        <w:numPr>
          <w:ilvl w:val="0"/>
          <w:numId w:val="104"/>
        </w:numPr>
        <w:spacing w:after="200" w:line="360" w:lineRule="auto"/>
        <w:jc w:val="both"/>
        <w:rPr>
          <w:rFonts w:ascii="Arial" w:hAnsi="Arial" w:cs="Arial"/>
          <w:b/>
          <w:i/>
          <w:sz w:val="24"/>
          <w:szCs w:val="24"/>
          <w:u w:val="single"/>
        </w:rPr>
      </w:pPr>
      <w:r w:rsidRPr="00867A79">
        <w:rPr>
          <w:rFonts w:ascii="Arial" w:hAnsi="Arial" w:cs="Arial"/>
          <w:b/>
          <w:i/>
          <w:sz w:val="24"/>
          <w:szCs w:val="24"/>
          <w:u w:val="single"/>
        </w:rPr>
        <w:t>¿Qué alternativas pueden ayudar a optimizar el uso de Zonas Francas en el País para lograr una mayor competitividad, en el contexto internacional?</w:t>
      </w:r>
    </w:p>
    <w:p w:rsidR="00186344" w:rsidRDefault="00186344" w:rsidP="00186344">
      <w:pPr>
        <w:spacing w:line="360" w:lineRule="auto"/>
        <w:ind w:left="708"/>
        <w:jc w:val="both"/>
        <w:rPr>
          <w:rFonts w:ascii="Arial" w:hAnsi="Arial" w:cs="Arial"/>
          <w:sz w:val="24"/>
          <w:szCs w:val="24"/>
        </w:rPr>
      </w:pPr>
    </w:p>
    <w:p w:rsidR="00186344" w:rsidRPr="0058649E" w:rsidRDefault="00186344" w:rsidP="00186344">
      <w:pPr>
        <w:spacing w:line="360" w:lineRule="auto"/>
        <w:ind w:left="708"/>
        <w:jc w:val="both"/>
        <w:rPr>
          <w:rFonts w:ascii="Arial" w:hAnsi="Arial" w:cs="Arial"/>
          <w:sz w:val="24"/>
          <w:szCs w:val="24"/>
        </w:rPr>
      </w:pPr>
      <w:r w:rsidRPr="0058649E">
        <w:rPr>
          <w:rFonts w:ascii="Arial" w:hAnsi="Arial" w:cs="Arial"/>
          <w:sz w:val="24"/>
          <w:szCs w:val="24"/>
        </w:rPr>
        <w:t>Se debe adecuar el marco legal y el Gobierno de incorporar a las ZF dentro de su menú de opciones para atraer inversiones.  Hoy el Gobierno descree de las ZF y mientras no cambie esa visión, el régimen no va a desarrollarse.</w:t>
      </w:r>
    </w:p>
    <w:p w:rsidR="00186344" w:rsidRPr="00867A79" w:rsidRDefault="00186344" w:rsidP="00186344">
      <w:pPr>
        <w:spacing w:line="360" w:lineRule="auto"/>
        <w:ind w:left="708"/>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rPr>
        <w:t>A nivel de CONAZOFRA,  ¿Qué medidas se han adoptado para desarrollar el Régimen?</w:t>
      </w:r>
    </w:p>
    <w:p w:rsidR="00186344" w:rsidRDefault="00186344" w:rsidP="00186344">
      <w:pPr>
        <w:pStyle w:val="Prrafodelista"/>
        <w:spacing w:line="360" w:lineRule="auto"/>
        <w:jc w:val="both"/>
        <w:rPr>
          <w:rFonts w:ascii="Arial" w:hAnsi="Arial" w:cs="Arial"/>
          <w:sz w:val="24"/>
          <w:szCs w:val="24"/>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Ha habido una depuración importante y necesaria de administradoras y usuarios. Pero no se ha explicitado un plan para promover y desarrollar el régimen.</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rPr>
        <w:t>¿Cuál es el uso y promoción que se le está dando a estas zonas en el País?</w:t>
      </w:r>
    </w:p>
    <w:p w:rsidR="00186344" w:rsidRDefault="00186344" w:rsidP="00186344">
      <w:pPr>
        <w:pStyle w:val="Prrafodelista"/>
        <w:spacing w:line="360" w:lineRule="auto"/>
        <w:jc w:val="both"/>
        <w:rPr>
          <w:rFonts w:ascii="Arial" w:hAnsi="Arial" w:cs="Arial"/>
          <w:sz w:val="24"/>
          <w:szCs w:val="24"/>
        </w:rPr>
      </w:pPr>
    </w:p>
    <w:p w:rsidR="00186344" w:rsidRPr="00CF51D4" w:rsidRDefault="00186344" w:rsidP="00186344">
      <w:pPr>
        <w:pStyle w:val="Prrafodelista"/>
        <w:spacing w:line="360" w:lineRule="auto"/>
        <w:jc w:val="both"/>
        <w:rPr>
          <w:rFonts w:ascii="Arial" w:hAnsi="Arial" w:cs="Arial"/>
          <w:sz w:val="24"/>
          <w:szCs w:val="24"/>
        </w:rPr>
      </w:pPr>
      <w:r w:rsidRPr="00CF51D4">
        <w:rPr>
          <w:rFonts w:ascii="Arial" w:hAnsi="Arial" w:cs="Arial"/>
          <w:sz w:val="24"/>
          <w:szCs w:val="24"/>
        </w:rPr>
        <w:t>Por parte del Estado, ninguno.</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rPr>
        <w:t>¿Cuáles son los organismos que apoyan el Régimen de ZF’s y según su criterio, cuáles son los otros que deberían colaborar con el mismo?</w:t>
      </w:r>
    </w:p>
    <w:p w:rsidR="00186344" w:rsidRDefault="00186344" w:rsidP="00186344">
      <w:pPr>
        <w:pStyle w:val="Prrafodelista"/>
        <w:spacing w:line="360" w:lineRule="auto"/>
        <w:jc w:val="both"/>
        <w:rPr>
          <w:rFonts w:ascii="Arial" w:hAnsi="Arial" w:cs="Arial"/>
          <w:sz w:val="24"/>
          <w:szCs w:val="24"/>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No hay un cabal entendimiento de la potencialidad del régimen por lo cual no se puede distinguir un organismo que claramente apoye el régimen. El Ministerio Coordinador de la Producción, en el marco de su estrategia de desarrollo de la logística ha incorporado el concepto de que las ZF pueden ser un instrumento adecuado para atraer carga en tránsito y quizás desde ese ministerio se intente promover el régimen.</w:t>
      </w: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La CAE en este momento mantiene una posición neutra, el SRI está totalmente en contra, el Ministerio de Industrias y el CONAZOFRA imponen restricciones en la habilitación de los usuarios siguiendo criterios que no están claros.</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rPr>
        <w:t xml:space="preserve">¿En qué aspectos debería el Gobierno dar apoyo a este régimen y qué acciones, considera usted, deberían adoptarse para incentivar la inversión en las Zonas Francas ecuatorianas?  </w:t>
      </w:r>
    </w:p>
    <w:p w:rsidR="00186344" w:rsidRDefault="00186344" w:rsidP="00186344">
      <w:pPr>
        <w:pStyle w:val="Prrafodelista"/>
        <w:spacing w:line="360" w:lineRule="auto"/>
        <w:jc w:val="both"/>
        <w:rPr>
          <w:rFonts w:ascii="Arial" w:hAnsi="Arial" w:cs="Arial"/>
          <w:sz w:val="24"/>
          <w:szCs w:val="24"/>
          <w:lang w:val="es-ES_tradnl"/>
        </w:rPr>
      </w:pPr>
    </w:p>
    <w:p w:rsidR="00186344" w:rsidRPr="0058649E" w:rsidRDefault="00186344" w:rsidP="00186344">
      <w:pPr>
        <w:pStyle w:val="Prrafodelista"/>
        <w:spacing w:line="360" w:lineRule="auto"/>
        <w:jc w:val="both"/>
        <w:rPr>
          <w:rFonts w:ascii="Arial" w:hAnsi="Arial" w:cs="Arial"/>
          <w:sz w:val="24"/>
          <w:szCs w:val="24"/>
          <w:lang w:val="es-ES_tradnl"/>
        </w:rPr>
      </w:pPr>
      <w:r w:rsidRPr="0058649E">
        <w:rPr>
          <w:rFonts w:ascii="Arial" w:hAnsi="Arial" w:cs="Arial"/>
          <w:sz w:val="24"/>
          <w:szCs w:val="24"/>
          <w:lang w:val="es-ES_tradnl"/>
        </w:rPr>
        <w:t>Nuevamente, hay que adecuar el marco legal para promover un flujo ágil y seguro de mercaderías, de manera que se conviertan en centros de distribución regional, atraer carga en tránsito y mejorar la conectividad del país.</w:t>
      </w:r>
    </w:p>
    <w:p w:rsidR="00186344" w:rsidRPr="00867A79" w:rsidRDefault="00186344" w:rsidP="00186344">
      <w:pPr>
        <w:pStyle w:val="Prrafodelista"/>
        <w:spacing w:line="360" w:lineRule="auto"/>
        <w:jc w:val="both"/>
        <w:rPr>
          <w:rFonts w:ascii="Arial" w:hAnsi="Arial" w:cs="Arial"/>
          <w:b/>
          <w:sz w:val="24"/>
          <w:szCs w:val="24"/>
          <w:lang w:val="es-ES_tradnl"/>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lang w:val="es-ES_tradnl"/>
        </w:rPr>
        <w:t xml:space="preserve">¿Considera que existe otro régimen que ofrezca una mejor modalidad que el de ZF? </w:t>
      </w:r>
    </w:p>
    <w:p w:rsidR="00186344" w:rsidRDefault="00186344" w:rsidP="00186344">
      <w:pPr>
        <w:pStyle w:val="Prrafodelista"/>
        <w:spacing w:line="360" w:lineRule="auto"/>
        <w:jc w:val="both"/>
        <w:rPr>
          <w:rFonts w:ascii="Arial" w:hAnsi="Arial" w:cs="Arial"/>
          <w:sz w:val="24"/>
          <w:szCs w:val="24"/>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En esencia, los regímenes que se han desarrollado en el mundo son muy parecidos y ofrecen incentivos tributarios y arancelarios similares. Simplemente se les ha dado otros nombres como Zonas Económicas Especiales, o Áreas Económicas Especiales, etc,</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lang w:val="es-ES_tradnl"/>
        </w:rPr>
        <w:t>¿Qué aspectos se deberían cambiar o mejorar en el régimen de ZF en el Ecuador?</w:t>
      </w:r>
    </w:p>
    <w:p w:rsidR="00186344" w:rsidRDefault="00186344" w:rsidP="00186344">
      <w:pPr>
        <w:pStyle w:val="Prrafodelista"/>
        <w:spacing w:line="360" w:lineRule="auto"/>
        <w:jc w:val="both"/>
        <w:rPr>
          <w:rFonts w:ascii="Arial" w:hAnsi="Arial" w:cs="Arial"/>
          <w:b/>
          <w:sz w:val="24"/>
          <w:szCs w:val="24"/>
        </w:rPr>
      </w:pPr>
    </w:p>
    <w:p w:rsidR="00186344" w:rsidRPr="00CF51D4" w:rsidRDefault="00186344" w:rsidP="00186344">
      <w:pPr>
        <w:pStyle w:val="Prrafodelista"/>
        <w:spacing w:line="360" w:lineRule="auto"/>
        <w:jc w:val="both"/>
        <w:rPr>
          <w:rFonts w:ascii="Arial" w:hAnsi="Arial" w:cs="Arial"/>
          <w:sz w:val="24"/>
          <w:szCs w:val="24"/>
        </w:rPr>
      </w:pPr>
      <w:r w:rsidRPr="00CF51D4">
        <w:rPr>
          <w:rFonts w:ascii="Arial" w:hAnsi="Arial" w:cs="Arial"/>
          <w:sz w:val="24"/>
          <w:szCs w:val="24"/>
        </w:rPr>
        <w:t>Marco legal, controles eficientes por parte del Estado, promoción.</w:t>
      </w:r>
    </w:p>
    <w:p w:rsidR="00186344" w:rsidRPr="00867A79" w:rsidRDefault="00186344" w:rsidP="00186344">
      <w:pPr>
        <w:pStyle w:val="Prrafodelista"/>
        <w:spacing w:line="360" w:lineRule="auto"/>
        <w:jc w:val="both"/>
        <w:rPr>
          <w:rFonts w:ascii="Arial" w:hAnsi="Arial" w:cs="Arial"/>
          <w:b/>
          <w:sz w:val="24"/>
          <w:szCs w:val="24"/>
        </w:rPr>
      </w:pPr>
    </w:p>
    <w:p w:rsidR="00186344" w:rsidRPr="00867A79" w:rsidRDefault="00186344" w:rsidP="00BB64A0">
      <w:pPr>
        <w:pStyle w:val="Prrafodelista"/>
        <w:numPr>
          <w:ilvl w:val="0"/>
          <w:numId w:val="104"/>
        </w:numPr>
        <w:spacing w:line="360" w:lineRule="auto"/>
        <w:jc w:val="both"/>
        <w:rPr>
          <w:rFonts w:ascii="Arial" w:hAnsi="Arial" w:cs="Arial"/>
          <w:b/>
          <w:i/>
          <w:sz w:val="24"/>
          <w:szCs w:val="24"/>
          <w:u w:val="single"/>
        </w:rPr>
      </w:pPr>
      <w:r w:rsidRPr="00867A79">
        <w:rPr>
          <w:rFonts w:ascii="Arial" w:hAnsi="Arial" w:cs="Arial"/>
          <w:b/>
          <w:i/>
          <w:sz w:val="24"/>
          <w:szCs w:val="24"/>
          <w:u w:val="single"/>
        </w:rPr>
        <w:t xml:space="preserve">¿Cree usted,  que las </w:t>
      </w:r>
      <w:r w:rsidRPr="00867A79">
        <w:rPr>
          <w:rFonts w:ascii="Arial" w:hAnsi="Arial" w:cs="Arial"/>
          <w:b/>
          <w:i/>
          <w:sz w:val="24"/>
          <w:szCs w:val="24"/>
          <w:u w:val="single"/>
          <w:lang w:val="es-ES"/>
        </w:rPr>
        <w:t>zonas francas como zona de tratamiento especial, son viables para ayudar al Estado a atraer la inversión al país?</w:t>
      </w:r>
    </w:p>
    <w:p w:rsidR="00186344" w:rsidRDefault="00186344" w:rsidP="00186344">
      <w:pPr>
        <w:pStyle w:val="Prrafodelista"/>
        <w:spacing w:line="360" w:lineRule="auto"/>
        <w:jc w:val="both"/>
        <w:rPr>
          <w:rFonts w:ascii="Arial" w:hAnsi="Arial" w:cs="Arial"/>
          <w:sz w:val="24"/>
          <w:szCs w:val="24"/>
        </w:rPr>
      </w:pPr>
    </w:p>
    <w:p w:rsidR="00186344" w:rsidRPr="0058649E" w:rsidRDefault="00186344" w:rsidP="00186344">
      <w:pPr>
        <w:pStyle w:val="Prrafodelista"/>
        <w:spacing w:line="360" w:lineRule="auto"/>
        <w:jc w:val="both"/>
        <w:rPr>
          <w:rFonts w:ascii="Arial" w:hAnsi="Arial" w:cs="Arial"/>
          <w:sz w:val="24"/>
          <w:szCs w:val="24"/>
        </w:rPr>
      </w:pPr>
      <w:r w:rsidRPr="0058649E">
        <w:rPr>
          <w:rFonts w:ascii="Arial" w:hAnsi="Arial" w:cs="Arial"/>
          <w:sz w:val="24"/>
          <w:szCs w:val="24"/>
        </w:rPr>
        <w:t>Si, al igual que ha ocurrido en otros países. Hoy en día los inversionistas evalúan localizaciones en todo el mundo para decidir dónde invertir y la competencia entre los países es muy fuerte. Se deben ofrecer condiciones adecuadas para atraer esas inversiones, pero la exoneración de impuestos no es lo más importante, sino la seguridad jurídica, disponibilidad de mano de obra calificada y el acceso a los mercados.</w:t>
      </w:r>
    </w:p>
    <w:p w:rsidR="00186344" w:rsidRDefault="00186344" w:rsidP="00186344">
      <w:pPr>
        <w:spacing w:line="360" w:lineRule="auto"/>
        <w:jc w:val="both"/>
        <w:rPr>
          <w:rFonts w:ascii="Arial" w:hAnsi="Arial" w:cs="Arial"/>
          <w:b/>
          <w:sz w:val="24"/>
          <w:szCs w:val="24"/>
        </w:rPr>
      </w:pPr>
    </w:p>
    <w:p w:rsidR="00186344" w:rsidRPr="00CF51D4" w:rsidRDefault="00186344" w:rsidP="00BB64A0">
      <w:pPr>
        <w:numPr>
          <w:ilvl w:val="0"/>
          <w:numId w:val="106"/>
        </w:numPr>
        <w:spacing w:line="360" w:lineRule="auto"/>
        <w:jc w:val="both"/>
        <w:rPr>
          <w:rFonts w:ascii="Arial" w:hAnsi="Arial" w:cs="Arial"/>
          <w:b/>
          <w:sz w:val="24"/>
          <w:szCs w:val="24"/>
        </w:rPr>
      </w:pPr>
      <w:r w:rsidRPr="00CF51D4">
        <w:rPr>
          <w:rFonts w:ascii="Arial" w:hAnsi="Arial" w:cs="Arial"/>
          <w:b/>
          <w:sz w:val="24"/>
          <w:szCs w:val="24"/>
        </w:rPr>
        <w:t>Modelo de Entrevista realizada al Econ. Santiago León (Gerente General de la Corporación Aduanera Ecuatoriana – CAE)</w:t>
      </w: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Cuéntenos brevemente acerca de su experiencia laboral en la CAE.</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Coméntenos, ¿cuál es su opinión sobre el Régimen de Zonas Francas tanto a nivel nacional como internacional?</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¿Cuál es la función que desempeña la CAE en las Zonas Francas del Ecuador? Resaltar los aportes hechos por este organismo al régimen.</w:t>
      </w:r>
    </w:p>
    <w:p w:rsidR="00186344" w:rsidRPr="00CF51D4" w:rsidRDefault="00186344" w:rsidP="007571B8">
      <w:pPr>
        <w:pStyle w:val="Prrafodelista"/>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¿Qué inconvenientes ha encontrado la CAE como organismo en lo concerniente al régimen de ZF’s?</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 xml:space="preserve">¿Cómo influyen los acuerdos comerciales internacionales, que posee el Ecuador, en las Zonas Francas? ¿Hay algún inconveniente o le es favorable al País poder contar con dichos acuerdos? </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Según su criterio, ¿Cuáles son las ventajas y desventajas de la aplicación de este régimen (ZF) para el país??</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¿Cuáles son los países que importan mayor cantidad de mercancía proveniente de las ZF’s ecuatorianas y cuáles son los países que exportan a dichas zonas en gran cantidad? (Si es factible, favor  indicar cifras ó porcentajes)</w:t>
      </w:r>
    </w:p>
    <w:p w:rsidR="00186344" w:rsidRPr="00CF51D4" w:rsidRDefault="00186344" w:rsidP="007571B8">
      <w:pPr>
        <w:pStyle w:val="Prrafodelista"/>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 xml:space="preserve">¿Qué solución recomendaría para que la balanza comercial de nuestro País mejore y puedan fomentarse las exportaciones? </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A nivel general, ¿Cuál es la actividad más desarrollada a nivel de ZF’s? y ¿Cuál es la ZF más rentable al momento de invertir? Justifique su respuesta.</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¿Qué opina sobre la renuncia fiscal que hace el Estado frente al Régimen de Zonas Francas?</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¿Está de acuerdo con que las empresas que están bajo este régimen especial no cancelen impuestos?  Justifique su respuesta.</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¿Es factible crear alguna otra clase de impuesto especial, para compensar el sacrificio de tributos otorgado a las empresas establecidas bajo la modalidad de Zonas Francas?</w:t>
      </w:r>
    </w:p>
    <w:p w:rsidR="00186344" w:rsidRPr="00CF51D4" w:rsidRDefault="00186344" w:rsidP="007571B8">
      <w:pPr>
        <w:pStyle w:val="Prrafodelista"/>
        <w:spacing w:before="240"/>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¿Qué aspectos estimulan la inversión extranjera en el País, especialmente en las ZF’s?</w:t>
      </w:r>
    </w:p>
    <w:p w:rsidR="00186344" w:rsidRPr="00CF51D4" w:rsidRDefault="00186344" w:rsidP="007571B8">
      <w:pPr>
        <w:pStyle w:val="Prrafodelista"/>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 xml:space="preserve">¿En qué aspectos debería el Gobierno dar apoyo a este régimen y qué acciones, considera usted, deberían adoptarse para incentivar la inversión en las Zonas Francas ecuatorianas?  </w:t>
      </w:r>
    </w:p>
    <w:p w:rsidR="00186344" w:rsidRPr="00CF51D4" w:rsidRDefault="00186344" w:rsidP="007571B8">
      <w:pPr>
        <w:pStyle w:val="Prrafodelista"/>
        <w:jc w:val="both"/>
        <w:rPr>
          <w:rFonts w:ascii="Arial" w:hAnsi="Arial" w:cs="Arial"/>
          <w:sz w:val="24"/>
          <w:szCs w:val="24"/>
        </w:rPr>
      </w:pPr>
    </w:p>
    <w:p w:rsidR="00186344" w:rsidRPr="00CF51D4"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¿Qué alternativas sugiere usted para optimizar el uso de  Zonas Francas en el Ecuador, y lograr una mayor competitividad de nuestro país, en el comercio internacional?</w:t>
      </w:r>
    </w:p>
    <w:p w:rsidR="00186344" w:rsidRPr="00CF51D4" w:rsidRDefault="00186344" w:rsidP="007571B8">
      <w:pPr>
        <w:pStyle w:val="Prrafodelista"/>
        <w:spacing w:before="240"/>
        <w:jc w:val="both"/>
        <w:rPr>
          <w:rFonts w:ascii="Arial" w:hAnsi="Arial" w:cs="Arial"/>
          <w:sz w:val="24"/>
          <w:szCs w:val="24"/>
        </w:rPr>
      </w:pPr>
    </w:p>
    <w:p w:rsidR="008A3A51" w:rsidRDefault="00186344" w:rsidP="007571B8">
      <w:pPr>
        <w:pStyle w:val="Prrafodelista"/>
        <w:numPr>
          <w:ilvl w:val="0"/>
          <w:numId w:val="105"/>
        </w:numPr>
        <w:spacing w:before="240"/>
        <w:jc w:val="both"/>
        <w:rPr>
          <w:rFonts w:ascii="Arial" w:hAnsi="Arial" w:cs="Arial"/>
          <w:sz w:val="24"/>
          <w:szCs w:val="24"/>
        </w:rPr>
      </w:pPr>
      <w:r w:rsidRPr="00CF51D4">
        <w:rPr>
          <w:rFonts w:ascii="Arial" w:hAnsi="Arial" w:cs="Arial"/>
          <w:sz w:val="24"/>
          <w:szCs w:val="24"/>
        </w:rPr>
        <w:t>Según su opinión, ¿existe algún otro régimen que favorezca la inversión extranjera en el Ecuador que pueda reemplazar a las ZF’s?</w:t>
      </w:r>
    </w:p>
    <w:p w:rsidR="00186344" w:rsidRPr="008A3A51" w:rsidRDefault="00186344" w:rsidP="008A3A51">
      <w:pPr>
        <w:pStyle w:val="Prrafodelista"/>
        <w:spacing w:before="240"/>
        <w:ind w:left="0"/>
        <w:rPr>
          <w:rFonts w:ascii="Arial" w:hAnsi="Arial" w:cs="Arial"/>
          <w:sz w:val="24"/>
          <w:szCs w:val="24"/>
        </w:rPr>
      </w:pPr>
    </w:p>
    <w:p w:rsidR="00186344" w:rsidRDefault="00186344" w:rsidP="00BB64A0">
      <w:pPr>
        <w:numPr>
          <w:ilvl w:val="0"/>
          <w:numId w:val="106"/>
        </w:numPr>
        <w:spacing w:line="360" w:lineRule="auto"/>
        <w:jc w:val="both"/>
        <w:rPr>
          <w:rFonts w:ascii="Arial" w:hAnsi="Arial" w:cs="Arial"/>
          <w:b/>
          <w:sz w:val="24"/>
          <w:szCs w:val="24"/>
        </w:rPr>
      </w:pPr>
      <w:r>
        <w:rPr>
          <w:rFonts w:ascii="Arial" w:hAnsi="Arial" w:cs="Arial"/>
          <w:b/>
          <w:sz w:val="24"/>
          <w:szCs w:val="24"/>
        </w:rPr>
        <w:t>Modelo de Entrevista realizada al Ab. Rubén Morán (Subsecretario de Comercio, ex administrador de ZOFRAMA)</w:t>
      </w:r>
    </w:p>
    <w:p w:rsidR="00186344" w:rsidRDefault="00186344" w:rsidP="00186344">
      <w:pPr>
        <w:spacing w:line="360" w:lineRule="auto"/>
        <w:ind w:left="720"/>
        <w:jc w:val="both"/>
        <w:rPr>
          <w:rFonts w:ascii="Arial" w:hAnsi="Arial" w:cs="Arial"/>
          <w:b/>
          <w:sz w:val="24"/>
          <w:szCs w:val="24"/>
        </w:rPr>
      </w:pPr>
    </w:p>
    <w:p w:rsidR="00186344" w:rsidRPr="00867A79" w:rsidRDefault="00186344" w:rsidP="00186344">
      <w:pPr>
        <w:spacing w:line="360" w:lineRule="auto"/>
        <w:ind w:left="720"/>
        <w:jc w:val="both"/>
        <w:rPr>
          <w:rFonts w:ascii="Arial" w:hAnsi="Arial" w:cs="Arial"/>
          <w:b/>
          <w:i/>
          <w:sz w:val="24"/>
          <w:szCs w:val="24"/>
        </w:rPr>
      </w:pPr>
      <w:r w:rsidRPr="00867A79">
        <w:rPr>
          <w:rFonts w:ascii="Arial" w:hAnsi="Arial" w:cs="Arial"/>
          <w:b/>
          <w:i/>
          <w:sz w:val="24"/>
          <w:szCs w:val="24"/>
        </w:rPr>
        <w:t>Aspectos generales del Régimen y experiencia en la Administración de Zonas Francas</w:t>
      </w:r>
    </w:p>
    <w:p w:rsidR="00186344" w:rsidRDefault="00186344" w:rsidP="00186344">
      <w:pPr>
        <w:spacing w:line="360" w:lineRule="auto"/>
        <w:ind w:left="720"/>
        <w:jc w:val="both"/>
        <w:rPr>
          <w:rFonts w:ascii="Arial" w:hAnsi="Arial" w:cs="Arial"/>
          <w:b/>
          <w:sz w:val="24"/>
          <w:szCs w:val="24"/>
        </w:rPr>
      </w:pPr>
    </w:p>
    <w:p w:rsidR="00186344" w:rsidRDefault="00186344" w:rsidP="00186344">
      <w:pPr>
        <w:spacing w:after="240" w:line="360" w:lineRule="auto"/>
        <w:ind w:left="720"/>
        <w:jc w:val="both"/>
        <w:rPr>
          <w:rFonts w:ascii="Arial" w:hAnsi="Arial" w:cs="Arial"/>
          <w:b/>
          <w:sz w:val="24"/>
          <w:szCs w:val="24"/>
        </w:rPr>
      </w:pPr>
      <w:r>
        <w:rPr>
          <w:rFonts w:ascii="Arial" w:hAnsi="Arial" w:cs="Arial"/>
          <w:b/>
          <w:sz w:val="24"/>
          <w:szCs w:val="24"/>
        </w:rPr>
        <w:t>1. Beneficios (ganancias) y perjuicios (pérdidas) del Régimen de Zonas Francas para:</w:t>
      </w:r>
    </w:p>
    <w:p w:rsidR="00186344" w:rsidRPr="00867A79" w:rsidRDefault="00186344" w:rsidP="00BB64A0">
      <w:pPr>
        <w:numPr>
          <w:ilvl w:val="0"/>
          <w:numId w:val="107"/>
        </w:numPr>
        <w:spacing w:line="360" w:lineRule="auto"/>
        <w:jc w:val="both"/>
        <w:rPr>
          <w:rFonts w:ascii="Arial" w:hAnsi="Arial" w:cs="Arial"/>
          <w:sz w:val="24"/>
          <w:szCs w:val="24"/>
        </w:rPr>
      </w:pPr>
      <w:r w:rsidRPr="00867A79">
        <w:rPr>
          <w:rFonts w:ascii="Arial" w:hAnsi="Arial" w:cs="Arial"/>
          <w:sz w:val="24"/>
          <w:szCs w:val="24"/>
        </w:rPr>
        <w:t>El País</w:t>
      </w:r>
    </w:p>
    <w:p w:rsidR="00186344" w:rsidRPr="00867A79" w:rsidRDefault="00186344" w:rsidP="00BB64A0">
      <w:pPr>
        <w:numPr>
          <w:ilvl w:val="0"/>
          <w:numId w:val="107"/>
        </w:numPr>
        <w:spacing w:line="360" w:lineRule="auto"/>
        <w:jc w:val="both"/>
        <w:rPr>
          <w:rFonts w:ascii="Arial" w:hAnsi="Arial" w:cs="Arial"/>
          <w:sz w:val="24"/>
          <w:szCs w:val="24"/>
        </w:rPr>
      </w:pPr>
      <w:r w:rsidRPr="00867A79">
        <w:rPr>
          <w:rFonts w:ascii="Arial" w:hAnsi="Arial" w:cs="Arial"/>
          <w:sz w:val="24"/>
          <w:szCs w:val="24"/>
        </w:rPr>
        <w:t>Administradores</w:t>
      </w:r>
    </w:p>
    <w:p w:rsidR="00186344" w:rsidRDefault="00186344" w:rsidP="00BB64A0">
      <w:pPr>
        <w:numPr>
          <w:ilvl w:val="0"/>
          <w:numId w:val="107"/>
        </w:numPr>
        <w:spacing w:line="360" w:lineRule="auto"/>
        <w:jc w:val="both"/>
        <w:rPr>
          <w:rFonts w:ascii="Arial" w:hAnsi="Arial" w:cs="Arial"/>
          <w:sz w:val="24"/>
          <w:szCs w:val="24"/>
        </w:rPr>
      </w:pPr>
      <w:r w:rsidRPr="00867A79">
        <w:rPr>
          <w:rFonts w:ascii="Arial" w:hAnsi="Arial" w:cs="Arial"/>
          <w:sz w:val="24"/>
          <w:szCs w:val="24"/>
        </w:rPr>
        <w:t>Usuarios</w:t>
      </w:r>
    </w:p>
    <w:p w:rsidR="00186344" w:rsidRPr="00867A79" w:rsidRDefault="00186344" w:rsidP="00186344">
      <w:pPr>
        <w:spacing w:line="360" w:lineRule="auto"/>
        <w:ind w:left="1440"/>
        <w:jc w:val="both"/>
        <w:rPr>
          <w:rFonts w:ascii="Arial" w:hAnsi="Arial" w:cs="Arial"/>
          <w:sz w:val="24"/>
          <w:szCs w:val="24"/>
        </w:rPr>
      </w:pPr>
    </w:p>
    <w:p w:rsidR="00186344" w:rsidRDefault="00186344" w:rsidP="00186344">
      <w:pPr>
        <w:spacing w:line="360" w:lineRule="auto"/>
        <w:ind w:left="708"/>
        <w:jc w:val="both"/>
        <w:rPr>
          <w:rFonts w:ascii="Arial" w:hAnsi="Arial" w:cs="Arial"/>
          <w:b/>
          <w:sz w:val="24"/>
          <w:szCs w:val="24"/>
        </w:rPr>
      </w:pPr>
      <w:r>
        <w:rPr>
          <w:rFonts w:ascii="Arial" w:hAnsi="Arial" w:cs="Arial"/>
          <w:b/>
          <w:sz w:val="24"/>
          <w:szCs w:val="24"/>
        </w:rPr>
        <w:t>2. Ventajas y desventajas de una Zona Franca en general</w:t>
      </w:r>
    </w:p>
    <w:p w:rsidR="00186344" w:rsidRDefault="00186344" w:rsidP="00186344">
      <w:pPr>
        <w:spacing w:line="360" w:lineRule="auto"/>
        <w:ind w:left="708"/>
        <w:jc w:val="both"/>
        <w:rPr>
          <w:rFonts w:ascii="Arial" w:hAnsi="Arial" w:cs="Arial"/>
          <w:b/>
          <w:sz w:val="24"/>
          <w:szCs w:val="24"/>
        </w:rPr>
      </w:pPr>
    </w:p>
    <w:p w:rsidR="00186344" w:rsidRPr="00867A79" w:rsidRDefault="00186344" w:rsidP="00186344">
      <w:pPr>
        <w:spacing w:line="360" w:lineRule="auto"/>
        <w:ind w:left="708"/>
        <w:jc w:val="both"/>
        <w:rPr>
          <w:rFonts w:ascii="Arial" w:hAnsi="Arial" w:cs="Arial"/>
          <w:b/>
          <w:sz w:val="24"/>
          <w:szCs w:val="24"/>
        </w:rPr>
      </w:pPr>
      <w:r w:rsidRPr="00867A79">
        <w:rPr>
          <w:rFonts w:ascii="Arial" w:hAnsi="Arial" w:cs="Arial"/>
          <w:b/>
          <w:sz w:val="24"/>
          <w:szCs w:val="24"/>
        </w:rPr>
        <w:t>3. Consejos: ¿Qué se debe mejorar en el Régimen de Zonas Francas?</w:t>
      </w:r>
    </w:p>
    <w:p w:rsidR="00186344" w:rsidRPr="00867A79" w:rsidRDefault="00186344" w:rsidP="00186344">
      <w:pPr>
        <w:spacing w:line="360" w:lineRule="auto"/>
        <w:ind w:left="708"/>
        <w:jc w:val="both"/>
        <w:rPr>
          <w:rFonts w:ascii="Arial" w:hAnsi="Arial" w:cs="Arial"/>
          <w:sz w:val="24"/>
          <w:szCs w:val="24"/>
        </w:rPr>
      </w:pPr>
    </w:p>
    <w:p w:rsidR="00186344" w:rsidRDefault="00186344" w:rsidP="00186344">
      <w:pPr>
        <w:spacing w:after="240" w:line="360" w:lineRule="auto"/>
        <w:ind w:left="708"/>
        <w:jc w:val="both"/>
        <w:rPr>
          <w:rFonts w:ascii="Arial" w:hAnsi="Arial" w:cs="Arial"/>
          <w:b/>
          <w:sz w:val="24"/>
          <w:szCs w:val="24"/>
        </w:rPr>
      </w:pPr>
      <w:r>
        <w:rPr>
          <w:rFonts w:ascii="Arial" w:hAnsi="Arial" w:cs="Arial"/>
          <w:b/>
          <w:sz w:val="24"/>
          <w:szCs w:val="24"/>
        </w:rPr>
        <w:t>4. Caso Aplicado: ZOFRAMA</w:t>
      </w:r>
    </w:p>
    <w:p w:rsidR="00186344" w:rsidRPr="00867A79" w:rsidRDefault="00186344" w:rsidP="00BB64A0">
      <w:pPr>
        <w:numPr>
          <w:ilvl w:val="0"/>
          <w:numId w:val="108"/>
        </w:numPr>
        <w:spacing w:line="360" w:lineRule="auto"/>
        <w:jc w:val="both"/>
        <w:rPr>
          <w:rFonts w:ascii="Arial" w:hAnsi="Arial" w:cs="Arial"/>
          <w:sz w:val="24"/>
          <w:szCs w:val="24"/>
        </w:rPr>
      </w:pPr>
      <w:r w:rsidRPr="00867A79">
        <w:rPr>
          <w:rFonts w:ascii="Arial" w:hAnsi="Arial" w:cs="Arial"/>
          <w:sz w:val="24"/>
          <w:szCs w:val="24"/>
        </w:rPr>
        <w:t>Fecha inicio de operación de ZOFRAMA</w:t>
      </w:r>
    </w:p>
    <w:p w:rsidR="00186344" w:rsidRPr="00867A79" w:rsidRDefault="00186344" w:rsidP="00BB64A0">
      <w:pPr>
        <w:numPr>
          <w:ilvl w:val="0"/>
          <w:numId w:val="108"/>
        </w:numPr>
        <w:spacing w:line="360" w:lineRule="auto"/>
        <w:jc w:val="both"/>
        <w:rPr>
          <w:rFonts w:ascii="Arial" w:hAnsi="Arial" w:cs="Arial"/>
          <w:sz w:val="24"/>
          <w:szCs w:val="24"/>
        </w:rPr>
      </w:pPr>
      <w:r w:rsidRPr="00867A79">
        <w:rPr>
          <w:rFonts w:ascii="Arial" w:hAnsi="Arial" w:cs="Arial"/>
          <w:sz w:val="24"/>
          <w:szCs w:val="24"/>
        </w:rPr>
        <w:t>Actividades que se realizan en dicha Zona Franca</w:t>
      </w:r>
    </w:p>
    <w:p w:rsidR="00186344" w:rsidRDefault="00186344" w:rsidP="00BB64A0">
      <w:pPr>
        <w:numPr>
          <w:ilvl w:val="0"/>
          <w:numId w:val="108"/>
        </w:numPr>
        <w:spacing w:line="360" w:lineRule="auto"/>
        <w:jc w:val="both"/>
        <w:rPr>
          <w:rFonts w:ascii="Arial" w:hAnsi="Arial" w:cs="Arial"/>
          <w:sz w:val="24"/>
          <w:szCs w:val="24"/>
        </w:rPr>
      </w:pPr>
      <w:r w:rsidRPr="00867A79">
        <w:rPr>
          <w:rFonts w:ascii="Arial" w:hAnsi="Arial" w:cs="Arial"/>
          <w:sz w:val="24"/>
          <w:szCs w:val="24"/>
        </w:rPr>
        <w:t>Problemas de ZOFRAMA</w:t>
      </w:r>
    </w:p>
    <w:p w:rsidR="00186344" w:rsidRPr="00867A79" w:rsidRDefault="00186344" w:rsidP="00186344">
      <w:pPr>
        <w:spacing w:line="360" w:lineRule="auto"/>
        <w:ind w:left="1428"/>
        <w:jc w:val="both"/>
        <w:rPr>
          <w:rFonts w:ascii="Arial" w:hAnsi="Arial" w:cs="Arial"/>
          <w:sz w:val="24"/>
          <w:szCs w:val="24"/>
        </w:rPr>
      </w:pPr>
    </w:p>
    <w:p w:rsidR="00186344" w:rsidRDefault="00186344" w:rsidP="00BB64A0">
      <w:pPr>
        <w:numPr>
          <w:ilvl w:val="0"/>
          <w:numId w:val="106"/>
        </w:numPr>
        <w:spacing w:line="360" w:lineRule="auto"/>
        <w:jc w:val="both"/>
        <w:rPr>
          <w:rFonts w:ascii="Arial" w:hAnsi="Arial" w:cs="Arial"/>
          <w:b/>
          <w:sz w:val="24"/>
          <w:szCs w:val="24"/>
        </w:rPr>
      </w:pPr>
      <w:r>
        <w:rPr>
          <w:rFonts w:ascii="Arial" w:hAnsi="Arial" w:cs="Arial"/>
          <w:b/>
          <w:sz w:val="24"/>
          <w:szCs w:val="24"/>
        </w:rPr>
        <w:t>Entrevista realizada al Ab. Luis Durán (Gerente de la Zona Franca Posorja – ZOFRAPORT)</w:t>
      </w:r>
    </w:p>
    <w:p w:rsidR="00186344" w:rsidRDefault="00186344" w:rsidP="00186344">
      <w:pPr>
        <w:spacing w:line="360" w:lineRule="auto"/>
        <w:ind w:left="720"/>
        <w:jc w:val="both"/>
        <w:rPr>
          <w:rFonts w:ascii="Arial" w:hAnsi="Arial" w:cs="Arial"/>
          <w:b/>
          <w:sz w:val="24"/>
          <w:szCs w:val="24"/>
        </w:rPr>
      </w:pPr>
    </w:p>
    <w:p w:rsidR="00186344" w:rsidRDefault="00186344" w:rsidP="00186344">
      <w:pPr>
        <w:spacing w:line="360" w:lineRule="auto"/>
        <w:ind w:left="426"/>
        <w:jc w:val="both"/>
        <w:rPr>
          <w:rFonts w:ascii="Arial" w:hAnsi="Arial" w:cs="Arial"/>
          <w:b/>
          <w:sz w:val="24"/>
          <w:szCs w:val="24"/>
        </w:rPr>
      </w:pPr>
      <w:r>
        <w:rPr>
          <w:rFonts w:ascii="Arial" w:hAnsi="Arial" w:cs="Arial"/>
          <w:b/>
          <w:sz w:val="24"/>
          <w:szCs w:val="24"/>
        </w:rPr>
        <w:t xml:space="preserve">1. </w:t>
      </w:r>
      <w:r w:rsidRPr="00A365FE">
        <w:rPr>
          <w:rFonts w:ascii="Arial" w:hAnsi="Arial" w:cs="Arial"/>
          <w:sz w:val="24"/>
          <w:szCs w:val="24"/>
        </w:rPr>
        <w:t>¿Cuál es el principal objetivo de su Zona Franca?</w:t>
      </w:r>
    </w:p>
    <w:p w:rsidR="00186344" w:rsidRDefault="00186344" w:rsidP="00186344">
      <w:pPr>
        <w:spacing w:line="360" w:lineRule="auto"/>
        <w:ind w:left="426"/>
        <w:jc w:val="both"/>
        <w:rPr>
          <w:rFonts w:ascii="Arial" w:hAnsi="Arial" w:cs="Arial"/>
          <w:b/>
          <w:sz w:val="24"/>
          <w:szCs w:val="24"/>
        </w:rPr>
      </w:pPr>
    </w:p>
    <w:p w:rsidR="00186344" w:rsidRDefault="00186344" w:rsidP="00186344">
      <w:pPr>
        <w:spacing w:line="360" w:lineRule="auto"/>
        <w:ind w:left="709" w:hanging="283"/>
        <w:jc w:val="both"/>
        <w:rPr>
          <w:rFonts w:ascii="Arial" w:hAnsi="Arial" w:cs="Arial"/>
          <w:b/>
          <w:sz w:val="24"/>
          <w:szCs w:val="24"/>
        </w:rPr>
      </w:pPr>
      <w:r>
        <w:rPr>
          <w:rFonts w:ascii="Arial" w:hAnsi="Arial" w:cs="Arial"/>
          <w:b/>
          <w:sz w:val="24"/>
          <w:szCs w:val="24"/>
        </w:rPr>
        <w:t xml:space="preserve">2. </w:t>
      </w:r>
      <w:r w:rsidRPr="00A365FE">
        <w:rPr>
          <w:rFonts w:ascii="Arial" w:hAnsi="Arial" w:cs="Arial"/>
          <w:sz w:val="24"/>
          <w:szCs w:val="24"/>
        </w:rPr>
        <w:t>¿Cuál es el monto de la inversión que han realizado para proyectos de zona franca? Coméntenos acerca de los proyectos elaborados o a desarrollar.</w:t>
      </w:r>
    </w:p>
    <w:p w:rsidR="00186344" w:rsidRDefault="00186344" w:rsidP="00186344">
      <w:pPr>
        <w:spacing w:line="360" w:lineRule="auto"/>
        <w:ind w:left="709" w:hanging="283"/>
        <w:jc w:val="both"/>
        <w:rPr>
          <w:rFonts w:ascii="Arial" w:hAnsi="Arial" w:cs="Arial"/>
          <w:b/>
          <w:sz w:val="24"/>
          <w:szCs w:val="24"/>
        </w:rPr>
      </w:pPr>
      <w:r>
        <w:rPr>
          <w:rFonts w:ascii="Arial" w:hAnsi="Arial" w:cs="Arial"/>
          <w:b/>
          <w:sz w:val="24"/>
          <w:szCs w:val="24"/>
        </w:rPr>
        <w:t xml:space="preserve">3. </w:t>
      </w:r>
      <w:r w:rsidRPr="00A365FE">
        <w:rPr>
          <w:rFonts w:ascii="Arial" w:hAnsi="Arial" w:cs="Arial"/>
          <w:sz w:val="24"/>
          <w:szCs w:val="24"/>
        </w:rPr>
        <w:t>¿Existe alguna penalización si un usuario decide retirarse antes de terminar el contrato como tal de Zona Franca?</w:t>
      </w:r>
    </w:p>
    <w:p w:rsidR="00186344" w:rsidRDefault="00186344" w:rsidP="00186344">
      <w:pPr>
        <w:spacing w:line="360" w:lineRule="auto"/>
        <w:ind w:left="709" w:hanging="283"/>
        <w:jc w:val="both"/>
        <w:rPr>
          <w:rFonts w:ascii="Arial" w:hAnsi="Arial" w:cs="Arial"/>
          <w:b/>
          <w:sz w:val="24"/>
          <w:szCs w:val="24"/>
        </w:rPr>
      </w:pPr>
    </w:p>
    <w:p w:rsidR="00186344" w:rsidRPr="00A365FE" w:rsidRDefault="00186344" w:rsidP="00186344">
      <w:pPr>
        <w:spacing w:line="360" w:lineRule="auto"/>
        <w:ind w:left="709" w:hanging="283"/>
        <w:jc w:val="both"/>
        <w:rPr>
          <w:rFonts w:ascii="Arial" w:hAnsi="Arial" w:cs="Arial"/>
          <w:sz w:val="24"/>
          <w:szCs w:val="24"/>
        </w:rPr>
      </w:pPr>
      <w:r>
        <w:rPr>
          <w:rFonts w:ascii="Arial" w:hAnsi="Arial" w:cs="Arial"/>
          <w:b/>
          <w:sz w:val="24"/>
          <w:szCs w:val="24"/>
        </w:rPr>
        <w:t xml:space="preserve">4. </w:t>
      </w:r>
      <w:r w:rsidRPr="00A365FE">
        <w:rPr>
          <w:rFonts w:ascii="Arial" w:hAnsi="Arial" w:cs="Arial"/>
          <w:sz w:val="24"/>
          <w:szCs w:val="24"/>
        </w:rPr>
        <w:t>¿Considera que existe otro régimen que ofrezca una mejor modalidad que el de Zona Franca?</w:t>
      </w:r>
    </w:p>
    <w:p w:rsidR="00186344" w:rsidRDefault="00186344" w:rsidP="00186344">
      <w:pPr>
        <w:spacing w:line="360" w:lineRule="auto"/>
        <w:ind w:left="709" w:hanging="283"/>
        <w:jc w:val="both"/>
        <w:rPr>
          <w:rFonts w:ascii="Arial" w:hAnsi="Arial" w:cs="Arial"/>
          <w:b/>
          <w:sz w:val="24"/>
          <w:szCs w:val="24"/>
        </w:rPr>
      </w:pPr>
    </w:p>
    <w:p w:rsidR="00186344" w:rsidRPr="00A365FE" w:rsidRDefault="00186344" w:rsidP="00186344">
      <w:pPr>
        <w:spacing w:line="360" w:lineRule="auto"/>
        <w:ind w:left="709" w:hanging="283"/>
        <w:jc w:val="both"/>
        <w:rPr>
          <w:rFonts w:ascii="Arial" w:hAnsi="Arial" w:cs="Arial"/>
          <w:sz w:val="24"/>
          <w:szCs w:val="24"/>
        </w:rPr>
      </w:pPr>
      <w:r>
        <w:rPr>
          <w:rFonts w:ascii="Arial" w:hAnsi="Arial" w:cs="Arial"/>
          <w:b/>
          <w:sz w:val="24"/>
          <w:szCs w:val="24"/>
        </w:rPr>
        <w:t xml:space="preserve">5. </w:t>
      </w:r>
      <w:r w:rsidRPr="00A365FE">
        <w:rPr>
          <w:rFonts w:ascii="Arial" w:hAnsi="Arial" w:cs="Arial"/>
          <w:sz w:val="24"/>
          <w:szCs w:val="24"/>
        </w:rPr>
        <w:t>¿Cuál es el mayor producto que usted produce y/o exporta en su Zona Franca?</w:t>
      </w:r>
    </w:p>
    <w:p w:rsidR="00186344" w:rsidRDefault="00186344" w:rsidP="00186344">
      <w:pPr>
        <w:spacing w:line="360" w:lineRule="auto"/>
        <w:ind w:left="709" w:hanging="283"/>
        <w:jc w:val="both"/>
        <w:rPr>
          <w:rFonts w:ascii="Arial" w:hAnsi="Arial" w:cs="Arial"/>
          <w:b/>
          <w:sz w:val="24"/>
          <w:szCs w:val="24"/>
        </w:rPr>
      </w:pPr>
    </w:p>
    <w:p w:rsidR="00186344" w:rsidRPr="00A365FE" w:rsidRDefault="00186344" w:rsidP="00186344">
      <w:pPr>
        <w:spacing w:line="360" w:lineRule="auto"/>
        <w:ind w:left="709" w:hanging="284"/>
        <w:jc w:val="both"/>
        <w:rPr>
          <w:rFonts w:ascii="Arial" w:hAnsi="Arial" w:cs="Arial"/>
          <w:sz w:val="24"/>
          <w:szCs w:val="24"/>
        </w:rPr>
      </w:pPr>
      <w:r>
        <w:rPr>
          <w:rFonts w:ascii="Arial" w:hAnsi="Arial" w:cs="Arial"/>
          <w:b/>
          <w:sz w:val="24"/>
          <w:szCs w:val="24"/>
        </w:rPr>
        <w:t xml:space="preserve">6. </w:t>
      </w:r>
      <w:r w:rsidRPr="00A365FE">
        <w:rPr>
          <w:rFonts w:ascii="Arial" w:hAnsi="Arial" w:cs="Arial"/>
          <w:sz w:val="24"/>
          <w:szCs w:val="24"/>
        </w:rPr>
        <w:t>¿Cada cuánto tiempo se renueva el contrato a las empresas usuarias y por cuánto tiempo pueden permanecer éstas en la Zona Franca?</w:t>
      </w:r>
    </w:p>
    <w:p w:rsidR="00186344" w:rsidRDefault="00186344" w:rsidP="00CF1D6B">
      <w:pPr>
        <w:spacing w:line="360" w:lineRule="auto"/>
        <w:rPr>
          <w:rFonts w:ascii="Arial" w:hAnsi="Arial" w:cs="Arial"/>
          <w:b/>
          <w:sz w:val="24"/>
          <w:szCs w:val="24"/>
        </w:rPr>
      </w:pPr>
    </w:p>
    <w:p w:rsidR="00CF1D6B" w:rsidRDefault="00CF1D6B" w:rsidP="00CF1D6B">
      <w:pPr>
        <w:spacing w:line="360" w:lineRule="auto"/>
        <w:rPr>
          <w:rFonts w:ascii="Arial" w:hAnsi="Arial" w:cs="Arial"/>
          <w:b/>
          <w:sz w:val="24"/>
          <w:szCs w:val="24"/>
        </w:rPr>
      </w:pPr>
    </w:p>
    <w:p w:rsidR="00CF1D6B" w:rsidRDefault="00CF1D6B" w:rsidP="00CF1D6B">
      <w:pPr>
        <w:spacing w:line="360" w:lineRule="auto"/>
        <w:rPr>
          <w:rFonts w:ascii="Arial" w:hAnsi="Arial" w:cs="Arial"/>
          <w:b/>
          <w:sz w:val="24"/>
          <w:szCs w:val="24"/>
        </w:rPr>
      </w:pPr>
    </w:p>
    <w:p w:rsidR="00CF1D6B" w:rsidRDefault="00CF1D6B" w:rsidP="00CF1D6B">
      <w:pPr>
        <w:spacing w:line="360" w:lineRule="auto"/>
        <w:rPr>
          <w:rFonts w:ascii="Arial" w:hAnsi="Arial" w:cs="Arial"/>
          <w:b/>
          <w:sz w:val="24"/>
          <w:szCs w:val="24"/>
        </w:rPr>
      </w:pPr>
    </w:p>
    <w:p w:rsidR="00186344" w:rsidRDefault="00186344" w:rsidP="00BB64A0">
      <w:pPr>
        <w:numPr>
          <w:ilvl w:val="0"/>
          <w:numId w:val="106"/>
        </w:numPr>
        <w:spacing w:line="360" w:lineRule="auto"/>
        <w:jc w:val="both"/>
        <w:rPr>
          <w:rFonts w:ascii="Arial" w:hAnsi="Arial" w:cs="Arial"/>
          <w:b/>
          <w:sz w:val="24"/>
          <w:szCs w:val="24"/>
        </w:rPr>
      </w:pPr>
      <w:r>
        <w:rPr>
          <w:rFonts w:ascii="Arial" w:hAnsi="Arial" w:cs="Arial"/>
          <w:b/>
          <w:sz w:val="24"/>
          <w:szCs w:val="24"/>
        </w:rPr>
        <w:t>Encuesta a empresa Administradora ZOFRAPORT</w:t>
      </w:r>
    </w:p>
    <w:p w:rsidR="00186344" w:rsidRDefault="00186344" w:rsidP="00186344">
      <w:pPr>
        <w:spacing w:line="360" w:lineRule="auto"/>
        <w:jc w:val="both"/>
        <w:rPr>
          <w:rFonts w:ascii="Arial" w:hAnsi="Arial" w:cs="Arial"/>
          <w:b/>
          <w:sz w:val="24"/>
          <w:szCs w:val="24"/>
        </w:rPr>
      </w:pPr>
    </w:p>
    <w:p w:rsidR="00186344" w:rsidRDefault="00CB4E8E" w:rsidP="00186344">
      <w:pPr>
        <w:pStyle w:val="Prrafodelista"/>
        <w:ind w:left="284"/>
        <w:jc w:val="center"/>
        <w:rPr>
          <w:sz w:val="24"/>
          <w:szCs w:val="24"/>
          <w:lang w:val="es-ES_tradnl"/>
        </w:rPr>
      </w:pPr>
      <w:r w:rsidRPr="00EF28BA">
        <w:rPr>
          <w:sz w:val="24"/>
          <w:szCs w:val="24"/>
          <w:lang w:val="es-ES_tradnl"/>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410.15pt;height:17.3pt" fillcolor="#3cf" strokecolor="#009" strokeweight="1pt">
            <v:shadow on="t" color="#009" offset="7pt,-7pt"/>
            <v:textpath style="font-family:&quot;Arial&quot;;font-size:20pt;font-weight:bold;v-text-spacing:52429f;v-text-kern:t" trim="t" fitpath="t" xscale="f" string="ENCUESTAS PARA EMPRESAS ADMINISTRADORAS DE ZONAS FRANCAS"/>
          </v:shape>
        </w:pict>
      </w:r>
    </w:p>
    <w:p w:rsidR="00186344" w:rsidRDefault="00186344" w:rsidP="00186344">
      <w:pPr>
        <w:pStyle w:val="Prrafodelista"/>
        <w:ind w:left="284"/>
        <w:jc w:val="center"/>
        <w:rPr>
          <w:b/>
          <w:lang w:val="es-ES_tradnl"/>
        </w:rPr>
      </w:pPr>
    </w:p>
    <w:p w:rsidR="00186344" w:rsidRPr="00A365FE" w:rsidRDefault="00186344" w:rsidP="00BB64A0">
      <w:pPr>
        <w:pStyle w:val="Prrafodelista"/>
        <w:numPr>
          <w:ilvl w:val="0"/>
          <w:numId w:val="109"/>
        </w:numPr>
        <w:jc w:val="both"/>
        <w:rPr>
          <w:rFonts w:ascii="Arial" w:hAnsi="Arial" w:cs="Arial"/>
          <w:b/>
          <w:lang w:val="es-ES_tradnl"/>
        </w:rPr>
      </w:pPr>
      <w:r w:rsidRPr="00A365FE">
        <w:rPr>
          <w:rFonts w:ascii="Arial" w:hAnsi="Arial" w:cs="Arial"/>
          <w:b/>
          <w:lang w:val="es-ES_tradnl"/>
        </w:rPr>
        <w:t>Indique el sector donde se ubica la zona franca que administra</w:t>
      </w:r>
    </w:p>
    <w:p w:rsidR="00186344" w:rsidRPr="00A365FE" w:rsidRDefault="00186344" w:rsidP="00186344">
      <w:pPr>
        <w:pStyle w:val="Prrafodelista"/>
        <w:ind w:left="1080"/>
        <w:rPr>
          <w:rFonts w:ascii="Arial" w:hAnsi="Arial" w:cs="Arial"/>
          <w:b/>
          <w:lang w:val="es-ES_tradnl"/>
        </w:rPr>
      </w:pPr>
    </w:p>
    <w:p w:rsidR="00186344" w:rsidRPr="00A365FE" w:rsidRDefault="00186344" w:rsidP="00BB64A0">
      <w:pPr>
        <w:pStyle w:val="Prrafodelista"/>
        <w:numPr>
          <w:ilvl w:val="0"/>
          <w:numId w:val="110"/>
        </w:numPr>
        <w:rPr>
          <w:rFonts w:ascii="Arial" w:hAnsi="Arial" w:cs="Arial"/>
          <w:lang w:val="es-ES_tradnl"/>
        </w:rPr>
      </w:pPr>
      <w:r w:rsidRPr="00A365FE">
        <w:rPr>
          <w:rFonts w:ascii="Arial" w:hAnsi="Arial" w:cs="Arial"/>
          <w:noProof/>
          <w:lang w:eastAsia="es-EC"/>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9" type="#_x0000_t120" style="position:absolute;left:0;text-align:left;margin-left:137.65pt;margin-top:2.2pt;width:11.75pt;height:10.4pt;z-index:251657216"/>
        </w:pict>
      </w:r>
      <w:r w:rsidRPr="00A365FE">
        <w:rPr>
          <w:rFonts w:ascii="Arial" w:hAnsi="Arial" w:cs="Arial"/>
          <w:lang w:val="es-ES_tradnl"/>
        </w:rPr>
        <w:t>Esmeraldas</w:t>
      </w:r>
    </w:p>
    <w:p w:rsidR="00186344" w:rsidRPr="00A365FE" w:rsidRDefault="00186344" w:rsidP="00186344">
      <w:pPr>
        <w:pStyle w:val="Prrafodelista"/>
        <w:ind w:left="1440"/>
        <w:rPr>
          <w:rFonts w:ascii="Arial" w:hAnsi="Arial" w:cs="Arial"/>
          <w:lang w:val="es-ES_tradnl"/>
        </w:rPr>
      </w:pPr>
    </w:p>
    <w:p w:rsidR="00186344" w:rsidRPr="00A365FE" w:rsidRDefault="00186344" w:rsidP="00BB64A0">
      <w:pPr>
        <w:pStyle w:val="Prrafodelista"/>
        <w:numPr>
          <w:ilvl w:val="0"/>
          <w:numId w:val="110"/>
        </w:numPr>
        <w:rPr>
          <w:rFonts w:ascii="Arial" w:hAnsi="Arial" w:cs="Arial"/>
          <w:lang w:val="es-ES_tradnl"/>
        </w:rPr>
      </w:pPr>
      <w:r w:rsidRPr="00A365FE">
        <w:rPr>
          <w:rFonts w:ascii="Arial" w:hAnsi="Arial" w:cs="Arial"/>
          <w:noProof/>
          <w:lang w:eastAsia="es-EC"/>
        </w:rPr>
        <w:pict>
          <v:shape id="_x0000_s1052" type="#_x0000_t120" style="position:absolute;left:0;text-align:left;margin-left:137.95pt;margin-top:3.1pt;width:11.75pt;height:10.4pt;z-index:251660288"/>
        </w:pict>
      </w:r>
      <w:r w:rsidRPr="00A365FE">
        <w:rPr>
          <w:rFonts w:ascii="Arial" w:hAnsi="Arial" w:cs="Arial"/>
          <w:lang w:val="es-ES_tradnl"/>
        </w:rPr>
        <w:t>Guayas</w:t>
      </w:r>
    </w:p>
    <w:p w:rsidR="00186344" w:rsidRPr="00A365FE" w:rsidRDefault="00186344" w:rsidP="00186344">
      <w:pPr>
        <w:pStyle w:val="Prrafodelista"/>
        <w:rPr>
          <w:rFonts w:ascii="Arial" w:hAnsi="Arial" w:cs="Arial"/>
          <w:lang w:val="es-ES_tradnl"/>
        </w:rPr>
      </w:pPr>
    </w:p>
    <w:p w:rsidR="00186344" w:rsidRPr="00A365FE" w:rsidRDefault="00186344" w:rsidP="00BB64A0">
      <w:pPr>
        <w:pStyle w:val="Prrafodelista"/>
        <w:numPr>
          <w:ilvl w:val="0"/>
          <w:numId w:val="110"/>
        </w:numPr>
        <w:rPr>
          <w:rFonts w:ascii="Arial" w:hAnsi="Arial" w:cs="Arial"/>
          <w:lang w:val="es-ES_tradnl"/>
        </w:rPr>
      </w:pPr>
      <w:r w:rsidRPr="00A365FE">
        <w:rPr>
          <w:rFonts w:ascii="Arial" w:hAnsi="Arial" w:cs="Arial"/>
          <w:noProof/>
          <w:lang w:eastAsia="es-EC"/>
        </w:rPr>
        <w:pict>
          <v:shape id="_x0000_s1050" type="#_x0000_t120" style="position:absolute;left:0;text-align:left;margin-left:138.6pt;margin-top:2.6pt;width:11.75pt;height:10.4pt;z-index:251658240"/>
        </w:pict>
      </w:r>
      <w:r w:rsidRPr="00A365FE">
        <w:rPr>
          <w:rFonts w:ascii="Arial" w:hAnsi="Arial" w:cs="Arial"/>
          <w:lang w:val="es-ES_tradnl"/>
        </w:rPr>
        <w:t>Manabí</w:t>
      </w:r>
    </w:p>
    <w:p w:rsidR="00186344" w:rsidRPr="00A365FE" w:rsidRDefault="00186344" w:rsidP="00186344">
      <w:pPr>
        <w:pStyle w:val="Prrafodelista"/>
        <w:rPr>
          <w:rFonts w:ascii="Arial" w:hAnsi="Arial" w:cs="Arial"/>
          <w:lang w:val="es-ES_tradnl"/>
        </w:rPr>
      </w:pPr>
    </w:p>
    <w:p w:rsidR="00186344" w:rsidRPr="00A365FE" w:rsidRDefault="00186344" w:rsidP="00BB64A0">
      <w:pPr>
        <w:pStyle w:val="Prrafodelista"/>
        <w:numPr>
          <w:ilvl w:val="0"/>
          <w:numId w:val="110"/>
        </w:numPr>
        <w:rPr>
          <w:rFonts w:ascii="Arial" w:hAnsi="Arial" w:cs="Arial"/>
          <w:lang w:val="es-ES_tradnl"/>
        </w:rPr>
      </w:pPr>
      <w:r w:rsidRPr="00A365FE">
        <w:rPr>
          <w:rFonts w:ascii="Arial" w:hAnsi="Arial" w:cs="Arial"/>
          <w:noProof/>
          <w:lang w:eastAsia="es-EC"/>
        </w:rPr>
        <w:pict>
          <v:shape id="_x0000_s1053" type="#_x0000_t120" style="position:absolute;left:0;text-align:left;margin-left:138.9pt;margin-top:2.6pt;width:11.75pt;height:10.4pt;z-index:251661312"/>
        </w:pict>
      </w:r>
      <w:r w:rsidRPr="00A365FE">
        <w:rPr>
          <w:rFonts w:ascii="Arial" w:hAnsi="Arial" w:cs="Arial"/>
          <w:lang w:val="es-ES_tradnl"/>
        </w:rPr>
        <w:t>Pichincha</w:t>
      </w:r>
    </w:p>
    <w:p w:rsidR="00186344" w:rsidRPr="00A365FE" w:rsidRDefault="00186344" w:rsidP="00186344">
      <w:pPr>
        <w:pStyle w:val="Prrafodelista"/>
        <w:rPr>
          <w:rFonts w:ascii="Arial" w:hAnsi="Arial" w:cs="Arial"/>
          <w:lang w:val="es-ES_tradnl"/>
        </w:rPr>
      </w:pPr>
    </w:p>
    <w:p w:rsidR="00186344" w:rsidRPr="00A365FE" w:rsidRDefault="00186344" w:rsidP="00BB64A0">
      <w:pPr>
        <w:pStyle w:val="Prrafodelista"/>
        <w:numPr>
          <w:ilvl w:val="0"/>
          <w:numId w:val="110"/>
        </w:numPr>
        <w:rPr>
          <w:rFonts w:ascii="Arial" w:hAnsi="Arial" w:cs="Arial"/>
          <w:lang w:val="es-ES_tradnl"/>
        </w:rPr>
      </w:pPr>
      <w:r w:rsidRPr="00A365FE">
        <w:rPr>
          <w:rFonts w:ascii="Arial" w:hAnsi="Arial" w:cs="Arial"/>
          <w:noProof/>
          <w:lang w:eastAsia="es-EC"/>
        </w:rPr>
        <w:pict>
          <v:shape id="_x0000_s1051" type="#_x0000_t120" style="position:absolute;left:0;text-align:left;margin-left:138.7pt;margin-top:3pt;width:11.75pt;height:10.4pt;z-index:251659264"/>
        </w:pict>
      </w:r>
      <w:r w:rsidRPr="00A365FE">
        <w:rPr>
          <w:rFonts w:ascii="Arial" w:hAnsi="Arial" w:cs="Arial"/>
          <w:lang w:val="es-ES_tradnl"/>
        </w:rPr>
        <w:t>Tungurahua</w:t>
      </w:r>
    </w:p>
    <w:p w:rsidR="00186344" w:rsidRPr="00A365FE" w:rsidRDefault="00CF1D6B" w:rsidP="00186344">
      <w:pPr>
        <w:pStyle w:val="Prrafodelista"/>
        <w:ind w:left="0"/>
        <w:rPr>
          <w:rFonts w:ascii="Arial" w:hAnsi="Arial" w:cs="Arial"/>
          <w:b/>
          <w:lang w:val="es-ES_tradnl"/>
        </w:rPr>
      </w:pPr>
      <w:r>
        <w:rPr>
          <w:rFonts w:ascii="Arial" w:hAnsi="Arial" w:cs="Arial"/>
          <w:b/>
          <w:lang w:val="es-ES_tradnl"/>
        </w:rPr>
        <w:br w:type="page"/>
      </w:r>
    </w:p>
    <w:p w:rsidR="00186344" w:rsidRPr="00A365FE" w:rsidRDefault="00186344" w:rsidP="00BB64A0">
      <w:pPr>
        <w:pStyle w:val="Prrafodelista"/>
        <w:numPr>
          <w:ilvl w:val="0"/>
          <w:numId w:val="109"/>
        </w:numPr>
        <w:jc w:val="both"/>
        <w:rPr>
          <w:rFonts w:ascii="Arial" w:hAnsi="Arial" w:cs="Arial"/>
          <w:b/>
          <w:lang w:val="es-ES_tradnl"/>
        </w:rPr>
      </w:pPr>
      <w:r w:rsidRPr="00A365FE">
        <w:rPr>
          <w:rFonts w:ascii="Arial" w:hAnsi="Arial" w:cs="Arial"/>
          <w:b/>
          <w:lang w:val="es-ES_tradnl"/>
        </w:rPr>
        <w:t>¿Cuánto tiempo tiene como Administrador de dicha Zona?</w:t>
      </w:r>
    </w:p>
    <w:p w:rsidR="00186344" w:rsidRPr="00A365FE" w:rsidRDefault="00186344" w:rsidP="00186344">
      <w:pPr>
        <w:pStyle w:val="Prrafodelista"/>
        <w:ind w:left="1080"/>
        <w:rPr>
          <w:rFonts w:ascii="Arial" w:hAnsi="Arial" w:cs="Arial"/>
          <w:b/>
          <w:lang w:val="es-ES_tradnl"/>
        </w:rPr>
      </w:pPr>
      <w:r w:rsidRPr="00A365FE">
        <w:rPr>
          <w:rFonts w:ascii="Arial" w:hAnsi="Arial" w:cs="Arial"/>
          <w:b/>
          <w:lang w:val="es-ES_tradnl"/>
        </w:rPr>
        <w:t>………………………………………………………………………………………</w:t>
      </w:r>
    </w:p>
    <w:p w:rsidR="00186344" w:rsidRPr="00A365FE" w:rsidRDefault="00186344" w:rsidP="00186344">
      <w:pPr>
        <w:pStyle w:val="Prrafodelista"/>
        <w:ind w:left="1080"/>
        <w:rPr>
          <w:rFonts w:ascii="Arial" w:hAnsi="Arial" w:cs="Arial"/>
          <w:b/>
          <w:lang w:val="es-ES_tradnl"/>
        </w:rPr>
      </w:pPr>
    </w:p>
    <w:p w:rsidR="00186344" w:rsidRPr="00A365FE" w:rsidRDefault="00186344" w:rsidP="00BB64A0">
      <w:pPr>
        <w:pStyle w:val="Prrafodelista"/>
        <w:numPr>
          <w:ilvl w:val="0"/>
          <w:numId w:val="109"/>
        </w:numPr>
        <w:jc w:val="both"/>
        <w:rPr>
          <w:rFonts w:ascii="Arial" w:hAnsi="Arial" w:cs="Arial"/>
          <w:b/>
          <w:lang w:val="es-ES_tradnl"/>
        </w:rPr>
      </w:pPr>
      <w:r w:rsidRPr="00A365FE">
        <w:rPr>
          <w:rFonts w:ascii="Arial" w:hAnsi="Arial" w:cs="Arial"/>
          <w:b/>
          <w:lang w:val="es-ES_tradnl"/>
        </w:rPr>
        <w:t xml:space="preserve">Señale los beneficios que su administración ofrece a los usuarios de su Zona Franca. </w:t>
      </w:r>
    </w:p>
    <w:p w:rsidR="00186344" w:rsidRPr="00A365FE" w:rsidRDefault="00186344" w:rsidP="00BB64A0">
      <w:pPr>
        <w:pStyle w:val="Prrafodelista"/>
        <w:numPr>
          <w:ilvl w:val="0"/>
          <w:numId w:val="111"/>
        </w:numPr>
        <w:rPr>
          <w:rFonts w:ascii="Arial" w:hAnsi="Arial" w:cs="Arial"/>
          <w:i/>
          <w:lang w:val="es-ES_tradnl"/>
        </w:rPr>
      </w:pPr>
      <w:r w:rsidRPr="00A365FE">
        <w:rPr>
          <w:rFonts w:ascii="Arial" w:hAnsi="Arial" w:cs="Arial"/>
          <w:lang w:val="es-ES_tradnl"/>
        </w:rPr>
        <w:t xml:space="preserve">Infraestructura básica  </w:t>
      </w:r>
    </w:p>
    <w:p w:rsidR="00186344" w:rsidRPr="00A365FE" w:rsidRDefault="00186344" w:rsidP="00BB64A0">
      <w:pPr>
        <w:pStyle w:val="Prrafodelista"/>
        <w:numPr>
          <w:ilvl w:val="0"/>
          <w:numId w:val="111"/>
        </w:numPr>
        <w:rPr>
          <w:rFonts w:ascii="Arial" w:hAnsi="Arial" w:cs="Arial"/>
          <w:lang w:val="es-ES_tradnl"/>
        </w:rPr>
      </w:pPr>
      <w:r w:rsidRPr="00A365FE">
        <w:rPr>
          <w:rFonts w:ascii="Arial" w:hAnsi="Arial" w:cs="Arial"/>
          <w:lang w:val="es-ES_tradnl"/>
        </w:rPr>
        <w:t xml:space="preserve">Infraestructura especializada </w:t>
      </w:r>
    </w:p>
    <w:p w:rsidR="00186344" w:rsidRPr="00A365FE" w:rsidRDefault="00186344" w:rsidP="00BB64A0">
      <w:pPr>
        <w:pStyle w:val="Prrafodelista"/>
        <w:numPr>
          <w:ilvl w:val="0"/>
          <w:numId w:val="111"/>
        </w:numPr>
        <w:rPr>
          <w:rFonts w:ascii="Arial" w:hAnsi="Arial" w:cs="Arial"/>
          <w:lang w:val="es-ES_tradnl"/>
        </w:rPr>
      </w:pPr>
      <w:r w:rsidRPr="00A365FE">
        <w:rPr>
          <w:rFonts w:ascii="Arial" w:hAnsi="Arial" w:cs="Arial"/>
          <w:lang w:val="es-ES_tradnl"/>
        </w:rPr>
        <w:t xml:space="preserve">Venta o arrendamiento de bienes muebles </w:t>
      </w:r>
    </w:p>
    <w:p w:rsidR="00186344" w:rsidRPr="00A365FE" w:rsidRDefault="00186344" w:rsidP="00BB64A0">
      <w:pPr>
        <w:pStyle w:val="Prrafodelista"/>
        <w:numPr>
          <w:ilvl w:val="0"/>
          <w:numId w:val="111"/>
        </w:numPr>
        <w:rPr>
          <w:rFonts w:ascii="Arial" w:hAnsi="Arial" w:cs="Arial"/>
          <w:lang w:val="es-ES_tradnl"/>
        </w:rPr>
      </w:pPr>
      <w:r w:rsidRPr="00A365FE">
        <w:rPr>
          <w:rFonts w:ascii="Arial" w:hAnsi="Arial" w:cs="Arial"/>
          <w:lang w:val="es-ES_tradnl"/>
        </w:rPr>
        <w:t>Servicios básicos</w:t>
      </w:r>
    </w:p>
    <w:p w:rsidR="00186344" w:rsidRPr="00A365FE" w:rsidRDefault="00186344" w:rsidP="00BB64A0">
      <w:pPr>
        <w:pStyle w:val="Prrafodelista"/>
        <w:numPr>
          <w:ilvl w:val="0"/>
          <w:numId w:val="111"/>
        </w:numPr>
        <w:rPr>
          <w:rFonts w:ascii="Arial" w:hAnsi="Arial" w:cs="Arial"/>
          <w:b/>
          <w:lang w:val="es-ES_tradnl"/>
        </w:rPr>
      </w:pPr>
      <w:r w:rsidRPr="00A365FE">
        <w:rPr>
          <w:rFonts w:ascii="Arial" w:hAnsi="Arial" w:cs="Arial"/>
          <w:lang w:val="es-ES_tradnl"/>
        </w:rPr>
        <w:t>Otros, indique por favor</w:t>
      </w:r>
      <w:r w:rsidRPr="00A365FE">
        <w:rPr>
          <w:rFonts w:ascii="Arial" w:hAnsi="Arial" w:cs="Arial"/>
          <w:b/>
          <w:lang w:val="es-ES_tradnl"/>
        </w:rPr>
        <w:t>………………………………………………………..</w:t>
      </w:r>
    </w:p>
    <w:p w:rsidR="00186344" w:rsidRPr="00A365FE" w:rsidRDefault="00186344" w:rsidP="00186344">
      <w:pPr>
        <w:pStyle w:val="Prrafodelista"/>
        <w:rPr>
          <w:rFonts w:ascii="Arial" w:hAnsi="Arial" w:cs="Arial"/>
          <w:b/>
          <w:lang w:val="es-ES_tradnl"/>
        </w:rPr>
      </w:pPr>
    </w:p>
    <w:p w:rsidR="00186344" w:rsidRPr="00A365FE" w:rsidRDefault="00186344" w:rsidP="00BB64A0">
      <w:pPr>
        <w:pStyle w:val="Prrafodelista"/>
        <w:numPr>
          <w:ilvl w:val="0"/>
          <w:numId w:val="109"/>
        </w:numPr>
        <w:jc w:val="both"/>
        <w:rPr>
          <w:rFonts w:ascii="Arial" w:hAnsi="Arial" w:cs="Arial"/>
          <w:b/>
          <w:lang w:val="es-ES_tradnl"/>
        </w:rPr>
      </w:pPr>
      <w:r w:rsidRPr="00A365FE">
        <w:rPr>
          <w:rFonts w:ascii="Arial" w:hAnsi="Arial" w:cs="Arial"/>
          <w:b/>
          <w:lang w:val="es-ES_tradnl"/>
        </w:rPr>
        <w:t>Enumere del 1 al 4 la principal actividad que realizan los usuarios en su Zona Franca (Siendo uno la más desarrollada  y cuatro la más inusual).  Por favor detalle brevemente en qué consisten las mismas.  En caso de que no aplique la actividad descrita a continuación ingresar N/A (No aplica)</w:t>
      </w:r>
    </w:p>
    <w:p w:rsidR="00186344" w:rsidRPr="00A365FE" w:rsidRDefault="00186344" w:rsidP="00186344">
      <w:pPr>
        <w:pStyle w:val="Prrafodelista"/>
        <w:spacing w:line="360" w:lineRule="auto"/>
        <w:ind w:left="1080"/>
        <w:rPr>
          <w:rFonts w:ascii="Arial" w:hAnsi="Arial" w:cs="Arial"/>
          <w:b/>
          <w:lang w:val="es-ES_tradnl"/>
        </w:rPr>
      </w:pPr>
    </w:p>
    <w:p w:rsidR="00186344" w:rsidRPr="00A365FE" w:rsidRDefault="00186344" w:rsidP="00186344">
      <w:pPr>
        <w:pStyle w:val="Prrafodelista"/>
        <w:spacing w:line="360" w:lineRule="auto"/>
        <w:ind w:left="1843"/>
        <w:rPr>
          <w:rFonts w:ascii="Arial" w:hAnsi="Arial" w:cs="Arial"/>
          <w:b/>
          <w:lang w:val="es-ES_tradnl"/>
        </w:rPr>
      </w:pPr>
      <w:r w:rsidRPr="00A365FE">
        <w:rPr>
          <w:rFonts w:ascii="Arial" w:hAnsi="Arial" w:cs="Arial"/>
          <w:noProof/>
          <w:lang w:eastAsia="es-EC"/>
        </w:rPr>
        <w:pict>
          <v:roundrect id="_x0000_s1054" style="position:absolute;left:0;text-align:left;margin-left:64.95pt;margin-top:-.1pt;width:23.05pt;height:12.75pt;z-index:251662336" arcsize="10923f"/>
        </w:pict>
      </w:r>
      <w:r w:rsidRPr="00A365FE">
        <w:rPr>
          <w:rFonts w:ascii="Arial" w:hAnsi="Arial" w:cs="Arial"/>
          <w:lang w:val="es-ES_tradnl"/>
        </w:rPr>
        <w:t>Industrial</w:t>
      </w:r>
      <w:r w:rsidRPr="00A365FE">
        <w:rPr>
          <w:rFonts w:ascii="Arial" w:hAnsi="Arial" w:cs="Arial"/>
          <w:b/>
          <w:lang w:val="es-ES_tradnl"/>
        </w:rPr>
        <w:t>……………………………………………………………………</w:t>
      </w:r>
    </w:p>
    <w:p w:rsidR="00186344" w:rsidRPr="00A365FE" w:rsidRDefault="00186344" w:rsidP="00186344">
      <w:pPr>
        <w:pStyle w:val="Prrafodelista"/>
        <w:spacing w:line="360" w:lineRule="auto"/>
        <w:ind w:left="1843"/>
        <w:rPr>
          <w:rFonts w:ascii="Arial" w:hAnsi="Arial" w:cs="Arial"/>
          <w:lang w:val="es-ES_tradnl"/>
        </w:rPr>
      </w:pPr>
      <w:r w:rsidRPr="00A365FE">
        <w:rPr>
          <w:rFonts w:ascii="Arial" w:hAnsi="Arial" w:cs="Arial"/>
          <w:noProof/>
          <w:lang w:eastAsia="es-EC"/>
        </w:rPr>
        <w:pict>
          <v:roundrect id="_x0000_s1055" style="position:absolute;left:0;text-align:left;margin-left:64.95pt;margin-top:-.1pt;width:23.05pt;height:12.75pt;z-index:251663360" arcsize="10923f"/>
        </w:pict>
      </w:r>
      <w:r w:rsidRPr="00A365FE">
        <w:rPr>
          <w:rFonts w:ascii="Arial" w:hAnsi="Arial" w:cs="Arial"/>
          <w:lang w:val="es-ES_tradnl"/>
        </w:rPr>
        <w:t>Comercial</w:t>
      </w:r>
      <w:r w:rsidRPr="00A365FE">
        <w:rPr>
          <w:rFonts w:ascii="Arial" w:hAnsi="Arial" w:cs="Arial"/>
          <w:b/>
          <w:lang w:val="es-ES_tradnl"/>
        </w:rPr>
        <w:t>…………………………………………………………………</w:t>
      </w:r>
      <w:r w:rsidR="008A3A51">
        <w:rPr>
          <w:rFonts w:ascii="Arial" w:hAnsi="Arial" w:cs="Arial"/>
          <w:b/>
          <w:lang w:val="es-ES_tradnl"/>
        </w:rPr>
        <w:t>.</w:t>
      </w:r>
    </w:p>
    <w:p w:rsidR="00186344" w:rsidRPr="00A365FE" w:rsidRDefault="00186344" w:rsidP="00186344">
      <w:pPr>
        <w:pStyle w:val="Prrafodelista"/>
        <w:spacing w:line="360" w:lineRule="auto"/>
        <w:ind w:left="1843"/>
        <w:rPr>
          <w:rFonts w:ascii="Arial" w:hAnsi="Arial" w:cs="Arial"/>
          <w:lang w:val="es-ES_tradnl"/>
        </w:rPr>
      </w:pPr>
      <w:r w:rsidRPr="00A365FE">
        <w:rPr>
          <w:rFonts w:ascii="Arial" w:hAnsi="Arial" w:cs="Arial"/>
          <w:noProof/>
          <w:lang w:eastAsia="es-EC"/>
        </w:rPr>
        <w:pict>
          <v:roundrect id="_x0000_s1056" style="position:absolute;left:0;text-align:left;margin-left:64.95pt;margin-top:-.1pt;width:23.05pt;height:12.75pt;z-index:251664384" arcsize="10923f"/>
        </w:pict>
      </w:r>
      <w:r w:rsidRPr="00A365FE">
        <w:rPr>
          <w:rFonts w:ascii="Arial" w:hAnsi="Arial" w:cs="Arial"/>
          <w:lang w:val="es-ES_tradnl"/>
        </w:rPr>
        <w:t>Servicios</w:t>
      </w:r>
      <w:r w:rsidRPr="00A365FE">
        <w:rPr>
          <w:rFonts w:ascii="Arial" w:hAnsi="Arial" w:cs="Arial"/>
          <w:b/>
          <w:lang w:val="es-ES_tradnl"/>
        </w:rPr>
        <w:t>……………………………………………………………………</w:t>
      </w:r>
    </w:p>
    <w:p w:rsidR="00186344" w:rsidRDefault="00186344" w:rsidP="00186344">
      <w:pPr>
        <w:pStyle w:val="Prrafodelista"/>
        <w:ind w:left="1843"/>
        <w:rPr>
          <w:rFonts w:ascii="Arial" w:hAnsi="Arial" w:cs="Arial"/>
          <w:b/>
          <w:lang w:val="es-ES_tradnl"/>
        </w:rPr>
      </w:pPr>
      <w:r w:rsidRPr="00A365FE">
        <w:rPr>
          <w:rFonts w:ascii="Arial" w:hAnsi="Arial" w:cs="Arial"/>
          <w:noProof/>
          <w:lang w:eastAsia="es-EC"/>
        </w:rPr>
        <w:pict>
          <v:roundrect id="_x0000_s1057" style="position:absolute;left:0;text-align:left;margin-left:64.95pt;margin-top:-.1pt;width:23.05pt;height:12.75pt;z-index:251665408" arcsize="10923f"/>
        </w:pict>
      </w:r>
      <w:r w:rsidRPr="00A365FE">
        <w:rPr>
          <w:rFonts w:ascii="Arial" w:hAnsi="Arial" w:cs="Arial"/>
          <w:lang w:val="es-ES_tradnl"/>
        </w:rPr>
        <w:t>Servicios Turísticos</w:t>
      </w:r>
      <w:r w:rsidR="00CF1D6B" w:rsidRPr="00A365FE">
        <w:rPr>
          <w:rFonts w:ascii="Arial" w:hAnsi="Arial" w:cs="Arial"/>
          <w:b/>
          <w:lang w:val="es-ES_tradnl"/>
        </w:rPr>
        <w:t>……………………………………………………………………</w:t>
      </w:r>
    </w:p>
    <w:p w:rsidR="00CF1D6B" w:rsidRPr="00A365FE" w:rsidRDefault="00CF1D6B" w:rsidP="00186344">
      <w:pPr>
        <w:pStyle w:val="Prrafodelista"/>
        <w:ind w:left="1843"/>
        <w:rPr>
          <w:rFonts w:ascii="Arial" w:hAnsi="Arial" w:cs="Arial"/>
          <w:lang w:val="es-ES_tradnl"/>
        </w:rPr>
      </w:pPr>
    </w:p>
    <w:p w:rsidR="00186344" w:rsidRPr="00A365FE" w:rsidRDefault="00186344" w:rsidP="00BB64A0">
      <w:pPr>
        <w:pStyle w:val="Prrafodelista"/>
        <w:numPr>
          <w:ilvl w:val="0"/>
          <w:numId w:val="109"/>
        </w:numPr>
        <w:jc w:val="both"/>
        <w:rPr>
          <w:rFonts w:ascii="Arial" w:hAnsi="Arial" w:cs="Arial"/>
          <w:b/>
          <w:lang w:val="es-ES_tradnl"/>
        </w:rPr>
      </w:pPr>
      <w:r w:rsidRPr="00A365FE">
        <w:rPr>
          <w:rFonts w:ascii="Arial" w:hAnsi="Arial" w:cs="Arial"/>
          <w:b/>
          <w:lang w:val="es-ES_tradnl"/>
        </w:rPr>
        <w:t xml:space="preserve">¿Cuáles son los aportes que ofrecen sus usuarios a la economía ecuatoriana?  Establezca un porcentaje aproximado de los mismos.  </w:t>
      </w:r>
    </w:p>
    <w:p w:rsidR="00186344" w:rsidRPr="00A365FE" w:rsidRDefault="00186344" w:rsidP="00186344">
      <w:pPr>
        <w:pStyle w:val="Prrafodelista"/>
        <w:ind w:left="1080"/>
        <w:jc w:val="both"/>
        <w:rPr>
          <w:rFonts w:ascii="Arial" w:hAnsi="Arial" w:cs="Arial"/>
          <w:b/>
          <w:lang w:val="es-ES_tradnl"/>
        </w:rPr>
      </w:pPr>
    </w:p>
    <w:p w:rsidR="00186344" w:rsidRPr="00A365FE" w:rsidRDefault="00186344" w:rsidP="00186344">
      <w:pPr>
        <w:pStyle w:val="Prrafodelista"/>
        <w:spacing w:line="240" w:lineRule="auto"/>
        <w:ind w:left="1080"/>
        <w:jc w:val="both"/>
        <w:rPr>
          <w:rFonts w:ascii="Arial" w:hAnsi="Arial" w:cs="Arial"/>
          <w:b/>
          <w:lang w:val="es-ES_tradnl"/>
        </w:rPr>
      </w:pPr>
      <w:r w:rsidRPr="00A365FE">
        <w:rPr>
          <w:rFonts w:ascii="Arial" w:hAnsi="Arial" w:cs="Arial"/>
          <w:b/>
          <w:lang w:val="es-ES_tradnl"/>
        </w:rPr>
        <w:t>Actividades</w:t>
      </w:r>
      <w:r w:rsidRPr="00A365FE">
        <w:rPr>
          <w:rFonts w:ascii="Arial" w:hAnsi="Arial" w:cs="Arial"/>
          <w:b/>
          <w:lang w:val="es-ES_tradnl"/>
        </w:rPr>
        <w:tab/>
      </w:r>
      <w:r w:rsidRPr="00A365FE">
        <w:rPr>
          <w:rFonts w:ascii="Arial" w:hAnsi="Arial" w:cs="Arial"/>
          <w:b/>
          <w:lang w:val="es-ES_tradnl"/>
        </w:rPr>
        <w:tab/>
      </w:r>
      <w:r w:rsidRPr="00A365FE">
        <w:rPr>
          <w:rFonts w:ascii="Arial" w:hAnsi="Arial" w:cs="Arial"/>
          <w:b/>
          <w:lang w:val="es-ES_tradnl"/>
        </w:rPr>
        <w:tab/>
      </w:r>
      <w:r w:rsidRPr="00A365FE">
        <w:rPr>
          <w:rFonts w:ascii="Arial" w:hAnsi="Arial" w:cs="Arial"/>
          <w:b/>
          <w:lang w:val="es-ES_tradnl"/>
        </w:rPr>
        <w:tab/>
      </w:r>
      <w:r w:rsidRPr="00A365FE">
        <w:rPr>
          <w:rFonts w:ascii="Arial" w:hAnsi="Arial" w:cs="Arial"/>
          <w:b/>
          <w:lang w:val="es-ES_tradnl"/>
        </w:rPr>
        <w:tab/>
        <w:t>Porcentaje</w:t>
      </w:r>
    </w:p>
    <w:p w:rsidR="00186344" w:rsidRPr="00A365FE" w:rsidRDefault="00186344" w:rsidP="00186344">
      <w:pPr>
        <w:pStyle w:val="Prrafodelista"/>
        <w:spacing w:line="240" w:lineRule="auto"/>
        <w:ind w:firstLine="360"/>
        <w:jc w:val="both"/>
        <w:rPr>
          <w:rFonts w:ascii="Arial" w:hAnsi="Arial" w:cs="Arial"/>
          <w:lang w:val="es-ES_tradnl"/>
        </w:rPr>
      </w:pPr>
    </w:p>
    <w:p w:rsidR="00186344" w:rsidRPr="00A365FE" w:rsidRDefault="00186344" w:rsidP="00BB64A0">
      <w:pPr>
        <w:pStyle w:val="Prrafodelista"/>
        <w:numPr>
          <w:ilvl w:val="0"/>
          <w:numId w:val="112"/>
        </w:numPr>
        <w:spacing w:line="240" w:lineRule="auto"/>
        <w:jc w:val="both"/>
        <w:rPr>
          <w:rFonts w:ascii="Arial" w:hAnsi="Arial" w:cs="Arial"/>
          <w:lang w:val="es-ES_tradnl"/>
        </w:rPr>
      </w:pPr>
      <w:r w:rsidRPr="00A365FE">
        <w:rPr>
          <w:rFonts w:ascii="Arial" w:hAnsi="Arial" w:cs="Arial"/>
          <w:b/>
          <w:noProof/>
          <w:lang w:val="es-ES" w:eastAsia="es-ES"/>
        </w:rPr>
        <w:pict>
          <v:rect id="_x0000_s1058" style="position:absolute;left:0;text-align:left;margin-left:265pt;margin-top:2.65pt;width:9pt;height:9pt;z-index:251666432"/>
        </w:pict>
      </w:r>
      <w:r w:rsidRPr="00A365FE">
        <w:rPr>
          <w:rFonts w:ascii="Arial" w:hAnsi="Arial" w:cs="Arial"/>
          <w:lang w:val="es-ES_tradnl"/>
        </w:rPr>
        <w:t>Exportaciones</w:t>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t>%</w:t>
      </w:r>
    </w:p>
    <w:p w:rsidR="00186344" w:rsidRPr="00A365FE" w:rsidRDefault="00186344" w:rsidP="00186344">
      <w:pPr>
        <w:pStyle w:val="Prrafodelista"/>
        <w:spacing w:line="240" w:lineRule="auto"/>
        <w:ind w:firstLine="360"/>
        <w:jc w:val="both"/>
        <w:rPr>
          <w:rFonts w:ascii="Arial" w:hAnsi="Arial" w:cs="Arial"/>
          <w:lang w:val="es-ES_tradnl"/>
        </w:rPr>
      </w:pPr>
    </w:p>
    <w:p w:rsidR="00186344" w:rsidRPr="00A365FE" w:rsidRDefault="00186344" w:rsidP="00BB64A0">
      <w:pPr>
        <w:pStyle w:val="Prrafodelista"/>
        <w:numPr>
          <w:ilvl w:val="0"/>
          <w:numId w:val="112"/>
        </w:numPr>
        <w:spacing w:line="360" w:lineRule="auto"/>
        <w:jc w:val="both"/>
        <w:rPr>
          <w:rFonts w:ascii="Arial" w:hAnsi="Arial" w:cs="Arial"/>
          <w:lang w:val="es-ES_tradnl"/>
        </w:rPr>
      </w:pPr>
      <w:r w:rsidRPr="00A365FE">
        <w:rPr>
          <w:rFonts w:ascii="Arial" w:hAnsi="Arial" w:cs="Arial"/>
          <w:b/>
          <w:noProof/>
          <w:lang w:eastAsia="es-EC"/>
        </w:rPr>
        <w:pict>
          <v:rect id="_x0000_s1061" style="position:absolute;left:0;text-align:left;margin-left:265pt;margin-top:2.25pt;width:9pt;height:9pt;z-index:251669504"/>
        </w:pict>
      </w:r>
      <w:r w:rsidRPr="00A365FE">
        <w:rPr>
          <w:rFonts w:ascii="Arial" w:hAnsi="Arial" w:cs="Arial"/>
          <w:lang w:val="es-ES_tradnl"/>
        </w:rPr>
        <w:t>Transferencia de Tecnología</w:t>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t>%</w:t>
      </w:r>
    </w:p>
    <w:p w:rsidR="00186344" w:rsidRPr="00A365FE" w:rsidRDefault="00186344" w:rsidP="00186344">
      <w:pPr>
        <w:pStyle w:val="Prrafodelista"/>
        <w:spacing w:line="240" w:lineRule="auto"/>
        <w:ind w:firstLine="360"/>
        <w:jc w:val="both"/>
        <w:rPr>
          <w:rFonts w:ascii="Arial" w:hAnsi="Arial" w:cs="Arial"/>
          <w:lang w:val="es-ES_tradnl"/>
        </w:rPr>
      </w:pP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r>
    </w:p>
    <w:p w:rsidR="00186344" w:rsidRPr="00A365FE" w:rsidRDefault="00186344" w:rsidP="00BB64A0">
      <w:pPr>
        <w:pStyle w:val="Prrafodelista"/>
        <w:numPr>
          <w:ilvl w:val="0"/>
          <w:numId w:val="112"/>
        </w:numPr>
        <w:spacing w:line="240" w:lineRule="auto"/>
        <w:jc w:val="both"/>
        <w:rPr>
          <w:rFonts w:ascii="Arial" w:hAnsi="Arial" w:cs="Arial"/>
          <w:lang w:val="es-ES_tradnl"/>
        </w:rPr>
      </w:pPr>
      <w:r w:rsidRPr="00A365FE">
        <w:rPr>
          <w:rFonts w:ascii="Arial" w:hAnsi="Arial" w:cs="Arial"/>
          <w:noProof/>
          <w:lang w:val="es-ES" w:eastAsia="es-ES"/>
        </w:rPr>
        <w:pict>
          <v:rect id="_x0000_s1059" style="position:absolute;left:0;text-align:left;margin-left:265pt;margin-top:2.35pt;width:9pt;height:9pt;z-index:251667456"/>
        </w:pict>
      </w:r>
      <w:r w:rsidRPr="00A365FE">
        <w:rPr>
          <w:rFonts w:ascii="Arial" w:hAnsi="Arial" w:cs="Arial"/>
          <w:lang w:val="es-ES_tradnl"/>
        </w:rPr>
        <w:t xml:space="preserve">Mano de obra contratada </w:t>
      </w:r>
      <w:r>
        <w:rPr>
          <w:rFonts w:ascii="Arial" w:hAnsi="Arial" w:cs="Arial"/>
          <w:lang w:val="es-ES_tradnl"/>
        </w:rPr>
        <w:tab/>
      </w:r>
      <w:r>
        <w:rPr>
          <w:rFonts w:ascii="Arial" w:hAnsi="Arial" w:cs="Arial"/>
          <w:lang w:val="es-ES_tradnl"/>
        </w:rPr>
        <w:tab/>
      </w:r>
      <w:r>
        <w:rPr>
          <w:rFonts w:ascii="Arial" w:hAnsi="Arial" w:cs="Arial"/>
          <w:lang w:val="es-ES_tradnl"/>
        </w:rPr>
        <w:tab/>
      </w:r>
      <w:r w:rsidRPr="00A365FE">
        <w:rPr>
          <w:rFonts w:ascii="Arial" w:hAnsi="Arial" w:cs="Arial"/>
          <w:lang w:val="es-ES_tradnl"/>
        </w:rPr>
        <w:t>%</w:t>
      </w:r>
    </w:p>
    <w:p w:rsidR="00186344" w:rsidRPr="00A365FE" w:rsidRDefault="00186344" w:rsidP="00186344">
      <w:pPr>
        <w:pStyle w:val="Prrafodelista"/>
        <w:spacing w:line="240" w:lineRule="auto"/>
        <w:ind w:firstLine="360"/>
        <w:jc w:val="both"/>
        <w:rPr>
          <w:rFonts w:ascii="Arial" w:hAnsi="Arial" w:cs="Arial"/>
          <w:lang w:val="es-ES_tradnl"/>
        </w:rPr>
      </w:pPr>
    </w:p>
    <w:p w:rsidR="00186344" w:rsidRPr="00A365FE" w:rsidRDefault="00186344" w:rsidP="00BB64A0">
      <w:pPr>
        <w:pStyle w:val="Prrafodelista"/>
        <w:numPr>
          <w:ilvl w:val="0"/>
          <w:numId w:val="112"/>
        </w:numPr>
        <w:spacing w:line="240" w:lineRule="auto"/>
        <w:jc w:val="both"/>
        <w:rPr>
          <w:rFonts w:ascii="Arial" w:hAnsi="Arial" w:cs="Arial"/>
          <w:lang w:val="es-ES_tradnl"/>
        </w:rPr>
      </w:pPr>
      <w:r w:rsidRPr="00A365FE">
        <w:rPr>
          <w:rFonts w:ascii="Arial" w:hAnsi="Arial" w:cs="Arial"/>
          <w:noProof/>
          <w:lang w:val="es-ES" w:eastAsia="es-ES"/>
        </w:rPr>
        <w:pict>
          <v:rect id="_x0000_s1060" style="position:absolute;left:0;text-align:left;margin-left:265pt;margin-top:.85pt;width:9pt;height:9pt;z-index:251668480"/>
        </w:pict>
      </w:r>
      <w:r w:rsidRPr="00A365FE">
        <w:rPr>
          <w:rFonts w:ascii="Arial" w:hAnsi="Arial" w:cs="Arial"/>
          <w:lang w:val="es-ES_tradnl"/>
        </w:rPr>
        <w:t>Materia prima</w:t>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r>
      <w:r w:rsidRPr="00A365FE">
        <w:rPr>
          <w:rFonts w:ascii="Arial" w:hAnsi="Arial" w:cs="Arial"/>
          <w:lang w:val="es-ES_tradnl"/>
        </w:rPr>
        <w:tab/>
        <w:t>%</w:t>
      </w:r>
    </w:p>
    <w:p w:rsidR="00186344" w:rsidRPr="00A365FE" w:rsidRDefault="00186344" w:rsidP="00186344">
      <w:pPr>
        <w:pStyle w:val="Prrafodelista"/>
        <w:spacing w:line="240" w:lineRule="auto"/>
        <w:ind w:left="0"/>
        <w:jc w:val="both"/>
        <w:rPr>
          <w:rFonts w:ascii="Arial" w:hAnsi="Arial" w:cs="Arial"/>
          <w:lang w:val="es-ES_tradnl"/>
        </w:rPr>
      </w:pPr>
    </w:p>
    <w:p w:rsidR="00186344" w:rsidRPr="00A365FE" w:rsidRDefault="00186344" w:rsidP="00186344">
      <w:pPr>
        <w:pStyle w:val="Prrafodelista"/>
        <w:spacing w:line="240" w:lineRule="auto"/>
        <w:ind w:left="0"/>
        <w:jc w:val="both"/>
        <w:rPr>
          <w:rFonts w:ascii="Arial" w:hAnsi="Arial" w:cs="Arial"/>
          <w:lang w:val="es-ES_tradnl"/>
        </w:rPr>
      </w:pPr>
    </w:p>
    <w:p w:rsidR="00186344" w:rsidRPr="00A365FE" w:rsidRDefault="00186344" w:rsidP="00186344">
      <w:pPr>
        <w:pStyle w:val="Prrafodelista"/>
        <w:spacing w:line="360" w:lineRule="auto"/>
        <w:ind w:left="1080"/>
        <w:rPr>
          <w:rFonts w:ascii="Arial" w:hAnsi="Arial" w:cs="Arial"/>
          <w:lang w:val="es-ES_tradnl"/>
        </w:rPr>
      </w:pPr>
      <w:r w:rsidRPr="00A365FE">
        <w:rPr>
          <w:rFonts w:ascii="Arial" w:hAnsi="Arial" w:cs="Arial"/>
          <w:lang w:val="es-ES_tradnl"/>
        </w:rPr>
        <w:t>Otros, indique por favor</w:t>
      </w:r>
      <w:r w:rsidRPr="00A365FE">
        <w:rPr>
          <w:rFonts w:ascii="Arial" w:hAnsi="Arial" w:cs="Arial"/>
          <w:b/>
          <w:lang w:val="es-ES_tradnl"/>
        </w:rPr>
        <w:t xml:space="preserve"> </w:t>
      </w:r>
      <w:r w:rsidRPr="00A365FE">
        <w:rPr>
          <w:rFonts w:ascii="Arial" w:hAnsi="Arial" w:cs="Arial"/>
          <w:lang w:val="es-ES_tradnl"/>
        </w:rPr>
        <w:t>…………………………………………………………...</w:t>
      </w:r>
    </w:p>
    <w:p w:rsidR="00186344" w:rsidRPr="00A365FE" w:rsidRDefault="00186344" w:rsidP="00186344">
      <w:pPr>
        <w:pStyle w:val="Prrafodelista"/>
        <w:ind w:firstLine="360"/>
        <w:jc w:val="both"/>
        <w:rPr>
          <w:rFonts w:ascii="Arial" w:hAnsi="Arial" w:cs="Arial"/>
          <w:b/>
          <w:lang w:val="es-ES_tradnl"/>
        </w:rPr>
      </w:pPr>
    </w:p>
    <w:p w:rsidR="00186344" w:rsidRPr="00A365FE" w:rsidRDefault="00186344" w:rsidP="00BB64A0">
      <w:pPr>
        <w:pStyle w:val="Prrafodelista"/>
        <w:numPr>
          <w:ilvl w:val="0"/>
          <w:numId w:val="109"/>
        </w:numPr>
        <w:spacing w:line="360" w:lineRule="auto"/>
        <w:jc w:val="both"/>
        <w:rPr>
          <w:rFonts w:ascii="Arial" w:hAnsi="Arial" w:cs="Arial"/>
          <w:b/>
          <w:lang w:val="es-ES_tradnl"/>
        </w:rPr>
      </w:pPr>
      <w:r w:rsidRPr="00A365FE">
        <w:rPr>
          <w:rFonts w:ascii="Arial" w:hAnsi="Arial" w:cs="Arial"/>
          <w:b/>
          <w:lang w:val="es-ES_tradnl"/>
        </w:rPr>
        <w:t xml:space="preserve"> ¿Qué beneficios ha obtenido al establecerse con el régimen de ZF?</w:t>
      </w:r>
    </w:p>
    <w:p w:rsidR="00186344" w:rsidRPr="00A365FE" w:rsidRDefault="00186344" w:rsidP="00186344">
      <w:pPr>
        <w:pStyle w:val="Prrafodelista"/>
        <w:spacing w:line="360" w:lineRule="auto"/>
        <w:ind w:left="1080"/>
        <w:rPr>
          <w:rFonts w:ascii="Arial" w:hAnsi="Arial" w:cs="Arial"/>
          <w:lang w:val="es-ES_tradnl"/>
        </w:rPr>
      </w:pPr>
      <w:r w:rsidRPr="00A365FE">
        <w:rPr>
          <w:rFonts w:ascii="Arial" w:hAnsi="Arial" w:cs="Arial"/>
          <w:lang w:val="es-ES_tradnl"/>
        </w:rPr>
        <w:t>…………………………………………………………...........................................</w:t>
      </w:r>
    </w:p>
    <w:p w:rsidR="00186344" w:rsidRPr="00A365FE" w:rsidRDefault="00186344" w:rsidP="00186344">
      <w:pPr>
        <w:pStyle w:val="Prrafodelista"/>
        <w:spacing w:line="360" w:lineRule="auto"/>
        <w:ind w:firstLine="360"/>
        <w:jc w:val="both"/>
        <w:rPr>
          <w:rFonts w:ascii="Arial" w:hAnsi="Arial" w:cs="Arial"/>
          <w:lang w:val="es-ES_tradnl"/>
        </w:rPr>
      </w:pPr>
      <w:r w:rsidRPr="00A365FE">
        <w:rPr>
          <w:rFonts w:ascii="Arial" w:hAnsi="Arial" w:cs="Arial"/>
          <w:lang w:val="es-ES_tradnl"/>
        </w:rPr>
        <w:t>………………………………………………………………………………………</w:t>
      </w:r>
    </w:p>
    <w:p w:rsidR="00186344" w:rsidRPr="00A365FE" w:rsidRDefault="00186344" w:rsidP="00186344">
      <w:pPr>
        <w:pStyle w:val="Prrafodelista"/>
        <w:spacing w:line="240" w:lineRule="auto"/>
        <w:ind w:firstLine="360"/>
        <w:jc w:val="both"/>
        <w:rPr>
          <w:rFonts w:ascii="Arial" w:hAnsi="Arial" w:cs="Arial"/>
          <w:b/>
          <w:lang w:val="es-ES_tradnl"/>
        </w:rPr>
      </w:pPr>
    </w:p>
    <w:p w:rsidR="00186344" w:rsidRPr="00A365FE" w:rsidRDefault="00186344" w:rsidP="00BB64A0">
      <w:pPr>
        <w:pStyle w:val="Prrafodelista"/>
        <w:numPr>
          <w:ilvl w:val="0"/>
          <w:numId w:val="109"/>
        </w:numPr>
        <w:spacing w:line="360" w:lineRule="auto"/>
        <w:jc w:val="both"/>
        <w:rPr>
          <w:rFonts w:ascii="Arial" w:hAnsi="Arial" w:cs="Arial"/>
          <w:b/>
          <w:lang w:val="es-ES_tradnl"/>
        </w:rPr>
      </w:pPr>
      <w:r w:rsidRPr="00A365FE">
        <w:rPr>
          <w:rFonts w:ascii="Arial" w:hAnsi="Arial" w:cs="Arial"/>
          <w:b/>
          <w:lang w:val="es-ES_tradnl"/>
        </w:rPr>
        <w:t>¿Qué inconvenientes han tenido, como empresa administradora, desde la etapa de iniciación hasta la actualidad?</w:t>
      </w:r>
    </w:p>
    <w:p w:rsidR="00186344" w:rsidRPr="00A365FE" w:rsidRDefault="00186344" w:rsidP="00186344">
      <w:pPr>
        <w:pStyle w:val="Prrafodelista"/>
        <w:spacing w:line="360" w:lineRule="auto"/>
        <w:ind w:firstLine="360"/>
        <w:jc w:val="both"/>
        <w:rPr>
          <w:rFonts w:ascii="Arial" w:hAnsi="Arial" w:cs="Arial"/>
          <w:b/>
          <w:lang w:val="es-ES_tradnl"/>
        </w:rPr>
      </w:pPr>
      <w:r w:rsidRPr="00A365FE">
        <w:rPr>
          <w:rFonts w:ascii="Arial" w:hAnsi="Arial" w:cs="Arial"/>
          <w:b/>
          <w:lang w:val="es-ES_tradnl"/>
        </w:rPr>
        <w:t>…………………………………………………………...........................................</w:t>
      </w:r>
    </w:p>
    <w:p w:rsidR="00186344" w:rsidRPr="00A365FE" w:rsidRDefault="00186344" w:rsidP="00186344">
      <w:pPr>
        <w:pStyle w:val="Prrafodelista"/>
        <w:spacing w:line="360" w:lineRule="auto"/>
        <w:ind w:firstLine="360"/>
        <w:jc w:val="both"/>
        <w:rPr>
          <w:rFonts w:ascii="Arial" w:hAnsi="Arial" w:cs="Arial"/>
          <w:b/>
          <w:lang w:val="es-ES_tradnl"/>
        </w:rPr>
      </w:pPr>
      <w:r w:rsidRPr="00A365FE">
        <w:rPr>
          <w:rFonts w:ascii="Arial" w:hAnsi="Arial" w:cs="Arial"/>
          <w:b/>
          <w:lang w:val="es-ES_tradnl"/>
        </w:rPr>
        <w:t>………………………………………………………………………………………</w:t>
      </w:r>
    </w:p>
    <w:p w:rsidR="00186344" w:rsidRPr="00A365FE" w:rsidRDefault="00186344" w:rsidP="00186344">
      <w:pPr>
        <w:pStyle w:val="Prrafodelista"/>
        <w:spacing w:line="240" w:lineRule="auto"/>
        <w:ind w:firstLine="360"/>
        <w:jc w:val="both"/>
        <w:rPr>
          <w:rFonts w:ascii="Arial" w:hAnsi="Arial" w:cs="Arial"/>
          <w:b/>
          <w:lang w:val="es-ES_tradnl"/>
        </w:rPr>
      </w:pPr>
    </w:p>
    <w:p w:rsidR="00186344" w:rsidRPr="00A365FE" w:rsidRDefault="00186344" w:rsidP="00BB64A0">
      <w:pPr>
        <w:pStyle w:val="Prrafodelista"/>
        <w:numPr>
          <w:ilvl w:val="0"/>
          <w:numId w:val="109"/>
        </w:numPr>
        <w:spacing w:line="360" w:lineRule="auto"/>
        <w:jc w:val="both"/>
        <w:rPr>
          <w:rFonts w:ascii="Arial" w:hAnsi="Arial" w:cs="Arial"/>
          <w:b/>
          <w:lang w:val="es-ES_tradnl"/>
        </w:rPr>
      </w:pPr>
      <w:r w:rsidRPr="00A365FE">
        <w:rPr>
          <w:rFonts w:ascii="Arial" w:hAnsi="Arial" w:cs="Arial"/>
          <w:b/>
          <w:lang w:val="es-ES_tradnl"/>
        </w:rPr>
        <w:t>Como empresa administradora, ¿Qué aspectos considera usted, debería cambiar o mejorar el régimen de ZF en el Ecuador?</w:t>
      </w:r>
    </w:p>
    <w:p w:rsidR="00186344" w:rsidRPr="00A365FE" w:rsidRDefault="00186344" w:rsidP="00186344">
      <w:pPr>
        <w:pStyle w:val="Prrafodelista"/>
        <w:spacing w:line="360" w:lineRule="auto"/>
        <w:ind w:firstLine="360"/>
        <w:jc w:val="both"/>
        <w:rPr>
          <w:rFonts w:ascii="Arial" w:hAnsi="Arial" w:cs="Arial"/>
          <w:b/>
          <w:lang w:val="es-ES_tradnl"/>
        </w:rPr>
      </w:pPr>
      <w:r w:rsidRPr="00A365FE">
        <w:rPr>
          <w:rFonts w:ascii="Arial" w:hAnsi="Arial" w:cs="Arial"/>
          <w:b/>
          <w:lang w:val="es-ES_tradnl"/>
        </w:rPr>
        <w:t>…………………………………………………………...........................................</w:t>
      </w:r>
    </w:p>
    <w:p w:rsidR="00186344" w:rsidRPr="00A365FE" w:rsidRDefault="00186344" w:rsidP="00186344">
      <w:pPr>
        <w:pStyle w:val="Prrafodelista"/>
        <w:spacing w:line="360" w:lineRule="auto"/>
        <w:ind w:firstLine="360"/>
        <w:jc w:val="both"/>
        <w:rPr>
          <w:rFonts w:ascii="Arial" w:hAnsi="Arial" w:cs="Arial"/>
          <w:b/>
          <w:lang w:val="es-ES_tradnl"/>
        </w:rPr>
      </w:pPr>
      <w:r w:rsidRPr="00A365FE">
        <w:rPr>
          <w:rFonts w:ascii="Arial" w:hAnsi="Arial" w:cs="Arial"/>
          <w:b/>
          <w:lang w:val="es-ES_tradnl"/>
        </w:rPr>
        <w:t>………………………………………………………………………………………</w:t>
      </w:r>
    </w:p>
    <w:p w:rsidR="00186344" w:rsidRPr="00A365FE" w:rsidRDefault="00186344" w:rsidP="00186344">
      <w:pPr>
        <w:pStyle w:val="Prrafodelista"/>
        <w:spacing w:line="240" w:lineRule="auto"/>
        <w:jc w:val="both"/>
        <w:rPr>
          <w:rFonts w:ascii="Arial" w:hAnsi="Arial" w:cs="Arial"/>
          <w:b/>
          <w:lang w:val="es-ES_tradnl"/>
        </w:rPr>
      </w:pPr>
    </w:p>
    <w:p w:rsidR="00186344" w:rsidRPr="00A365FE" w:rsidRDefault="00186344" w:rsidP="00BB64A0">
      <w:pPr>
        <w:pStyle w:val="Prrafodelista"/>
        <w:numPr>
          <w:ilvl w:val="0"/>
          <w:numId w:val="109"/>
        </w:numPr>
        <w:spacing w:line="360" w:lineRule="auto"/>
        <w:jc w:val="both"/>
        <w:rPr>
          <w:rFonts w:ascii="Arial" w:hAnsi="Arial" w:cs="Arial"/>
          <w:b/>
          <w:lang w:val="es-ES_tradnl"/>
        </w:rPr>
      </w:pPr>
      <w:r w:rsidRPr="00A365FE">
        <w:rPr>
          <w:rFonts w:ascii="Arial" w:hAnsi="Arial" w:cs="Arial"/>
          <w:b/>
          <w:lang w:val="es-ES_tradnl"/>
        </w:rPr>
        <w:t>Cumplidos los años de su contrato de concesión de ZF, ¿Estaría dispuesto a renovar el mismo? Si o No.  ¿Por qué?</w:t>
      </w:r>
    </w:p>
    <w:p w:rsidR="00186344" w:rsidRPr="00A365FE" w:rsidRDefault="00186344" w:rsidP="00186344">
      <w:pPr>
        <w:pStyle w:val="Prrafodelista"/>
        <w:spacing w:line="360" w:lineRule="auto"/>
        <w:ind w:firstLine="360"/>
        <w:jc w:val="both"/>
        <w:rPr>
          <w:rFonts w:ascii="Arial" w:hAnsi="Arial" w:cs="Arial"/>
          <w:b/>
          <w:lang w:val="es-ES_tradnl"/>
        </w:rPr>
      </w:pPr>
      <w:r w:rsidRPr="00A365FE">
        <w:rPr>
          <w:rFonts w:ascii="Arial" w:hAnsi="Arial" w:cs="Arial"/>
          <w:b/>
          <w:lang w:val="es-ES_tradnl"/>
        </w:rPr>
        <w:t>…………………………………………………………...........................................</w:t>
      </w:r>
    </w:p>
    <w:p w:rsidR="00186344" w:rsidRPr="00A365FE" w:rsidRDefault="00186344" w:rsidP="00186344">
      <w:pPr>
        <w:pStyle w:val="Prrafodelista"/>
        <w:spacing w:line="360" w:lineRule="auto"/>
        <w:ind w:firstLine="360"/>
        <w:jc w:val="both"/>
        <w:rPr>
          <w:rFonts w:ascii="Arial" w:hAnsi="Arial" w:cs="Arial"/>
          <w:b/>
          <w:lang w:val="es-ES_tradnl"/>
        </w:rPr>
      </w:pPr>
      <w:r w:rsidRPr="00A365FE">
        <w:rPr>
          <w:rFonts w:ascii="Arial" w:hAnsi="Arial" w:cs="Arial"/>
          <w:b/>
          <w:lang w:val="es-ES_tradnl"/>
        </w:rPr>
        <w:t>………………………………………………………………………………………</w:t>
      </w:r>
    </w:p>
    <w:p w:rsidR="00186344" w:rsidRDefault="00186344" w:rsidP="00186344">
      <w:pPr>
        <w:spacing w:line="360" w:lineRule="auto"/>
        <w:ind w:left="720"/>
        <w:jc w:val="both"/>
        <w:rPr>
          <w:rFonts w:ascii="Arial" w:hAnsi="Arial" w:cs="Arial"/>
          <w:b/>
          <w:sz w:val="24"/>
          <w:szCs w:val="24"/>
        </w:rPr>
      </w:pPr>
      <w:r>
        <w:rPr>
          <w:rFonts w:ascii="Arial" w:hAnsi="Arial" w:cs="Arial"/>
          <w:b/>
          <w:sz w:val="24"/>
          <w:szCs w:val="24"/>
        </w:rPr>
        <w:br w:type="page"/>
        <w:t>ANEXO 6:</w:t>
      </w:r>
    </w:p>
    <w:p w:rsidR="00186344" w:rsidRDefault="00186344" w:rsidP="00186344">
      <w:pPr>
        <w:jc w:val="center"/>
        <w:rPr>
          <w:rFonts w:ascii="Arial" w:hAnsi="Arial" w:cs="Arial"/>
          <w:b/>
          <w:sz w:val="28"/>
          <w:szCs w:val="28"/>
        </w:rPr>
      </w:pPr>
    </w:p>
    <w:p w:rsidR="00186344" w:rsidRDefault="00CB4E8E" w:rsidP="00186344">
      <w:pPr>
        <w:jc w:val="center"/>
        <w:rPr>
          <w:rFonts w:ascii="Arial" w:hAnsi="Arial" w:cs="Arial"/>
          <w:b/>
          <w:sz w:val="28"/>
          <w:szCs w:val="28"/>
        </w:rPr>
      </w:pPr>
      <w:r>
        <w:rPr>
          <w:noProof/>
          <w:lang w:val="es-ES"/>
        </w:rPr>
        <w:drawing>
          <wp:anchor distT="0" distB="0" distL="114300" distR="114300" simplePos="0" relativeHeight="251670528" behindDoc="1" locked="0" layoutInCell="1" allowOverlap="1">
            <wp:simplePos x="0" y="0"/>
            <wp:positionH relativeFrom="column">
              <wp:posOffset>715010</wp:posOffset>
            </wp:positionH>
            <wp:positionV relativeFrom="paragraph">
              <wp:posOffset>136525</wp:posOffset>
            </wp:positionV>
            <wp:extent cx="575945" cy="690880"/>
            <wp:effectExtent l="19050" t="0" r="0" b="0"/>
            <wp:wrapTight wrapText="bothSides">
              <wp:wrapPolygon edited="0">
                <wp:start x="-714" y="0"/>
                <wp:lineTo x="-714" y="20846"/>
                <wp:lineTo x="21433" y="20846"/>
                <wp:lineTo x="21433" y="0"/>
                <wp:lineTo x="-714" y="0"/>
              </wp:wrapPolygon>
            </wp:wrapTight>
            <wp:docPr id="31" name="Imagen 8" descr="http://www.ecumilan.org/images/escu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ecumilan.org/images/escudo1.jpg"/>
                    <pic:cNvPicPr>
                      <a:picLocks noChangeAspect="1" noChangeArrowheads="1"/>
                    </pic:cNvPicPr>
                  </pic:nvPicPr>
                  <pic:blipFill>
                    <a:blip r:embed="rId185" cstate="print"/>
                    <a:srcRect/>
                    <a:stretch>
                      <a:fillRect/>
                    </a:stretch>
                  </pic:blipFill>
                  <pic:spPr bwMode="auto">
                    <a:xfrm>
                      <a:off x="0" y="0"/>
                      <a:ext cx="575945" cy="690880"/>
                    </a:xfrm>
                    <a:prstGeom prst="rect">
                      <a:avLst/>
                    </a:prstGeom>
                    <a:noFill/>
                    <a:ln w="9525">
                      <a:noFill/>
                      <a:miter lim="800000"/>
                      <a:headEnd/>
                      <a:tailEnd/>
                    </a:ln>
                  </pic:spPr>
                </pic:pic>
              </a:graphicData>
            </a:graphic>
          </wp:anchor>
        </w:drawing>
      </w:r>
      <w:r>
        <w:rPr>
          <w:rFonts w:ascii="Arial" w:hAnsi="Arial" w:cs="Arial"/>
          <w:b/>
          <w:noProof/>
          <w:sz w:val="28"/>
          <w:szCs w:val="28"/>
          <w:lang w:val="es-ES"/>
        </w:rPr>
        <w:drawing>
          <wp:anchor distT="0" distB="0" distL="114300" distR="114300" simplePos="0" relativeHeight="251671552" behindDoc="1" locked="0" layoutInCell="1" allowOverlap="1">
            <wp:simplePos x="0" y="0"/>
            <wp:positionH relativeFrom="column">
              <wp:posOffset>4298315</wp:posOffset>
            </wp:positionH>
            <wp:positionV relativeFrom="paragraph">
              <wp:posOffset>136525</wp:posOffset>
            </wp:positionV>
            <wp:extent cx="979805" cy="733425"/>
            <wp:effectExtent l="19050" t="0" r="0" b="0"/>
            <wp:wrapTight wrapText="bothSides">
              <wp:wrapPolygon edited="0">
                <wp:start x="-420" y="0"/>
                <wp:lineTo x="-420" y="21319"/>
                <wp:lineTo x="21418" y="21319"/>
                <wp:lineTo x="21418" y="0"/>
                <wp:lineTo x="-420" y="0"/>
              </wp:wrapPolygon>
            </wp:wrapTight>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6" cstate="print"/>
                    <a:srcRect/>
                    <a:stretch>
                      <a:fillRect/>
                    </a:stretch>
                  </pic:blipFill>
                  <pic:spPr bwMode="auto">
                    <a:xfrm>
                      <a:off x="0" y="0"/>
                      <a:ext cx="979805" cy="733425"/>
                    </a:xfrm>
                    <a:prstGeom prst="rect">
                      <a:avLst/>
                    </a:prstGeom>
                    <a:noFill/>
                    <a:ln w="9525">
                      <a:noFill/>
                      <a:miter lim="800000"/>
                      <a:headEnd/>
                      <a:tailEnd/>
                    </a:ln>
                  </pic:spPr>
                </pic:pic>
              </a:graphicData>
            </a:graphic>
          </wp:anchor>
        </w:drawing>
      </w:r>
      <w:r w:rsidR="00186344" w:rsidRPr="00770192">
        <w:rPr>
          <w:rFonts w:ascii="Arial" w:hAnsi="Arial" w:cs="Arial"/>
          <w:b/>
          <w:sz w:val="28"/>
          <w:szCs w:val="28"/>
        </w:rPr>
        <w:t>FORMULARIO DE SOLICITUD</w:t>
      </w:r>
    </w:p>
    <w:p w:rsidR="00186344" w:rsidRDefault="00186344" w:rsidP="00186344">
      <w:pPr>
        <w:ind w:firstLine="709"/>
        <w:jc w:val="center"/>
        <w:rPr>
          <w:rFonts w:ascii="Arial" w:hAnsi="Arial" w:cs="Arial"/>
          <w:b/>
          <w:sz w:val="28"/>
          <w:szCs w:val="28"/>
        </w:rPr>
      </w:pPr>
      <w:r w:rsidRPr="00770192">
        <w:rPr>
          <w:rFonts w:ascii="Arial" w:hAnsi="Arial" w:cs="Arial"/>
          <w:b/>
          <w:sz w:val="28"/>
          <w:szCs w:val="28"/>
        </w:rPr>
        <w:t>PARA</w:t>
      </w:r>
    </w:p>
    <w:p w:rsidR="00186344" w:rsidRDefault="00186344" w:rsidP="00186344">
      <w:pPr>
        <w:jc w:val="center"/>
        <w:rPr>
          <w:rFonts w:ascii="Arial" w:hAnsi="Arial" w:cs="Arial"/>
          <w:b/>
          <w:sz w:val="28"/>
          <w:szCs w:val="28"/>
        </w:rPr>
      </w:pPr>
      <w:r w:rsidRPr="00770192">
        <w:rPr>
          <w:rFonts w:ascii="Arial" w:hAnsi="Arial" w:cs="Arial"/>
          <w:b/>
          <w:sz w:val="28"/>
          <w:szCs w:val="28"/>
        </w:rPr>
        <w:t xml:space="preserve">INSTALARSE EN ZONA </w:t>
      </w:r>
      <w:r>
        <w:rPr>
          <w:rFonts w:ascii="Arial" w:hAnsi="Arial" w:cs="Arial"/>
          <w:b/>
          <w:sz w:val="28"/>
          <w:szCs w:val="28"/>
        </w:rPr>
        <w:t>F</w:t>
      </w:r>
      <w:r w:rsidRPr="00770192">
        <w:rPr>
          <w:rFonts w:ascii="Arial" w:hAnsi="Arial" w:cs="Arial"/>
          <w:b/>
          <w:sz w:val="28"/>
          <w:szCs w:val="28"/>
        </w:rPr>
        <w:t>RANCA</w:t>
      </w:r>
    </w:p>
    <w:p w:rsidR="00186344" w:rsidRDefault="00186344" w:rsidP="00186344">
      <w:r>
        <w:t xml:space="preserve">        </w:t>
      </w:r>
      <w:r>
        <w:tab/>
      </w:r>
      <w:r>
        <w:tab/>
      </w:r>
      <w:r>
        <w:tab/>
      </w:r>
      <w:r>
        <w:tab/>
      </w:r>
      <w:r>
        <w:tab/>
        <w:t xml:space="preserve">                    </w:t>
      </w:r>
    </w:p>
    <w:p w:rsidR="00186344" w:rsidRDefault="00186344" w:rsidP="00186344">
      <w:pPr>
        <w:pStyle w:val="Encabezado"/>
        <w:jc w:val="both"/>
      </w:pPr>
      <w:r>
        <w:t xml:space="preserve">  </w:t>
      </w:r>
    </w:p>
    <w:p w:rsidR="00186344" w:rsidRPr="00C02E53" w:rsidRDefault="00186344" w:rsidP="00186344">
      <w:pPr>
        <w:pStyle w:val="Encabezado"/>
        <w:jc w:val="both"/>
      </w:pPr>
      <w:r>
        <w:rPr>
          <w:b/>
          <w:bCs/>
          <w:spacing w:val="30"/>
        </w:rPr>
        <w:t xml:space="preserve">           PRESIDENCIA</w:t>
      </w:r>
      <w:r>
        <w:rPr>
          <w:b/>
          <w:bCs/>
        </w:rPr>
        <w:tab/>
        <w:t xml:space="preserve">                                                                                   CONAZOFRA</w:t>
      </w:r>
    </w:p>
    <w:p w:rsidR="00186344" w:rsidRPr="00C02E53" w:rsidRDefault="00186344" w:rsidP="00186344">
      <w:pPr>
        <w:pStyle w:val="Encabezado"/>
        <w:tabs>
          <w:tab w:val="right" w:pos="9639"/>
        </w:tabs>
        <w:jc w:val="both"/>
      </w:pPr>
      <w:r>
        <w:rPr>
          <w:b/>
          <w:bCs/>
          <w:spacing w:val="30"/>
        </w:rPr>
        <w:t xml:space="preserve">        DE LA REPÚBLICA</w:t>
      </w:r>
      <w:r>
        <w:rPr>
          <w:b/>
          <w:bCs/>
        </w:rPr>
        <w:t xml:space="preserve">                              </w:t>
      </w:r>
      <w:r>
        <w:rPr>
          <w:b/>
          <w:bCs/>
        </w:rPr>
        <w:tab/>
      </w:r>
      <w:r w:rsidRPr="00C02E53">
        <w:rPr>
          <w:b/>
          <w:bCs/>
        </w:rPr>
        <w:t xml:space="preserve">Consejo Nacional de Zonas </w:t>
      </w:r>
      <w:r>
        <w:rPr>
          <w:b/>
          <w:bCs/>
        </w:rPr>
        <w:t>F</w:t>
      </w:r>
      <w:r w:rsidRPr="00C02E53">
        <w:rPr>
          <w:b/>
          <w:bCs/>
        </w:rPr>
        <w:t>rancas</w:t>
      </w:r>
    </w:p>
    <w:p w:rsidR="00186344" w:rsidRPr="00770192" w:rsidRDefault="00186344" w:rsidP="00186344">
      <w:pPr>
        <w:jc w:val="center"/>
        <w:rPr>
          <w:rFonts w:ascii="Arial" w:hAnsi="Arial" w:cs="Arial"/>
          <w:b/>
          <w:sz w:val="28"/>
          <w:szCs w:val="28"/>
        </w:rPr>
      </w:pPr>
    </w:p>
    <w:p w:rsidR="00186344" w:rsidRDefault="00186344" w:rsidP="00186344"/>
    <w:p w:rsidR="00186344" w:rsidRDefault="00186344" w:rsidP="00186344"/>
    <w:p w:rsidR="00186344" w:rsidRPr="00770192" w:rsidRDefault="00186344" w:rsidP="00186344">
      <w:pPr>
        <w:rPr>
          <w:b/>
        </w:rPr>
      </w:pPr>
      <w:r w:rsidRPr="00770192">
        <w:rPr>
          <w:b/>
        </w:rPr>
        <w:t>Código de la Empresa:</w:t>
      </w:r>
      <w:r>
        <w:rPr>
          <w:b/>
        </w:rPr>
        <w:t xml:space="preserve"> </w:t>
      </w:r>
      <w:r>
        <w:t xml:space="preserve">________________ </w:t>
      </w:r>
      <w:r>
        <w:tab/>
      </w:r>
      <w:r>
        <w:tab/>
      </w:r>
      <w:r w:rsidRPr="00770192">
        <w:rPr>
          <w:b/>
        </w:rPr>
        <w:t>Fecha:</w:t>
      </w:r>
      <w:r w:rsidRPr="00770192">
        <w:rPr>
          <w:b/>
        </w:rPr>
        <w:tab/>
      </w:r>
      <w:r>
        <w:rPr>
          <w:b/>
        </w:rPr>
        <w:t>______________</w:t>
      </w:r>
      <w:r w:rsidRPr="00770192">
        <w:rPr>
          <w:b/>
        </w:rPr>
        <w:tab/>
      </w:r>
      <w:r>
        <w:rPr>
          <w:b/>
        </w:rPr>
        <w:t xml:space="preserve">     </w:t>
      </w:r>
      <w:r w:rsidRPr="00770192">
        <w:rPr>
          <w:b/>
        </w:rPr>
        <w:t>(Uso Interno)</w:t>
      </w:r>
    </w:p>
    <w:p w:rsidR="00186344" w:rsidRDefault="00186344" w:rsidP="00186344"/>
    <w:p w:rsidR="00186344" w:rsidRDefault="00186344" w:rsidP="00186344"/>
    <w:p w:rsidR="00186344" w:rsidRDefault="00186344" w:rsidP="00186344">
      <w:pPr>
        <w:rPr>
          <w:b/>
        </w:rPr>
      </w:pPr>
      <w:r>
        <w:rPr>
          <w:b/>
        </w:rPr>
        <w:t>Encargado</w:t>
      </w:r>
      <w:r>
        <w:rPr>
          <w:b/>
        </w:rPr>
        <w:tab/>
      </w:r>
      <w:r>
        <w:rPr>
          <w:b/>
        </w:rPr>
        <w:tab/>
      </w:r>
      <w:r>
        <w:rPr>
          <w:b/>
        </w:rPr>
        <w:tab/>
      </w:r>
      <w:r>
        <w:rPr>
          <w:b/>
        </w:rPr>
        <w:tab/>
      </w:r>
      <w:r>
        <w:rPr>
          <w:b/>
        </w:rPr>
        <w:tab/>
      </w:r>
      <w:r>
        <w:rPr>
          <w:b/>
        </w:rPr>
        <w:tab/>
      </w:r>
      <w:r w:rsidRPr="00770192">
        <w:rPr>
          <w:b/>
        </w:rPr>
        <w:t>Zona Franca</w:t>
      </w:r>
      <w:r>
        <w:rPr>
          <w:b/>
        </w:rPr>
        <w:t xml:space="preserve"> </w:t>
      </w:r>
    </w:p>
    <w:p w:rsidR="00186344" w:rsidRPr="00770192" w:rsidRDefault="00186344" w:rsidP="00186344">
      <w:pPr>
        <w:rPr>
          <w:b/>
        </w:rPr>
      </w:pPr>
      <w:r>
        <w:rPr>
          <w:b/>
        </w:rPr>
        <w:t>de la calificación: ______________________</w:t>
      </w:r>
      <w:r>
        <w:rPr>
          <w:b/>
        </w:rPr>
        <w:tab/>
      </w:r>
      <w:r>
        <w:rPr>
          <w:b/>
        </w:rPr>
        <w:tab/>
        <w:t>a la que aplica</w:t>
      </w:r>
      <w:r w:rsidRPr="00770192">
        <w:rPr>
          <w:b/>
        </w:rPr>
        <w:t>:</w:t>
      </w:r>
      <w:r>
        <w:rPr>
          <w:b/>
        </w:rPr>
        <w:t xml:space="preserve"> _________________________</w:t>
      </w:r>
    </w:p>
    <w:p w:rsidR="00186344" w:rsidRDefault="00186344" w:rsidP="00186344">
      <w:pPr>
        <w:tabs>
          <w:tab w:val="left" w:pos="708"/>
          <w:tab w:val="left" w:pos="1416"/>
          <w:tab w:val="left" w:pos="3031"/>
        </w:tabs>
      </w:pPr>
    </w:p>
    <w:p w:rsidR="00186344" w:rsidRPr="00770192" w:rsidRDefault="00186344" w:rsidP="00186344">
      <w:pPr>
        <w:tabs>
          <w:tab w:val="left" w:pos="708"/>
          <w:tab w:val="left" w:pos="1416"/>
          <w:tab w:val="left" w:pos="3031"/>
        </w:tabs>
      </w:pPr>
      <w:r>
        <w:tab/>
      </w:r>
      <w:r>
        <w:tab/>
      </w:r>
      <w:r>
        <w:tab/>
      </w:r>
    </w:p>
    <w:p w:rsidR="00186344" w:rsidRDefault="00186344" w:rsidP="00BB64A0">
      <w:pPr>
        <w:pStyle w:val="Prrafodelista"/>
        <w:numPr>
          <w:ilvl w:val="0"/>
          <w:numId w:val="114"/>
        </w:numPr>
        <w:spacing w:after="0" w:line="240" w:lineRule="auto"/>
        <w:ind w:left="284" w:hanging="284"/>
        <w:rPr>
          <w:rFonts w:ascii="Arial" w:hAnsi="Arial" w:cs="Arial"/>
          <w:b/>
          <w:szCs w:val="24"/>
        </w:rPr>
      </w:pPr>
      <w:r w:rsidRPr="00770192">
        <w:rPr>
          <w:rFonts w:ascii="Arial" w:hAnsi="Arial" w:cs="Arial"/>
          <w:b/>
          <w:szCs w:val="24"/>
        </w:rPr>
        <w:t xml:space="preserve">DATOS GENERALES DE LA EMPRESA </w:t>
      </w:r>
    </w:p>
    <w:p w:rsidR="00186344" w:rsidRDefault="00186344" w:rsidP="00186344">
      <w:pPr>
        <w:rPr>
          <w:rFonts w:ascii="Arial" w:hAnsi="Arial" w:cs="Arial"/>
          <w:b/>
          <w:szCs w:val="24"/>
        </w:rPr>
      </w:pPr>
    </w:p>
    <w:p w:rsidR="00186344" w:rsidRPr="00143FDE" w:rsidRDefault="00186344" w:rsidP="00BB64A0">
      <w:pPr>
        <w:numPr>
          <w:ilvl w:val="0"/>
          <w:numId w:val="115"/>
        </w:numPr>
        <w:ind w:left="426" w:hanging="426"/>
        <w:rPr>
          <w:b/>
        </w:rPr>
      </w:pPr>
      <w:r w:rsidRPr="00143FDE">
        <w:rPr>
          <w:b/>
        </w:rPr>
        <w:t>Generalidades</w:t>
      </w:r>
    </w:p>
    <w:p w:rsidR="00186344" w:rsidRDefault="00186344" w:rsidP="00186344"/>
    <w:p w:rsidR="00186344" w:rsidRDefault="00186344" w:rsidP="00186344">
      <w:r>
        <w:t>Nombre de la Empresa: _________________________________________________</w:t>
      </w:r>
    </w:p>
    <w:p w:rsidR="00186344" w:rsidRDefault="00186344" w:rsidP="00186344"/>
    <w:p w:rsidR="00186344" w:rsidRDefault="00186344" w:rsidP="00186344">
      <w:r>
        <w:t>Razón Social: _________________________________________________________</w:t>
      </w:r>
    </w:p>
    <w:p w:rsidR="00186344" w:rsidRDefault="00186344" w:rsidP="00186344"/>
    <w:p w:rsidR="00186344" w:rsidRDefault="00186344" w:rsidP="00186344">
      <w:r>
        <w:t>Actividad a la que se dedicará la empresa (explicar detalladamente): _____________________________________________________________________________________</w:t>
      </w:r>
    </w:p>
    <w:p w:rsidR="00186344" w:rsidRDefault="00186344" w:rsidP="00186344">
      <w:r>
        <w:t>_____________________________________________________________________________________</w:t>
      </w:r>
    </w:p>
    <w:p w:rsidR="00186344" w:rsidRDefault="00186344" w:rsidP="00186344">
      <w:r>
        <w:t>_____________________________________________________________________________________</w:t>
      </w:r>
    </w:p>
    <w:p w:rsidR="00186344" w:rsidRDefault="00186344" w:rsidP="00CF1D6B">
      <w:r>
        <w:t>_____________________________________________________________________________________</w:t>
      </w:r>
    </w:p>
    <w:p w:rsidR="00186344" w:rsidRDefault="00186344" w:rsidP="00186344"/>
    <w:p w:rsidR="00186344" w:rsidRDefault="00186344" w:rsidP="00186344">
      <w:r>
        <w:t xml:space="preserve">No. RUC: </w:t>
      </w:r>
      <w:r>
        <w:tab/>
        <w:t>_____________</w:t>
      </w:r>
    </w:p>
    <w:p w:rsidR="00186344" w:rsidRDefault="00186344" w:rsidP="00186344"/>
    <w:p w:rsidR="00186344" w:rsidRDefault="00186344" w:rsidP="00186344">
      <w:r>
        <w:t>Teléfono:</w:t>
      </w:r>
      <w:r>
        <w:tab/>
        <w:t>_____________</w:t>
      </w:r>
    </w:p>
    <w:p w:rsidR="00186344" w:rsidRDefault="00186344" w:rsidP="00186344"/>
    <w:p w:rsidR="00186344" w:rsidRDefault="00186344" w:rsidP="00186344">
      <w:r>
        <w:t>Fax:</w:t>
      </w:r>
      <w:r>
        <w:tab/>
      </w:r>
      <w:r>
        <w:tab/>
        <w:t>_____________</w:t>
      </w:r>
    </w:p>
    <w:p w:rsidR="00186344" w:rsidRDefault="00186344" w:rsidP="00186344"/>
    <w:p w:rsidR="00186344" w:rsidRDefault="00186344" w:rsidP="00186344">
      <w:r>
        <w:t>e – mail:</w:t>
      </w:r>
      <w:r>
        <w:tab/>
      </w:r>
      <w:r>
        <w:tab/>
        <w:t>__________________________</w:t>
      </w:r>
    </w:p>
    <w:p w:rsidR="00186344" w:rsidRDefault="00186344" w:rsidP="00186344"/>
    <w:p w:rsidR="00186344" w:rsidRDefault="00186344" w:rsidP="00186344">
      <w:r>
        <w:t>Dirección:</w:t>
      </w:r>
      <w:r>
        <w:tab/>
        <w:t>_____________</w:t>
      </w:r>
    </w:p>
    <w:p w:rsidR="00186344" w:rsidRDefault="00186344" w:rsidP="00186344"/>
    <w:p w:rsidR="00186344" w:rsidRDefault="00186344" w:rsidP="00186344">
      <w:r>
        <w:t>Nombre de la Empresa Administradora de Zona Franca:</w:t>
      </w:r>
      <w:r>
        <w:tab/>
        <w:t>__________________________</w:t>
      </w:r>
    </w:p>
    <w:p w:rsidR="00CF1D6B" w:rsidRDefault="00CF1D6B" w:rsidP="00186344"/>
    <w:p w:rsidR="00186344" w:rsidRDefault="00186344" w:rsidP="00186344"/>
    <w:p w:rsidR="00186344" w:rsidRPr="00143FDE" w:rsidRDefault="00186344" w:rsidP="00BB64A0">
      <w:pPr>
        <w:numPr>
          <w:ilvl w:val="0"/>
          <w:numId w:val="115"/>
        </w:numPr>
        <w:ind w:left="426" w:hanging="426"/>
        <w:rPr>
          <w:b/>
        </w:rPr>
      </w:pPr>
      <w:r w:rsidRPr="00143FDE">
        <w:rPr>
          <w:b/>
        </w:rPr>
        <w:t>Representante Legal</w:t>
      </w:r>
    </w:p>
    <w:p w:rsidR="00186344" w:rsidRDefault="00186344" w:rsidP="00186344"/>
    <w:p w:rsidR="00186344" w:rsidRDefault="00186344" w:rsidP="00186344">
      <w:r>
        <w:t>Nombre:</w:t>
      </w:r>
      <w:r>
        <w:tab/>
        <w:t xml:space="preserve"> __________________________</w:t>
      </w:r>
    </w:p>
    <w:p w:rsidR="00186344" w:rsidRDefault="00186344" w:rsidP="00186344"/>
    <w:p w:rsidR="00186344" w:rsidRDefault="00186344" w:rsidP="00186344">
      <w:r>
        <w:t xml:space="preserve">Nacionalidad: </w:t>
      </w:r>
      <w:r>
        <w:tab/>
        <w:t>__________________________</w:t>
      </w:r>
    </w:p>
    <w:p w:rsidR="00186344" w:rsidRDefault="00186344" w:rsidP="00186344"/>
    <w:p w:rsidR="00186344" w:rsidRDefault="00186344" w:rsidP="00186344">
      <w:r>
        <w:t>Número CI / Pasaporte:</w:t>
      </w:r>
      <w:r>
        <w:tab/>
        <w:t>__________________________</w:t>
      </w:r>
    </w:p>
    <w:p w:rsidR="00186344" w:rsidRDefault="00186344" w:rsidP="00186344"/>
    <w:p w:rsidR="00186344" w:rsidRDefault="00186344" w:rsidP="00BB64A0">
      <w:pPr>
        <w:numPr>
          <w:ilvl w:val="0"/>
          <w:numId w:val="115"/>
        </w:numPr>
        <w:ind w:left="426" w:hanging="426"/>
        <w:rPr>
          <w:b/>
        </w:rPr>
      </w:pPr>
      <w:r>
        <w:rPr>
          <w:b/>
        </w:rPr>
        <w:t>Generalidad de la Constitución de la Empresa</w:t>
      </w:r>
    </w:p>
    <w:p w:rsidR="00186344" w:rsidRDefault="00186344" w:rsidP="00186344">
      <w:pPr>
        <w:rPr>
          <w:b/>
        </w:rPr>
      </w:pPr>
    </w:p>
    <w:p w:rsidR="00186344" w:rsidRDefault="00186344" w:rsidP="00186344">
      <w:r>
        <w:t xml:space="preserve">Año de Constitución: </w:t>
      </w:r>
      <w:r>
        <w:tab/>
        <w:t>__________________________</w:t>
      </w:r>
    </w:p>
    <w:p w:rsidR="00186344" w:rsidRDefault="00186344" w:rsidP="00186344">
      <w:r>
        <w:tab/>
      </w:r>
    </w:p>
    <w:p w:rsidR="00186344" w:rsidRDefault="00186344" w:rsidP="00186344">
      <w:r>
        <w:t>Nacionalidad:</w:t>
      </w:r>
      <w:r>
        <w:tab/>
      </w:r>
      <w:r>
        <w:tab/>
        <w:t>__________________________</w:t>
      </w:r>
    </w:p>
    <w:p w:rsidR="00186344" w:rsidRDefault="00186344" w:rsidP="00186344"/>
    <w:p w:rsidR="00186344" w:rsidRDefault="00186344" w:rsidP="00186344">
      <w:r>
        <w:t>Domicilio Legal:</w:t>
      </w:r>
      <w:r>
        <w:tab/>
      </w:r>
      <w:r>
        <w:tab/>
        <w:t>__________________________</w:t>
      </w:r>
    </w:p>
    <w:p w:rsidR="00186344" w:rsidRDefault="00186344" w:rsidP="00186344"/>
    <w:p w:rsidR="00186344" w:rsidRDefault="00186344" w:rsidP="00186344">
      <w:r>
        <w:t>Capital Autorizado:</w:t>
      </w:r>
      <w:r>
        <w:tab/>
        <w:t>__________________________</w:t>
      </w:r>
    </w:p>
    <w:p w:rsidR="00186344" w:rsidRDefault="00186344" w:rsidP="00186344"/>
    <w:p w:rsidR="00186344" w:rsidRDefault="00186344" w:rsidP="00186344">
      <w:r>
        <w:t xml:space="preserve">Capital Pagado:  </w:t>
      </w:r>
      <w:r>
        <w:tab/>
      </w:r>
      <w:r>
        <w:tab/>
        <w:t>__________________________</w:t>
      </w:r>
    </w:p>
    <w:p w:rsidR="00186344" w:rsidRDefault="00186344" w:rsidP="00186344"/>
    <w:p w:rsidR="00186344" w:rsidRDefault="00186344" w:rsidP="00186344">
      <w:r>
        <w:t>Porcentaje de Participación:</w:t>
      </w:r>
      <w:r>
        <w:tab/>
        <w:t>__________________________</w:t>
      </w:r>
    </w:p>
    <w:p w:rsidR="00186344" w:rsidRDefault="00186344" w:rsidP="00186344"/>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2"/>
        <w:gridCol w:w="1315"/>
      </w:tblGrid>
      <w:tr w:rsidR="00186344" w:rsidRPr="000D1A7E" w:rsidTr="00DC5E97">
        <w:tc>
          <w:tcPr>
            <w:tcW w:w="1662" w:type="dxa"/>
          </w:tcPr>
          <w:p w:rsidR="00186344" w:rsidRPr="000D1A7E" w:rsidRDefault="00186344" w:rsidP="00DC5E97">
            <w:pPr>
              <w:jc w:val="center"/>
              <w:rPr>
                <w:b/>
              </w:rPr>
            </w:pPr>
            <w:r w:rsidRPr="000D1A7E">
              <w:rPr>
                <w:b/>
              </w:rPr>
              <w:t xml:space="preserve">Nacional </w:t>
            </w:r>
          </w:p>
        </w:tc>
        <w:tc>
          <w:tcPr>
            <w:tcW w:w="1315" w:type="dxa"/>
          </w:tcPr>
          <w:p w:rsidR="00186344" w:rsidRPr="000D1A7E" w:rsidRDefault="00186344" w:rsidP="00DC5E97">
            <w:pPr>
              <w:jc w:val="right"/>
            </w:pPr>
            <w:r w:rsidRPr="000D1A7E">
              <w:t>%</w:t>
            </w:r>
          </w:p>
        </w:tc>
      </w:tr>
      <w:tr w:rsidR="00186344" w:rsidRPr="000D1A7E" w:rsidTr="00DC5E97">
        <w:tc>
          <w:tcPr>
            <w:tcW w:w="1662" w:type="dxa"/>
          </w:tcPr>
          <w:p w:rsidR="00186344" w:rsidRPr="000D1A7E" w:rsidRDefault="00186344" w:rsidP="00DC5E97">
            <w:pPr>
              <w:jc w:val="center"/>
              <w:rPr>
                <w:b/>
              </w:rPr>
            </w:pPr>
            <w:r w:rsidRPr="000D1A7E">
              <w:rPr>
                <w:b/>
              </w:rPr>
              <w:t>Extranjero</w:t>
            </w:r>
          </w:p>
        </w:tc>
        <w:tc>
          <w:tcPr>
            <w:tcW w:w="1315" w:type="dxa"/>
          </w:tcPr>
          <w:p w:rsidR="00186344" w:rsidRPr="000D1A7E" w:rsidRDefault="00186344" w:rsidP="00DC5E97">
            <w:pPr>
              <w:jc w:val="right"/>
            </w:pPr>
            <w:r w:rsidRPr="000D1A7E">
              <w:t>%</w:t>
            </w:r>
          </w:p>
        </w:tc>
      </w:tr>
    </w:tbl>
    <w:p w:rsidR="00186344" w:rsidRDefault="00186344" w:rsidP="00186344">
      <w:pPr>
        <w:jc w:val="center"/>
      </w:pPr>
    </w:p>
    <w:p w:rsidR="00186344" w:rsidRDefault="00186344" w:rsidP="00186344">
      <w:r>
        <w:t>Socios / Accionistas y su Nacionalidad:</w:t>
      </w:r>
    </w:p>
    <w:p w:rsidR="00186344" w:rsidRDefault="00186344" w:rsidP="0018634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4"/>
        <w:gridCol w:w="1776"/>
        <w:gridCol w:w="1738"/>
        <w:gridCol w:w="1725"/>
        <w:gridCol w:w="1620"/>
      </w:tblGrid>
      <w:tr w:rsidR="00186344" w:rsidRPr="000D1A7E" w:rsidTr="00CF1D6B">
        <w:trPr>
          <w:jc w:val="center"/>
        </w:trPr>
        <w:tc>
          <w:tcPr>
            <w:tcW w:w="1754" w:type="dxa"/>
          </w:tcPr>
          <w:p w:rsidR="00186344" w:rsidRPr="000D1A7E" w:rsidRDefault="00186344" w:rsidP="00DC5E97">
            <w:pPr>
              <w:jc w:val="center"/>
              <w:rPr>
                <w:b/>
              </w:rPr>
            </w:pPr>
            <w:r w:rsidRPr="000D1A7E">
              <w:rPr>
                <w:b/>
              </w:rPr>
              <w:t>Nombres de los Accionistas</w:t>
            </w:r>
          </w:p>
        </w:tc>
        <w:tc>
          <w:tcPr>
            <w:tcW w:w="1776" w:type="dxa"/>
          </w:tcPr>
          <w:p w:rsidR="00186344" w:rsidRPr="000D1A7E" w:rsidRDefault="00186344" w:rsidP="00DC5E97">
            <w:pPr>
              <w:jc w:val="center"/>
              <w:rPr>
                <w:b/>
              </w:rPr>
            </w:pPr>
            <w:r w:rsidRPr="000D1A7E">
              <w:rPr>
                <w:b/>
              </w:rPr>
              <w:t>Nacionalidad</w:t>
            </w:r>
          </w:p>
        </w:tc>
        <w:tc>
          <w:tcPr>
            <w:tcW w:w="1738" w:type="dxa"/>
          </w:tcPr>
          <w:p w:rsidR="00186344" w:rsidRPr="000D1A7E" w:rsidRDefault="00186344" w:rsidP="00DC5E97">
            <w:pPr>
              <w:jc w:val="center"/>
              <w:rPr>
                <w:b/>
              </w:rPr>
            </w:pPr>
            <w:r w:rsidRPr="000D1A7E">
              <w:rPr>
                <w:b/>
              </w:rPr>
              <w:t>CI / No. Pasaporte</w:t>
            </w:r>
          </w:p>
        </w:tc>
        <w:tc>
          <w:tcPr>
            <w:tcW w:w="1725" w:type="dxa"/>
          </w:tcPr>
          <w:p w:rsidR="00186344" w:rsidRPr="000D1A7E" w:rsidRDefault="00186344" w:rsidP="00DC5E97">
            <w:pPr>
              <w:jc w:val="center"/>
              <w:rPr>
                <w:b/>
              </w:rPr>
            </w:pPr>
            <w:r w:rsidRPr="000D1A7E">
              <w:rPr>
                <w:b/>
              </w:rPr>
              <w:t>No. de Acciones</w:t>
            </w:r>
          </w:p>
        </w:tc>
        <w:tc>
          <w:tcPr>
            <w:tcW w:w="1620" w:type="dxa"/>
          </w:tcPr>
          <w:p w:rsidR="00186344" w:rsidRPr="000D1A7E" w:rsidRDefault="00186344" w:rsidP="00DC5E97">
            <w:pPr>
              <w:jc w:val="center"/>
              <w:rPr>
                <w:b/>
              </w:rPr>
            </w:pPr>
            <w:r w:rsidRPr="000D1A7E">
              <w:rPr>
                <w:b/>
              </w:rPr>
              <w:t>% de Participación</w:t>
            </w:r>
          </w:p>
        </w:tc>
      </w:tr>
      <w:tr w:rsidR="00186344" w:rsidRPr="000D1A7E" w:rsidTr="00CF1D6B">
        <w:trPr>
          <w:jc w:val="center"/>
        </w:trPr>
        <w:tc>
          <w:tcPr>
            <w:tcW w:w="1754" w:type="dxa"/>
          </w:tcPr>
          <w:p w:rsidR="00186344" w:rsidRPr="000D1A7E" w:rsidRDefault="00186344" w:rsidP="00DC5E97"/>
        </w:tc>
        <w:tc>
          <w:tcPr>
            <w:tcW w:w="1776" w:type="dxa"/>
          </w:tcPr>
          <w:p w:rsidR="00186344" w:rsidRPr="000D1A7E" w:rsidRDefault="00186344" w:rsidP="00DC5E97"/>
        </w:tc>
        <w:tc>
          <w:tcPr>
            <w:tcW w:w="1738" w:type="dxa"/>
          </w:tcPr>
          <w:p w:rsidR="00186344" w:rsidRPr="000D1A7E" w:rsidRDefault="00186344" w:rsidP="00DC5E97"/>
        </w:tc>
        <w:tc>
          <w:tcPr>
            <w:tcW w:w="1725" w:type="dxa"/>
          </w:tcPr>
          <w:p w:rsidR="00186344" w:rsidRPr="000D1A7E" w:rsidRDefault="00186344" w:rsidP="00DC5E97"/>
        </w:tc>
        <w:tc>
          <w:tcPr>
            <w:tcW w:w="1620" w:type="dxa"/>
          </w:tcPr>
          <w:p w:rsidR="00186344" w:rsidRPr="000D1A7E" w:rsidRDefault="00186344" w:rsidP="00DC5E97"/>
        </w:tc>
      </w:tr>
      <w:tr w:rsidR="00186344" w:rsidRPr="000D1A7E" w:rsidTr="00CF1D6B">
        <w:trPr>
          <w:jc w:val="center"/>
        </w:trPr>
        <w:tc>
          <w:tcPr>
            <w:tcW w:w="1754" w:type="dxa"/>
          </w:tcPr>
          <w:p w:rsidR="00186344" w:rsidRPr="000D1A7E" w:rsidRDefault="00186344" w:rsidP="00DC5E97"/>
        </w:tc>
        <w:tc>
          <w:tcPr>
            <w:tcW w:w="1776" w:type="dxa"/>
          </w:tcPr>
          <w:p w:rsidR="00186344" w:rsidRPr="000D1A7E" w:rsidRDefault="00186344" w:rsidP="00DC5E97"/>
        </w:tc>
        <w:tc>
          <w:tcPr>
            <w:tcW w:w="1738" w:type="dxa"/>
          </w:tcPr>
          <w:p w:rsidR="00186344" w:rsidRPr="000D1A7E" w:rsidRDefault="00186344" w:rsidP="00DC5E97"/>
        </w:tc>
        <w:tc>
          <w:tcPr>
            <w:tcW w:w="1725" w:type="dxa"/>
          </w:tcPr>
          <w:p w:rsidR="00186344" w:rsidRPr="000D1A7E" w:rsidRDefault="00186344" w:rsidP="00DC5E97"/>
        </w:tc>
        <w:tc>
          <w:tcPr>
            <w:tcW w:w="1620" w:type="dxa"/>
          </w:tcPr>
          <w:p w:rsidR="00186344" w:rsidRPr="000D1A7E" w:rsidRDefault="00186344" w:rsidP="00DC5E97"/>
        </w:tc>
      </w:tr>
      <w:tr w:rsidR="00186344" w:rsidRPr="000D1A7E" w:rsidTr="00CF1D6B">
        <w:trPr>
          <w:jc w:val="center"/>
        </w:trPr>
        <w:tc>
          <w:tcPr>
            <w:tcW w:w="1754" w:type="dxa"/>
          </w:tcPr>
          <w:p w:rsidR="00186344" w:rsidRPr="000D1A7E" w:rsidRDefault="00186344" w:rsidP="00DC5E97"/>
        </w:tc>
        <w:tc>
          <w:tcPr>
            <w:tcW w:w="1776" w:type="dxa"/>
          </w:tcPr>
          <w:p w:rsidR="00186344" w:rsidRPr="000D1A7E" w:rsidRDefault="00186344" w:rsidP="00DC5E97"/>
        </w:tc>
        <w:tc>
          <w:tcPr>
            <w:tcW w:w="1738" w:type="dxa"/>
          </w:tcPr>
          <w:p w:rsidR="00186344" w:rsidRPr="000D1A7E" w:rsidRDefault="00186344" w:rsidP="00DC5E97"/>
        </w:tc>
        <w:tc>
          <w:tcPr>
            <w:tcW w:w="1725" w:type="dxa"/>
          </w:tcPr>
          <w:p w:rsidR="00186344" w:rsidRPr="000D1A7E" w:rsidRDefault="00186344" w:rsidP="00DC5E97"/>
        </w:tc>
        <w:tc>
          <w:tcPr>
            <w:tcW w:w="1620" w:type="dxa"/>
          </w:tcPr>
          <w:p w:rsidR="00186344" w:rsidRPr="000D1A7E" w:rsidRDefault="00186344" w:rsidP="00DC5E97"/>
        </w:tc>
      </w:tr>
      <w:tr w:rsidR="00186344" w:rsidRPr="000D1A7E" w:rsidTr="00CF1D6B">
        <w:trPr>
          <w:jc w:val="center"/>
        </w:trPr>
        <w:tc>
          <w:tcPr>
            <w:tcW w:w="1754" w:type="dxa"/>
          </w:tcPr>
          <w:p w:rsidR="00186344" w:rsidRPr="000D1A7E" w:rsidRDefault="00186344" w:rsidP="00DC5E97"/>
        </w:tc>
        <w:tc>
          <w:tcPr>
            <w:tcW w:w="1776" w:type="dxa"/>
          </w:tcPr>
          <w:p w:rsidR="00186344" w:rsidRPr="000D1A7E" w:rsidRDefault="00186344" w:rsidP="00DC5E97"/>
        </w:tc>
        <w:tc>
          <w:tcPr>
            <w:tcW w:w="1738" w:type="dxa"/>
          </w:tcPr>
          <w:p w:rsidR="00186344" w:rsidRPr="000D1A7E" w:rsidRDefault="00186344" w:rsidP="00DC5E97"/>
        </w:tc>
        <w:tc>
          <w:tcPr>
            <w:tcW w:w="1725" w:type="dxa"/>
          </w:tcPr>
          <w:p w:rsidR="00186344" w:rsidRPr="000D1A7E" w:rsidRDefault="00186344" w:rsidP="00DC5E97"/>
        </w:tc>
        <w:tc>
          <w:tcPr>
            <w:tcW w:w="1620" w:type="dxa"/>
          </w:tcPr>
          <w:p w:rsidR="00186344" w:rsidRPr="000D1A7E" w:rsidRDefault="00186344" w:rsidP="00DC5E97"/>
        </w:tc>
      </w:tr>
      <w:tr w:rsidR="00186344" w:rsidRPr="000D1A7E" w:rsidTr="00CF1D6B">
        <w:trPr>
          <w:jc w:val="center"/>
        </w:trPr>
        <w:tc>
          <w:tcPr>
            <w:tcW w:w="1754" w:type="dxa"/>
          </w:tcPr>
          <w:p w:rsidR="00186344" w:rsidRPr="000D1A7E" w:rsidRDefault="00186344" w:rsidP="00DC5E97">
            <w:pPr>
              <w:jc w:val="center"/>
              <w:rPr>
                <w:b/>
              </w:rPr>
            </w:pPr>
            <w:r w:rsidRPr="000D1A7E">
              <w:rPr>
                <w:b/>
              </w:rPr>
              <w:t>TOTAL</w:t>
            </w:r>
          </w:p>
        </w:tc>
        <w:tc>
          <w:tcPr>
            <w:tcW w:w="1776" w:type="dxa"/>
          </w:tcPr>
          <w:p w:rsidR="00186344" w:rsidRPr="000D1A7E" w:rsidRDefault="00186344" w:rsidP="00DC5E97"/>
        </w:tc>
        <w:tc>
          <w:tcPr>
            <w:tcW w:w="1738" w:type="dxa"/>
          </w:tcPr>
          <w:p w:rsidR="00186344" w:rsidRPr="000D1A7E" w:rsidRDefault="00186344" w:rsidP="00DC5E97"/>
        </w:tc>
        <w:tc>
          <w:tcPr>
            <w:tcW w:w="1725" w:type="dxa"/>
          </w:tcPr>
          <w:p w:rsidR="00186344" w:rsidRPr="000D1A7E" w:rsidRDefault="00186344" w:rsidP="00DC5E97"/>
        </w:tc>
        <w:tc>
          <w:tcPr>
            <w:tcW w:w="1620" w:type="dxa"/>
          </w:tcPr>
          <w:p w:rsidR="00186344" w:rsidRPr="000D1A7E" w:rsidRDefault="00186344" w:rsidP="00DC5E97"/>
        </w:tc>
      </w:tr>
    </w:tbl>
    <w:p w:rsidR="00186344" w:rsidRPr="00143FDE" w:rsidRDefault="00186344" w:rsidP="00186344"/>
    <w:p w:rsidR="00186344" w:rsidRDefault="00186344" w:rsidP="00186344">
      <w:r>
        <w:t>Países de origen de la inversión</w:t>
      </w:r>
    </w:p>
    <w:p w:rsidR="00186344" w:rsidRDefault="00186344" w:rsidP="00186344"/>
    <w:p w:rsidR="00186344" w:rsidRDefault="00186344" w:rsidP="00BB64A0">
      <w:pPr>
        <w:numPr>
          <w:ilvl w:val="0"/>
          <w:numId w:val="96"/>
        </w:numPr>
      </w:pPr>
      <w:r>
        <w:t xml:space="preserve">País: ______________________________ </w:t>
      </w:r>
      <w:r>
        <w:tab/>
      </w:r>
      <w:r>
        <w:tab/>
        <w:t xml:space="preserve"> %: ____</w:t>
      </w:r>
    </w:p>
    <w:p w:rsidR="00186344" w:rsidRDefault="00186344" w:rsidP="00BB64A0">
      <w:pPr>
        <w:numPr>
          <w:ilvl w:val="0"/>
          <w:numId w:val="96"/>
        </w:numPr>
      </w:pPr>
      <w:r>
        <w:t xml:space="preserve">País: ______________________________  </w:t>
      </w:r>
      <w:r>
        <w:tab/>
      </w:r>
      <w:r>
        <w:tab/>
        <w:t>%: _____</w:t>
      </w:r>
    </w:p>
    <w:p w:rsidR="00186344" w:rsidRDefault="00186344" w:rsidP="00BB64A0">
      <w:pPr>
        <w:numPr>
          <w:ilvl w:val="0"/>
          <w:numId w:val="96"/>
        </w:numPr>
      </w:pPr>
      <w:r>
        <w:t xml:space="preserve">País: ______________________________ </w:t>
      </w:r>
      <w:r>
        <w:tab/>
      </w:r>
      <w:r>
        <w:tab/>
        <w:t xml:space="preserve"> %: _____</w:t>
      </w:r>
    </w:p>
    <w:p w:rsidR="00186344" w:rsidRDefault="00186344" w:rsidP="00BB64A0">
      <w:pPr>
        <w:numPr>
          <w:ilvl w:val="0"/>
          <w:numId w:val="96"/>
        </w:numPr>
      </w:pPr>
      <w:r>
        <w:t xml:space="preserve">País: ______________________________  </w:t>
      </w:r>
      <w:r>
        <w:tab/>
      </w:r>
      <w:r>
        <w:tab/>
        <w:t>%: ______</w:t>
      </w:r>
    </w:p>
    <w:p w:rsidR="00186344" w:rsidRDefault="00CF1D6B" w:rsidP="00186344">
      <w:r>
        <w:br w:type="page"/>
      </w:r>
    </w:p>
    <w:p w:rsidR="00186344" w:rsidRDefault="00186344" w:rsidP="00BB64A0">
      <w:pPr>
        <w:pStyle w:val="Prrafodelista"/>
        <w:numPr>
          <w:ilvl w:val="0"/>
          <w:numId w:val="114"/>
        </w:numPr>
        <w:spacing w:after="0" w:line="240" w:lineRule="auto"/>
        <w:ind w:left="284" w:hanging="284"/>
        <w:rPr>
          <w:rFonts w:ascii="Arial" w:hAnsi="Arial" w:cs="Arial"/>
          <w:b/>
          <w:szCs w:val="24"/>
        </w:rPr>
      </w:pPr>
      <w:r>
        <w:rPr>
          <w:rFonts w:ascii="Arial" w:hAnsi="Arial" w:cs="Arial"/>
          <w:b/>
          <w:szCs w:val="24"/>
        </w:rPr>
        <w:t>PROPUESTA DE CUMPLIMIENTO DE OBJETIVOS DEL RÉGIMEN FRANCO</w:t>
      </w:r>
    </w:p>
    <w:p w:rsidR="00186344" w:rsidRDefault="00186344" w:rsidP="00186344">
      <w:pPr>
        <w:pStyle w:val="Prrafodelista"/>
        <w:ind w:left="284"/>
        <w:rPr>
          <w:rFonts w:ascii="Arial" w:hAnsi="Arial" w:cs="Arial"/>
          <w:b/>
          <w:szCs w:val="24"/>
        </w:rPr>
      </w:pPr>
    </w:p>
    <w:p w:rsidR="00186344" w:rsidRDefault="00186344" w:rsidP="00BB64A0">
      <w:pPr>
        <w:numPr>
          <w:ilvl w:val="0"/>
          <w:numId w:val="115"/>
        </w:numPr>
        <w:ind w:left="426" w:hanging="426"/>
        <w:rPr>
          <w:b/>
        </w:rPr>
      </w:pPr>
      <w:r>
        <w:rPr>
          <w:b/>
        </w:rPr>
        <w:t>Empleo a Generar</w:t>
      </w:r>
    </w:p>
    <w:p w:rsidR="00186344" w:rsidRDefault="00186344" w:rsidP="00186344">
      <w:pPr>
        <w:rPr>
          <w:b/>
        </w:rPr>
      </w:pPr>
    </w:p>
    <w:p w:rsidR="00186344" w:rsidRDefault="00186344" w:rsidP="00186344">
      <w:r>
        <w:t>Categorías</w:t>
      </w:r>
    </w:p>
    <w:p w:rsidR="00186344" w:rsidRDefault="00186344" w:rsidP="00186344"/>
    <w:tbl>
      <w:tblPr>
        <w:tblW w:w="49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8"/>
        <w:gridCol w:w="1245"/>
        <w:gridCol w:w="1235"/>
        <w:gridCol w:w="1235"/>
        <w:gridCol w:w="1366"/>
        <w:gridCol w:w="1343"/>
      </w:tblGrid>
      <w:tr w:rsidR="00186344" w:rsidRPr="000D1A7E" w:rsidTr="00CF1D6B">
        <w:trPr>
          <w:jc w:val="center"/>
        </w:trPr>
        <w:tc>
          <w:tcPr>
            <w:tcW w:w="1270" w:type="pct"/>
          </w:tcPr>
          <w:p w:rsidR="00186344" w:rsidRPr="000D1A7E" w:rsidRDefault="00186344" w:rsidP="00DC5E97">
            <w:pPr>
              <w:jc w:val="center"/>
              <w:rPr>
                <w:b/>
              </w:rPr>
            </w:pPr>
            <w:r w:rsidRPr="000D1A7E">
              <w:rPr>
                <w:b/>
              </w:rPr>
              <w:t>Categoría</w:t>
            </w:r>
          </w:p>
        </w:tc>
        <w:tc>
          <w:tcPr>
            <w:tcW w:w="723" w:type="pct"/>
          </w:tcPr>
          <w:p w:rsidR="00186344" w:rsidRPr="000D1A7E" w:rsidRDefault="00186344" w:rsidP="00DC5E97">
            <w:pPr>
              <w:jc w:val="center"/>
              <w:rPr>
                <w:b/>
              </w:rPr>
            </w:pPr>
            <w:r w:rsidRPr="000D1A7E">
              <w:rPr>
                <w:b/>
              </w:rPr>
              <w:t>Fase Inicial</w:t>
            </w:r>
          </w:p>
        </w:tc>
        <w:tc>
          <w:tcPr>
            <w:tcW w:w="717" w:type="pct"/>
          </w:tcPr>
          <w:p w:rsidR="00186344" w:rsidRPr="000D1A7E" w:rsidRDefault="00186344" w:rsidP="00DC5E97">
            <w:pPr>
              <w:jc w:val="center"/>
              <w:rPr>
                <w:b/>
              </w:rPr>
            </w:pPr>
            <w:r w:rsidRPr="000D1A7E">
              <w:rPr>
                <w:b/>
              </w:rPr>
              <w:t>Año 2</w:t>
            </w:r>
          </w:p>
        </w:tc>
        <w:tc>
          <w:tcPr>
            <w:tcW w:w="717" w:type="pct"/>
          </w:tcPr>
          <w:p w:rsidR="00186344" w:rsidRPr="000D1A7E" w:rsidRDefault="00186344" w:rsidP="00DC5E97">
            <w:pPr>
              <w:jc w:val="center"/>
              <w:rPr>
                <w:b/>
              </w:rPr>
            </w:pPr>
            <w:r w:rsidRPr="000D1A7E">
              <w:rPr>
                <w:b/>
              </w:rPr>
              <w:t>Año 3</w:t>
            </w:r>
          </w:p>
        </w:tc>
        <w:tc>
          <w:tcPr>
            <w:tcW w:w="793" w:type="pct"/>
          </w:tcPr>
          <w:p w:rsidR="00186344" w:rsidRPr="000D1A7E" w:rsidRDefault="00186344" w:rsidP="00DC5E97">
            <w:pPr>
              <w:jc w:val="center"/>
              <w:rPr>
                <w:b/>
              </w:rPr>
            </w:pPr>
            <w:r w:rsidRPr="000D1A7E">
              <w:rPr>
                <w:b/>
              </w:rPr>
              <w:t>Año 4</w:t>
            </w:r>
          </w:p>
        </w:tc>
        <w:tc>
          <w:tcPr>
            <w:tcW w:w="780" w:type="pct"/>
          </w:tcPr>
          <w:p w:rsidR="00186344" w:rsidRPr="000D1A7E" w:rsidRDefault="00186344" w:rsidP="00DC5E97">
            <w:pPr>
              <w:jc w:val="center"/>
              <w:rPr>
                <w:b/>
              </w:rPr>
            </w:pPr>
            <w:r w:rsidRPr="000D1A7E">
              <w:rPr>
                <w:b/>
              </w:rPr>
              <w:t>Año 5</w:t>
            </w:r>
          </w:p>
        </w:tc>
      </w:tr>
      <w:tr w:rsidR="00186344" w:rsidRPr="000D1A7E" w:rsidTr="00CF1D6B">
        <w:trPr>
          <w:jc w:val="center"/>
        </w:trPr>
        <w:tc>
          <w:tcPr>
            <w:tcW w:w="1270" w:type="pct"/>
          </w:tcPr>
          <w:p w:rsidR="00186344" w:rsidRPr="000D1A7E" w:rsidRDefault="00186344" w:rsidP="00DC5E97">
            <w:r w:rsidRPr="000D1A7E">
              <w:t>Personal Administrativo</w:t>
            </w:r>
          </w:p>
        </w:tc>
        <w:tc>
          <w:tcPr>
            <w:tcW w:w="723" w:type="pct"/>
          </w:tcPr>
          <w:p w:rsidR="00186344" w:rsidRPr="000D1A7E" w:rsidRDefault="00186344" w:rsidP="00DC5E97"/>
        </w:tc>
        <w:tc>
          <w:tcPr>
            <w:tcW w:w="717" w:type="pct"/>
          </w:tcPr>
          <w:p w:rsidR="00186344" w:rsidRPr="000D1A7E" w:rsidRDefault="00186344" w:rsidP="00DC5E97"/>
        </w:tc>
        <w:tc>
          <w:tcPr>
            <w:tcW w:w="717" w:type="pct"/>
          </w:tcPr>
          <w:p w:rsidR="00186344" w:rsidRPr="000D1A7E" w:rsidRDefault="00186344" w:rsidP="00DC5E97"/>
        </w:tc>
        <w:tc>
          <w:tcPr>
            <w:tcW w:w="793" w:type="pct"/>
          </w:tcPr>
          <w:p w:rsidR="00186344" w:rsidRPr="000D1A7E" w:rsidRDefault="00186344" w:rsidP="00DC5E97"/>
        </w:tc>
        <w:tc>
          <w:tcPr>
            <w:tcW w:w="780" w:type="pct"/>
          </w:tcPr>
          <w:p w:rsidR="00186344" w:rsidRPr="000D1A7E" w:rsidRDefault="00186344" w:rsidP="00DC5E97"/>
        </w:tc>
      </w:tr>
      <w:tr w:rsidR="00186344" w:rsidRPr="000D1A7E" w:rsidTr="00CF1D6B">
        <w:trPr>
          <w:jc w:val="center"/>
        </w:trPr>
        <w:tc>
          <w:tcPr>
            <w:tcW w:w="1270" w:type="pct"/>
          </w:tcPr>
          <w:p w:rsidR="00186344" w:rsidRPr="000D1A7E" w:rsidRDefault="00186344" w:rsidP="00DC5E97">
            <w:r w:rsidRPr="000D1A7E">
              <w:t>Personal Técnico</w:t>
            </w:r>
          </w:p>
        </w:tc>
        <w:tc>
          <w:tcPr>
            <w:tcW w:w="723" w:type="pct"/>
          </w:tcPr>
          <w:p w:rsidR="00186344" w:rsidRPr="000D1A7E" w:rsidRDefault="00186344" w:rsidP="00DC5E97"/>
        </w:tc>
        <w:tc>
          <w:tcPr>
            <w:tcW w:w="717" w:type="pct"/>
          </w:tcPr>
          <w:p w:rsidR="00186344" w:rsidRPr="000D1A7E" w:rsidRDefault="00186344" w:rsidP="00DC5E97"/>
        </w:tc>
        <w:tc>
          <w:tcPr>
            <w:tcW w:w="717" w:type="pct"/>
          </w:tcPr>
          <w:p w:rsidR="00186344" w:rsidRPr="000D1A7E" w:rsidRDefault="00186344" w:rsidP="00DC5E97"/>
        </w:tc>
        <w:tc>
          <w:tcPr>
            <w:tcW w:w="793" w:type="pct"/>
          </w:tcPr>
          <w:p w:rsidR="00186344" w:rsidRPr="000D1A7E" w:rsidRDefault="00186344" w:rsidP="00DC5E97"/>
        </w:tc>
        <w:tc>
          <w:tcPr>
            <w:tcW w:w="780" w:type="pct"/>
          </w:tcPr>
          <w:p w:rsidR="00186344" w:rsidRPr="000D1A7E" w:rsidRDefault="00186344" w:rsidP="00DC5E97"/>
        </w:tc>
      </w:tr>
      <w:tr w:rsidR="00186344" w:rsidRPr="000D1A7E" w:rsidTr="00CF1D6B">
        <w:trPr>
          <w:jc w:val="center"/>
        </w:trPr>
        <w:tc>
          <w:tcPr>
            <w:tcW w:w="1270" w:type="pct"/>
          </w:tcPr>
          <w:p w:rsidR="00186344" w:rsidRPr="000D1A7E" w:rsidRDefault="00186344" w:rsidP="00DC5E97">
            <w:r w:rsidRPr="000D1A7E">
              <w:t xml:space="preserve">Obreros </w:t>
            </w:r>
          </w:p>
        </w:tc>
        <w:tc>
          <w:tcPr>
            <w:tcW w:w="723" w:type="pct"/>
          </w:tcPr>
          <w:p w:rsidR="00186344" w:rsidRPr="000D1A7E" w:rsidRDefault="00186344" w:rsidP="00DC5E97"/>
        </w:tc>
        <w:tc>
          <w:tcPr>
            <w:tcW w:w="717" w:type="pct"/>
          </w:tcPr>
          <w:p w:rsidR="00186344" w:rsidRPr="000D1A7E" w:rsidRDefault="00186344" w:rsidP="00DC5E97"/>
        </w:tc>
        <w:tc>
          <w:tcPr>
            <w:tcW w:w="717" w:type="pct"/>
          </w:tcPr>
          <w:p w:rsidR="00186344" w:rsidRPr="000D1A7E" w:rsidRDefault="00186344" w:rsidP="00DC5E97"/>
        </w:tc>
        <w:tc>
          <w:tcPr>
            <w:tcW w:w="793" w:type="pct"/>
          </w:tcPr>
          <w:p w:rsidR="00186344" w:rsidRPr="000D1A7E" w:rsidRDefault="00186344" w:rsidP="00DC5E97"/>
        </w:tc>
        <w:tc>
          <w:tcPr>
            <w:tcW w:w="780" w:type="pct"/>
          </w:tcPr>
          <w:p w:rsidR="00186344" w:rsidRPr="000D1A7E" w:rsidRDefault="00186344" w:rsidP="00DC5E97"/>
        </w:tc>
      </w:tr>
      <w:tr w:rsidR="00186344" w:rsidRPr="000D1A7E" w:rsidTr="00CF1D6B">
        <w:trPr>
          <w:jc w:val="center"/>
        </w:trPr>
        <w:tc>
          <w:tcPr>
            <w:tcW w:w="1270" w:type="pct"/>
          </w:tcPr>
          <w:p w:rsidR="00186344" w:rsidRPr="000D1A7E" w:rsidRDefault="00186344" w:rsidP="00DC5E97">
            <w:pPr>
              <w:jc w:val="center"/>
              <w:rPr>
                <w:b/>
              </w:rPr>
            </w:pPr>
            <w:r w:rsidRPr="000D1A7E">
              <w:rPr>
                <w:b/>
              </w:rPr>
              <w:t>TOTAL</w:t>
            </w:r>
          </w:p>
        </w:tc>
        <w:tc>
          <w:tcPr>
            <w:tcW w:w="723" w:type="pct"/>
          </w:tcPr>
          <w:p w:rsidR="00186344" w:rsidRPr="000D1A7E" w:rsidRDefault="00186344" w:rsidP="00DC5E97"/>
        </w:tc>
        <w:tc>
          <w:tcPr>
            <w:tcW w:w="717" w:type="pct"/>
          </w:tcPr>
          <w:p w:rsidR="00186344" w:rsidRPr="000D1A7E" w:rsidRDefault="00186344" w:rsidP="00DC5E97"/>
        </w:tc>
        <w:tc>
          <w:tcPr>
            <w:tcW w:w="717" w:type="pct"/>
          </w:tcPr>
          <w:p w:rsidR="00186344" w:rsidRPr="000D1A7E" w:rsidRDefault="00186344" w:rsidP="00DC5E97"/>
        </w:tc>
        <w:tc>
          <w:tcPr>
            <w:tcW w:w="793" w:type="pct"/>
          </w:tcPr>
          <w:p w:rsidR="00186344" w:rsidRPr="000D1A7E" w:rsidRDefault="00186344" w:rsidP="00DC5E97"/>
        </w:tc>
        <w:tc>
          <w:tcPr>
            <w:tcW w:w="780" w:type="pct"/>
          </w:tcPr>
          <w:p w:rsidR="00186344" w:rsidRPr="000D1A7E" w:rsidRDefault="00186344" w:rsidP="00DC5E97"/>
        </w:tc>
      </w:tr>
    </w:tbl>
    <w:p w:rsidR="00186344" w:rsidRDefault="00186344" w:rsidP="00186344"/>
    <w:p w:rsidR="00186344" w:rsidRDefault="00186344" w:rsidP="00186344">
      <w:r>
        <w:t>Sexo</w:t>
      </w:r>
    </w:p>
    <w:p w:rsidR="00186344" w:rsidRDefault="00186344" w:rsidP="00186344"/>
    <w:p w:rsidR="00186344" w:rsidRDefault="00186344" w:rsidP="00BB64A0">
      <w:pPr>
        <w:numPr>
          <w:ilvl w:val="0"/>
          <w:numId w:val="95"/>
        </w:numPr>
      </w:pPr>
      <w:r>
        <w:t>Total de empleados masculinos:</w:t>
      </w:r>
      <w:r>
        <w:tab/>
        <w:t>_______________</w:t>
      </w:r>
    </w:p>
    <w:p w:rsidR="00186344" w:rsidRDefault="00186344" w:rsidP="00BB64A0">
      <w:pPr>
        <w:numPr>
          <w:ilvl w:val="0"/>
          <w:numId w:val="95"/>
        </w:numPr>
      </w:pPr>
      <w:r>
        <w:t>Total de empleados femeninos:</w:t>
      </w:r>
      <w:r>
        <w:tab/>
        <w:t>_______________</w:t>
      </w:r>
    </w:p>
    <w:p w:rsidR="00186344" w:rsidRDefault="00186344" w:rsidP="00186344">
      <w:pPr>
        <w:ind w:left="720"/>
      </w:pPr>
    </w:p>
    <w:p w:rsidR="00186344" w:rsidRDefault="00186344" w:rsidP="00186344">
      <w:r>
        <w:t>Salario Promedio Mensual</w:t>
      </w:r>
    </w:p>
    <w:p w:rsidR="00186344" w:rsidRDefault="00186344" w:rsidP="00186344"/>
    <w:p w:rsidR="00186344" w:rsidRDefault="00186344" w:rsidP="00BB64A0">
      <w:pPr>
        <w:numPr>
          <w:ilvl w:val="0"/>
          <w:numId w:val="95"/>
        </w:numPr>
      </w:pPr>
      <w:r>
        <w:t>Administrativos:</w:t>
      </w:r>
      <w:r>
        <w:tab/>
      </w:r>
      <w:r>
        <w:tab/>
        <w:t>_______________</w:t>
      </w:r>
    </w:p>
    <w:p w:rsidR="00186344" w:rsidRDefault="00186344" w:rsidP="00BB64A0">
      <w:pPr>
        <w:numPr>
          <w:ilvl w:val="0"/>
          <w:numId w:val="95"/>
        </w:numPr>
      </w:pPr>
      <w:r>
        <w:t>Técnicos:</w:t>
      </w:r>
      <w:r>
        <w:tab/>
      </w:r>
      <w:r>
        <w:tab/>
        <w:t>_______________</w:t>
      </w:r>
    </w:p>
    <w:p w:rsidR="00186344" w:rsidRDefault="00186344" w:rsidP="00BB64A0">
      <w:pPr>
        <w:numPr>
          <w:ilvl w:val="0"/>
          <w:numId w:val="95"/>
        </w:numPr>
      </w:pPr>
      <w:r>
        <w:t>Obreros:</w:t>
      </w:r>
      <w:r>
        <w:tab/>
      </w:r>
      <w:r>
        <w:tab/>
      </w:r>
      <w:r>
        <w:tab/>
        <w:t>_______________</w:t>
      </w:r>
    </w:p>
    <w:p w:rsidR="00186344" w:rsidRDefault="00186344" w:rsidP="00186344">
      <w:pPr>
        <w:ind w:left="720"/>
      </w:pPr>
    </w:p>
    <w:p w:rsidR="00186344" w:rsidRDefault="00186344" w:rsidP="00186344">
      <w:r>
        <w:t>Señale las facilidades ofrecidas a los empleados</w:t>
      </w:r>
    </w:p>
    <w:p w:rsidR="00186344" w:rsidRDefault="00186344" w:rsidP="00186344"/>
    <w:p w:rsidR="00186344" w:rsidRDefault="00186344" w:rsidP="00BB64A0">
      <w:pPr>
        <w:numPr>
          <w:ilvl w:val="0"/>
          <w:numId w:val="116"/>
        </w:numPr>
      </w:pPr>
      <w:r>
        <w:t>Comedor</w:t>
      </w:r>
      <w:r>
        <w:tab/>
      </w:r>
      <w:r>
        <w:tab/>
        <w:t>________</w:t>
      </w:r>
    </w:p>
    <w:p w:rsidR="00186344" w:rsidRDefault="00186344" w:rsidP="00BB64A0">
      <w:pPr>
        <w:numPr>
          <w:ilvl w:val="0"/>
          <w:numId w:val="116"/>
        </w:numPr>
      </w:pPr>
      <w:r>
        <w:t>Dispensario Médico</w:t>
      </w:r>
      <w:r>
        <w:tab/>
        <w:t>________</w:t>
      </w:r>
    </w:p>
    <w:p w:rsidR="00186344" w:rsidRDefault="00186344" w:rsidP="00BB64A0">
      <w:pPr>
        <w:numPr>
          <w:ilvl w:val="0"/>
          <w:numId w:val="116"/>
        </w:numPr>
      </w:pPr>
      <w:r>
        <w:t>Capacitación</w:t>
      </w:r>
      <w:r>
        <w:tab/>
      </w:r>
      <w:r>
        <w:tab/>
        <w:t>________</w:t>
      </w:r>
    </w:p>
    <w:p w:rsidR="00186344" w:rsidRDefault="00186344" w:rsidP="00BB64A0">
      <w:pPr>
        <w:numPr>
          <w:ilvl w:val="0"/>
          <w:numId w:val="116"/>
        </w:numPr>
      </w:pPr>
      <w:r>
        <w:t>Transporte</w:t>
      </w:r>
      <w:r>
        <w:tab/>
      </w:r>
      <w:r>
        <w:tab/>
        <w:t>________</w:t>
      </w:r>
    </w:p>
    <w:p w:rsidR="00186344" w:rsidRDefault="00186344" w:rsidP="00BB64A0">
      <w:pPr>
        <w:numPr>
          <w:ilvl w:val="0"/>
          <w:numId w:val="116"/>
        </w:numPr>
      </w:pPr>
      <w:r>
        <w:t>Cooperativa</w:t>
      </w:r>
      <w:r>
        <w:tab/>
      </w:r>
      <w:r>
        <w:tab/>
        <w:t>________</w:t>
      </w:r>
      <w:r>
        <w:tab/>
      </w:r>
    </w:p>
    <w:p w:rsidR="00186344" w:rsidRDefault="00186344" w:rsidP="00BB64A0">
      <w:pPr>
        <w:numPr>
          <w:ilvl w:val="0"/>
          <w:numId w:val="116"/>
        </w:numPr>
      </w:pPr>
      <w:r>
        <w:t>Guardería Infantil</w:t>
      </w:r>
      <w:r>
        <w:tab/>
        <w:t>________</w:t>
      </w:r>
    </w:p>
    <w:p w:rsidR="00186344" w:rsidRDefault="00186344" w:rsidP="00BB64A0">
      <w:pPr>
        <w:numPr>
          <w:ilvl w:val="0"/>
          <w:numId w:val="116"/>
        </w:numPr>
      </w:pPr>
      <w:r>
        <w:t>Otras</w:t>
      </w:r>
      <w:r>
        <w:tab/>
      </w:r>
      <w:r>
        <w:tab/>
      </w:r>
      <w:r>
        <w:tab/>
        <w:t>_____________________________________________</w:t>
      </w:r>
    </w:p>
    <w:p w:rsidR="00186344" w:rsidRDefault="00186344" w:rsidP="00186344">
      <w:pPr>
        <w:rPr>
          <w:b/>
          <w:i/>
        </w:rPr>
      </w:pPr>
    </w:p>
    <w:p w:rsidR="00186344" w:rsidRDefault="00186344" w:rsidP="00186344">
      <w:r>
        <w:t>Existirá o existe sindicato en la empresa:</w:t>
      </w:r>
      <w:r>
        <w:tab/>
      </w:r>
      <w:r>
        <w:tab/>
      </w:r>
      <w:r>
        <w:tab/>
        <w:t>Si _______</w:t>
      </w:r>
      <w:r>
        <w:tab/>
      </w:r>
      <w:r>
        <w:tab/>
        <w:t>No _______</w:t>
      </w:r>
    </w:p>
    <w:p w:rsidR="00186344" w:rsidRDefault="00186344" w:rsidP="00186344"/>
    <w:p w:rsidR="00186344" w:rsidRDefault="00186344" w:rsidP="00186344">
      <w:r>
        <w:t>Utiliza la empresa algún código de conducta laboral:</w:t>
      </w:r>
      <w:r>
        <w:tab/>
      </w:r>
      <w:r>
        <w:tab/>
        <w:t>Si _______</w:t>
      </w:r>
      <w:r>
        <w:tab/>
      </w:r>
      <w:r>
        <w:tab/>
        <w:t>No _______</w:t>
      </w:r>
    </w:p>
    <w:p w:rsidR="00186344" w:rsidRPr="00C7277A" w:rsidRDefault="00186344" w:rsidP="00186344"/>
    <w:p w:rsidR="00186344" w:rsidRPr="001E563A" w:rsidRDefault="00186344" w:rsidP="00186344">
      <w:pPr>
        <w:rPr>
          <w:i/>
        </w:rPr>
      </w:pPr>
      <w:r w:rsidRPr="001E563A">
        <w:rPr>
          <w:b/>
          <w:i/>
        </w:rPr>
        <w:t>Nota:</w:t>
      </w:r>
      <w:r>
        <w:rPr>
          <w:i/>
        </w:rPr>
        <w:t xml:space="preserve"> Adjuntar organigrama de la empresa</w:t>
      </w:r>
    </w:p>
    <w:p w:rsidR="00186344" w:rsidRDefault="00186344" w:rsidP="00186344"/>
    <w:p w:rsidR="00186344" w:rsidRDefault="00186344" w:rsidP="00BB64A0">
      <w:pPr>
        <w:numPr>
          <w:ilvl w:val="0"/>
          <w:numId w:val="115"/>
        </w:numPr>
        <w:ind w:left="426" w:hanging="426"/>
        <w:rPr>
          <w:b/>
        </w:rPr>
      </w:pPr>
      <w:r>
        <w:rPr>
          <w:b/>
        </w:rPr>
        <w:t>Generación de Divisas</w:t>
      </w:r>
    </w:p>
    <w:p w:rsidR="00186344" w:rsidRDefault="00186344" w:rsidP="00186344">
      <w:pPr>
        <w:rPr>
          <w:b/>
        </w:rPr>
      </w:pPr>
    </w:p>
    <w:p w:rsidR="00186344" w:rsidRDefault="00186344" w:rsidP="00186344">
      <w:pPr>
        <w:rPr>
          <w:i/>
        </w:rPr>
      </w:pPr>
      <w:r w:rsidRPr="001E563A">
        <w:rPr>
          <w:b/>
          <w:i/>
        </w:rPr>
        <w:t>Nota:</w:t>
      </w:r>
      <w:r>
        <w:rPr>
          <w:i/>
        </w:rPr>
        <w:t xml:space="preserve"> Adjuntar Balances Financieros proyectados a 5 años desde el inicio de operaciones</w:t>
      </w:r>
    </w:p>
    <w:p w:rsidR="00186344" w:rsidRPr="001E563A" w:rsidRDefault="00186344" w:rsidP="00186344">
      <w:pPr>
        <w:rPr>
          <w:i/>
        </w:rPr>
      </w:pPr>
      <w:r>
        <w:rPr>
          <w:i/>
        </w:rPr>
        <w:t xml:space="preserve"> </w:t>
      </w:r>
    </w:p>
    <w:p w:rsidR="00186344" w:rsidRDefault="00186344" w:rsidP="00BB64A0">
      <w:pPr>
        <w:numPr>
          <w:ilvl w:val="0"/>
          <w:numId w:val="115"/>
        </w:numPr>
        <w:ind w:left="426" w:hanging="426"/>
        <w:rPr>
          <w:b/>
        </w:rPr>
      </w:pPr>
      <w:r>
        <w:rPr>
          <w:b/>
        </w:rPr>
        <w:t>Inversión</w:t>
      </w:r>
    </w:p>
    <w:p w:rsidR="00186344" w:rsidRDefault="00186344" w:rsidP="00186344">
      <w:pPr>
        <w:rPr>
          <w:b/>
        </w:rPr>
      </w:pPr>
    </w:p>
    <w:p w:rsidR="00186344" w:rsidRPr="007C0F5F" w:rsidRDefault="00186344" w:rsidP="00BB64A0">
      <w:pPr>
        <w:numPr>
          <w:ilvl w:val="1"/>
          <w:numId w:val="115"/>
        </w:numPr>
        <w:rPr>
          <w:i/>
        </w:rPr>
      </w:pPr>
      <w:r w:rsidRPr="007C0F5F">
        <w:rPr>
          <w:i/>
        </w:rPr>
        <w:t xml:space="preserve">Inversión Pre Operativa </w:t>
      </w:r>
    </w:p>
    <w:p w:rsidR="00186344" w:rsidRDefault="00186344" w:rsidP="00186344"/>
    <w:p w:rsidR="00CF1D6B" w:rsidRDefault="00CF1D6B" w:rsidP="00186344">
      <w:pPr>
        <w:jc w:val="center"/>
      </w:pPr>
    </w:p>
    <w:p w:rsidR="00186344" w:rsidRDefault="00186344" w:rsidP="00186344">
      <w:pPr>
        <w:jc w:val="center"/>
      </w:pPr>
      <w:r>
        <w:t>Por Objeto del Gasto</w:t>
      </w:r>
    </w:p>
    <w:p w:rsidR="00186344" w:rsidRDefault="00186344" w:rsidP="00186344">
      <w:pPr>
        <w:jc w:val="cente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7"/>
        <w:gridCol w:w="2166"/>
      </w:tblGrid>
      <w:tr w:rsidR="00186344" w:rsidRPr="000D1A7E" w:rsidTr="00DC5E97">
        <w:tc>
          <w:tcPr>
            <w:tcW w:w="2937" w:type="dxa"/>
          </w:tcPr>
          <w:p w:rsidR="00186344" w:rsidRPr="000D1A7E" w:rsidRDefault="00186344" w:rsidP="00DC5E97">
            <w:pPr>
              <w:jc w:val="center"/>
              <w:rPr>
                <w:b/>
              </w:rPr>
            </w:pPr>
            <w:r w:rsidRPr="000D1A7E">
              <w:rPr>
                <w:b/>
              </w:rPr>
              <w:t>Concepto</w:t>
            </w:r>
          </w:p>
        </w:tc>
        <w:tc>
          <w:tcPr>
            <w:tcW w:w="2166" w:type="dxa"/>
          </w:tcPr>
          <w:p w:rsidR="00186344" w:rsidRPr="000D1A7E" w:rsidRDefault="00186344" w:rsidP="00DC5E97">
            <w:pPr>
              <w:jc w:val="center"/>
              <w:rPr>
                <w:b/>
              </w:rPr>
            </w:pPr>
            <w:r w:rsidRPr="000D1A7E">
              <w:rPr>
                <w:b/>
              </w:rPr>
              <w:t>Monto en US$</w:t>
            </w:r>
          </w:p>
        </w:tc>
      </w:tr>
      <w:tr w:rsidR="00186344" w:rsidRPr="000D1A7E" w:rsidTr="00DC5E97">
        <w:tc>
          <w:tcPr>
            <w:tcW w:w="2937" w:type="dxa"/>
          </w:tcPr>
          <w:p w:rsidR="00186344" w:rsidRPr="000D1A7E" w:rsidRDefault="00186344" w:rsidP="00DC5E97">
            <w:r w:rsidRPr="000D1A7E">
              <w:t>Gastos Legales</w:t>
            </w:r>
          </w:p>
        </w:tc>
        <w:tc>
          <w:tcPr>
            <w:tcW w:w="2166" w:type="dxa"/>
          </w:tcPr>
          <w:p w:rsidR="00186344" w:rsidRPr="000D1A7E" w:rsidRDefault="00186344" w:rsidP="00DC5E97">
            <w:pPr>
              <w:jc w:val="center"/>
            </w:pPr>
          </w:p>
        </w:tc>
      </w:tr>
      <w:tr w:rsidR="00186344" w:rsidRPr="000D1A7E" w:rsidTr="00DC5E97">
        <w:tc>
          <w:tcPr>
            <w:tcW w:w="2937" w:type="dxa"/>
          </w:tcPr>
          <w:p w:rsidR="00186344" w:rsidRPr="000D1A7E" w:rsidRDefault="00186344" w:rsidP="00DC5E97">
            <w:r w:rsidRPr="000D1A7E">
              <w:t>Estudios</w:t>
            </w:r>
          </w:p>
        </w:tc>
        <w:tc>
          <w:tcPr>
            <w:tcW w:w="2166" w:type="dxa"/>
          </w:tcPr>
          <w:p w:rsidR="00186344" w:rsidRPr="000D1A7E" w:rsidRDefault="00186344" w:rsidP="00DC5E97">
            <w:pPr>
              <w:jc w:val="center"/>
            </w:pPr>
          </w:p>
        </w:tc>
      </w:tr>
      <w:tr w:rsidR="00186344" w:rsidRPr="000D1A7E" w:rsidTr="00DC5E97">
        <w:tc>
          <w:tcPr>
            <w:tcW w:w="2937" w:type="dxa"/>
          </w:tcPr>
          <w:p w:rsidR="00186344" w:rsidRPr="000D1A7E" w:rsidRDefault="00186344" w:rsidP="00DC5E97">
            <w:r w:rsidRPr="000D1A7E">
              <w:t>Terreno</w:t>
            </w:r>
          </w:p>
        </w:tc>
        <w:tc>
          <w:tcPr>
            <w:tcW w:w="2166" w:type="dxa"/>
          </w:tcPr>
          <w:p w:rsidR="00186344" w:rsidRPr="000D1A7E" w:rsidRDefault="00186344" w:rsidP="00DC5E97">
            <w:pPr>
              <w:jc w:val="center"/>
            </w:pPr>
          </w:p>
        </w:tc>
      </w:tr>
      <w:tr w:rsidR="00186344" w:rsidRPr="000D1A7E" w:rsidTr="00DC5E97">
        <w:tc>
          <w:tcPr>
            <w:tcW w:w="2937" w:type="dxa"/>
          </w:tcPr>
          <w:p w:rsidR="00186344" w:rsidRPr="000D1A7E" w:rsidRDefault="00186344" w:rsidP="00DC5E97">
            <w:r w:rsidRPr="000D1A7E">
              <w:t>Infraestructura</w:t>
            </w:r>
          </w:p>
        </w:tc>
        <w:tc>
          <w:tcPr>
            <w:tcW w:w="2166" w:type="dxa"/>
          </w:tcPr>
          <w:p w:rsidR="00186344" w:rsidRPr="000D1A7E" w:rsidRDefault="00186344" w:rsidP="00DC5E97">
            <w:pPr>
              <w:jc w:val="center"/>
            </w:pPr>
          </w:p>
        </w:tc>
      </w:tr>
      <w:tr w:rsidR="00186344" w:rsidRPr="000D1A7E" w:rsidTr="00DC5E97">
        <w:tc>
          <w:tcPr>
            <w:tcW w:w="2937" w:type="dxa"/>
          </w:tcPr>
          <w:p w:rsidR="00186344" w:rsidRPr="000D1A7E" w:rsidRDefault="00186344" w:rsidP="00DC5E97">
            <w:r w:rsidRPr="000D1A7E">
              <w:t>Maquinarias y Equipos</w:t>
            </w:r>
          </w:p>
        </w:tc>
        <w:tc>
          <w:tcPr>
            <w:tcW w:w="2166" w:type="dxa"/>
          </w:tcPr>
          <w:p w:rsidR="00186344" w:rsidRPr="000D1A7E" w:rsidRDefault="00186344" w:rsidP="00DC5E97">
            <w:pPr>
              <w:jc w:val="center"/>
            </w:pPr>
          </w:p>
        </w:tc>
      </w:tr>
      <w:tr w:rsidR="00186344" w:rsidRPr="000D1A7E" w:rsidTr="00DC5E97">
        <w:tc>
          <w:tcPr>
            <w:tcW w:w="2937" w:type="dxa"/>
          </w:tcPr>
          <w:p w:rsidR="00186344" w:rsidRPr="000D1A7E" w:rsidRDefault="00186344" w:rsidP="00DC5E97">
            <w:r w:rsidRPr="000D1A7E">
              <w:t>Vehículos</w:t>
            </w:r>
          </w:p>
        </w:tc>
        <w:tc>
          <w:tcPr>
            <w:tcW w:w="2166" w:type="dxa"/>
          </w:tcPr>
          <w:p w:rsidR="00186344" w:rsidRPr="000D1A7E" w:rsidRDefault="00186344" w:rsidP="00DC5E97">
            <w:pPr>
              <w:jc w:val="center"/>
            </w:pPr>
          </w:p>
        </w:tc>
      </w:tr>
      <w:tr w:rsidR="00186344" w:rsidRPr="000D1A7E" w:rsidTr="00DC5E97">
        <w:tc>
          <w:tcPr>
            <w:tcW w:w="2937" w:type="dxa"/>
          </w:tcPr>
          <w:p w:rsidR="00186344" w:rsidRPr="000D1A7E" w:rsidRDefault="00186344" w:rsidP="00DC5E97">
            <w:r w:rsidRPr="000D1A7E">
              <w:t>Mobiliario y Equipos de Oficina</w:t>
            </w:r>
          </w:p>
        </w:tc>
        <w:tc>
          <w:tcPr>
            <w:tcW w:w="2166" w:type="dxa"/>
          </w:tcPr>
          <w:p w:rsidR="00186344" w:rsidRPr="000D1A7E" w:rsidRDefault="00186344" w:rsidP="00DC5E97">
            <w:pPr>
              <w:jc w:val="center"/>
            </w:pPr>
          </w:p>
        </w:tc>
      </w:tr>
      <w:tr w:rsidR="00186344" w:rsidRPr="000D1A7E" w:rsidTr="00DC5E97">
        <w:tc>
          <w:tcPr>
            <w:tcW w:w="2937" w:type="dxa"/>
          </w:tcPr>
          <w:p w:rsidR="00186344" w:rsidRPr="000D1A7E" w:rsidRDefault="00186344" w:rsidP="00DC5E97">
            <w:r w:rsidRPr="000D1A7E">
              <w:t>Otros</w:t>
            </w:r>
          </w:p>
        </w:tc>
        <w:tc>
          <w:tcPr>
            <w:tcW w:w="2166" w:type="dxa"/>
          </w:tcPr>
          <w:p w:rsidR="00186344" w:rsidRPr="000D1A7E" w:rsidRDefault="00186344" w:rsidP="00DC5E97">
            <w:pPr>
              <w:jc w:val="center"/>
            </w:pPr>
          </w:p>
        </w:tc>
      </w:tr>
      <w:tr w:rsidR="00186344" w:rsidRPr="000D1A7E" w:rsidTr="00DC5E97">
        <w:tc>
          <w:tcPr>
            <w:tcW w:w="2937" w:type="dxa"/>
          </w:tcPr>
          <w:p w:rsidR="00186344" w:rsidRPr="000D1A7E" w:rsidRDefault="00186344" w:rsidP="00DC5E97">
            <w:pPr>
              <w:jc w:val="center"/>
              <w:rPr>
                <w:b/>
              </w:rPr>
            </w:pPr>
            <w:r w:rsidRPr="000D1A7E">
              <w:rPr>
                <w:b/>
              </w:rPr>
              <w:t>TOTAL</w:t>
            </w:r>
          </w:p>
        </w:tc>
        <w:tc>
          <w:tcPr>
            <w:tcW w:w="2166" w:type="dxa"/>
          </w:tcPr>
          <w:p w:rsidR="00186344" w:rsidRPr="000D1A7E" w:rsidRDefault="00186344" w:rsidP="00DC5E97">
            <w:pPr>
              <w:jc w:val="center"/>
            </w:pPr>
          </w:p>
        </w:tc>
      </w:tr>
    </w:tbl>
    <w:p w:rsidR="00186344" w:rsidRDefault="00186344" w:rsidP="00186344">
      <w:pPr>
        <w:jc w:val="center"/>
      </w:pPr>
    </w:p>
    <w:p w:rsidR="00186344" w:rsidRDefault="00186344" w:rsidP="00186344">
      <w:pPr>
        <w:jc w:val="center"/>
      </w:pPr>
      <w:r>
        <w:t>Origen de los Recursos</w:t>
      </w:r>
    </w:p>
    <w:p w:rsidR="00186344" w:rsidRDefault="00186344" w:rsidP="00186344">
      <w:pPr>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2"/>
        <w:gridCol w:w="1917"/>
        <w:gridCol w:w="1985"/>
        <w:gridCol w:w="1842"/>
      </w:tblGrid>
      <w:tr w:rsidR="00186344" w:rsidRPr="000D1A7E" w:rsidTr="00DC5E97">
        <w:trPr>
          <w:jc w:val="center"/>
        </w:trPr>
        <w:tc>
          <w:tcPr>
            <w:tcW w:w="2302" w:type="dxa"/>
            <w:shd w:val="clear" w:color="auto" w:fill="000000"/>
          </w:tcPr>
          <w:p w:rsidR="00186344" w:rsidRPr="000D1A7E" w:rsidRDefault="00186344" w:rsidP="00DC5E97">
            <w:pPr>
              <w:jc w:val="center"/>
            </w:pPr>
          </w:p>
        </w:tc>
        <w:tc>
          <w:tcPr>
            <w:tcW w:w="1917" w:type="dxa"/>
          </w:tcPr>
          <w:p w:rsidR="00186344" w:rsidRPr="000D1A7E" w:rsidRDefault="00186344" w:rsidP="00DC5E97">
            <w:pPr>
              <w:jc w:val="center"/>
              <w:rPr>
                <w:b/>
              </w:rPr>
            </w:pPr>
            <w:r w:rsidRPr="000D1A7E">
              <w:rPr>
                <w:b/>
              </w:rPr>
              <w:t>Extranjero</w:t>
            </w:r>
          </w:p>
        </w:tc>
        <w:tc>
          <w:tcPr>
            <w:tcW w:w="1985" w:type="dxa"/>
          </w:tcPr>
          <w:p w:rsidR="00186344" w:rsidRPr="000D1A7E" w:rsidRDefault="00186344" w:rsidP="00DC5E97">
            <w:pPr>
              <w:jc w:val="center"/>
              <w:rPr>
                <w:b/>
              </w:rPr>
            </w:pPr>
            <w:r w:rsidRPr="000D1A7E">
              <w:rPr>
                <w:b/>
              </w:rPr>
              <w:t>Nacional</w:t>
            </w:r>
          </w:p>
        </w:tc>
        <w:tc>
          <w:tcPr>
            <w:tcW w:w="1842" w:type="dxa"/>
          </w:tcPr>
          <w:p w:rsidR="00186344" w:rsidRPr="000D1A7E" w:rsidRDefault="00186344" w:rsidP="00DC5E97">
            <w:pPr>
              <w:jc w:val="center"/>
              <w:rPr>
                <w:b/>
              </w:rPr>
            </w:pPr>
            <w:r w:rsidRPr="000D1A7E">
              <w:rPr>
                <w:b/>
              </w:rPr>
              <w:t>TOTAL</w:t>
            </w:r>
          </w:p>
        </w:tc>
      </w:tr>
      <w:tr w:rsidR="00186344" w:rsidRPr="000D1A7E" w:rsidTr="00DC5E97">
        <w:trPr>
          <w:jc w:val="center"/>
        </w:trPr>
        <w:tc>
          <w:tcPr>
            <w:tcW w:w="2302" w:type="dxa"/>
          </w:tcPr>
          <w:p w:rsidR="00186344" w:rsidRPr="000D1A7E" w:rsidRDefault="00186344" w:rsidP="00DC5E97">
            <w:r w:rsidRPr="000D1A7E">
              <w:t>Propios (US$)</w:t>
            </w:r>
          </w:p>
        </w:tc>
        <w:tc>
          <w:tcPr>
            <w:tcW w:w="1917" w:type="dxa"/>
          </w:tcPr>
          <w:p w:rsidR="00186344" w:rsidRPr="000D1A7E" w:rsidRDefault="00186344" w:rsidP="00DC5E97">
            <w:pPr>
              <w:jc w:val="center"/>
            </w:pPr>
          </w:p>
        </w:tc>
        <w:tc>
          <w:tcPr>
            <w:tcW w:w="1985" w:type="dxa"/>
          </w:tcPr>
          <w:p w:rsidR="00186344" w:rsidRPr="000D1A7E" w:rsidRDefault="00186344" w:rsidP="00DC5E97">
            <w:pPr>
              <w:jc w:val="center"/>
            </w:pPr>
          </w:p>
        </w:tc>
        <w:tc>
          <w:tcPr>
            <w:tcW w:w="1842" w:type="dxa"/>
          </w:tcPr>
          <w:p w:rsidR="00186344" w:rsidRPr="000D1A7E" w:rsidRDefault="00186344" w:rsidP="00DC5E97">
            <w:pPr>
              <w:jc w:val="center"/>
            </w:pPr>
          </w:p>
        </w:tc>
      </w:tr>
      <w:tr w:rsidR="00186344" w:rsidRPr="000D1A7E" w:rsidTr="00DC5E97">
        <w:trPr>
          <w:jc w:val="center"/>
        </w:trPr>
        <w:tc>
          <w:tcPr>
            <w:tcW w:w="2302" w:type="dxa"/>
          </w:tcPr>
          <w:p w:rsidR="00186344" w:rsidRPr="000D1A7E" w:rsidRDefault="00186344" w:rsidP="00DC5E97">
            <w:r w:rsidRPr="000D1A7E">
              <w:t>Préstamos (US$)</w:t>
            </w:r>
          </w:p>
        </w:tc>
        <w:tc>
          <w:tcPr>
            <w:tcW w:w="1917" w:type="dxa"/>
          </w:tcPr>
          <w:p w:rsidR="00186344" w:rsidRPr="000D1A7E" w:rsidRDefault="00186344" w:rsidP="00DC5E97">
            <w:pPr>
              <w:jc w:val="center"/>
            </w:pPr>
          </w:p>
        </w:tc>
        <w:tc>
          <w:tcPr>
            <w:tcW w:w="1985" w:type="dxa"/>
          </w:tcPr>
          <w:p w:rsidR="00186344" w:rsidRPr="000D1A7E" w:rsidRDefault="00186344" w:rsidP="00DC5E97">
            <w:pPr>
              <w:jc w:val="center"/>
            </w:pPr>
          </w:p>
        </w:tc>
        <w:tc>
          <w:tcPr>
            <w:tcW w:w="1842" w:type="dxa"/>
          </w:tcPr>
          <w:p w:rsidR="00186344" w:rsidRPr="000D1A7E" w:rsidRDefault="00186344" w:rsidP="00DC5E97">
            <w:pPr>
              <w:jc w:val="center"/>
            </w:pPr>
          </w:p>
        </w:tc>
      </w:tr>
      <w:tr w:rsidR="00186344" w:rsidRPr="000D1A7E" w:rsidTr="00DC5E97">
        <w:trPr>
          <w:jc w:val="center"/>
        </w:trPr>
        <w:tc>
          <w:tcPr>
            <w:tcW w:w="2302" w:type="dxa"/>
          </w:tcPr>
          <w:p w:rsidR="00186344" w:rsidRPr="000D1A7E" w:rsidRDefault="00186344" w:rsidP="00DC5E97">
            <w:pPr>
              <w:jc w:val="center"/>
            </w:pPr>
            <w:r w:rsidRPr="000D1A7E">
              <w:rPr>
                <w:b/>
              </w:rPr>
              <w:t>TOTAL</w:t>
            </w:r>
          </w:p>
        </w:tc>
        <w:tc>
          <w:tcPr>
            <w:tcW w:w="1917" w:type="dxa"/>
          </w:tcPr>
          <w:p w:rsidR="00186344" w:rsidRPr="000D1A7E" w:rsidRDefault="00186344" w:rsidP="00DC5E97">
            <w:pPr>
              <w:jc w:val="center"/>
            </w:pPr>
          </w:p>
        </w:tc>
        <w:tc>
          <w:tcPr>
            <w:tcW w:w="1985" w:type="dxa"/>
          </w:tcPr>
          <w:p w:rsidR="00186344" w:rsidRPr="000D1A7E" w:rsidRDefault="00186344" w:rsidP="00DC5E97">
            <w:pPr>
              <w:jc w:val="center"/>
            </w:pPr>
          </w:p>
        </w:tc>
        <w:tc>
          <w:tcPr>
            <w:tcW w:w="1842" w:type="dxa"/>
          </w:tcPr>
          <w:p w:rsidR="00186344" w:rsidRPr="000D1A7E" w:rsidRDefault="00186344" w:rsidP="00DC5E97">
            <w:pPr>
              <w:jc w:val="center"/>
            </w:pPr>
          </w:p>
        </w:tc>
      </w:tr>
    </w:tbl>
    <w:p w:rsidR="00186344" w:rsidRDefault="00186344" w:rsidP="00186344">
      <w:pPr>
        <w:jc w:val="center"/>
      </w:pPr>
    </w:p>
    <w:p w:rsidR="00186344" w:rsidRPr="007C0F5F" w:rsidRDefault="00186344" w:rsidP="00BB64A0">
      <w:pPr>
        <w:numPr>
          <w:ilvl w:val="1"/>
          <w:numId w:val="115"/>
        </w:numPr>
        <w:rPr>
          <w:i/>
        </w:rPr>
      </w:pPr>
      <w:r w:rsidRPr="007C0F5F">
        <w:rPr>
          <w:i/>
        </w:rPr>
        <w:t>Plan de Inversiones (Los cinco primeros años de operaciones productivas)</w:t>
      </w:r>
    </w:p>
    <w:p w:rsidR="00186344" w:rsidRDefault="00186344" w:rsidP="00186344"/>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4"/>
        <w:gridCol w:w="1077"/>
        <w:gridCol w:w="1077"/>
        <w:gridCol w:w="1123"/>
        <w:gridCol w:w="1159"/>
        <w:gridCol w:w="1205"/>
        <w:gridCol w:w="1393"/>
      </w:tblGrid>
      <w:tr w:rsidR="00186344" w:rsidRPr="000D1A7E" w:rsidTr="00DC5E97">
        <w:tc>
          <w:tcPr>
            <w:tcW w:w="2127" w:type="dxa"/>
          </w:tcPr>
          <w:p w:rsidR="00186344" w:rsidRPr="000D1A7E" w:rsidRDefault="00186344" w:rsidP="00DC5E97">
            <w:pPr>
              <w:jc w:val="center"/>
              <w:rPr>
                <w:b/>
              </w:rPr>
            </w:pPr>
            <w:r w:rsidRPr="000D1A7E">
              <w:rPr>
                <w:b/>
              </w:rPr>
              <w:t>Por Objeto del Gasto</w:t>
            </w:r>
          </w:p>
        </w:tc>
        <w:tc>
          <w:tcPr>
            <w:tcW w:w="1134" w:type="dxa"/>
          </w:tcPr>
          <w:p w:rsidR="00186344" w:rsidRPr="000D1A7E" w:rsidRDefault="00186344" w:rsidP="00DC5E97">
            <w:pPr>
              <w:jc w:val="center"/>
              <w:rPr>
                <w:b/>
              </w:rPr>
            </w:pPr>
            <w:r w:rsidRPr="000D1A7E">
              <w:rPr>
                <w:b/>
              </w:rPr>
              <w:t>Año 1</w:t>
            </w:r>
          </w:p>
        </w:tc>
        <w:tc>
          <w:tcPr>
            <w:tcW w:w="1134" w:type="dxa"/>
          </w:tcPr>
          <w:p w:rsidR="00186344" w:rsidRPr="000D1A7E" w:rsidRDefault="00186344" w:rsidP="00DC5E97">
            <w:pPr>
              <w:jc w:val="center"/>
              <w:rPr>
                <w:b/>
              </w:rPr>
            </w:pPr>
            <w:r w:rsidRPr="000D1A7E">
              <w:rPr>
                <w:b/>
              </w:rPr>
              <w:t>Año 2</w:t>
            </w:r>
          </w:p>
        </w:tc>
        <w:tc>
          <w:tcPr>
            <w:tcW w:w="1185" w:type="dxa"/>
          </w:tcPr>
          <w:p w:rsidR="00186344" w:rsidRPr="000D1A7E" w:rsidRDefault="00186344" w:rsidP="00DC5E97">
            <w:pPr>
              <w:jc w:val="center"/>
              <w:rPr>
                <w:b/>
              </w:rPr>
            </w:pPr>
            <w:r w:rsidRPr="000D1A7E">
              <w:rPr>
                <w:b/>
              </w:rPr>
              <w:t>Año 3</w:t>
            </w:r>
          </w:p>
        </w:tc>
        <w:tc>
          <w:tcPr>
            <w:tcW w:w="1225" w:type="dxa"/>
          </w:tcPr>
          <w:p w:rsidR="00186344" w:rsidRPr="000D1A7E" w:rsidRDefault="00186344" w:rsidP="00DC5E97">
            <w:pPr>
              <w:jc w:val="center"/>
              <w:rPr>
                <w:b/>
              </w:rPr>
            </w:pPr>
            <w:r w:rsidRPr="000D1A7E">
              <w:rPr>
                <w:b/>
              </w:rPr>
              <w:t>Año 4</w:t>
            </w:r>
          </w:p>
        </w:tc>
        <w:tc>
          <w:tcPr>
            <w:tcW w:w="1276" w:type="dxa"/>
          </w:tcPr>
          <w:p w:rsidR="00186344" w:rsidRPr="000D1A7E" w:rsidRDefault="00186344" w:rsidP="00DC5E97">
            <w:pPr>
              <w:jc w:val="center"/>
              <w:rPr>
                <w:b/>
              </w:rPr>
            </w:pPr>
            <w:r w:rsidRPr="000D1A7E">
              <w:rPr>
                <w:b/>
              </w:rPr>
              <w:t>Año 5</w:t>
            </w:r>
          </w:p>
        </w:tc>
        <w:tc>
          <w:tcPr>
            <w:tcW w:w="1447" w:type="dxa"/>
          </w:tcPr>
          <w:p w:rsidR="00186344" w:rsidRPr="000D1A7E" w:rsidRDefault="00186344" w:rsidP="00DC5E97">
            <w:pPr>
              <w:jc w:val="center"/>
              <w:rPr>
                <w:b/>
              </w:rPr>
            </w:pPr>
            <w:r w:rsidRPr="000D1A7E">
              <w:rPr>
                <w:b/>
              </w:rPr>
              <w:t xml:space="preserve">TOTAL </w:t>
            </w:r>
          </w:p>
        </w:tc>
      </w:tr>
      <w:tr w:rsidR="00186344" w:rsidRPr="000D1A7E" w:rsidTr="00DC5E97">
        <w:tc>
          <w:tcPr>
            <w:tcW w:w="2127" w:type="dxa"/>
          </w:tcPr>
          <w:p w:rsidR="00186344" w:rsidRPr="000D1A7E" w:rsidRDefault="00186344" w:rsidP="00DC5E97">
            <w:r w:rsidRPr="000D1A7E">
              <w:t>Gastos Legales</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r w:rsidR="00186344" w:rsidRPr="000D1A7E" w:rsidTr="00DC5E97">
        <w:tc>
          <w:tcPr>
            <w:tcW w:w="2127" w:type="dxa"/>
          </w:tcPr>
          <w:p w:rsidR="00186344" w:rsidRPr="000D1A7E" w:rsidRDefault="00186344" w:rsidP="00DC5E97">
            <w:r w:rsidRPr="000D1A7E">
              <w:t>Estudios</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r w:rsidR="00186344" w:rsidRPr="000D1A7E" w:rsidTr="00DC5E97">
        <w:tc>
          <w:tcPr>
            <w:tcW w:w="2127" w:type="dxa"/>
          </w:tcPr>
          <w:p w:rsidR="00186344" w:rsidRPr="000D1A7E" w:rsidRDefault="00186344" w:rsidP="00DC5E97">
            <w:r w:rsidRPr="000D1A7E">
              <w:t>Terrenos</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r w:rsidR="00186344" w:rsidRPr="000D1A7E" w:rsidTr="00DC5E97">
        <w:tc>
          <w:tcPr>
            <w:tcW w:w="2127" w:type="dxa"/>
          </w:tcPr>
          <w:p w:rsidR="00186344" w:rsidRPr="000D1A7E" w:rsidRDefault="00186344" w:rsidP="00DC5E97">
            <w:r w:rsidRPr="000D1A7E">
              <w:t>Infraestructura</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r w:rsidR="00186344" w:rsidRPr="000D1A7E" w:rsidTr="00DC5E97">
        <w:tc>
          <w:tcPr>
            <w:tcW w:w="2127" w:type="dxa"/>
          </w:tcPr>
          <w:p w:rsidR="00186344" w:rsidRPr="000D1A7E" w:rsidRDefault="00186344" w:rsidP="00DC5E97">
            <w:r w:rsidRPr="000D1A7E">
              <w:t>Maquinaria y Equipos</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r w:rsidR="00186344" w:rsidRPr="000D1A7E" w:rsidTr="00DC5E97">
        <w:tc>
          <w:tcPr>
            <w:tcW w:w="2127" w:type="dxa"/>
          </w:tcPr>
          <w:p w:rsidR="00186344" w:rsidRPr="000D1A7E" w:rsidRDefault="00186344" w:rsidP="00DC5E97">
            <w:r w:rsidRPr="000D1A7E">
              <w:t>Muebles y Enseres</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r w:rsidR="00186344" w:rsidRPr="000D1A7E" w:rsidTr="00DC5E97">
        <w:tc>
          <w:tcPr>
            <w:tcW w:w="2127" w:type="dxa"/>
          </w:tcPr>
          <w:p w:rsidR="00186344" w:rsidRPr="000D1A7E" w:rsidRDefault="00186344" w:rsidP="00DC5E97">
            <w:r w:rsidRPr="000D1A7E">
              <w:t>Vehículos</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r w:rsidR="00186344" w:rsidRPr="000D1A7E" w:rsidTr="00DC5E97">
        <w:tc>
          <w:tcPr>
            <w:tcW w:w="2127" w:type="dxa"/>
          </w:tcPr>
          <w:p w:rsidR="00186344" w:rsidRPr="000D1A7E" w:rsidRDefault="00186344" w:rsidP="00DC5E97">
            <w:r w:rsidRPr="000D1A7E">
              <w:t>Otros (Especificar)</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r w:rsidR="00186344" w:rsidRPr="000D1A7E" w:rsidTr="00DC5E97">
        <w:tc>
          <w:tcPr>
            <w:tcW w:w="2127" w:type="dxa"/>
          </w:tcPr>
          <w:p w:rsidR="00186344" w:rsidRPr="000D1A7E" w:rsidRDefault="00186344" w:rsidP="00DC5E97">
            <w:r w:rsidRPr="000D1A7E">
              <w:t>Capital de Trabajo</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r w:rsidR="00186344" w:rsidRPr="000D1A7E" w:rsidTr="00DC5E97">
        <w:tc>
          <w:tcPr>
            <w:tcW w:w="2127" w:type="dxa"/>
          </w:tcPr>
          <w:p w:rsidR="00186344" w:rsidRPr="000D1A7E" w:rsidRDefault="00186344" w:rsidP="00DC5E97">
            <w:pPr>
              <w:jc w:val="center"/>
            </w:pPr>
            <w:r w:rsidRPr="000D1A7E">
              <w:rPr>
                <w:b/>
              </w:rPr>
              <w:t>TOTAL</w:t>
            </w:r>
          </w:p>
        </w:tc>
        <w:tc>
          <w:tcPr>
            <w:tcW w:w="1134" w:type="dxa"/>
          </w:tcPr>
          <w:p w:rsidR="00186344" w:rsidRPr="000D1A7E" w:rsidRDefault="00186344" w:rsidP="00DC5E97"/>
        </w:tc>
        <w:tc>
          <w:tcPr>
            <w:tcW w:w="1134" w:type="dxa"/>
          </w:tcPr>
          <w:p w:rsidR="00186344" w:rsidRPr="000D1A7E" w:rsidRDefault="00186344" w:rsidP="00DC5E97"/>
        </w:tc>
        <w:tc>
          <w:tcPr>
            <w:tcW w:w="1185" w:type="dxa"/>
          </w:tcPr>
          <w:p w:rsidR="00186344" w:rsidRPr="000D1A7E" w:rsidRDefault="00186344" w:rsidP="00DC5E97"/>
        </w:tc>
        <w:tc>
          <w:tcPr>
            <w:tcW w:w="1225" w:type="dxa"/>
          </w:tcPr>
          <w:p w:rsidR="00186344" w:rsidRPr="000D1A7E" w:rsidRDefault="00186344" w:rsidP="00DC5E97"/>
        </w:tc>
        <w:tc>
          <w:tcPr>
            <w:tcW w:w="1276" w:type="dxa"/>
          </w:tcPr>
          <w:p w:rsidR="00186344" w:rsidRPr="000D1A7E" w:rsidRDefault="00186344" w:rsidP="00DC5E97"/>
        </w:tc>
        <w:tc>
          <w:tcPr>
            <w:tcW w:w="1447" w:type="dxa"/>
          </w:tcPr>
          <w:p w:rsidR="00186344" w:rsidRPr="000D1A7E" w:rsidRDefault="00186344" w:rsidP="00DC5E97"/>
        </w:tc>
      </w:tr>
    </w:tbl>
    <w:p w:rsidR="00186344" w:rsidRDefault="00186344" w:rsidP="00186344">
      <w:pPr>
        <w:jc w:val="center"/>
      </w:pPr>
    </w:p>
    <w:p w:rsidR="00186344" w:rsidRDefault="00186344" w:rsidP="00186344">
      <w:pPr>
        <w:jc w:val="center"/>
      </w:pPr>
      <w:r>
        <w:t>Origen de los Recursos</w:t>
      </w:r>
    </w:p>
    <w:p w:rsidR="00186344" w:rsidRDefault="00186344" w:rsidP="00186344">
      <w:pPr>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2"/>
        <w:gridCol w:w="1917"/>
        <w:gridCol w:w="1985"/>
        <w:gridCol w:w="1842"/>
      </w:tblGrid>
      <w:tr w:rsidR="00186344" w:rsidRPr="000D1A7E" w:rsidTr="00DC5E97">
        <w:trPr>
          <w:jc w:val="center"/>
        </w:trPr>
        <w:tc>
          <w:tcPr>
            <w:tcW w:w="2302" w:type="dxa"/>
            <w:shd w:val="clear" w:color="auto" w:fill="000000"/>
          </w:tcPr>
          <w:p w:rsidR="00186344" w:rsidRPr="000D1A7E" w:rsidRDefault="00186344" w:rsidP="00DC5E97">
            <w:pPr>
              <w:jc w:val="center"/>
            </w:pPr>
          </w:p>
        </w:tc>
        <w:tc>
          <w:tcPr>
            <w:tcW w:w="1917" w:type="dxa"/>
          </w:tcPr>
          <w:p w:rsidR="00186344" w:rsidRPr="000D1A7E" w:rsidRDefault="00186344" w:rsidP="00DC5E97">
            <w:pPr>
              <w:jc w:val="center"/>
              <w:rPr>
                <w:b/>
              </w:rPr>
            </w:pPr>
            <w:r w:rsidRPr="000D1A7E">
              <w:rPr>
                <w:b/>
              </w:rPr>
              <w:t>Extranjero</w:t>
            </w:r>
          </w:p>
        </w:tc>
        <w:tc>
          <w:tcPr>
            <w:tcW w:w="1985" w:type="dxa"/>
          </w:tcPr>
          <w:p w:rsidR="00186344" w:rsidRPr="000D1A7E" w:rsidRDefault="00186344" w:rsidP="00DC5E97">
            <w:pPr>
              <w:jc w:val="center"/>
              <w:rPr>
                <w:b/>
              </w:rPr>
            </w:pPr>
            <w:r w:rsidRPr="000D1A7E">
              <w:rPr>
                <w:b/>
              </w:rPr>
              <w:t>Nacional</w:t>
            </w:r>
          </w:p>
        </w:tc>
        <w:tc>
          <w:tcPr>
            <w:tcW w:w="1842" w:type="dxa"/>
          </w:tcPr>
          <w:p w:rsidR="00186344" w:rsidRPr="000D1A7E" w:rsidRDefault="00186344" w:rsidP="00DC5E97">
            <w:pPr>
              <w:jc w:val="center"/>
              <w:rPr>
                <w:b/>
              </w:rPr>
            </w:pPr>
            <w:r w:rsidRPr="000D1A7E">
              <w:rPr>
                <w:b/>
              </w:rPr>
              <w:t>TOTAL</w:t>
            </w:r>
          </w:p>
        </w:tc>
      </w:tr>
      <w:tr w:rsidR="00186344" w:rsidRPr="000D1A7E" w:rsidTr="00DC5E97">
        <w:trPr>
          <w:jc w:val="center"/>
        </w:trPr>
        <w:tc>
          <w:tcPr>
            <w:tcW w:w="2302" w:type="dxa"/>
          </w:tcPr>
          <w:p w:rsidR="00186344" w:rsidRPr="000D1A7E" w:rsidRDefault="00186344" w:rsidP="00DC5E97">
            <w:r w:rsidRPr="000D1A7E">
              <w:t>Propios (US$)</w:t>
            </w:r>
          </w:p>
        </w:tc>
        <w:tc>
          <w:tcPr>
            <w:tcW w:w="1917" w:type="dxa"/>
          </w:tcPr>
          <w:p w:rsidR="00186344" w:rsidRPr="000D1A7E" w:rsidRDefault="00186344" w:rsidP="00DC5E97">
            <w:pPr>
              <w:jc w:val="center"/>
            </w:pPr>
          </w:p>
        </w:tc>
        <w:tc>
          <w:tcPr>
            <w:tcW w:w="1985" w:type="dxa"/>
          </w:tcPr>
          <w:p w:rsidR="00186344" w:rsidRPr="000D1A7E" w:rsidRDefault="00186344" w:rsidP="00DC5E97">
            <w:pPr>
              <w:jc w:val="center"/>
            </w:pPr>
          </w:p>
        </w:tc>
        <w:tc>
          <w:tcPr>
            <w:tcW w:w="1842" w:type="dxa"/>
          </w:tcPr>
          <w:p w:rsidR="00186344" w:rsidRPr="000D1A7E" w:rsidRDefault="00186344" w:rsidP="00DC5E97">
            <w:pPr>
              <w:jc w:val="center"/>
            </w:pPr>
          </w:p>
        </w:tc>
      </w:tr>
      <w:tr w:rsidR="00186344" w:rsidRPr="000D1A7E" w:rsidTr="00DC5E97">
        <w:trPr>
          <w:jc w:val="center"/>
        </w:trPr>
        <w:tc>
          <w:tcPr>
            <w:tcW w:w="2302" w:type="dxa"/>
          </w:tcPr>
          <w:p w:rsidR="00186344" w:rsidRPr="000D1A7E" w:rsidRDefault="00186344" w:rsidP="00DC5E97">
            <w:r w:rsidRPr="000D1A7E">
              <w:t>Préstamos (US$)</w:t>
            </w:r>
          </w:p>
        </w:tc>
        <w:tc>
          <w:tcPr>
            <w:tcW w:w="1917" w:type="dxa"/>
          </w:tcPr>
          <w:p w:rsidR="00186344" w:rsidRPr="000D1A7E" w:rsidRDefault="00186344" w:rsidP="00DC5E97">
            <w:pPr>
              <w:jc w:val="center"/>
            </w:pPr>
          </w:p>
        </w:tc>
        <w:tc>
          <w:tcPr>
            <w:tcW w:w="1985" w:type="dxa"/>
          </w:tcPr>
          <w:p w:rsidR="00186344" w:rsidRPr="000D1A7E" w:rsidRDefault="00186344" w:rsidP="00DC5E97">
            <w:pPr>
              <w:jc w:val="center"/>
            </w:pPr>
          </w:p>
        </w:tc>
        <w:tc>
          <w:tcPr>
            <w:tcW w:w="1842" w:type="dxa"/>
          </w:tcPr>
          <w:p w:rsidR="00186344" w:rsidRPr="000D1A7E" w:rsidRDefault="00186344" w:rsidP="00DC5E97">
            <w:pPr>
              <w:jc w:val="center"/>
            </w:pPr>
          </w:p>
        </w:tc>
      </w:tr>
      <w:tr w:rsidR="00186344" w:rsidRPr="000D1A7E" w:rsidTr="00DC5E97">
        <w:trPr>
          <w:jc w:val="center"/>
        </w:trPr>
        <w:tc>
          <w:tcPr>
            <w:tcW w:w="2302" w:type="dxa"/>
          </w:tcPr>
          <w:p w:rsidR="00186344" w:rsidRPr="000D1A7E" w:rsidRDefault="00186344" w:rsidP="00DC5E97">
            <w:pPr>
              <w:jc w:val="center"/>
            </w:pPr>
            <w:r w:rsidRPr="000D1A7E">
              <w:rPr>
                <w:b/>
              </w:rPr>
              <w:t>TOTAL</w:t>
            </w:r>
          </w:p>
        </w:tc>
        <w:tc>
          <w:tcPr>
            <w:tcW w:w="1917" w:type="dxa"/>
          </w:tcPr>
          <w:p w:rsidR="00186344" w:rsidRPr="000D1A7E" w:rsidRDefault="00186344" w:rsidP="00DC5E97">
            <w:pPr>
              <w:jc w:val="center"/>
            </w:pPr>
          </w:p>
        </w:tc>
        <w:tc>
          <w:tcPr>
            <w:tcW w:w="1985" w:type="dxa"/>
          </w:tcPr>
          <w:p w:rsidR="00186344" w:rsidRPr="000D1A7E" w:rsidRDefault="00186344" w:rsidP="00DC5E97">
            <w:pPr>
              <w:jc w:val="center"/>
            </w:pPr>
          </w:p>
        </w:tc>
        <w:tc>
          <w:tcPr>
            <w:tcW w:w="1842" w:type="dxa"/>
          </w:tcPr>
          <w:p w:rsidR="00186344" w:rsidRPr="000D1A7E" w:rsidRDefault="00186344" w:rsidP="00DC5E97">
            <w:pPr>
              <w:jc w:val="center"/>
            </w:pPr>
          </w:p>
        </w:tc>
      </w:tr>
    </w:tbl>
    <w:p w:rsidR="00186344" w:rsidRDefault="00186344" w:rsidP="00186344">
      <w:pPr>
        <w:rPr>
          <w:b/>
        </w:rPr>
      </w:pPr>
    </w:p>
    <w:p w:rsidR="00186344" w:rsidRDefault="00186344" w:rsidP="00186344">
      <w:pPr>
        <w:rPr>
          <w:b/>
        </w:rPr>
      </w:pPr>
    </w:p>
    <w:p w:rsidR="00186344" w:rsidRDefault="00186344" w:rsidP="00186344">
      <w:pPr>
        <w:ind w:left="426"/>
        <w:rPr>
          <w:b/>
        </w:rPr>
      </w:pPr>
    </w:p>
    <w:p w:rsidR="00186344" w:rsidRDefault="00186344" w:rsidP="00BB64A0">
      <w:pPr>
        <w:numPr>
          <w:ilvl w:val="0"/>
          <w:numId w:val="115"/>
        </w:numPr>
        <w:ind w:left="426" w:hanging="426"/>
        <w:rPr>
          <w:b/>
        </w:rPr>
      </w:pPr>
      <w:r>
        <w:rPr>
          <w:b/>
        </w:rPr>
        <w:t>Transferencia Tecnológica</w:t>
      </w:r>
    </w:p>
    <w:p w:rsidR="00186344" w:rsidRDefault="00186344" w:rsidP="00186344">
      <w:pPr>
        <w:rPr>
          <w:b/>
        </w:rPr>
      </w:pPr>
    </w:p>
    <w:p w:rsidR="00186344" w:rsidRPr="00DF053F" w:rsidRDefault="00186344" w:rsidP="00186344">
      <w:r w:rsidRPr="00DF053F">
        <w:t>Especificar</w:t>
      </w:r>
      <w:r>
        <w:t xml:space="preserve"> detalladamente</w:t>
      </w:r>
      <w:r w:rsidRPr="00DF053F">
        <w:t xml:space="preserve"> </w:t>
      </w:r>
      <w:r>
        <w:t>el proceso de transferencia tecnológica que la empresa usuaria generará: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6344" w:rsidRDefault="00186344" w:rsidP="00BB64A0">
      <w:pPr>
        <w:numPr>
          <w:ilvl w:val="0"/>
          <w:numId w:val="115"/>
        </w:numPr>
        <w:ind w:left="426" w:hanging="426"/>
        <w:rPr>
          <w:b/>
        </w:rPr>
      </w:pPr>
      <w:r>
        <w:rPr>
          <w:b/>
        </w:rPr>
        <w:t xml:space="preserve">Exportación y producción de bienes y servicios </w:t>
      </w:r>
    </w:p>
    <w:p w:rsidR="00186344" w:rsidRDefault="00186344" w:rsidP="00186344">
      <w:pPr>
        <w:rPr>
          <w:b/>
        </w:rPr>
      </w:pPr>
    </w:p>
    <w:p w:rsidR="00186344" w:rsidRPr="00C433C6" w:rsidRDefault="00186344" w:rsidP="00BB64A0">
      <w:pPr>
        <w:numPr>
          <w:ilvl w:val="1"/>
          <w:numId w:val="115"/>
        </w:numPr>
        <w:rPr>
          <w:i/>
        </w:rPr>
      </w:pPr>
      <w:r w:rsidRPr="00C433C6">
        <w:rPr>
          <w:i/>
        </w:rPr>
        <w:t>Producción y Normas de Calidad</w:t>
      </w:r>
    </w:p>
    <w:p w:rsidR="00186344" w:rsidRDefault="00186344" w:rsidP="00186344"/>
    <w:p w:rsidR="00186344" w:rsidRDefault="00186344" w:rsidP="00BB64A0">
      <w:pPr>
        <w:numPr>
          <w:ilvl w:val="0"/>
          <w:numId w:val="96"/>
        </w:numPr>
      </w:pPr>
      <w:r>
        <w:t>Productos que fabricará o servicios que ofrecerá la empresa (por orden de importancia)</w:t>
      </w:r>
    </w:p>
    <w:p w:rsidR="00186344" w:rsidRDefault="00186344" w:rsidP="00186344"/>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3"/>
        <w:gridCol w:w="2280"/>
        <w:gridCol w:w="477"/>
        <w:gridCol w:w="2164"/>
        <w:gridCol w:w="456"/>
      </w:tblGrid>
      <w:tr w:rsidR="00186344" w:rsidRPr="000D1A7E" w:rsidTr="00CF1D6B">
        <w:trPr>
          <w:jc w:val="center"/>
        </w:trPr>
        <w:tc>
          <w:tcPr>
            <w:tcW w:w="1934" w:type="pct"/>
            <w:vMerge w:val="restart"/>
          </w:tcPr>
          <w:p w:rsidR="00186344" w:rsidRPr="000D1A7E" w:rsidRDefault="00186344" w:rsidP="00DC5E97">
            <w:pPr>
              <w:jc w:val="center"/>
              <w:rPr>
                <w:b/>
              </w:rPr>
            </w:pPr>
            <w:r w:rsidRPr="000D1A7E">
              <w:rPr>
                <w:b/>
              </w:rPr>
              <w:t>Producto</w:t>
            </w:r>
            <w:r>
              <w:rPr>
                <w:b/>
              </w:rPr>
              <w:t xml:space="preserve"> / Servicio</w:t>
            </w:r>
          </w:p>
        </w:tc>
        <w:tc>
          <w:tcPr>
            <w:tcW w:w="3066" w:type="pct"/>
            <w:gridSpan w:val="4"/>
          </w:tcPr>
          <w:p w:rsidR="00186344" w:rsidRPr="000D1A7E" w:rsidRDefault="00186344" w:rsidP="00DC5E97">
            <w:pPr>
              <w:jc w:val="center"/>
              <w:rPr>
                <w:b/>
              </w:rPr>
            </w:pPr>
            <w:r w:rsidRPr="000D1A7E">
              <w:rPr>
                <w:b/>
              </w:rPr>
              <w:t>Materias Primas (Descripción y Porcentajes)</w:t>
            </w:r>
          </w:p>
        </w:tc>
      </w:tr>
      <w:tr w:rsidR="00186344" w:rsidRPr="000D1A7E" w:rsidTr="00CF1D6B">
        <w:trPr>
          <w:jc w:val="center"/>
        </w:trPr>
        <w:tc>
          <w:tcPr>
            <w:tcW w:w="1934" w:type="pct"/>
            <w:vMerge/>
          </w:tcPr>
          <w:p w:rsidR="00186344" w:rsidRPr="000D1A7E" w:rsidRDefault="00186344" w:rsidP="00DC5E97"/>
        </w:tc>
        <w:tc>
          <w:tcPr>
            <w:tcW w:w="1300" w:type="pct"/>
            <w:tcBorders>
              <w:right w:val="single" w:sz="4" w:space="0" w:color="auto"/>
            </w:tcBorders>
          </w:tcPr>
          <w:p w:rsidR="00186344" w:rsidRPr="000D1A7E" w:rsidRDefault="00186344" w:rsidP="00DC5E97">
            <w:pPr>
              <w:jc w:val="center"/>
              <w:rPr>
                <w:b/>
              </w:rPr>
            </w:pPr>
            <w:r w:rsidRPr="000D1A7E">
              <w:rPr>
                <w:b/>
              </w:rPr>
              <w:t>Nacionales</w:t>
            </w:r>
          </w:p>
        </w:tc>
        <w:tc>
          <w:tcPr>
            <w:tcW w:w="272" w:type="pct"/>
            <w:tcBorders>
              <w:left w:val="single" w:sz="4" w:space="0" w:color="auto"/>
            </w:tcBorders>
          </w:tcPr>
          <w:p w:rsidR="00186344" w:rsidRPr="000D1A7E" w:rsidRDefault="00186344" w:rsidP="00DC5E97">
            <w:pPr>
              <w:jc w:val="center"/>
              <w:rPr>
                <w:b/>
              </w:rPr>
            </w:pPr>
            <w:r>
              <w:rPr>
                <w:b/>
              </w:rPr>
              <w:t>%</w:t>
            </w:r>
          </w:p>
        </w:tc>
        <w:tc>
          <w:tcPr>
            <w:tcW w:w="1234" w:type="pct"/>
            <w:tcBorders>
              <w:right w:val="single" w:sz="4" w:space="0" w:color="auto"/>
            </w:tcBorders>
          </w:tcPr>
          <w:p w:rsidR="00186344" w:rsidRPr="000D1A7E" w:rsidRDefault="00186344" w:rsidP="00DC5E97">
            <w:pPr>
              <w:jc w:val="center"/>
              <w:rPr>
                <w:b/>
              </w:rPr>
            </w:pPr>
            <w:r w:rsidRPr="000D1A7E">
              <w:rPr>
                <w:b/>
              </w:rPr>
              <w:t>Extranjeros</w:t>
            </w:r>
          </w:p>
        </w:tc>
        <w:tc>
          <w:tcPr>
            <w:tcW w:w="260" w:type="pct"/>
            <w:tcBorders>
              <w:left w:val="single" w:sz="4" w:space="0" w:color="auto"/>
            </w:tcBorders>
          </w:tcPr>
          <w:p w:rsidR="00186344" w:rsidRPr="000D1A7E" w:rsidRDefault="00186344" w:rsidP="00DC5E97">
            <w:pPr>
              <w:jc w:val="center"/>
              <w:rPr>
                <w:b/>
              </w:rPr>
            </w:pPr>
            <w:r>
              <w:rPr>
                <w:b/>
              </w:rPr>
              <w:t>%</w:t>
            </w:r>
          </w:p>
        </w:tc>
      </w:tr>
      <w:tr w:rsidR="00186344" w:rsidRPr="000D1A7E" w:rsidTr="00CF1D6B">
        <w:trPr>
          <w:jc w:val="center"/>
        </w:trPr>
        <w:tc>
          <w:tcPr>
            <w:tcW w:w="1934" w:type="pct"/>
          </w:tcPr>
          <w:p w:rsidR="00186344" w:rsidRPr="000D1A7E" w:rsidRDefault="00186344" w:rsidP="00DC5E97"/>
        </w:tc>
        <w:tc>
          <w:tcPr>
            <w:tcW w:w="1300" w:type="pct"/>
            <w:tcBorders>
              <w:right w:val="single" w:sz="4" w:space="0" w:color="auto"/>
            </w:tcBorders>
          </w:tcPr>
          <w:p w:rsidR="00186344" w:rsidRPr="000D1A7E" w:rsidRDefault="00186344" w:rsidP="00DC5E97"/>
        </w:tc>
        <w:tc>
          <w:tcPr>
            <w:tcW w:w="272" w:type="pct"/>
            <w:tcBorders>
              <w:left w:val="single" w:sz="4" w:space="0" w:color="auto"/>
            </w:tcBorders>
          </w:tcPr>
          <w:p w:rsidR="00186344" w:rsidRPr="000D1A7E" w:rsidRDefault="00186344" w:rsidP="00DC5E97"/>
        </w:tc>
        <w:tc>
          <w:tcPr>
            <w:tcW w:w="1234" w:type="pct"/>
            <w:tcBorders>
              <w:right w:val="single" w:sz="4" w:space="0" w:color="auto"/>
            </w:tcBorders>
          </w:tcPr>
          <w:p w:rsidR="00186344" w:rsidRPr="000D1A7E" w:rsidRDefault="00186344" w:rsidP="00DC5E97"/>
        </w:tc>
        <w:tc>
          <w:tcPr>
            <w:tcW w:w="260" w:type="pct"/>
            <w:tcBorders>
              <w:left w:val="single" w:sz="4" w:space="0" w:color="auto"/>
            </w:tcBorders>
          </w:tcPr>
          <w:p w:rsidR="00186344" w:rsidRPr="000D1A7E" w:rsidRDefault="00186344" w:rsidP="00DC5E97"/>
        </w:tc>
      </w:tr>
      <w:tr w:rsidR="00186344" w:rsidRPr="000D1A7E" w:rsidTr="00CF1D6B">
        <w:trPr>
          <w:jc w:val="center"/>
        </w:trPr>
        <w:tc>
          <w:tcPr>
            <w:tcW w:w="1934" w:type="pct"/>
          </w:tcPr>
          <w:p w:rsidR="00186344" w:rsidRPr="000D1A7E" w:rsidRDefault="00186344" w:rsidP="00DC5E97"/>
        </w:tc>
        <w:tc>
          <w:tcPr>
            <w:tcW w:w="1300" w:type="pct"/>
            <w:tcBorders>
              <w:right w:val="single" w:sz="4" w:space="0" w:color="auto"/>
            </w:tcBorders>
          </w:tcPr>
          <w:p w:rsidR="00186344" w:rsidRPr="000D1A7E" w:rsidRDefault="00186344" w:rsidP="00DC5E97"/>
        </w:tc>
        <w:tc>
          <w:tcPr>
            <w:tcW w:w="272" w:type="pct"/>
            <w:tcBorders>
              <w:left w:val="single" w:sz="4" w:space="0" w:color="auto"/>
            </w:tcBorders>
          </w:tcPr>
          <w:p w:rsidR="00186344" w:rsidRPr="000D1A7E" w:rsidRDefault="00186344" w:rsidP="00DC5E97"/>
        </w:tc>
        <w:tc>
          <w:tcPr>
            <w:tcW w:w="1234" w:type="pct"/>
            <w:tcBorders>
              <w:right w:val="single" w:sz="4" w:space="0" w:color="auto"/>
            </w:tcBorders>
          </w:tcPr>
          <w:p w:rsidR="00186344" w:rsidRPr="000D1A7E" w:rsidRDefault="00186344" w:rsidP="00DC5E97"/>
        </w:tc>
        <w:tc>
          <w:tcPr>
            <w:tcW w:w="260" w:type="pct"/>
            <w:tcBorders>
              <w:left w:val="single" w:sz="4" w:space="0" w:color="auto"/>
            </w:tcBorders>
          </w:tcPr>
          <w:p w:rsidR="00186344" w:rsidRPr="000D1A7E" w:rsidRDefault="00186344" w:rsidP="00DC5E97"/>
        </w:tc>
      </w:tr>
      <w:tr w:rsidR="00186344" w:rsidRPr="000D1A7E" w:rsidTr="00CF1D6B">
        <w:trPr>
          <w:jc w:val="center"/>
        </w:trPr>
        <w:tc>
          <w:tcPr>
            <w:tcW w:w="1934" w:type="pct"/>
          </w:tcPr>
          <w:p w:rsidR="00186344" w:rsidRPr="000D1A7E" w:rsidRDefault="00186344" w:rsidP="00DC5E97"/>
        </w:tc>
        <w:tc>
          <w:tcPr>
            <w:tcW w:w="1300" w:type="pct"/>
            <w:tcBorders>
              <w:right w:val="single" w:sz="4" w:space="0" w:color="auto"/>
            </w:tcBorders>
          </w:tcPr>
          <w:p w:rsidR="00186344" w:rsidRPr="000D1A7E" w:rsidRDefault="00186344" w:rsidP="00DC5E97"/>
        </w:tc>
        <w:tc>
          <w:tcPr>
            <w:tcW w:w="272" w:type="pct"/>
            <w:tcBorders>
              <w:left w:val="single" w:sz="4" w:space="0" w:color="auto"/>
            </w:tcBorders>
          </w:tcPr>
          <w:p w:rsidR="00186344" w:rsidRPr="000D1A7E" w:rsidRDefault="00186344" w:rsidP="00DC5E97"/>
        </w:tc>
        <w:tc>
          <w:tcPr>
            <w:tcW w:w="1234" w:type="pct"/>
            <w:tcBorders>
              <w:right w:val="single" w:sz="4" w:space="0" w:color="auto"/>
            </w:tcBorders>
          </w:tcPr>
          <w:p w:rsidR="00186344" w:rsidRPr="000D1A7E" w:rsidRDefault="00186344" w:rsidP="00DC5E97"/>
        </w:tc>
        <w:tc>
          <w:tcPr>
            <w:tcW w:w="260" w:type="pct"/>
            <w:tcBorders>
              <w:left w:val="single" w:sz="4" w:space="0" w:color="auto"/>
            </w:tcBorders>
          </w:tcPr>
          <w:p w:rsidR="00186344" w:rsidRPr="000D1A7E" w:rsidRDefault="00186344" w:rsidP="00DC5E97"/>
        </w:tc>
      </w:tr>
    </w:tbl>
    <w:p w:rsidR="00186344" w:rsidRDefault="00186344" w:rsidP="00186344"/>
    <w:p w:rsidR="00186344" w:rsidRPr="009100CF" w:rsidRDefault="00186344" w:rsidP="00BB64A0">
      <w:pPr>
        <w:numPr>
          <w:ilvl w:val="0"/>
          <w:numId w:val="96"/>
        </w:numPr>
      </w:pPr>
      <w:r>
        <w:t>Descripción</w:t>
      </w:r>
      <w:r w:rsidRPr="009100CF">
        <w:t xml:space="preserve"> </w:t>
      </w:r>
      <w:r>
        <w:t>general de los productos a desarrollar, comercializar o los servicios a prestar en la zona franca</w:t>
      </w:r>
    </w:p>
    <w:p w:rsidR="00186344" w:rsidRDefault="00186344" w:rsidP="00186344">
      <w:pPr>
        <w:ind w:left="708"/>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6344" w:rsidRDefault="00186344" w:rsidP="00186344">
      <w:pPr>
        <w:ind w:left="720"/>
      </w:pPr>
    </w:p>
    <w:p w:rsidR="00186344" w:rsidRDefault="00186344" w:rsidP="00BB64A0">
      <w:pPr>
        <w:numPr>
          <w:ilvl w:val="0"/>
          <w:numId w:val="96"/>
        </w:numPr>
        <w:jc w:val="both"/>
      </w:pPr>
      <w:r>
        <w:t>Descripción lo más detallada posible de las diferentes etapas del (de los) proceso (s) industrial (es) a los que se dedicará, y adjunte plano de la planta mostrando el flujo de las operaciones de producción y el lay – out (distribución en planta de maquinaria y equipos, incluye banco de transformadores, sala de máquinas, pozo de agua, calderas, tanques de combustible, conexión a línea primaria de distribución eléctrica, etc.)</w:t>
      </w:r>
    </w:p>
    <w:p w:rsidR="00186344" w:rsidRDefault="00186344" w:rsidP="00186344">
      <w:pPr>
        <w:ind w:left="708"/>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6344" w:rsidRDefault="00186344" w:rsidP="00186344">
      <w:pPr>
        <w:ind w:left="708"/>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6344" w:rsidRDefault="00186344" w:rsidP="00186344">
      <w:pPr>
        <w:ind w:left="708"/>
      </w:pPr>
    </w:p>
    <w:p w:rsidR="00186344" w:rsidRDefault="00186344" w:rsidP="00BB64A0">
      <w:pPr>
        <w:numPr>
          <w:ilvl w:val="0"/>
          <w:numId w:val="96"/>
        </w:numPr>
        <w:jc w:val="both"/>
      </w:pPr>
      <w:r>
        <w:t>Normas de Calidad que se obtendrán (certificaciones, ISOS, etc.)</w:t>
      </w:r>
    </w:p>
    <w:p w:rsidR="00186344" w:rsidRPr="004F7B37" w:rsidRDefault="00186344" w:rsidP="00186344">
      <w:pPr>
        <w:ind w:left="708"/>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6344" w:rsidRDefault="00186344" w:rsidP="00186344"/>
    <w:p w:rsidR="00186344" w:rsidRPr="008A6FB8" w:rsidRDefault="00186344" w:rsidP="00BB64A0">
      <w:pPr>
        <w:numPr>
          <w:ilvl w:val="1"/>
          <w:numId w:val="115"/>
        </w:numPr>
        <w:rPr>
          <w:i/>
        </w:rPr>
      </w:pPr>
      <w:r w:rsidRPr="008A6FB8">
        <w:rPr>
          <w:i/>
        </w:rPr>
        <w:t>Destino de la Producción y Origen de Materias Primas</w:t>
      </w:r>
    </w:p>
    <w:p w:rsidR="00186344" w:rsidRDefault="00186344" w:rsidP="00186344"/>
    <w:p w:rsidR="00186344" w:rsidRDefault="00186344" w:rsidP="00BB64A0">
      <w:pPr>
        <w:numPr>
          <w:ilvl w:val="0"/>
          <w:numId w:val="96"/>
        </w:numPr>
      </w:pPr>
      <w:r>
        <w:t>Países a los que se piensa exportar (en orden de importancia)</w:t>
      </w:r>
    </w:p>
    <w:p w:rsidR="00186344" w:rsidRDefault="00186344" w:rsidP="00186344">
      <w:pPr>
        <w:ind w:left="720"/>
      </w:pPr>
    </w:p>
    <w:p w:rsidR="00186344" w:rsidRDefault="00186344" w:rsidP="00BB64A0">
      <w:pPr>
        <w:numPr>
          <w:ilvl w:val="0"/>
          <w:numId w:val="117"/>
        </w:numPr>
      </w:pPr>
      <w:r>
        <w:t>____________________________</w:t>
      </w:r>
    </w:p>
    <w:p w:rsidR="00186344" w:rsidRDefault="00186344" w:rsidP="00BB64A0">
      <w:pPr>
        <w:numPr>
          <w:ilvl w:val="0"/>
          <w:numId w:val="117"/>
        </w:numPr>
      </w:pPr>
      <w:r>
        <w:t>____________________________</w:t>
      </w:r>
    </w:p>
    <w:p w:rsidR="00186344" w:rsidRDefault="00186344" w:rsidP="00BB64A0">
      <w:pPr>
        <w:numPr>
          <w:ilvl w:val="0"/>
          <w:numId w:val="117"/>
        </w:numPr>
      </w:pPr>
      <w:r>
        <w:t>____________________________</w:t>
      </w:r>
    </w:p>
    <w:p w:rsidR="00186344" w:rsidRDefault="00186344" w:rsidP="00BB64A0">
      <w:pPr>
        <w:numPr>
          <w:ilvl w:val="0"/>
          <w:numId w:val="117"/>
        </w:numPr>
      </w:pPr>
      <w:r>
        <w:t>____________________________</w:t>
      </w:r>
    </w:p>
    <w:p w:rsidR="00186344" w:rsidRDefault="00186344" w:rsidP="00BB64A0">
      <w:pPr>
        <w:numPr>
          <w:ilvl w:val="0"/>
          <w:numId w:val="117"/>
        </w:numPr>
      </w:pPr>
      <w:r>
        <w:t>____________________________</w:t>
      </w:r>
    </w:p>
    <w:p w:rsidR="00186344" w:rsidRDefault="00186344" w:rsidP="00BB64A0">
      <w:pPr>
        <w:numPr>
          <w:ilvl w:val="0"/>
          <w:numId w:val="117"/>
        </w:numPr>
      </w:pPr>
      <w:r>
        <w:t>____________________________</w:t>
      </w:r>
    </w:p>
    <w:p w:rsidR="00186344" w:rsidRPr="004F7B37" w:rsidRDefault="00186344" w:rsidP="00186344"/>
    <w:p w:rsidR="00186344" w:rsidRDefault="00186344" w:rsidP="00BB64A0">
      <w:pPr>
        <w:numPr>
          <w:ilvl w:val="0"/>
          <w:numId w:val="96"/>
        </w:numPr>
      </w:pPr>
      <w:r>
        <w:t>Países de donde provendrán las materias primas (en orden de importancia)</w:t>
      </w:r>
    </w:p>
    <w:p w:rsidR="00186344" w:rsidRDefault="00186344" w:rsidP="00186344">
      <w:pPr>
        <w:ind w:left="720"/>
      </w:pPr>
    </w:p>
    <w:p w:rsidR="00186344" w:rsidRDefault="00186344" w:rsidP="00BB64A0">
      <w:pPr>
        <w:numPr>
          <w:ilvl w:val="0"/>
          <w:numId w:val="118"/>
        </w:numPr>
      </w:pPr>
      <w:r>
        <w:t>____________________________</w:t>
      </w:r>
    </w:p>
    <w:p w:rsidR="00186344" w:rsidRDefault="00186344" w:rsidP="00BB64A0">
      <w:pPr>
        <w:numPr>
          <w:ilvl w:val="0"/>
          <w:numId w:val="118"/>
        </w:numPr>
      </w:pPr>
      <w:r>
        <w:t>____________________________</w:t>
      </w:r>
    </w:p>
    <w:p w:rsidR="00186344" w:rsidRDefault="00186344" w:rsidP="00BB64A0">
      <w:pPr>
        <w:numPr>
          <w:ilvl w:val="0"/>
          <w:numId w:val="118"/>
        </w:numPr>
      </w:pPr>
      <w:r>
        <w:t>____________________________</w:t>
      </w:r>
    </w:p>
    <w:p w:rsidR="00186344" w:rsidRDefault="00186344" w:rsidP="00BB64A0">
      <w:pPr>
        <w:numPr>
          <w:ilvl w:val="0"/>
          <w:numId w:val="118"/>
        </w:numPr>
      </w:pPr>
      <w:r>
        <w:t>____________________________</w:t>
      </w:r>
    </w:p>
    <w:p w:rsidR="00186344" w:rsidRDefault="00186344" w:rsidP="00BB64A0">
      <w:pPr>
        <w:numPr>
          <w:ilvl w:val="0"/>
          <w:numId w:val="118"/>
        </w:numPr>
      </w:pPr>
      <w:r>
        <w:t>____________________________</w:t>
      </w:r>
    </w:p>
    <w:p w:rsidR="00186344" w:rsidRDefault="00186344" w:rsidP="00BB64A0">
      <w:pPr>
        <w:numPr>
          <w:ilvl w:val="0"/>
          <w:numId w:val="118"/>
        </w:numPr>
      </w:pPr>
      <w:r>
        <w:t>____________________________</w:t>
      </w:r>
    </w:p>
    <w:p w:rsidR="00186344" w:rsidRDefault="00186344" w:rsidP="00186344"/>
    <w:p w:rsidR="00186344" w:rsidRDefault="00186344" w:rsidP="00BB64A0">
      <w:pPr>
        <w:numPr>
          <w:ilvl w:val="0"/>
          <w:numId w:val="96"/>
        </w:numPr>
      </w:pPr>
      <w:r>
        <w:t xml:space="preserve">Venderán en el mercado local: </w:t>
      </w:r>
      <w:r>
        <w:tab/>
      </w:r>
      <w:r>
        <w:tab/>
      </w:r>
      <w:r>
        <w:tab/>
        <w:t>Si _____</w:t>
      </w:r>
      <w:r>
        <w:tab/>
        <w:t>No _____</w:t>
      </w:r>
      <w:r>
        <w:tab/>
        <w:t>% _____</w:t>
      </w:r>
    </w:p>
    <w:p w:rsidR="00186344" w:rsidRDefault="00186344" w:rsidP="00186344">
      <w:pPr>
        <w:ind w:left="720"/>
      </w:pPr>
    </w:p>
    <w:p w:rsidR="00186344" w:rsidRDefault="00186344" w:rsidP="00BB64A0">
      <w:pPr>
        <w:numPr>
          <w:ilvl w:val="0"/>
          <w:numId w:val="96"/>
        </w:numPr>
      </w:pPr>
      <w:r>
        <w:t xml:space="preserve">Sub-contratarán trabajos fuera de Zona Franca: </w:t>
      </w:r>
      <w:r>
        <w:tab/>
        <w:t>Si _____</w:t>
      </w:r>
      <w:r>
        <w:tab/>
        <w:t>No _____</w:t>
      </w:r>
      <w:r>
        <w:tab/>
      </w:r>
    </w:p>
    <w:p w:rsidR="00186344" w:rsidRDefault="00186344" w:rsidP="00186344">
      <w:pPr>
        <w:pStyle w:val="Prrafodelista"/>
        <w:rPr>
          <w:sz w:val="20"/>
        </w:rPr>
      </w:pPr>
    </w:p>
    <w:p w:rsidR="00186344" w:rsidRDefault="00186344" w:rsidP="00BB64A0">
      <w:pPr>
        <w:numPr>
          <w:ilvl w:val="0"/>
          <w:numId w:val="96"/>
        </w:numPr>
      </w:pPr>
      <w:r w:rsidRPr="00C537E3">
        <w:t>Envases y embalajes a utilizar</w:t>
      </w:r>
      <w:r>
        <w:t xml:space="preserve">, en el proceso: </w:t>
      </w:r>
    </w:p>
    <w:p w:rsidR="00186344" w:rsidRDefault="00186344" w:rsidP="00186344">
      <w:pPr>
        <w:pStyle w:val="Prrafodelista"/>
        <w:rPr>
          <w:sz w:val="20"/>
        </w:rPr>
      </w:pPr>
    </w:p>
    <w:tbl>
      <w:tblPr>
        <w:tblW w:w="0" w:type="auto"/>
        <w:jc w:val="center"/>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6"/>
        <w:gridCol w:w="2244"/>
        <w:gridCol w:w="509"/>
        <w:gridCol w:w="2160"/>
        <w:gridCol w:w="455"/>
      </w:tblGrid>
      <w:tr w:rsidR="00186344" w:rsidRPr="000D1A7E" w:rsidTr="00CF1D6B">
        <w:trPr>
          <w:jc w:val="center"/>
        </w:trPr>
        <w:tc>
          <w:tcPr>
            <w:tcW w:w="3286" w:type="dxa"/>
            <w:vMerge w:val="restart"/>
          </w:tcPr>
          <w:p w:rsidR="00186344" w:rsidRPr="000D1A7E" w:rsidRDefault="00186344" w:rsidP="00DC5E97">
            <w:pPr>
              <w:jc w:val="center"/>
              <w:rPr>
                <w:b/>
              </w:rPr>
            </w:pPr>
            <w:r>
              <w:rPr>
                <w:b/>
              </w:rPr>
              <w:t>Envase o embalaje</w:t>
            </w:r>
          </w:p>
        </w:tc>
        <w:tc>
          <w:tcPr>
            <w:tcW w:w="5368" w:type="dxa"/>
            <w:gridSpan w:val="4"/>
          </w:tcPr>
          <w:p w:rsidR="00186344" w:rsidRPr="000D1A7E" w:rsidRDefault="00186344" w:rsidP="00DC5E97">
            <w:pPr>
              <w:jc w:val="center"/>
              <w:rPr>
                <w:b/>
              </w:rPr>
            </w:pPr>
            <w:r w:rsidRPr="000D1A7E">
              <w:rPr>
                <w:b/>
              </w:rPr>
              <w:t>Descripción y Porcentajes</w:t>
            </w:r>
          </w:p>
        </w:tc>
      </w:tr>
      <w:tr w:rsidR="00186344" w:rsidRPr="000D1A7E" w:rsidTr="00CF1D6B">
        <w:trPr>
          <w:jc w:val="center"/>
        </w:trPr>
        <w:tc>
          <w:tcPr>
            <w:tcW w:w="3286" w:type="dxa"/>
            <w:vMerge/>
          </w:tcPr>
          <w:p w:rsidR="00186344" w:rsidRPr="000D1A7E" w:rsidRDefault="00186344" w:rsidP="00DC5E97"/>
        </w:tc>
        <w:tc>
          <w:tcPr>
            <w:tcW w:w="2244" w:type="dxa"/>
            <w:tcBorders>
              <w:right w:val="single" w:sz="4" w:space="0" w:color="auto"/>
            </w:tcBorders>
          </w:tcPr>
          <w:p w:rsidR="00186344" w:rsidRPr="000D1A7E" w:rsidRDefault="00186344" w:rsidP="00DC5E97">
            <w:pPr>
              <w:jc w:val="center"/>
              <w:rPr>
                <w:b/>
              </w:rPr>
            </w:pPr>
            <w:r w:rsidRPr="000D1A7E">
              <w:rPr>
                <w:b/>
              </w:rPr>
              <w:t>Nacionales</w:t>
            </w:r>
          </w:p>
        </w:tc>
        <w:tc>
          <w:tcPr>
            <w:tcW w:w="509" w:type="dxa"/>
            <w:tcBorders>
              <w:left w:val="single" w:sz="4" w:space="0" w:color="auto"/>
            </w:tcBorders>
          </w:tcPr>
          <w:p w:rsidR="00186344" w:rsidRPr="000D1A7E" w:rsidRDefault="00186344" w:rsidP="00DC5E97">
            <w:pPr>
              <w:jc w:val="center"/>
              <w:rPr>
                <w:b/>
              </w:rPr>
            </w:pPr>
            <w:r>
              <w:rPr>
                <w:b/>
              </w:rPr>
              <w:t>%</w:t>
            </w:r>
          </w:p>
        </w:tc>
        <w:tc>
          <w:tcPr>
            <w:tcW w:w="2160" w:type="dxa"/>
            <w:tcBorders>
              <w:right w:val="single" w:sz="4" w:space="0" w:color="auto"/>
            </w:tcBorders>
          </w:tcPr>
          <w:p w:rsidR="00186344" w:rsidRPr="000D1A7E" w:rsidRDefault="00186344" w:rsidP="00DC5E97">
            <w:pPr>
              <w:jc w:val="center"/>
              <w:rPr>
                <w:b/>
              </w:rPr>
            </w:pPr>
            <w:r w:rsidRPr="000D1A7E">
              <w:rPr>
                <w:b/>
              </w:rPr>
              <w:t>Extranjeros</w:t>
            </w:r>
          </w:p>
        </w:tc>
        <w:tc>
          <w:tcPr>
            <w:tcW w:w="455" w:type="dxa"/>
            <w:tcBorders>
              <w:left w:val="single" w:sz="4" w:space="0" w:color="auto"/>
            </w:tcBorders>
          </w:tcPr>
          <w:p w:rsidR="00186344" w:rsidRPr="000D1A7E" w:rsidRDefault="00186344" w:rsidP="00DC5E97">
            <w:pPr>
              <w:jc w:val="center"/>
              <w:rPr>
                <w:b/>
              </w:rPr>
            </w:pPr>
            <w:r>
              <w:rPr>
                <w:b/>
              </w:rPr>
              <w:t>%</w:t>
            </w:r>
          </w:p>
        </w:tc>
      </w:tr>
      <w:tr w:rsidR="00186344" w:rsidRPr="000D1A7E" w:rsidTr="00CF1D6B">
        <w:trPr>
          <w:jc w:val="center"/>
        </w:trPr>
        <w:tc>
          <w:tcPr>
            <w:tcW w:w="3286" w:type="dxa"/>
          </w:tcPr>
          <w:p w:rsidR="00186344" w:rsidRPr="000D1A7E" w:rsidRDefault="00186344" w:rsidP="00DC5E97"/>
        </w:tc>
        <w:tc>
          <w:tcPr>
            <w:tcW w:w="2244" w:type="dxa"/>
            <w:tcBorders>
              <w:right w:val="single" w:sz="4" w:space="0" w:color="auto"/>
            </w:tcBorders>
          </w:tcPr>
          <w:p w:rsidR="00186344" w:rsidRPr="000D1A7E" w:rsidRDefault="00186344" w:rsidP="00DC5E97"/>
        </w:tc>
        <w:tc>
          <w:tcPr>
            <w:tcW w:w="509" w:type="dxa"/>
            <w:tcBorders>
              <w:left w:val="single" w:sz="4" w:space="0" w:color="auto"/>
            </w:tcBorders>
          </w:tcPr>
          <w:p w:rsidR="00186344" w:rsidRPr="000D1A7E" w:rsidRDefault="00186344" w:rsidP="00DC5E97"/>
        </w:tc>
        <w:tc>
          <w:tcPr>
            <w:tcW w:w="2160" w:type="dxa"/>
            <w:tcBorders>
              <w:right w:val="single" w:sz="4" w:space="0" w:color="auto"/>
            </w:tcBorders>
          </w:tcPr>
          <w:p w:rsidR="00186344" w:rsidRPr="000D1A7E" w:rsidRDefault="00186344" w:rsidP="00DC5E97"/>
        </w:tc>
        <w:tc>
          <w:tcPr>
            <w:tcW w:w="455" w:type="dxa"/>
            <w:tcBorders>
              <w:left w:val="single" w:sz="4" w:space="0" w:color="auto"/>
            </w:tcBorders>
          </w:tcPr>
          <w:p w:rsidR="00186344" w:rsidRPr="000D1A7E" w:rsidRDefault="00186344" w:rsidP="00DC5E97"/>
        </w:tc>
      </w:tr>
      <w:tr w:rsidR="00186344" w:rsidRPr="000D1A7E" w:rsidTr="00CF1D6B">
        <w:trPr>
          <w:jc w:val="center"/>
        </w:trPr>
        <w:tc>
          <w:tcPr>
            <w:tcW w:w="3286" w:type="dxa"/>
          </w:tcPr>
          <w:p w:rsidR="00186344" w:rsidRPr="000D1A7E" w:rsidRDefault="00186344" w:rsidP="00DC5E97"/>
        </w:tc>
        <w:tc>
          <w:tcPr>
            <w:tcW w:w="2244" w:type="dxa"/>
            <w:tcBorders>
              <w:right w:val="single" w:sz="4" w:space="0" w:color="auto"/>
            </w:tcBorders>
          </w:tcPr>
          <w:p w:rsidR="00186344" w:rsidRPr="000D1A7E" w:rsidRDefault="00186344" w:rsidP="00DC5E97"/>
        </w:tc>
        <w:tc>
          <w:tcPr>
            <w:tcW w:w="509" w:type="dxa"/>
            <w:tcBorders>
              <w:left w:val="single" w:sz="4" w:space="0" w:color="auto"/>
            </w:tcBorders>
          </w:tcPr>
          <w:p w:rsidR="00186344" w:rsidRPr="000D1A7E" w:rsidRDefault="00186344" w:rsidP="00DC5E97"/>
        </w:tc>
        <w:tc>
          <w:tcPr>
            <w:tcW w:w="2160" w:type="dxa"/>
            <w:tcBorders>
              <w:right w:val="single" w:sz="4" w:space="0" w:color="auto"/>
            </w:tcBorders>
          </w:tcPr>
          <w:p w:rsidR="00186344" w:rsidRPr="000D1A7E" w:rsidRDefault="00186344" w:rsidP="00DC5E97"/>
        </w:tc>
        <w:tc>
          <w:tcPr>
            <w:tcW w:w="455" w:type="dxa"/>
            <w:tcBorders>
              <w:left w:val="single" w:sz="4" w:space="0" w:color="auto"/>
            </w:tcBorders>
          </w:tcPr>
          <w:p w:rsidR="00186344" w:rsidRPr="000D1A7E" w:rsidRDefault="00186344" w:rsidP="00DC5E97"/>
        </w:tc>
      </w:tr>
      <w:tr w:rsidR="00186344" w:rsidRPr="000D1A7E" w:rsidTr="00CF1D6B">
        <w:trPr>
          <w:jc w:val="center"/>
        </w:trPr>
        <w:tc>
          <w:tcPr>
            <w:tcW w:w="3286" w:type="dxa"/>
          </w:tcPr>
          <w:p w:rsidR="00186344" w:rsidRPr="000D1A7E" w:rsidRDefault="00186344" w:rsidP="00DC5E97"/>
        </w:tc>
        <w:tc>
          <w:tcPr>
            <w:tcW w:w="2244" w:type="dxa"/>
            <w:tcBorders>
              <w:right w:val="single" w:sz="4" w:space="0" w:color="auto"/>
            </w:tcBorders>
          </w:tcPr>
          <w:p w:rsidR="00186344" w:rsidRPr="000D1A7E" w:rsidRDefault="00186344" w:rsidP="00DC5E97"/>
        </w:tc>
        <w:tc>
          <w:tcPr>
            <w:tcW w:w="509" w:type="dxa"/>
            <w:tcBorders>
              <w:left w:val="single" w:sz="4" w:space="0" w:color="auto"/>
            </w:tcBorders>
          </w:tcPr>
          <w:p w:rsidR="00186344" w:rsidRPr="000D1A7E" w:rsidRDefault="00186344" w:rsidP="00DC5E97"/>
        </w:tc>
        <w:tc>
          <w:tcPr>
            <w:tcW w:w="2160" w:type="dxa"/>
            <w:tcBorders>
              <w:right w:val="single" w:sz="4" w:space="0" w:color="auto"/>
            </w:tcBorders>
          </w:tcPr>
          <w:p w:rsidR="00186344" w:rsidRPr="000D1A7E" w:rsidRDefault="00186344" w:rsidP="00DC5E97"/>
        </w:tc>
        <w:tc>
          <w:tcPr>
            <w:tcW w:w="455" w:type="dxa"/>
            <w:tcBorders>
              <w:left w:val="single" w:sz="4" w:space="0" w:color="auto"/>
            </w:tcBorders>
          </w:tcPr>
          <w:p w:rsidR="00186344" w:rsidRPr="000D1A7E" w:rsidRDefault="00186344" w:rsidP="00DC5E97"/>
        </w:tc>
      </w:tr>
    </w:tbl>
    <w:p w:rsidR="00186344" w:rsidRDefault="00186344" w:rsidP="00186344">
      <w:pPr>
        <w:pStyle w:val="Prrafodelista"/>
        <w:rPr>
          <w:sz w:val="20"/>
        </w:rPr>
      </w:pPr>
    </w:p>
    <w:p w:rsidR="00186344" w:rsidRDefault="00186344" w:rsidP="00BB64A0">
      <w:pPr>
        <w:numPr>
          <w:ilvl w:val="1"/>
          <w:numId w:val="115"/>
        </w:numPr>
        <w:rPr>
          <w:i/>
        </w:rPr>
      </w:pPr>
      <w:r w:rsidRPr="00C433C6">
        <w:rPr>
          <w:i/>
        </w:rPr>
        <w:t>Tipo de actividad a desarrollar</w:t>
      </w:r>
    </w:p>
    <w:p w:rsidR="00186344" w:rsidRPr="00C433C6" w:rsidRDefault="00186344" w:rsidP="00186344">
      <w:pPr>
        <w:ind w:left="720"/>
        <w:rPr>
          <w:i/>
        </w:rPr>
      </w:pPr>
    </w:p>
    <w:tbl>
      <w:tblPr>
        <w:tblW w:w="0" w:type="auto"/>
        <w:jc w:val="center"/>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2"/>
        <w:gridCol w:w="533"/>
      </w:tblGrid>
      <w:tr w:rsidR="00186344" w:rsidRPr="000D1A7E" w:rsidTr="00DC5E97">
        <w:trPr>
          <w:jc w:val="center"/>
        </w:trPr>
        <w:tc>
          <w:tcPr>
            <w:tcW w:w="2692" w:type="dxa"/>
          </w:tcPr>
          <w:p w:rsidR="00186344" w:rsidRPr="000D1A7E" w:rsidRDefault="00186344" w:rsidP="00DC5E97">
            <w:pPr>
              <w:rPr>
                <w:b/>
              </w:rPr>
            </w:pPr>
            <w:r w:rsidRPr="000D1A7E">
              <w:rPr>
                <w:b/>
              </w:rPr>
              <w:t>INDUSTRIAL</w:t>
            </w:r>
          </w:p>
        </w:tc>
        <w:tc>
          <w:tcPr>
            <w:tcW w:w="533" w:type="dxa"/>
            <w:tcBorders>
              <w:top w:val="nil"/>
              <w:right w:val="nil"/>
            </w:tcBorders>
          </w:tcPr>
          <w:p w:rsidR="00186344" w:rsidRPr="000D1A7E" w:rsidRDefault="00186344" w:rsidP="00DC5E97"/>
        </w:tc>
      </w:tr>
      <w:tr w:rsidR="00186344" w:rsidRPr="000D1A7E" w:rsidTr="00DC5E97">
        <w:trPr>
          <w:jc w:val="center"/>
        </w:trPr>
        <w:tc>
          <w:tcPr>
            <w:tcW w:w="2692" w:type="dxa"/>
          </w:tcPr>
          <w:p w:rsidR="00186344" w:rsidRPr="000D1A7E" w:rsidRDefault="00186344" w:rsidP="00BB64A0">
            <w:pPr>
              <w:numPr>
                <w:ilvl w:val="0"/>
                <w:numId w:val="96"/>
              </w:numPr>
              <w:ind w:left="656" w:hanging="284"/>
            </w:pPr>
            <w:r w:rsidRPr="000D1A7E">
              <w:t xml:space="preserve">Producción  </w:t>
            </w:r>
          </w:p>
        </w:tc>
        <w:tc>
          <w:tcPr>
            <w:tcW w:w="533" w:type="dxa"/>
          </w:tcPr>
          <w:p w:rsidR="00186344" w:rsidRPr="000D1A7E" w:rsidRDefault="00186344" w:rsidP="00DC5E97"/>
        </w:tc>
      </w:tr>
      <w:tr w:rsidR="00186344" w:rsidRPr="000D1A7E" w:rsidTr="00DC5E97">
        <w:trPr>
          <w:jc w:val="center"/>
        </w:trPr>
        <w:tc>
          <w:tcPr>
            <w:tcW w:w="2692" w:type="dxa"/>
          </w:tcPr>
          <w:p w:rsidR="00186344" w:rsidRPr="000D1A7E" w:rsidRDefault="00186344" w:rsidP="00BB64A0">
            <w:pPr>
              <w:numPr>
                <w:ilvl w:val="0"/>
                <w:numId w:val="96"/>
              </w:numPr>
            </w:pPr>
            <w:r w:rsidRPr="000D1A7E">
              <w:t>Maquiladora</w:t>
            </w:r>
          </w:p>
        </w:tc>
        <w:tc>
          <w:tcPr>
            <w:tcW w:w="533" w:type="dxa"/>
          </w:tcPr>
          <w:p w:rsidR="00186344" w:rsidRPr="000D1A7E" w:rsidRDefault="00186344" w:rsidP="00DC5E97"/>
        </w:tc>
      </w:tr>
      <w:tr w:rsidR="00186344" w:rsidRPr="000D1A7E" w:rsidTr="00DC5E97">
        <w:trPr>
          <w:jc w:val="center"/>
        </w:trPr>
        <w:tc>
          <w:tcPr>
            <w:tcW w:w="2692" w:type="dxa"/>
          </w:tcPr>
          <w:p w:rsidR="00186344" w:rsidRPr="000D1A7E" w:rsidRDefault="00186344" w:rsidP="00BB64A0">
            <w:pPr>
              <w:numPr>
                <w:ilvl w:val="0"/>
                <w:numId w:val="96"/>
              </w:numPr>
            </w:pPr>
            <w:r w:rsidRPr="000D1A7E">
              <w:t>Artesanal</w:t>
            </w:r>
          </w:p>
        </w:tc>
        <w:tc>
          <w:tcPr>
            <w:tcW w:w="533" w:type="dxa"/>
          </w:tcPr>
          <w:p w:rsidR="00186344" w:rsidRPr="000D1A7E" w:rsidRDefault="00186344" w:rsidP="00DC5E97"/>
        </w:tc>
      </w:tr>
      <w:tr w:rsidR="00186344" w:rsidRPr="000D1A7E" w:rsidTr="00DC5E97">
        <w:trPr>
          <w:jc w:val="center"/>
        </w:trPr>
        <w:tc>
          <w:tcPr>
            <w:tcW w:w="2692" w:type="dxa"/>
          </w:tcPr>
          <w:p w:rsidR="00186344" w:rsidRPr="000D1A7E" w:rsidRDefault="00186344" w:rsidP="00BB64A0">
            <w:pPr>
              <w:numPr>
                <w:ilvl w:val="0"/>
                <w:numId w:val="96"/>
              </w:numPr>
            </w:pPr>
            <w:r w:rsidRPr="000D1A7E">
              <w:t>Otros</w:t>
            </w:r>
          </w:p>
        </w:tc>
        <w:tc>
          <w:tcPr>
            <w:tcW w:w="533" w:type="dxa"/>
          </w:tcPr>
          <w:p w:rsidR="00186344" w:rsidRPr="000D1A7E" w:rsidRDefault="00186344" w:rsidP="00DC5E97"/>
        </w:tc>
      </w:tr>
      <w:tr w:rsidR="00186344" w:rsidRPr="000D1A7E" w:rsidTr="00DC5E97">
        <w:trPr>
          <w:jc w:val="center"/>
        </w:trPr>
        <w:tc>
          <w:tcPr>
            <w:tcW w:w="2692" w:type="dxa"/>
            <w:shd w:val="clear" w:color="auto" w:fill="000000"/>
          </w:tcPr>
          <w:p w:rsidR="00186344" w:rsidRPr="000D1A7E" w:rsidRDefault="00186344" w:rsidP="00DC5E97">
            <w:pPr>
              <w:ind w:left="720"/>
            </w:pPr>
          </w:p>
        </w:tc>
        <w:tc>
          <w:tcPr>
            <w:tcW w:w="533" w:type="dxa"/>
            <w:shd w:val="clear" w:color="auto" w:fill="000000"/>
          </w:tcPr>
          <w:p w:rsidR="00186344" w:rsidRPr="000D1A7E" w:rsidRDefault="00186344" w:rsidP="00DC5E97"/>
        </w:tc>
      </w:tr>
      <w:tr w:rsidR="00186344" w:rsidRPr="000D1A7E" w:rsidTr="00DC5E97">
        <w:trPr>
          <w:jc w:val="center"/>
        </w:trPr>
        <w:tc>
          <w:tcPr>
            <w:tcW w:w="2692" w:type="dxa"/>
          </w:tcPr>
          <w:p w:rsidR="00186344" w:rsidRPr="000D1A7E" w:rsidRDefault="00186344" w:rsidP="00DC5E97">
            <w:pPr>
              <w:rPr>
                <w:b/>
              </w:rPr>
            </w:pPr>
            <w:r w:rsidRPr="000D1A7E">
              <w:rPr>
                <w:b/>
              </w:rPr>
              <w:t>COMERCIAL</w:t>
            </w:r>
          </w:p>
        </w:tc>
        <w:tc>
          <w:tcPr>
            <w:tcW w:w="533" w:type="dxa"/>
          </w:tcPr>
          <w:p w:rsidR="00186344" w:rsidRPr="000D1A7E" w:rsidRDefault="00186344" w:rsidP="00DC5E97"/>
        </w:tc>
      </w:tr>
      <w:tr w:rsidR="00186344" w:rsidRPr="000D1A7E" w:rsidTr="00DC5E97">
        <w:trPr>
          <w:jc w:val="center"/>
        </w:trPr>
        <w:tc>
          <w:tcPr>
            <w:tcW w:w="2692" w:type="dxa"/>
            <w:shd w:val="clear" w:color="auto" w:fill="000000"/>
          </w:tcPr>
          <w:p w:rsidR="00186344" w:rsidRPr="000D1A7E" w:rsidRDefault="00186344" w:rsidP="00DC5E97">
            <w:pPr>
              <w:rPr>
                <w:b/>
              </w:rPr>
            </w:pPr>
          </w:p>
        </w:tc>
        <w:tc>
          <w:tcPr>
            <w:tcW w:w="533" w:type="dxa"/>
            <w:shd w:val="clear" w:color="auto" w:fill="000000"/>
          </w:tcPr>
          <w:p w:rsidR="00186344" w:rsidRPr="000D1A7E" w:rsidRDefault="00186344" w:rsidP="00DC5E97"/>
        </w:tc>
      </w:tr>
      <w:tr w:rsidR="00186344" w:rsidRPr="000D1A7E" w:rsidTr="00DC5E97">
        <w:trPr>
          <w:jc w:val="center"/>
        </w:trPr>
        <w:tc>
          <w:tcPr>
            <w:tcW w:w="2692" w:type="dxa"/>
          </w:tcPr>
          <w:p w:rsidR="00186344" w:rsidRPr="000D1A7E" w:rsidRDefault="00186344" w:rsidP="00DC5E97">
            <w:pPr>
              <w:rPr>
                <w:b/>
              </w:rPr>
            </w:pPr>
            <w:r w:rsidRPr="000D1A7E">
              <w:rPr>
                <w:b/>
              </w:rPr>
              <w:t>SERVICIOS</w:t>
            </w:r>
          </w:p>
        </w:tc>
        <w:tc>
          <w:tcPr>
            <w:tcW w:w="533" w:type="dxa"/>
            <w:tcBorders>
              <w:right w:val="nil"/>
            </w:tcBorders>
          </w:tcPr>
          <w:p w:rsidR="00186344" w:rsidRPr="000D1A7E" w:rsidRDefault="00186344" w:rsidP="00DC5E97"/>
        </w:tc>
      </w:tr>
      <w:tr w:rsidR="00186344" w:rsidRPr="000D1A7E" w:rsidTr="00DC5E97">
        <w:trPr>
          <w:jc w:val="center"/>
        </w:trPr>
        <w:tc>
          <w:tcPr>
            <w:tcW w:w="2692" w:type="dxa"/>
          </w:tcPr>
          <w:p w:rsidR="00186344" w:rsidRPr="000D1A7E" w:rsidRDefault="00186344" w:rsidP="00BB64A0">
            <w:pPr>
              <w:numPr>
                <w:ilvl w:val="0"/>
                <w:numId w:val="97"/>
              </w:numPr>
              <w:rPr>
                <w:b/>
              </w:rPr>
            </w:pPr>
            <w:r w:rsidRPr="000D1A7E">
              <w:t>Logísticos</w:t>
            </w:r>
          </w:p>
        </w:tc>
        <w:tc>
          <w:tcPr>
            <w:tcW w:w="533" w:type="dxa"/>
          </w:tcPr>
          <w:p w:rsidR="00186344" w:rsidRPr="000D1A7E" w:rsidRDefault="00186344" w:rsidP="00DC5E97"/>
        </w:tc>
      </w:tr>
      <w:tr w:rsidR="00186344" w:rsidRPr="000D1A7E" w:rsidTr="00DC5E97">
        <w:trPr>
          <w:jc w:val="center"/>
        </w:trPr>
        <w:tc>
          <w:tcPr>
            <w:tcW w:w="2692" w:type="dxa"/>
          </w:tcPr>
          <w:p w:rsidR="00186344" w:rsidRPr="000D1A7E" w:rsidRDefault="00186344" w:rsidP="00BB64A0">
            <w:pPr>
              <w:numPr>
                <w:ilvl w:val="0"/>
                <w:numId w:val="97"/>
              </w:numPr>
            </w:pPr>
            <w:r w:rsidRPr="000D1A7E">
              <w:t>Internacionales</w:t>
            </w:r>
          </w:p>
        </w:tc>
        <w:tc>
          <w:tcPr>
            <w:tcW w:w="533" w:type="dxa"/>
          </w:tcPr>
          <w:p w:rsidR="00186344" w:rsidRPr="000D1A7E" w:rsidRDefault="00186344" w:rsidP="00DC5E97"/>
        </w:tc>
      </w:tr>
      <w:tr w:rsidR="00186344" w:rsidRPr="000D1A7E" w:rsidTr="00DC5E97">
        <w:trPr>
          <w:jc w:val="center"/>
        </w:trPr>
        <w:tc>
          <w:tcPr>
            <w:tcW w:w="2692" w:type="dxa"/>
          </w:tcPr>
          <w:p w:rsidR="00186344" w:rsidRPr="000D1A7E" w:rsidRDefault="00186344" w:rsidP="00BB64A0">
            <w:pPr>
              <w:numPr>
                <w:ilvl w:val="0"/>
                <w:numId w:val="97"/>
              </w:numPr>
            </w:pPr>
            <w:r w:rsidRPr="000D1A7E">
              <w:t>Otros</w:t>
            </w:r>
          </w:p>
        </w:tc>
        <w:tc>
          <w:tcPr>
            <w:tcW w:w="533" w:type="dxa"/>
          </w:tcPr>
          <w:p w:rsidR="00186344" w:rsidRPr="000D1A7E" w:rsidRDefault="00186344" w:rsidP="00DC5E97"/>
        </w:tc>
      </w:tr>
    </w:tbl>
    <w:p w:rsidR="00186344" w:rsidRDefault="00186344" w:rsidP="00186344">
      <w:pPr>
        <w:ind w:left="720"/>
      </w:pPr>
    </w:p>
    <w:p w:rsidR="00186344" w:rsidRPr="00C433C6" w:rsidRDefault="00186344" w:rsidP="00BB64A0">
      <w:pPr>
        <w:numPr>
          <w:ilvl w:val="1"/>
          <w:numId w:val="115"/>
        </w:numPr>
        <w:rPr>
          <w:i/>
        </w:rPr>
      </w:pPr>
      <w:r w:rsidRPr="00C433C6">
        <w:rPr>
          <w:i/>
        </w:rPr>
        <w:t>Jornadas de Trabajo</w:t>
      </w:r>
      <w:r w:rsidRPr="00C433C6">
        <w:rPr>
          <w:i/>
        </w:rPr>
        <w:tab/>
      </w:r>
    </w:p>
    <w:p w:rsidR="00186344" w:rsidRDefault="00186344" w:rsidP="00186344"/>
    <w:p w:rsidR="00186344" w:rsidRDefault="00186344" w:rsidP="00BB64A0">
      <w:pPr>
        <w:numPr>
          <w:ilvl w:val="0"/>
          <w:numId w:val="95"/>
        </w:numPr>
      </w:pPr>
      <w:r>
        <w:t xml:space="preserve">Número de jornadas que trabajarán por día: </w:t>
      </w:r>
      <w:r>
        <w:tab/>
        <w:t>_______________</w:t>
      </w:r>
    </w:p>
    <w:p w:rsidR="00186344" w:rsidRDefault="00186344" w:rsidP="00BB64A0">
      <w:pPr>
        <w:numPr>
          <w:ilvl w:val="0"/>
          <w:numId w:val="95"/>
        </w:numPr>
      </w:pPr>
      <w:r>
        <w:t>Número de horas por jornada:</w:t>
      </w:r>
      <w:r>
        <w:tab/>
      </w:r>
      <w:r>
        <w:tab/>
        <w:t>_______________</w:t>
      </w:r>
    </w:p>
    <w:p w:rsidR="00186344" w:rsidRDefault="00186344" w:rsidP="00BB64A0">
      <w:pPr>
        <w:numPr>
          <w:ilvl w:val="0"/>
          <w:numId w:val="95"/>
        </w:numPr>
      </w:pPr>
      <w:r>
        <w:t>Número de días laborales por semana:</w:t>
      </w:r>
      <w:r>
        <w:tab/>
        <w:t>_______________</w:t>
      </w:r>
    </w:p>
    <w:p w:rsidR="00186344" w:rsidRDefault="00186344" w:rsidP="00186344"/>
    <w:p w:rsidR="00186344" w:rsidRPr="00143FDE" w:rsidRDefault="00186344" w:rsidP="00186344"/>
    <w:p w:rsidR="00186344" w:rsidRDefault="00186344" w:rsidP="00BB64A0">
      <w:pPr>
        <w:pStyle w:val="Prrafodelista"/>
        <w:numPr>
          <w:ilvl w:val="0"/>
          <w:numId w:val="114"/>
        </w:numPr>
        <w:spacing w:after="0" w:line="240" w:lineRule="auto"/>
        <w:ind w:left="284" w:hanging="284"/>
        <w:rPr>
          <w:rFonts w:ascii="Arial" w:hAnsi="Arial" w:cs="Arial"/>
          <w:b/>
          <w:szCs w:val="24"/>
        </w:rPr>
      </w:pPr>
      <w:r>
        <w:rPr>
          <w:rFonts w:ascii="Arial" w:hAnsi="Arial" w:cs="Arial"/>
          <w:b/>
          <w:szCs w:val="24"/>
        </w:rPr>
        <w:t>PUESTA EN MARCHA DEL PROYECTO</w:t>
      </w:r>
    </w:p>
    <w:p w:rsidR="00186344" w:rsidRDefault="00186344" w:rsidP="00186344">
      <w:pPr>
        <w:pStyle w:val="Prrafodelista"/>
        <w:ind w:left="0"/>
        <w:rPr>
          <w:rFonts w:ascii="Arial" w:hAnsi="Arial" w:cs="Arial"/>
          <w:b/>
          <w:szCs w:val="24"/>
        </w:rPr>
      </w:pPr>
    </w:p>
    <w:p w:rsidR="00186344" w:rsidRDefault="00186344" w:rsidP="00BB64A0">
      <w:pPr>
        <w:numPr>
          <w:ilvl w:val="0"/>
          <w:numId w:val="115"/>
        </w:numPr>
        <w:ind w:left="426" w:hanging="426"/>
        <w:rPr>
          <w:b/>
        </w:rPr>
      </w:pPr>
      <w:r>
        <w:rPr>
          <w:b/>
        </w:rPr>
        <w:t>Etapas del Desarrollo del Proyecto</w:t>
      </w:r>
    </w:p>
    <w:p w:rsidR="00186344" w:rsidRDefault="00186344" w:rsidP="00186344">
      <w:pPr>
        <w:rPr>
          <w:b/>
        </w:rPr>
      </w:pPr>
    </w:p>
    <w:p w:rsidR="00186344" w:rsidRDefault="00186344" w:rsidP="00186344">
      <w:r>
        <w:t>Fase Pre Operativa (Fecha):</w:t>
      </w:r>
      <w:r>
        <w:tab/>
      </w:r>
      <w:r>
        <w:tab/>
      </w:r>
      <w:r>
        <w:tab/>
        <w:t>Desde: ______________</w:t>
      </w:r>
      <w:r>
        <w:tab/>
        <w:t>Hasta: ______________</w:t>
      </w:r>
    </w:p>
    <w:p w:rsidR="00186344" w:rsidRDefault="00186344" w:rsidP="00186344"/>
    <w:p w:rsidR="00186344" w:rsidRDefault="00186344" w:rsidP="00186344">
      <w:r>
        <w:t>Inicio de Operaciones Productivas (Fecha):</w:t>
      </w:r>
      <w:r>
        <w:tab/>
      </w:r>
      <w:r>
        <w:tab/>
        <w:t>Desde: ______________</w:t>
      </w:r>
    </w:p>
    <w:p w:rsidR="00186344" w:rsidRDefault="00186344" w:rsidP="00186344"/>
    <w:p w:rsidR="00186344" w:rsidRDefault="00186344" w:rsidP="00186344">
      <w:r>
        <w:t xml:space="preserve">Fase Máximo Aprovechamiento (Fecha): </w:t>
      </w:r>
      <w:r>
        <w:tab/>
      </w:r>
      <w:r>
        <w:tab/>
        <w:t>Desde: ______________</w:t>
      </w:r>
    </w:p>
    <w:p w:rsidR="00186344" w:rsidRDefault="00186344" w:rsidP="00186344"/>
    <w:p w:rsidR="00186344" w:rsidRDefault="00186344" w:rsidP="00186344">
      <w:r>
        <w:t>Plazo de Duración de la Actividad _____________________</w:t>
      </w:r>
    </w:p>
    <w:p w:rsidR="00186344" w:rsidRDefault="00186344" w:rsidP="00186344">
      <w:pPr>
        <w:ind w:left="426"/>
        <w:rPr>
          <w:b/>
        </w:rPr>
      </w:pPr>
    </w:p>
    <w:p w:rsidR="00186344" w:rsidRDefault="00186344" w:rsidP="00BB64A0">
      <w:pPr>
        <w:numPr>
          <w:ilvl w:val="0"/>
          <w:numId w:val="115"/>
        </w:numPr>
        <w:ind w:left="426" w:hanging="426"/>
        <w:rPr>
          <w:b/>
        </w:rPr>
      </w:pPr>
      <w:r>
        <w:rPr>
          <w:b/>
        </w:rPr>
        <w:t>Personal Necesario para las Operaciones de la Empresa</w:t>
      </w:r>
    </w:p>
    <w:p w:rsidR="00186344" w:rsidRDefault="00186344" w:rsidP="00186344">
      <w:pPr>
        <w:rPr>
          <w:b/>
        </w:rPr>
      </w:pPr>
    </w:p>
    <w:p w:rsidR="00186344" w:rsidRPr="003625BA" w:rsidRDefault="00186344" w:rsidP="00BB64A0">
      <w:pPr>
        <w:numPr>
          <w:ilvl w:val="1"/>
          <w:numId w:val="115"/>
        </w:numPr>
        <w:ind w:left="851" w:hanging="491"/>
        <w:rPr>
          <w:i/>
        </w:rPr>
      </w:pPr>
      <w:r w:rsidRPr="003625BA">
        <w:rPr>
          <w:i/>
        </w:rPr>
        <w:t>Al inicio de Operaciones (Primeros Seis Meses):</w:t>
      </w:r>
    </w:p>
    <w:p w:rsidR="00186344" w:rsidRDefault="00186344" w:rsidP="00186344"/>
    <w:tbl>
      <w:tblPr>
        <w:tblW w:w="0" w:type="auto"/>
        <w:jc w:val="center"/>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1"/>
        <w:gridCol w:w="1505"/>
        <w:gridCol w:w="1391"/>
        <w:gridCol w:w="2697"/>
      </w:tblGrid>
      <w:tr w:rsidR="00186344" w:rsidRPr="00F96125" w:rsidTr="00DC5E97">
        <w:trPr>
          <w:jc w:val="center"/>
        </w:trPr>
        <w:tc>
          <w:tcPr>
            <w:tcW w:w="3579" w:type="dxa"/>
            <w:vMerge w:val="restart"/>
          </w:tcPr>
          <w:p w:rsidR="00186344" w:rsidRPr="00F96125" w:rsidRDefault="00186344" w:rsidP="00DC5E97">
            <w:pPr>
              <w:jc w:val="center"/>
              <w:rPr>
                <w:b/>
              </w:rPr>
            </w:pPr>
            <w:r w:rsidRPr="00F96125">
              <w:rPr>
                <w:b/>
              </w:rPr>
              <w:t xml:space="preserve">Descripción de Puestos </w:t>
            </w:r>
          </w:p>
          <w:p w:rsidR="00186344" w:rsidRPr="00F96125" w:rsidRDefault="00186344" w:rsidP="00DC5E97">
            <w:pPr>
              <w:jc w:val="center"/>
              <w:rPr>
                <w:b/>
              </w:rPr>
            </w:pPr>
            <w:r w:rsidRPr="00F96125">
              <w:rPr>
                <w:b/>
              </w:rPr>
              <w:t>Administración y Planta</w:t>
            </w:r>
          </w:p>
        </w:tc>
        <w:tc>
          <w:tcPr>
            <w:tcW w:w="2974" w:type="dxa"/>
            <w:gridSpan w:val="2"/>
          </w:tcPr>
          <w:p w:rsidR="00186344" w:rsidRPr="00F96125" w:rsidRDefault="00186344" w:rsidP="00DC5E97">
            <w:pPr>
              <w:jc w:val="center"/>
              <w:rPr>
                <w:b/>
              </w:rPr>
            </w:pPr>
            <w:r w:rsidRPr="00F96125">
              <w:rPr>
                <w:b/>
              </w:rPr>
              <w:t>No. Personas Por Puesto</w:t>
            </w:r>
          </w:p>
        </w:tc>
        <w:tc>
          <w:tcPr>
            <w:tcW w:w="2871" w:type="dxa"/>
          </w:tcPr>
          <w:p w:rsidR="00186344" w:rsidRPr="00F96125" w:rsidRDefault="00186344" w:rsidP="00DC5E97">
            <w:pPr>
              <w:jc w:val="center"/>
              <w:rPr>
                <w:b/>
              </w:rPr>
            </w:pPr>
            <w:r w:rsidRPr="00F96125">
              <w:rPr>
                <w:b/>
              </w:rPr>
              <w:t>Rango Salarial ($)</w:t>
            </w:r>
          </w:p>
          <w:p w:rsidR="00186344" w:rsidRPr="00F96125" w:rsidRDefault="00186344" w:rsidP="00DC5E97">
            <w:pPr>
              <w:jc w:val="center"/>
              <w:rPr>
                <w:b/>
              </w:rPr>
            </w:pPr>
            <w:r w:rsidRPr="00F96125">
              <w:rPr>
                <w:b/>
              </w:rPr>
              <w:t>(Mínimo – Máximo)</w:t>
            </w:r>
          </w:p>
        </w:tc>
      </w:tr>
      <w:tr w:rsidR="00186344" w:rsidRPr="00F96125" w:rsidTr="00DC5E97">
        <w:trPr>
          <w:jc w:val="center"/>
        </w:trPr>
        <w:tc>
          <w:tcPr>
            <w:tcW w:w="3579" w:type="dxa"/>
            <w:vMerge/>
          </w:tcPr>
          <w:p w:rsidR="00186344" w:rsidRPr="00F96125" w:rsidRDefault="00186344" w:rsidP="00DC5E97"/>
        </w:tc>
        <w:tc>
          <w:tcPr>
            <w:tcW w:w="1560" w:type="dxa"/>
          </w:tcPr>
          <w:p w:rsidR="00186344" w:rsidRPr="00F96125" w:rsidRDefault="00186344" w:rsidP="00DC5E97">
            <w:pPr>
              <w:jc w:val="center"/>
              <w:rPr>
                <w:b/>
              </w:rPr>
            </w:pPr>
            <w:r w:rsidRPr="00F96125">
              <w:rPr>
                <w:b/>
              </w:rPr>
              <w:t xml:space="preserve">Nacional </w:t>
            </w:r>
          </w:p>
        </w:tc>
        <w:tc>
          <w:tcPr>
            <w:tcW w:w="1414" w:type="dxa"/>
          </w:tcPr>
          <w:p w:rsidR="00186344" w:rsidRPr="00F96125" w:rsidRDefault="00186344" w:rsidP="00DC5E97">
            <w:pPr>
              <w:jc w:val="center"/>
              <w:rPr>
                <w:b/>
              </w:rPr>
            </w:pPr>
            <w:r w:rsidRPr="00F96125">
              <w:rPr>
                <w:b/>
              </w:rPr>
              <w:t>Extranjero</w:t>
            </w:r>
          </w:p>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pPr>
              <w:jc w:val="center"/>
              <w:rPr>
                <w:b/>
              </w:rPr>
            </w:pPr>
            <w:r w:rsidRPr="00F96125">
              <w:rPr>
                <w:b/>
              </w:rPr>
              <w:t>TOTAL $</w:t>
            </w:r>
          </w:p>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bl>
    <w:p w:rsidR="00186344" w:rsidRPr="00866F17" w:rsidRDefault="00186344" w:rsidP="00186344"/>
    <w:p w:rsidR="00186344" w:rsidRDefault="00186344" w:rsidP="00186344">
      <w:r>
        <w:tab/>
        <w:t>Planilla Mensual Total al Inicio de Operaciones: _____________________________ (USD)</w:t>
      </w:r>
    </w:p>
    <w:p w:rsidR="00186344" w:rsidRDefault="00186344" w:rsidP="00186344"/>
    <w:p w:rsidR="00186344" w:rsidRPr="003625BA" w:rsidRDefault="00186344" w:rsidP="00BB64A0">
      <w:pPr>
        <w:numPr>
          <w:ilvl w:val="1"/>
          <w:numId w:val="115"/>
        </w:numPr>
        <w:ind w:left="851" w:hanging="491"/>
        <w:rPr>
          <w:i/>
        </w:rPr>
      </w:pPr>
      <w:r w:rsidRPr="003625BA">
        <w:rPr>
          <w:i/>
        </w:rPr>
        <w:t>Personal Necesario al Máximo de Operaciones:</w:t>
      </w:r>
    </w:p>
    <w:p w:rsidR="00186344" w:rsidRDefault="00186344" w:rsidP="00186344">
      <w:pPr>
        <w:pStyle w:val="Prrafodelista"/>
        <w:ind w:left="0"/>
        <w:rPr>
          <w:rFonts w:ascii="Arial" w:hAnsi="Arial" w:cs="Arial"/>
          <w:b/>
          <w:szCs w:val="24"/>
        </w:rPr>
      </w:pPr>
    </w:p>
    <w:tbl>
      <w:tblPr>
        <w:tblW w:w="0" w:type="auto"/>
        <w:jc w:val="center"/>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1"/>
        <w:gridCol w:w="1505"/>
        <w:gridCol w:w="1391"/>
        <w:gridCol w:w="2697"/>
      </w:tblGrid>
      <w:tr w:rsidR="00186344" w:rsidRPr="00F96125" w:rsidTr="00DC5E97">
        <w:trPr>
          <w:jc w:val="center"/>
        </w:trPr>
        <w:tc>
          <w:tcPr>
            <w:tcW w:w="3579" w:type="dxa"/>
            <w:vMerge w:val="restart"/>
          </w:tcPr>
          <w:p w:rsidR="00186344" w:rsidRPr="00F96125" w:rsidRDefault="00186344" w:rsidP="00DC5E97">
            <w:pPr>
              <w:jc w:val="center"/>
              <w:rPr>
                <w:b/>
              </w:rPr>
            </w:pPr>
            <w:r w:rsidRPr="00F96125">
              <w:rPr>
                <w:b/>
              </w:rPr>
              <w:t xml:space="preserve">Descripción de Puestos </w:t>
            </w:r>
          </w:p>
          <w:p w:rsidR="00186344" w:rsidRPr="00F96125" w:rsidRDefault="00186344" w:rsidP="00DC5E97">
            <w:pPr>
              <w:jc w:val="center"/>
              <w:rPr>
                <w:b/>
              </w:rPr>
            </w:pPr>
            <w:r w:rsidRPr="00F96125">
              <w:rPr>
                <w:b/>
              </w:rPr>
              <w:t>Administración y Planta</w:t>
            </w:r>
          </w:p>
        </w:tc>
        <w:tc>
          <w:tcPr>
            <w:tcW w:w="2974" w:type="dxa"/>
            <w:gridSpan w:val="2"/>
          </w:tcPr>
          <w:p w:rsidR="00186344" w:rsidRPr="00F96125" w:rsidRDefault="00186344" w:rsidP="00DC5E97">
            <w:pPr>
              <w:jc w:val="center"/>
              <w:rPr>
                <w:b/>
              </w:rPr>
            </w:pPr>
            <w:r w:rsidRPr="00F96125">
              <w:rPr>
                <w:b/>
              </w:rPr>
              <w:t>No. Personas Por Puesto</w:t>
            </w:r>
          </w:p>
        </w:tc>
        <w:tc>
          <w:tcPr>
            <w:tcW w:w="2871" w:type="dxa"/>
          </w:tcPr>
          <w:p w:rsidR="00186344" w:rsidRPr="00F96125" w:rsidRDefault="00186344" w:rsidP="00DC5E97">
            <w:pPr>
              <w:jc w:val="center"/>
              <w:rPr>
                <w:b/>
              </w:rPr>
            </w:pPr>
            <w:r w:rsidRPr="00F96125">
              <w:rPr>
                <w:b/>
              </w:rPr>
              <w:t>Rango Salarial ($)</w:t>
            </w:r>
          </w:p>
          <w:p w:rsidR="00186344" w:rsidRPr="00F96125" w:rsidRDefault="00186344" w:rsidP="00DC5E97">
            <w:pPr>
              <w:jc w:val="center"/>
              <w:rPr>
                <w:b/>
              </w:rPr>
            </w:pPr>
            <w:r w:rsidRPr="00F96125">
              <w:rPr>
                <w:b/>
              </w:rPr>
              <w:t>(Mínimo – Máximo)</w:t>
            </w:r>
          </w:p>
        </w:tc>
      </w:tr>
      <w:tr w:rsidR="00186344" w:rsidRPr="00F96125" w:rsidTr="00DC5E97">
        <w:trPr>
          <w:jc w:val="center"/>
        </w:trPr>
        <w:tc>
          <w:tcPr>
            <w:tcW w:w="3579" w:type="dxa"/>
            <w:vMerge/>
          </w:tcPr>
          <w:p w:rsidR="00186344" w:rsidRPr="00F96125" w:rsidRDefault="00186344" w:rsidP="00DC5E97"/>
        </w:tc>
        <w:tc>
          <w:tcPr>
            <w:tcW w:w="1560" w:type="dxa"/>
          </w:tcPr>
          <w:p w:rsidR="00186344" w:rsidRPr="00F96125" w:rsidRDefault="00186344" w:rsidP="00DC5E97">
            <w:pPr>
              <w:jc w:val="center"/>
              <w:rPr>
                <w:b/>
              </w:rPr>
            </w:pPr>
            <w:r w:rsidRPr="00F96125">
              <w:rPr>
                <w:b/>
              </w:rPr>
              <w:t xml:space="preserve">Nacional </w:t>
            </w:r>
          </w:p>
        </w:tc>
        <w:tc>
          <w:tcPr>
            <w:tcW w:w="1414" w:type="dxa"/>
          </w:tcPr>
          <w:p w:rsidR="00186344" w:rsidRPr="00F96125" w:rsidRDefault="00186344" w:rsidP="00DC5E97">
            <w:pPr>
              <w:jc w:val="center"/>
              <w:rPr>
                <w:b/>
              </w:rPr>
            </w:pPr>
            <w:r w:rsidRPr="00F96125">
              <w:rPr>
                <w:b/>
              </w:rPr>
              <w:t>Extranjero</w:t>
            </w:r>
          </w:p>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r w:rsidR="00186344" w:rsidRPr="00F96125" w:rsidTr="00DC5E97">
        <w:trPr>
          <w:jc w:val="center"/>
        </w:trPr>
        <w:tc>
          <w:tcPr>
            <w:tcW w:w="3579" w:type="dxa"/>
          </w:tcPr>
          <w:p w:rsidR="00186344" w:rsidRPr="00F96125" w:rsidRDefault="00186344" w:rsidP="00DC5E97">
            <w:pPr>
              <w:jc w:val="center"/>
              <w:rPr>
                <w:b/>
              </w:rPr>
            </w:pPr>
            <w:r w:rsidRPr="00F96125">
              <w:rPr>
                <w:b/>
              </w:rPr>
              <w:t>TOTAL $</w:t>
            </w:r>
          </w:p>
        </w:tc>
        <w:tc>
          <w:tcPr>
            <w:tcW w:w="1560" w:type="dxa"/>
          </w:tcPr>
          <w:p w:rsidR="00186344" w:rsidRPr="00F96125" w:rsidRDefault="00186344" w:rsidP="00DC5E97"/>
        </w:tc>
        <w:tc>
          <w:tcPr>
            <w:tcW w:w="1414" w:type="dxa"/>
          </w:tcPr>
          <w:p w:rsidR="00186344" w:rsidRPr="00F96125" w:rsidRDefault="00186344" w:rsidP="00DC5E97"/>
        </w:tc>
        <w:tc>
          <w:tcPr>
            <w:tcW w:w="2871" w:type="dxa"/>
          </w:tcPr>
          <w:p w:rsidR="00186344" w:rsidRPr="00F96125" w:rsidRDefault="00186344" w:rsidP="00DC5E97"/>
        </w:tc>
      </w:tr>
    </w:tbl>
    <w:p w:rsidR="00186344" w:rsidRDefault="00186344" w:rsidP="00186344">
      <w:pPr>
        <w:pStyle w:val="Prrafodelista"/>
        <w:ind w:left="0"/>
        <w:rPr>
          <w:rFonts w:ascii="Arial" w:hAnsi="Arial" w:cs="Arial"/>
          <w:szCs w:val="24"/>
        </w:rPr>
      </w:pPr>
    </w:p>
    <w:p w:rsidR="00186344" w:rsidRDefault="00186344" w:rsidP="00186344">
      <w:r>
        <w:tab/>
        <w:t>Planilla Mensual Total al Máximo de Operaciones: _____________________________ (USD)</w:t>
      </w:r>
    </w:p>
    <w:p w:rsidR="00186344" w:rsidRDefault="00186344" w:rsidP="00186344">
      <w:pPr>
        <w:pStyle w:val="Prrafodelista"/>
        <w:ind w:left="0"/>
        <w:rPr>
          <w:rFonts w:ascii="Arial" w:hAnsi="Arial" w:cs="Arial"/>
          <w:szCs w:val="24"/>
        </w:rPr>
      </w:pPr>
    </w:p>
    <w:p w:rsidR="00186344" w:rsidRPr="00474B00" w:rsidRDefault="00186344" w:rsidP="00BB64A0">
      <w:pPr>
        <w:numPr>
          <w:ilvl w:val="0"/>
          <w:numId w:val="115"/>
        </w:numPr>
        <w:ind w:left="426" w:hanging="426"/>
        <w:rPr>
          <w:b/>
        </w:rPr>
      </w:pPr>
      <w:r w:rsidRPr="00474B00">
        <w:rPr>
          <w:b/>
        </w:rPr>
        <w:t>Requerimientos de Planta Física:</w:t>
      </w:r>
    </w:p>
    <w:p w:rsidR="00186344" w:rsidRDefault="00186344" w:rsidP="0018634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8"/>
        <w:gridCol w:w="1739"/>
        <w:gridCol w:w="1742"/>
        <w:gridCol w:w="1739"/>
        <w:gridCol w:w="1742"/>
      </w:tblGrid>
      <w:tr w:rsidR="00186344" w:rsidRPr="00F96125" w:rsidTr="00DC5E97">
        <w:tc>
          <w:tcPr>
            <w:tcW w:w="1842" w:type="dxa"/>
            <w:vMerge w:val="restart"/>
            <w:shd w:val="clear" w:color="auto" w:fill="000000"/>
          </w:tcPr>
          <w:p w:rsidR="00186344" w:rsidRPr="00F96125" w:rsidRDefault="00186344" w:rsidP="00DC5E97">
            <w:pPr>
              <w:jc w:val="center"/>
              <w:rPr>
                <w:b/>
              </w:rPr>
            </w:pPr>
          </w:p>
        </w:tc>
        <w:tc>
          <w:tcPr>
            <w:tcW w:w="3684" w:type="dxa"/>
            <w:gridSpan w:val="2"/>
          </w:tcPr>
          <w:p w:rsidR="00186344" w:rsidRPr="00F96125" w:rsidRDefault="00186344" w:rsidP="00DC5E97">
            <w:pPr>
              <w:jc w:val="center"/>
              <w:rPr>
                <w:b/>
              </w:rPr>
            </w:pPr>
            <w:r w:rsidRPr="00F96125">
              <w:rPr>
                <w:b/>
              </w:rPr>
              <w:t>Fase Inicial</w:t>
            </w:r>
          </w:p>
        </w:tc>
        <w:tc>
          <w:tcPr>
            <w:tcW w:w="3684" w:type="dxa"/>
            <w:gridSpan w:val="2"/>
          </w:tcPr>
          <w:p w:rsidR="00186344" w:rsidRPr="00F96125" w:rsidRDefault="00186344" w:rsidP="00DC5E97">
            <w:pPr>
              <w:jc w:val="center"/>
              <w:rPr>
                <w:b/>
              </w:rPr>
            </w:pPr>
            <w:r w:rsidRPr="00F96125">
              <w:rPr>
                <w:b/>
              </w:rPr>
              <w:t>Fase Máximo Desarrollo</w:t>
            </w:r>
          </w:p>
        </w:tc>
      </w:tr>
      <w:tr w:rsidR="00186344" w:rsidRPr="00F96125" w:rsidTr="00DC5E97">
        <w:tc>
          <w:tcPr>
            <w:tcW w:w="1842" w:type="dxa"/>
            <w:vMerge/>
            <w:shd w:val="clear" w:color="auto" w:fill="000000"/>
          </w:tcPr>
          <w:p w:rsidR="00186344" w:rsidRPr="00F96125" w:rsidRDefault="00186344" w:rsidP="00DC5E97">
            <w:pPr>
              <w:jc w:val="center"/>
              <w:rPr>
                <w:b/>
              </w:rPr>
            </w:pPr>
          </w:p>
        </w:tc>
        <w:tc>
          <w:tcPr>
            <w:tcW w:w="1842" w:type="dxa"/>
          </w:tcPr>
          <w:p w:rsidR="00186344" w:rsidRPr="00F96125" w:rsidRDefault="00186344" w:rsidP="00DC5E97">
            <w:pPr>
              <w:jc w:val="center"/>
              <w:rPr>
                <w:b/>
              </w:rPr>
            </w:pPr>
            <w:r w:rsidRPr="00F96125">
              <w:rPr>
                <w:b/>
              </w:rPr>
              <w:t>Área (m</w:t>
            </w:r>
            <w:r w:rsidRPr="00F96125">
              <w:rPr>
                <w:b/>
                <w:vertAlign w:val="superscript"/>
              </w:rPr>
              <w:t>2</w:t>
            </w:r>
            <w:r w:rsidRPr="00F96125">
              <w:rPr>
                <w:b/>
              </w:rPr>
              <w:t>)</w:t>
            </w:r>
          </w:p>
        </w:tc>
        <w:tc>
          <w:tcPr>
            <w:tcW w:w="1842" w:type="dxa"/>
          </w:tcPr>
          <w:p w:rsidR="00186344" w:rsidRPr="00F96125" w:rsidRDefault="00186344" w:rsidP="00DC5E97">
            <w:pPr>
              <w:jc w:val="center"/>
              <w:rPr>
                <w:b/>
              </w:rPr>
            </w:pPr>
            <w:r w:rsidRPr="00F96125">
              <w:rPr>
                <w:b/>
              </w:rPr>
              <w:t>% del Área Total</w:t>
            </w:r>
          </w:p>
        </w:tc>
        <w:tc>
          <w:tcPr>
            <w:tcW w:w="1842" w:type="dxa"/>
          </w:tcPr>
          <w:p w:rsidR="00186344" w:rsidRPr="00F96125" w:rsidRDefault="00186344" w:rsidP="00DC5E97">
            <w:pPr>
              <w:jc w:val="center"/>
              <w:rPr>
                <w:b/>
              </w:rPr>
            </w:pPr>
            <w:r w:rsidRPr="00F96125">
              <w:rPr>
                <w:b/>
              </w:rPr>
              <w:t>Área (m</w:t>
            </w:r>
            <w:r w:rsidRPr="00F96125">
              <w:rPr>
                <w:b/>
                <w:vertAlign w:val="superscript"/>
              </w:rPr>
              <w:t>2</w:t>
            </w:r>
            <w:r w:rsidRPr="00F96125">
              <w:rPr>
                <w:b/>
              </w:rPr>
              <w:t>)</w:t>
            </w:r>
          </w:p>
        </w:tc>
        <w:tc>
          <w:tcPr>
            <w:tcW w:w="1842" w:type="dxa"/>
          </w:tcPr>
          <w:p w:rsidR="00186344" w:rsidRPr="00F96125" w:rsidRDefault="00186344" w:rsidP="00DC5E97">
            <w:pPr>
              <w:jc w:val="center"/>
              <w:rPr>
                <w:b/>
              </w:rPr>
            </w:pPr>
            <w:r w:rsidRPr="00F96125">
              <w:rPr>
                <w:b/>
              </w:rPr>
              <w:t>% del Área Total</w:t>
            </w:r>
          </w:p>
        </w:tc>
      </w:tr>
      <w:tr w:rsidR="00186344" w:rsidRPr="00F96125" w:rsidTr="00DC5E97">
        <w:tc>
          <w:tcPr>
            <w:tcW w:w="1842" w:type="dxa"/>
          </w:tcPr>
          <w:p w:rsidR="00186344" w:rsidRPr="00F96125" w:rsidRDefault="00186344" w:rsidP="00DC5E97">
            <w:r w:rsidRPr="00F96125">
              <w:t>Administración</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r w:rsidR="00186344" w:rsidRPr="00F96125" w:rsidTr="00DC5E97">
        <w:tc>
          <w:tcPr>
            <w:tcW w:w="1842" w:type="dxa"/>
          </w:tcPr>
          <w:p w:rsidR="00186344" w:rsidRPr="00F96125" w:rsidRDefault="00186344" w:rsidP="00DC5E97">
            <w:r w:rsidRPr="00F96125">
              <w:t>Producción (planta)</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r w:rsidR="00186344" w:rsidRPr="00F96125" w:rsidTr="00DC5E97">
        <w:tc>
          <w:tcPr>
            <w:tcW w:w="1842" w:type="dxa"/>
          </w:tcPr>
          <w:p w:rsidR="00186344" w:rsidRPr="00F96125" w:rsidRDefault="00186344" w:rsidP="00DC5E97">
            <w:r w:rsidRPr="00F96125">
              <w:t>Bodegas</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r w:rsidR="00186344" w:rsidRPr="00F96125" w:rsidTr="00DC5E97">
        <w:tc>
          <w:tcPr>
            <w:tcW w:w="1842" w:type="dxa"/>
          </w:tcPr>
          <w:p w:rsidR="00186344" w:rsidRPr="00F96125" w:rsidRDefault="00186344" w:rsidP="00DC5E97">
            <w:r w:rsidRPr="00F96125">
              <w:t>Muelles de Carga</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r w:rsidR="00186344" w:rsidRPr="00F96125" w:rsidTr="00DC5E97">
        <w:tc>
          <w:tcPr>
            <w:tcW w:w="1842" w:type="dxa"/>
          </w:tcPr>
          <w:p w:rsidR="00186344" w:rsidRPr="00F96125" w:rsidRDefault="00186344" w:rsidP="00DC5E97">
            <w:r w:rsidRPr="00F96125">
              <w:t>Servicios Sanitarios</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r w:rsidR="00186344" w:rsidRPr="00F96125" w:rsidTr="00DC5E97">
        <w:tc>
          <w:tcPr>
            <w:tcW w:w="1842" w:type="dxa"/>
          </w:tcPr>
          <w:p w:rsidR="00186344" w:rsidRPr="00F96125" w:rsidRDefault="00186344" w:rsidP="00DC5E97">
            <w:r w:rsidRPr="00F96125">
              <w:t>Parqueo</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r w:rsidR="00186344" w:rsidRPr="00F96125" w:rsidTr="00DC5E97">
        <w:tc>
          <w:tcPr>
            <w:tcW w:w="1842" w:type="dxa"/>
          </w:tcPr>
          <w:p w:rsidR="00186344" w:rsidRPr="00F96125" w:rsidRDefault="00186344" w:rsidP="00DC5E97">
            <w:r w:rsidRPr="00F96125">
              <w:t>Áreas Verdes</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r w:rsidR="00186344" w:rsidRPr="00F96125" w:rsidTr="00DC5E97">
        <w:tc>
          <w:tcPr>
            <w:tcW w:w="1842" w:type="dxa"/>
          </w:tcPr>
          <w:p w:rsidR="00186344" w:rsidRPr="00F96125" w:rsidRDefault="00186344" w:rsidP="00DC5E97">
            <w:r w:rsidRPr="00F96125">
              <w:t>Vigilancia</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r w:rsidR="00186344" w:rsidRPr="00F96125" w:rsidTr="00DC5E97">
        <w:tc>
          <w:tcPr>
            <w:tcW w:w="1842" w:type="dxa"/>
          </w:tcPr>
          <w:p w:rsidR="00186344" w:rsidRPr="00F96125" w:rsidRDefault="00186344" w:rsidP="00DC5E97">
            <w:r w:rsidRPr="00F96125">
              <w:t>Otros:</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r w:rsidR="00186344" w:rsidRPr="00F96125" w:rsidTr="00DC5E97">
        <w:tc>
          <w:tcPr>
            <w:tcW w:w="1842" w:type="dxa"/>
          </w:tcPr>
          <w:p w:rsidR="00186344" w:rsidRPr="00F96125" w:rsidRDefault="00186344" w:rsidP="00DC5E97">
            <w:pPr>
              <w:jc w:val="center"/>
              <w:rPr>
                <w:b/>
              </w:rPr>
            </w:pPr>
            <w:r w:rsidRPr="00F96125">
              <w:rPr>
                <w:b/>
              </w:rPr>
              <w:t>TOTAL</w:t>
            </w:r>
          </w:p>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c>
          <w:tcPr>
            <w:tcW w:w="1842" w:type="dxa"/>
          </w:tcPr>
          <w:p w:rsidR="00186344" w:rsidRPr="00F96125" w:rsidRDefault="00186344" w:rsidP="00DC5E97"/>
        </w:tc>
      </w:tr>
    </w:tbl>
    <w:p w:rsidR="00186344" w:rsidRDefault="00186344" w:rsidP="00186344"/>
    <w:p w:rsidR="00186344" w:rsidRDefault="00186344" w:rsidP="00186344"/>
    <w:p w:rsidR="00186344" w:rsidRPr="00474B00" w:rsidRDefault="00186344" w:rsidP="00BB64A0">
      <w:pPr>
        <w:numPr>
          <w:ilvl w:val="0"/>
          <w:numId w:val="115"/>
        </w:numPr>
        <w:spacing w:after="240"/>
        <w:ind w:left="426" w:hanging="426"/>
        <w:rPr>
          <w:b/>
        </w:rPr>
      </w:pPr>
      <w:r w:rsidRPr="00474B00">
        <w:rPr>
          <w:b/>
        </w:rPr>
        <w:t>Requerimientos de Servicios Básicos</w:t>
      </w:r>
    </w:p>
    <w:p w:rsidR="00186344" w:rsidRPr="00474B00" w:rsidRDefault="00186344" w:rsidP="00BB64A0">
      <w:pPr>
        <w:numPr>
          <w:ilvl w:val="1"/>
          <w:numId w:val="115"/>
        </w:numPr>
        <w:ind w:left="851" w:hanging="491"/>
        <w:rPr>
          <w:i/>
        </w:rPr>
      </w:pPr>
      <w:r w:rsidRPr="00474B00">
        <w:rPr>
          <w:i/>
        </w:rPr>
        <w:t>Energía Eléctrica requerida para la operación de la Empresa</w:t>
      </w:r>
    </w:p>
    <w:p w:rsidR="00186344" w:rsidRDefault="00186344" w:rsidP="00186344">
      <w:pPr>
        <w:jc w:val="center"/>
      </w:pP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4"/>
        <w:gridCol w:w="1922"/>
        <w:gridCol w:w="2294"/>
      </w:tblGrid>
      <w:tr w:rsidR="00186344" w:rsidRPr="00F96125" w:rsidTr="00DC5E97">
        <w:trPr>
          <w:jc w:val="center"/>
        </w:trPr>
        <w:tc>
          <w:tcPr>
            <w:tcW w:w="4394" w:type="dxa"/>
            <w:shd w:val="clear" w:color="auto" w:fill="000000"/>
          </w:tcPr>
          <w:p w:rsidR="00186344" w:rsidRPr="00F96125" w:rsidRDefault="00186344" w:rsidP="00DC5E97">
            <w:pPr>
              <w:jc w:val="center"/>
              <w:rPr>
                <w:b/>
              </w:rPr>
            </w:pPr>
          </w:p>
        </w:tc>
        <w:tc>
          <w:tcPr>
            <w:tcW w:w="1922" w:type="dxa"/>
          </w:tcPr>
          <w:p w:rsidR="00186344" w:rsidRPr="00F96125" w:rsidRDefault="00186344" w:rsidP="00DC5E97">
            <w:pPr>
              <w:jc w:val="center"/>
              <w:rPr>
                <w:b/>
              </w:rPr>
            </w:pPr>
            <w:r w:rsidRPr="00F96125">
              <w:rPr>
                <w:b/>
              </w:rPr>
              <w:t>Inicio</w:t>
            </w:r>
          </w:p>
        </w:tc>
        <w:tc>
          <w:tcPr>
            <w:tcW w:w="2294" w:type="dxa"/>
          </w:tcPr>
          <w:p w:rsidR="00186344" w:rsidRPr="00F96125" w:rsidRDefault="00186344" w:rsidP="00DC5E97">
            <w:pPr>
              <w:jc w:val="center"/>
              <w:rPr>
                <w:b/>
              </w:rPr>
            </w:pPr>
            <w:r w:rsidRPr="00F96125">
              <w:rPr>
                <w:b/>
              </w:rPr>
              <w:t>Máximo</w:t>
            </w:r>
          </w:p>
        </w:tc>
      </w:tr>
      <w:tr w:rsidR="00186344" w:rsidRPr="00F96125" w:rsidTr="00DC5E97">
        <w:trPr>
          <w:jc w:val="center"/>
        </w:trPr>
        <w:tc>
          <w:tcPr>
            <w:tcW w:w="4394" w:type="dxa"/>
          </w:tcPr>
          <w:p w:rsidR="00186344" w:rsidRPr="00F96125" w:rsidRDefault="00186344" w:rsidP="00DC5E97">
            <w:r w:rsidRPr="00F96125">
              <w:t>Capacidad Banco de transformadores (KVA)</w:t>
            </w:r>
          </w:p>
        </w:tc>
        <w:tc>
          <w:tcPr>
            <w:tcW w:w="1922" w:type="dxa"/>
          </w:tcPr>
          <w:p w:rsidR="00186344" w:rsidRPr="00F96125" w:rsidRDefault="00186344" w:rsidP="00DC5E97">
            <w:pPr>
              <w:jc w:val="center"/>
            </w:pPr>
          </w:p>
        </w:tc>
        <w:tc>
          <w:tcPr>
            <w:tcW w:w="2294" w:type="dxa"/>
          </w:tcPr>
          <w:p w:rsidR="00186344" w:rsidRPr="00F96125" w:rsidRDefault="00186344" w:rsidP="00DC5E97">
            <w:pPr>
              <w:jc w:val="center"/>
            </w:pPr>
          </w:p>
        </w:tc>
      </w:tr>
      <w:tr w:rsidR="00186344" w:rsidRPr="00F96125" w:rsidTr="00DC5E97">
        <w:trPr>
          <w:jc w:val="center"/>
        </w:trPr>
        <w:tc>
          <w:tcPr>
            <w:tcW w:w="4394" w:type="dxa"/>
          </w:tcPr>
          <w:p w:rsidR="00186344" w:rsidRPr="00F96125" w:rsidRDefault="00186344" w:rsidP="00DC5E97">
            <w:r w:rsidRPr="00F96125">
              <w:t>Fases (Monofásica, Trifásica)</w:t>
            </w:r>
          </w:p>
        </w:tc>
        <w:tc>
          <w:tcPr>
            <w:tcW w:w="1922" w:type="dxa"/>
          </w:tcPr>
          <w:p w:rsidR="00186344" w:rsidRPr="00F96125" w:rsidRDefault="00186344" w:rsidP="00DC5E97">
            <w:pPr>
              <w:jc w:val="center"/>
            </w:pPr>
          </w:p>
        </w:tc>
        <w:tc>
          <w:tcPr>
            <w:tcW w:w="2294" w:type="dxa"/>
          </w:tcPr>
          <w:p w:rsidR="00186344" w:rsidRPr="00F96125" w:rsidRDefault="00186344" w:rsidP="00DC5E97">
            <w:pPr>
              <w:jc w:val="center"/>
            </w:pPr>
          </w:p>
        </w:tc>
      </w:tr>
      <w:tr w:rsidR="00186344" w:rsidRPr="00F96125" w:rsidTr="00DC5E97">
        <w:trPr>
          <w:jc w:val="center"/>
        </w:trPr>
        <w:tc>
          <w:tcPr>
            <w:tcW w:w="4394" w:type="dxa"/>
          </w:tcPr>
          <w:p w:rsidR="00186344" w:rsidRPr="00F96125" w:rsidRDefault="00186344" w:rsidP="00DC5E97">
            <w:r w:rsidRPr="00F96125">
              <w:t>Voltajes requeridos en caja Tensión (voltios)</w:t>
            </w:r>
          </w:p>
        </w:tc>
        <w:tc>
          <w:tcPr>
            <w:tcW w:w="1922" w:type="dxa"/>
          </w:tcPr>
          <w:p w:rsidR="00186344" w:rsidRPr="00F96125" w:rsidRDefault="00186344" w:rsidP="00DC5E97">
            <w:pPr>
              <w:jc w:val="center"/>
            </w:pPr>
          </w:p>
        </w:tc>
        <w:tc>
          <w:tcPr>
            <w:tcW w:w="2294" w:type="dxa"/>
          </w:tcPr>
          <w:p w:rsidR="00186344" w:rsidRPr="00F96125" w:rsidRDefault="00186344" w:rsidP="00DC5E97">
            <w:pPr>
              <w:jc w:val="center"/>
            </w:pPr>
          </w:p>
        </w:tc>
      </w:tr>
      <w:tr w:rsidR="00186344" w:rsidRPr="00F96125" w:rsidTr="00DC5E97">
        <w:trPr>
          <w:jc w:val="center"/>
        </w:trPr>
        <w:tc>
          <w:tcPr>
            <w:tcW w:w="4394" w:type="dxa"/>
          </w:tcPr>
          <w:p w:rsidR="00186344" w:rsidRPr="00F96125" w:rsidRDefault="00186344" w:rsidP="00DC5E97">
            <w:r w:rsidRPr="00F96125">
              <w:t>Demanda máxima (KW)</w:t>
            </w:r>
          </w:p>
        </w:tc>
        <w:tc>
          <w:tcPr>
            <w:tcW w:w="1922" w:type="dxa"/>
          </w:tcPr>
          <w:p w:rsidR="00186344" w:rsidRPr="00F96125" w:rsidRDefault="00186344" w:rsidP="00DC5E97">
            <w:pPr>
              <w:jc w:val="center"/>
            </w:pPr>
          </w:p>
        </w:tc>
        <w:tc>
          <w:tcPr>
            <w:tcW w:w="2294" w:type="dxa"/>
          </w:tcPr>
          <w:p w:rsidR="00186344" w:rsidRPr="00F96125" w:rsidRDefault="00186344" w:rsidP="00DC5E97">
            <w:pPr>
              <w:jc w:val="center"/>
            </w:pPr>
          </w:p>
        </w:tc>
      </w:tr>
      <w:tr w:rsidR="00186344" w:rsidRPr="00F96125" w:rsidTr="00DC5E97">
        <w:trPr>
          <w:jc w:val="center"/>
        </w:trPr>
        <w:tc>
          <w:tcPr>
            <w:tcW w:w="4394" w:type="dxa"/>
          </w:tcPr>
          <w:p w:rsidR="00186344" w:rsidRPr="00F96125" w:rsidRDefault="00186344" w:rsidP="00DC5E97">
            <w:r w:rsidRPr="00F96125">
              <w:t>Capacidad Planta de emergencia</w:t>
            </w:r>
          </w:p>
        </w:tc>
        <w:tc>
          <w:tcPr>
            <w:tcW w:w="1922" w:type="dxa"/>
          </w:tcPr>
          <w:p w:rsidR="00186344" w:rsidRPr="00F96125" w:rsidRDefault="00186344" w:rsidP="00DC5E97">
            <w:pPr>
              <w:jc w:val="center"/>
            </w:pPr>
          </w:p>
        </w:tc>
        <w:tc>
          <w:tcPr>
            <w:tcW w:w="2294" w:type="dxa"/>
          </w:tcPr>
          <w:p w:rsidR="00186344" w:rsidRPr="00F96125" w:rsidRDefault="00186344" w:rsidP="00DC5E97">
            <w:pPr>
              <w:jc w:val="center"/>
            </w:pPr>
          </w:p>
        </w:tc>
      </w:tr>
    </w:tbl>
    <w:p w:rsidR="00186344" w:rsidRDefault="00186344" w:rsidP="00186344">
      <w:pPr>
        <w:jc w:val="center"/>
      </w:pPr>
    </w:p>
    <w:p w:rsidR="00186344" w:rsidRPr="00474B00" w:rsidRDefault="00186344" w:rsidP="00BB64A0">
      <w:pPr>
        <w:numPr>
          <w:ilvl w:val="1"/>
          <w:numId w:val="115"/>
        </w:numPr>
        <w:ind w:left="851" w:hanging="491"/>
        <w:rPr>
          <w:i/>
        </w:rPr>
      </w:pPr>
      <w:r w:rsidRPr="00474B00">
        <w:rPr>
          <w:i/>
        </w:rPr>
        <w:t>Requerimiento del suministro de Agua</w:t>
      </w:r>
    </w:p>
    <w:p w:rsidR="00186344" w:rsidRDefault="00186344" w:rsidP="00186344">
      <w:pPr>
        <w:ind w:left="360"/>
        <w:jc w:val="center"/>
      </w:pP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4"/>
        <w:gridCol w:w="1922"/>
        <w:gridCol w:w="2294"/>
      </w:tblGrid>
      <w:tr w:rsidR="00186344" w:rsidRPr="00F96125" w:rsidTr="00DC5E97">
        <w:trPr>
          <w:jc w:val="center"/>
        </w:trPr>
        <w:tc>
          <w:tcPr>
            <w:tcW w:w="4394" w:type="dxa"/>
            <w:shd w:val="clear" w:color="auto" w:fill="000000"/>
          </w:tcPr>
          <w:p w:rsidR="00186344" w:rsidRPr="00F96125" w:rsidRDefault="00186344" w:rsidP="00DC5E97">
            <w:pPr>
              <w:jc w:val="center"/>
              <w:rPr>
                <w:b/>
              </w:rPr>
            </w:pPr>
          </w:p>
        </w:tc>
        <w:tc>
          <w:tcPr>
            <w:tcW w:w="1922" w:type="dxa"/>
          </w:tcPr>
          <w:p w:rsidR="00186344" w:rsidRPr="00F96125" w:rsidRDefault="00186344" w:rsidP="00DC5E97">
            <w:pPr>
              <w:jc w:val="center"/>
              <w:rPr>
                <w:b/>
              </w:rPr>
            </w:pPr>
            <w:r w:rsidRPr="00F96125">
              <w:rPr>
                <w:b/>
              </w:rPr>
              <w:t>Inicio</w:t>
            </w:r>
          </w:p>
        </w:tc>
        <w:tc>
          <w:tcPr>
            <w:tcW w:w="2294" w:type="dxa"/>
          </w:tcPr>
          <w:p w:rsidR="00186344" w:rsidRPr="00F96125" w:rsidRDefault="00186344" w:rsidP="00DC5E97">
            <w:pPr>
              <w:jc w:val="center"/>
              <w:rPr>
                <w:b/>
              </w:rPr>
            </w:pPr>
            <w:r w:rsidRPr="00F96125">
              <w:rPr>
                <w:b/>
              </w:rPr>
              <w:t>Máximo</w:t>
            </w:r>
          </w:p>
        </w:tc>
      </w:tr>
      <w:tr w:rsidR="00186344" w:rsidRPr="00F96125" w:rsidTr="00DC5E97">
        <w:trPr>
          <w:jc w:val="center"/>
        </w:trPr>
        <w:tc>
          <w:tcPr>
            <w:tcW w:w="4394" w:type="dxa"/>
          </w:tcPr>
          <w:p w:rsidR="00186344" w:rsidRPr="00F96125" w:rsidRDefault="00186344" w:rsidP="00DC5E97">
            <w:r w:rsidRPr="00F96125">
              <w:t>Consumo promedio diario (lt / seg)</w:t>
            </w:r>
          </w:p>
        </w:tc>
        <w:tc>
          <w:tcPr>
            <w:tcW w:w="1922" w:type="dxa"/>
          </w:tcPr>
          <w:p w:rsidR="00186344" w:rsidRPr="00F96125" w:rsidRDefault="00186344" w:rsidP="00DC5E97">
            <w:pPr>
              <w:jc w:val="center"/>
            </w:pPr>
          </w:p>
        </w:tc>
        <w:tc>
          <w:tcPr>
            <w:tcW w:w="2294" w:type="dxa"/>
          </w:tcPr>
          <w:p w:rsidR="00186344" w:rsidRPr="00F96125" w:rsidRDefault="00186344" w:rsidP="00DC5E97">
            <w:pPr>
              <w:jc w:val="center"/>
            </w:pPr>
          </w:p>
        </w:tc>
      </w:tr>
      <w:tr w:rsidR="00186344" w:rsidRPr="00F96125" w:rsidTr="00DC5E97">
        <w:trPr>
          <w:jc w:val="center"/>
        </w:trPr>
        <w:tc>
          <w:tcPr>
            <w:tcW w:w="4394" w:type="dxa"/>
          </w:tcPr>
          <w:p w:rsidR="00186344" w:rsidRPr="00F96125" w:rsidRDefault="00186344" w:rsidP="00DC5E97">
            <w:r w:rsidRPr="00F96125">
              <w:t>Caudal requerido (lt / seg)</w:t>
            </w:r>
          </w:p>
        </w:tc>
        <w:tc>
          <w:tcPr>
            <w:tcW w:w="1922" w:type="dxa"/>
          </w:tcPr>
          <w:p w:rsidR="00186344" w:rsidRPr="00F96125" w:rsidRDefault="00186344" w:rsidP="00DC5E97">
            <w:pPr>
              <w:jc w:val="center"/>
            </w:pPr>
          </w:p>
        </w:tc>
        <w:tc>
          <w:tcPr>
            <w:tcW w:w="2294" w:type="dxa"/>
          </w:tcPr>
          <w:p w:rsidR="00186344" w:rsidRPr="00F96125" w:rsidRDefault="00186344" w:rsidP="00DC5E97">
            <w:pPr>
              <w:jc w:val="center"/>
            </w:pPr>
          </w:p>
        </w:tc>
      </w:tr>
      <w:tr w:rsidR="00186344" w:rsidRPr="00F96125" w:rsidTr="00CF1D6B">
        <w:trPr>
          <w:trHeight w:val="549"/>
          <w:jc w:val="center"/>
        </w:trPr>
        <w:tc>
          <w:tcPr>
            <w:tcW w:w="8610" w:type="dxa"/>
            <w:gridSpan w:val="3"/>
          </w:tcPr>
          <w:p w:rsidR="00186344" w:rsidRPr="00F96125" w:rsidRDefault="00186344" w:rsidP="00CF1D6B">
            <w:r w:rsidRPr="00F96125">
              <w:t xml:space="preserve">Características de las aguas servidas: </w:t>
            </w:r>
          </w:p>
        </w:tc>
      </w:tr>
    </w:tbl>
    <w:p w:rsidR="00186344" w:rsidRDefault="00186344" w:rsidP="00186344">
      <w:pPr>
        <w:ind w:left="360"/>
        <w:jc w:val="center"/>
      </w:pPr>
    </w:p>
    <w:p w:rsidR="00186344" w:rsidRPr="00474B00" w:rsidRDefault="00186344" w:rsidP="00BB64A0">
      <w:pPr>
        <w:numPr>
          <w:ilvl w:val="1"/>
          <w:numId w:val="115"/>
        </w:numPr>
        <w:ind w:left="851" w:hanging="491"/>
        <w:rPr>
          <w:i/>
        </w:rPr>
      </w:pPr>
      <w:r>
        <w:rPr>
          <w:i/>
        </w:rPr>
        <w:t>Requerimiento de</w:t>
      </w:r>
      <w:r w:rsidRPr="00474B00">
        <w:rPr>
          <w:i/>
        </w:rPr>
        <w:t xml:space="preserve"> </w:t>
      </w:r>
      <w:r>
        <w:rPr>
          <w:i/>
        </w:rPr>
        <w:t>Telecomunicaciones</w:t>
      </w:r>
    </w:p>
    <w:p w:rsidR="00186344" w:rsidRDefault="00186344" w:rsidP="00186344">
      <w:pPr>
        <w:ind w:left="360"/>
        <w:jc w:val="center"/>
      </w:pP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4"/>
        <w:gridCol w:w="1922"/>
        <w:gridCol w:w="2294"/>
      </w:tblGrid>
      <w:tr w:rsidR="00186344" w:rsidRPr="00F96125" w:rsidTr="00DC5E97">
        <w:trPr>
          <w:jc w:val="center"/>
        </w:trPr>
        <w:tc>
          <w:tcPr>
            <w:tcW w:w="4394" w:type="dxa"/>
            <w:shd w:val="clear" w:color="auto" w:fill="000000"/>
          </w:tcPr>
          <w:p w:rsidR="00186344" w:rsidRPr="00F96125" w:rsidRDefault="00186344" w:rsidP="00DC5E97">
            <w:pPr>
              <w:jc w:val="center"/>
              <w:rPr>
                <w:b/>
              </w:rPr>
            </w:pPr>
          </w:p>
        </w:tc>
        <w:tc>
          <w:tcPr>
            <w:tcW w:w="1922" w:type="dxa"/>
          </w:tcPr>
          <w:p w:rsidR="00186344" w:rsidRPr="00F96125" w:rsidRDefault="00186344" w:rsidP="00DC5E97">
            <w:pPr>
              <w:jc w:val="center"/>
              <w:rPr>
                <w:b/>
              </w:rPr>
            </w:pPr>
            <w:r w:rsidRPr="00F96125">
              <w:rPr>
                <w:b/>
              </w:rPr>
              <w:t>Inicio</w:t>
            </w:r>
          </w:p>
        </w:tc>
        <w:tc>
          <w:tcPr>
            <w:tcW w:w="2294" w:type="dxa"/>
          </w:tcPr>
          <w:p w:rsidR="00186344" w:rsidRPr="00F96125" w:rsidRDefault="00186344" w:rsidP="00DC5E97">
            <w:pPr>
              <w:jc w:val="center"/>
              <w:rPr>
                <w:b/>
              </w:rPr>
            </w:pPr>
            <w:r w:rsidRPr="00F96125">
              <w:rPr>
                <w:b/>
              </w:rPr>
              <w:t>Máximo</w:t>
            </w:r>
          </w:p>
        </w:tc>
      </w:tr>
      <w:tr w:rsidR="00186344" w:rsidRPr="00F96125" w:rsidTr="00DC5E97">
        <w:trPr>
          <w:jc w:val="center"/>
        </w:trPr>
        <w:tc>
          <w:tcPr>
            <w:tcW w:w="4394" w:type="dxa"/>
          </w:tcPr>
          <w:p w:rsidR="00186344" w:rsidRPr="00F96125" w:rsidRDefault="00186344" w:rsidP="00DC5E97">
            <w:r w:rsidRPr="00F96125">
              <w:t>No. de Líneas Telefónicas Necesarias</w:t>
            </w:r>
          </w:p>
        </w:tc>
        <w:tc>
          <w:tcPr>
            <w:tcW w:w="1922" w:type="dxa"/>
          </w:tcPr>
          <w:p w:rsidR="00186344" w:rsidRPr="00F96125" w:rsidRDefault="00186344" w:rsidP="00DC5E97">
            <w:pPr>
              <w:jc w:val="center"/>
            </w:pPr>
          </w:p>
        </w:tc>
        <w:tc>
          <w:tcPr>
            <w:tcW w:w="2294" w:type="dxa"/>
          </w:tcPr>
          <w:p w:rsidR="00186344" w:rsidRPr="00F96125" w:rsidRDefault="00186344" w:rsidP="00DC5E97">
            <w:pPr>
              <w:jc w:val="center"/>
            </w:pPr>
          </w:p>
        </w:tc>
      </w:tr>
      <w:tr w:rsidR="00186344" w:rsidRPr="00F96125" w:rsidTr="00DC5E97">
        <w:trPr>
          <w:jc w:val="center"/>
        </w:trPr>
        <w:tc>
          <w:tcPr>
            <w:tcW w:w="4394" w:type="dxa"/>
          </w:tcPr>
          <w:p w:rsidR="00186344" w:rsidRPr="00F96125" w:rsidRDefault="00186344" w:rsidP="00DC5E97">
            <w:r w:rsidRPr="00F96125">
              <w:t>Suscripción Internet (Si / No)</w:t>
            </w:r>
          </w:p>
        </w:tc>
        <w:tc>
          <w:tcPr>
            <w:tcW w:w="1922" w:type="dxa"/>
          </w:tcPr>
          <w:p w:rsidR="00186344" w:rsidRPr="00F96125" w:rsidRDefault="00186344" w:rsidP="00DC5E97">
            <w:pPr>
              <w:jc w:val="center"/>
            </w:pPr>
          </w:p>
        </w:tc>
        <w:tc>
          <w:tcPr>
            <w:tcW w:w="2294" w:type="dxa"/>
          </w:tcPr>
          <w:p w:rsidR="00186344" w:rsidRPr="00F96125" w:rsidRDefault="00186344" w:rsidP="00DC5E97">
            <w:pPr>
              <w:jc w:val="center"/>
            </w:pPr>
          </w:p>
        </w:tc>
      </w:tr>
    </w:tbl>
    <w:p w:rsidR="00186344" w:rsidRDefault="00186344" w:rsidP="00186344">
      <w:pPr>
        <w:ind w:left="360"/>
        <w:jc w:val="center"/>
      </w:pPr>
    </w:p>
    <w:p w:rsidR="00186344" w:rsidRDefault="00186344" w:rsidP="00186344">
      <w:pPr>
        <w:ind w:left="360"/>
        <w:jc w:val="center"/>
      </w:pPr>
    </w:p>
    <w:p w:rsidR="00186344" w:rsidRDefault="00186344" w:rsidP="00BB64A0">
      <w:pPr>
        <w:numPr>
          <w:ilvl w:val="0"/>
          <w:numId w:val="115"/>
        </w:numPr>
        <w:ind w:left="426" w:hanging="426"/>
        <w:rPr>
          <w:b/>
        </w:rPr>
      </w:pPr>
      <w:r w:rsidRPr="00474B00">
        <w:rPr>
          <w:b/>
        </w:rPr>
        <w:t>Requerimientos de</w:t>
      </w:r>
      <w:r>
        <w:rPr>
          <w:b/>
        </w:rPr>
        <w:t xml:space="preserve"> maquinarias, equipos y más insumos a importase</w:t>
      </w:r>
    </w:p>
    <w:p w:rsidR="00186344" w:rsidRDefault="00186344" w:rsidP="00186344">
      <w:pP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5"/>
        <w:gridCol w:w="2165"/>
      </w:tblGrid>
      <w:tr w:rsidR="00186344" w:rsidRPr="00F96125" w:rsidTr="00DC5E97">
        <w:trPr>
          <w:jc w:val="center"/>
        </w:trPr>
        <w:tc>
          <w:tcPr>
            <w:tcW w:w="4605" w:type="dxa"/>
          </w:tcPr>
          <w:p w:rsidR="00186344" w:rsidRPr="00F96125" w:rsidRDefault="00186344" w:rsidP="00DC5E97">
            <w:pPr>
              <w:jc w:val="center"/>
              <w:rPr>
                <w:b/>
              </w:rPr>
            </w:pPr>
            <w:r w:rsidRPr="00F96125">
              <w:rPr>
                <w:b/>
              </w:rPr>
              <w:t>Descripción</w:t>
            </w:r>
          </w:p>
        </w:tc>
        <w:tc>
          <w:tcPr>
            <w:tcW w:w="2165" w:type="dxa"/>
          </w:tcPr>
          <w:p w:rsidR="00186344" w:rsidRPr="00F96125" w:rsidRDefault="00186344" w:rsidP="00DC5E97">
            <w:pPr>
              <w:jc w:val="center"/>
              <w:rPr>
                <w:b/>
              </w:rPr>
            </w:pPr>
            <w:r w:rsidRPr="00F96125">
              <w:rPr>
                <w:b/>
              </w:rPr>
              <w:t>País de Origen</w:t>
            </w:r>
          </w:p>
        </w:tc>
      </w:tr>
      <w:tr w:rsidR="00186344" w:rsidRPr="00F96125" w:rsidTr="00DC5E97">
        <w:trPr>
          <w:jc w:val="center"/>
        </w:trPr>
        <w:tc>
          <w:tcPr>
            <w:tcW w:w="4605" w:type="dxa"/>
          </w:tcPr>
          <w:p w:rsidR="00186344" w:rsidRPr="00F96125" w:rsidRDefault="00186344" w:rsidP="00DC5E97">
            <w:pPr>
              <w:rPr>
                <w:b/>
              </w:rPr>
            </w:pPr>
          </w:p>
        </w:tc>
        <w:tc>
          <w:tcPr>
            <w:tcW w:w="2165" w:type="dxa"/>
          </w:tcPr>
          <w:p w:rsidR="00186344" w:rsidRPr="00F96125" w:rsidRDefault="00186344" w:rsidP="00DC5E97">
            <w:pPr>
              <w:rPr>
                <w:b/>
              </w:rPr>
            </w:pPr>
          </w:p>
        </w:tc>
      </w:tr>
      <w:tr w:rsidR="00186344" w:rsidRPr="00F96125" w:rsidTr="00DC5E97">
        <w:trPr>
          <w:jc w:val="center"/>
        </w:trPr>
        <w:tc>
          <w:tcPr>
            <w:tcW w:w="4605" w:type="dxa"/>
          </w:tcPr>
          <w:p w:rsidR="00186344" w:rsidRPr="00F96125" w:rsidRDefault="00186344" w:rsidP="00DC5E97">
            <w:pPr>
              <w:rPr>
                <w:b/>
              </w:rPr>
            </w:pPr>
          </w:p>
        </w:tc>
        <w:tc>
          <w:tcPr>
            <w:tcW w:w="2165" w:type="dxa"/>
          </w:tcPr>
          <w:p w:rsidR="00186344" w:rsidRPr="00F96125" w:rsidRDefault="00186344" w:rsidP="00DC5E97">
            <w:pPr>
              <w:rPr>
                <w:b/>
              </w:rPr>
            </w:pPr>
          </w:p>
        </w:tc>
      </w:tr>
      <w:tr w:rsidR="00186344" w:rsidRPr="00F96125" w:rsidTr="00DC5E97">
        <w:trPr>
          <w:jc w:val="center"/>
        </w:trPr>
        <w:tc>
          <w:tcPr>
            <w:tcW w:w="4605" w:type="dxa"/>
          </w:tcPr>
          <w:p w:rsidR="00186344" w:rsidRPr="00F96125" w:rsidRDefault="00186344" w:rsidP="00DC5E97">
            <w:pPr>
              <w:rPr>
                <w:b/>
              </w:rPr>
            </w:pPr>
          </w:p>
        </w:tc>
        <w:tc>
          <w:tcPr>
            <w:tcW w:w="2165" w:type="dxa"/>
          </w:tcPr>
          <w:p w:rsidR="00186344" w:rsidRPr="00F96125" w:rsidRDefault="00186344" w:rsidP="00DC5E97">
            <w:pPr>
              <w:rPr>
                <w:b/>
              </w:rPr>
            </w:pPr>
          </w:p>
        </w:tc>
      </w:tr>
      <w:tr w:rsidR="00186344" w:rsidRPr="00F96125" w:rsidTr="00DC5E97">
        <w:trPr>
          <w:jc w:val="center"/>
        </w:trPr>
        <w:tc>
          <w:tcPr>
            <w:tcW w:w="4605" w:type="dxa"/>
          </w:tcPr>
          <w:p w:rsidR="00186344" w:rsidRPr="00F96125" w:rsidRDefault="00186344" w:rsidP="00DC5E97">
            <w:pPr>
              <w:rPr>
                <w:b/>
              </w:rPr>
            </w:pPr>
          </w:p>
        </w:tc>
        <w:tc>
          <w:tcPr>
            <w:tcW w:w="2165" w:type="dxa"/>
          </w:tcPr>
          <w:p w:rsidR="00186344" w:rsidRPr="00F96125" w:rsidRDefault="00186344" w:rsidP="00DC5E97">
            <w:pPr>
              <w:rPr>
                <w:b/>
              </w:rPr>
            </w:pPr>
          </w:p>
        </w:tc>
      </w:tr>
      <w:tr w:rsidR="00186344" w:rsidRPr="00F96125" w:rsidTr="00DC5E97">
        <w:trPr>
          <w:jc w:val="center"/>
        </w:trPr>
        <w:tc>
          <w:tcPr>
            <w:tcW w:w="4605" w:type="dxa"/>
          </w:tcPr>
          <w:p w:rsidR="00186344" w:rsidRPr="00F96125" w:rsidRDefault="00186344" w:rsidP="00DC5E97">
            <w:pPr>
              <w:rPr>
                <w:b/>
              </w:rPr>
            </w:pPr>
          </w:p>
        </w:tc>
        <w:tc>
          <w:tcPr>
            <w:tcW w:w="2165" w:type="dxa"/>
          </w:tcPr>
          <w:p w:rsidR="00186344" w:rsidRPr="00F96125" w:rsidRDefault="00186344" w:rsidP="00DC5E97">
            <w:pPr>
              <w:rPr>
                <w:b/>
              </w:rPr>
            </w:pPr>
          </w:p>
        </w:tc>
      </w:tr>
    </w:tbl>
    <w:p w:rsidR="00692414" w:rsidRDefault="00692414"/>
    <w:sectPr w:rsidR="00692414" w:rsidSect="00186344">
      <w:pgSz w:w="12240" w:h="15840"/>
      <w:pgMar w:top="1985" w:right="1418" w:bottom="1985"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481" w:rsidRDefault="00053481" w:rsidP="0020102C">
      <w:r>
        <w:separator/>
      </w:r>
    </w:p>
  </w:endnote>
  <w:endnote w:type="continuationSeparator" w:id="1">
    <w:p w:rsidR="00053481" w:rsidRDefault="00053481" w:rsidP="002010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inherit">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316" w:rsidRDefault="00FE7316" w:rsidP="00DC5E97">
    <w:pPr>
      <w:pStyle w:val="Piedepgina"/>
      <w:tabs>
        <w:tab w:val="left" w:pos="2175"/>
      </w:tabs>
      <w:ind w:left="708"/>
    </w:pPr>
    <w:r>
      <w:rPr>
        <w:rFonts w:ascii="Arial" w:hAnsi="Arial" w:cs="Arial"/>
        <w:sz w:val="18"/>
        <w:szCs w:val="18"/>
      </w:rPr>
      <w:tab/>
    </w:r>
    <w:r>
      <w:rPr>
        <w:rFonts w:ascii="Arial" w:hAnsi="Arial" w:cs="Arial"/>
        <w:sz w:val="18"/>
        <w:szCs w:val="18"/>
      </w:rPr>
      <w:tab/>
    </w:r>
    <w:r>
      <w:rPr>
        <w:rFonts w:ascii="Arial" w:hAnsi="Arial" w:cs="Arial"/>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316" w:rsidRDefault="00FE7316" w:rsidP="00DC5E97">
    <w:pPr>
      <w:pStyle w:val="Piedepgina"/>
      <w:tabs>
        <w:tab w:val="left" w:pos="2175"/>
      </w:tabs>
      <w:ind w:left="708"/>
    </w:pPr>
    <w:r>
      <w:rPr>
        <w:rFonts w:ascii="Arial" w:hAnsi="Arial" w:cs="Arial"/>
        <w:sz w:val="18"/>
        <w:szCs w:val="18"/>
      </w:rPr>
      <w:tab/>
    </w:r>
    <w:r>
      <w:rPr>
        <w:rFonts w:ascii="Arial" w:hAnsi="Arial" w:cs="Arial"/>
        <w:sz w:val="18"/>
        <w:szCs w:val="18"/>
      </w:rPr>
      <w:tab/>
    </w:r>
    <w:r>
      <w:rPr>
        <w:rFonts w:ascii="Arial" w:hAnsi="Arial" w:cs="Arial"/>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481" w:rsidRDefault="00053481" w:rsidP="0020102C">
      <w:r>
        <w:separator/>
      </w:r>
    </w:p>
  </w:footnote>
  <w:footnote w:type="continuationSeparator" w:id="1">
    <w:p w:rsidR="00053481" w:rsidRDefault="00053481" w:rsidP="0020102C">
      <w:r>
        <w:continuationSeparator/>
      </w:r>
    </w:p>
  </w:footnote>
  <w:footnote w:id="2">
    <w:p w:rsidR="00FE7316" w:rsidRPr="00F7631B" w:rsidRDefault="00FE7316" w:rsidP="0020102C">
      <w:pPr>
        <w:pStyle w:val="Textonotapie"/>
        <w:rPr>
          <w:sz w:val="19"/>
          <w:szCs w:val="19"/>
        </w:rPr>
      </w:pPr>
      <w:r w:rsidRPr="00F7631B">
        <w:rPr>
          <w:rStyle w:val="Refdenotaalpie"/>
          <w:rFonts w:ascii="Arial" w:hAnsi="Arial" w:cs="Arial"/>
          <w:sz w:val="17"/>
          <w:szCs w:val="17"/>
        </w:rPr>
        <w:footnoteRef/>
      </w:r>
      <w:r w:rsidRPr="00F7631B">
        <w:rPr>
          <w:rFonts w:ascii="Arial" w:hAnsi="Arial" w:cs="Arial"/>
          <w:sz w:val="17"/>
          <w:szCs w:val="17"/>
        </w:rPr>
        <w:t xml:space="preserve"> </w:t>
      </w:r>
      <w:r w:rsidRPr="00F7631B">
        <w:rPr>
          <w:rFonts w:ascii="Arial" w:hAnsi="Arial" w:cs="Arial"/>
          <w:sz w:val="15"/>
          <w:szCs w:val="15"/>
          <w:lang w:val="es-ES"/>
        </w:rPr>
        <w:t>Phill Morton, Economía y principios, 1982</w:t>
      </w:r>
    </w:p>
  </w:footnote>
  <w:footnote w:id="3">
    <w:p w:rsidR="00FE7316" w:rsidRPr="00F7631B" w:rsidRDefault="00FE7316" w:rsidP="0020102C">
      <w:pPr>
        <w:pStyle w:val="Textonotapie"/>
        <w:rPr>
          <w:sz w:val="19"/>
          <w:szCs w:val="19"/>
        </w:rPr>
      </w:pPr>
      <w:r w:rsidRPr="00F7631B">
        <w:rPr>
          <w:rStyle w:val="Refdenotaalpie"/>
          <w:sz w:val="19"/>
          <w:szCs w:val="19"/>
        </w:rPr>
        <w:footnoteRef/>
      </w:r>
      <w:r w:rsidRPr="00F7631B">
        <w:rPr>
          <w:sz w:val="19"/>
          <w:szCs w:val="19"/>
        </w:rPr>
        <w:t xml:space="preserve"> </w:t>
      </w:r>
      <w:r w:rsidRPr="00F7631B">
        <w:rPr>
          <w:rFonts w:ascii="Arial" w:hAnsi="Arial" w:cs="Arial"/>
          <w:sz w:val="15"/>
          <w:szCs w:val="15"/>
        </w:rPr>
        <w:t>Análisis Dinámico del Marco Normativo de las Inversiones en el Ecuador: Perspectivas de su fortalecimiento y reorientación. Subsecretaría de Comercio e Inversiones</w:t>
      </w:r>
    </w:p>
  </w:footnote>
  <w:footnote w:id="4">
    <w:p w:rsidR="00FE7316" w:rsidRPr="00F7631B" w:rsidRDefault="00FE7316" w:rsidP="0020102C">
      <w:pPr>
        <w:pStyle w:val="Textonotapie"/>
        <w:jc w:val="both"/>
        <w:rPr>
          <w:rStyle w:val="Textoennegrita"/>
          <w:rFonts w:ascii="Arial" w:hAnsi="Arial" w:cs="Arial"/>
          <w:b w:val="0"/>
          <w:bCs w:val="0"/>
          <w:sz w:val="15"/>
          <w:szCs w:val="15"/>
        </w:rPr>
      </w:pPr>
      <w:r w:rsidRPr="00F7631B">
        <w:rPr>
          <w:rStyle w:val="Refdenotaalpie"/>
          <w:rFonts w:ascii="Arial" w:hAnsi="Arial" w:cs="Arial"/>
          <w:sz w:val="15"/>
          <w:szCs w:val="15"/>
        </w:rPr>
        <w:footnoteRef/>
      </w:r>
      <w:r w:rsidRPr="00F7631B">
        <w:rPr>
          <w:rFonts w:ascii="Arial" w:hAnsi="Arial" w:cs="Arial"/>
          <w:sz w:val="15"/>
          <w:szCs w:val="15"/>
        </w:rPr>
        <w:t xml:space="preserve">  </w:t>
      </w:r>
      <w:r w:rsidRPr="00F7631B">
        <w:rPr>
          <w:rStyle w:val="Textoennegrita"/>
          <w:rFonts w:ascii="Arial" w:hAnsi="Arial" w:cs="Arial"/>
          <w:b w:val="0"/>
          <w:sz w:val="15"/>
          <w:szCs w:val="15"/>
        </w:rPr>
        <w:t>“Panorama reflexivo sobre la atracción de la inversión extranjera en el Ecuador”, informe elaborado por el SICA (</w:t>
      </w:r>
      <w:r w:rsidRPr="00F7631B">
        <w:rPr>
          <w:rStyle w:val="Textoennegrita"/>
          <w:rFonts w:ascii="Arial" w:hAnsi="Arial" w:cs="Arial"/>
          <w:b w:val="0"/>
          <w:iCs/>
          <w:sz w:val="15"/>
          <w:szCs w:val="15"/>
        </w:rPr>
        <w:t>Servicio de Información Agropecuaria del Ministerio de Agricultura y Ganadería).</w:t>
      </w:r>
    </w:p>
    <w:p w:rsidR="00FE7316" w:rsidRPr="00F7631B" w:rsidRDefault="00FE7316" w:rsidP="0020102C">
      <w:pPr>
        <w:pStyle w:val="Textonotapie"/>
        <w:spacing w:line="360" w:lineRule="auto"/>
        <w:rPr>
          <w:sz w:val="19"/>
          <w:szCs w:val="19"/>
        </w:rPr>
      </w:pPr>
    </w:p>
  </w:footnote>
  <w:footnote w:id="5">
    <w:p w:rsidR="00FE7316" w:rsidRPr="00F7631B" w:rsidRDefault="00FE7316" w:rsidP="0020102C">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Style w:val="Textoennegrita"/>
          <w:rFonts w:ascii="Arial" w:hAnsi="Arial" w:cs="Arial"/>
          <w:sz w:val="15"/>
          <w:szCs w:val="15"/>
        </w:rPr>
        <w:t>Decisión 291 de la Comunidad Andina</w:t>
      </w:r>
      <w:r w:rsidRPr="00F7631B">
        <w:rPr>
          <w:rFonts w:ascii="Arial" w:hAnsi="Arial" w:cs="Arial"/>
          <w:sz w:val="15"/>
          <w:szCs w:val="15"/>
        </w:rPr>
        <w:t xml:space="preserve"> contiene 18 artículos y dos disposiciones transitorias, contiene regulaciones sobre inversiones extranjeras, establece organismos nacionales competentes, se refiere a la importación de tecnología, a tratamientos especiales de inversión.  Esta decisión fue  tomada por los Presidentes de los Países Miembros del Acuerdo de Cartagena en noviembre de 1990, con ésta se sustituyó a la Decisión 220 sobre el mismo tema.</w:t>
      </w:r>
    </w:p>
    <w:p w:rsidR="00FE7316" w:rsidRPr="00F7631B" w:rsidRDefault="00FE7316" w:rsidP="0020102C">
      <w:pPr>
        <w:pStyle w:val="Textonotapie"/>
        <w:jc w:val="both"/>
        <w:rPr>
          <w:sz w:val="19"/>
          <w:szCs w:val="19"/>
        </w:rPr>
      </w:pPr>
      <w:r w:rsidRPr="00F7631B">
        <w:rPr>
          <w:rFonts w:ascii="Arial" w:hAnsi="Arial" w:cs="Arial"/>
          <w:sz w:val="15"/>
          <w:szCs w:val="15"/>
        </w:rPr>
        <w:t>MIC - Disposiciones legales para las inversiones</w:t>
      </w:r>
      <w:r w:rsidRPr="00F7631B">
        <w:rPr>
          <w:rFonts w:ascii="Arial" w:hAnsi="Arial" w:cs="Arial"/>
          <w:b/>
          <w:color w:val="0000CC"/>
          <w:sz w:val="15"/>
          <w:szCs w:val="15"/>
        </w:rPr>
        <w:t xml:space="preserve">  </w:t>
      </w:r>
    </w:p>
  </w:footnote>
  <w:footnote w:id="6">
    <w:p w:rsidR="00FE7316" w:rsidRPr="00F7631B" w:rsidRDefault="00FE7316" w:rsidP="0020102C">
      <w:pPr>
        <w:pStyle w:val="Textonotapie"/>
        <w:rPr>
          <w:sz w:val="19"/>
          <w:szCs w:val="19"/>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MIC - Disposiciones legales para las inversiones</w:t>
      </w:r>
      <w:r w:rsidRPr="00F7631B">
        <w:rPr>
          <w:rFonts w:ascii="Arial" w:hAnsi="Arial" w:cs="Arial"/>
          <w:b/>
          <w:color w:val="0000CC"/>
          <w:sz w:val="15"/>
          <w:szCs w:val="15"/>
        </w:rPr>
        <w:t xml:space="preserve">  </w:t>
      </w:r>
    </w:p>
  </w:footnote>
  <w:footnote w:id="7">
    <w:p w:rsidR="00FE7316" w:rsidRPr="00F7631B" w:rsidRDefault="00FE7316" w:rsidP="0020102C">
      <w:pPr>
        <w:pStyle w:val="Textonotapie"/>
        <w:jc w:val="both"/>
        <w:rPr>
          <w:rFonts w:ascii="Arial" w:hAnsi="Arial" w:cs="Arial"/>
          <w:b/>
          <w:sz w:val="17"/>
          <w:szCs w:val="17"/>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Ecuador y Chile estrecharon sus lazos comerciales, políticos y energéticos. Este entendimiento busca intensificar la relación comercial y económica, así como la creación de mecanismos de diálogo político y de cooperación.</w:t>
      </w:r>
    </w:p>
  </w:footnote>
  <w:footnote w:id="8">
    <w:p w:rsidR="00FE7316" w:rsidRPr="00F7631B" w:rsidRDefault="00FE7316" w:rsidP="0020102C">
      <w:pPr>
        <w:spacing w:before="100" w:beforeAutospacing="1" w:after="100" w:afterAutospacing="1"/>
        <w:jc w:val="both"/>
        <w:rPr>
          <w:rFonts w:ascii="Arial" w:hAnsi="Arial" w:cs="Arial"/>
          <w:noProof/>
          <w:sz w:val="15"/>
          <w:szCs w:val="15"/>
          <w:lang w:eastAsia="es-EC"/>
        </w:rPr>
      </w:pPr>
      <w:r w:rsidRPr="00F7631B">
        <w:rPr>
          <w:rStyle w:val="Refdenotaalpie"/>
          <w:sz w:val="15"/>
          <w:szCs w:val="15"/>
        </w:rPr>
        <w:footnoteRef/>
      </w:r>
      <w:r w:rsidRPr="00F7631B">
        <w:rPr>
          <w:sz w:val="15"/>
          <w:szCs w:val="15"/>
        </w:rPr>
        <w:t xml:space="preserve"> </w:t>
      </w:r>
      <w:r w:rsidRPr="00F7631B">
        <w:rPr>
          <w:rFonts w:ascii="Arial" w:hAnsi="Arial" w:cs="Arial"/>
          <w:sz w:val="15"/>
          <w:szCs w:val="15"/>
          <w:lang w:val="es-DO"/>
        </w:rPr>
        <w:t xml:space="preserve">Las normas de Basilea son el resultado de las decisiones del Grupo de los 10 países  más industrializados del mundo, quienes, representados por los Bancos Centrales y Organismos de Supervisión de cada país, aprobaron  25 Principios que sientan las bases para una regulación prudencial del sistema bancario de cada nación.  El documento que contiene los Principios Básicos para </w:t>
      </w:r>
      <w:smartTag w:uri="urn:schemas-microsoft-com:office:smarttags" w:element="PersonName">
        <w:smartTagPr>
          <w:attr w:name="ProductID" w:val="la Supervisi￳n Bancaria"/>
        </w:smartTagPr>
        <w:r w:rsidRPr="00F7631B">
          <w:rPr>
            <w:rFonts w:ascii="Arial" w:hAnsi="Arial" w:cs="Arial"/>
            <w:sz w:val="15"/>
            <w:szCs w:val="15"/>
            <w:lang w:val="es-DO"/>
          </w:rPr>
          <w:t>la Supervisión Bancaria</w:t>
        </w:r>
      </w:smartTag>
      <w:r w:rsidRPr="00F7631B">
        <w:rPr>
          <w:rFonts w:ascii="Arial" w:hAnsi="Arial" w:cs="Arial"/>
          <w:sz w:val="15"/>
          <w:szCs w:val="15"/>
          <w:lang w:val="es-DO"/>
        </w:rPr>
        <w:t xml:space="preserve"> efectiva fue aprobado en 1997, pero periódicamente se revisa para ajustarlos  a los requerimientos que las circunstancias exigen.</w:t>
      </w:r>
    </w:p>
  </w:footnote>
  <w:footnote w:id="9">
    <w:p w:rsidR="00FE7316" w:rsidRPr="00F7631B" w:rsidRDefault="00FE7316" w:rsidP="0020102C">
      <w:pPr>
        <w:pStyle w:val="Textonotapie"/>
        <w:jc w:val="both"/>
        <w:rPr>
          <w:rFonts w:ascii="Arial" w:hAnsi="Arial" w:cs="Arial"/>
          <w:sz w:val="15"/>
          <w:szCs w:val="15"/>
        </w:rPr>
      </w:pPr>
      <w:r w:rsidRPr="00F7631B">
        <w:rPr>
          <w:rStyle w:val="Refdenotaalpie"/>
          <w:rFonts w:ascii="Arial" w:hAnsi="Arial" w:cs="Arial"/>
          <w:b/>
          <w:sz w:val="19"/>
          <w:szCs w:val="19"/>
        </w:rPr>
        <w:footnoteRef/>
      </w:r>
      <w:r w:rsidRPr="00F7631B">
        <w:rPr>
          <w:rFonts w:ascii="Arial" w:hAnsi="Arial" w:cs="Arial"/>
          <w:sz w:val="17"/>
          <w:szCs w:val="17"/>
        </w:rPr>
        <w:t xml:space="preserve"> </w:t>
      </w:r>
      <w:r w:rsidRPr="00F7631B">
        <w:rPr>
          <w:rFonts w:ascii="Arial" w:hAnsi="Arial" w:cs="Arial"/>
          <w:sz w:val="15"/>
          <w:szCs w:val="15"/>
        </w:rPr>
        <w:t xml:space="preserve">Potestad Aduanera: </w:t>
      </w:r>
      <w:r w:rsidRPr="00F7631B">
        <w:rPr>
          <w:rFonts w:ascii="Arial" w:hAnsi="Arial" w:cs="Arial"/>
          <w:sz w:val="15"/>
          <w:szCs w:val="15"/>
          <w:lang w:val="es-ES"/>
        </w:rPr>
        <w:t xml:space="preserve">Conjunto de  derechos  y  atribuciones  que  la  ley y el reglamento otorgan </w:t>
      </w:r>
      <w:r w:rsidRPr="00F7631B">
        <w:rPr>
          <w:rFonts w:ascii="Arial" w:hAnsi="Arial" w:cs="Arial"/>
          <w:sz w:val="15"/>
          <w:szCs w:val="15"/>
          <w:u w:val="single"/>
          <w:lang w:val="es-ES"/>
        </w:rPr>
        <w:t>de manera privativa a la Aduana</w:t>
      </w:r>
      <w:r w:rsidRPr="00F7631B">
        <w:rPr>
          <w:rFonts w:ascii="Arial" w:hAnsi="Arial" w:cs="Arial"/>
          <w:sz w:val="15"/>
          <w:szCs w:val="15"/>
          <w:lang w:val="es-ES"/>
        </w:rPr>
        <w:t xml:space="preserve"> para el cumplimiento de sus fines. Implica el  cumplimiento  de  todas  las  formalidades  y requisitos  que  regulen la entrada o salida de mercancías; el pago de los  tributos  y  demás gravámenes exigibles.</w:t>
      </w:r>
      <w:r w:rsidRPr="00F7631B">
        <w:rPr>
          <w:rFonts w:ascii="Arial" w:hAnsi="Arial" w:cs="Arial"/>
          <w:sz w:val="15"/>
          <w:szCs w:val="15"/>
          <w:lang w:val="es-ES_tradnl"/>
        </w:rPr>
        <w:t xml:space="preserve"> </w:t>
      </w:r>
    </w:p>
  </w:footnote>
  <w:footnote w:id="10">
    <w:p w:rsidR="00FE7316" w:rsidRPr="00F7631B" w:rsidRDefault="00FE7316" w:rsidP="0020102C">
      <w:pPr>
        <w:pStyle w:val="Textonotapie"/>
        <w:jc w:val="both"/>
        <w:rPr>
          <w:sz w:val="19"/>
          <w:szCs w:val="19"/>
        </w:rPr>
      </w:pPr>
      <w:r w:rsidRPr="00F7631B">
        <w:rPr>
          <w:rStyle w:val="Refdenotaalpie"/>
          <w:rFonts w:ascii="Arial" w:hAnsi="Arial" w:cs="Arial"/>
          <w:b/>
          <w:sz w:val="17"/>
          <w:szCs w:val="17"/>
        </w:rPr>
        <w:footnoteRef/>
      </w:r>
      <w:r w:rsidRPr="00F7631B">
        <w:rPr>
          <w:sz w:val="19"/>
          <w:szCs w:val="19"/>
        </w:rPr>
        <w:t xml:space="preserve"> </w:t>
      </w:r>
      <w:r w:rsidRPr="00F7631B">
        <w:rPr>
          <w:rFonts w:ascii="Arial" w:hAnsi="Arial" w:cs="Arial"/>
          <w:sz w:val="15"/>
          <w:szCs w:val="15"/>
        </w:rPr>
        <w:t>Nota: Aquí cabe aclarar que el equipaje de viajeros también se incluye en este régimen de aduana, con la diferencia de que debe ser declarado como efectos personales del viajero (o sea que no hay fines comerciales) para que pueda ser exento de pago de cualquier tributación de importación, pero esto no quiere decir que pueda ser exento de pago de tasas por servicio aduanero. Para ver más claramente lo que se considera como “efectos personales</w:t>
      </w:r>
      <w:r w:rsidRPr="00F7631B">
        <w:rPr>
          <w:rFonts w:ascii="Arial" w:hAnsi="Arial" w:cs="Arial"/>
          <w:color w:val="000000"/>
          <w:sz w:val="15"/>
          <w:szCs w:val="15"/>
        </w:rPr>
        <w:t>”.</w:t>
      </w:r>
    </w:p>
  </w:footnote>
  <w:footnote w:id="11">
    <w:p w:rsidR="00FE7316" w:rsidRPr="00F7631B" w:rsidRDefault="00FE7316" w:rsidP="0020102C">
      <w:pPr>
        <w:pStyle w:val="Textonotapie"/>
        <w:jc w:val="both"/>
        <w:rPr>
          <w:sz w:val="19"/>
          <w:szCs w:val="19"/>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lang w:val="es-ES_tradnl"/>
        </w:rPr>
        <w:t>LOA Capítulo VI. Sección I. Regímenes Comunes Art.55, Art. 56.</w:t>
      </w:r>
    </w:p>
  </w:footnote>
  <w:footnote w:id="12">
    <w:p w:rsidR="00FE7316" w:rsidRPr="00F7631B" w:rsidRDefault="00FE7316" w:rsidP="0020102C">
      <w:pPr>
        <w:pStyle w:val="Textonotapie"/>
        <w:jc w:val="both"/>
        <w:rPr>
          <w:sz w:val="19"/>
          <w:szCs w:val="19"/>
          <w:lang w:val="en-US"/>
        </w:rPr>
      </w:pPr>
      <w:r w:rsidRPr="00F7631B">
        <w:rPr>
          <w:rStyle w:val="Refdenotaalpie"/>
          <w:rFonts w:ascii="Arial" w:hAnsi="Arial" w:cs="Arial"/>
          <w:b/>
          <w:sz w:val="17"/>
          <w:szCs w:val="17"/>
        </w:rPr>
        <w:footnoteRef/>
      </w:r>
      <w:r w:rsidRPr="00F7631B">
        <w:rPr>
          <w:sz w:val="19"/>
          <w:szCs w:val="19"/>
        </w:rPr>
        <w:t xml:space="preserve"> </w:t>
      </w:r>
      <w:r w:rsidRPr="00F7631B">
        <w:rPr>
          <w:rFonts w:ascii="Arial" w:hAnsi="Arial" w:cs="Arial"/>
          <w:sz w:val="15"/>
          <w:szCs w:val="15"/>
          <w:lang w:val="es-ES_tradnl"/>
        </w:rPr>
        <w:t xml:space="preserve">LOA Capítulo VI. Sección II. </w:t>
      </w:r>
      <w:r w:rsidRPr="00F7631B">
        <w:rPr>
          <w:rFonts w:ascii="Arial" w:hAnsi="Arial" w:cs="Arial"/>
          <w:sz w:val="15"/>
          <w:szCs w:val="15"/>
          <w:lang w:val="en-US"/>
        </w:rPr>
        <w:t>Regímenes Especiales. Art.57, Art. 58, Art. 59, Art. 60, Art. 61, Art. 62, Art.63, Art. 64, Art. 65, Art. 66, Art. 67, Art.68.</w:t>
      </w:r>
    </w:p>
  </w:footnote>
  <w:footnote w:id="13">
    <w:p w:rsidR="00FE7316" w:rsidRPr="00F7631B" w:rsidRDefault="00FE7316" w:rsidP="0020102C">
      <w:pPr>
        <w:pStyle w:val="Textonotapie"/>
        <w:jc w:val="both"/>
        <w:rPr>
          <w:sz w:val="19"/>
          <w:szCs w:val="19"/>
        </w:rPr>
      </w:pPr>
      <w:r w:rsidRPr="00F7631B">
        <w:rPr>
          <w:rStyle w:val="Refdenotaalpie"/>
          <w:sz w:val="19"/>
          <w:szCs w:val="19"/>
        </w:rPr>
        <w:footnoteRef/>
      </w:r>
      <w:r w:rsidRPr="0020102C">
        <w:rPr>
          <w:sz w:val="19"/>
          <w:szCs w:val="19"/>
        </w:rPr>
        <w:t xml:space="preserve"> </w:t>
      </w:r>
      <w:r w:rsidRPr="0020102C">
        <w:rPr>
          <w:rFonts w:ascii="Arial" w:hAnsi="Arial" w:cs="Arial"/>
          <w:sz w:val="15"/>
          <w:szCs w:val="15"/>
        </w:rPr>
        <w:t xml:space="preserve">Michael Porter. </w:t>
      </w:r>
      <w:r w:rsidRPr="00F7631B">
        <w:rPr>
          <w:rFonts w:ascii="Arial" w:hAnsi="Arial" w:cs="Arial"/>
          <w:sz w:val="15"/>
          <w:szCs w:val="15"/>
        </w:rPr>
        <w:t>Ventaja competitiva, creación y sostenimiento de un desempeño superior.</w:t>
      </w:r>
    </w:p>
  </w:footnote>
  <w:footnote w:id="14">
    <w:p w:rsidR="00FE7316" w:rsidRPr="00F7631B" w:rsidRDefault="00FE7316" w:rsidP="0020102C">
      <w:pPr>
        <w:pStyle w:val="Textonotapie"/>
        <w:jc w:val="both"/>
        <w:rPr>
          <w:sz w:val="19"/>
          <w:szCs w:val="19"/>
        </w:rPr>
      </w:pPr>
      <w:r w:rsidRPr="00F7631B">
        <w:rPr>
          <w:rStyle w:val="Refdenotaalpie"/>
          <w:sz w:val="19"/>
          <w:szCs w:val="19"/>
        </w:rPr>
        <w:t>*</w:t>
      </w:r>
      <w:r w:rsidRPr="00F7631B">
        <w:rPr>
          <w:sz w:val="19"/>
          <w:szCs w:val="19"/>
        </w:rPr>
        <w:t xml:space="preserve"> </w:t>
      </w:r>
      <w:r w:rsidRPr="00F7631B">
        <w:rPr>
          <w:rFonts w:ascii="Arial" w:hAnsi="Arial" w:cs="Arial"/>
          <w:sz w:val="15"/>
          <w:szCs w:val="15"/>
        </w:rPr>
        <w:t>Ventajas  Competitivas: aquellas que se obtienen a través de la tecnología y el dinamismo rápido y ágil que se imponga a través de su cultura, por lo tanto pueden desarrollarse o adquirirse.</w:t>
      </w:r>
    </w:p>
  </w:footnote>
  <w:footnote w:id="15">
    <w:p w:rsidR="00FE7316" w:rsidRPr="00F7631B" w:rsidRDefault="00FE7316" w:rsidP="0020102C">
      <w:pPr>
        <w:pStyle w:val="Textonotapie"/>
        <w:spacing w:line="276" w:lineRule="auto"/>
        <w:jc w:val="both"/>
        <w:rPr>
          <w:rFonts w:ascii="Arial" w:hAnsi="Arial" w:cs="Arial"/>
          <w:color w:val="000000"/>
          <w:sz w:val="15"/>
          <w:szCs w:val="15"/>
          <w:lang w:val="es-ES"/>
        </w:rPr>
      </w:pPr>
      <w:r w:rsidRPr="00F7631B">
        <w:rPr>
          <w:rStyle w:val="Refdenotaalpie"/>
          <w:rFonts w:ascii="Arial" w:hAnsi="Arial" w:cs="Arial"/>
          <w:b/>
          <w:color w:val="000000"/>
          <w:sz w:val="19"/>
          <w:szCs w:val="19"/>
        </w:rPr>
        <w:footnoteRef/>
      </w:r>
      <w:r w:rsidRPr="00F7631B">
        <w:rPr>
          <w:rFonts w:ascii="Arial" w:hAnsi="Arial" w:cs="Arial"/>
          <w:b/>
          <w:color w:val="000000"/>
          <w:sz w:val="15"/>
          <w:szCs w:val="15"/>
        </w:rPr>
        <w:t xml:space="preserve"> DR-CAFTA:</w:t>
      </w:r>
      <w:r w:rsidRPr="00F7631B">
        <w:rPr>
          <w:rFonts w:ascii="Arial" w:hAnsi="Arial" w:cs="Arial"/>
          <w:color w:val="000000"/>
          <w:sz w:val="15"/>
          <w:szCs w:val="15"/>
        </w:rPr>
        <w:t xml:space="preserve"> </w:t>
      </w:r>
      <w:r w:rsidRPr="00F7631B">
        <w:rPr>
          <w:rFonts w:ascii="Arial" w:hAnsi="Arial" w:cs="Arial"/>
          <w:color w:val="000000"/>
          <w:sz w:val="15"/>
          <w:szCs w:val="15"/>
          <w:lang w:val="es-ES"/>
        </w:rPr>
        <w:t>(</w:t>
      </w:r>
      <w:r w:rsidRPr="00F7631B">
        <w:rPr>
          <w:rFonts w:ascii="Arial" w:hAnsi="Arial" w:cs="Arial"/>
          <w:iCs/>
          <w:color w:val="000000"/>
          <w:sz w:val="15"/>
          <w:szCs w:val="15"/>
          <w:lang w:val="es-ES"/>
        </w:rPr>
        <w:t>Dominican Republic-Central America Free Trade Agreement</w:t>
      </w:r>
      <w:r w:rsidRPr="00F7631B">
        <w:rPr>
          <w:rFonts w:ascii="Arial" w:hAnsi="Arial" w:cs="Arial"/>
          <w:color w:val="000000"/>
          <w:sz w:val="15"/>
          <w:szCs w:val="15"/>
          <w:lang w:val="es-ES"/>
        </w:rPr>
        <w:t xml:space="preserve">, en inglés), o </w:t>
      </w:r>
      <w:r w:rsidRPr="00F7631B">
        <w:rPr>
          <w:rFonts w:ascii="Arial" w:hAnsi="Arial" w:cs="Arial"/>
          <w:bCs/>
          <w:color w:val="000000"/>
          <w:sz w:val="15"/>
          <w:szCs w:val="15"/>
          <w:lang w:val="es-ES"/>
        </w:rPr>
        <w:t>TLC</w:t>
      </w:r>
      <w:r w:rsidRPr="00F7631B">
        <w:rPr>
          <w:rFonts w:ascii="Arial" w:hAnsi="Arial" w:cs="Arial"/>
          <w:color w:val="000000"/>
          <w:sz w:val="15"/>
          <w:szCs w:val="15"/>
          <w:lang w:val="es-ES"/>
        </w:rPr>
        <w:t xml:space="preserve"> (</w:t>
      </w:r>
      <w:r w:rsidRPr="00F7631B">
        <w:rPr>
          <w:rFonts w:ascii="Arial" w:hAnsi="Arial" w:cs="Arial"/>
          <w:iCs/>
          <w:color w:val="000000"/>
          <w:sz w:val="15"/>
          <w:szCs w:val="15"/>
          <w:lang w:val="es-ES"/>
        </w:rPr>
        <w:t xml:space="preserve">Tratado de Libre Comercio entre </w:t>
      </w:r>
      <w:hyperlink r:id="rId1" w:tooltip="República Dominicana" w:history="1">
        <w:r w:rsidRPr="00F7631B">
          <w:rPr>
            <w:rStyle w:val="Hipervnculo"/>
            <w:rFonts w:ascii="Arial" w:hAnsi="Arial" w:cs="Arial"/>
            <w:iCs/>
            <w:color w:val="000000"/>
            <w:sz w:val="15"/>
            <w:szCs w:val="15"/>
            <w:lang w:val="es-ES"/>
          </w:rPr>
          <w:t>República Dominicana</w:t>
        </w:r>
      </w:hyperlink>
      <w:r w:rsidRPr="00F7631B">
        <w:rPr>
          <w:rFonts w:ascii="Arial" w:hAnsi="Arial" w:cs="Arial"/>
          <w:iCs/>
          <w:color w:val="000000"/>
          <w:sz w:val="15"/>
          <w:szCs w:val="15"/>
          <w:lang w:val="es-ES"/>
        </w:rPr>
        <w:t xml:space="preserve">, </w:t>
      </w:r>
      <w:hyperlink r:id="rId2" w:tooltip="América Central" w:history="1">
        <w:r w:rsidRPr="00F7631B">
          <w:rPr>
            <w:rStyle w:val="Hipervnculo"/>
            <w:rFonts w:ascii="Arial" w:hAnsi="Arial" w:cs="Arial"/>
            <w:iCs/>
            <w:color w:val="000000"/>
            <w:sz w:val="15"/>
            <w:szCs w:val="15"/>
            <w:lang w:val="es-ES"/>
          </w:rPr>
          <w:t>Centroamérica</w:t>
        </w:r>
      </w:hyperlink>
      <w:r w:rsidRPr="00F7631B">
        <w:rPr>
          <w:rFonts w:ascii="Arial" w:hAnsi="Arial" w:cs="Arial"/>
          <w:iCs/>
          <w:color w:val="000000"/>
          <w:sz w:val="15"/>
          <w:szCs w:val="15"/>
          <w:lang w:val="es-ES"/>
        </w:rPr>
        <w:t xml:space="preserve"> y </w:t>
      </w:r>
      <w:hyperlink r:id="rId3" w:tooltip="Estados Unidos de América" w:history="1">
        <w:r w:rsidRPr="00F7631B">
          <w:rPr>
            <w:rStyle w:val="Hipervnculo"/>
            <w:rFonts w:ascii="Arial" w:hAnsi="Arial" w:cs="Arial"/>
            <w:iCs/>
            <w:color w:val="000000"/>
            <w:sz w:val="15"/>
            <w:szCs w:val="15"/>
            <w:lang w:val="es-ES"/>
          </w:rPr>
          <w:t>Estados Unidos de América</w:t>
        </w:r>
      </w:hyperlink>
      <w:r w:rsidRPr="00F7631B">
        <w:rPr>
          <w:rFonts w:ascii="Arial" w:hAnsi="Arial" w:cs="Arial"/>
          <w:color w:val="000000"/>
          <w:sz w:val="15"/>
          <w:szCs w:val="15"/>
          <w:lang w:val="es-ES"/>
        </w:rPr>
        <w:t xml:space="preserve">, en castellano).  Está conformado por los países de: </w:t>
      </w:r>
      <w:hyperlink r:id="rId4" w:tooltip="Costa Rica" w:history="1">
        <w:r w:rsidRPr="00F7631B">
          <w:rPr>
            <w:rStyle w:val="Hipervnculo"/>
            <w:rFonts w:ascii="Arial" w:hAnsi="Arial" w:cs="Arial"/>
            <w:color w:val="000000"/>
            <w:sz w:val="15"/>
            <w:szCs w:val="15"/>
            <w:lang w:val="es-ES"/>
          </w:rPr>
          <w:t>Costa Rica</w:t>
        </w:r>
      </w:hyperlink>
      <w:r w:rsidRPr="00F7631B">
        <w:rPr>
          <w:rFonts w:ascii="Arial" w:hAnsi="Arial" w:cs="Arial"/>
          <w:color w:val="000000"/>
          <w:sz w:val="15"/>
          <w:szCs w:val="15"/>
          <w:lang w:val="es-ES"/>
        </w:rPr>
        <w:t xml:space="preserve">, </w:t>
      </w:r>
      <w:hyperlink r:id="rId5" w:tooltip="El Salvador" w:history="1">
        <w:r w:rsidRPr="00F7631B">
          <w:rPr>
            <w:rStyle w:val="Hipervnculo"/>
            <w:rFonts w:ascii="Arial" w:hAnsi="Arial" w:cs="Arial"/>
            <w:color w:val="000000"/>
            <w:sz w:val="15"/>
            <w:szCs w:val="15"/>
            <w:lang w:val="es-ES"/>
          </w:rPr>
          <w:t>El Salvador</w:t>
        </w:r>
      </w:hyperlink>
      <w:r w:rsidRPr="00F7631B">
        <w:rPr>
          <w:rFonts w:ascii="Arial" w:hAnsi="Arial" w:cs="Arial"/>
          <w:color w:val="000000"/>
          <w:sz w:val="15"/>
          <w:szCs w:val="15"/>
          <w:lang w:val="es-ES"/>
        </w:rPr>
        <w:t xml:space="preserve">, </w:t>
      </w:r>
      <w:hyperlink r:id="rId6" w:tooltip="Estados Unidos" w:history="1">
        <w:r w:rsidRPr="00F7631B">
          <w:rPr>
            <w:rStyle w:val="Hipervnculo"/>
            <w:rFonts w:ascii="Arial" w:hAnsi="Arial" w:cs="Arial"/>
            <w:color w:val="000000"/>
            <w:sz w:val="15"/>
            <w:szCs w:val="15"/>
            <w:lang w:val="es-ES"/>
          </w:rPr>
          <w:t>Estados Unidos</w:t>
        </w:r>
      </w:hyperlink>
      <w:r w:rsidRPr="00F7631B">
        <w:rPr>
          <w:rFonts w:ascii="Arial" w:hAnsi="Arial" w:cs="Arial"/>
          <w:color w:val="000000"/>
          <w:sz w:val="15"/>
          <w:szCs w:val="15"/>
          <w:lang w:val="es-ES"/>
        </w:rPr>
        <w:t xml:space="preserve">, </w:t>
      </w:r>
      <w:hyperlink r:id="rId7" w:tooltip="República Dominicana" w:history="1">
        <w:r w:rsidRPr="00F7631B">
          <w:rPr>
            <w:rStyle w:val="Hipervnculo"/>
            <w:rFonts w:ascii="Arial" w:hAnsi="Arial" w:cs="Arial"/>
            <w:color w:val="000000"/>
            <w:sz w:val="15"/>
            <w:szCs w:val="15"/>
            <w:lang w:val="es-ES"/>
          </w:rPr>
          <w:t>República Dominicana</w:t>
        </w:r>
      </w:hyperlink>
      <w:r w:rsidRPr="00F7631B">
        <w:rPr>
          <w:rFonts w:ascii="Arial" w:hAnsi="Arial" w:cs="Arial"/>
          <w:color w:val="000000"/>
          <w:sz w:val="15"/>
          <w:szCs w:val="15"/>
          <w:lang w:val="es-ES"/>
        </w:rPr>
        <w:t xml:space="preserve">, </w:t>
      </w:r>
      <w:hyperlink r:id="rId8" w:tooltip="Guatemala" w:history="1">
        <w:r w:rsidRPr="00F7631B">
          <w:rPr>
            <w:rStyle w:val="Hipervnculo"/>
            <w:rFonts w:ascii="Arial" w:hAnsi="Arial" w:cs="Arial"/>
            <w:color w:val="000000"/>
            <w:sz w:val="15"/>
            <w:szCs w:val="15"/>
            <w:lang w:val="es-ES"/>
          </w:rPr>
          <w:t>Guatemala</w:t>
        </w:r>
      </w:hyperlink>
      <w:r w:rsidRPr="00F7631B">
        <w:rPr>
          <w:rFonts w:ascii="Arial" w:hAnsi="Arial" w:cs="Arial"/>
          <w:color w:val="000000"/>
          <w:sz w:val="15"/>
          <w:szCs w:val="15"/>
          <w:lang w:val="es-ES"/>
        </w:rPr>
        <w:t xml:space="preserve">, </w:t>
      </w:r>
      <w:hyperlink r:id="rId9" w:tooltip="Honduras" w:history="1">
        <w:r w:rsidRPr="00F7631B">
          <w:rPr>
            <w:rStyle w:val="Hipervnculo"/>
            <w:rFonts w:ascii="Arial" w:hAnsi="Arial" w:cs="Arial"/>
            <w:color w:val="000000"/>
            <w:sz w:val="15"/>
            <w:szCs w:val="15"/>
            <w:lang w:val="es-ES"/>
          </w:rPr>
          <w:t>Honduras</w:t>
        </w:r>
      </w:hyperlink>
      <w:r w:rsidRPr="00F7631B">
        <w:rPr>
          <w:rFonts w:ascii="Arial" w:hAnsi="Arial" w:cs="Arial"/>
          <w:color w:val="000000"/>
          <w:sz w:val="15"/>
          <w:szCs w:val="15"/>
          <w:lang w:val="es-ES"/>
        </w:rPr>
        <w:t xml:space="preserve"> y </w:t>
      </w:r>
      <w:hyperlink r:id="rId10" w:tooltip="Nicaragua" w:history="1">
        <w:r w:rsidRPr="00F7631B">
          <w:rPr>
            <w:rStyle w:val="Hipervnculo"/>
            <w:rFonts w:ascii="Arial" w:hAnsi="Arial" w:cs="Arial"/>
            <w:color w:val="000000"/>
            <w:sz w:val="15"/>
            <w:szCs w:val="15"/>
            <w:lang w:val="es-ES"/>
          </w:rPr>
          <w:t>Nicaragua</w:t>
        </w:r>
      </w:hyperlink>
      <w:r w:rsidRPr="00F7631B">
        <w:rPr>
          <w:rFonts w:ascii="Arial" w:hAnsi="Arial" w:cs="Arial"/>
          <w:color w:val="000000"/>
          <w:sz w:val="15"/>
          <w:szCs w:val="15"/>
          <w:lang w:val="es-ES"/>
        </w:rPr>
        <w:t>.</w:t>
      </w:r>
    </w:p>
  </w:footnote>
  <w:footnote w:id="16">
    <w:p w:rsidR="00FE7316" w:rsidRPr="00F7631B" w:rsidRDefault="00FE7316" w:rsidP="0020102C">
      <w:pPr>
        <w:pStyle w:val="Textonotapie"/>
        <w:spacing w:line="276" w:lineRule="auto"/>
        <w:jc w:val="both"/>
        <w:rPr>
          <w:rFonts w:ascii="Arial" w:hAnsi="Arial" w:cs="Arial"/>
          <w:color w:val="000000"/>
          <w:sz w:val="17"/>
          <w:szCs w:val="17"/>
        </w:rPr>
      </w:pPr>
      <w:r w:rsidRPr="00F7631B">
        <w:rPr>
          <w:rStyle w:val="Refdenotaalpie"/>
          <w:rFonts w:ascii="Arial" w:hAnsi="Arial" w:cs="Arial"/>
          <w:b/>
          <w:color w:val="000000"/>
          <w:sz w:val="19"/>
          <w:szCs w:val="19"/>
        </w:rPr>
        <w:footnoteRef/>
      </w:r>
      <w:r w:rsidRPr="00F7631B">
        <w:rPr>
          <w:rFonts w:ascii="Arial" w:hAnsi="Arial" w:cs="Arial"/>
          <w:b/>
          <w:color w:val="000000"/>
          <w:sz w:val="19"/>
          <w:szCs w:val="19"/>
        </w:rPr>
        <w:t xml:space="preserve"> </w:t>
      </w:r>
      <w:r w:rsidRPr="00F7631B">
        <w:rPr>
          <w:rFonts w:ascii="Arial" w:hAnsi="Arial" w:cs="Arial"/>
          <w:b/>
          <w:color w:val="000000"/>
          <w:sz w:val="15"/>
          <w:szCs w:val="15"/>
        </w:rPr>
        <w:t>NAFTA:</w:t>
      </w:r>
      <w:r w:rsidRPr="00F7631B">
        <w:rPr>
          <w:rFonts w:ascii="Arial" w:hAnsi="Arial" w:cs="Arial"/>
          <w:color w:val="000000"/>
          <w:sz w:val="15"/>
          <w:szCs w:val="15"/>
        </w:rPr>
        <w:t xml:space="preserve"> </w:t>
      </w:r>
      <w:r w:rsidRPr="00F7631B">
        <w:rPr>
          <w:rFonts w:ascii="Arial" w:hAnsi="Arial" w:cs="Arial"/>
          <w:color w:val="000000"/>
          <w:sz w:val="15"/>
          <w:szCs w:val="15"/>
          <w:lang w:val="es-ES"/>
        </w:rPr>
        <w:t>T</w:t>
      </w:r>
      <w:r w:rsidRPr="00F7631B">
        <w:rPr>
          <w:rFonts w:ascii="Arial" w:hAnsi="Arial" w:cs="Arial"/>
          <w:bCs/>
          <w:color w:val="000000"/>
          <w:sz w:val="15"/>
          <w:szCs w:val="15"/>
          <w:lang w:val="es-ES"/>
        </w:rPr>
        <w:t>ratado de Libre Comercio de América del Norte</w:t>
      </w:r>
      <w:r w:rsidRPr="00F7631B">
        <w:rPr>
          <w:rFonts w:ascii="Arial" w:hAnsi="Arial" w:cs="Arial"/>
          <w:color w:val="000000"/>
          <w:sz w:val="15"/>
          <w:szCs w:val="15"/>
          <w:lang w:val="es-ES"/>
        </w:rPr>
        <w:t xml:space="preserve"> TLCAN (por sus siglas en inglés </w:t>
      </w:r>
      <w:r w:rsidRPr="00F7631B">
        <w:rPr>
          <w:rFonts w:ascii="Arial" w:hAnsi="Arial" w:cs="Arial"/>
          <w:bCs/>
          <w:color w:val="000000"/>
          <w:sz w:val="15"/>
          <w:szCs w:val="15"/>
          <w:lang w:val="es-ES"/>
        </w:rPr>
        <w:t>North American Free Trade Agreement)</w:t>
      </w:r>
      <w:r w:rsidRPr="00F7631B">
        <w:rPr>
          <w:rFonts w:ascii="Arial" w:hAnsi="Arial" w:cs="Arial"/>
          <w:color w:val="000000"/>
          <w:sz w:val="15"/>
          <w:szCs w:val="15"/>
          <w:lang w:val="es-ES"/>
        </w:rPr>
        <w:t xml:space="preserve">.  Es un </w:t>
      </w:r>
      <w:hyperlink r:id="rId11" w:tooltip="Bloque comercial" w:history="1">
        <w:r w:rsidRPr="00F7631B">
          <w:rPr>
            <w:rStyle w:val="Hipervnculo"/>
            <w:rFonts w:ascii="Arial" w:hAnsi="Arial" w:cs="Arial"/>
            <w:color w:val="000000"/>
            <w:sz w:val="15"/>
            <w:szCs w:val="15"/>
            <w:lang w:val="es-ES"/>
          </w:rPr>
          <w:t>bloque comercial</w:t>
        </w:r>
      </w:hyperlink>
      <w:r w:rsidRPr="00F7631B">
        <w:rPr>
          <w:rFonts w:ascii="Arial" w:hAnsi="Arial" w:cs="Arial"/>
          <w:color w:val="000000"/>
          <w:sz w:val="15"/>
          <w:szCs w:val="15"/>
          <w:lang w:val="es-ES"/>
        </w:rPr>
        <w:t xml:space="preserve"> entre </w:t>
      </w:r>
      <w:hyperlink r:id="rId12" w:tooltip="Canadá" w:history="1">
        <w:r w:rsidRPr="00F7631B">
          <w:rPr>
            <w:rStyle w:val="Hipervnculo"/>
            <w:rFonts w:ascii="Arial" w:hAnsi="Arial" w:cs="Arial"/>
            <w:color w:val="000000"/>
            <w:sz w:val="15"/>
            <w:szCs w:val="15"/>
            <w:lang w:val="es-ES"/>
          </w:rPr>
          <w:t>Canadá</w:t>
        </w:r>
      </w:hyperlink>
      <w:r w:rsidRPr="00F7631B">
        <w:rPr>
          <w:rFonts w:ascii="Arial" w:hAnsi="Arial" w:cs="Arial"/>
          <w:color w:val="000000"/>
          <w:sz w:val="15"/>
          <w:szCs w:val="15"/>
          <w:lang w:val="es-ES"/>
        </w:rPr>
        <w:t xml:space="preserve">, </w:t>
      </w:r>
      <w:hyperlink r:id="rId13" w:tooltip="Estados Unidos" w:history="1">
        <w:r w:rsidRPr="00F7631B">
          <w:rPr>
            <w:rStyle w:val="Hipervnculo"/>
            <w:rFonts w:ascii="Arial" w:hAnsi="Arial" w:cs="Arial"/>
            <w:color w:val="000000"/>
            <w:sz w:val="15"/>
            <w:szCs w:val="15"/>
            <w:lang w:val="es-ES"/>
          </w:rPr>
          <w:t>Estados Unidos</w:t>
        </w:r>
      </w:hyperlink>
      <w:r w:rsidRPr="00F7631B">
        <w:rPr>
          <w:rFonts w:ascii="Arial" w:hAnsi="Arial" w:cs="Arial"/>
          <w:color w:val="000000"/>
          <w:sz w:val="15"/>
          <w:szCs w:val="15"/>
          <w:lang w:val="es-ES"/>
        </w:rPr>
        <w:t xml:space="preserve"> y </w:t>
      </w:r>
      <w:hyperlink r:id="rId14" w:tooltip="México" w:history="1">
        <w:r w:rsidRPr="00F7631B">
          <w:rPr>
            <w:rStyle w:val="Hipervnculo"/>
            <w:rFonts w:ascii="Arial" w:hAnsi="Arial" w:cs="Arial"/>
            <w:color w:val="000000"/>
            <w:sz w:val="15"/>
            <w:szCs w:val="15"/>
            <w:lang w:val="es-ES"/>
          </w:rPr>
          <w:t>México</w:t>
        </w:r>
      </w:hyperlink>
      <w:r w:rsidRPr="00F7631B">
        <w:rPr>
          <w:rFonts w:ascii="Arial" w:hAnsi="Arial" w:cs="Arial"/>
          <w:color w:val="000000"/>
          <w:sz w:val="15"/>
          <w:szCs w:val="15"/>
          <w:lang w:val="es-ES"/>
        </w:rPr>
        <w:t xml:space="preserve"> que establece una zona de </w:t>
      </w:r>
      <w:hyperlink r:id="rId15" w:tooltip="Libre comercio" w:history="1">
        <w:r w:rsidRPr="00F7631B">
          <w:rPr>
            <w:rStyle w:val="Hipervnculo"/>
            <w:rFonts w:ascii="Arial" w:hAnsi="Arial" w:cs="Arial"/>
            <w:color w:val="000000"/>
            <w:sz w:val="15"/>
            <w:szCs w:val="15"/>
            <w:lang w:val="es-ES"/>
          </w:rPr>
          <w:t>libre comercio</w:t>
        </w:r>
      </w:hyperlink>
      <w:r w:rsidRPr="00F7631B">
        <w:rPr>
          <w:rFonts w:ascii="Arial" w:hAnsi="Arial" w:cs="Arial"/>
          <w:color w:val="000000"/>
          <w:sz w:val="15"/>
          <w:szCs w:val="15"/>
          <w:lang w:val="es-ES"/>
        </w:rPr>
        <w:t xml:space="preserve">. Entró en vigor el </w:t>
      </w:r>
      <w:hyperlink r:id="rId16" w:tooltip="1 de enero" w:history="1">
        <w:r w:rsidRPr="00F7631B">
          <w:rPr>
            <w:rStyle w:val="Hipervnculo"/>
            <w:rFonts w:ascii="Arial" w:hAnsi="Arial" w:cs="Arial"/>
            <w:color w:val="000000"/>
            <w:sz w:val="15"/>
            <w:szCs w:val="15"/>
            <w:lang w:val="es-ES"/>
          </w:rPr>
          <w:t>1 de enero</w:t>
        </w:r>
      </w:hyperlink>
      <w:r w:rsidRPr="00F7631B">
        <w:rPr>
          <w:rFonts w:ascii="Arial" w:hAnsi="Arial" w:cs="Arial"/>
          <w:color w:val="000000"/>
          <w:sz w:val="15"/>
          <w:szCs w:val="15"/>
          <w:lang w:val="es-ES"/>
        </w:rPr>
        <w:t xml:space="preserve"> de </w:t>
      </w:r>
      <w:hyperlink r:id="rId17" w:tooltip="1994" w:history="1">
        <w:r w:rsidRPr="00F7631B">
          <w:rPr>
            <w:rStyle w:val="Hipervnculo"/>
            <w:rFonts w:ascii="Arial" w:hAnsi="Arial" w:cs="Arial"/>
            <w:color w:val="000000"/>
            <w:sz w:val="15"/>
            <w:szCs w:val="15"/>
            <w:lang w:val="es-ES"/>
          </w:rPr>
          <w:t>1994</w:t>
        </w:r>
      </w:hyperlink>
      <w:r w:rsidRPr="00F7631B">
        <w:rPr>
          <w:rFonts w:ascii="Arial" w:hAnsi="Arial" w:cs="Arial"/>
          <w:color w:val="000000"/>
          <w:sz w:val="15"/>
          <w:szCs w:val="15"/>
          <w:lang w:val="es-ES"/>
        </w:rPr>
        <w:t>.</w:t>
      </w:r>
    </w:p>
  </w:footnote>
  <w:footnote w:id="17">
    <w:p w:rsidR="00FE7316" w:rsidRPr="00F7631B" w:rsidRDefault="00FE7316" w:rsidP="0020102C">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Capítulo VI Art. 13, Codificación de la Ley de Zonas Francas 2005-004, Registro Oficial No. 562, Abril 2005</w:t>
      </w:r>
    </w:p>
  </w:footnote>
  <w:footnote w:id="18">
    <w:p w:rsidR="00FE7316" w:rsidRPr="00F7631B" w:rsidRDefault="00FE7316" w:rsidP="0020102C">
      <w:pPr>
        <w:pStyle w:val="Textonotapie"/>
        <w:jc w:val="both"/>
        <w:rPr>
          <w:sz w:val="19"/>
          <w:szCs w:val="19"/>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Capítulo VI Art. 14, Ley de Zonas Francas del Ecuador año 2005.</w:t>
      </w:r>
    </w:p>
  </w:footnote>
  <w:footnote w:id="19">
    <w:p w:rsidR="00FE7316" w:rsidRPr="00F7631B" w:rsidRDefault="00FE7316" w:rsidP="0020102C">
      <w:pPr>
        <w:spacing w:line="360" w:lineRule="auto"/>
        <w:jc w:val="both"/>
        <w:rPr>
          <w:rFonts w:ascii="Arial" w:hAnsi="Arial" w:cs="Arial"/>
          <w:sz w:val="15"/>
          <w:szCs w:val="15"/>
          <w:lang w:eastAsia="es-EC"/>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Art.5,Capitulo 3 Definiciones, Codificación de la Ley de Zonas Francas 2005-004, Registro Oficial No. 562, Abril 2005</w:t>
      </w:r>
    </w:p>
    <w:p w:rsidR="00FE7316" w:rsidRPr="00F7631B" w:rsidRDefault="00FE7316" w:rsidP="0020102C">
      <w:pPr>
        <w:pStyle w:val="Textonotapie"/>
        <w:rPr>
          <w:sz w:val="19"/>
          <w:szCs w:val="19"/>
        </w:rPr>
      </w:pPr>
    </w:p>
  </w:footnote>
  <w:footnote w:id="20">
    <w:p w:rsidR="00FE7316" w:rsidRPr="00F7631B" w:rsidRDefault="00FE7316" w:rsidP="0020102C">
      <w:pPr>
        <w:shd w:val="clear" w:color="auto" w:fill="FFFFFF"/>
        <w:spacing w:line="288" w:lineRule="atLeast"/>
        <w:rPr>
          <w:rFonts w:ascii="Arial" w:hAnsi="Arial" w:cs="Arial"/>
          <w:color w:val="000000"/>
          <w:sz w:val="15"/>
          <w:szCs w:val="15"/>
          <w:lang w:eastAsia="es-EC"/>
        </w:rPr>
      </w:pPr>
      <w:r w:rsidRPr="00F7631B">
        <w:rPr>
          <w:rStyle w:val="Refdenotaalpie"/>
          <w:rFonts w:ascii="Arial" w:hAnsi="Arial" w:cs="Arial"/>
          <w:sz w:val="19"/>
          <w:szCs w:val="19"/>
        </w:rPr>
        <w:footnoteRef/>
      </w:r>
      <w:r w:rsidRPr="00F7631B">
        <w:rPr>
          <w:rFonts w:ascii="Arial" w:hAnsi="Arial" w:cs="Arial"/>
          <w:sz w:val="19"/>
          <w:szCs w:val="19"/>
        </w:rPr>
        <w:t xml:space="preserve"> </w:t>
      </w:r>
      <w:r w:rsidRPr="00F7631B">
        <w:rPr>
          <w:rFonts w:ascii="Arial" w:hAnsi="Arial" w:cs="Arial"/>
          <w:sz w:val="15"/>
          <w:szCs w:val="15"/>
        </w:rPr>
        <w:t>Análisis del papel e impacto de las Zonas de Proceso de Exportación</w:t>
      </w:r>
    </w:p>
    <w:p w:rsidR="00FE7316" w:rsidRPr="00F7631B" w:rsidRDefault="00FE7316" w:rsidP="0020102C">
      <w:pPr>
        <w:pStyle w:val="Textonotapie"/>
        <w:rPr>
          <w:sz w:val="19"/>
          <w:szCs w:val="19"/>
        </w:rPr>
      </w:pPr>
    </w:p>
  </w:footnote>
  <w:footnote w:id="21">
    <w:p w:rsidR="00FE7316" w:rsidRPr="00F7631B" w:rsidRDefault="00FE7316" w:rsidP="0020102C">
      <w:pPr>
        <w:pStyle w:val="Textonotapie"/>
        <w:spacing w:before="240"/>
        <w:rPr>
          <w:rFonts w:ascii="Arial" w:hAnsi="Arial" w:cs="Arial"/>
          <w:sz w:val="15"/>
          <w:szCs w:val="15"/>
        </w:rPr>
      </w:pPr>
      <w:r w:rsidRPr="00F7631B">
        <w:rPr>
          <w:rStyle w:val="Refdenotaalpie"/>
          <w:rFonts w:ascii="Arial" w:hAnsi="Arial" w:cs="Arial"/>
          <w:sz w:val="19"/>
          <w:szCs w:val="19"/>
        </w:rPr>
        <w:footnoteRef/>
      </w:r>
      <w:r w:rsidRPr="00F7631B">
        <w:rPr>
          <w:rFonts w:ascii="Arial" w:hAnsi="Arial" w:cs="Arial"/>
          <w:sz w:val="15"/>
          <w:szCs w:val="15"/>
        </w:rPr>
        <w:t xml:space="preserve"> LEY DE ZONAS FRANCAS (CODIFICACION 2005 – 004 R.O. # 562 de abril 11 del 2005 )</w:t>
      </w:r>
    </w:p>
    <w:p w:rsidR="00FE7316" w:rsidRPr="00F7631B" w:rsidRDefault="00FE7316" w:rsidP="0020102C">
      <w:pPr>
        <w:pStyle w:val="Textonotapie"/>
        <w:rPr>
          <w:rFonts w:ascii="Arial" w:hAnsi="Arial" w:cs="Arial"/>
          <w:sz w:val="15"/>
          <w:szCs w:val="15"/>
          <w:lang w:val="es-ES_tradnl"/>
        </w:rPr>
      </w:pPr>
    </w:p>
  </w:footnote>
  <w:footnote w:id="22">
    <w:p w:rsidR="00FE7316" w:rsidRPr="00F7631B" w:rsidRDefault="00FE7316" w:rsidP="0020102C">
      <w:pPr>
        <w:pStyle w:val="Textonotapie"/>
        <w:rPr>
          <w:sz w:val="19"/>
          <w:szCs w:val="19"/>
        </w:rPr>
      </w:pPr>
      <w:r w:rsidRPr="00F7631B">
        <w:rPr>
          <w:rStyle w:val="Refdenotaalpie"/>
          <w:sz w:val="19"/>
          <w:szCs w:val="19"/>
        </w:rPr>
        <w:footnoteRef/>
      </w:r>
      <w:r w:rsidRPr="00F7631B">
        <w:rPr>
          <w:sz w:val="19"/>
          <w:szCs w:val="19"/>
        </w:rPr>
        <w:t xml:space="preserve"> </w:t>
      </w:r>
      <w:r w:rsidRPr="00F7631B">
        <w:rPr>
          <w:rFonts w:ascii="Arial" w:hAnsi="Arial" w:cs="Arial"/>
          <w:sz w:val="15"/>
          <w:szCs w:val="15"/>
        </w:rPr>
        <w:t>LEY DE ZONAS FRANCAS (CODIFICACION 2005 – 004 R.O. # 562 de abril 11 del 2005 )</w:t>
      </w:r>
    </w:p>
  </w:footnote>
  <w:footnote w:id="23">
    <w:p w:rsidR="00FE7316" w:rsidRPr="00F7631B" w:rsidRDefault="00FE7316" w:rsidP="0020102C">
      <w:pPr>
        <w:pStyle w:val="Textonotapie"/>
        <w:rPr>
          <w:rFonts w:ascii="Arial" w:hAnsi="Arial" w:cs="Arial"/>
          <w:sz w:val="15"/>
          <w:szCs w:val="15"/>
        </w:rPr>
      </w:pPr>
      <w:r w:rsidRPr="00F7631B">
        <w:rPr>
          <w:rStyle w:val="Refdenotaalpie"/>
          <w:rFonts w:ascii="Arial" w:hAnsi="Arial" w:cs="Arial"/>
          <w:sz w:val="19"/>
          <w:szCs w:val="19"/>
        </w:rPr>
        <w:footnoteRef/>
      </w:r>
      <w:r w:rsidRPr="00F7631B">
        <w:rPr>
          <w:rFonts w:ascii="Arial" w:hAnsi="Arial" w:cs="Arial"/>
          <w:sz w:val="15"/>
          <w:szCs w:val="15"/>
        </w:rPr>
        <w:t xml:space="preserve"> LEY DE ZONAS FRANCAS, CAPITULO IV.- DEL CONSEJO NACIONAL DE ZONAS FRANCAS (Art. 7, Art. 8, Art.9)</w:t>
      </w:r>
    </w:p>
  </w:footnote>
  <w:footnote w:id="24">
    <w:p w:rsidR="00FE7316" w:rsidRPr="00F7631B" w:rsidRDefault="00FE7316" w:rsidP="0020102C">
      <w:pPr>
        <w:pStyle w:val="Textonotapie"/>
        <w:spacing w:line="360" w:lineRule="auto"/>
        <w:rPr>
          <w:sz w:val="19"/>
          <w:szCs w:val="19"/>
        </w:rPr>
      </w:pPr>
      <w:r w:rsidRPr="00F7631B">
        <w:rPr>
          <w:rStyle w:val="Refdenotaalpie"/>
          <w:sz w:val="19"/>
          <w:szCs w:val="19"/>
        </w:rPr>
        <w:footnoteRef/>
      </w:r>
      <w:r w:rsidRPr="00F7631B">
        <w:rPr>
          <w:sz w:val="19"/>
          <w:szCs w:val="19"/>
        </w:rPr>
        <w:t xml:space="preserve"> </w:t>
      </w:r>
      <w:r w:rsidRPr="00F7631B">
        <w:rPr>
          <w:rFonts w:ascii="Arial" w:hAnsi="Arial" w:cs="Arial"/>
          <w:sz w:val="15"/>
          <w:szCs w:val="15"/>
        </w:rPr>
        <w:t>Capitulo 13 - Artículo 46 de la Ley de Zonas Francas, Codificación 2005.</w:t>
      </w:r>
      <w:r w:rsidRPr="00F7631B">
        <w:rPr>
          <w:sz w:val="19"/>
          <w:szCs w:val="19"/>
        </w:rPr>
        <w:t xml:space="preserve">  </w:t>
      </w:r>
    </w:p>
  </w:footnote>
  <w:footnote w:id="25">
    <w:p w:rsidR="00FE7316" w:rsidRPr="00F7631B" w:rsidRDefault="00FE7316" w:rsidP="0020102C">
      <w:pPr>
        <w:pStyle w:val="Textonotapie"/>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Según Registro Oficial 624 de 23 de Julio del 2002</w:t>
      </w:r>
    </w:p>
  </w:footnote>
  <w:footnote w:id="26">
    <w:p w:rsidR="00FE7316" w:rsidRPr="00F7631B" w:rsidRDefault="00FE7316" w:rsidP="00186344">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sz w:val="15"/>
          <w:szCs w:val="15"/>
        </w:rPr>
        <w:t xml:space="preserve"> Compilación de la Legislación de Zonas Francas y Normativa Secundaria Capitulo XIV, del Régimen Tributario Art. 63.</w:t>
      </w:r>
    </w:p>
  </w:footnote>
  <w:footnote w:id="27">
    <w:p w:rsidR="00FE7316" w:rsidRPr="00F7631B" w:rsidRDefault="00FE7316" w:rsidP="00186344">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Compilación de la Legislación de Zonas Francas Y Normativa Secundaria Capitulo XIV, Del Régimen Tributario Art. 64.</w:t>
      </w:r>
    </w:p>
  </w:footnote>
  <w:footnote w:id="28">
    <w:p w:rsidR="00FE7316" w:rsidRPr="00F7631B" w:rsidRDefault="00FE7316" w:rsidP="00186344">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sz w:val="19"/>
          <w:szCs w:val="19"/>
        </w:rPr>
        <w:t xml:space="preserve"> </w:t>
      </w:r>
      <w:r w:rsidRPr="00F7631B">
        <w:rPr>
          <w:rFonts w:ascii="Arial" w:hAnsi="Arial" w:cs="Arial"/>
          <w:sz w:val="15"/>
          <w:szCs w:val="15"/>
        </w:rPr>
        <w:t>LEY DE ZONAS FRANCAS (CAPITULO XII Del Régimen tributario Art. 44.-)</w:t>
      </w:r>
    </w:p>
  </w:footnote>
  <w:footnote w:id="29">
    <w:p w:rsidR="00FE7316" w:rsidRPr="00F7631B" w:rsidRDefault="00FE7316" w:rsidP="00186344">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sz w:val="19"/>
          <w:szCs w:val="19"/>
        </w:rPr>
        <w:t xml:space="preserve"> </w:t>
      </w:r>
      <w:r w:rsidRPr="00F7631B">
        <w:rPr>
          <w:rFonts w:ascii="Arial" w:hAnsi="Arial" w:cs="Arial"/>
          <w:sz w:val="15"/>
          <w:szCs w:val="15"/>
        </w:rPr>
        <w:t>Constitución Política de la República del Ecuador Título XII del Sistema Económico, Capítulo 3 Del Régimen Tributario, Pag.75</w:t>
      </w:r>
    </w:p>
  </w:footnote>
  <w:footnote w:id="30">
    <w:p w:rsidR="00FE7316" w:rsidRPr="00F7631B" w:rsidRDefault="00FE7316" w:rsidP="00186344">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Art. 51, capítulo XIV de la Ley de Zonas Francas del Ecuador.</w:t>
      </w:r>
    </w:p>
  </w:footnote>
  <w:footnote w:id="31">
    <w:p w:rsidR="00FE7316" w:rsidRPr="00F7631B" w:rsidRDefault="00FE7316" w:rsidP="00186344">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sz w:val="15"/>
          <w:szCs w:val="15"/>
        </w:rPr>
        <w:t xml:space="preserve"> Art. 63 y 64, Capítulo XIV del Régimen Tributario, Reglamento a la Ley de Zonas Francas (Diciembre 2007)</w:t>
      </w:r>
    </w:p>
  </w:footnote>
  <w:footnote w:id="32">
    <w:p w:rsidR="00FE7316" w:rsidRPr="00F7631B" w:rsidRDefault="00FE7316" w:rsidP="00186344">
      <w:pPr>
        <w:pStyle w:val="Textonotapie"/>
        <w:jc w:val="both"/>
        <w:rPr>
          <w:sz w:val="15"/>
          <w:szCs w:val="15"/>
        </w:rPr>
      </w:pPr>
      <w:r w:rsidRPr="00F7631B">
        <w:rPr>
          <w:rStyle w:val="Refdenotaalpie"/>
          <w:rFonts w:ascii="Arial" w:hAnsi="Arial" w:cs="Arial"/>
          <w:b/>
          <w:sz w:val="17"/>
          <w:szCs w:val="17"/>
        </w:rPr>
        <w:footnoteRef/>
      </w:r>
      <w:r w:rsidRPr="00F7631B">
        <w:rPr>
          <w:sz w:val="19"/>
          <w:szCs w:val="19"/>
        </w:rPr>
        <w:t xml:space="preserve"> </w:t>
      </w:r>
      <w:r w:rsidRPr="00F7631B">
        <w:rPr>
          <w:rFonts w:ascii="Arial" w:hAnsi="Arial" w:cs="Arial"/>
          <w:color w:val="000000"/>
          <w:kern w:val="24"/>
          <w:sz w:val="15"/>
          <w:szCs w:val="15"/>
          <w:lang w:eastAsia="es-EC"/>
        </w:rPr>
        <w:t>HOSPITAL CLINICA PANAMERICANA</w:t>
      </w:r>
      <w:r w:rsidRPr="00F7631B">
        <w:rPr>
          <w:sz w:val="15"/>
          <w:szCs w:val="15"/>
        </w:rPr>
        <w:t xml:space="preserve"> </w:t>
      </w:r>
      <w:r w:rsidRPr="00F7631B">
        <w:rPr>
          <w:rFonts w:ascii="Arial" w:hAnsi="Arial" w:cs="Arial"/>
          <w:color w:val="000000"/>
          <w:kern w:val="24"/>
          <w:sz w:val="15"/>
          <w:szCs w:val="15"/>
          <w:lang w:eastAsia="es-EC"/>
        </w:rPr>
        <w:t xml:space="preserve">S. A. </w:t>
      </w:r>
      <w:r w:rsidRPr="00F7631B">
        <w:rPr>
          <w:rFonts w:ascii="Arial" w:hAnsi="Arial" w:cs="Arial"/>
          <w:sz w:val="15"/>
          <w:szCs w:val="15"/>
        </w:rPr>
        <w:t>ya no pertenece al Régimen Franco.</w:t>
      </w:r>
    </w:p>
  </w:footnote>
  <w:footnote w:id="33">
    <w:p w:rsidR="00FE7316" w:rsidRPr="00F7631B" w:rsidRDefault="00FE7316" w:rsidP="00186344">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HOSPIMILLENIUM: Zona Franca dedicada a brindar servicios hospitalarios, ya no forma parte del Régimen Franco.</w:t>
      </w:r>
    </w:p>
  </w:footnote>
  <w:footnote w:id="34">
    <w:p w:rsidR="00FE7316" w:rsidRPr="00F7631B" w:rsidRDefault="00FE7316" w:rsidP="00186344">
      <w:pPr>
        <w:spacing w:after="100" w:afterAutospacing="1" w:line="360" w:lineRule="auto"/>
        <w:jc w:val="both"/>
        <w:rPr>
          <w:rFonts w:ascii="Arial" w:hAnsi="Arial" w:cs="Arial"/>
          <w:sz w:val="19"/>
          <w:szCs w:val="19"/>
          <w:u w:val="single"/>
          <w:lang w:eastAsia="es-EC"/>
        </w:rPr>
      </w:pPr>
      <w:r w:rsidRPr="00F7631B">
        <w:rPr>
          <w:rStyle w:val="Refdenotaalpie"/>
          <w:rFonts w:ascii="Arial" w:hAnsi="Arial" w:cs="Arial"/>
          <w:b/>
          <w:sz w:val="17"/>
          <w:szCs w:val="17"/>
        </w:rPr>
        <w:footnoteRef/>
      </w:r>
      <w:r w:rsidRPr="00F7631B">
        <w:rPr>
          <w:sz w:val="19"/>
          <w:szCs w:val="19"/>
        </w:rPr>
        <w:t xml:space="preserve"> </w:t>
      </w:r>
      <w:r w:rsidRPr="00F7631B">
        <w:rPr>
          <w:rFonts w:ascii="Arial" w:hAnsi="Arial" w:cs="Arial"/>
          <w:sz w:val="15"/>
          <w:szCs w:val="15"/>
        </w:rPr>
        <w:t xml:space="preserve">Reglamento a la Ley de Zonas Francas Compilado del CONAZOFRA, </w:t>
      </w:r>
      <w:r w:rsidRPr="00F7631B">
        <w:rPr>
          <w:rFonts w:ascii="Arial" w:hAnsi="Arial" w:cs="Arial"/>
          <w:sz w:val="15"/>
          <w:szCs w:val="15"/>
          <w:lang w:eastAsia="es-EC"/>
        </w:rPr>
        <w:t>CAPITULO XIII, DEL REGIMEN LABORAL</w:t>
      </w:r>
      <w:r w:rsidRPr="00F7631B">
        <w:rPr>
          <w:rFonts w:ascii="Arial" w:hAnsi="Arial" w:cs="Arial"/>
          <w:sz w:val="19"/>
          <w:szCs w:val="19"/>
          <w:u w:val="single"/>
          <w:lang w:eastAsia="es-EC"/>
        </w:rPr>
        <w:t xml:space="preserve"> </w:t>
      </w:r>
    </w:p>
  </w:footnote>
  <w:footnote w:id="35">
    <w:p w:rsidR="00FE7316" w:rsidRPr="00F7631B" w:rsidRDefault="00FE7316" w:rsidP="00186344">
      <w:pPr>
        <w:spacing w:before="100" w:beforeAutospacing="1"/>
        <w:jc w:val="both"/>
        <w:rPr>
          <w:sz w:val="23"/>
          <w:szCs w:val="23"/>
          <w:lang w:eastAsia="es-EC"/>
        </w:rPr>
      </w:pPr>
      <w:r w:rsidRPr="00F7631B">
        <w:rPr>
          <w:rStyle w:val="Refdenotaalpie"/>
          <w:rFonts w:ascii="Arial" w:hAnsi="Arial" w:cs="Arial"/>
          <w:b/>
          <w:sz w:val="19"/>
          <w:szCs w:val="19"/>
        </w:rPr>
        <w:footnoteRef/>
      </w:r>
      <w:r w:rsidRPr="00F7631B">
        <w:rPr>
          <w:rFonts w:ascii="Arial" w:hAnsi="Arial" w:cs="Arial"/>
          <w:sz w:val="19"/>
          <w:szCs w:val="19"/>
        </w:rPr>
        <w:t xml:space="preserve"> </w:t>
      </w:r>
      <w:r w:rsidRPr="00F7631B">
        <w:rPr>
          <w:rFonts w:ascii="Arial" w:hAnsi="Arial" w:cs="Arial"/>
          <w:b/>
          <w:sz w:val="15"/>
          <w:szCs w:val="15"/>
        </w:rPr>
        <w:t>Estudio Jurídico</w:t>
      </w:r>
      <w:r w:rsidRPr="00F7631B">
        <w:rPr>
          <w:sz w:val="15"/>
          <w:szCs w:val="15"/>
        </w:rPr>
        <w:t xml:space="preserve"> </w:t>
      </w:r>
      <w:r w:rsidRPr="00F7631B">
        <w:rPr>
          <w:rFonts w:ascii="Arial" w:hAnsi="Arial" w:cs="Arial"/>
          <w:b/>
          <w:bCs/>
          <w:sz w:val="15"/>
          <w:szCs w:val="15"/>
          <w:lang w:eastAsia="es-EC"/>
        </w:rPr>
        <w:t>CORRAL &amp; ROSALES, 2008: resumen</w:t>
      </w:r>
      <w:r w:rsidRPr="00F7631B">
        <w:rPr>
          <w:rFonts w:ascii="Arial" w:hAnsi="Arial" w:cs="Arial"/>
          <w:bCs/>
          <w:sz w:val="15"/>
          <w:szCs w:val="15"/>
          <w:lang w:eastAsia="es-EC"/>
        </w:rPr>
        <w:t xml:space="preserve"> de las</w:t>
      </w:r>
      <w:r w:rsidRPr="00F7631B">
        <w:rPr>
          <w:rFonts w:ascii="Arial" w:hAnsi="Arial" w:cs="Arial"/>
          <w:b/>
          <w:bCs/>
          <w:sz w:val="15"/>
          <w:szCs w:val="15"/>
          <w:lang w:eastAsia="es-EC"/>
        </w:rPr>
        <w:t xml:space="preserve"> </w:t>
      </w:r>
      <w:r w:rsidRPr="00F7631B">
        <w:rPr>
          <w:rFonts w:ascii="Arial" w:hAnsi="Arial" w:cs="Arial"/>
          <w:sz w:val="15"/>
          <w:szCs w:val="15"/>
        </w:rPr>
        <w:t>Leyes Laborales vigentes en el Ecuador, se muestra en los temas descritos al inicio del régimen Laboral.</w:t>
      </w:r>
      <w:r w:rsidRPr="00F7631B">
        <w:rPr>
          <w:sz w:val="19"/>
          <w:szCs w:val="19"/>
        </w:rPr>
        <w:t xml:space="preserve"> </w:t>
      </w:r>
    </w:p>
  </w:footnote>
  <w:footnote w:id="36">
    <w:p w:rsidR="00FE7316" w:rsidRPr="00F7631B" w:rsidRDefault="00FE7316" w:rsidP="00186344">
      <w:pPr>
        <w:pStyle w:val="Textonotapie"/>
        <w:jc w:val="both"/>
        <w:rPr>
          <w:sz w:val="15"/>
          <w:szCs w:val="15"/>
        </w:rPr>
      </w:pPr>
      <w:r w:rsidRPr="00F7631B">
        <w:rPr>
          <w:rStyle w:val="Refdenotaalpie"/>
          <w:rFonts w:ascii="Arial" w:hAnsi="Arial" w:cs="Arial"/>
          <w:b/>
          <w:sz w:val="17"/>
          <w:szCs w:val="17"/>
        </w:rPr>
        <w:footnoteRef/>
      </w:r>
      <w:r w:rsidRPr="00F7631B">
        <w:rPr>
          <w:b/>
          <w:sz w:val="17"/>
          <w:szCs w:val="17"/>
        </w:rPr>
        <w:t xml:space="preserve"> </w:t>
      </w:r>
      <w:r w:rsidRPr="00F7631B">
        <w:rPr>
          <w:rFonts w:ascii="Arial" w:hAnsi="Arial" w:cs="Arial"/>
          <w:sz w:val="15"/>
          <w:szCs w:val="15"/>
          <w:lang w:eastAsia="es-EC"/>
        </w:rPr>
        <w:t>Reformado por el Art. 87 de la Ley 2000-4, R.O. 34-S, 13-III-2000 y por el Art. 10 de la Ley 2000-10, R.O. 48-S, 31-III-2000</w:t>
      </w:r>
    </w:p>
  </w:footnote>
  <w:footnote w:id="37">
    <w:p w:rsidR="00FE7316" w:rsidRPr="00F7631B" w:rsidRDefault="00FE7316" w:rsidP="00186344">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b/>
          <w:sz w:val="17"/>
          <w:szCs w:val="17"/>
          <w:lang w:val="en-US"/>
        </w:rPr>
        <w:t xml:space="preserve"> </w:t>
      </w:r>
      <w:r w:rsidRPr="00F7631B">
        <w:rPr>
          <w:rFonts w:ascii="Arial" w:hAnsi="Arial" w:cs="Arial"/>
          <w:sz w:val="15"/>
          <w:szCs w:val="15"/>
          <w:lang w:val="en-US"/>
        </w:rPr>
        <w:t xml:space="preserve">Labor and social issues relating to export processing zones. </w:t>
      </w:r>
      <w:r w:rsidRPr="00F7631B">
        <w:rPr>
          <w:rFonts w:ascii="Arial" w:hAnsi="Arial" w:cs="Arial"/>
          <w:sz w:val="15"/>
          <w:szCs w:val="15"/>
        </w:rPr>
        <w:t xml:space="preserve">OIT, Ginebra, 1998 ISBN 92-2-111357-4. </w:t>
      </w:r>
    </w:p>
  </w:footnote>
  <w:footnote w:id="38">
    <w:p w:rsidR="00FE7316" w:rsidRPr="00F7631B" w:rsidRDefault="00FE7316" w:rsidP="00186344">
      <w:pPr>
        <w:pStyle w:val="Textonotapie"/>
        <w:spacing w:line="276" w:lineRule="auto"/>
        <w:jc w:val="both"/>
        <w:rPr>
          <w:rFonts w:ascii="Arial" w:hAnsi="Arial" w:cs="Arial"/>
          <w:sz w:val="15"/>
          <w:szCs w:val="15"/>
        </w:rPr>
      </w:pPr>
      <w:r w:rsidRPr="00F7631B">
        <w:rPr>
          <w:rStyle w:val="Refdenotaalpie"/>
          <w:rFonts w:ascii="Arial" w:hAnsi="Arial" w:cs="Arial"/>
          <w:b/>
          <w:sz w:val="17"/>
          <w:szCs w:val="17"/>
        </w:rPr>
        <w:t>*</w:t>
      </w:r>
      <w:r w:rsidRPr="00F7631B">
        <w:rPr>
          <w:rFonts w:ascii="Arial" w:hAnsi="Arial" w:cs="Arial"/>
          <w:sz w:val="19"/>
          <w:szCs w:val="19"/>
        </w:rPr>
        <w:t xml:space="preserve"> </w:t>
      </w:r>
      <w:r w:rsidRPr="00F7631B">
        <w:rPr>
          <w:rFonts w:ascii="Arial" w:hAnsi="Arial" w:cs="Arial"/>
          <w:sz w:val="15"/>
          <w:szCs w:val="15"/>
        </w:rPr>
        <w:t>Después del proceso de Depuración y sinceramiento realizado en el año 2008 por el CONAZOFRA, sin embargo la cantidad puede disminuir en los próximos meses.</w:t>
      </w:r>
    </w:p>
  </w:footnote>
  <w:footnote w:id="39">
    <w:p w:rsidR="00FE7316" w:rsidRPr="00F7631B" w:rsidRDefault="00FE7316" w:rsidP="00186344">
      <w:pPr>
        <w:pStyle w:val="Textonotapie"/>
        <w:rPr>
          <w:sz w:val="19"/>
          <w:szCs w:val="19"/>
        </w:rPr>
      </w:pPr>
      <w:r w:rsidRPr="00F7631B">
        <w:rPr>
          <w:rStyle w:val="Refdenotaalpie"/>
          <w:rFonts w:ascii="Arial" w:hAnsi="Arial" w:cs="Arial"/>
          <w:b/>
          <w:sz w:val="17"/>
          <w:szCs w:val="17"/>
        </w:rPr>
        <w:footnoteRef/>
      </w:r>
      <w:r w:rsidRPr="00F7631B">
        <w:rPr>
          <w:rFonts w:ascii="Arial" w:hAnsi="Arial" w:cs="Arial"/>
          <w:b/>
          <w:sz w:val="17"/>
          <w:szCs w:val="17"/>
        </w:rPr>
        <w:t xml:space="preserve"> </w:t>
      </w:r>
      <w:r w:rsidRPr="00F7631B">
        <w:rPr>
          <w:rFonts w:ascii="Arial" w:hAnsi="Arial" w:cs="Arial"/>
          <w:sz w:val="15"/>
          <w:szCs w:val="15"/>
        </w:rPr>
        <w:t>Resolución del CONAZOFRA No. 2007-27, publicado en el Registro Oficial No. 260 de 25 de enero del 2008</w:t>
      </w:r>
    </w:p>
  </w:footnote>
  <w:footnote w:id="40">
    <w:p w:rsidR="00FE7316" w:rsidRPr="00F7631B" w:rsidRDefault="00FE7316" w:rsidP="00A65752">
      <w:pPr>
        <w:pStyle w:val="Textonotapie"/>
        <w:jc w:val="both"/>
        <w:rPr>
          <w:rFonts w:ascii="Arial" w:hAnsi="Arial" w:cs="Arial"/>
          <w:sz w:val="15"/>
          <w:szCs w:val="15"/>
        </w:rPr>
      </w:pPr>
      <w:r w:rsidRPr="00F7631B">
        <w:rPr>
          <w:rStyle w:val="Refdenotaalpie"/>
          <w:rFonts w:ascii="Arial" w:hAnsi="Arial" w:cs="Arial"/>
          <w:b/>
          <w:sz w:val="17"/>
          <w:szCs w:val="17"/>
        </w:rPr>
        <w:footnoteRef/>
      </w:r>
      <w:r w:rsidRPr="00F7631B">
        <w:rPr>
          <w:rFonts w:ascii="Arial" w:hAnsi="Arial" w:cs="Arial"/>
          <w:sz w:val="17"/>
          <w:szCs w:val="17"/>
        </w:rPr>
        <w:t xml:space="preserve"> </w:t>
      </w:r>
      <w:r w:rsidRPr="00F7631B">
        <w:rPr>
          <w:rFonts w:ascii="Arial" w:hAnsi="Arial" w:cs="Arial"/>
          <w:sz w:val="15"/>
          <w:szCs w:val="15"/>
        </w:rPr>
        <w:t>De acuerdo a lo indicado por Xavier Drouet, Ex Director del CONAZOFRA, en entrevista televisiva: Se ha estado trabajando en un proyecto (CONAZOFRA – ADUANA) para simplificar la tramitología: “Un proyecto de Reglamento a la Ley de Zonas Francas, en la cual se privilegia la facilitación de comercio”.</w:t>
      </w:r>
    </w:p>
  </w:footnote>
  <w:footnote w:id="41">
    <w:p w:rsidR="00FE7316" w:rsidRPr="00F7631B" w:rsidRDefault="00FE7316" w:rsidP="00186344">
      <w:pPr>
        <w:autoSpaceDE w:val="0"/>
        <w:autoSpaceDN w:val="0"/>
        <w:adjustRightInd w:val="0"/>
        <w:spacing w:line="360" w:lineRule="auto"/>
        <w:jc w:val="both"/>
        <w:rPr>
          <w:rFonts w:ascii="Arial" w:eastAsia="Calibri" w:hAnsi="Arial" w:cs="Arial"/>
          <w:b/>
          <w:bCs/>
          <w:sz w:val="15"/>
          <w:szCs w:val="15"/>
          <w:lang w:eastAsia="es-EC"/>
        </w:rPr>
      </w:pPr>
      <w:r w:rsidRPr="00F7631B">
        <w:rPr>
          <w:rStyle w:val="Refdenotaalpie"/>
          <w:rFonts w:ascii="Arial" w:hAnsi="Arial" w:cs="Arial"/>
          <w:sz w:val="15"/>
          <w:szCs w:val="15"/>
        </w:rPr>
        <w:footnoteRef/>
      </w:r>
      <w:r w:rsidRPr="00F7631B">
        <w:rPr>
          <w:rFonts w:ascii="Arial" w:hAnsi="Arial" w:cs="Arial"/>
          <w:sz w:val="15"/>
          <w:szCs w:val="15"/>
        </w:rPr>
        <w:t xml:space="preserve"> Titulo del Informe: </w:t>
      </w:r>
      <w:r w:rsidRPr="00F7631B">
        <w:rPr>
          <w:rFonts w:ascii="Arial" w:eastAsia="Calibri" w:hAnsi="Arial" w:cs="Arial"/>
          <w:bCs/>
          <w:sz w:val="15"/>
          <w:szCs w:val="15"/>
          <w:lang w:eastAsia="es-EC"/>
        </w:rPr>
        <w:t>Reseña sobre las actividades desarrolladas en las zonas francas y su impacto en la economía de los países. Ejemplos de éxito en América, Agosto del 2007;  Elaborado por: Daniel Carriquiry, Ing. Quím. Marcel Barceló</w:t>
      </w:r>
    </w:p>
    <w:p w:rsidR="00FE7316" w:rsidRPr="00F7631B" w:rsidRDefault="00FE7316" w:rsidP="00186344">
      <w:pPr>
        <w:pStyle w:val="Textonotapie"/>
        <w:rPr>
          <w:sz w:val="19"/>
          <w:szCs w:val="19"/>
        </w:rPr>
      </w:pPr>
    </w:p>
  </w:footnote>
  <w:footnote w:id="42">
    <w:p w:rsidR="00FE7316" w:rsidRPr="00F7631B" w:rsidRDefault="00FE7316" w:rsidP="00186344">
      <w:pPr>
        <w:pStyle w:val="Textonotapie"/>
        <w:spacing w:line="360" w:lineRule="auto"/>
        <w:rPr>
          <w:rFonts w:ascii="Arial" w:hAnsi="Arial" w:cs="Arial"/>
          <w:sz w:val="15"/>
          <w:szCs w:val="15"/>
        </w:rPr>
      </w:pPr>
      <w:r w:rsidRPr="00F7631B">
        <w:rPr>
          <w:rStyle w:val="Refdenotaalpie"/>
          <w:rFonts w:ascii="Arial" w:hAnsi="Arial" w:cs="Arial"/>
          <w:sz w:val="17"/>
          <w:szCs w:val="17"/>
        </w:rPr>
        <w:footnoteRef/>
      </w:r>
      <w:r w:rsidRPr="00F7631B">
        <w:rPr>
          <w:rFonts w:ascii="Arial" w:hAnsi="Arial" w:cs="Arial"/>
          <w:sz w:val="17"/>
          <w:szCs w:val="17"/>
        </w:rPr>
        <w:t xml:space="preserve"> </w:t>
      </w:r>
      <w:r w:rsidRPr="00F7631B">
        <w:rPr>
          <w:rFonts w:ascii="Arial" w:hAnsi="Arial" w:cs="Arial"/>
          <w:sz w:val="15"/>
          <w:szCs w:val="15"/>
        </w:rPr>
        <w:t>Tributos arancelarios: 9,7% del presupuesto general del Estado, correspondiente a los tributos C.A.E. (Corporación Aduanera Ecuatoriana)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316" w:rsidRPr="009A2907" w:rsidRDefault="00FE7316" w:rsidP="00DC5E97">
    <w:pPr>
      <w:pStyle w:val="Encabezado"/>
      <w:jc w:val="right"/>
      <w:rPr>
        <w:rFonts w:ascii="Arial" w:hAnsi="Arial" w:cs="Arial"/>
      </w:rPr>
    </w:pPr>
    <w:r w:rsidRPr="00A57F9E">
      <w:rPr>
        <w:rFonts w:ascii="Arial" w:hAnsi="Arial" w:cs="Arial"/>
        <w:lang w:val="es-ES" w:eastAsia="en-US"/>
      </w:rPr>
    </w:r>
    <w:r w:rsidRPr="00A57F9E">
      <w:rPr>
        <w:rFonts w:ascii="Arial" w:hAnsi="Arial" w:cs="Arial"/>
      </w:rPr>
      <w:pict>
        <v:group id="_x0000_s2049" style="width:33pt;height:25.35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_x0000_s2050" type="#_x0000_t4" style="position:absolute;left:1793;top:14550;width:536;height:507" filled="f" strokecolor="#a5a5a5"/>
          <v:rect id="_x0000_s2051" style="position:absolute;left:1848;top:14616;width:427;height:375" filled="f" strokecolor="#a5a5a5"/>
          <v:shapetype id="_x0000_t202" coordsize="21600,21600" o:spt="202" path="m,l,21600r21600,l21600,xe">
            <v:stroke joinstyle="miter"/>
            <v:path gradientshapeok="t" o:connecttype="rect"/>
          </v:shapetype>
          <v:shape id="_x0000_s2052" type="#_x0000_t202" style="position:absolute;left:1731;top:14639;width:660;height:330" filled="f" stroked="f">
            <v:textbox style="mso-next-textbox:#_x0000_s2052" inset="0,2.16pt,0,0">
              <w:txbxContent>
                <w:p w:rsidR="00FE7316" w:rsidRPr="00A57F9E" w:rsidRDefault="00FE7316">
                  <w:pPr>
                    <w:jc w:val="center"/>
                    <w:rPr>
                      <w:color w:val="17365D"/>
                      <w:sz w:val="16"/>
                      <w:szCs w:val="16"/>
                      <w:lang w:val="es-ES"/>
                    </w:rPr>
                  </w:pPr>
                  <w:r>
                    <w:rPr>
                      <w:lang w:val="es-ES"/>
                    </w:rPr>
                    <w:fldChar w:fldCharType="begin"/>
                  </w:r>
                  <w:r>
                    <w:rPr>
                      <w:lang w:val="es-ES"/>
                    </w:rPr>
                    <w:instrText xml:space="preserve"> PAGE   \* MERGEFORMAT </w:instrText>
                  </w:r>
                  <w:r>
                    <w:rPr>
                      <w:lang w:val="es-ES"/>
                    </w:rPr>
                    <w:fldChar w:fldCharType="separate"/>
                  </w:r>
                  <w:r w:rsidR="00D0150B" w:rsidRPr="00D0150B">
                    <w:rPr>
                      <w:noProof/>
                      <w:color w:val="17365D"/>
                      <w:sz w:val="16"/>
                      <w:szCs w:val="16"/>
                      <w:lang w:val="es-ES"/>
                    </w:rPr>
                    <w:t>114</w:t>
                  </w:r>
                  <w:r>
                    <w:rPr>
                      <w:lang w:val="es-ES"/>
                    </w:rPr>
                    <w:fldChar w:fldCharType="end"/>
                  </w:r>
                </w:p>
              </w:txbxContent>
            </v:textbox>
          </v:shape>
          <v:group id="_x0000_s2053"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54" type="#_x0000_t8" style="position:absolute;left:1782;top:14858;width:375;height:530;rotation:-90" filled="f" strokecolor="#a5a5a5"/>
            <v:shape id="_x0000_s2055" type="#_x0000_t8" style="position:absolute;left:1934;top:14858;width:375;height:530;rotation:-90;flip:x" filled="f" strokecolor="#a5a5a5"/>
          </v:group>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2410"/>
      </v:shape>
    </w:pict>
  </w:numPicBullet>
  <w:abstractNum w:abstractNumId="0">
    <w:nsid w:val="005C0354"/>
    <w:multiLevelType w:val="hybridMultilevel"/>
    <w:tmpl w:val="BA42F10A"/>
    <w:lvl w:ilvl="0" w:tplc="FCDC1706">
      <w:numFmt w:val="bullet"/>
      <w:lvlText w:val="-"/>
      <w:lvlJc w:val="left"/>
      <w:pPr>
        <w:ind w:left="1069" w:hanging="360"/>
      </w:pPr>
      <w:rPr>
        <w:rFonts w:ascii="Times New Roman" w:eastAsia="Times New Roman" w:hAnsi="Times New Roman" w:cs="Times New Roman"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abstractNum w:abstractNumId="1">
    <w:nsid w:val="01803661"/>
    <w:multiLevelType w:val="hybridMultilevel"/>
    <w:tmpl w:val="815E919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20E0D69"/>
    <w:multiLevelType w:val="hybridMultilevel"/>
    <w:tmpl w:val="3176D17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2D42FDF"/>
    <w:multiLevelType w:val="hybridMultilevel"/>
    <w:tmpl w:val="CFF4594C"/>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2FA6D33"/>
    <w:multiLevelType w:val="hybridMultilevel"/>
    <w:tmpl w:val="2A401F1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3656AEC"/>
    <w:multiLevelType w:val="hybridMultilevel"/>
    <w:tmpl w:val="67F46D2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4276B70"/>
    <w:multiLevelType w:val="hybridMultilevel"/>
    <w:tmpl w:val="B6C0745A"/>
    <w:lvl w:ilvl="0" w:tplc="300A000F">
      <w:start w:val="1"/>
      <w:numFmt w:val="decimal"/>
      <w:lvlText w:val="%1."/>
      <w:lvlJc w:val="left"/>
      <w:pPr>
        <w:ind w:left="2804"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48B0ADD"/>
    <w:multiLevelType w:val="hybridMultilevel"/>
    <w:tmpl w:val="D5969022"/>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6715CC5"/>
    <w:multiLevelType w:val="hybridMultilevel"/>
    <w:tmpl w:val="C71CF4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06EA72C7"/>
    <w:multiLevelType w:val="hybridMultilevel"/>
    <w:tmpl w:val="067632C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08E56826"/>
    <w:multiLevelType w:val="hybridMultilevel"/>
    <w:tmpl w:val="80305A40"/>
    <w:lvl w:ilvl="0" w:tplc="029088A2">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08FA0E9B"/>
    <w:multiLevelType w:val="hybridMultilevel"/>
    <w:tmpl w:val="F6D8606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09675BBE"/>
    <w:multiLevelType w:val="hybridMultilevel"/>
    <w:tmpl w:val="C7BE80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A1C1407"/>
    <w:multiLevelType w:val="hybridMultilevel"/>
    <w:tmpl w:val="ED0ECB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0C0A1E0E"/>
    <w:multiLevelType w:val="hybridMultilevel"/>
    <w:tmpl w:val="43AA4DFA"/>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0CE8638F"/>
    <w:multiLevelType w:val="hybridMultilevel"/>
    <w:tmpl w:val="7534BF7A"/>
    <w:lvl w:ilvl="0" w:tplc="029088A2">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0D5245CA"/>
    <w:multiLevelType w:val="hybridMultilevel"/>
    <w:tmpl w:val="0CBE3E4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nsid w:val="0F6B279B"/>
    <w:multiLevelType w:val="hybridMultilevel"/>
    <w:tmpl w:val="010C73EE"/>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10A37BE7"/>
    <w:multiLevelType w:val="hybridMultilevel"/>
    <w:tmpl w:val="2ED63B6A"/>
    <w:lvl w:ilvl="0" w:tplc="F63AD244">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11372A46"/>
    <w:multiLevelType w:val="hybridMultilevel"/>
    <w:tmpl w:val="1A407CB4"/>
    <w:lvl w:ilvl="0" w:tplc="B678BA0E">
      <w:start w:val="1"/>
      <w:numFmt w:val="upperLetter"/>
      <w:lvlText w:val="%1."/>
      <w:lvlJc w:val="left"/>
      <w:pPr>
        <w:ind w:left="720"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13EC68CA"/>
    <w:multiLevelType w:val="hybridMultilevel"/>
    <w:tmpl w:val="45BA5C0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162F3A82"/>
    <w:multiLevelType w:val="hybridMultilevel"/>
    <w:tmpl w:val="9BEAE800"/>
    <w:lvl w:ilvl="0" w:tplc="08ECAA6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16B12AC1"/>
    <w:multiLevelType w:val="hybridMultilevel"/>
    <w:tmpl w:val="837CBAFC"/>
    <w:lvl w:ilvl="0" w:tplc="F6220692">
      <w:start w:val="1"/>
      <w:numFmt w:val="bullet"/>
      <w:lvlText w:val=""/>
      <w:lvlJc w:val="left"/>
      <w:pPr>
        <w:ind w:left="720" w:hanging="360"/>
      </w:pPr>
      <w:rPr>
        <w:rFonts w:ascii="Symbol" w:hAnsi="Symbol"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16B545F7"/>
    <w:multiLevelType w:val="hybridMultilevel"/>
    <w:tmpl w:val="D062E104"/>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18692C21"/>
    <w:multiLevelType w:val="hybridMultilevel"/>
    <w:tmpl w:val="58AC473E"/>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1BD27E5C"/>
    <w:multiLevelType w:val="hybridMultilevel"/>
    <w:tmpl w:val="F574F59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1C0653A2"/>
    <w:multiLevelType w:val="hybridMultilevel"/>
    <w:tmpl w:val="4EB6F1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E025BF4"/>
    <w:multiLevelType w:val="hybridMultilevel"/>
    <w:tmpl w:val="C426723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1E333880"/>
    <w:multiLevelType w:val="hybridMultilevel"/>
    <w:tmpl w:val="A4EEBCBC"/>
    <w:lvl w:ilvl="0" w:tplc="029088A2">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20686D88"/>
    <w:multiLevelType w:val="hybridMultilevel"/>
    <w:tmpl w:val="A80200A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0">
    <w:nsid w:val="21224A44"/>
    <w:multiLevelType w:val="hybridMultilevel"/>
    <w:tmpl w:val="903A661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1">
    <w:nsid w:val="22AB29A6"/>
    <w:multiLevelType w:val="hybridMultilevel"/>
    <w:tmpl w:val="0FE2A6FC"/>
    <w:lvl w:ilvl="0" w:tplc="77E8650E">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22FF4BD3"/>
    <w:multiLevelType w:val="hybridMultilevel"/>
    <w:tmpl w:val="5CDE416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254923CC"/>
    <w:multiLevelType w:val="hybridMultilevel"/>
    <w:tmpl w:val="30EC513A"/>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289B6A02"/>
    <w:multiLevelType w:val="multilevel"/>
    <w:tmpl w:val="D1CACEF6"/>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sz w:val="22"/>
        <w:szCs w:val="22"/>
      </w:rPr>
    </w:lvl>
    <w:lvl w:ilvl="2">
      <w:start w:val="1"/>
      <w:numFmt w:val="decimal"/>
      <w:lvlText w:val="%1.%2.%3."/>
      <w:lvlJc w:val="left"/>
      <w:pPr>
        <w:ind w:left="1429" w:hanging="720"/>
      </w:pPr>
      <w:rPr>
        <w:rFonts w:hint="default"/>
        <w:i/>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29607CF4"/>
    <w:multiLevelType w:val="hybridMultilevel"/>
    <w:tmpl w:val="A356BA8A"/>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2B0940CB"/>
    <w:multiLevelType w:val="hybridMultilevel"/>
    <w:tmpl w:val="5D0C0472"/>
    <w:lvl w:ilvl="0" w:tplc="EDFEA7D6">
      <w:numFmt w:val="bullet"/>
      <w:lvlText w:val=""/>
      <w:lvlJc w:val="left"/>
      <w:pPr>
        <w:ind w:left="720" w:hanging="360"/>
      </w:pPr>
      <w:rPr>
        <w:rFonts w:ascii="Symbol" w:eastAsia="Calibri" w:hAnsi="Symbol"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2C2666F4"/>
    <w:multiLevelType w:val="hybridMultilevel"/>
    <w:tmpl w:val="E17E605E"/>
    <w:lvl w:ilvl="0" w:tplc="7C067550">
      <w:start w:val="1"/>
      <w:numFmt w:val="decimal"/>
      <w:lvlText w:val="[%1]"/>
      <w:lvlJc w:val="left"/>
      <w:pPr>
        <w:ind w:left="786" w:hanging="360"/>
      </w:pPr>
      <w:rPr>
        <w:rFonts w:hint="defaul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38">
    <w:nsid w:val="2C7E22DD"/>
    <w:multiLevelType w:val="hybridMultilevel"/>
    <w:tmpl w:val="4A9220E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2DD32643"/>
    <w:multiLevelType w:val="hybridMultilevel"/>
    <w:tmpl w:val="25105B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2EAF1C4C"/>
    <w:multiLevelType w:val="hybridMultilevel"/>
    <w:tmpl w:val="66FA1FA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336150FF"/>
    <w:multiLevelType w:val="hybridMultilevel"/>
    <w:tmpl w:val="14904B5E"/>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42">
    <w:nsid w:val="343D53DC"/>
    <w:multiLevelType w:val="hybridMultilevel"/>
    <w:tmpl w:val="ED10424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4944CF6"/>
    <w:multiLevelType w:val="hybridMultilevel"/>
    <w:tmpl w:val="A2B6A54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nsid w:val="34F00D76"/>
    <w:multiLevelType w:val="hybridMultilevel"/>
    <w:tmpl w:val="11125DF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nsid w:val="35524484"/>
    <w:multiLevelType w:val="hybridMultilevel"/>
    <w:tmpl w:val="69E60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72016C8"/>
    <w:multiLevelType w:val="multilevel"/>
    <w:tmpl w:val="3DD0E99A"/>
    <w:lvl w:ilvl="0">
      <w:start w:val="3"/>
      <w:numFmt w:val="decimal"/>
      <w:lvlText w:val="%1."/>
      <w:lvlJc w:val="left"/>
      <w:pPr>
        <w:ind w:left="495" w:hanging="495"/>
      </w:pPr>
      <w:rPr>
        <w:rFonts w:hint="default"/>
      </w:rPr>
    </w:lvl>
    <w:lvl w:ilvl="1">
      <w:start w:val="2"/>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47">
    <w:nsid w:val="37894A8E"/>
    <w:multiLevelType w:val="hybridMultilevel"/>
    <w:tmpl w:val="281E7A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37DC30A9"/>
    <w:multiLevelType w:val="hybridMultilevel"/>
    <w:tmpl w:val="E73EED5A"/>
    <w:lvl w:ilvl="0" w:tplc="1B7E2DA2">
      <w:start w:val="1"/>
      <w:numFmt w:val="bullet"/>
      <w:lvlText w:val=""/>
      <w:lvlJc w:val="right"/>
      <w:pPr>
        <w:ind w:left="772" w:hanging="360"/>
      </w:pPr>
      <w:rPr>
        <w:rFonts w:ascii="Wingdings" w:hAnsi="Wingdings" w:hint="default"/>
      </w:rPr>
    </w:lvl>
    <w:lvl w:ilvl="1" w:tplc="300A0003" w:tentative="1">
      <w:start w:val="1"/>
      <w:numFmt w:val="bullet"/>
      <w:lvlText w:val="o"/>
      <w:lvlJc w:val="left"/>
      <w:pPr>
        <w:ind w:left="1492" w:hanging="360"/>
      </w:pPr>
      <w:rPr>
        <w:rFonts w:ascii="Courier New" w:hAnsi="Courier New" w:cs="Courier New" w:hint="default"/>
      </w:rPr>
    </w:lvl>
    <w:lvl w:ilvl="2" w:tplc="300A0005" w:tentative="1">
      <w:start w:val="1"/>
      <w:numFmt w:val="bullet"/>
      <w:lvlText w:val=""/>
      <w:lvlJc w:val="left"/>
      <w:pPr>
        <w:ind w:left="2212" w:hanging="360"/>
      </w:pPr>
      <w:rPr>
        <w:rFonts w:ascii="Wingdings" w:hAnsi="Wingdings" w:hint="default"/>
      </w:rPr>
    </w:lvl>
    <w:lvl w:ilvl="3" w:tplc="300A0001" w:tentative="1">
      <w:start w:val="1"/>
      <w:numFmt w:val="bullet"/>
      <w:lvlText w:val=""/>
      <w:lvlJc w:val="left"/>
      <w:pPr>
        <w:ind w:left="2932" w:hanging="360"/>
      </w:pPr>
      <w:rPr>
        <w:rFonts w:ascii="Symbol" w:hAnsi="Symbol" w:hint="default"/>
      </w:rPr>
    </w:lvl>
    <w:lvl w:ilvl="4" w:tplc="300A0003" w:tentative="1">
      <w:start w:val="1"/>
      <w:numFmt w:val="bullet"/>
      <w:lvlText w:val="o"/>
      <w:lvlJc w:val="left"/>
      <w:pPr>
        <w:ind w:left="3652" w:hanging="360"/>
      </w:pPr>
      <w:rPr>
        <w:rFonts w:ascii="Courier New" w:hAnsi="Courier New" w:cs="Courier New" w:hint="default"/>
      </w:rPr>
    </w:lvl>
    <w:lvl w:ilvl="5" w:tplc="300A0005" w:tentative="1">
      <w:start w:val="1"/>
      <w:numFmt w:val="bullet"/>
      <w:lvlText w:val=""/>
      <w:lvlJc w:val="left"/>
      <w:pPr>
        <w:ind w:left="4372" w:hanging="360"/>
      </w:pPr>
      <w:rPr>
        <w:rFonts w:ascii="Wingdings" w:hAnsi="Wingdings" w:hint="default"/>
      </w:rPr>
    </w:lvl>
    <w:lvl w:ilvl="6" w:tplc="300A0001" w:tentative="1">
      <w:start w:val="1"/>
      <w:numFmt w:val="bullet"/>
      <w:lvlText w:val=""/>
      <w:lvlJc w:val="left"/>
      <w:pPr>
        <w:ind w:left="5092" w:hanging="360"/>
      </w:pPr>
      <w:rPr>
        <w:rFonts w:ascii="Symbol" w:hAnsi="Symbol" w:hint="default"/>
      </w:rPr>
    </w:lvl>
    <w:lvl w:ilvl="7" w:tplc="300A0003" w:tentative="1">
      <w:start w:val="1"/>
      <w:numFmt w:val="bullet"/>
      <w:lvlText w:val="o"/>
      <w:lvlJc w:val="left"/>
      <w:pPr>
        <w:ind w:left="5812" w:hanging="360"/>
      </w:pPr>
      <w:rPr>
        <w:rFonts w:ascii="Courier New" w:hAnsi="Courier New" w:cs="Courier New" w:hint="default"/>
      </w:rPr>
    </w:lvl>
    <w:lvl w:ilvl="8" w:tplc="300A0005" w:tentative="1">
      <w:start w:val="1"/>
      <w:numFmt w:val="bullet"/>
      <w:lvlText w:val=""/>
      <w:lvlJc w:val="left"/>
      <w:pPr>
        <w:ind w:left="6532" w:hanging="360"/>
      </w:pPr>
      <w:rPr>
        <w:rFonts w:ascii="Wingdings" w:hAnsi="Wingdings" w:hint="default"/>
      </w:rPr>
    </w:lvl>
  </w:abstractNum>
  <w:abstractNum w:abstractNumId="49">
    <w:nsid w:val="38444DAC"/>
    <w:multiLevelType w:val="hybridMultilevel"/>
    <w:tmpl w:val="BABEAA52"/>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3A1A2ED9"/>
    <w:multiLevelType w:val="hybridMultilevel"/>
    <w:tmpl w:val="30582B16"/>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3BB42B41"/>
    <w:multiLevelType w:val="hybridMultilevel"/>
    <w:tmpl w:val="1A3CED1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nsid w:val="3C140761"/>
    <w:multiLevelType w:val="hybridMultilevel"/>
    <w:tmpl w:val="7B7A97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3EA32F60"/>
    <w:multiLevelType w:val="hybridMultilevel"/>
    <w:tmpl w:val="7108B30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40B36492"/>
    <w:multiLevelType w:val="hybridMultilevel"/>
    <w:tmpl w:val="6BDC750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5">
    <w:nsid w:val="41286A9A"/>
    <w:multiLevelType w:val="hybridMultilevel"/>
    <w:tmpl w:val="D1A2DC20"/>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42EE6316"/>
    <w:multiLevelType w:val="hybridMultilevel"/>
    <w:tmpl w:val="C82CC040"/>
    <w:lvl w:ilvl="0" w:tplc="137E496C">
      <w:start w:val="1"/>
      <w:numFmt w:val="upperLetter"/>
      <w:lvlText w:val="%1."/>
      <w:lvlJc w:val="left"/>
      <w:pPr>
        <w:ind w:left="720" w:hanging="360"/>
      </w:pPr>
      <w:rPr>
        <w:rFonts w:hint="default"/>
        <w:b/>
        <w:color w:val="auto"/>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nsid w:val="43571115"/>
    <w:multiLevelType w:val="hybridMultilevel"/>
    <w:tmpl w:val="0B121428"/>
    <w:lvl w:ilvl="0" w:tplc="029088A2">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nsid w:val="445237FB"/>
    <w:multiLevelType w:val="hybridMultilevel"/>
    <w:tmpl w:val="CE5087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45B87711"/>
    <w:multiLevelType w:val="hybridMultilevel"/>
    <w:tmpl w:val="192051D4"/>
    <w:lvl w:ilvl="0" w:tplc="F0EAC742">
      <w:start w:val="1"/>
      <w:numFmt w:val="upperLetter"/>
      <w:lvlText w:val="%1."/>
      <w:lvlJc w:val="left"/>
      <w:pPr>
        <w:ind w:left="720" w:hanging="360"/>
      </w:pPr>
      <w:rPr>
        <w:rFonts w:hint="default"/>
        <w:b/>
        <w:sz w:val="24"/>
      </w:rPr>
    </w:lvl>
    <w:lvl w:ilvl="1" w:tplc="300A0015">
      <w:start w:val="1"/>
      <w:numFmt w:val="upp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0">
    <w:nsid w:val="46EC01E7"/>
    <w:multiLevelType w:val="hybridMultilevel"/>
    <w:tmpl w:val="4274F1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nsid w:val="46FC6963"/>
    <w:multiLevelType w:val="hybridMultilevel"/>
    <w:tmpl w:val="5EA4415E"/>
    <w:lvl w:ilvl="0" w:tplc="878A59CC">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2">
    <w:nsid w:val="484A133C"/>
    <w:multiLevelType w:val="hybridMultilevel"/>
    <w:tmpl w:val="1DCA1C50"/>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497B4801"/>
    <w:multiLevelType w:val="hybridMultilevel"/>
    <w:tmpl w:val="3CDE5C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4A060B4E"/>
    <w:multiLevelType w:val="hybridMultilevel"/>
    <w:tmpl w:val="DCC06EB0"/>
    <w:lvl w:ilvl="0" w:tplc="029088A2">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nsid w:val="4CE36D0F"/>
    <w:multiLevelType w:val="hybridMultilevel"/>
    <w:tmpl w:val="5DC6CA14"/>
    <w:lvl w:ilvl="0" w:tplc="27624916">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nsid w:val="4D2A1A32"/>
    <w:multiLevelType w:val="hybridMultilevel"/>
    <w:tmpl w:val="504857C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nsid w:val="4D8776E6"/>
    <w:multiLevelType w:val="hybridMultilevel"/>
    <w:tmpl w:val="3ED4D69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nsid w:val="4E513F02"/>
    <w:multiLevelType w:val="hybridMultilevel"/>
    <w:tmpl w:val="26ACDA1C"/>
    <w:lvl w:ilvl="0" w:tplc="162CF262">
      <w:start w:val="13"/>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nsid w:val="4E514402"/>
    <w:multiLevelType w:val="hybridMultilevel"/>
    <w:tmpl w:val="A5AEB53A"/>
    <w:lvl w:ilvl="0" w:tplc="F0EAC742">
      <w:start w:val="1"/>
      <w:numFmt w:val="upperLetter"/>
      <w:lvlText w:val="%1."/>
      <w:lvlJc w:val="left"/>
      <w:pPr>
        <w:ind w:left="720"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0">
    <w:nsid w:val="50464275"/>
    <w:multiLevelType w:val="hybridMultilevel"/>
    <w:tmpl w:val="F8E6182E"/>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nsid w:val="5072617C"/>
    <w:multiLevelType w:val="hybridMultilevel"/>
    <w:tmpl w:val="1BD410EC"/>
    <w:lvl w:ilvl="0" w:tplc="FCDC1706">
      <w:numFmt w:val="bullet"/>
      <w:lvlText w:val="-"/>
      <w:lvlJc w:val="left"/>
      <w:pPr>
        <w:ind w:left="1440" w:hanging="360"/>
      </w:pPr>
      <w:rPr>
        <w:rFonts w:ascii="Times New Roman" w:eastAsia="Times New Roman" w:hAnsi="Times New Roman"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2">
    <w:nsid w:val="51F746A3"/>
    <w:multiLevelType w:val="hybridMultilevel"/>
    <w:tmpl w:val="39C82AFE"/>
    <w:lvl w:ilvl="0" w:tplc="029088A2">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nsid w:val="53DA1223"/>
    <w:multiLevelType w:val="hybridMultilevel"/>
    <w:tmpl w:val="D5F49A00"/>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nsid w:val="53DF55C3"/>
    <w:multiLevelType w:val="hybridMultilevel"/>
    <w:tmpl w:val="C9AC67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nsid w:val="561D6C08"/>
    <w:multiLevelType w:val="hybridMultilevel"/>
    <w:tmpl w:val="78E2D286"/>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76">
    <w:nsid w:val="56F71D32"/>
    <w:multiLevelType w:val="hybridMultilevel"/>
    <w:tmpl w:val="6D0CE81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7">
    <w:nsid w:val="577B51E2"/>
    <w:multiLevelType w:val="hybridMultilevel"/>
    <w:tmpl w:val="0E8C5F6A"/>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nsid w:val="5811442F"/>
    <w:multiLevelType w:val="hybridMultilevel"/>
    <w:tmpl w:val="342CD7C4"/>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nsid w:val="59D16BD2"/>
    <w:multiLevelType w:val="hybridMultilevel"/>
    <w:tmpl w:val="374E08FA"/>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nsid w:val="5AFA7075"/>
    <w:multiLevelType w:val="hybridMultilevel"/>
    <w:tmpl w:val="28D85A9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1">
    <w:nsid w:val="5DAE1EEA"/>
    <w:multiLevelType w:val="hybridMultilevel"/>
    <w:tmpl w:val="62143074"/>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nsid w:val="5DC93965"/>
    <w:multiLevelType w:val="hybridMultilevel"/>
    <w:tmpl w:val="0A025E5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nsid w:val="5E4B247D"/>
    <w:multiLevelType w:val="multilevel"/>
    <w:tmpl w:val="FBEAEBF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EF409EF"/>
    <w:multiLevelType w:val="hybridMultilevel"/>
    <w:tmpl w:val="523E69C8"/>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5">
    <w:nsid w:val="5F2A2A95"/>
    <w:multiLevelType w:val="hybridMultilevel"/>
    <w:tmpl w:val="476EB51A"/>
    <w:lvl w:ilvl="0" w:tplc="F0EAC742">
      <w:start w:val="1"/>
      <w:numFmt w:val="upperLetter"/>
      <w:lvlText w:val="%1."/>
      <w:lvlJc w:val="left"/>
      <w:pPr>
        <w:ind w:left="720"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6">
    <w:nsid w:val="5F620F3A"/>
    <w:multiLevelType w:val="hybridMultilevel"/>
    <w:tmpl w:val="C45A30D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7">
    <w:nsid w:val="60474E39"/>
    <w:multiLevelType w:val="hybridMultilevel"/>
    <w:tmpl w:val="2D1856E0"/>
    <w:lvl w:ilvl="0" w:tplc="F0EAC742">
      <w:start w:val="1"/>
      <w:numFmt w:val="upperLetter"/>
      <w:lvlText w:val="%1."/>
      <w:lvlJc w:val="left"/>
      <w:pPr>
        <w:ind w:left="720"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8">
    <w:nsid w:val="616A727A"/>
    <w:multiLevelType w:val="hybridMultilevel"/>
    <w:tmpl w:val="C518B714"/>
    <w:lvl w:ilvl="0" w:tplc="1898E560">
      <w:start w:val="1"/>
      <w:numFmt w:val="bullet"/>
      <w:lvlText w:val=""/>
      <w:lvlJc w:val="left"/>
      <w:pPr>
        <w:ind w:left="720" w:hanging="360"/>
      </w:pPr>
      <w:rPr>
        <w:rFonts w:ascii="Wingdings" w:hAnsi="Wingding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nsid w:val="6284390B"/>
    <w:multiLevelType w:val="hybridMultilevel"/>
    <w:tmpl w:val="509856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nsid w:val="62E951AB"/>
    <w:multiLevelType w:val="hybridMultilevel"/>
    <w:tmpl w:val="83DC2870"/>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1">
    <w:nsid w:val="63021F89"/>
    <w:multiLevelType w:val="hybridMultilevel"/>
    <w:tmpl w:val="F572C8F2"/>
    <w:lvl w:ilvl="0" w:tplc="029088A2">
      <w:start w:val="1"/>
      <w:numFmt w:val="bullet"/>
      <w:lvlText w:val=""/>
      <w:lvlJc w:val="left"/>
      <w:pPr>
        <w:ind w:left="1080" w:hanging="360"/>
      </w:pPr>
      <w:rPr>
        <w:rFonts w:ascii="Symbol" w:hAnsi="Symbol" w:hint="default"/>
        <w:color w:val="auto"/>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2">
    <w:nsid w:val="63700627"/>
    <w:multiLevelType w:val="hybridMultilevel"/>
    <w:tmpl w:val="87F2BBA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3">
    <w:nsid w:val="63934475"/>
    <w:multiLevelType w:val="multilevel"/>
    <w:tmpl w:val="C0224B3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nsid w:val="6452732D"/>
    <w:multiLevelType w:val="hybridMultilevel"/>
    <w:tmpl w:val="8D9882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5">
    <w:nsid w:val="648C29B1"/>
    <w:multiLevelType w:val="hybridMultilevel"/>
    <w:tmpl w:val="697E8796"/>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96">
    <w:nsid w:val="664A6EC7"/>
    <w:multiLevelType w:val="hybridMultilevel"/>
    <w:tmpl w:val="0B622C2C"/>
    <w:lvl w:ilvl="0" w:tplc="029088A2">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7">
    <w:nsid w:val="66FD43F2"/>
    <w:multiLevelType w:val="multilevel"/>
    <w:tmpl w:val="9DB266BC"/>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sz w:val="22"/>
        <w:szCs w:val="22"/>
      </w:rPr>
    </w:lvl>
    <w:lvl w:ilvl="2">
      <w:start w:val="1"/>
      <w:numFmt w:val="decimal"/>
      <w:lvlText w:val="%1.%2.%3."/>
      <w:lvlJc w:val="left"/>
      <w:pPr>
        <w:ind w:left="1429" w:hanging="720"/>
      </w:pPr>
      <w:rPr>
        <w:rFonts w:hint="default"/>
        <w:i/>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nsid w:val="672F4B75"/>
    <w:multiLevelType w:val="hybridMultilevel"/>
    <w:tmpl w:val="2A2E6A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9">
    <w:nsid w:val="69E83264"/>
    <w:multiLevelType w:val="hybridMultilevel"/>
    <w:tmpl w:val="4C8AA3E2"/>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0">
    <w:nsid w:val="6BFC7634"/>
    <w:multiLevelType w:val="hybridMultilevel"/>
    <w:tmpl w:val="1F0A479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1">
    <w:nsid w:val="6E132B97"/>
    <w:multiLevelType w:val="hybridMultilevel"/>
    <w:tmpl w:val="937228B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2">
    <w:nsid w:val="6E284C66"/>
    <w:multiLevelType w:val="hybridMultilevel"/>
    <w:tmpl w:val="0EDEBDA8"/>
    <w:lvl w:ilvl="0" w:tplc="B79A1766">
      <w:start w:val="1"/>
      <w:numFmt w:val="upp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3">
    <w:nsid w:val="6E3F47A4"/>
    <w:multiLevelType w:val="hybridMultilevel"/>
    <w:tmpl w:val="75D4E112"/>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4">
    <w:nsid w:val="72626946"/>
    <w:multiLevelType w:val="hybridMultilevel"/>
    <w:tmpl w:val="DF98895A"/>
    <w:lvl w:ilvl="0" w:tplc="38DCB0C4">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5">
    <w:nsid w:val="72865488"/>
    <w:multiLevelType w:val="hybridMultilevel"/>
    <w:tmpl w:val="C742D7AC"/>
    <w:lvl w:ilvl="0" w:tplc="65F498D0">
      <w:start w:val="1"/>
      <w:numFmt w:val="decimal"/>
      <w:lvlText w:val="%1."/>
      <w:lvlJc w:val="left"/>
      <w:pPr>
        <w:ind w:left="644" w:hanging="360"/>
      </w:pPr>
      <w:rPr>
        <w:rFonts w:hint="default"/>
      </w:rPr>
    </w:lvl>
    <w:lvl w:ilvl="1" w:tplc="300A0019">
      <w:start w:val="1"/>
      <w:numFmt w:val="lowerLetter"/>
      <w:lvlText w:val="%2."/>
      <w:lvlJc w:val="left"/>
      <w:pPr>
        <w:ind w:left="1364" w:hanging="360"/>
      </w:pPr>
    </w:lvl>
    <w:lvl w:ilvl="2" w:tplc="06B6D66E">
      <w:start w:val="1"/>
      <w:numFmt w:val="upperLetter"/>
      <w:lvlText w:val="%3)"/>
      <w:lvlJc w:val="left"/>
      <w:pPr>
        <w:ind w:left="2264" w:hanging="360"/>
      </w:pPr>
      <w:rPr>
        <w:rFonts w:hint="default"/>
      </w:rPr>
    </w:lvl>
    <w:lvl w:ilvl="3" w:tplc="6A26AB96">
      <w:start w:val="1"/>
      <w:numFmt w:val="upperLetter"/>
      <w:lvlText w:val="%4."/>
      <w:lvlJc w:val="left"/>
      <w:pPr>
        <w:ind w:left="2804" w:hanging="360"/>
      </w:pPr>
      <w:rPr>
        <w:rFonts w:hint="default"/>
      </w:r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06">
    <w:nsid w:val="736A7E8B"/>
    <w:multiLevelType w:val="hybridMultilevel"/>
    <w:tmpl w:val="DD5834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7">
    <w:nsid w:val="74F077B7"/>
    <w:multiLevelType w:val="hybridMultilevel"/>
    <w:tmpl w:val="0EEA83C4"/>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8">
    <w:nsid w:val="75E23761"/>
    <w:multiLevelType w:val="hybridMultilevel"/>
    <w:tmpl w:val="8132E6B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9">
    <w:nsid w:val="769A4A59"/>
    <w:multiLevelType w:val="multilevel"/>
    <w:tmpl w:val="63BE07A4"/>
    <w:lvl w:ilvl="0">
      <w:start w:val="1"/>
      <w:numFmt w:val="decimal"/>
      <w:pStyle w:val="Ttulo1"/>
      <w:lvlText w:val="%1"/>
      <w:lvlJc w:val="left"/>
      <w:pPr>
        <w:ind w:left="432" w:hanging="432"/>
      </w:pPr>
      <w:rPr>
        <w:shadow w:val="0"/>
        <w:color w:val="FFFFFF"/>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0">
    <w:nsid w:val="76CC410C"/>
    <w:multiLevelType w:val="hybridMultilevel"/>
    <w:tmpl w:val="3B86CC54"/>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1">
    <w:nsid w:val="79631B2C"/>
    <w:multiLevelType w:val="hybridMultilevel"/>
    <w:tmpl w:val="2B30411E"/>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2">
    <w:nsid w:val="7A0848DC"/>
    <w:multiLevelType w:val="hybridMultilevel"/>
    <w:tmpl w:val="9CF4A1EE"/>
    <w:lvl w:ilvl="0" w:tplc="F0EAC742">
      <w:start w:val="1"/>
      <w:numFmt w:val="upperLetter"/>
      <w:lvlText w:val="%1."/>
      <w:lvlJc w:val="left"/>
      <w:pPr>
        <w:ind w:left="720"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3">
    <w:nsid w:val="7C16230B"/>
    <w:multiLevelType w:val="hybridMultilevel"/>
    <w:tmpl w:val="309AC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7C2447E7"/>
    <w:multiLevelType w:val="hybridMultilevel"/>
    <w:tmpl w:val="FA30C1D2"/>
    <w:lvl w:ilvl="0" w:tplc="1C2629B4">
      <w:start w:val="1"/>
      <w:numFmt w:val="decimal"/>
      <w:lvlText w:val="%1."/>
      <w:lvlJc w:val="left"/>
      <w:pPr>
        <w:ind w:left="862" w:hanging="360"/>
      </w:pPr>
      <w:rPr>
        <w:b/>
      </w:rPr>
    </w:lvl>
    <w:lvl w:ilvl="1" w:tplc="300A0019" w:tentative="1">
      <w:start w:val="1"/>
      <w:numFmt w:val="lowerLetter"/>
      <w:lvlText w:val="%2."/>
      <w:lvlJc w:val="left"/>
      <w:pPr>
        <w:ind w:left="1582" w:hanging="360"/>
      </w:pPr>
    </w:lvl>
    <w:lvl w:ilvl="2" w:tplc="300A001B" w:tentative="1">
      <w:start w:val="1"/>
      <w:numFmt w:val="lowerRoman"/>
      <w:lvlText w:val="%3."/>
      <w:lvlJc w:val="right"/>
      <w:pPr>
        <w:ind w:left="2302" w:hanging="180"/>
      </w:pPr>
    </w:lvl>
    <w:lvl w:ilvl="3" w:tplc="300A000F" w:tentative="1">
      <w:start w:val="1"/>
      <w:numFmt w:val="decimal"/>
      <w:lvlText w:val="%4."/>
      <w:lvlJc w:val="left"/>
      <w:pPr>
        <w:ind w:left="3022" w:hanging="360"/>
      </w:pPr>
    </w:lvl>
    <w:lvl w:ilvl="4" w:tplc="300A0019" w:tentative="1">
      <w:start w:val="1"/>
      <w:numFmt w:val="lowerLetter"/>
      <w:lvlText w:val="%5."/>
      <w:lvlJc w:val="left"/>
      <w:pPr>
        <w:ind w:left="3742" w:hanging="360"/>
      </w:pPr>
    </w:lvl>
    <w:lvl w:ilvl="5" w:tplc="300A001B" w:tentative="1">
      <w:start w:val="1"/>
      <w:numFmt w:val="lowerRoman"/>
      <w:lvlText w:val="%6."/>
      <w:lvlJc w:val="right"/>
      <w:pPr>
        <w:ind w:left="4462" w:hanging="180"/>
      </w:pPr>
    </w:lvl>
    <w:lvl w:ilvl="6" w:tplc="300A000F" w:tentative="1">
      <w:start w:val="1"/>
      <w:numFmt w:val="decimal"/>
      <w:lvlText w:val="%7."/>
      <w:lvlJc w:val="left"/>
      <w:pPr>
        <w:ind w:left="5182" w:hanging="360"/>
      </w:pPr>
    </w:lvl>
    <w:lvl w:ilvl="7" w:tplc="300A0019" w:tentative="1">
      <w:start w:val="1"/>
      <w:numFmt w:val="lowerLetter"/>
      <w:lvlText w:val="%8."/>
      <w:lvlJc w:val="left"/>
      <w:pPr>
        <w:ind w:left="5902" w:hanging="360"/>
      </w:pPr>
    </w:lvl>
    <w:lvl w:ilvl="8" w:tplc="300A001B" w:tentative="1">
      <w:start w:val="1"/>
      <w:numFmt w:val="lowerRoman"/>
      <w:lvlText w:val="%9."/>
      <w:lvlJc w:val="right"/>
      <w:pPr>
        <w:ind w:left="6622" w:hanging="180"/>
      </w:pPr>
    </w:lvl>
  </w:abstractNum>
  <w:abstractNum w:abstractNumId="115">
    <w:nsid w:val="7C3833F2"/>
    <w:multiLevelType w:val="hybridMultilevel"/>
    <w:tmpl w:val="F0884C68"/>
    <w:lvl w:ilvl="0" w:tplc="1B7E2DA2">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6">
    <w:nsid w:val="7DB02F41"/>
    <w:multiLevelType w:val="hybridMultilevel"/>
    <w:tmpl w:val="31560B94"/>
    <w:lvl w:ilvl="0" w:tplc="FCDC1706">
      <w:numFmt w:val="bullet"/>
      <w:lvlText w:val="-"/>
      <w:lvlJc w:val="left"/>
      <w:pPr>
        <w:ind w:left="1519" w:hanging="360"/>
      </w:pPr>
      <w:rPr>
        <w:rFonts w:ascii="Times New Roman" w:eastAsia="Times New Roman" w:hAnsi="Times New Roman" w:cs="Times New Roman" w:hint="default"/>
      </w:rPr>
    </w:lvl>
    <w:lvl w:ilvl="1" w:tplc="300A0003" w:tentative="1">
      <w:start w:val="1"/>
      <w:numFmt w:val="bullet"/>
      <w:lvlText w:val="o"/>
      <w:lvlJc w:val="left"/>
      <w:pPr>
        <w:ind w:left="1890" w:hanging="360"/>
      </w:pPr>
      <w:rPr>
        <w:rFonts w:ascii="Courier New" w:hAnsi="Courier New" w:cs="Courier New" w:hint="default"/>
      </w:rPr>
    </w:lvl>
    <w:lvl w:ilvl="2" w:tplc="300A0005" w:tentative="1">
      <w:start w:val="1"/>
      <w:numFmt w:val="bullet"/>
      <w:lvlText w:val=""/>
      <w:lvlJc w:val="left"/>
      <w:pPr>
        <w:ind w:left="2610" w:hanging="360"/>
      </w:pPr>
      <w:rPr>
        <w:rFonts w:ascii="Wingdings" w:hAnsi="Wingdings" w:hint="default"/>
      </w:rPr>
    </w:lvl>
    <w:lvl w:ilvl="3" w:tplc="300A0001" w:tentative="1">
      <w:start w:val="1"/>
      <w:numFmt w:val="bullet"/>
      <w:lvlText w:val=""/>
      <w:lvlJc w:val="left"/>
      <w:pPr>
        <w:ind w:left="3330" w:hanging="360"/>
      </w:pPr>
      <w:rPr>
        <w:rFonts w:ascii="Symbol" w:hAnsi="Symbol" w:hint="default"/>
      </w:rPr>
    </w:lvl>
    <w:lvl w:ilvl="4" w:tplc="300A0003" w:tentative="1">
      <w:start w:val="1"/>
      <w:numFmt w:val="bullet"/>
      <w:lvlText w:val="o"/>
      <w:lvlJc w:val="left"/>
      <w:pPr>
        <w:ind w:left="4050" w:hanging="360"/>
      </w:pPr>
      <w:rPr>
        <w:rFonts w:ascii="Courier New" w:hAnsi="Courier New" w:cs="Courier New" w:hint="default"/>
      </w:rPr>
    </w:lvl>
    <w:lvl w:ilvl="5" w:tplc="300A0005" w:tentative="1">
      <w:start w:val="1"/>
      <w:numFmt w:val="bullet"/>
      <w:lvlText w:val=""/>
      <w:lvlJc w:val="left"/>
      <w:pPr>
        <w:ind w:left="4770" w:hanging="360"/>
      </w:pPr>
      <w:rPr>
        <w:rFonts w:ascii="Wingdings" w:hAnsi="Wingdings" w:hint="default"/>
      </w:rPr>
    </w:lvl>
    <w:lvl w:ilvl="6" w:tplc="300A0001" w:tentative="1">
      <w:start w:val="1"/>
      <w:numFmt w:val="bullet"/>
      <w:lvlText w:val=""/>
      <w:lvlJc w:val="left"/>
      <w:pPr>
        <w:ind w:left="5490" w:hanging="360"/>
      </w:pPr>
      <w:rPr>
        <w:rFonts w:ascii="Symbol" w:hAnsi="Symbol" w:hint="default"/>
      </w:rPr>
    </w:lvl>
    <w:lvl w:ilvl="7" w:tplc="300A0003" w:tentative="1">
      <w:start w:val="1"/>
      <w:numFmt w:val="bullet"/>
      <w:lvlText w:val="o"/>
      <w:lvlJc w:val="left"/>
      <w:pPr>
        <w:ind w:left="6210" w:hanging="360"/>
      </w:pPr>
      <w:rPr>
        <w:rFonts w:ascii="Courier New" w:hAnsi="Courier New" w:cs="Courier New" w:hint="default"/>
      </w:rPr>
    </w:lvl>
    <w:lvl w:ilvl="8" w:tplc="300A0005" w:tentative="1">
      <w:start w:val="1"/>
      <w:numFmt w:val="bullet"/>
      <w:lvlText w:val=""/>
      <w:lvlJc w:val="left"/>
      <w:pPr>
        <w:ind w:left="6930" w:hanging="360"/>
      </w:pPr>
      <w:rPr>
        <w:rFonts w:ascii="Wingdings" w:hAnsi="Wingdings" w:hint="default"/>
      </w:rPr>
    </w:lvl>
  </w:abstractNum>
  <w:abstractNum w:abstractNumId="117">
    <w:nsid w:val="7DCC5AC6"/>
    <w:multiLevelType w:val="hybridMultilevel"/>
    <w:tmpl w:val="47B08D4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8">
    <w:nsid w:val="7DD40E52"/>
    <w:multiLevelType w:val="multilevel"/>
    <w:tmpl w:val="A68CFC4C"/>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sz w:val="22"/>
        <w:szCs w:val="22"/>
      </w:rPr>
    </w:lvl>
    <w:lvl w:ilvl="2">
      <w:start w:val="1"/>
      <w:numFmt w:val="decimal"/>
      <w:lvlText w:val="%1.%2.%3."/>
      <w:lvlJc w:val="left"/>
      <w:pPr>
        <w:ind w:left="1429" w:hanging="720"/>
      </w:pPr>
      <w:rPr>
        <w:rFonts w:hint="default"/>
        <w:i/>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7F0250DF"/>
    <w:multiLevelType w:val="hybridMultilevel"/>
    <w:tmpl w:val="A61E478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nsid w:val="7F60613B"/>
    <w:multiLevelType w:val="hybridMultilevel"/>
    <w:tmpl w:val="CBBC87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
  </w:num>
  <w:num w:numId="2">
    <w:abstractNumId w:val="46"/>
  </w:num>
  <w:num w:numId="3">
    <w:abstractNumId w:val="68"/>
  </w:num>
  <w:num w:numId="4">
    <w:abstractNumId w:val="58"/>
  </w:num>
  <w:num w:numId="5">
    <w:abstractNumId w:val="36"/>
  </w:num>
  <w:num w:numId="6">
    <w:abstractNumId w:val="84"/>
  </w:num>
  <w:num w:numId="7">
    <w:abstractNumId w:val="18"/>
  </w:num>
  <w:num w:numId="8">
    <w:abstractNumId w:val="63"/>
  </w:num>
  <w:num w:numId="9">
    <w:abstractNumId w:val="94"/>
  </w:num>
  <w:num w:numId="10">
    <w:abstractNumId w:val="54"/>
  </w:num>
  <w:num w:numId="11">
    <w:abstractNumId w:val="34"/>
  </w:num>
  <w:num w:numId="12">
    <w:abstractNumId w:val="78"/>
  </w:num>
  <w:num w:numId="13">
    <w:abstractNumId w:val="118"/>
  </w:num>
  <w:num w:numId="14">
    <w:abstractNumId w:val="43"/>
  </w:num>
  <w:num w:numId="15">
    <w:abstractNumId w:val="97"/>
  </w:num>
  <w:num w:numId="16">
    <w:abstractNumId w:val="67"/>
  </w:num>
  <w:num w:numId="17">
    <w:abstractNumId w:val="52"/>
  </w:num>
  <w:num w:numId="18">
    <w:abstractNumId w:val="65"/>
  </w:num>
  <w:num w:numId="19">
    <w:abstractNumId w:val="22"/>
  </w:num>
  <w:num w:numId="20">
    <w:abstractNumId w:val="83"/>
  </w:num>
  <w:num w:numId="21">
    <w:abstractNumId w:val="4"/>
  </w:num>
  <w:num w:numId="22">
    <w:abstractNumId w:val="40"/>
  </w:num>
  <w:num w:numId="23">
    <w:abstractNumId w:val="11"/>
  </w:num>
  <w:num w:numId="24">
    <w:abstractNumId w:val="1"/>
  </w:num>
  <w:num w:numId="25">
    <w:abstractNumId w:val="74"/>
  </w:num>
  <w:num w:numId="26">
    <w:abstractNumId w:val="114"/>
  </w:num>
  <w:num w:numId="27">
    <w:abstractNumId w:val="88"/>
  </w:num>
  <w:num w:numId="28">
    <w:abstractNumId w:val="80"/>
  </w:num>
  <w:num w:numId="29">
    <w:abstractNumId w:val="76"/>
  </w:num>
  <w:num w:numId="30">
    <w:abstractNumId w:val="101"/>
  </w:num>
  <w:num w:numId="31">
    <w:abstractNumId w:val="32"/>
  </w:num>
  <w:num w:numId="32">
    <w:abstractNumId w:val="86"/>
  </w:num>
  <w:num w:numId="33">
    <w:abstractNumId w:val="0"/>
  </w:num>
  <w:num w:numId="34">
    <w:abstractNumId w:val="116"/>
  </w:num>
  <w:num w:numId="35">
    <w:abstractNumId w:val="53"/>
  </w:num>
  <w:num w:numId="36">
    <w:abstractNumId w:val="2"/>
  </w:num>
  <w:num w:numId="37">
    <w:abstractNumId w:val="51"/>
  </w:num>
  <w:num w:numId="38">
    <w:abstractNumId w:val="117"/>
  </w:num>
  <w:num w:numId="39">
    <w:abstractNumId w:val="9"/>
  </w:num>
  <w:num w:numId="40">
    <w:abstractNumId w:val="38"/>
  </w:num>
  <w:num w:numId="41">
    <w:abstractNumId w:val="82"/>
  </w:num>
  <w:num w:numId="42">
    <w:abstractNumId w:val="108"/>
  </w:num>
  <w:num w:numId="43">
    <w:abstractNumId w:val="66"/>
  </w:num>
  <w:num w:numId="44">
    <w:abstractNumId w:val="13"/>
  </w:num>
  <w:num w:numId="45">
    <w:abstractNumId w:val="92"/>
  </w:num>
  <w:num w:numId="46">
    <w:abstractNumId w:val="25"/>
  </w:num>
  <w:num w:numId="47">
    <w:abstractNumId w:val="87"/>
  </w:num>
  <w:num w:numId="48">
    <w:abstractNumId w:val="85"/>
  </w:num>
  <w:num w:numId="49">
    <w:abstractNumId w:val="112"/>
  </w:num>
  <w:num w:numId="50">
    <w:abstractNumId w:val="69"/>
  </w:num>
  <w:num w:numId="51">
    <w:abstractNumId w:val="109"/>
  </w:num>
  <w:num w:numId="52">
    <w:abstractNumId w:val="107"/>
  </w:num>
  <w:num w:numId="53">
    <w:abstractNumId w:val="50"/>
  </w:num>
  <w:num w:numId="54">
    <w:abstractNumId w:val="23"/>
  </w:num>
  <w:num w:numId="55">
    <w:abstractNumId w:val="19"/>
  </w:num>
  <w:num w:numId="56">
    <w:abstractNumId w:val="56"/>
  </w:num>
  <w:num w:numId="57">
    <w:abstractNumId w:val="20"/>
  </w:num>
  <w:num w:numId="58">
    <w:abstractNumId w:val="111"/>
  </w:num>
  <w:num w:numId="59">
    <w:abstractNumId w:val="70"/>
  </w:num>
  <w:num w:numId="60">
    <w:abstractNumId w:val="95"/>
  </w:num>
  <w:num w:numId="61">
    <w:abstractNumId w:val="35"/>
  </w:num>
  <w:num w:numId="62">
    <w:abstractNumId w:val="55"/>
  </w:num>
  <w:num w:numId="63">
    <w:abstractNumId w:val="81"/>
  </w:num>
  <w:num w:numId="64">
    <w:abstractNumId w:val="73"/>
  </w:num>
  <w:num w:numId="65">
    <w:abstractNumId w:val="29"/>
  </w:num>
  <w:num w:numId="66">
    <w:abstractNumId w:val="47"/>
  </w:num>
  <w:num w:numId="67">
    <w:abstractNumId w:val="62"/>
  </w:num>
  <w:num w:numId="68">
    <w:abstractNumId w:val="91"/>
  </w:num>
  <w:num w:numId="69">
    <w:abstractNumId w:val="48"/>
  </w:num>
  <w:num w:numId="70">
    <w:abstractNumId w:val="90"/>
  </w:num>
  <w:num w:numId="71">
    <w:abstractNumId w:val="24"/>
  </w:num>
  <w:num w:numId="72">
    <w:abstractNumId w:val="77"/>
  </w:num>
  <w:num w:numId="73">
    <w:abstractNumId w:val="57"/>
  </w:num>
  <w:num w:numId="74">
    <w:abstractNumId w:val="17"/>
  </w:num>
  <w:num w:numId="75">
    <w:abstractNumId w:val="79"/>
  </w:num>
  <w:num w:numId="76">
    <w:abstractNumId w:val="10"/>
  </w:num>
  <w:num w:numId="77">
    <w:abstractNumId w:val="72"/>
  </w:num>
  <w:num w:numId="78">
    <w:abstractNumId w:val="14"/>
  </w:num>
  <w:num w:numId="79">
    <w:abstractNumId w:val="64"/>
  </w:num>
  <w:num w:numId="80">
    <w:abstractNumId w:val="28"/>
  </w:num>
  <w:num w:numId="81">
    <w:abstractNumId w:val="96"/>
  </w:num>
  <w:num w:numId="82">
    <w:abstractNumId w:val="59"/>
  </w:num>
  <w:num w:numId="83">
    <w:abstractNumId w:val="3"/>
  </w:num>
  <w:num w:numId="84">
    <w:abstractNumId w:val="15"/>
  </w:num>
  <w:num w:numId="85">
    <w:abstractNumId w:val="39"/>
  </w:num>
  <w:num w:numId="86">
    <w:abstractNumId w:val="106"/>
  </w:num>
  <w:num w:numId="87">
    <w:abstractNumId w:val="7"/>
  </w:num>
  <w:num w:numId="88">
    <w:abstractNumId w:val="119"/>
  </w:num>
  <w:num w:numId="89">
    <w:abstractNumId w:val="33"/>
  </w:num>
  <w:num w:numId="90">
    <w:abstractNumId w:val="115"/>
  </w:num>
  <w:num w:numId="91">
    <w:abstractNumId w:val="103"/>
  </w:num>
  <w:num w:numId="92">
    <w:abstractNumId w:val="49"/>
  </w:num>
  <w:num w:numId="93">
    <w:abstractNumId w:val="120"/>
  </w:num>
  <w:num w:numId="94">
    <w:abstractNumId w:val="71"/>
  </w:num>
  <w:num w:numId="95">
    <w:abstractNumId w:val="45"/>
  </w:num>
  <w:num w:numId="96">
    <w:abstractNumId w:val="26"/>
  </w:num>
  <w:num w:numId="97">
    <w:abstractNumId w:val="113"/>
  </w:num>
  <w:num w:numId="98">
    <w:abstractNumId w:val="105"/>
  </w:num>
  <w:num w:numId="99">
    <w:abstractNumId w:val="27"/>
  </w:num>
  <w:num w:numId="100">
    <w:abstractNumId w:val="102"/>
  </w:num>
  <w:num w:numId="101">
    <w:abstractNumId w:val="8"/>
  </w:num>
  <w:num w:numId="102">
    <w:abstractNumId w:val="89"/>
  </w:num>
  <w:num w:numId="103">
    <w:abstractNumId w:val="60"/>
  </w:num>
  <w:num w:numId="104">
    <w:abstractNumId w:val="21"/>
  </w:num>
  <w:num w:numId="105">
    <w:abstractNumId w:val="100"/>
  </w:num>
  <w:num w:numId="106">
    <w:abstractNumId w:val="99"/>
  </w:num>
  <w:num w:numId="107">
    <w:abstractNumId w:val="16"/>
  </w:num>
  <w:num w:numId="108">
    <w:abstractNumId w:val="75"/>
  </w:num>
  <w:num w:numId="109">
    <w:abstractNumId w:val="61"/>
  </w:num>
  <w:num w:numId="110">
    <w:abstractNumId w:val="104"/>
  </w:num>
  <w:num w:numId="111">
    <w:abstractNumId w:val="30"/>
  </w:num>
  <w:num w:numId="112">
    <w:abstractNumId w:val="41"/>
  </w:num>
  <w:num w:numId="113">
    <w:abstractNumId w:val="37"/>
  </w:num>
  <w:num w:numId="114">
    <w:abstractNumId w:val="42"/>
  </w:num>
  <w:num w:numId="115">
    <w:abstractNumId w:val="93"/>
  </w:num>
  <w:num w:numId="116">
    <w:abstractNumId w:val="12"/>
  </w:num>
  <w:num w:numId="117">
    <w:abstractNumId w:val="44"/>
  </w:num>
  <w:num w:numId="118">
    <w:abstractNumId w:val="110"/>
  </w:num>
  <w:num w:numId="119">
    <w:abstractNumId w:val="98"/>
  </w:num>
  <w:num w:numId="120">
    <w:abstractNumId w:val="6"/>
  </w:num>
  <w:num w:numId="121">
    <w:abstractNumId w:val="31"/>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9"/>
  <w:hyphenationZone w:val="425"/>
  <w:drawingGridHorizontalSpacing w:val="10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0102C"/>
    <w:rsid w:val="00014EAF"/>
    <w:rsid w:val="00053481"/>
    <w:rsid w:val="00074D24"/>
    <w:rsid w:val="000B6A3F"/>
    <w:rsid w:val="00154A88"/>
    <w:rsid w:val="00163396"/>
    <w:rsid w:val="001813D2"/>
    <w:rsid w:val="00186344"/>
    <w:rsid w:val="0020102C"/>
    <w:rsid w:val="002260AE"/>
    <w:rsid w:val="00240436"/>
    <w:rsid w:val="0024560C"/>
    <w:rsid w:val="00252C0B"/>
    <w:rsid w:val="00254F56"/>
    <w:rsid w:val="00257FE1"/>
    <w:rsid w:val="002A4436"/>
    <w:rsid w:val="002D5311"/>
    <w:rsid w:val="00305FDF"/>
    <w:rsid w:val="00321213"/>
    <w:rsid w:val="003346FC"/>
    <w:rsid w:val="003427CD"/>
    <w:rsid w:val="0034794B"/>
    <w:rsid w:val="0035516C"/>
    <w:rsid w:val="00372E20"/>
    <w:rsid w:val="00391EA1"/>
    <w:rsid w:val="003A3E25"/>
    <w:rsid w:val="003D58A1"/>
    <w:rsid w:val="0041357A"/>
    <w:rsid w:val="0042678C"/>
    <w:rsid w:val="004F07E3"/>
    <w:rsid w:val="00523BB0"/>
    <w:rsid w:val="005F254A"/>
    <w:rsid w:val="00640B21"/>
    <w:rsid w:val="00692414"/>
    <w:rsid w:val="006D7C38"/>
    <w:rsid w:val="00715073"/>
    <w:rsid w:val="00721FF5"/>
    <w:rsid w:val="00744864"/>
    <w:rsid w:val="007571B8"/>
    <w:rsid w:val="00790B45"/>
    <w:rsid w:val="007A7328"/>
    <w:rsid w:val="00826501"/>
    <w:rsid w:val="00836B10"/>
    <w:rsid w:val="008742AF"/>
    <w:rsid w:val="0088542D"/>
    <w:rsid w:val="008A3A51"/>
    <w:rsid w:val="008D6A5E"/>
    <w:rsid w:val="00920E9D"/>
    <w:rsid w:val="0093779A"/>
    <w:rsid w:val="0096217E"/>
    <w:rsid w:val="0098390C"/>
    <w:rsid w:val="00A63075"/>
    <w:rsid w:val="00A65752"/>
    <w:rsid w:val="00A81DD7"/>
    <w:rsid w:val="00A867CC"/>
    <w:rsid w:val="00AA768A"/>
    <w:rsid w:val="00BA4589"/>
    <w:rsid w:val="00BB64A0"/>
    <w:rsid w:val="00BC5379"/>
    <w:rsid w:val="00BE01DF"/>
    <w:rsid w:val="00C53C89"/>
    <w:rsid w:val="00C7088C"/>
    <w:rsid w:val="00CA36B9"/>
    <w:rsid w:val="00CB4E8E"/>
    <w:rsid w:val="00CC231F"/>
    <w:rsid w:val="00CF1D6B"/>
    <w:rsid w:val="00CF7BDB"/>
    <w:rsid w:val="00D0150B"/>
    <w:rsid w:val="00D22032"/>
    <w:rsid w:val="00D36D2E"/>
    <w:rsid w:val="00D56C3C"/>
    <w:rsid w:val="00DC5E97"/>
    <w:rsid w:val="00DC6CB9"/>
    <w:rsid w:val="00DE30AC"/>
    <w:rsid w:val="00E0473C"/>
    <w:rsid w:val="00F446B8"/>
    <w:rsid w:val="00FE3839"/>
    <w:rsid w:val="00FE7316"/>
    <w:rsid w:val="00FE7B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rules v:ext="edit">
        <o:r id="V:Rule1" type="connector" idref="#_x0000_s1038"/>
        <o:r id="V:Rule2" type="connector" idref="#_x0000_s1039"/>
        <o:r id="V:Rule3" type="connector" idref="#_x0000_s1040"/>
        <o:r id="V:Rule4" type="connector" idref="#_x0000_s1041"/>
        <o:r id="V:Rule5" type="connector" idref="#_x0000_s1042"/>
        <o:r id="V:Rule6" type="connector" idref="#_x0000_s1043"/>
        <o:r id="V:Rule7" type="connector" idref="#_x0000_s1044"/>
        <o:r id="V:Rule8" type="connector" idref="#_x0000_s1074"/>
        <o:r id="V:Rule9"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02C"/>
    <w:rPr>
      <w:rFonts w:ascii="Times New Roman" w:eastAsia="Times New Roman" w:hAnsi="Times New Roman"/>
      <w:lang w:val="es-EC"/>
    </w:rPr>
  </w:style>
  <w:style w:type="paragraph" w:styleId="Ttulo1">
    <w:name w:val="heading 1"/>
    <w:basedOn w:val="Normal"/>
    <w:next w:val="Normal"/>
    <w:link w:val="Ttulo1Car"/>
    <w:uiPriority w:val="9"/>
    <w:qFormat/>
    <w:rsid w:val="0020102C"/>
    <w:pPr>
      <w:keepNext/>
      <w:numPr>
        <w:numId w:val="51"/>
      </w:numPr>
      <w:pBdr>
        <w:bottom w:val="dotDotDash" w:sz="12" w:space="1" w:color="002060"/>
      </w:pBdr>
      <w:spacing w:before="240" w:after="60"/>
      <w:outlineLvl w:val="0"/>
    </w:pPr>
    <w:rPr>
      <w:rFonts w:ascii="Arial" w:hAnsi="Arial"/>
      <w:b/>
      <w:bCs/>
      <w:caps/>
      <w:shadow/>
      <w:color w:val="002060"/>
      <w:kern w:val="32"/>
      <w:sz w:val="31"/>
      <w:szCs w:val="32"/>
    </w:rPr>
  </w:style>
  <w:style w:type="paragraph" w:styleId="Ttulo2">
    <w:name w:val="heading 2"/>
    <w:basedOn w:val="Normal"/>
    <w:link w:val="Ttulo2Car"/>
    <w:uiPriority w:val="9"/>
    <w:qFormat/>
    <w:rsid w:val="0020102C"/>
    <w:pPr>
      <w:numPr>
        <w:ilvl w:val="1"/>
        <w:numId w:val="51"/>
      </w:numPr>
      <w:spacing w:before="100" w:beforeAutospacing="1" w:after="100" w:afterAutospacing="1"/>
      <w:outlineLvl w:val="1"/>
    </w:pPr>
    <w:rPr>
      <w:rFonts w:ascii="Arial" w:hAnsi="Arial"/>
      <w:b/>
      <w:bCs/>
      <w:sz w:val="29"/>
      <w:szCs w:val="36"/>
      <w:lang w:eastAsia="es-EC"/>
    </w:rPr>
  </w:style>
  <w:style w:type="paragraph" w:styleId="Ttulo3">
    <w:name w:val="heading 3"/>
    <w:basedOn w:val="Normal"/>
    <w:link w:val="Ttulo3Car"/>
    <w:uiPriority w:val="9"/>
    <w:qFormat/>
    <w:rsid w:val="0020102C"/>
    <w:pPr>
      <w:numPr>
        <w:ilvl w:val="2"/>
        <w:numId w:val="51"/>
      </w:numPr>
      <w:spacing w:before="100" w:beforeAutospacing="1" w:after="100" w:afterAutospacing="1"/>
      <w:outlineLvl w:val="2"/>
    </w:pPr>
    <w:rPr>
      <w:rFonts w:ascii="Arial" w:hAnsi="Arial"/>
      <w:b/>
      <w:bCs/>
      <w:caps/>
      <w:color w:val="1C1C1C"/>
      <w:sz w:val="28"/>
      <w:szCs w:val="27"/>
      <w:lang w:eastAsia="es-EC"/>
    </w:rPr>
  </w:style>
  <w:style w:type="paragraph" w:styleId="Ttulo4">
    <w:name w:val="heading 4"/>
    <w:basedOn w:val="Normal"/>
    <w:next w:val="Normal"/>
    <w:link w:val="Ttulo4Car"/>
    <w:uiPriority w:val="9"/>
    <w:unhideWhenUsed/>
    <w:qFormat/>
    <w:rsid w:val="0020102C"/>
    <w:pPr>
      <w:keepNext/>
      <w:numPr>
        <w:ilvl w:val="3"/>
        <w:numId w:val="51"/>
      </w:numPr>
      <w:spacing w:before="240" w:after="60"/>
      <w:outlineLvl w:val="3"/>
    </w:pPr>
    <w:rPr>
      <w:rFonts w:ascii="Arial" w:hAnsi="Arial"/>
      <w:b/>
      <w:bCs/>
      <w:i/>
      <w:color w:val="404040"/>
      <w:sz w:val="28"/>
      <w:szCs w:val="28"/>
    </w:rPr>
  </w:style>
  <w:style w:type="paragraph" w:styleId="Ttulo5">
    <w:name w:val="heading 5"/>
    <w:basedOn w:val="Normal"/>
    <w:next w:val="Normal"/>
    <w:link w:val="Ttulo5Car"/>
    <w:uiPriority w:val="9"/>
    <w:qFormat/>
    <w:rsid w:val="0020102C"/>
    <w:pPr>
      <w:keepNext/>
      <w:keepLines/>
      <w:numPr>
        <w:ilvl w:val="4"/>
        <w:numId w:val="51"/>
      </w:numPr>
      <w:spacing w:before="200"/>
      <w:outlineLvl w:val="4"/>
    </w:pPr>
    <w:rPr>
      <w:rFonts w:ascii="Arial" w:hAnsi="Arial"/>
      <w:b/>
      <w:i/>
      <w:color w:val="000066"/>
      <w:sz w:val="27"/>
    </w:rPr>
  </w:style>
  <w:style w:type="paragraph" w:styleId="Ttulo6">
    <w:name w:val="heading 6"/>
    <w:basedOn w:val="Normal"/>
    <w:next w:val="Normal"/>
    <w:link w:val="Ttulo6Car"/>
    <w:uiPriority w:val="9"/>
    <w:semiHidden/>
    <w:unhideWhenUsed/>
    <w:qFormat/>
    <w:rsid w:val="0020102C"/>
    <w:pPr>
      <w:numPr>
        <w:ilvl w:val="5"/>
        <w:numId w:val="51"/>
      </w:num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20102C"/>
    <w:pPr>
      <w:numPr>
        <w:ilvl w:val="6"/>
        <w:numId w:val="51"/>
      </w:numPr>
      <w:spacing w:before="240" w:after="60"/>
      <w:outlineLvl w:val="6"/>
    </w:pPr>
    <w:rPr>
      <w:rFonts w:ascii="Calibri" w:hAnsi="Calibri"/>
      <w:sz w:val="24"/>
      <w:szCs w:val="24"/>
    </w:rPr>
  </w:style>
  <w:style w:type="paragraph" w:styleId="Ttulo8">
    <w:name w:val="heading 8"/>
    <w:basedOn w:val="Normal"/>
    <w:next w:val="Normal"/>
    <w:link w:val="Ttulo8Car"/>
    <w:uiPriority w:val="9"/>
    <w:semiHidden/>
    <w:unhideWhenUsed/>
    <w:qFormat/>
    <w:rsid w:val="0020102C"/>
    <w:pPr>
      <w:numPr>
        <w:ilvl w:val="7"/>
        <w:numId w:val="51"/>
      </w:numPr>
      <w:spacing w:before="240" w:after="60"/>
      <w:outlineLvl w:val="7"/>
    </w:pPr>
    <w:rPr>
      <w:rFonts w:ascii="Calibri" w:hAnsi="Calibri"/>
      <w:i/>
      <w:iCs/>
      <w:sz w:val="24"/>
      <w:szCs w:val="24"/>
    </w:rPr>
  </w:style>
  <w:style w:type="paragraph" w:styleId="Ttulo9">
    <w:name w:val="heading 9"/>
    <w:basedOn w:val="Normal"/>
    <w:next w:val="Normal"/>
    <w:link w:val="Ttulo9Car"/>
    <w:uiPriority w:val="9"/>
    <w:semiHidden/>
    <w:unhideWhenUsed/>
    <w:qFormat/>
    <w:rsid w:val="0020102C"/>
    <w:pPr>
      <w:numPr>
        <w:ilvl w:val="8"/>
        <w:numId w:val="51"/>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
    <w:name w:val="Estilo3"/>
    <w:basedOn w:val="Normal"/>
    <w:qFormat/>
    <w:rsid w:val="0098390C"/>
    <w:pPr>
      <w:autoSpaceDE w:val="0"/>
      <w:autoSpaceDN w:val="0"/>
      <w:adjustRightInd w:val="0"/>
      <w:spacing w:line="360" w:lineRule="auto"/>
      <w:ind w:firstLine="284"/>
      <w:jc w:val="both"/>
    </w:pPr>
    <w:rPr>
      <w:rFonts w:ascii="Arial" w:hAnsi="Arial" w:cs="Arial"/>
      <w:sz w:val="24"/>
      <w:szCs w:val="24"/>
    </w:rPr>
  </w:style>
  <w:style w:type="character" w:customStyle="1" w:styleId="Ttulo1Car">
    <w:name w:val="Título 1 Car"/>
    <w:basedOn w:val="Fuentedeprrafopredeter"/>
    <w:link w:val="Ttulo1"/>
    <w:uiPriority w:val="9"/>
    <w:rsid w:val="0020102C"/>
    <w:rPr>
      <w:rFonts w:ascii="Arial" w:eastAsia="Times New Roman" w:hAnsi="Arial"/>
      <w:b/>
      <w:bCs/>
      <w:caps/>
      <w:shadow/>
      <w:color w:val="002060"/>
      <w:kern w:val="32"/>
      <w:sz w:val="31"/>
      <w:szCs w:val="32"/>
      <w:lang w:eastAsia="es-ES"/>
    </w:rPr>
  </w:style>
  <w:style w:type="character" w:customStyle="1" w:styleId="Ttulo2Car">
    <w:name w:val="Título 2 Car"/>
    <w:basedOn w:val="Fuentedeprrafopredeter"/>
    <w:link w:val="Ttulo2"/>
    <w:uiPriority w:val="9"/>
    <w:rsid w:val="0020102C"/>
    <w:rPr>
      <w:rFonts w:ascii="Arial" w:eastAsia="Times New Roman" w:hAnsi="Arial"/>
      <w:b/>
      <w:bCs/>
      <w:sz w:val="29"/>
      <w:szCs w:val="36"/>
    </w:rPr>
  </w:style>
  <w:style w:type="character" w:customStyle="1" w:styleId="Ttulo3Car">
    <w:name w:val="Título 3 Car"/>
    <w:basedOn w:val="Fuentedeprrafopredeter"/>
    <w:link w:val="Ttulo3"/>
    <w:uiPriority w:val="9"/>
    <w:rsid w:val="0020102C"/>
    <w:rPr>
      <w:rFonts w:ascii="Arial" w:eastAsia="Times New Roman" w:hAnsi="Arial"/>
      <w:b/>
      <w:bCs/>
      <w:caps/>
      <w:color w:val="1C1C1C"/>
      <w:sz w:val="28"/>
      <w:szCs w:val="27"/>
    </w:rPr>
  </w:style>
  <w:style w:type="character" w:customStyle="1" w:styleId="Ttulo4Car">
    <w:name w:val="Título 4 Car"/>
    <w:basedOn w:val="Fuentedeprrafopredeter"/>
    <w:link w:val="Ttulo4"/>
    <w:uiPriority w:val="9"/>
    <w:rsid w:val="0020102C"/>
    <w:rPr>
      <w:rFonts w:ascii="Arial" w:eastAsia="Times New Roman" w:hAnsi="Arial"/>
      <w:b/>
      <w:bCs/>
      <w:i/>
      <w:color w:val="404040"/>
      <w:sz w:val="28"/>
      <w:szCs w:val="28"/>
      <w:lang w:eastAsia="es-ES"/>
    </w:rPr>
  </w:style>
  <w:style w:type="character" w:customStyle="1" w:styleId="Ttulo5Car">
    <w:name w:val="Título 5 Car"/>
    <w:basedOn w:val="Fuentedeprrafopredeter"/>
    <w:link w:val="Ttulo5"/>
    <w:uiPriority w:val="9"/>
    <w:rsid w:val="0020102C"/>
    <w:rPr>
      <w:rFonts w:ascii="Arial" w:eastAsia="Times New Roman" w:hAnsi="Arial"/>
      <w:b/>
      <w:i/>
      <w:color w:val="000066"/>
      <w:sz w:val="27"/>
      <w:lang w:eastAsia="es-ES"/>
    </w:rPr>
  </w:style>
  <w:style w:type="character" w:customStyle="1" w:styleId="Ttulo6Car">
    <w:name w:val="Título 6 Car"/>
    <w:basedOn w:val="Fuentedeprrafopredeter"/>
    <w:link w:val="Ttulo6"/>
    <w:uiPriority w:val="9"/>
    <w:semiHidden/>
    <w:rsid w:val="0020102C"/>
    <w:rPr>
      <w:rFonts w:eastAsia="Times New Roman"/>
      <w:b/>
      <w:bCs/>
      <w:sz w:val="22"/>
      <w:szCs w:val="22"/>
      <w:lang w:eastAsia="es-ES"/>
    </w:rPr>
  </w:style>
  <w:style w:type="character" w:customStyle="1" w:styleId="Ttulo7Car">
    <w:name w:val="Título 7 Car"/>
    <w:basedOn w:val="Fuentedeprrafopredeter"/>
    <w:link w:val="Ttulo7"/>
    <w:uiPriority w:val="9"/>
    <w:semiHidden/>
    <w:rsid w:val="0020102C"/>
    <w:rPr>
      <w:rFonts w:eastAsia="Times New Roman"/>
      <w:sz w:val="24"/>
      <w:szCs w:val="24"/>
      <w:lang w:eastAsia="es-ES"/>
    </w:rPr>
  </w:style>
  <w:style w:type="character" w:customStyle="1" w:styleId="Ttulo8Car">
    <w:name w:val="Título 8 Car"/>
    <w:basedOn w:val="Fuentedeprrafopredeter"/>
    <w:link w:val="Ttulo8"/>
    <w:uiPriority w:val="9"/>
    <w:semiHidden/>
    <w:rsid w:val="0020102C"/>
    <w:rPr>
      <w:rFonts w:eastAsia="Times New Roman"/>
      <w:i/>
      <w:iCs/>
      <w:sz w:val="24"/>
      <w:szCs w:val="24"/>
      <w:lang w:eastAsia="es-ES"/>
    </w:rPr>
  </w:style>
  <w:style w:type="character" w:customStyle="1" w:styleId="Ttulo9Car">
    <w:name w:val="Título 9 Car"/>
    <w:basedOn w:val="Fuentedeprrafopredeter"/>
    <w:link w:val="Ttulo9"/>
    <w:uiPriority w:val="9"/>
    <w:semiHidden/>
    <w:rsid w:val="0020102C"/>
    <w:rPr>
      <w:rFonts w:ascii="Cambria" w:eastAsia="Times New Roman" w:hAnsi="Cambria"/>
      <w:sz w:val="22"/>
      <w:szCs w:val="22"/>
      <w:lang w:eastAsia="es-ES"/>
    </w:rPr>
  </w:style>
  <w:style w:type="paragraph" w:styleId="Prrafodelista">
    <w:name w:val="List Paragraph"/>
    <w:basedOn w:val="Normal"/>
    <w:uiPriority w:val="34"/>
    <w:qFormat/>
    <w:rsid w:val="0020102C"/>
    <w:pPr>
      <w:spacing w:after="200" w:line="276" w:lineRule="auto"/>
      <w:ind w:left="720"/>
      <w:contextualSpacing/>
    </w:pPr>
    <w:rPr>
      <w:rFonts w:ascii="Calibri" w:eastAsia="Calibri" w:hAnsi="Calibri"/>
      <w:sz w:val="22"/>
      <w:szCs w:val="22"/>
      <w:lang w:eastAsia="en-US"/>
    </w:rPr>
  </w:style>
  <w:style w:type="paragraph" w:styleId="HTMLconformatoprevio">
    <w:name w:val="HTML Preformatted"/>
    <w:basedOn w:val="Normal"/>
    <w:link w:val="HTMLconformatoprevioCar"/>
    <w:rsid w:val="00201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es-ES"/>
    </w:rPr>
  </w:style>
  <w:style w:type="character" w:customStyle="1" w:styleId="HTMLconformatoprevioCar">
    <w:name w:val="HTML con formato previo Car"/>
    <w:basedOn w:val="Fuentedeprrafopredeter"/>
    <w:link w:val="HTMLconformatoprevio"/>
    <w:uiPriority w:val="99"/>
    <w:rsid w:val="0020102C"/>
    <w:rPr>
      <w:rFonts w:ascii="Courier New" w:eastAsia="Times New Roman" w:hAnsi="Courier New" w:cs="Courier New"/>
      <w:color w:val="000000"/>
      <w:sz w:val="20"/>
      <w:szCs w:val="20"/>
      <w:lang w:val="es-ES" w:eastAsia="es-ES"/>
    </w:rPr>
  </w:style>
  <w:style w:type="paragraph" w:styleId="NormalWeb">
    <w:name w:val="Normal (Web)"/>
    <w:basedOn w:val="Normal"/>
    <w:uiPriority w:val="99"/>
    <w:rsid w:val="0020102C"/>
    <w:pPr>
      <w:spacing w:before="150" w:after="225"/>
    </w:pPr>
    <w:rPr>
      <w:sz w:val="24"/>
      <w:szCs w:val="24"/>
      <w:lang w:val="es-ES"/>
    </w:rPr>
  </w:style>
  <w:style w:type="paragraph" w:styleId="Textonotapie">
    <w:name w:val="footnote text"/>
    <w:basedOn w:val="Normal"/>
    <w:link w:val="TextonotapieCar"/>
    <w:uiPriority w:val="99"/>
    <w:unhideWhenUsed/>
    <w:rsid w:val="0020102C"/>
  </w:style>
  <w:style w:type="character" w:customStyle="1" w:styleId="TextonotapieCar">
    <w:name w:val="Texto nota pie Car"/>
    <w:basedOn w:val="Fuentedeprrafopredeter"/>
    <w:link w:val="Textonotapie"/>
    <w:uiPriority w:val="99"/>
    <w:rsid w:val="0020102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20102C"/>
    <w:rPr>
      <w:vertAlign w:val="superscript"/>
    </w:rPr>
  </w:style>
  <w:style w:type="character" w:styleId="Hipervnculo">
    <w:name w:val="Hyperlink"/>
    <w:basedOn w:val="Fuentedeprrafopredeter"/>
    <w:uiPriority w:val="99"/>
    <w:unhideWhenUsed/>
    <w:rsid w:val="0020102C"/>
    <w:rPr>
      <w:color w:val="0000FF"/>
      <w:u w:val="single"/>
    </w:rPr>
  </w:style>
  <w:style w:type="character" w:styleId="Textoennegrita">
    <w:name w:val="Strong"/>
    <w:basedOn w:val="Fuentedeprrafopredeter"/>
    <w:uiPriority w:val="22"/>
    <w:qFormat/>
    <w:rsid w:val="0020102C"/>
    <w:rPr>
      <w:b/>
      <w:bCs/>
    </w:rPr>
  </w:style>
  <w:style w:type="character" w:styleId="Refdecomentario">
    <w:name w:val="annotation reference"/>
    <w:basedOn w:val="Fuentedeprrafopredeter"/>
    <w:semiHidden/>
    <w:rsid w:val="0020102C"/>
    <w:rPr>
      <w:sz w:val="16"/>
      <w:szCs w:val="16"/>
    </w:rPr>
  </w:style>
  <w:style w:type="paragraph" w:styleId="Textosinformato">
    <w:name w:val="Plain Text"/>
    <w:basedOn w:val="Normal"/>
    <w:link w:val="TextosinformatoCar"/>
    <w:semiHidden/>
    <w:rsid w:val="0020102C"/>
    <w:rPr>
      <w:rFonts w:ascii="Courier New" w:hAnsi="Courier New" w:cs="Courier New"/>
      <w:lang w:val="es-ES"/>
    </w:rPr>
  </w:style>
  <w:style w:type="character" w:customStyle="1" w:styleId="TextosinformatoCar">
    <w:name w:val="Texto sin formato Car"/>
    <w:basedOn w:val="Fuentedeprrafopredeter"/>
    <w:link w:val="Textosinformato"/>
    <w:semiHidden/>
    <w:rsid w:val="0020102C"/>
    <w:rPr>
      <w:rFonts w:ascii="Courier New" w:eastAsia="Times New Roman" w:hAnsi="Courier New" w:cs="Courier New"/>
      <w:sz w:val="20"/>
      <w:szCs w:val="20"/>
      <w:lang w:val="es-ES" w:eastAsia="es-ES"/>
    </w:rPr>
  </w:style>
  <w:style w:type="character" w:customStyle="1" w:styleId="texto1">
    <w:name w:val="texto1"/>
    <w:basedOn w:val="Fuentedeprrafopredeter"/>
    <w:rsid w:val="0020102C"/>
    <w:rPr>
      <w:rFonts w:ascii="Arial" w:hAnsi="Arial" w:cs="Arial" w:hint="default"/>
      <w:b w:val="0"/>
      <w:bCs w:val="0"/>
      <w:i w:val="0"/>
      <w:iCs w:val="0"/>
      <w:strike w:val="0"/>
      <w:dstrike w:val="0"/>
      <w:color w:val="000000"/>
      <w:sz w:val="17"/>
      <w:szCs w:val="17"/>
      <w:u w:val="none"/>
      <w:effect w:val="none"/>
    </w:rPr>
  </w:style>
  <w:style w:type="paragraph" w:styleId="Textocomentario">
    <w:name w:val="annotation text"/>
    <w:basedOn w:val="Normal"/>
    <w:link w:val="TextocomentarioCar"/>
    <w:semiHidden/>
    <w:rsid w:val="0020102C"/>
  </w:style>
  <w:style w:type="character" w:customStyle="1" w:styleId="TextocomentarioCar">
    <w:name w:val="Texto comentario Car"/>
    <w:basedOn w:val="Fuentedeprrafopredeter"/>
    <w:link w:val="Textocomentario"/>
    <w:semiHidden/>
    <w:rsid w:val="0020102C"/>
    <w:rPr>
      <w:rFonts w:ascii="Times New Roman" w:eastAsia="Times New Roman" w:hAnsi="Times New Roman" w:cs="Times New Roman"/>
      <w:sz w:val="20"/>
      <w:szCs w:val="20"/>
      <w:lang w:eastAsia="es-ES"/>
    </w:rPr>
  </w:style>
  <w:style w:type="paragraph" w:customStyle="1" w:styleId="txtmain">
    <w:name w:val="txtmain"/>
    <w:basedOn w:val="Normal"/>
    <w:rsid w:val="0020102C"/>
    <w:pPr>
      <w:spacing w:before="100" w:beforeAutospacing="1" w:after="100" w:afterAutospacing="1"/>
    </w:pPr>
    <w:rPr>
      <w:rFonts w:ascii="Arial" w:hAnsi="Arial" w:cs="Arial"/>
      <w:color w:val="333333"/>
      <w:sz w:val="18"/>
      <w:szCs w:val="18"/>
      <w:lang w:eastAsia="es-EC"/>
    </w:rPr>
  </w:style>
  <w:style w:type="paragraph" w:styleId="Textodeglobo">
    <w:name w:val="Balloon Text"/>
    <w:basedOn w:val="Normal"/>
    <w:link w:val="TextodegloboCar"/>
    <w:uiPriority w:val="99"/>
    <w:semiHidden/>
    <w:unhideWhenUsed/>
    <w:rsid w:val="0020102C"/>
    <w:rPr>
      <w:rFonts w:ascii="Tahoma" w:hAnsi="Tahoma" w:cs="Tahoma"/>
      <w:sz w:val="16"/>
      <w:szCs w:val="16"/>
    </w:rPr>
  </w:style>
  <w:style w:type="character" w:customStyle="1" w:styleId="TextodegloboCar">
    <w:name w:val="Texto de globo Car"/>
    <w:basedOn w:val="Fuentedeprrafopredeter"/>
    <w:link w:val="Textodeglobo"/>
    <w:uiPriority w:val="99"/>
    <w:semiHidden/>
    <w:rsid w:val="0020102C"/>
    <w:rPr>
      <w:rFonts w:ascii="Tahoma" w:eastAsia="Times New Roman" w:hAnsi="Tahoma" w:cs="Tahoma"/>
      <w:sz w:val="16"/>
      <w:szCs w:val="16"/>
      <w:lang w:eastAsia="es-ES"/>
    </w:rPr>
  </w:style>
  <w:style w:type="paragraph" w:styleId="Textoindependiente">
    <w:name w:val="Body Text"/>
    <w:basedOn w:val="Normal"/>
    <w:link w:val="TextoindependienteCar"/>
    <w:uiPriority w:val="99"/>
    <w:unhideWhenUsed/>
    <w:rsid w:val="0020102C"/>
    <w:pPr>
      <w:spacing w:before="100" w:beforeAutospacing="1" w:after="100" w:afterAutospacing="1"/>
    </w:pPr>
    <w:rPr>
      <w:color w:val="000000"/>
      <w:sz w:val="24"/>
      <w:szCs w:val="24"/>
      <w:lang w:eastAsia="es-EC"/>
    </w:rPr>
  </w:style>
  <w:style w:type="character" w:customStyle="1" w:styleId="TextoindependienteCar">
    <w:name w:val="Texto independiente Car"/>
    <w:basedOn w:val="Fuentedeprrafopredeter"/>
    <w:link w:val="Textoindependiente"/>
    <w:uiPriority w:val="99"/>
    <w:rsid w:val="0020102C"/>
    <w:rPr>
      <w:rFonts w:ascii="Times New Roman" w:eastAsia="Times New Roman" w:hAnsi="Times New Roman" w:cs="Times New Roman"/>
      <w:color w:val="000000"/>
      <w:sz w:val="24"/>
      <w:szCs w:val="24"/>
      <w:lang w:eastAsia="es-EC"/>
    </w:rPr>
  </w:style>
  <w:style w:type="paragraph" w:styleId="z-Principiodelformulario">
    <w:name w:val="HTML Top of Form"/>
    <w:basedOn w:val="Normal"/>
    <w:next w:val="Normal"/>
    <w:link w:val="z-PrincipiodelformularioCar"/>
    <w:hidden/>
    <w:uiPriority w:val="99"/>
    <w:semiHidden/>
    <w:unhideWhenUsed/>
    <w:rsid w:val="0020102C"/>
    <w:pPr>
      <w:pBdr>
        <w:bottom w:val="single" w:sz="6" w:space="1" w:color="auto"/>
      </w:pBdr>
      <w:jc w:val="center"/>
    </w:pPr>
    <w:rPr>
      <w:rFonts w:ascii="Arial" w:hAnsi="Arial" w:cs="Arial"/>
      <w:vanish/>
      <w:sz w:val="16"/>
      <w:szCs w:val="16"/>
      <w:lang w:eastAsia="es-EC"/>
    </w:rPr>
  </w:style>
  <w:style w:type="character" w:customStyle="1" w:styleId="z-PrincipiodelformularioCar">
    <w:name w:val="z-Principio del formulario Car"/>
    <w:basedOn w:val="Fuentedeprrafopredeter"/>
    <w:link w:val="z-Principiodelformulario"/>
    <w:uiPriority w:val="99"/>
    <w:semiHidden/>
    <w:rsid w:val="0020102C"/>
    <w:rPr>
      <w:rFonts w:ascii="Arial" w:eastAsia="Times New Roman" w:hAnsi="Arial" w:cs="Arial"/>
      <w:vanish/>
      <w:sz w:val="16"/>
      <w:szCs w:val="16"/>
      <w:lang w:eastAsia="es-EC"/>
    </w:rPr>
  </w:style>
  <w:style w:type="paragraph" w:styleId="z-Finaldelformulario">
    <w:name w:val="HTML Bottom of Form"/>
    <w:basedOn w:val="Normal"/>
    <w:next w:val="Normal"/>
    <w:link w:val="z-FinaldelformularioCar"/>
    <w:hidden/>
    <w:uiPriority w:val="99"/>
    <w:unhideWhenUsed/>
    <w:rsid w:val="0020102C"/>
    <w:pPr>
      <w:pBdr>
        <w:top w:val="single" w:sz="6" w:space="1" w:color="auto"/>
      </w:pBdr>
      <w:jc w:val="center"/>
    </w:pPr>
    <w:rPr>
      <w:rFonts w:ascii="Arial" w:hAnsi="Arial" w:cs="Arial"/>
      <w:vanish/>
      <w:sz w:val="16"/>
      <w:szCs w:val="16"/>
      <w:lang w:eastAsia="es-EC"/>
    </w:rPr>
  </w:style>
  <w:style w:type="character" w:customStyle="1" w:styleId="z-FinaldelformularioCar">
    <w:name w:val="z-Final del formulario Car"/>
    <w:basedOn w:val="Fuentedeprrafopredeter"/>
    <w:link w:val="z-Finaldelformulario"/>
    <w:uiPriority w:val="99"/>
    <w:rsid w:val="0020102C"/>
    <w:rPr>
      <w:rFonts w:ascii="Arial" w:eastAsia="Times New Roman" w:hAnsi="Arial" w:cs="Arial"/>
      <w:vanish/>
      <w:sz w:val="16"/>
      <w:szCs w:val="16"/>
      <w:lang w:eastAsia="es-EC"/>
    </w:rPr>
  </w:style>
  <w:style w:type="paragraph" w:customStyle="1" w:styleId="ecmsolistparagraph">
    <w:name w:val="ec_msolistparagraph"/>
    <w:basedOn w:val="Normal"/>
    <w:rsid w:val="0020102C"/>
    <w:pPr>
      <w:spacing w:after="324"/>
    </w:pPr>
    <w:rPr>
      <w:sz w:val="24"/>
      <w:szCs w:val="24"/>
      <w:lang w:eastAsia="es-EC"/>
    </w:rPr>
  </w:style>
  <w:style w:type="table" w:styleId="Tablaconcuadrcula">
    <w:name w:val="Table Grid"/>
    <w:basedOn w:val="Tablanormal"/>
    <w:uiPriority w:val="59"/>
    <w:rsid w:val="0020102C"/>
    <w:rPr>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semiHidden/>
    <w:rsid w:val="0020102C"/>
    <w:rPr>
      <w:b/>
      <w:bCs/>
    </w:rPr>
  </w:style>
  <w:style w:type="character" w:customStyle="1" w:styleId="AsuntodelcomentarioCar">
    <w:name w:val="Asunto del comentario Car"/>
    <w:basedOn w:val="TextocomentarioCar"/>
    <w:link w:val="Asuntodelcomentario"/>
    <w:semiHidden/>
    <w:rsid w:val="0020102C"/>
    <w:rPr>
      <w:b/>
      <w:bCs/>
    </w:rPr>
  </w:style>
  <w:style w:type="paragraph" w:styleId="Encabezado">
    <w:name w:val="header"/>
    <w:basedOn w:val="Normal"/>
    <w:link w:val="EncabezadoCar"/>
    <w:uiPriority w:val="99"/>
    <w:unhideWhenUsed/>
    <w:rsid w:val="0020102C"/>
    <w:pPr>
      <w:tabs>
        <w:tab w:val="center" w:pos="4419"/>
        <w:tab w:val="right" w:pos="8838"/>
      </w:tabs>
    </w:pPr>
  </w:style>
  <w:style w:type="character" w:customStyle="1" w:styleId="EncabezadoCar">
    <w:name w:val="Encabezado Car"/>
    <w:basedOn w:val="Fuentedeprrafopredeter"/>
    <w:link w:val="Encabezado"/>
    <w:uiPriority w:val="99"/>
    <w:rsid w:val="0020102C"/>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20102C"/>
    <w:pPr>
      <w:tabs>
        <w:tab w:val="center" w:pos="4419"/>
        <w:tab w:val="right" w:pos="8838"/>
      </w:tabs>
    </w:pPr>
  </w:style>
  <w:style w:type="character" w:customStyle="1" w:styleId="PiedepginaCar">
    <w:name w:val="Pie de página Car"/>
    <w:basedOn w:val="Fuentedeprrafopredeter"/>
    <w:link w:val="Piedepgina"/>
    <w:uiPriority w:val="99"/>
    <w:rsid w:val="0020102C"/>
    <w:rPr>
      <w:rFonts w:ascii="Times New Roman" w:eastAsia="Times New Roman" w:hAnsi="Times New Roman" w:cs="Times New Roman"/>
      <w:sz w:val="20"/>
      <w:szCs w:val="20"/>
      <w:lang w:eastAsia="es-ES"/>
    </w:rPr>
  </w:style>
  <w:style w:type="character" w:customStyle="1" w:styleId="corchete-llamada1">
    <w:name w:val="corchete-llamada1"/>
    <w:basedOn w:val="Fuentedeprrafopredeter"/>
    <w:rsid w:val="0020102C"/>
    <w:rPr>
      <w:vanish/>
      <w:webHidden w:val="0"/>
      <w:specVanish w:val="0"/>
    </w:rPr>
  </w:style>
  <w:style w:type="paragraph" w:styleId="Textonotaalfinal">
    <w:name w:val="endnote text"/>
    <w:basedOn w:val="Normal"/>
    <w:link w:val="TextonotaalfinalCar"/>
    <w:uiPriority w:val="99"/>
    <w:semiHidden/>
    <w:unhideWhenUsed/>
    <w:rsid w:val="0020102C"/>
  </w:style>
  <w:style w:type="character" w:customStyle="1" w:styleId="TextonotaalfinalCar">
    <w:name w:val="Texto nota al final Car"/>
    <w:basedOn w:val="Fuentedeprrafopredeter"/>
    <w:link w:val="Textonotaalfinal"/>
    <w:uiPriority w:val="99"/>
    <w:semiHidden/>
    <w:rsid w:val="0020102C"/>
    <w:rPr>
      <w:rFonts w:ascii="Times New Roman" w:eastAsia="Times New Roman" w:hAnsi="Times New Roman" w:cs="Times New Roman"/>
      <w:sz w:val="20"/>
      <w:szCs w:val="20"/>
      <w:lang w:eastAsia="es-ES"/>
    </w:rPr>
  </w:style>
  <w:style w:type="paragraph" w:styleId="Epgrafe">
    <w:name w:val="caption"/>
    <w:basedOn w:val="Normal"/>
    <w:next w:val="Normal"/>
    <w:uiPriority w:val="35"/>
    <w:qFormat/>
    <w:rsid w:val="0020102C"/>
    <w:rPr>
      <w:b/>
      <w:bCs/>
    </w:rPr>
  </w:style>
  <w:style w:type="character" w:customStyle="1" w:styleId="mw-headline">
    <w:name w:val="mw-headline"/>
    <w:basedOn w:val="Fuentedeprrafopredeter"/>
    <w:rsid w:val="0020102C"/>
  </w:style>
  <w:style w:type="character" w:customStyle="1" w:styleId="editsection">
    <w:name w:val="editsection"/>
    <w:basedOn w:val="Fuentedeprrafopredeter"/>
    <w:rsid w:val="0020102C"/>
  </w:style>
  <w:style w:type="paragraph" w:customStyle="1" w:styleId="3dmsonormal">
    <w:name w:val="3dmsonormal"/>
    <w:basedOn w:val="Normal"/>
    <w:rsid w:val="0020102C"/>
    <w:pPr>
      <w:spacing w:before="100" w:beforeAutospacing="1" w:after="100" w:afterAutospacing="1"/>
    </w:pPr>
    <w:rPr>
      <w:sz w:val="24"/>
      <w:szCs w:val="24"/>
      <w:lang w:eastAsia="es-EC"/>
    </w:rPr>
  </w:style>
  <w:style w:type="character" w:customStyle="1" w:styleId="3dspelle">
    <w:name w:val="3dspelle"/>
    <w:basedOn w:val="Fuentedeprrafopredeter"/>
    <w:rsid w:val="0020102C"/>
  </w:style>
  <w:style w:type="character" w:styleId="Refdenotaalfinal">
    <w:name w:val="endnote reference"/>
    <w:basedOn w:val="Fuentedeprrafopredeter"/>
    <w:uiPriority w:val="99"/>
    <w:semiHidden/>
    <w:unhideWhenUsed/>
    <w:rsid w:val="0020102C"/>
    <w:rPr>
      <w:vertAlign w:val="superscript"/>
    </w:rPr>
  </w:style>
  <w:style w:type="paragraph" w:customStyle="1" w:styleId="error">
    <w:name w:val="error"/>
    <w:basedOn w:val="Normal"/>
    <w:rsid w:val="0020102C"/>
    <w:pPr>
      <w:spacing w:before="100" w:beforeAutospacing="1" w:after="100" w:afterAutospacing="1"/>
    </w:pPr>
    <w:rPr>
      <w:b/>
      <w:bCs/>
      <w:sz w:val="24"/>
      <w:szCs w:val="24"/>
      <w:lang w:eastAsia="es-EC"/>
    </w:rPr>
  </w:style>
  <w:style w:type="paragraph" w:customStyle="1" w:styleId="tickerstatusdone">
    <w:name w:val="tickerstatus_done"/>
    <w:basedOn w:val="Normal"/>
    <w:rsid w:val="0020102C"/>
    <w:pPr>
      <w:spacing w:before="100" w:beforeAutospacing="1" w:after="100" w:afterAutospacing="1"/>
    </w:pPr>
    <w:rPr>
      <w:strike/>
      <w:sz w:val="24"/>
      <w:szCs w:val="24"/>
      <w:lang w:eastAsia="es-EC"/>
    </w:rPr>
  </w:style>
  <w:style w:type="paragraph" w:customStyle="1" w:styleId="tickerusage">
    <w:name w:val="tickerusage"/>
    <w:basedOn w:val="Normal"/>
    <w:rsid w:val="0020102C"/>
    <w:pPr>
      <w:spacing w:before="100" w:beforeAutospacing="1" w:after="100" w:afterAutospacing="1"/>
    </w:pPr>
    <w:rPr>
      <w:sz w:val="19"/>
      <w:szCs w:val="19"/>
      <w:lang w:eastAsia="es-EC"/>
    </w:rPr>
  </w:style>
  <w:style w:type="paragraph" w:customStyle="1" w:styleId="tickertemplateentry">
    <w:name w:val="tickertemplateentry"/>
    <w:basedOn w:val="Normal"/>
    <w:rsid w:val="0020102C"/>
    <w:pPr>
      <w:spacing w:before="100" w:beforeAutospacing="1" w:after="100" w:afterAutospacing="1"/>
    </w:pPr>
    <w:rPr>
      <w:b/>
      <w:bCs/>
      <w:sz w:val="24"/>
      <w:szCs w:val="24"/>
      <w:lang w:eastAsia="es-EC"/>
    </w:rPr>
  </w:style>
  <w:style w:type="paragraph" w:customStyle="1" w:styleId="tickerminorentry">
    <w:name w:val="tickerminorentry"/>
    <w:basedOn w:val="Normal"/>
    <w:rsid w:val="0020102C"/>
    <w:pPr>
      <w:spacing w:before="100" w:beforeAutospacing="1" w:after="100" w:afterAutospacing="1"/>
    </w:pPr>
    <w:rPr>
      <w:color w:val="666666"/>
      <w:sz w:val="24"/>
      <w:szCs w:val="24"/>
      <w:lang w:eastAsia="es-EC"/>
    </w:rPr>
  </w:style>
  <w:style w:type="paragraph" w:customStyle="1" w:styleId="tachado">
    <w:name w:val="tachado"/>
    <w:basedOn w:val="Normal"/>
    <w:rsid w:val="0020102C"/>
    <w:pPr>
      <w:spacing w:before="100" w:beforeAutospacing="1" w:after="100" w:afterAutospacing="1"/>
    </w:pPr>
    <w:rPr>
      <w:strike/>
      <w:sz w:val="24"/>
      <w:szCs w:val="24"/>
      <w:lang w:eastAsia="es-EC"/>
    </w:rPr>
  </w:style>
  <w:style w:type="paragraph" w:customStyle="1" w:styleId="interproject">
    <w:name w:val="interproject"/>
    <w:basedOn w:val="Normal"/>
    <w:rsid w:val="0020102C"/>
    <w:pPr>
      <w:pBdr>
        <w:top w:val="dotted" w:sz="12" w:space="0" w:color="AAAAAA"/>
      </w:pBdr>
      <w:spacing w:before="480" w:after="100" w:afterAutospacing="1"/>
    </w:pPr>
    <w:rPr>
      <w:vanish/>
      <w:sz w:val="24"/>
      <w:szCs w:val="24"/>
      <w:lang w:eastAsia="es-EC"/>
    </w:rPr>
  </w:style>
  <w:style w:type="paragraph" w:customStyle="1" w:styleId="notice">
    <w:name w:val="notice"/>
    <w:basedOn w:val="Normal"/>
    <w:rsid w:val="0020102C"/>
    <w:pPr>
      <w:spacing w:before="240" w:after="240"/>
      <w:ind w:left="240" w:right="240"/>
      <w:jc w:val="both"/>
    </w:pPr>
    <w:rPr>
      <w:sz w:val="24"/>
      <w:szCs w:val="24"/>
      <w:lang w:eastAsia="es-EC"/>
    </w:rPr>
  </w:style>
  <w:style w:type="paragraph" w:customStyle="1" w:styleId="talk-notice">
    <w:name w:val="talk-notice"/>
    <w:basedOn w:val="Normal"/>
    <w:rsid w:val="0020102C"/>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pPr>
    <w:rPr>
      <w:sz w:val="24"/>
      <w:szCs w:val="24"/>
      <w:lang w:eastAsia="es-EC"/>
    </w:rPr>
  </w:style>
  <w:style w:type="paragraph" w:customStyle="1" w:styleId="usedefaultdateconvention">
    <w:name w:val="use_default_date_convention"/>
    <w:basedOn w:val="Normal"/>
    <w:rsid w:val="0020102C"/>
    <w:pPr>
      <w:spacing w:before="100" w:beforeAutospacing="1" w:after="100" w:afterAutospacing="1"/>
    </w:pPr>
    <w:rPr>
      <w:sz w:val="24"/>
      <w:szCs w:val="24"/>
      <w:lang w:eastAsia="es-EC"/>
    </w:rPr>
  </w:style>
  <w:style w:type="paragraph" w:customStyle="1" w:styleId="useadandbc">
    <w:name w:val="use_ad_and_bc"/>
    <w:basedOn w:val="Normal"/>
    <w:rsid w:val="0020102C"/>
    <w:pPr>
      <w:spacing w:before="100" w:beforeAutospacing="1" w:after="100" w:afterAutospacing="1"/>
    </w:pPr>
    <w:rPr>
      <w:vanish/>
      <w:sz w:val="24"/>
      <w:szCs w:val="24"/>
      <w:lang w:eastAsia="es-EC"/>
    </w:rPr>
  </w:style>
  <w:style w:type="paragraph" w:customStyle="1" w:styleId="usebceandce">
    <w:name w:val="use_bce_and_ce"/>
    <w:basedOn w:val="Normal"/>
    <w:rsid w:val="0020102C"/>
    <w:pPr>
      <w:spacing w:before="100" w:beforeAutospacing="1" w:after="100" w:afterAutospacing="1"/>
    </w:pPr>
    <w:rPr>
      <w:vanish/>
      <w:sz w:val="24"/>
      <w:szCs w:val="24"/>
      <w:lang w:eastAsia="es-EC"/>
    </w:rPr>
  </w:style>
  <w:style w:type="paragraph" w:customStyle="1" w:styleId="infoderecha">
    <w:name w:val="infoderecha"/>
    <w:basedOn w:val="Normal"/>
    <w:rsid w:val="0020102C"/>
    <w:pPr>
      <w:spacing w:after="240"/>
      <w:ind w:left="240"/>
    </w:pPr>
    <w:rPr>
      <w:sz w:val="24"/>
      <w:szCs w:val="24"/>
      <w:lang w:eastAsia="es-EC"/>
    </w:rPr>
  </w:style>
  <w:style w:type="paragraph" w:customStyle="1" w:styleId="messagebox">
    <w:name w:val="messagebox"/>
    <w:basedOn w:val="Normal"/>
    <w:rsid w:val="0020102C"/>
    <w:pPr>
      <w:pBdr>
        <w:top w:val="single" w:sz="6" w:space="2" w:color="AAAAAA"/>
        <w:left w:val="single" w:sz="6" w:space="2" w:color="AAAAAA"/>
        <w:bottom w:val="single" w:sz="6" w:space="2" w:color="AAAAAA"/>
        <w:right w:val="single" w:sz="6" w:space="2" w:color="AAAAAA"/>
      </w:pBdr>
      <w:shd w:val="clear" w:color="auto" w:fill="F9F9F9"/>
      <w:spacing w:after="240"/>
      <w:jc w:val="both"/>
    </w:pPr>
    <w:rPr>
      <w:sz w:val="22"/>
      <w:szCs w:val="22"/>
      <w:lang w:eastAsia="es-EC"/>
    </w:rPr>
  </w:style>
  <w:style w:type="paragraph" w:customStyle="1" w:styleId="infobox">
    <w:name w:val="infobox"/>
    <w:basedOn w:val="Normal"/>
    <w:rsid w:val="0020102C"/>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rPr>
      <w:color w:val="000000"/>
      <w:sz w:val="24"/>
      <w:szCs w:val="24"/>
      <w:lang w:eastAsia="es-EC"/>
    </w:rPr>
  </w:style>
  <w:style w:type="paragraph" w:customStyle="1" w:styleId="ipa">
    <w:name w:val="ipa"/>
    <w:basedOn w:val="Normal"/>
    <w:rsid w:val="0020102C"/>
    <w:pPr>
      <w:spacing w:before="100" w:beforeAutospacing="1" w:after="100" w:afterAutospacing="1"/>
    </w:pPr>
    <w:rPr>
      <w:rFonts w:ascii="inherit" w:hAnsi="inherit"/>
      <w:sz w:val="24"/>
      <w:szCs w:val="24"/>
      <w:lang w:eastAsia="es-EC"/>
    </w:rPr>
  </w:style>
  <w:style w:type="paragraph" w:customStyle="1" w:styleId="unicode">
    <w:name w:val="unicode"/>
    <w:basedOn w:val="Normal"/>
    <w:rsid w:val="0020102C"/>
    <w:pPr>
      <w:spacing w:before="100" w:beforeAutospacing="1" w:after="100" w:afterAutospacing="1"/>
    </w:pPr>
    <w:rPr>
      <w:rFonts w:ascii="inherit" w:hAnsi="inherit"/>
      <w:sz w:val="24"/>
      <w:szCs w:val="24"/>
      <w:lang w:eastAsia="es-EC"/>
    </w:rPr>
  </w:style>
  <w:style w:type="paragraph" w:customStyle="1" w:styleId="polytonic">
    <w:name w:val="polytonic"/>
    <w:basedOn w:val="Normal"/>
    <w:rsid w:val="0020102C"/>
    <w:pPr>
      <w:spacing w:before="100" w:beforeAutospacing="1" w:after="100" w:afterAutospacing="1"/>
    </w:pPr>
    <w:rPr>
      <w:rFonts w:ascii="inherit" w:hAnsi="inherit"/>
      <w:sz w:val="24"/>
      <w:szCs w:val="24"/>
      <w:lang w:eastAsia="es-EC"/>
    </w:rPr>
  </w:style>
  <w:style w:type="paragraph" w:customStyle="1" w:styleId="hiddenstructure">
    <w:name w:val="hiddenstructure"/>
    <w:basedOn w:val="Normal"/>
    <w:rsid w:val="0020102C"/>
    <w:pPr>
      <w:spacing w:before="100" w:beforeAutospacing="1" w:after="100" w:afterAutospacing="1"/>
    </w:pPr>
    <w:rPr>
      <w:vanish/>
      <w:sz w:val="24"/>
      <w:szCs w:val="24"/>
      <w:lang w:eastAsia="es-EC"/>
    </w:rPr>
  </w:style>
  <w:style w:type="paragraph" w:customStyle="1" w:styleId="allpagesredirect">
    <w:name w:val="allpagesredirect"/>
    <w:basedOn w:val="Normal"/>
    <w:rsid w:val="0020102C"/>
    <w:pPr>
      <w:spacing w:before="100" w:beforeAutospacing="1" w:after="100" w:afterAutospacing="1"/>
    </w:pPr>
    <w:rPr>
      <w:i/>
      <w:iCs/>
      <w:sz w:val="24"/>
      <w:szCs w:val="24"/>
      <w:lang w:eastAsia="es-EC"/>
    </w:rPr>
  </w:style>
  <w:style w:type="paragraph" w:customStyle="1" w:styleId="uploadformshowed">
    <w:name w:val="uploadformshowed"/>
    <w:basedOn w:val="Normal"/>
    <w:rsid w:val="0020102C"/>
    <w:pPr>
      <w:spacing w:before="100" w:beforeAutospacing="1" w:after="100" w:afterAutospacing="1"/>
    </w:pPr>
    <w:rPr>
      <w:vanish/>
      <w:sz w:val="24"/>
      <w:szCs w:val="24"/>
      <w:lang w:eastAsia="es-EC"/>
    </w:rPr>
  </w:style>
  <w:style w:type="paragraph" w:customStyle="1" w:styleId="citado">
    <w:name w:val="citado"/>
    <w:basedOn w:val="Normal"/>
    <w:rsid w:val="0020102C"/>
    <w:pPr>
      <w:shd w:val="clear" w:color="auto" w:fill="F9F9F9"/>
      <w:spacing w:before="100" w:beforeAutospacing="1" w:after="100" w:afterAutospacing="1"/>
    </w:pPr>
    <w:rPr>
      <w:sz w:val="22"/>
      <w:szCs w:val="22"/>
      <w:lang w:eastAsia="es-EC"/>
    </w:rPr>
  </w:style>
  <w:style w:type="paragraph" w:customStyle="1" w:styleId="references-small">
    <w:name w:val="references-small"/>
    <w:basedOn w:val="Normal"/>
    <w:rsid w:val="0020102C"/>
    <w:pPr>
      <w:spacing w:before="100" w:beforeAutospacing="1" w:after="100" w:afterAutospacing="1"/>
    </w:pPr>
    <w:rPr>
      <w:sz w:val="22"/>
      <w:szCs w:val="22"/>
      <w:lang w:eastAsia="es-EC"/>
    </w:rPr>
  </w:style>
  <w:style w:type="paragraph" w:customStyle="1" w:styleId="references-2column">
    <w:name w:val="references-2column"/>
    <w:basedOn w:val="Normal"/>
    <w:rsid w:val="0020102C"/>
    <w:pPr>
      <w:spacing w:before="100" w:beforeAutospacing="1" w:after="100" w:afterAutospacing="1"/>
    </w:pPr>
    <w:rPr>
      <w:sz w:val="22"/>
      <w:szCs w:val="22"/>
      <w:lang w:eastAsia="es-EC"/>
    </w:rPr>
  </w:style>
  <w:style w:type="paragraph" w:customStyle="1" w:styleId="corchete-llamada">
    <w:name w:val="corchete-llamada"/>
    <w:basedOn w:val="Normal"/>
    <w:rsid w:val="0020102C"/>
    <w:pPr>
      <w:spacing w:before="100" w:beforeAutospacing="1" w:after="100" w:afterAutospacing="1"/>
    </w:pPr>
    <w:rPr>
      <w:vanish/>
      <w:sz w:val="24"/>
      <w:szCs w:val="24"/>
      <w:lang w:eastAsia="es-EC"/>
    </w:rPr>
  </w:style>
  <w:style w:type="paragraph" w:customStyle="1" w:styleId="parabiblios">
    <w:name w:val="para_biblios"/>
    <w:basedOn w:val="Normal"/>
    <w:rsid w:val="0020102C"/>
    <w:pPr>
      <w:spacing w:before="100" w:beforeAutospacing="1" w:after="100" w:afterAutospacing="1"/>
    </w:pPr>
    <w:rPr>
      <w:vanish/>
      <w:sz w:val="24"/>
      <w:szCs w:val="24"/>
      <w:lang w:eastAsia="es-EC"/>
    </w:rPr>
  </w:style>
  <w:style w:type="paragraph" w:customStyle="1" w:styleId="rotate0">
    <w:name w:val="rotate_0"/>
    <w:basedOn w:val="Normal"/>
    <w:rsid w:val="0020102C"/>
    <w:pPr>
      <w:spacing w:before="100" w:beforeAutospacing="1" w:after="100" w:afterAutospacing="1"/>
    </w:pPr>
    <w:rPr>
      <w:vanish/>
      <w:sz w:val="24"/>
      <w:szCs w:val="24"/>
      <w:lang w:eastAsia="es-EC"/>
    </w:rPr>
  </w:style>
  <w:style w:type="paragraph" w:customStyle="1" w:styleId="rotate1">
    <w:name w:val="rotate_1"/>
    <w:basedOn w:val="Normal"/>
    <w:rsid w:val="0020102C"/>
    <w:pPr>
      <w:spacing w:before="100" w:beforeAutospacing="1" w:after="100" w:afterAutospacing="1"/>
    </w:pPr>
    <w:rPr>
      <w:vanish/>
      <w:sz w:val="24"/>
      <w:szCs w:val="24"/>
      <w:lang w:eastAsia="es-EC"/>
    </w:rPr>
  </w:style>
  <w:style w:type="paragraph" w:customStyle="1" w:styleId="rotate2">
    <w:name w:val="rotate_2"/>
    <w:basedOn w:val="Normal"/>
    <w:rsid w:val="0020102C"/>
    <w:pPr>
      <w:spacing w:before="100" w:beforeAutospacing="1" w:after="100" w:afterAutospacing="1"/>
    </w:pPr>
    <w:rPr>
      <w:vanish/>
      <w:sz w:val="24"/>
      <w:szCs w:val="24"/>
      <w:lang w:eastAsia="es-EC"/>
    </w:rPr>
  </w:style>
  <w:style w:type="paragraph" w:customStyle="1" w:styleId="rotate3">
    <w:name w:val="rotate_3"/>
    <w:basedOn w:val="Normal"/>
    <w:rsid w:val="0020102C"/>
    <w:pPr>
      <w:spacing w:before="100" w:beforeAutospacing="1" w:after="100" w:afterAutospacing="1"/>
    </w:pPr>
    <w:rPr>
      <w:sz w:val="24"/>
      <w:szCs w:val="24"/>
      <w:lang w:eastAsia="es-EC"/>
    </w:rPr>
  </w:style>
  <w:style w:type="paragraph" w:customStyle="1" w:styleId="rotate4">
    <w:name w:val="rotate_4"/>
    <w:basedOn w:val="Normal"/>
    <w:rsid w:val="0020102C"/>
    <w:pPr>
      <w:spacing w:before="100" w:beforeAutospacing="1" w:after="100" w:afterAutospacing="1"/>
    </w:pPr>
    <w:rPr>
      <w:vanish/>
      <w:sz w:val="24"/>
      <w:szCs w:val="24"/>
      <w:lang w:eastAsia="es-EC"/>
    </w:rPr>
  </w:style>
  <w:style w:type="paragraph" w:customStyle="1" w:styleId="rotate5">
    <w:name w:val="rotate_5"/>
    <w:basedOn w:val="Normal"/>
    <w:rsid w:val="0020102C"/>
    <w:pPr>
      <w:spacing w:before="100" w:beforeAutospacing="1" w:after="100" w:afterAutospacing="1"/>
    </w:pPr>
    <w:rPr>
      <w:vanish/>
      <w:sz w:val="24"/>
      <w:szCs w:val="24"/>
      <w:lang w:eastAsia="es-EC"/>
    </w:rPr>
  </w:style>
  <w:style w:type="paragraph" w:customStyle="1" w:styleId="rotate6">
    <w:name w:val="rotate_6"/>
    <w:basedOn w:val="Normal"/>
    <w:rsid w:val="0020102C"/>
    <w:pPr>
      <w:spacing w:before="100" w:beforeAutospacing="1" w:after="100" w:afterAutospacing="1"/>
    </w:pPr>
    <w:rPr>
      <w:vanish/>
      <w:sz w:val="24"/>
      <w:szCs w:val="24"/>
      <w:lang w:eastAsia="es-EC"/>
    </w:rPr>
  </w:style>
  <w:style w:type="paragraph" w:customStyle="1" w:styleId="rotate7">
    <w:name w:val="rotate_7"/>
    <w:basedOn w:val="Normal"/>
    <w:rsid w:val="0020102C"/>
    <w:pPr>
      <w:spacing w:before="100" w:beforeAutospacing="1" w:after="100" w:afterAutospacing="1"/>
    </w:pPr>
    <w:rPr>
      <w:vanish/>
      <w:sz w:val="24"/>
      <w:szCs w:val="24"/>
      <w:lang w:eastAsia="es-EC"/>
    </w:rPr>
  </w:style>
  <w:style w:type="paragraph" w:customStyle="1" w:styleId="rotate8">
    <w:name w:val="rotate_8"/>
    <w:basedOn w:val="Normal"/>
    <w:rsid w:val="0020102C"/>
    <w:pPr>
      <w:spacing w:before="100" w:beforeAutospacing="1" w:after="100" w:afterAutospacing="1"/>
    </w:pPr>
    <w:rPr>
      <w:vanish/>
      <w:sz w:val="24"/>
      <w:szCs w:val="24"/>
      <w:lang w:eastAsia="es-EC"/>
    </w:rPr>
  </w:style>
  <w:style w:type="paragraph" w:customStyle="1" w:styleId="rotate9">
    <w:name w:val="rotate_9"/>
    <w:basedOn w:val="Normal"/>
    <w:rsid w:val="0020102C"/>
    <w:pPr>
      <w:spacing w:before="100" w:beforeAutospacing="1" w:after="100" w:afterAutospacing="1"/>
    </w:pPr>
    <w:rPr>
      <w:vanish/>
      <w:sz w:val="24"/>
      <w:szCs w:val="24"/>
      <w:lang w:eastAsia="es-EC"/>
    </w:rPr>
  </w:style>
  <w:style w:type="paragraph" w:customStyle="1" w:styleId="geo-default">
    <w:name w:val="geo-default"/>
    <w:basedOn w:val="Normal"/>
    <w:rsid w:val="0020102C"/>
    <w:pPr>
      <w:spacing w:before="100" w:beforeAutospacing="1" w:after="100" w:afterAutospacing="1"/>
    </w:pPr>
    <w:rPr>
      <w:sz w:val="24"/>
      <w:szCs w:val="24"/>
      <w:lang w:eastAsia="es-EC"/>
    </w:rPr>
  </w:style>
  <w:style w:type="paragraph" w:customStyle="1" w:styleId="geo-nondefault">
    <w:name w:val="geo-nondefault"/>
    <w:basedOn w:val="Normal"/>
    <w:rsid w:val="0020102C"/>
    <w:pPr>
      <w:spacing w:before="100" w:beforeAutospacing="1" w:after="100" w:afterAutospacing="1"/>
    </w:pPr>
    <w:rPr>
      <w:vanish/>
      <w:sz w:val="24"/>
      <w:szCs w:val="24"/>
      <w:lang w:eastAsia="es-EC"/>
    </w:rPr>
  </w:style>
  <w:style w:type="paragraph" w:customStyle="1" w:styleId="geo-dms">
    <w:name w:val="geo-dms"/>
    <w:basedOn w:val="Normal"/>
    <w:rsid w:val="0020102C"/>
    <w:pPr>
      <w:spacing w:before="100" w:beforeAutospacing="1" w:after="100" w:afterAutospacing="1"/>
    </w:pPr>
    <w:rPr>
      <w:sz w:val="24"/>
      <w:szCs w:val="24"/>
      <w:lang w:eastAsia="es-EC"/>
    </w:rPr>
  </w:style>
  <w:style w:type="paragraph" w:customStyle="1" w:styleId="geo-dec">
    <w:name w:val="geo-dec"/>
    <w:basedOn w:val="Normal"/>
    <w:rsid w:val="0020102C"/>
    <w:pPr>
      <w:spacing w:before="100" w:beforeAutospacing="1" w:after="100" w:afterAutospacing="1"/>
    </w:pPr>
    <w:rPr>
      <w:sz w:val="24"/>
      <w:szCs w:val="24"/>
      <w:lang w:eastAsia="es-EC"/>
    </w:rPr>
  </w:style>
  <w:style w:type="paragraph" w:customStyle="1" w:styleId="geo-multi-punct">
    <w:name w:val="geo-multi-punct"/>
    <w:basedOn w:val="Normal"/>
    <w:rsid w:val="0020102C"/>
    <w:pPr>
      <w:spacing w:before="100" w:beforeAutospacing="1" w:after="100" w:afterAutospacing="1"/>
    </w:pPr>
    <w:rPr>
      <w:vanish/>
      <w:sz w:val="24"/>
      <w:szCs w:val="24"/>
      <w:lang w:eastAsia="es-EC"/>
    </w:rPr>
  </w:style>
  <w:style w:type="paragraph" w:customStyle="1" w:styleId="mw-specialpages-table">
    <w:name w:val="mw-specialpages-table"/>
    <w:basedOn w:val="Normal"/>
    <w:rsid w:val="0020102C"/>
    <w:pPr>
      <w:spacing w:before="100" w:beforeAutospacing="1" w:after="100" w:afterAutospacing="1"/>
    </w:pPr>
    <w:rPr>
      <w:sz w:val="24"/>
      <w:szCs w:val="24"/>
      <w:lang w:eastAsia="es-EC"/>
    </w:rPr>
  </w:style>
  <w:style w:type="paragraph" w:customStyle="1" w:styleId="pbody">
    <w:name w:val="pbody"/>
    <w:basedOn w:val="Normal"/>
    <w:rsid w:val="0020102C"/>
    <w:pPr>
      <w:spacing w:before="100" w:beforeAutospacing="1" w:after="100" w:afterAutospacing="1"/>
    </w:pPr>
    <w:rPr>
      <w:sz w:val="24"/>
      <w:szCs w:val="24"/>
      <w:lang w:eastAsia="es-EC"/>
    </w:rPr>
  </w:style>
  <w:style w:type="paragraph" w:customStyle="1" w:styleId="navtoggle">
    <w:name w:val="navtoggle"/>
    <w:basedOn w:val="Normal"/>
    <w:rsid w:val="0020102C"/>
    <w:pPr>
      <w:spacing w:before="100" w:beforeAutospacing="1" w:after="100" w:afterAutospacing="1"/>
    </w:pPr>
    <w:rPr>
      <w:lang w:eastAsia="es-EC"/>
    </w:rPr>
  </w:style>
  <w:style w:type="paragraph" w:customStyle="1" w:styleId="metadata-label">
    <w:name w:val="metadata-label"/>
    <w:basedOn w:val="Normal"/>
    <w:rsid w:val="0020102C"/>
    <w:pPr>
      <w:spacing w:before="100" w:beforeAutospacing="1" w:after="100" w:afterAutospacing="1"/>
    </w:pPr>
    <w:rPr>
      <w:color w:val="AAAAAA"/>
      <w:sz w:val="24"/>
      <w:szCs w:val="24"/>
      <w:lang w:eastAsia="es-EC"/>
    </w:rPr>
  </w:style>
  <w:style w:type="paragraph" w:customStyle="1" w:styleId="latitude">
    <w:name w:val="latitude"/>
    <w:basedOn w:val="Normal"/>
    <w:rsid w:val="0020102C"/>
    <w:pPr>
      <w:spacing w:before="100" w:beforeAutospacing="1" w:after="100" w:afterAutospacing="1"/>
    </w:pPr>
    <w:rPr>
      <w:sz w:val="24"/>
      <w:szCs w:val="24"/>
      <w:lang w:eastAsia="es-EC"/>
    </w:rPr>
  </w:style>
  <w:style w:type="paragraph" w:customStyle="1" w:styleId="searchboxinput">
    <w:name w:val="searchboxinput"/>
    <w:basedOn w:val="Normal"/>
    <w:rsid w:val="0020102C"/>
    <w:pPr>
      <w:spacing w:before="100" w:beforeAutospacing="1" w:after="100" w:afterAutospacing="1"/>
    </w:pPr>
    <w:rPr>
      <w:sz w:val="24"/>
      <w:szCs w:val="24"/>
      <w:lang w:eastAsia="es-EC"/>
    </w:rPr>
  </w:style>
  <w:style w:type="paragraph" w:customStyle="1" w:styleId="off">
    <w:name w:val="off"/>
    <w:basedOn w:val="Normal"/>
    <w:rsid w:val="0020102C"/>
    <w:pPr>
      <w:spacing w:before="100" w:beforeAutospacing="1" w:after="100" w:afterAutospacing="1"/>
    </w:pPr>
    <w:rPr>
      <w:sz w:val="24"/>
      <w:szCs w:val="24"/>
      <w:lang w:eastAsia="es-EC"/>
    </w:rPr>
  </w:style>
  <w:style w:type="paragraph" w:customStyle="1" w:styleId="onn">
    <w:name w:val="onn"/>
    <w:basedOn w:val="Normal"/>
    <w:rsid w:val="0020102C"/>
    <w:pPr>
      <w:spacing w:before="100" w:beforeAutospacing="1" w:after="100" w:afterAutospacing="1"/>
    </w:pPr>
    <w:rPr>
      <w:sz w:val="24"/>
      <w:szCs w:val="24"/>
      <w:lang w:eastAsia="es-EC"/>
    </w:rPr>
  </w:style>
  <w:style w:type="paragraph" w:customStyle="1" w:styleId="wrk">
    <w:name w:val="wrk"/>
    <w:basedOn w:val="Normal"/>
    <w:rsid w:val="0020102C"/>
    <w:pPr>
      <w:spacing w:before="100" w:beforeAutospacing="1" w:after="100" w:afterAutospacing="1"/>
    </w:pPr>
    <w:rPr>
      <w:sz w:val="24"/>
      <w:szCs w:val="24"/>
      <w:lang w:eastAsia="es-EC"/>
    </w:rPr>
  </w:style>
  <w:style w:type="paragraph" w:customStyle="1" w:styleId="cll">
    <w:name w:val="cll"/>
    <w:basedOn w:val="Normal"/>
    <w:rsid w:val="0020102C"/>
    <w:pPr>
      <w:spacing w:before="100" w:beforeAutospacing="1" w:after="100" w:afterAutospacing="1"/>
    </w:pPr>
    <w:rPr>
      <w:sz w:val="24"/>
      <w:szCs w:val="24"/>
      <w:lang w:eastAsia="es-EC"/>
    </w:rPr>
  </w:style>
  <w:style w:type="paragraph" w:customStyle="1" w:styleId="key">
    <w:name w:val="key"/>
    <w:basedOn w:val="Normal"/>
    <w:rsid w:val="0020102C"/>
    <w:pPr>
      <w:spacing w:before="100" w:beforeAutospacing="1" w:after="100" w:afterAutospacing="1"/>
    </w:pPr>
    <w:rPr>
      <w:sz w:val="24"/>
      <w:szCs w:val="24"/>
      <w:lang w:eastAsia="es-EC"/>
    </w:rPr>
  </w:style>
  <w:style w:type="paragraph" w:customStyle="1" w:styleId="plainlinksneverexpand">
    <w:name w:val="plainlinksneverexpand"/>
    <w:basedOn w:val="Normal"/>
    <w:rsid w:val="0020102C"/>
    <w:pPr>
      <w:spacing w:before="100" w:beforeAutospacing="1" w:after="100" w:afterAutospacing="1"/>
    </w:pPr>
    <w:rPr>
      <w:sz w:val="24"/>
      <w:szCs w:val="24"/>
      <w:lang w:eastAsia="es-EC"/>
    </w:rPr>
  </w:style>
  <w:style w:type="paragraph" w:customStyle="1" w:styleId="urlexpansion">
    <w:name w:val="urlexpansion"/>
    <w:basedOn w:val="Normal"/>
    <w:rsid w:val="0020102C"/>
    <w:pPr>
      <w:spacing w:before="100" w:beforeAutospacing="1" w:after="100" w:afterAutospacing="1"/>
    </w:pPr>
    <w:rPr>
      <w:sz w:val="24"/>
      <w:szCs w:val="24"/>
      <w:lang w:eastAsia="es-EC"/>
    </w:rPr>
  </w:style>
  <w:style w:type="paragraph" w:customStyle="1" w:styleId="urlexpansion1">
    <w:name w:val="urlexpansion1"/>
    <w:basedOn w:val="Normal"/>
    <w:rsid w:val="0020102C"/>
    <w:pPr>
      <w:spacing w:before="100" w:beforeAutospacing="1" w:after="100" w:afterAutospacing="1"/>
    </w:pPr>
    <w:rPr>
      <w:vanish/>
      <w:sz w:val="24"/>
      <w:szCs w:val="24"/>
      <w:lang w:eastAsia="es-EC"/>
    </w:rPr>
  </w:style>
  <w:style w:type="paragraph" w:customStyle="1" w:styleId="off1">
    <w:name w:val="off1"/>
    <w:basedOn w:val="Normal"/>
    <w:rsid w:val="0020102C"/>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sz w:val="19"/>
      <w:szCs w:val="19"/>
      <w:lang w:eastAsia="es-EC"/>
    </w:rPr>
  </w:style>
  <w:style w:type="paragraph" w:customStyle="1" w:styleId="onn1">
    <w:name w:val="onn1"/>
    <w:basedOn w:val="Normal"/>
    <w:rsid w:val="0020102C"/>
    <w:pPr>
      <w:pBdr>
        <w:top w:val="single" w:sz="6" w:space="0" w:color="AAAAAA"/>
        <w:left w:val="single" w:sz="6" w:space="0" w:color="AAAAAA"/>
        <w:bottom w:val="single" w:sz="6" w:space="0" w:color="AAAAAA"/>
        <w:right w:val="single" w:sz="6" w:space="0" w:color="AAAAAA"/>
      </w:pBdr>
      <w:shd w:val="clear" w:color="auto" w:fill="CCFFCC"/>
      <w:spacing w:before="100" w:beforeAutospacing="1" w:after="100" w:afterAutospacing="1"/>
    </w:pPr>
    <w:rPr>
      <w:sz w:val="19"/>
      <w:szCs w:val="19"/>
      <w:lang w:eastAsia="es-EC"/>
    </w:rPr>
  </w:style>
  <w:style w:type="paragraph" w:customStyle="1" w:styleId="wrk1">
    <w:name w:val="wrk1"/>
    <w:basedOn w:val="Normal"/>
    <w:rsid w:val="0020102C"/>
    <w:pPr>
      <w:pBdr>
        <w:top w:val="single" w:sz="6" w:space="0" w:color="AAAAAA"/>
        <w:left w:val="single" w:sz="6" w:space="0" w:color="AAAAAA"/>
        <w:bottom w:val="single" w:sz="6" w:space="0" w:color="AAAAAA"/>
        <w:right w:val="single" w:sz="6" w:space="0" w:color="AAAAAA"/>
      </w:pBdr>
      <w:shd w:val="clear" w:color="auto" w:fill="CCCCFF"/>
      <w:spacing w:before="100" w:beforeAutospacing="1" w:after="100" w:afterAutospacing="1"/>
    </w:pPr>
    <w:rPr>
      <w:sz w:val="19"/>
      <w:szCs w:val="19"/>
      <w:lang w:eastAsia="es-EC"/>
    </w:rPr>
  </w:style>
  <w:style w:type="paragraph" w:customStyle="1" w:styleId="cll1">
    <w:name w:val="cll1"/>
    <w:basedOn w:val="Normal"/>
    <w:rsid w:val="0020102C"/>
    <w:pPr>
      <w:pBdr>
        <w:top w:val="single" w:sz="6" w:space="0" w:color="AAAAAA"/>
        <w:left w:val="single" w:sz="6" w:space="0" w:color="AAAAAA"/>
        <w:bottom w:val="single" w:sz="6" w:space="0" w:color="AAAAAA"/>
        <w:right w:val="single" w:sz="6" w:space="0" w:color="AAAAAA"/>
      </w:pBdr>
      <w:shd w:val="clear" w:color="auto" w:fill="FFFFDD"/>
      <w:spacing w:before="100" w:beforeAutospacing="1" w:after="100" w:afterAutospacing="1"/>
    </w:pPr>
    <w:rPr>
      <w:sz w:val="19"/>
      <w:szCs w:val="19"/>
      <w:lang w:eastAsia="es-EC"/>
    </w:rPr>
  </w:style>
  <w:style w:type="paragraph" w:customStyle="1" w:styleId="key1">
    <w:name w:val="key1"/>
    <w:basedOn w:val="Normal"/>
    <w:rsid w:val="0020102C"/>
    <w:pPr>
      <w:pBdr>
        <w:top w:val="dashed" w:sz="6" w:space="0" w:color="000000"/>
      </w:pBdr>
      <w:spacing w:before="100" w:beforeAutospacing="1" w:after="100" w:afterAutospacing="1"/>
      <w:jc w:val="right"/>
    </w:pPr>
    <w:rPr>
      <w:sz w:val="22"/>
      <w:szCs w:val="22"/>
      <w:lang w:eastAsia="es-EC"/>
    </w:rPr>
  </w:style>
  <w:style w:type="paragraph" w:customStyle="1" w:styleId="latitude1">
    <w:name w:val="latitude1"/>
    <w:basedOn w:val="Normal"/>
    <w:rsid w:val="0020102C"/>
    <w:pPr>
      <w:spacing w:before="100" w:beforeAutospacing="1" w:after="100" w:afterAutospacing="1"/>
    </w:pPr>
    <w:rPr>
      <w:sz w:val="24"/>
      <w:szCs w:val="24"/>
      <w:lang w:eastAsia="es-EC"/>
    </w:rPr>
  </w:style>
  <w:style w:type="paragraph" w:customStyle="1" w:styleId="searchboxinput1">
    <w:name w:val="searchboxinput1"/>
    <w:basedOn w:val="Normal"/>
    <w:rsid w:val="0020102C"/>
    <w:pPr>
      <w:spacing w:before="100" w:beforeAutospacing="1" w:after="100" w:afterAutospacing="1"/>
    </w:pPr>
    <w:rPr>
      <w:sz w:val="24"/>
      <w:szCs w:val="24"/>
      <w:lang w:eastAsia="es-EC"/>
    </w:rPr>
  </w:style>
  <w:style w:type="paragraph" w:customStyle="1" w:styleId="pbody1">
    <w:name w:val="pbody1"/>
    <w:basedOn w:val="Normal"/>
    <w:rsid w:val="0020102C"/>
    <w:pPr>
      <w:spacing w:before="100" w:beforeAutospacing="1" w:after="100" w:afterAutospacing="1"/>
    </w:pPr>
    <w:rPr>
      <w:sz w:val="24"/>
      <w:szCs w:val="24"/>
      <w:lang w:eastAsia="es-EC"/>
    </w:rPr>
  </w:style>
  <w:style w:type="paragraph" w:customStyle="1" w:styleId="datosnoticia">
    <w:name w:val="datosnoticia"/>
    <w:basedOn w:val="Normal"/>
    <w:rsid w:val="0020102C"/>
    <w:pPr>
      <w:spacing w:before="100" w:beforeAutospacing="1" w:after="100" w:afterAutospacing="1"/>
    </w:pPr>
    <w:rPr>
      <w:rFonts w:ascii="Arial" w:hAnsi="Arial" w:cs="Arial"/>
      <w:b/>
      <w:bCs/>
      <w:caps/>
      <w:color w:val="3C83BB"/>
      <w:sz w:val="14"/>
      <w:szCs w:val="14"/>
      <w:lang w:eastAsia="es-EC"/>
    </w:rPr>
  </w:style>
  <w:style w:type="paragraph" w:styleId="Sinespaciado">
    <w:name w:val="No Spacing"/>
    <w:link w:val="SinespaciadoCar"/>
    <w:uiPriority w:val="1"/>
    <w:qFormat/>
    <w:rsid w:val="0020102C"/>
    <w:rPr>
      <w:rFonts w:eastAsia="Times New Roman"/>
      <w:sz w:val="22"/>
      <w:szCs w:val="22"/>
      <w:lang w:eastAsia="en-US"/>
    </w:rPr>
  </w:style>
  <w:style w:type="character" w:customStyle="1" w:styleId="SinespaciadoCar">
    <w:name w:val="Sin espaciado Car"/>
    <w:basedOn w:val="Fuentedeprrafopredeter"/>
    <w:link w:val="Sinespaciado"/>
    <w:uiPriority w:val="1"/>
    <w:locked/>
    <w:rsid w:val="0020102C"/>
    <w:rPr>
      <w:rFonts w:eastAsia="Times New Roman"/>
      <w:sz w:val="22"/>
      <w:szCs w:val="22"/>
      <w:lang w:val="es-ES" w:eastAsia="en-US" w:bidi="ar-SA"/>
    </w:rPr>
  </w:style>
  <w:style w:type="character" w:customStyle="1" w:styleId="texto11">
    <w:name w:val="texto11"/>
    <w:basedOn w:val="Fuentedeprrafopredeter"/>
    <w:rsid w:val="0020102C"/>
    <w:rPr>
      <w:rFonts w:ascii="Arial" w:hAnsi="Arial" w:cs="Arial" w:hint="default"/>
      <w:b w:val="0"/>
      <w:bCs w:val="0"/>
      <w:i w:val="0"/>
      <w:iCs w:val="0"/>
      <w:strike w:val="0"/>
      <w:dstrike w:val="0"/>
      <w:color w:val="000000"/>
      <w:sz w:val="17"/>
      <w:szCs w:val="17"/>
      <w:u w:val="none"/>
      <w:effect w:val="none"/>
    </w:rPr>
  </w:style>
  <w:style w:type="paragraph" w:customStyle="1" w:styleId="txtmain1">
    <w:name w:val="txtmain1"/>
    <w:basedOn w:val="Normal"/>
    <w:rsid w:val="0020102C"/>
    <w:pPr>
      <w:spacing w:before="100" w:beforeAutospacing="1" w:after="100" w:afterAutospacing="1"/>
    </w:pPr>
    <w:rPr>
      <w:rFonts w:ascii="Arial" w:hAnsi="Arial" w:cs="Arial"/>
      <w:color w:val="333333"/>
      <w:sz w:val="18"/>
      <w:szCs w:val="18"/>
      <w:lang w:eastAsia="es-EC"/>
    </w:rPr>
  </w:style>
  <w:style w:type="paragraph" w:customStyle="1" w:styleId="ecmsolistparagraph1">
    <w:name w:val="ec_msolistparagraph1"/>
    <w:basedOn w:val="Normal"/>
    <w:rsid w:val="0020102C"/>
    <w:pPr>
      <w:spacing w:after="324"/>
    </w:pPr>
    <w:rPr>
      <w:sz w:val="24"/>
      <w:szCs w:val="24"/>
      <w:lang w:eastAsia="es-EC"/>
    </w:rPr>
  </w:style>
  <w:style w:type="paragraph" w:customStyle="1" w:styleId="3dmsonormal1">
    <w:name w:val="3dmsonormal1"/>
    <w:basedOn w:val="Normal"/>
    <w:rsid w:val="0020102C"/>
    <w:pPr>
      <w:spacing w:before="100" w:beforeAutospacing="1" w:after="100" w:afterAutospacing="1"/>
    </w:pPr>
    <w:rPr>
      <w:sz w:val="24"/>
      <w:szCs w:val="24"/>
      <w:lang w:eastAsia="es-EC"/>
    </w:rPr>
  </w:style>
  <w:style w:type="character" w:styleId="Hipervnculovisitado">
    <w:name w:val="FollowedHyperlink"/>
    <w:basedOn w:val="Fuentedeprrafopredeter"/>
    <w:uiPriority w:val="99"/>
    <w:semiHidden/>
    <w:unhideWhenUsed/>
    <w:rsid w:val="0020102C"/>
    <w:rPr>
      <w:strike w:val="0"/>
      <w:dstrike w:val="0"/>
      <w:color w:val="800080"/>
      <w:u w:val="none"/>
      <w:effect w:val="none"/>
    </w:rPr>
  </w:style>
  <w:style w:type="character" w:customStyle="1" w:styleId="flagicon">
    <w:name w:val="flagicon"/>
    <w:basedOn w:val="Fuentedeprrafopredeter"/>
    <w:rsid w:val="0020102C"/>
  </w:style>
  <w:style w:type="character" w:styleId="nfasis">
    <w:name w:val="Emphasis"/>
    <w:basedOn w:val="Fuentedeprrafopredeter"/>
    <w:uiPriority w:val="20"/>
    <w:qFormat/>
    <w:rsid w:val="0020102C"/>
    <w:rPr>
      <w:i/>
      <w:iCs/>
    </w:rPr>
  </w:style>
  <w:style w:type="paragraph" w:styleId="TtulodeTDC">
    <w:name w:val="TOC Heading"/>
    <w:basedOn w:val="Ttulo1"/>
    <w:next w:val="Normal"/>
    <w:uiPriority w:val="39"/>
    <w:unhideWhenUsed/>
    <w:qFormat/>
    <w:rsid w:val="0020102C"/>
    <w:pPr>
      <w:keepLines/>
      <w:numPr>
        <w:numId w:val="0"/>
      </w:numPr>
      <w:spacing w:before="480" w:after="0" w:line="276" w:lineRule="auto"/>
      <w:outlineLvl w:val="9"/>
    </w:pPr>
    <w:rPr>
      <w:rFonts w:ascii="Cambria" w:hAnsi="Cambria"/>
      <w:color w:val="365F91"/>
      <w:kern w:val="0"/>
      <w:sz w:val="28"/>
      <w:szCs w:val="28"/>
      <w:lang w:val="es-ES" w:eastAsia="en-US"/>
    </w:rPr>
  </w:style>
  <w:style w:type="paragraph" w:styleId="TDC2">
    <w:name w:val="toc 2"/>
    <w:basedOn w:val="Normal"/>
    <w:next w:val="Normal"/>
    <w:autoRedefine/>
    <w:uiPriority w:val="39"/>
    <w:unhideWhenUsed/>
    <w:qFormat/>
    <w:rsid w:val="0020102C"/>
    <w:pPr>
      <w:spacing w:before="120"/>
      <w:ind w:left="200"/>
    </w:pPr>
    <w:rPr>
      <w:rFonts w:ascii="Calibri" w:hAnsi="Calibri"/>
      <w:b/>
      <w:bCs/>
      <w:sz w:val="22"/>
      <w:szCs w:val="22"/>
    </w:rPr>
  </w:style>
  <w:style w:type="paragraph" w:styleId="TDC1">
    <w:name w:val="toc 1"/>
    <w:basedOn w:val="Normal"/>
    <w:next w:val="Normal"/>
    <w:autoRedefine/>
    <w:uiPriority w:val="39"/>
    <w:unhideWhenUsed/>
    <w:qFormat/>
    <w:rsid w:val="0020102C"/>
    <w:pPr>
      <w:spacing w:before="120"/>
    </w:pPr>
    <w:rPr>
      <w:rFonts w:ascii="Calibri" w:hAnsi="Calibri"/>
      <w:b/>
      <w:bCs/>
      <w:i/>
      <w:iCs/>
      <w:sz w:val="24"/>
      <w:szCs w:val="24"/>
    </w:rPr>
  </w:style>
  <w:style w:type="paragraph" w:styleId="TDC3">
    <w:name w:val="toc 3"/>
    <w:basedOn w:val="Normal"/>
    <w:next w:val="Normal"/>
    <w:autoRedefine/>
    <w:uiPriority w:val="39"/>
    <w:unhideWhenUsed/>
    <w:qFormat/>
    <w:rsid w:val="0020102C"/>
    <w:pPr>
      <w:ind w:left="400"/>
    </w:pPr>
    <w:rPr>
      <w:rFonts w:ascii="Calibri" w:hAnsi="Calibri"/>
    </w:rPr>
  </w:style>
  <w:style w:type="paragraph" w:styleId="TDC4">
    <w:name w:val="toc 4"/>
    <w:basedOn w:val="Normal"/>
    <w:next w:val="Normal"/>
    <w:autoRedefine/>
    <w:uiPriority w:val="39"/>
    <w:unhideWhenUsed/>
    <w:rsid w:val="0020102C"/>
    <w:pPr>
      <w:ind w:left="600"/>
    </w:pPr>
    <w:rPr>
      <w:rFonts w:ascii="Calibri" w:hAnsi="Calibri"/>
    </w:rPr>
  </w:style>
  <w:style w:type="paragraph" w:styleId="TDC5">
    <w:name w:val="toc 5"/>
    <w:basedOn w:val="Normal"/>
    <w:next w:val="Normal"/>
    <w:autoRedefine/>
    <w:uiPriority w:val="39"/>
    <w:unhideWhenUsed/>
    <w:rsid w:val="0020102C"/>
    <w:pPr>
      <w:ind w:left="800"/>
    </w:pPr>
    <w:rPr>
      <w:rFonts w:ascii="Calibri" w:hAnsi="Calibri"/>
    </w:rPr>
  </w:style>
  <w:style w:type="paragraph" w:styleId="TDC6">
    <w:name w:val="toc 6"/>
    <w:basedOn w:val="Normal"/>
    <w:next w:val="Normal"/>
    <w:autoRedefine/>
    <w:uiPriority w:val="39"/>
    <w:unhideWhenUsed/>
    <w:rsid w:val="0020102C"/>
    <w:pPr>
      <w:ind w:left="1000"/>
    </w:pPr>
    <w:rPr>
      <w:rFonts w:ascii="Calibri" w:hAnsi="Calibri"/>
    </w:rPr>
  </w:style>
  <w:style w:type="paragraph" w:styleId="TDC7">
    <w:name w:val="toc 7"/>
    <w:basedOn w:val="Normal"/>
    <w:next w:val="Normal"/>
    <w:autoRedefine/>
    <w:uiPriority w:val="39"/>
    <w:unhideWhenUsed/>
    <w:rsid w:val="0020102C"/>
    <w:pPr>
      <w:ind w:left="1200"/>
    </w:pPr>
    <w:rPr>
      <w:rFonts w:ascii="Calibri" w:hAnsi="Calibri"/>
    </w:rPr>
  </w:style>
  <w:style w:type="paragraph" w:styleId="TDC8">
    <w:name w:val="toc 8"/>
    <w:basedOn w:val="Normal"/>
    <w:next w:val="Normal"/>
    <w:autoRedefine/>
    <w:uiPriority w:val="39"/>
    <w:unhideWhenUsed/>
    <w:rsid w:val="0020102C"/>
    <w:pPr>
      <w:ind w:left="1400"/>
    </w:pPr>
    <w:rPr>
      <w:rFonts w:ascii="Calibri" w:hAnsi="Calibri"/>
    </w:rPr>
  </w:style>
  <w:style w:type="paragraph" w:styleId="TDC9">
    <w:name w:val="toc 9"/>
    <w:basedOn w:val="Normal"/>
    <w:next w:val="Normal"/>
    <w:autoRedefine/>
    <w:uiPriority w:val="39"/>
    <w:unhideWhenUsed/>
    <w:rsid w:val="0020102C"/>
    <w:pPr>
      <w:ind w:left="1600"/>
    </w:pPr>
    <w:rPr>
      <w:rFonts w:ascii="Calibri" w:hAnsi="Calibri"/>
    </w:rPr>
  </w:style>
  <w:style w:type="paragraph" w:customStyle="1" w:styleId="Estilo1">
    <w:name w:val="Estilo1"/>
    <w:basedOn w:val="Ttulo3"/>
    <w:link w:val="Estilo1Car"/>
    <w:qFormat/>
    <w:rsid w:val="0020102C"/>
    <w:rPr>
      <w:lang w:val="es-ES_tradnl"/>
    </w:rPr>
  </w:style>
  <w:style w:type="paragraph" w:customStyle="1" w:styleId="Estilo2">
    <w:name w:val="Estilo2"/>
    <w:basedOn w:val="Ttulo1"/>
    <w:link w:val="Estilo2Car"/>
    <w:qFormat/>
    <w:rsid w:val="0020102C"/>
  </w:style>
  <w:style w:type="character" w:customStyle="1" w:styleId="Estilo1Car">
    <w:name w:val="Estilo1 Car"/>
    <w:basedOn w:val="Ttulo3Car"/>
    <w:link w:val="Estilo1"/>
    <w:rsid w:val="0020102C"/>
    <w:rPr>
      <w:lang w:val="es-ES_tradnl"/>
    </w:rPr>
  </w:style>
  <w:style w:type="paragraph" w:styleId="Tabladeilustraciones">
    <w:name w:val="table of figures"/>
    <w:aliases w:val="Tabla de Cuadros"/>
    <w:basedOn w:val="Normal"/>
    <w:next w:val="Normal"/>
    <w:uiPriority w:val="99"/>
    <w:unhideWhenUsed/>
    <w:rsid w:val="0020102C"/>
    <w:pPr>
      <w:ind w:left="400" w:hanging="400"/>
    </w:pPr>
    <w:rPr>
      <w:rFonts w:ascii="Calibri" w:hAnsi="Calibri"/>
      <w:smallCaps/>
    </w:rPr>
  </w:style>
  <w:style w:type="character" w:customStyle="1" w:styleId="Estilo2Car">
    <w:name w:val="Estilo2 Car"/>
    <w:basedOn w:val="Ttulo1Car"/>
    <w:link w:val="Estilo2"/>
    <w:rsid w:val="0020102C"/>
  </w:style>
  <w:style w:type="paragraph" w:styleId="Sangradetextonormal">
    <w:name w:val="Body Text Indent"/>
    <w:basedOn w:val="Normal"/>
    <w:link w:val="SangradetextonormalCar"/>
    <w:uiPriority w:val="99"/>
    <w:semiHidden/>
    <w:unhideWhenUsed/>
    <w:rsid w:val="0020102C"/>
    <w:pPr>
      <w:spacing w:after="120"/>
      <w:ind w:left="283"/>
    </w:pPr>
  </w:style>
  <w:style w:type="character" w:customStyle="1" w:styleId="SangradetextonormalCar">
    <w:name w:val="Sangría de texto normal Car"/>
    <w:basedOn w:val="Fuentedeprrafopredeter"/>
    <w:link w:val="Sangradetextonormal"/>
    <w:uiPriority w:val="99"/>
    <w:semiHidden/>
    <w:rsid w:val="0020102C"/>
    <w:rPr>
      <w:rFonts w:ascii="Times New Roman" w:eastAsia="Times New Roman" w:hAnsi="Times New Roman" w:cs="Times New Roman"/>
      <w:sz w:val="20"/>
      <w:szCs w:val="20"/>
      <w:lang w:eastAsia="es-ES"/>
    </w:rPr>
  </w:style>
  <w:style w:type="paragraph" w:customStyle="1" w:styleId="font5">
    <w:name w:val="font5"/>
    <w:basedOn w:val="Normal"/>
    <w:rsid w:val="00FE7316"/>
    <w:pPr>
      <w:spacing w:before="100" w:beforeAutospacing="1" w:after="100" w:afterAutospacing="1"/>
    </w:pPr>
    <w:rPr>
      <w:rFonts w:ascii="Tahoma" w:hAnsi="Tahoma" w:cs="Tahoma"/>
      <w:b/>
      <w:bCs/>
      <w:color w:val="000000"/>
      <w:sz w:val="18"/>
      <w:szCs w:val="18"/>
      <w:lang w:eastAsia="es-EC"/>
    </w:rPr>
  </w:style>
  <w:style w:type="paragraph" w:customStyle="1" w:styleId="font6">
    <w:name w:val="font6"/>
    <w:basedOn w:val="Normal"/>
    <w:rsid w:val="00FE7316"/>
    <w:pPr>
      <w:spacing w:before="100" w:beforeAutospacing="1" w:after="100" w:afterAutospacing="1"/>
    </w:pPr>
    <w:rPr>
      <w:rFonts w:ascii="Tahoma" w:hAnsi="Tahoma" w:cs="Tahoma"/>
      <w:color w:val="000000"/>
      <w:sz w:val="18"/>
      <w:szCs w:val="18"/>
      <w:lang w:eastAsia="es-EC"/>
    </w:rPr>
  </w:style>
  <w:style w:type="paragraph" w:customStyle="1" w:styleId="font7">
    <w:name w:val="font7"/>
    <w:basedOn w:val="Normal"/>
    <w:rsid w:val="00FE7316"/>
    <w:pPr>
      <w:spacing w:before="100" w:beforeAutospacing="1" w:after="100" w:afterAutospacing="1"/>
    </w:pPr>
    <w:rPr>
      <w:rFonts w:ascii="Arial" w:hAnsi="Arial" w:cs="Arial"/>
      <w:color w:val="000000"/>
      <w:sz w:val="16"/>
      <w:szCs w:val="16"/>
      <w:lang w:eastAsia="es-EC"/>
    </w:rPr>
  </w:style>
  <w:style w:type="paragraph" w:customStyle="1" w:styleId="font8">
    <w:name w:val="font8"/>
    <w:basedOn w:val="Normal"/>
    <w:rsid w:val="00FE7316"/>
    <w:pPr>
      <w:spacing w:before="100" w:beforeAutospacing="1" w:after="100" w:afterAutospacing="1"/>
    </w:pPr>
    <w:rPr>
      <w:rFonts w:ascii="Arial" w:hAnsi="Arial" w:cs="Arial"/>
      <w:shadow/>
      <w:color w:val="FF0000"/>
      <w:sz w:val="16"/>
      <w:szCs w:val="16"/>
      <w:lang w:eastAsia="es-EC"/>
    </w:rPr>
  </w:style>
  <w:style w:type="paragraph" w:customStyle="1" w:styleId="font9">
    <w:name w:val="font9"/>
    <w:basedOn w:val="Normal"/>
    <w:rsid w:val="00FE7316"/>
    <w:pPr>
      <w:spacing w:before="100" w:beforeAutospacing="1" w:after="100" w:afterAutospacing="1"/>
    </w:pPr>
    <w:rPr>
      <w:rFonts w:ascii="Arial" w:hAnsi="Arial" w:cs="Arial"/>
      <w:shadow/>
      <w:color w:val="000000"/>
      <w:sz w:val="16"/>
      <w:szCs w:val="16"/>
      <w:lang w:eastAsia="es-EC"/>
    </w:rPr>
  </w:style>
  <w:style w:type="paragraph" w:customStyle="1" w:styleId="font10">
    <w:name w:val="font10"/>
    <w:basedOn w:val="Normal"/>
    <w:rsid w:val="00FE7316"/>
    <w:pPr>
      <w:spacing w:before="100" w:beforeAutospacing="1" w:after="100" w:afterAutospacing="1"/>
    </w:pPr>
    <w:rPr>
      <w:rFonts w:ascii="Arial" w:hAnsi="Arial" w:cs="Arial"/>
      <w:b/>
      <w:bCs/>
      <w:color w:val="000000"/>
      <w:sz w:val="16"/>
      <w:szCs w:val="16"/>
      <w:lang w:eastAsia="es-EC"/>
    </w:rPr>
  </w:style>
  <w:style w:type="paragraph" w:customStyle="1" w:styleId="xl66">
    <w:name w:val="xl66"/>
    <w:basedOn w:val="Normal"/>
    <w:rsid w:val="00FE7316"/>
    <w:pPr>
      <w:spacing w:before="100" w:beforeAutospacing="1" w:after="100" w:afterAutospacing="1"/>
    </w:pPr>
    <w:rPr>
      <w:sz w:val="24"/>
      <w:szCs w:val="24"/>
      <w:lang w:eastAsia="es-EC"/>
    </w:rPr>
  </w:style>
  <w:style w:type="paragraph" w:customStyle="1" w:styleId="xl67">
    <w:name w:val="xl67"/>
    <w:basedOn w:val="Normal"/>
    <w:rsid w:val="00FE7316"/>
    <w:pPr>
      <w:spacing w:before="100" w:beforeAutospacing="1" w:after="100" w:afterAutospacing="1"/>
      <w:jc w:val="center"/>
      <w:textAlignment w:val="center"/>
    </w:pPr>
    <w:rPr>
      <w:rFonts w:ascii="Arial" w:hAnsi="Arial" w:cs="Arial"/>
      <w:lang w:eastAsia="es-EC"/>
    </w:rPr>
  </w:style>
  <w:style w:type="paragraph" w:customStyle="1" w:styleId="xl68">
    <w:name w:val="xl68"/>
    <w:basedOn w:val="Normal"/>
    <w:rsid w:val="00FE7316"/>
    <w:pPr>
      <w:spacing w:before="100" w:beforeAutospacing="1" w:after="100" w:afterAutospacing="1"/>
      <w:textAlignment w:val="center"/>
    </w:pPr>
    <w:rPr>
      <w:rFonts w:ascii="Arial" w:hAnsi="Arial" w:cs="Arial"/>
      <w:lang w:eastAsia="es-EC"/>
    </w:rPr>
  </w:style>
  <w:style w:type="paragraph" w:customStyle="1" w:styleId="xl69">
    <w:name w:val="xl69"/>
    <w:basedOn w:val="Normal"/>
    <w:rsid w:val="00FE7316"/>
    <w:pPr>
      <w:spacing w:before="100" w:beforeAutospacing="1" w:after="100" w:afterAutospacing="1"/>
    </w:pPr>
    <w:rPr>
      <w:sz w:val="16"/>
      <w:szCs w:val="16"/>
      <w:lang w:eastAsia="es-EC"/>
    </w:rPr>
  </w:style>
  <w:style w:type="paragraph" w:customStyle="1" w:styleId="xl70">
    <w:name w:val="xl70"/>
    <w:basedOn w:val="Normal"/>
    <w:rsid w:val="00FE7316"/>
    <w:pPr>
      <w:pBdr>
        <w:top w:val="single" w:sz="4" w:space="0" w:color="auto"/>
        <w:left w:val="single" w:sz="4" w:space="0" w:color="auto"/>
        <w:bottom w:val="single" w:sz="4" w:space="0" w:color="auto"/>
      </w:pBdr>
      <w:shd w:val="clear" w:color="000000" w:fill="B8CCE4"/>
      <w:spacing w:before="100" w:beforeAutospacing="1" w:after="100" w:afterAutospacing="1"/>
      <w:jc w:val="center"/>
      <w:textAlignment w:val="center"/>
    </w:pPr>
    <w:rPr>
      <w:rFonts w:ascii="Arial" w:hAnsi="Arial" w:cs="Arial"/>
      <w:b/>
      <w:bCs/>
      <w:sz w:val="16"/>
      <w:szCs w:val="16"/>
      <w:lang w:eastAsia="es-EC"/>
    </w:rPr>
  </w:style>
  <w:style w:type="paragraph" w:customStyle="1" w:styleId="xl71">
    <w:name w:val="xl71"/>
    <w:basedOn w:val="Normal"/>
    <w:rsid w:val="00FE7316"/>
    <w:pPr>
      <w:pBdr>
        <w:top w:val="single" w:sz="4" w:space="0" w:color="auto"/>
        <w:bottom w:val="single" w:sz="4" w:space="0" w:color="auto"/>
      </w:pBdr>
      <w:shd w:val="clear" w:color="000000" w:fill="B8CCE4"/>
      <w:spacing w:before="100" w:beforeAutospacing="1" w:after="100" w:afterAutospacing="1"/>
      <w:jc w:val="center"/>
      <w:textAlignment w:val="center"/>
    </w:pPr>
    <w:rPr>
      <w:rFonts w:ascii="Arial" w:hAnsi="Arial" w:cs="Arial"/>
      <w:b/>
      <w:bCs/>
      <w:sz w:val="16"/>
      <w:szCs w:val="16"/>
      <w:lang w:eastAsia="es-EC"/>
    </w:rPr>
  </w:style>
  <w:style w:type="paragraph" w:customStyle="1" w:styleId="xl72">
    <w:name w:val="xl72"/>
    <w:basedOn w:val="Normal"/>
    <w:rsid w:val="00FE7316"/>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sz w:val="16"/>
      <w:szCs w:val="16"/>
      <w:lang w:eastAsia="es-EC"/>
    </w:rPr>
  </w:style>
  <w:style w:type="paragraph" w:customStyle="1" w:styleId="xl73">
    <w:name w:val="xl73"/>
    <w:basedOn w:val="Normal"/>
    <w:rsid w:val="00FE7316"/>
    <w:pPr>
      <w:pBdr>
        <w:top w:val="single" w:sz="4" w:space="0" w:color="auto"/>
        <w:left w:val="single" w:sz="4" w:space="0" w:color="auto"/>
        <w:bottom w:val="single" w:sz="4" w:space="0" w:color="auto"/>
      </w:pBdr>
      <w:shd w:val="clear" w:color="000000" w:fill="B8CCE4"/>
      <w:spacing w:before="100" w:beforeAutospacing="1" w:after="100" w:afterAutospacing="1"/>
      <w:jc w:val="center"/>
      <w:textAlignment w:val="center"/>
    </w:pPr>
    <w:rPr>
      <w:rFonts w:ascii="Arial" w:hAnsi="Arial" w:cs="Arial"/>
      <w:b/>
      <w:bCs/>
      <w:sz w:val="16"/>
      <w:szCs w:val="16"/>
      <w:lang w:eastAsia="es-EC"/>
    </w:rPr>
  </w:style>
  <w:style w:type="paragraph" w:customStyle="1" w:styleId="xl74">
    <w:name w:val="xl74"/>
    <w:basedOn w:val="Normal"/>
    <w:rsid w:val="00FE7316"/>
    <w:pPr>
      <w:pBdr>
        <w:top w:val="single" w:sz="4" w:space="0" w:color="auto"/>
        <w:bottom w:val="single" w:sz="4" w:space="0" w:color="auto"/>
      </w:pBdr>
      <w:shd w:val="clear" w:color="000000" w:fill="B8CCE4"/>
      <w:spacing w:before="100" w:beforeAutospacing="1" w:after="100" w:afterAutospacing="1"/>
      <w:jc w:val="center"/>
      <w:textAlignment w:val="center"/>
    </w:pPr>
    <w:rPr>
      <w:rFonts w:ascii="Arial" w:hAnsi="Arial" w:cs="Arial"/>
      <w:b/>
      <w:bCs/>
      <w:sz w:val="16"/>
      <w:szCs w:val="16"/>
      <w:lang w:eastAsia="es-EC"/>
    </w:rPr>
  </w:style>
  <w:style w:type="paragraph" w:customStyle="1" w:styleId="xl75">
    <w:name w:val="xl75"/>
    <w:basedOn w:val="Normal"/>
    <w:rsid w:val="00FE7316"/>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sz w:val="16"/>
      <w:szCs w:val="16"/>
      <w:lang w:eastAsia="es-EC"/>
    </w:rPr>
  </w:style>
  <w:style w:type="paragraph" w:customStyle="1" w:styleId="xl76">
    <w:name w:val="xl76"/>
    <w:basedOn w:val="Normal"/>
    <w:rsid w:val="00FE731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6"/>
      <w:szCs w:val="16"/>
      <w:lang w:eastAsia="es-EC"/>
    </w:rPr>
  </w:style>
  <w:style w:type="paragraph" w:customStyle="1" w:styleId="xl77">
    <w:name w:val="xl77"/>
    <w:basedOn w:val="Normal"/>
    <w:rsid w:val="00FE7316"/>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6"/>
      <w:szCs w:val="16"/>
      <w:lang w:eastAsia="es-EC"/>
    </w:rPr>
  </w:style>
  <w:style w:type="paragraph" w:customStyle="1" w:styleId="xl78">
    <w:name w:val="xl78"/>
    <w:basedOn w:val="Normal"/>
    <w:rsid w:val="00FE7316"/>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6"/>
      <w:szCs w:val="16"/>
      <w:lang w:eastAsia="es-EC"/>
    </w:rPr>
  </w:style>
  <w:style w:type="paragraph" w:customStyle="1" w:styleId="xl79">
    <w:name w:val="xl79"/>
    <w:basedOn w:val="Normal"/>
    <w:rsid w:val="00FE7316"/>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b/>
      <w:bCs/>
      <w:sz w:val="16"/>
      <w:szCs w:val="16"/>
      <w:lang w:eastAsia="es-EC"/>
    </w:rPr>
  </w:style>
  <w:style w:type="paragraph" w:customStyle="1" w:styleId="xl80">
    <w:name w:val="xl80"/>
    <w:basedOn w:val="Normal"/>
    <w:rsid w:val="00FE7316"/>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lang w:eastAsia="es-EC"/>
    </w:rPr>
  </w:style>
  <w:style w:type="paragraph" w:customStyle="1" w:styleId="xl81">
    <w:name w:val="xl81"/>
    <w:basedOn w:val="Normal"/>
    <w:rsid w:val="00FE7316"/>
    <w:pPr>
      <w:pBdr>
        <w:top w:val="single" w:sz="4" w:space="0" w:color="auto"/>
        <w:left w:val="single" w:sz="4" w:space="0" w:color="auto"/>
        <w:right w:val="single" w:sz="4" w:space="0" w:color="auto"/>
      </w:pBdr>
      <w:spacing w:before="100" w:beforeAutospacing="1" w:after="100" w:afterAutospacing="1"/>
      <w:jc w:val="both"/>
    </w:pPr>
    <w:rPr>
      <w:rFonts w:ascii="Arial" w:hAnsi="Arial" w:cs="Arial"/>
      <w:sz w:val="16"/>
      <w:szCs w:val="16"/>
      <w:lang w:eastAsia="es-EC"/>
    </w:rPr>
  </w:style>
  <w:style w:type="paragraph" w:customStyle="1" w:styleId="xl82">
    <w:name w:val="xl82"/>
    <w:basedOn w:val="Normal"/>
    <w:rsid w:val="00FE731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eastAsia="es-EC"/>
    </w:rPr>
  </w:style>
  <w:style w:type="paragraph" w:customStyle="1" w:styleId="xl83">
    <w:name w:val="xl83"/>
    <w:basedOn w:val="Normal"/>
    <w:rsid w:val="00FE7316"/>
    <w:pPr>
      <w:pBdr>
        <w:top w:val="single" w:sz="4" w:space="0" w:color="auto"/>
      </w:pBdr>
      <w:spacing w:before="100" w:beforeAutospacing="1" w:after="100" w:afterAutospacing="1"/>
      <w:jc w:val="center"/>
      <w:textAlignment w:val="center"/>
    </w:pPr>
    <w:rPr>
      <w:rFonts w:ascii="Arial" w:hAnsi="Arial" w:cs="Arial"/>
      <w:sz w:val="16"/>
      <w:szCs w:val="16"/>
      <w:lang w:eastAsia="es-EC"/>
    </w:rPr>
  </w:style>
  <w:style w:type="paragraph" w:customStyle="1" w:styleId="xl84">
    <w:name w:val="xl84"/>
    <w:basedOn w:val="Normal"/>
    <w:rsid w:val="00FE731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C"/>
    </w:rPr>
  </w:style>
  <w:style w:type="paragraph" w:customStyle="1" w:styleId="xl85">
    <w:name w:val="xl85"/>
    <w:basedOn w:val="Normal"/>
    <w:rsid w:val="00FE7316"/>
    <w:pPr>
      <w:pBdr>
        <w:top w:val="single" w:sz="4" w:space="0" w:color="auto"/>
        <w:left w:val="single" w:sz="4" w:space="0" w:color="auto"/>
        <w:right w:val="single" w:sz="4" w:space="0" w:color="auto"/>
      </w:pBdr>
      <w:spacing w:before="100" w:beforeAutospacing="1" w:after="100" w:afterAutospacing="1"/>
    </w:pPr>
    <w:rPr>
      <w:rFonts w:ascii="Arial" w:hAnsi="Arial" w:cs="Arial"/>
      <w:shadow/>
      <w:color w:val="000000"/>
      <w:sz w:val="16"/>
      <w:szCs w:val="16"/>
      <w:lang w:eastAsia="es-EC"/>
    </w:rPr>
  </w:style>
  <w:style w:type="paragraph" w:customStyle="1" w:styleId="xl86">
    <w:name w:val="xl86"/>
    <w:basedOn w:val="Normal"/>
    <w:rsid w:val="00FE7316"/>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C"/>
    </w:rPr>
  </w:style>
  <w:style w:type="paragraph" w:customStyle="1" w:styleId="xl87">
    <w:name w:val="xl87"/>
    <w:basedOn w:val="Normal"/>
    <w:rsid w:val="00FE7316"/>
    <w:pPr>
      <w:pBdr>
        <w:left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b/>
      <w:bCs/>
      <w:sz w:val="16"/>
      <w:szCs w:val="16"/>
      <w:lang w:eastAsia="es-EC"/>
    </w:rPr>
  </w:style>
  <w:style w:type="paragraph" w:customStyle="1" w:styleId="xl88">
    <w:name w:val="xl88"/>
    <w:basedOn w:val="Normal"/>
    <w:rsid w:val="00FE7316"/>
    <w:pPr>
      <w:pBdr>
        <w:left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lang w:eastAsia="es-EC"/>
    </w:rPr>
  </w:style>
  <w:style w:type="paragraph" w:customStyle="1" w:styleId="xl89">
    <w:name w:val="xl89"/>
    <w:basedOn w:val="Normal"/>
    <w:rsid w:val="00FE7316"/>
    <w:pPr>
      <w:pBdr>
        <w:left w:val="single" w:sz="4" w:space="0" w:color="auto"/>
        <w:right w:val="single" w:sz="4" w:space="0" w:color="auto"/>
      </w:pBdr>
      <w:shd w:val="clear" w:color="000000" w:fill="B6DF89"/>
      <w:spacing w:before="100" w:beforeAutospacing="1" w:after="100" w:afterAutospacing="1"/>
      <w:jc w:val="both"/>
    </w:pPr>
    <w:rPr>
      <w:rFonts w:ascii="Arial" w:hAnsi="Arial" w:cs="Arial"/>
      <w:sz w:val="16"/>
      <w:szCs w:val="16"/>
      <w:lang w:eastAsia="es-EC"/>
    </w:rPr>
  </w:style>
  <w:style w:type="paragraph" w:customStyle="1" w:styleId="xl90">
    <w:name w:val="xl90"/>
    <w:basedOn w:val="Normal"/>
    <w:rsid w:val="00FE7316"/>
    <w:pPr>
      <w:pBdr>
        <w:left w:val="single" w:sz="4" w:space="0" w:color="auto"/>
        <w:right w:val="single" w:sz="4" w:space="0" w:color="auto"/>
      </w:pBdr>
      <w:shd w:val="clear" w:color="000000" w:fill="B6DF89"/>
      <w:spacing w:before="100" w:beforeAutospacing="1" w:after="100" w:afterAutospacing="1"/>
    </w:pPr>
    <w:rPr>
      <w:rFonts w:ascii="Arial" w:hAnsi="Arial" w:cs="Arial"/>
      <w:sz w:val="16"/>
      <w:szCs w:val="16"/>
      <w:lang w:eastAsia="es-EC"/>
    </w:rPr>
  </w:style>
  <w:style w:type="paragraph" w:customStyle="1" w:styleId="xl91">
    <w:name w:val="xl91"/>
    <w:basedOn w:val="Normal"/>
    <w:rsid w:val="00FE7316"/>
    <w:pPr>
      <w:shd w:val="clear" w:color="000000" w:fill="B6DF89"/>
      <w:spacing w:before="100" w:beforeAutospacing="1" w:after="100" w:afterAutospacing="1"/>
      <w:jc w:val="center"/>
      <w:textAlignment w:val="center"/>
    </w:pPr>
    <w:rPr>
      <w:rFonts w:ascii="Arial" w:hAnsi="Arial" w:cs="Arial"/>
      <w:sz w:val="16"/>
      <w:szCs w:val="16"/>
      <w:lang w:eastAsia="es-EC"/>
    </w:rPr>
  </w:style>
  <w:style w:type="paragraph" w:customStyle="1" w:styleId="xl92">
    <w:name w:val="xl92"/>
    <w:basedOn w:val="Normal"/>
    <w:rsid w:val="00FE7316"/>
    <w:pPr>
      <w:pBdr>
        <w:left w:val="single" w:sz="4" w:space="0" w:color="auto"/>
        <w:right w:val="single" w:sz="4" w:space="0" w:color="auto"/>
      </w:pBdr>
      <w:shd w:val="clear" w:color="000000" w:fill="B6DF89"/>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93">
    <w:name w:val="xl93"/>
    <w:basedOn w:val="Normal"/>
    <w:rsid w:val="00FE7316"/>
    <w:pPr>
      <w:pBdr>
        <w:left w:val="single" w:sz="4" w:space="0" w:color="auto"/>
        <w:right w:val="single" w:sz="4" w:space="0" w:color="auto"/>
      </w:pBdr>
      <w:shd w:val="clear" w:color="000000" w:fill="B6DF89"/>
      <w:spacing w:before="100" w:beforeAutospacing="1" w:after="100" w:afterAutospacing="1"/>
      <w:textAlignment w:val="top"/>
    </w:pPr>
    <w:rPr>
      <w:rFonts w:ascii="Arial" w:hAnsi="Arial" w:cs="Arial"/>
      <w:shadow/>
      <w:color w:val="000000"/>
      <w:sz w:val="16"/>
      <w:szCs w:val="16"/>
      <w:lang w:eastAsia="es-EC"/>
    </w:rPr>
  </w:style>
  <w:style w:type="paragraph" w:customStyle="1" w:styleId="xl94">
    <w:name w:val="xl94"/>
    <w:basedOn w:val="Normal"/>
    <w:rsid w:val="00FE7316"/>
    <w:pPr>
      <w:pBdr>
        <w:left w:val="single" w:sz="4" w:space="0" w:color="auto"/>
        <w:right w:val="single" w:sz="4" w:space="0" w:color="auto"/>
      </w:pBdr>
      <w:shd w:val="clear" w:color="000000" w:fill="B6DF89"/>
      <w:spacing w:before="100" w:beforeAutospacing="1" w:after="100" w:afterAutospacing="1"/>
      <w:textAlignment w:val="top"/>
    </w:pPr>
    <w:rPr>
      <w:rFonts w:ascii="Arial" w:hAnsi="Arial" w:cs="Arial"/>
      <w:shadow/>
      <w:color w:val="000000"/>
      <w:sz w:val="16"/>
      <w:szCs w:val="16"/>
      <w:lang w:eastAsia="es-EC"/>
    </w:rPr>
  </w:style>
  <w:style w:type="paragraph" w:customStyle="1" w:styleId="xl95">
    <w:name w:val="xl95"/>
    <w:basedOn w:val="Normal"/>
    <w:rsid w:val="00FE7316"/>
    <w:pPr>
      <w:pBdr>
        <w:right w:val="single" w:sz="4" w:space="0" w:color="auto"/>
      </w:pBdr>
      <w:shd w:val="clear" w:color="000000" w:fill="B6DF89"/>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96">
    <w:name w:val="xl96"/>
    <w:basedOn w:val="Normal"/>
    <w:rsid w:val="00FE7316"/>
    <w:pPr>
      <w:pBdr>
        <w:left w:val="single" w:sz="4" w:space="0" w:color="auto"/>
        <w:right w:val="single" w:sz="4" w:space="0" w:color="auto"/>
      </w:pBdr>
      <w:shd w:val="clear" w:color="000000" w:fill="FCD5B4"/>
      <w:spacing w:before="100" w:beforeAutospacing="1" w:after="100" w:afterAutospacing="1"/>
    </w:pPr>
    <w:rPr>
      <w:rFonts w:ascii="Arial" w:hAnsi="Arial" w:cs="Arial"/>
      <w:shadow/>
      <w:color w:val="000000"/>
      <w:sz w:val="16"/>
      <w:szCs w:val="16"/>
      <w:lang w:eastAsia="es-EC"/>
    </w:rPr>
  </w:style>
  <w:style w:type="paragraph" w:customStyle="1" w:styleId="xl97">
    <w:name w:val="xl97"/>
    <w:basedOn w:val="Normal"/>
    <w:rsid w:val="00FE7316"/>
    <w:pPr>
      <w:pBdr>
        <w:left w:val="single" w:sz="4" w:space="0" w:color="auto"/>
        <w:right w:val="single" w:sz="4" w:space="0" w:color="auto"/>
      </w:pBdr>
      <w:shd w:val="clear" w:color="000000" w:fill="FCD5B4"/>
      <w:spacing w:before="100" w:beforeAutospacing="1" w:after="100" w:afterAutospacing="1"/>
    </w:pPr>
    <w:rPr>
      <w:rFonts w:ascii="Arial" w:hAnsi="Arial" w:cs="Arial"/>
      <w:sz w:val="16"/>
      <w:szCs w:val="16"/>
      <w:lang w:eastAsia="es-EC"/>
    </w:rPr>
  </w:style>
  <w:style w:type="paragraph" w:customStyle="1" w:styleId="xl98">
    <w:name w:val="xl98"/>
    <w:basedOn w:val="Normal"/>
    <w:rsid w:val="00FE7316"/>
    <w:pPr>
      <w:shd w:val="clear" w:color="000000" w:fill="FCD5B4"/>
      <w:spacing w:before="100" w:beforeAutospacing="1" w:after="100" w:afterAutospacing="1"/>
      <w:jc w:val="center"/>
      <w:textAlignment w:val="center"/>
    </w:pPr>
    <w:rPr>
      <w:rFonts w:ascii="Arial" w:hAnsi="Arial" w:cs="Arial"/>
      <w:sz w:val="16"/>
      <w:szCs w:val="16"/>
      <w:lang w:eastAsia="es-EC"/>
    </w:rPr>
  </w:style>
  <w:style w:type="paragraph" w:customStyle="1" w:styleId="xl99">
    <w:name w:val="xl99"/>
    <w:basedOn w:val="Normal"/>
    <w:rsid w:val="00FE7316"/>
    <w:pPr>
      <w:pBdr>
        <w:left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sz w:val="16"/>
      <w:szCs w:val="16"/>
      <w:lang w:eastAsia="es-EC"/>
    </w:rPr>
  </w:style>
  <w:style w:type="paragraph" w:customStyle="1" w:styleId="xl100">
    <w:name w:val="xl100"/>
    <w:basedOn w:val="Normal"/>
    <w:rsid w:val="00FE7316"/>
    <w:pPr>
      <w:pBdr>
        <w:left w:val="single" w:sz="4" w:space="0" w:color="auto"/>
        <w:right w:val="single" w:sz="4" w:space="0" w:color="auto"/>
      </w:pBdr>
      <w:shd w:val="clear" w:color="000000" w:fill="FCD5B4"/>
      <w:spacing w:before="100" w:beforeAutospacing="1" w:after="100" w:afterAutospacing="1"/>
      <w:textAlignment w:val="center"/>
    </w:pPr>
    <w:rPr>
      <w:rFonts w:ascii="Arial" w:hAnsi="Arial" w:cs="Arial"/>
      <w:sz w:val="16"/>
      <w:szCs w:val="16"/>
      <w:lang w:eastAsia="es-EC"/>
    </w:rPr>
  </w:style>
  <w:style w:type="paragraph" w:customStyle="1" w:styleId="xl101">
    <w:name w:val="xl101"/>
    <w:basedOn w:val="Normal"/>
    <w:rsid w:val="00FE7316"/>
    <w:pPr>
      <w:pBdr>
        <w:right w:val="single" w:sz="4" w:space="0" w:color="auto"/>
      </w:pBdr>
      <w:shd w:val="clear" w:color="000000" w:fill="FCD5B4"/>
      <w:spacing w:before="100" w:beforeAutospacing="1" w:after="100" w:afterAutospacing="1"/>
      <w:jc w:val="center"/>
      <w:textAlignment w:val="center"/>
    </w:pPr>
    <w:rPr>
      <w:rFonts w:ascii="Arial" w:hAnsi="Arial" w:cs="Arial"/>
      <w:sz w:val="16"/>
      <w:szCs w:val="16"/>
      <w:lang w:eastAsia="es-EC"/>
    </w:rPr>
  </w:style>
  <w:style w:type="paragraph" w:customStyle="1" w:styleId="xl102">
    <w:name w:val="xl102"/>
    <w:basedOn w:val="Normal"/>
    <w:rsid w:val="00FE7316"/>
    <w:pPr>
      <w:pBdr>
        <w:left w:val="single" w:sz="4" w:space="0" w:color="auto"/>
        <w:right w:val="single" w:sz="4" w:space="0" w:color="auto"/>
      </w:pBdr>
      <w:shd w:val="clear" w:color="000000" w:fill="FFFF66"/>
      <w:spacing w:before="100" w:beforeAutospacing="1" w:after="100" w:afterAutospacing="1"/>
      <w:jc w:val="both"/>
    </w:pPr>
    <w:rPr>
      <w:rFonts w:ascii="Arial" w:hAnsi="Arial" w:cs="Arial"/>
      <w:sz w:val="16"/>
      <w:szCs w:val="16"/>
      <w:lang w:eastAsia="es-EC"/>
    </w:rPr>
  </w:style>
  <w:style w:type="paragraph" w:customStyle="1" w:styleId="xl103">
    <w:name w:val="xl103"/>
    <w:basedOn w:val="Normal"/>
    <w:rsid w:val="00FE7316"/>
    <w:pPr>
      <w:pBdr>
        <w:left w:val="single" w:sz="4" w:space="0" w:color="auto"/>
        <w:right w:val="single" w:sz="4" w:space="0" w:color="auto"/>
      </w:pBdr>
      <w:shd w:val="clear" w:color="000000" w:fill="FFFF66"/>
      <w:spacing w:before="100" w:beforeAutospacing="1" w:after="100" w:afterAutospacing="1"/>
    </w:pPr>
    <w:rPr>
      <w:rFonts w:ascii="Arial" w:hAnsi="Arial" w:cs="Arial"/>
      <w:sz w:val="16"/>
      <w:szCs w:val="16"/>
      <w:lang w:eastAsia="es-EC"/>
    </w:rPr>
  </w:style>
  <w:style w:type="paragraph" w:customStyle="1" w:styleId="xl104">
    <w:name w:val="xl104"/>
    <w:basedOn w:val="Normal"/>
    <w:rsid w:val="00FE7316"/>
    <w:pPr>
      <w:shd w:val="clear" w:color="000000" w:fill="FFFF66"/>
      <w:spacing w:before="100" w:beforeAutospacing="1" w:after="100" w:afterAutospacing="1"/>
      <w:jc w:val="center"/>
      <w:textAlignment w:val="center"/>
    </w:pPr>
    <w:rPr>
      <w:rFonts w:ascii="Arial" w:hAnsi="Arial" w:cs="Arial"/>
      <w:sz w:val="16"/>
      <w:szCs w:val="16"/>
      <w:lang w:eastAsia="es-EC"/>
    </w:rPr>
  </w:style>
  <w:style w:type="paragraph" w:customStyle="1" w:styleId="xl105">
    <w:name w:val="xl105"/>
    <w:basedOn w:val="Normal"/>
    <w:rsid w:val="00FE7316"/>
    <w:pPr>
      <w:pBdr>
        <w:left w:val="single" w:sz="4" w:space="0" w:color="auto"/>
        <w:right w:val="single" w:sz="4" w:space="0" w:color="auto"/>
      </w:pBdr>
      <w:shd w:val="clear" w:color="000000" w:fill="FFFF66"/>
      <w:spacing w:before="100" w:beforeAutospacing="1" w:after="100" w:afterAutospacing="1"/>
      <w:jc w:val="center"/>
    </w:pPr>
    <w:rPr>
      <w:rFonts w:ascii="Arial" w:hAnsi="Arial" w:cs="Arial"/>
      <w:shadow/>
      <w:color w:val="000000"/>
      <w:sz w:val="16"/>
      <w:szCs w:val="16"/>
      <w:lang w:eastAsia="es-EC"/>
    </w:rPr>
  </w:style>
  <w:style w:type="paragraph" w:customStyle="1" w:styleId="xl106">
    <w:name w:val="xl106"/>
    <w:basedOn w:val="Normal"/>
    <w:rsid w:val="00FE7316"/>
    <w:pPr>
      <w:pBdr>
        <w:left w:val="single" w:sz="4" w:space="0" w:color="auto"/>
        <w:right w:val="single" w:sz="4" w:space="0" w:color="auto"/>
      </w:pBdr>
      <w:shd w:val="clear" w:color="000000" w:fill="FFFF66"/>
      <w:spacing w:before="100" w:beforeAutospacing="1" w:after="100" w:afterAutospacing="1"/>
      <w:textAlignment w:val="center"/>
    </w:pPr>
    <w:rPr>
      <w:rFonts w:ascii="Arial" w:hAnsi="Arial" w:cs="Arial"/>
      <w:shadow/>
      <w:color w:val="000000"/>
      <w:sz w:val="16"/>
      <w:szCs w:val="16"/>
      <w:lang w:eastAsia="es-EC"/>
    </w:rPr>
  </w:style>
  <w:style w:type="paragraph" w:customStyle="1" w:styleId="xl107">
    <w:name w:val="xl107"/>
    <w:basedOn w:val="Normal"/>
    <w:rsid w:val="00FE7316"/>
    <w:pPr>
      <w:pBdr>
        <w:left w:val="single" w:sz="4" w:space="0" w:color="auto"/>
        <w:right w:val="single" w:sz="4" w:space="0" w:color="auto"/>
      </w:pBdr>
      <w:shd w:val="clear" w:color="000000" w:fill="FFFF66"/>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108">
    <w:name w:val="xl108"/>
    <w:basedOn w:val="Normal"/>
    <w:rsid w:val="00FE7316"/>
    <w:pPr>
      <w:pBdr>
        <w:right w:val="single" w:sz="4" w:space="0" w:color="auto"/>
      </w:pBdr>
      <w:shd w:val="clear" w:color="000000" w:fill="FFFF66"/>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109">
    <w:name w:val="xl109"/>
    <w:basedOn w:val="Normal"/>
    <w:rsid w:val="00FE7316"/>
    <w:pPr>
      <w:pBdr>
        <w:left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6"/>
      <w:szCs w:val="16"/>
      <w:lang w:eastAsia="es-EC"/>
    </w:rPr>
  </w:style>
  <w:style w:type="paragraph" w:customStyle="1" w:styleId="xl110">
    <w:name w:val="xl110"/>
    <w:basedOn w:val="Normal"/>
    <w:rsid w:val="00FE7316"/>
    <w:pPr>
      <w:pBdr>
        <w:left w:val="single" w:sz="4" w:space="0" w:color="auto"/>
        <w:right w:val="single" w:sz="4" w:space="0" w:color="auto"/>
      </w:pBdr>
      <w:shd w:val="clear" w:color="000000" w:fill="FFFF66"/>
      <w:spacing w:before="100" w:beforeAutospacing="1" w:after="100" w:afterAutospacing="1"/>
    </w:pPr>
    <w:rPr>
      <w:rFonts w:ascii="Arial" w:hAnsi="Arial" w:cs="Arial"/>
      <w:shadow/>
      <w:color w:val="000000"/>
      <w:sz w:val="16"/>
      <w:szCs w:val="16"/>
      <w:lang w:eastAsia="es-EC"/>
    </w:rPr>
  </w:style>
  <w:style w:type="paragraph" w:customStyle="1" w:styleId="xl111">
    <w:name w:val="xl111"/>
    <w:basedOn w:val="Normal"/>
    <w:rsid w:val="00FE7316"/>
    <w:pPr>
      <w:pBdr>
        <w:left w:val="single" w:sz="4" w:space="0" w:color="auto"/>
        <w:right w:val="single" w:sz="4" w:space="0" w:color="auto"/>
      </w:pBdr>
      <w:shd w:val="clear" w:color="000000" w:fill="FFFF66"/>
      <w:spacing w:before="100" w:beforeAutospacing="1" w:after="100" w:afterAutospacing="1"/>
      <w:textAlignment w:val="center"/>
    </w:pPr>
    <w:rPr>
      <w:rFonts w:ascii="Arial" w:hAnsi="Arial" w:cs="Arial"/>
      <w:sz w:val="16"/>
      <w:szCs w:val="16"/>
      <w:lang w:eastAsia="es-EC"/>
    </w:rPr>
  </w:style>
  <w:style w:type="paragraph" w:customStyle="1" w:styleId="xl112">
    <w:name w:val="xl112"/>
    <w:basedOn w:val="Normal"/>
    <w:rsid w:val="00FE7316"/>
    <w:pPr>
      <w:pBdr>
        <w:right w:val="single" w:sz="4" w:space="0" w:color="auto"/>
      </w:pBdr>
      <w:shd w:val="clear" w:color="000000" w:fill="FFFF66"/>
      <w:spacing w:before="100" w:beforeAutospacing="1" w:after="100" w:afterAutospacing="1"/>
      <w:jc w:val="center"/>
      <w:textAlignment w:val="center"/>
    </w:pPr>
    <w:rPr>
      <w:rFonts w:ascii="Arial" w:hAnsi="Arial" w:cs="Arial"/>
      <w:sz w:val="16"/>
      <w:szCs w:val="16"/>
      <w:lang w:eastAsia="es-EC"/>
    </w:rPr>
  </w:style>
  <w:style w:type="paragraph" w:customStyle="1" w:styleId="xl113">
    <w:name w:val="xl113"/>
    <w:basedOn w:val="Normal"/>
    <w:rsid w:val="00FE7316"/>
    <w:pPr>
      <w:pBdr>
        <w:left w:val="single" w:sz="4" w:space="0" w:color="auto"/>
        <w:right w:val="single" w:sz="4" w:space="0" w:color="auto"/>
      </w:pBdr>
      <w:shd w:val="clear" w:color="000000" w:fill="DBEEF3"/>
      <w:spacing w:before="100" w:beforeAutospacing="1" w:after="100" w:afterAutospacing="1"/>
    </w:pPr>
    <w:rPr>
      <w:rFonts w:ascii="Arial" w:hAnsi="Arial" w:cs="Arial"/>
      <w:sz w:val="16"/>
      <w:szCs w:val="16"/>
      <w:lang w:eastAsia="es-EC"/>
    </w:rPr>
  </w:style>
  <w:style w:type="paragraph" w:customStyle="1" w:styleId="xl114">
    <w:name w:val="xl114"/>
    <w:basedOn w:val="Normal"/>
    <w:rsid w:val="00FE7316"/>
    <w:pPr>
      <w:shd w:val="clear" w:color="000000" w:fill="DBEEF3"/>
      <w:spacing w:before="100" w:beforeAutospacing="1" w:after="100" w:afterAutospacing="1"/>
      <w:jc w:val="center"/>
      <w:textAlignment w:val="center"/>
    </w:pPr>
    <w:rPr>
      <w:rFonts w:ascii="Arial" w:hAnsi="Arial" w:cs="Arial"/>
      <w:sz w:val="16"/>
      <w:szCs w:val="16"/>
      <w:lang w:eastAsia="es-EC"/>
    </w:rPr>
  </w:style>
  <w:style w:type="paragraph" w:customStyle="1" w:styleId="xl115">
    <w:name w:val="xl115"/>
    <w:basedOn w:val="Normal"/>
    <w:rsid w:val="00FE7316"/>
    <w:pPr>
      <w:pBdr>
        <w:left w:val="single" w:sz="4" w:space="0" w:color="auto"/>
        <w:right w:val="single" w:sz="4" w:space="0" w:color="auto"/>
      </w:pBdr>
      <w:shd w:val="clear" w:color="000000" w:fill="DBEEF3"/>
      <w:spacing w:before="100" w:beforeAutospacing="1" w:after="100" w:afterAutospacing="1"/>
      <w:jc w:val="center"/>
      <w:textAlignment w:val="center"/>
    </w:pPr>
    <w:rPr>
      <w:rFonts w:ascii="Arial" w:hAnsi="Arial" w:cs="Arial"/>
      <w:sz w:val="16"/>
      <w:szCs w:val="16"/>
      <w:lang w:eastAsia="es-EC"/>
    </w:rPr>
  </w:style>
  <w:style w:type="paragraph" w:customStyle="1" w:styleId="xl116">
    <w:name w:val="xl116"/>
    <w:basedOn w:val="Normal"/>
    <w:rsid w:val="00FE7316"/>
    <w:pPr>
      <w:pBdr>
        <w:left w:val="single" w:sz="4" w:space="0" w:color="auto"/>
        <w:right w:val="single" w:sz="4" w:space="0" w:color="auto"/>
      </w:pBdr>
      <w:shd w:val="clear" w:color="000000" w:fill="DBEEF3"/>
      <w:spacing w:before="100" w:beforeAutospacing="1" w:after="100" w:afterAutospacing="1"/>
    </w:pPr>
    <w:rPr>
      <w:rFonts w:ascii="Arial" w:hAnsi="Arial" w:cs="Arial"/>
      <w:shadow/>
      <w:color w:val="000000"/>
      <w:sz w:val="16"/>
      <w:szCs w:val="16"/>
      <w:lang w:eastAsia="es-EC"/>
    </w:rPr>
  </w:style>
  <w:style w:type="paragraph" w:customStyle="1" w:styleId="xl117">
    <w:name w:val="xl117"/>
    <w:basedOn w:val="Normal"/>
    <w:rsid w:val="00FE7316"/>
    <w:pPr>
      <w:pBdr>
        <w:right w:val="single" w:sz="4" w:space="0" w:color="auto"/>
      </w:pBdr>
      <w:shd w:val="clear" w:color="000000" w:fill="DBEEF3"/>
      <w:spacing w:before="100" w:beforeAutospacing="1" w:after="100" w:afterAutospacing="1"/>
      <w:jc w:val="center"/>
      <w:textAlignment w:val="center"/>
    </w:pPr>
    <w:rPr>
      <w:rFonts w:ascii="Arial" w:hAnsi="Arial" w:cs="Arial"/>
      <w:sz w:val="16"/>
      <w:szCs w:val="16"/>
      <w:lang w:eastAsia="es-EC"/>
    </w:rPr>
  </w:style>
  <w:style w:type="paragraph" w:customStyle="1" w:styleId="xl118">
    <w:name w:val="xl118"/>
    <w:basedOn w:val="Normal"/>
    <w:rsid w:val="00FE7316"/>
    <w:pPr>
      <w:pBdr>
        <w:left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EC"/>
    </w:rPr>
  </w:style>
  <w:style w:type="paragraph" w:customStyle="1" w:styleId="xl119">
    <w:name w:val="xl119"/>
    <w:basedOn w:val="Normal"/>
    <w:rsid w:val="00FE7316"/>
    <w:pPr>
      <w:spacing w:before="100" w:beforeAutospacing="1" w:after="100" w:afterAutospacing="1"/>
      <w:jc w:val="center"/>
      <w:textAlignment w:val="center"/>
    </w:pPr>
    <w:rPr>
      <w:rFonts w:ascii="Arial" w:hAnsi="Arial" w:cs="Arial"/>
      <w:sz w:val="16"/>
      <w:szCs w:val="16"/>
      <w:lang w:eastAsia="es-EC"/>
    </w:rPr>
  </w:style>
  <w:style w:type="paragraph" w:customStyle="1" w:styleId="xl120">
    <w:name w:val="xl120"/>
    <w:basedOn w:val="Normal"/>
    <w:rsid w:val="00FE7316"/>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121">
    <w:name w:val="xl121"/>
    <w:basedOn w:val="Normal"/>
    <w:rsid w:val="00FE7316"/>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shadow/>
      <w:color w:val="000000"/>
      <w:sz w:val="16"/>
      <w:szCs w:val="16"/>
      <w:lang w:eastAsia="es-EC"/>
    </w:rPr>
  </w:style>
  <w:style w:type="paragraph" w:customStyle="1" w:styleId="xl122">
    <w:name w:val="xl122"/>
    <w:basedOn w:val="Normal"/>
    <w:rsid w:val="00FE7316"/>
    <w:pPr>
      <w:pBdr>
        <w:right w:val="single" w:sz="4" w:space="0" w:color="auto"/>
      </w:pBdr>
      <w:shd w:val="clear" w:color="000000" w:fill="FFFFFF"/>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123">
    <w:name w:val="xl123"/>
    <w:basedOn w:val="Normal"/>
    <w:rsid w:val="00FE731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124">
    <w:name w:val="xl124"/>
    <w:basedOn w:val="Normal"/>
    <w:rsid w:val="00FE7316"/>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s-EC"/>
    </w:rPr>
  </w:style>
  <w:style w:type="paragraph" w:customStyle="1" w:styleId="xl125">
    <w:name w:val="xl125"/>
    <w:basedOn w:val="Normal"/>
    <w:rsid w:val="00FE7316"/>
    <w:pPr>
      <w:pBdr>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126">
    <w:name w:val="xl126"/>
    <w:basedOn w:val="Normal"/>
    <w:rsid w:val="00FE7316"/>
    <w:pPr>
      <w:pBdr>
        <w:left w:val="single" w:sz="4" w:space="0" w:color="auto"/>
        <w:right w:val="single" w:sz="4" w:space="0" w:color="auto"/>
      </w:pBdr>
      <w:shd w:val="clear" w:color="000000" w:fill="B6DF89"/>
      <w:spacing w:before="100" w:beforeAutospacing="1" w:after="100" w:afterAutospacing="1"/>
      <w:jc w:val="center"/>
      <w:textAlignment w:val="center"/>
    </w:pPr>
    <w:rPr>
      <w:rFonts w:ascii="Arial" w:hAnsi="Arial" w:cs="Arial"/>
      <w:sz w:val="16"/>
      <w:szCs w:val="16"/>
      <w:lang w:eastAsia="es-EC"/>
    </w:rPr>
  </w:style>
  <w:style w:type="paragraph" w:customStyle="1" w:styleId="xl127">
    <w:name w:val="xl127"/>
    <w:basedOn w:val="Normal"/>
    <w:rsid w:val="00FE7316"/>
    <w:pPr>
      <w:pBdr>
        <w:left w:val="single" w:sz="4" w:space="0" w:color="auto"/>
        <w:right w:val="single" w:sz="4" w:space="0" w:color="auto"/>
      </w:pBdr>
      <w:shd w:val="clear" w:color="000000" w:fill="B6DF89"/>
      <w:spacing w:before="100" w:beforeAutospacing="1" w:after="100" w:afterAutospacing="1"/>
    </w:pPr>
    <w:rPr>
      <w:rFonts w:ascii="Arial" w:hAnsi="Arial" w:cs="Arial"/>
      <w:shadow/>
      <w:color w:val="000000"/>
      <w:sz w:val="16"/>
      <w:szCs w:val="16"/>
      <w:lang w:eastAsia="es-EC"/>
    </w:rPr>
  </w:style>
  <w:style w:type="paragraph" w:customStyle="1" w:styleId="xl128">
    <w:name w:val="xl128"/>
    <w:basedOn w:val="Normal"/>
    <w:rsid w:val="00FE7316"/>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b/>
      <w:bCs/>
      <w:sz w:val="16"/>
      <w:szCs w:val="16"/>
      <w:lang w:eastAsia="es-EC"/>
    </w:rPr>
  </w:style>
  <w:style w:type="paragraph" w:customStyle="1" w:styleId="xl129">
    <w:name w:val="xl129"/>
    <w:basedOn w:val="Normal"/>
    <w:rsid w:val="00FE7316"/>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lang w:eastAsia="es-EC"/>
    </w:rPr>
  </w:style>
  <w:style w:type="paragraph" w:customStyle="1" w:styleId="xl130">
    <w:name w:val="xl130"/>
    <w:basedOn w:val="Normal"/>
    <w:rsid w:val="00FE731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C"/>
    </w:rPr>
  </w:style>
  <w:style w:type="paragraph" w:customStyle="1" w:styleId="xl131">
    <w:name w:val="xl131"/>
    <w:basedOn w:val="Normal"/>
    <w:rsid w:val="00FE7316"/>
    <w:pPr>
      <w:pBdr>
        <w:bottom w:val="single" w:sz="4" w:space="0" w:color="auto"/>
      </w:pBdr>
      <w:spacing w:before="100" w:beforeAutospacing="1" w:after="100" w:afterAutospacing="1"/>
      <w:jc w:val="center"/>
      <w:textAlignment w:val="center"/>
    </w:pPr>
    <w:rPr>
      <w:rFonts w:ascii="Arial" w:hAnsi="Arial" w:cs="Arial"/>
      <w:sz w:val="16"/>
      <w:szCs w:val="16"/>
      <w:lang w:eastAsia="es-EC"/>
    </w:rPr>
  </w:style>
  <w:style w:type="paragraph" w:customStyle="1" w:styleId="xl132">
    <w:name w:val="xl132"/>
    <w:basedOn w:val="Normal"/>
    <w:rsid w:val="00FE73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hadow/>
      <w:color w:val="000000"/>
      <w:sz w:val="16"/>
      <w:szCs w:val="16"/>
      <w:lang w:eastAsia="es-EC"/>
    </w:rPr>
  </w:style>
  <w:style w:type="paragraph" w:customStyle="1" w:styleId="xl133">
    <w:name w:val="xl133"/>
    <w:basedOn w:val="Normal"/>
    <w:rsid w:val="00FE731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hadow/>
      <w:color w:val="000000"/>
      <w:sz w:val="16"/>
      <w:szCs w:val="16"/>
      <w:lang w:eastAsia="es-EC"/>
    </w:rPr>
  </w:style>
  <w:style w:type="paragraph" w:customStyle="1" w:styleId="xl134">
    <w:name w:val="xl134"/>
    <w:basedOn w:val="Normal"/>
    <w:rsid w:val="00FE7316"/>
    <w:pPr>
      <w:pBdr>
        <w:bottom w:val="single" w:sz="4" w:space="0" w:color="auto"/>
        <w:right w:val="single" w:sz="4" w:space="0" w:color="auto"/>
      </w:pBdr>
      <w:spacing w:before="100" w:beforeAutospacing="1" w:after="100" w:afterAutospacing="1"/>
      <w:jc w:val="center"/>
      <w:textAlignment w:val="center"/>
    </w:pPr>
    <w:rPr>
      <w:rFonts w:ascii="Arial" w:hAnsi="Arial" w:cs="Arial"/>
      <w:shadow/>
      <w:color w:val="000000"/>
      <w:sz w:val="16"/>
      <w:szCs w:val="16"/>
      <w:lang w:eastAsia="es-EC"/>
    </w:rPr>
  </w:style>
  <w:style w:type="paragraph" w:customStyle="1" w:styleId="xl135">
    <w:name w:val="xl135"/>
    <w:basedOn w:val="Normal"/>
    <w:rsid w:val="00FE731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eastAsia="es-EC"/>
    </w:rPr>
  </w:style>
  <w:style w:type="paragraph" w:customStyle="1" w:styleId="xl136">
    <w:name w:val="xl136"/>
    <w:basedOn w:val="Normal"/>
    <w:rsid w:val="00FE7316"/>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b/>
      <w:bCs/>
      <w:sz w:val="16"/>
      <w:szCs w:val="16"/>
      <w:lang w:eastAsia="es-EC"/>
    </w:rPr>
  </w:style>
  <w:style w:type="paragraph" w:customStyle="1" w:styleId="xl137">
    <w:name w:val="xl137"/>
    <w:basedOn w:val="Normal"/>
    <w:rsid w:val="00FE7316"/>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EC"/>
    </w:rPr>
  </w:style>
  <w:style w:type="paragraph" w:customStyle="1" w:styleId="xl138">
    <w:name w:val="xl138"/>
    <w:basedOn w:val="Normal"/>
    <w:rsid w:val="00FE7316"/>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139">
    <w:name w:val="xl139"/>
    <w:basedOn w:val="Normal"/>
    <w:rsid w:val="00FE731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hadow/>
      <w:sz w:val="16"/>
      <w:szCs w:val="16"/>
      <w:lang w:eastAsia="es-EC"/>
    </w:rPr>
  </w:style>
  <w:style w:type="paragraph" w:customStyle="1" w:styleId="xl140">
    <w:name w:val="xl140"/>
    <w:basedOn w:val="Normal"/>
    <w:rsid w:val="00FE731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shadow/>
      <w:sz w:val="16"/>
      <w:szCs w:val="16"/>
      <w:lang w:eastAsia="es-EC"/>
    </w:rPr>
  </w:style>
  <w:style w:type="paragraph" w:customStyle="1" w:styleId="xl141">
    <w:name w:val="xl141"/>
    <w:basedOn w:val="Normal"/>
    <w:rsid w:val="00FE7316"/>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hadow/>
      <w:sz w:val="16"/>
      <w:szCs w:val="16"/>
      <w:lang w:eastAsia="es-EC"/>
    </w:rPr>
  </w:style>
  <w:style w:type="paragraph" w:customStyle="1" w:styleId="xl142">
    <w:name w:val="xl142"/>
    <w:basedOn w:val="Normal"/>
    <w:rsid w:val="00FE731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hadow/>
      <w:sz w:val="16"/>
      <w:szCs w:val="16"/>
      <w:lang w:eastAsia="es-EC"/>
    </w:rPr>
  </w:style>
  <w:style w:type="paragraph" w:customStyle="1" w:styleId="xl143">
    <w:name w:val="xl143"/>
    <w:basedOn w:val="Normal"/>
    <w:rsid w:val="00FE7316"/>
    <w:pPr>
      <w:pBdr>
        <w:top w:val="single" w:sz="4" w:space="0" w:color="auto"/>
        <w:right w:val="single" w:sz="4" w:space="0" w:color="auto"/>
      </w:pBdr>
      <w:shd w:val="clear" w:color="000000" w:fill="FFFFFF"/>
      <w:spacing w:before="100" w:beforeAutospacing="1" w:after="100" w:afterAutospacing="1"/>
      <w:jc w:val="center"/>
    </w:pPr>
    <w:rPr>
      <w:rFonts w:ascii="Arial" w:hAnsi="Arial" w:cs="Arial"/>
      <w:shadow/>
      <w:sz w:val="16"/>
      <w:szCs w:val="16"/>
      <w:lang w:eastAsia="es-EC"/>
    </w:rPr>
  </w:style>
  <w:style w:type="paragraph" w:customStyle="1" w:styleId="xl144">
    <w:name w:val="xl144"/>
    <w:basedOn w:val="Normal"/>
    <w:rsid w:val="00FE7316"/>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eastAsia="es-EC"/>
    </w:rPr>
  </w:style>
  <w:style w:type="paragraph" w:customStyle="1" w:styleId="xl145">
    <w:name w:val="xl145"/>
    <w:basedOn w:val="Normal"/>
    <w:rsid w:val="00FE7316"/>
    <w:pPr>
      <w:pBdr>
        <w:left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b/>
      <w:bCs/>
      <w:sz w:val="16"/>
      <w:szCs w:val="16"/>
      <w:lang w:eastAsia="es-EC"/>
    </w:rPr>
  </w:style>
  <w:style w:type="paragraph" w:customStyle="1" w:styleId="xl146">
    <w:name w:val="xl146"/>
    <w:basedOn w:val="Normal"/>
    <w:rsid w:val="00FE7316"/>
    <w:pP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147">
    <w:name w:val="xl147"/>
    <w:basedOn w:val="Normal"/>
    <w:rsid w:val="00FE7316"/>
    <w:pPr>
      <w:pBdr>
        <w:left w:val="single" w:sz="4" w:space="0" w:color="auto"/>
        <w:right w:val="single" w:sz="4" w:space="0" w:color="auto"/>
      </w:pBdr>
      <w:shd w:val="clear" w:color="000000" w:fill="FFFFFF"/>
      <w:spacing w:before="100" w:beforeAutospacing="1" w:after="100" w:afterAutospacing="1"/>
    </w:pPr>
    <w:rPr>
      <w:rFonts w:ascii="Arial" w:hAnsi="Arial" w:cs="Arial"/>
      <w:shadow/>
      <w:color w:val="000000"/>
      <w:sz w:val="16"/>
      <w:szCs w:val="16"/>
      <w:lang w:eastAsia="es-EC"/>
    </w:rPr>
  </w:style>
  <w:style w:type="paragraph" w:customStyle="1" w:styleId="xl148">
    <w:name w:val="xl148"/>
    <w:basedOn w:val="Normal"/>
    <w:rsid w:val="00FE7316"/>
    <w:pPr>
      <w:pBdr>
        <w:lef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149">
    <w:name w:val="xl149"/>
    <w:basedOn w:val="Normal"/>
    <w:rsid w:val="00FE7316"/>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hadow/>
      <w:sz w:val="16"/>
      <w:szCs w:val="16"/>
      <w:lang w:eastAsia="es-EC"/>
    </w:rPr>
  </w:style>
  <w:style w:type="paragraph" w:customStyle="1" w:styleId="xl150">
    <w:name w:val="xl150"/>
    <w:basedOn w:val="Normal"/>
    <w:rsid w:val="00FE7316"/>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shadow/>
      <w:sz w:val="16"/>
      <w:szCs w:val="16"/>
      <w:lang w:eastAsia="es-EC"/>
    </w:rPr>
  </w:style>
  <w:style w:type="paragraph" w:customStyle="1" w:styleId="xl151">
    <w:name w:val="xl151"/>
    <w:basedOn w:val="Normal"/>
    <w:rsid w:val="00FE7316"/>
    <w:pPr>
      <w:pBdr>
        <w:left w:val="single" w:sz="4" w:space="0" w:color="auto"/>
        <w:right w:val="single" w:sz="4" w:space="0" w:color="auto"/>
      </w:pBdr>
      <w:shd w:val="clear" w:color="000000" w:fill="FFFFFF"/>
      <w:spacing w:before="100" w:beforeAutospacing="1" w:after="100" w:afterAutospacing="1"/>
    </w:pPr>
    <w:rPr>
      <w:rFonts w:ascii="Arial" w:hAnsi="Arial" w:cs="Arial"/>
      <w:shadow/>
      <w:sz w:val="16"/>
      <w:szCs w:val="16"/>
      <w:lang w:eastAsia="es-EC"/>
    </w:rPr>
  </w:style>
  <w:style w:type="paragraph" w:customStyle="1" w:styleId="xl152">
    <w:name w:val="xl152"/>
    <w:basedOn w:val="Normal"/>
    <w:rsid w:val="00FE7316"/>
    <w:pPr>
      <w:pBdr>
        <w:left w:val="single" w:sz="4" w:space="0" w:color="auto"/>
        <w:right w:val="single" w:sz="4" w:space="0" w:color="auto"/>
      </w:pBdr>
      <w:shd w:val="clear" w:color="000000" w:fill="FFFFFF"/>
      <w:spacing w:before="100" w:beforeAutospacing="1" w:after="100" w:afterAutospacing="1"/>
      <w:jc w:val="center"/>
    </w:pPr>
    <w:rPr>
      <w:rFonts w:ascii="Arial" w:hAnsi="Arial" w:cs="Arial"/>
      <w:shadow/>
      <w:sz w:val="16"/>
      <w:szCs w:val="16"/>
      <w:lang w:eastAsia="es-EC"/>
    </w:rPr>
  </w:style>
  <w:style w:type="paragraph" w:customStyle="1" w:styleId="xl153">
    <w:name w:val="xl153"/>
    <w:basedOn w:val="Normal"/>
    <w:rsid w:val="00FE7316"/>
    <w:pPr>
      <w:pBdr>
        <w:right w:val="single" w:sz="4" w:space="0" w:color="auto"/>
      </w:pBdr>
      <w:shd w:val="clear" w:color="000000" w:fill="FFFFFF"/>
      <w:spacing w:before="100" w:beforeAutospacing="1" w:after="100" w:afterAutospacing="1"/>
      <w:jc w:val="center"/>
    </w:pPr>
    <w:rPr>
      <w:rFonts w:ascii="Arial" w:hAnsi="Arial" w:cs="Arial"/>
      <w:shadow/>
      <w:sz w:val="16"/>
      <w:szCs w:val="16"/>
      <w:lang w:eastAsia="es-EC"/>
    </w:rPr>
  </w:style>
  <w:style w:type="paragraph" w:customStyle="1" w:styleId="xl154">
    <w:name w:val="xl154"/>
    <w:basedOn w:val="Normal"/>
    <w:rsid w:val="00FE7316"/>
    <w:pPr>
      <w:pBdr>
        <w:left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eastAsia="es-EC"/>
    </w:rPr>
  </w:style>
  <w:style w:type="paragraph" w:customStyle="1" w:styleId="xl155">
    <w:name w:val="xl155"/>
    <w:basedOn w:val="Normal"/>
    <w:rsid w:val="00FE731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hadow/>
      <w:sz w:val="16"/>
      <w:szCs w:val="16"/>
      <w:lang w:eastAsia="es-EC"/>
    </w:rPr>
  </w:style>
  <w:style w:type="paragraph" w:customStyle="1" w:styleId="xl156">
    <w:name w:val="xl156"/>
    <w:basedOn w:val="Normal"/>
    <w:rsid w:val="00FE7316"/>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hadow/>
      <w:sz w:val="16"/>
      <w:szCs w:val="16"/>
      <w:lang w:eastAsia="es-EC"/>
    </w:rPr>
  </w:style>
  <w:style w:type="paragraph" w:customStyle="1" w:styleId="xl157">
    <w:name w:val="xl157"/>
    <w:basedOn w:val="Normal"/>
    <w:rsid w:val="00FE7316"/>
    <w:pPr>
      <w:pBdr>
        <w:right w:val="single" w:sz="4" w:space="0" w:color="auto"/>
      </w:pBdr>
      <w:shd w:val="clear" w:color="000000" w:fill="FFFFFF"/>
      <w:spacing w:before="100" w:beforeAutospacing="1" w:after="100" w:afterAutospacing="1"/>
      <w:jc w:val="center"/>
      <w:textAlignment w:val="center"/>
    </w:pPr>
    <w:rPr>
      <w:rFonts w:ascii="Arial" w:hAnsi="Arial" w:cs="Arial"/>
      <w:shadow/>
      <w:sz w:val="16"/>
      <w:szCs w:val="16"/>
      <w:lang w:eastAsia="es-EC"/>
    </w:rPr>
  </w:style>
  <w:style w:type="paragraph" w:customStyle="1" w:styleId="xl158">
    <w:name w:val="xl158"/>
    <w:basedOn w:val="Normal"/>
    <w:rsid w:val="00FE7316"/>
    <w:pPr>
      <w:pBdr>
        <w:right w:val="single" w:sz="4" w:space="0" w:color="auto"/>
      </w:pBdr>
      <w:shd w:val="clear" w:color="000000" w:fill="FFFFFF"/>
      <w:spacing w:before="100" w:beforeAutospacing="1" w:after="100" w:afterAutospacing="1"/>
      <w:jc w:val="center"/>
      <w:textAlignment w:val="top"/>
    </w:pPr>
    <w:rPr>
      <w:rFonts w:ascii="Arial" w:hAnsi="Arial" w:cs="Arial"/>
      <w:shadow/>
      <w:sz w:val="16"/>
      <w:szCs w:val="16"/>
      <w:lang w:eastAsia="es-EC"/>
    </w:rPr>
  </w:style>
  <w:style w:type="paragraph" w:customStyle="1" w:styleId="xl159">
    <w:name w:val="xl159"/>
    <w:basedOn w:val="Normal"/>
    <w:rsid w:val="00FE7316"/>
    <w:pPr>
      <w:pBdr>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b/>
      <w:bCs/>
      <w:sz w:val="16"/>
      <w:szCs w:val="16"/>
      <w:lang w:eastAsia="es-EC"/>
    </w:rPr>
  </w:style>
  <w:style w:type="paragraph" w:customStyle="1" w:styleId="xl160">
    <w:name w:val="xl160"/>
    <w:basedOn w:val="Normal"/>
    <w:rsid w:val="00FE731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EC"/>
    </w:rPr>
  </w:style>
  <w:style w:type="paragraph" w:customStyle="1" w:styleId="xl161">
    <w:name w:val="xl161"/>
    <w:basedOn w:val="Normal"/>
    <w:rsid w:val="00FE731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162">
    <w:name w:val="xl162"/>
    <w:basedOn w:val="Normal"/>
    <w:rsid w:val="00FE731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hadow/>
      <w:color w:val="000000"/>
      <w:sz w:val="16"/>
      <w:szCs w:val="16"/>
      <w:lang w:eastAsia="es-EC"/>
    </w:rPr>
  </w:style>
  <w:style w:type="paragraph" w:customStyle="1" w:styleId="xl163">
    <w:name w:val="xl163"/>
    <w:basedOn w:val="Normal"/>
    <w:rsid w:val="00FE7316"/>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164">
    <w:name w:val="xl164"/>
    <w:basedOn w:val="Normal"/>
    <w:rsid w:val="00FE7316"/>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center"/>
    </w:pPr>
    <w:rPr>
      <w:rFonts w:ascii="Arial" w:hAnsi="Arial" w:cs="Arial"/>
      <w:b/>
      <w:bCs/>
      <w:sz w:val="16"/>
      <w:szCs w:val="16"/>
      <w:lang w:eastAsia="es-EC"/>
    </w:rPr>
  </w:style>
  <w:style w:type="paragraph" w:customStyle="1" w:styleId="xl165">
    <w:name w:val="xl165"/>
    <w:basedOn w:val="Normal"/>
    <w:rsid w:val="00FE7316"/>
    <w:pPr>
      <w:pBdr>
        <w:top w:val="single" w:sz="4" w:space="0" w:color="auto"/>
        <w:left w:val="single" w:sz="4" w:space="0" w:color="auto"/>
        <w:right w:val="single" w:sz="4" w:space="0" w:color="auto"/>
      </w:pBdr>
      <w:spacing w:before="100" w:beforeAutospacing="1" w:after="100" w:afterAutospacing="1"/>
    </w:pPr>
    <w:rPr>
      <w:rFonts w:ascii="Arial" w:hAnsi="Arial" w:cs="Arial"/>
      <w:shadow/>
      <w:color w:val="000000"/>
      <w:sz w:val="16"/>
      <w:szCs w:val="16"/>
      <w:lang w:eastAsia="es-EC"/>
    </w:rPr>
  </w:style>
  <w:style w:type="paragraph" w:customStyle="1" w:styleId="xl166">
    <w:name w:val="xl166"/>
    <w:basedOn w:val="Normal"/>
    <w:rsid w:val="00FE7316"/>
    <w:pPr>
      <w:pBdr>
        <w:left w:val="single" w:sz="4" w:space="0" w:color="auto"/>
        <w:right w:val="single" w:sz="4" w:space="0" w:color="auto"/>
      </w:pBdr>
      <w:shd w:val="clear" w:color="000000" w:fill="75923C"/>
      <w:spacing w:before="100" w:beforeAutospacing="1" w:after="100" w:afterAutospacing="1"/>
      <w:jc w:val="center"/>
      <w:textAlignment w:val="center"/>
    </w:pPr>
    <w:rPr>
      <w:rFonts w:ascii="Arial" w:hAnsi="Arial" w:cs="Arial"/>
      <w:b/>
      <w:bCs/>
      <w:sz w:val="16"/>
      <w:szCs w:val="16"/>
      <w:lang w:eastAsia="es-EC"/>
    </w:rPr>
  </w:style>
  <w:style w:type="paragraph" w:customStyle="1" w:styleId="xl167">
    <w:name w:val="xl167"/>
    <w:basedOn w:val="Normal"/>
    <w:rsid w:val="00FE7316"/>
    <w:pPr>
      <w:pBdr>
        <w:left w:val="single" w:sz="4" w:space="0" w:color="auto"/>
        <w:right w:val="single" w:sz="4" w:space="0" w:color="auto"/>
      </w:pBdr>
      <w:shd w:val="clear" w:color="000000" w:fill="C2D69A"/>
      <w:spacing w:before="100" w:beforeAutospacing="1" w:after="100" w:afterAutospacing="1"/>
      <w:jc w:val="both"/>
    </w:pPr>
    <w:rPr>
      <w:rFonts w:ascii="Arial" w:hAnsi="Arial" w:cs="Arial"/>
      <w:sz w:val="16"/>
      <w:szCs w:val="16"/>
      <w:lang w:eastAsia="es-EC"/>
    </w:rPr>
  </w:style>
  <w:style w:type="paragraph" w:customStyle="1" w:styleId="xl168">
    <w:name w:val="xl168"/>
    <w:basedOn w:val="Normal"/>
    <w:rsid w:val="00FE7316"/>
    <w:pPr>
      <w:pBdr>
        <w:left w:val="single" w:sz="4" w:space="0" w:color="auto"/>
        <w:right w:val="single" w:sz="4" w:space="0" w:color="auto"/>
      </w:pBdr>
      <w:shd w:val="clear" w:color="000000" w:fill="C2D69A"/>
      <w:spacing w:before="100" w:beforeAutospacing="1" w:after="100" w:afterAutospacing="1"/>
    </w:pPr>
    <w:rPr>
      <w:rFonts w:ascii="Arial" w:hAnsi="Arial" w:cs="Arial"/>
      <w:sz w:val="16"/>
      <w:szCs w:val="16"/>
      <w:lang w:eastAsia="es-EC"/>
    </w:rPr>
  </w:style>
  <w:style w:type="paragraph" w:customStyle="1" w:styleId="xl169">
    <w:name w:val="xl169"/>
    <w:basedOn w:val="Normal"/>
    <w:rsid w:val="00FE7316"/>
    <w:pPr>
      <w:pBdr>
        <w:left w:val="single" w:sz="4" w:space="0" w:color="auto"/>
        <w:right w:val="single" w:sz="4" w:space="0" w:color="auto"/>
      </w:pBdr>
      <w:shd w:val="clear" w:color="000000" w:fill="C2D69A"/>
      <w:spacing w:before="100" w:beforeAutospacing="1" w:after="100" w:afterAutospacing="1"/>
      <w:jc w:val="center"/>
      <w:textAlignment w:val="center"/>
    </w:pPr>
    <w:rPr>
      <w:rFonts w:ascii="Arial" w:hAnsi="Arial" w:cs="Arial"/>
      <w:sz w:val="16"/>
      <w:szCs w:val="16"/>
      <w:lang w:eastAsia="es-EC"/>
    </w:rPr>
  </w:style>
  <w:style w:type="paragraph" w:customStyle="1" w:styleId="xl170">
    <w:name w:val="xl170"/>
    <w:basedOn w:val="Normal"/>
    <w:rsid w:val="00FE7316"/>
    <w:pPr>
      <w:shd w:val="clear" w:color="000000" w:fill="C2D69A"/>
      <w:spacing w:before="100" w:beforeAutospacing="1" w:after="100" w:afterAutospacing="1"/>
      <w:jc w:val="center"/>
      <w:textAlignment w:val="center"/>
    </w:pPr>
    <w:rPr>
      <w:rFonts w:ascii="Arial" w:hAnsi="Arial" w:cs="Arial"/>
      <w:sz w:val="16"/>
      <w:szCs w:val="16"/>
      <w:lang w:eastAsia="es-EC"/>
    </w:rPr>
  </w:style>
  <w:style w:type="paragraph" w:customStyle="1" w:styleId="xl171">
    <w:name w:val="xl171"/>
    <w:basedOn w:val="Normal"/>
    <w:rsid w:val="00FE7316"/>
    <w:pPr>
      <w:pBdr>
        <w:left w:val="single" w:sz="4" w:space="0" w:color="auto"/>
        <w:right w:val="single" w:sz="4" w:space="0" w:color="auto"/>
      </w:pBdr>
      <w:shd w:val="clear" w:color="000000" w:fill="C2D69A"/>
      <w:spacing w:before="100" w:beforeAutospacing="1" w:after="100" w:afterAutospacing="1"/>
    </w:pPr>
    <w:rPr>
      <w:rFonts w:ascii="Arial" w:hAnsi="Arial" w:cs="Arial"/>
      <w:shadow/>
      <w:color w:val="000000"/>
      <w:sz w:val="16"/>
      <w:szCs w:val="16"/>
      <w:lang w:eastAsia="es-EC"/>
    </w:rPr>
  </w:style>
  <w:style w:type="paragraph" w:customStyle="1" w:styleId="xl172">
    <w:name w:val="xl172"/>
    <w:basedOn w:val="Normal"/>
    <w:rsid w:val="00FE7316"/>
    <w:pPr>
      <w:pBdr>
        <w:left w:val="single" w:sz="4" w:space="0" w:color="auto"/>
        <w:right w:val="single" w:sz="4" w:space="0" w:color="auto"/>
      </w:pBdr>
      <w:shd w:val="clear" w:color="000000" w:fill="C2D69A"/>
      <w:spacing w:before="100" w:beforeAutospacing="1" w:after="100" w:afterAutospacing="1"/>
    </w:pPr>
    <w:rPr>
      <w:rFonts w:ascii="Arial" w:hAnsi="Arial" w:cs="Arial"/>
      <w:shadow/>
      <w:color w:val="000000"/>
      <w:sz w:val="16"/>
      <w:szCs w:val="16"/>
      <w:lang w:eastAsia="es-EC"/>
    </w:rPr>
  </w:style>
  <w:style w:type="paragraph" w:customStyle="1" w:styleId="xl173">
    <w:name w:val="xl173"/>
    <w:basedOn w:val="Normal"/>
    <w:rsid w:val="00FE7316"/>
    <w:pPr>
      <w:pBdr>
        <w:right w:val="single" w:sz="4" w:space="0" w:color="auto"/>
      </w:pBdr>
      <w:shd w:val="clear" w:color="000000" w:fill="C2D69A"/>
      <w:spacing w:before="100" w:beforeAutospacing="1" w:after="100" w:afterAutospacing="1"/>
      <w:jc w:val="center"/>
      <w:textAlignment w:val="center"/>
    </w:pPr>
    <w:rPr>
      <w:rFonts w:ascii="Arial" w:hAnsi="Arial" w:cs="Arial"/>
      <w:sz w:val="16"/>
      <w:szCs w:val="16"/>
      <w:lang w:eastAsia="es-EC"/>
    </w:rPr>
  </w:style>
  <w:style w:type="paragraph" w:customStyle="1" w:styleId="xl174">
    <w:name w:val="xl174"/>
    <w:basedOn w:val="Normal"/>
    <w:rsid w:val="00FE7316"/>
    <w:pPr>
      <w:pBdr>
        <w:left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eastAsia="es-EC"/>
    </w:rPr>
  </w:style>
  <w:style w:type="paragraph" w:customStyle="1" w:styleId="xl175">
    <w:name w:val="xl175"/>
    <w:basedOn w:val="Normal"/>
    <w:rsid w:val="00FE7316"/>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C"/>
    </w:rPr>
  </w:style>
  <w:style w:type="paragraph" w:customStyle="1" w:styleId="xl176">
    <w:name w:val="xl176"/>
    <w:basedOn w:val="Normal"/>
    <w:rsid w:val="00FE7316"/>
    <w:pPr>
      <w:pBdr>
        <w:left w:val="single" w:sz="4" w:space="0" w:color="auto"/>
        <w:right w:val="single" w:sz="4" w:space="0" w:color="auto"/>
      </w:pBdr>
      <w:shd w:val="clear" w:color="000000" w:fill="FFFFFF"/>
      <w:spacing w:before="100" w:beforeAutospacing="1" w:after="100" w:afterAutospacing="1"/>
      <w:jc w:val="both"/>
    </w:pPr>
    <w:rPr>
      <w:rFonts w:ascii="Arial" w:hAnsi="Arial" w:cs="Arial"/>
      <w:b/>
      <w:bCs/>
      <w:sz w:val="16"/>
      <w:szCs w:val="16"/>
      <w:lang w:eastAsia="es-EC"/>
    </w:rPr>
  </w:style>
  <w:style w:type="paragraph" w:customStyle="1" w:styleId="xl177">
    <w:name w:val="xl177"/>
    <w:basedOn w:val="Normal"/>
    <w:rsid w:val="00FE7316"/>
    <w:pPr>
      <w:pBdr>
        <w:left w:val="single" w:sz="4" w:space="0" w:color="auto"/>
        <w:right w:val="single" w:sz="4" w:space="0" w:color="auto"/>
      </w:pBdr>
      <w:spacing w:before="100" w:beforeAutospacing="1" w:after="100" w:afterAutospacing="1"/>
      <w:jc w:val="center"/>
    </w:pPr>
    <w:rPr>
      <w:rFonts w:ascii="Arial" w:hAnsi="Arial" w:cs="Arial"/>
      <w:sz w:val="16"/>
      <w:szCs w:val="16"/>
      <w:lang w:eastAsia="es-EC"/>
    </w:rPr>
  </w:style>
  <w:style w:type="paragraph" w:customStyle="1" w:styleId="xl178">
    <w:name w:val="xl178"/>
    <w:basedOn w:val="Normal"/>
    <w:rsid w:val="00FE7316"/>
    <w:pPr>
      <w:pBdr>
        <w:top w:val="single" w:sz="4" w:space="0" w:color="auto"/>
        <w:left w:val="single" w:sz="4" w:space="0" w:color="auto"/>
        <w:right w:val="single" w:sz="4" w:space="0" w:color="auto"/>
      </w:pBdr>
      <w:shd w:val="clear" w:color="000000" w:fill="EAF1DD"/>
      <w:spacing w:before="100" w:beforeAutospacing="1" w:after="100" w:afterAutospacing="1"/>
      <w:jc w:val="both"/>
    </w:pPr>
    <w:rPr>
      <w:rFonts w:ascii="Arial" w:hAnsi="Arial" w:cs="Arial"/>
      <w:sz w:val="16"/>
      <w:szCs w:val="16"/>
      <w:lang w:eastAsia="es-EC"/>
    </w:rPr>
  </w:style>
  <w:style w:type="paragraph" w:customStyle="1" w:styleId="xl179">
    <w:name w:val="xl179"/>
    <w:basedOn w:val="Normal"/>
    <w:rsid w:val="00FE7316"/>
    <w:pPr>
      <w:pBdr>
        <w:top w:val="single" w:sz="4" w:space="0" w:color="auto"/>
        <w:left w:val="single" w:sz="4" w:space="0" w:color="auto"/>
        <w:right w:val="single" w:sz="4" w:space="0" w:color="auto"/>
      </w:pBdr>
      <w:shd w:val="clear" w:color="000000" w:fill="EAF1DD"/>
      <w:spacing w:before="100" w:beforeAutospacing="1" w:after="100" w:afterAutospacing="1"/>
    </w:pPr>
    <w:rPr>
      <w:rFonts w:ascii="Arial" w:hAnsi="Arial" w:cs="Arial"/>
      <w:sz w:val="16"/>
      <w:szCs w:val="16"/>
      <w:lang w:eastAsia="es-EC"/>
    </w:rPr>
  </w:style>
  <w:style w:type="paragraph" w:customStyle="1" w:styleId="xl180">
    <w:name w:val="xl180"/>
    <w:basedOn w:val="Normal"/>
    <w:rsid w:val="00FE7316"/>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sz w:val="16"/>
      <w:szCs w:val="16"/>
      <w:lang w:eastAsia="es-EC"/>
    </w:rPr>
  </w:style>
  <w:style w:type="paragraph" w:customStyle="1" w:styleId="xl181">
    <w:name w:val="xl181"/>
    <w:basedOn w:val="Normal"/>
    <w:rsid w:val="00FE7316"/>
    <w:pPr>
      <w:pBdr>
        <w:top w:val="single" w:sz="4" w:space="0" w:color="auto"/>
        <w:left w:val="single" w:sz="4" w:space="0" w:color="auto"/>
      </w:pBdr>
      <w:shd w:val="clear" w:color="000000" w:fill="EAF1DD"/>
      <w:spacing w:before="100" w:beforeAutospacing="1" w:after="100" w:afterAutospacing="1"/>
      <w:jc w:val="center"/>
      <w:textAlignment w:val="center"/>
    </w:pPr>
    <w:rPr>
      <w:rFonts w:ascii="Arial" w:hAnsi="Arial" w:cs="Arial"/>
      <w:shadow/>
      <w:color w:val="000000"/>
      <w:sz w:val="16"/>
      <w:szCs w:val="16"/>
      <w:lang w:eastAsia="es-EC"/>
    </w:rPr>
  </w:style>
  <w:style w:type="paragraph" w:customStyle="1" w:styleId="xl182">
    <w:name w:val="xl182"/>
    <w:basedOn w:val="Normal"/>
    <w:rsid w:val="00FE7316"/>
    <w:pPr>
      <w:pBdr>
        <w:top w:val="single" w:sz="4" w:space="0" w:color="auto"/>
        <w:left w:val="single" w:sz="4" w:space="0" w:color="auto"/>
        <w:right w:val="single" w:sz="4" w:space="0" w:color="auto"/>
      </w:pBdr>
      <w:shd w:val="clear" w:color="000000" w:fill="EAF1DD"/>
      <w:spacing w:before="100" w:beforeAutospacing="1" w:after="100" w:afterAutospacing="1"/>
    </w:pPr>
    <w:rPr>
      <w:rFonts w:ascii="Arial" w:hAnsi="Arial" w:cs="Arial"/>
      <w:shadow/>
      <w:color w:val="000000"/>
      <w:sz w:val="16"/>
      <w:szCs w:val="16"/>
      <w:lang w:eastAsia="es-EC"/>
    </w:rPr>
  </w:style>
  <w:style w:type="paragraph" w:customStyle="1" w:styleId="xl183">
    <w:name w:val="xl183"/>
    <w:basedOn w:val="Normal"/>
    <w:rsid w:val="00FE7316"/>
    <w:pPr>
      <w:pBdr>
        <w:top w:val="single" w:sz="4" w:space="0" w:color="auto"/>
        <w:right w:val="single" w:sz="4" w:space="0" w:color="auto"/>
      </w:pBdr>
      <w:shd w:val="clear" w:color="000000" w:fill="EAF1DD"/>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184">
    <w:name w:val="xl184"/>
    <w:basedOn w:val="Normal"/>
    <w:rsid w:val="00FE7316"/>
    <w:pPr>
      <w:pBdr>
        <w:left w:val="single" w:sz="4" w:space="0" w:color="auto"/>
        <w:right w:val="single" w:sz="4" w:space="0" w:color="auto"/>
      </w:pBdr>
      <w:shd w:val="clear" w:color="000000" w:fill="EAF1DD"/>
      <w:spacing w:before="100" w:beforeAutospacing="1" w:after="100" w:afterAutospacing="1"/>
      <w:jc w:val="both"/>
    </w:pPr>
    <w:rPr>
      <w:rFonts w:ascii="Arial" w:hAnsi="Arial" w:cs="Arial"/>
      <w:sz w:val="16"/>
      <w:szCs w:val="16"/>
      <w:lang w:eastAsia="es-EC"/>
    </w:rPr>
  </w:style>
  <w:style w:type="paragraph" w:customStyle="1" w:styleId="xl185">
    <w:name w:val="xl185"/>
    <w:basedOn w:val="Normal"/>
    <w:rsid w:val="00FE7316"/>
    <w:pPr>
      <w:pBdr>
        <w:left w:val="single" w:sz="4" w:space="0" w:color="auto"/>
        <w:right w:val="single" w:sz="4" w:space="0" w:color="auto"/>
      </w:pBdr>
      <w:shd w:val="clear" w:color="000000" w:fill="EAF1DD"/>
      <w:spacing w:before="100" w:beforeAutospacing="1" w:after="100" w:afterAutospacing="1"/>
    </w:pPr>
    <w:rPr>
      <w:rFonts w:ascii="Arial" w:hAnsi="Arial" w:cs="Arial"/>
      <w:sz w:val="16"/>
      <w:szCs w:val="16"/>
      <w:lang w:eastAsia="es-EC"/>
    </w:rPr>
  </w:style>
  <w:style w:type="paragraph" w:customStyle="1" w:styleId="xl186">
    <w:name w:val="xl186"/>
    <w:basedOn w:val="Normal"/>
    <w:rsid w:val="00FE7316"/>
    <w:pPr>
      <w:pBdr>
        <w:left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sz w:val="16"/>
      <w:szCs w:val="16"/>
      <w:lang w:eastAsia="es-EC"/>
    </w:rPr>
  </w:style>
  <w:style w:type="paragraph" w:customStyle="1" w:styleId="xl187">
    <w:name w:val="xl187"/>
    <w:basedOn w:val="Normal"/>
    <w:rsid w:val="00FE7316"/>
    <w:pPr>
      <w:pBdr>
        <w:left w:val="single" w:sz="4" w:space="0" w:color="auto"/>
      </w:pBdr>
      <w:shd w:val="clear" w:color="000000" w:fill="EAF1DD"/>
      <w:spacing w:before="100" w:beforeAutospacing="1" w:after="100" w:afterAutospacing="1"/>
      <w:jc w:val="center"/>
      <w:textAlignment w:val="center"/>
    </w:pPr>
    <w:rPr>
      <w:rFonts w:ascii="Arial" w:hAnsi="Arial" w:cs="Arial"/>
      <w:shadow/>
      <w:color w:val="000000"/>
      <w:sz w:val="16"/>
      <w:szCs w:val="16"/>
      <w:lang w:eastAsia="es-EC"/>
    </w:rPr>
  </w:style>
  <w:style w:type="paragraph" w:customStyle="1" w:styleId="xl188">
    <w:name w:val="xl188"/>
    <w:basedOn w:val="Normal"/>
    <w:rsid w:val="00FE7316"/>
    <w:pPr>
      <w:pBdr>
        <w:left w:val="single" w:sz="4" w:space="0" w:color="auto"/>
        <w:right w:val="single" w:sz="4" w:space="0" w:color="auto"/>
      </w:pBdr>
      <w:shd w:val="clear" w:color="000000" w:fill="EAF1DD"/>
      <w:spacing w:before="100" w:beforeAutospacing="1" w:after="100" w:afterAutospacing="1"/>
    </w:pPr>
    <w:rPr>
      <w:rFonts w:ascii="Arial" w:hAnsi="Arial" w:cs="Arial"/>
      <w:shadow/>
      <w:color w:val="000000"/>
      <w:sz w:val="16"/>
      <w:szCs w:val="16"/>
      <w:lang w:eastAsia="es-EC"/>
    </w:rPr>
  </w:style>
  <w:style w:type="paragraph" w:customStyle="1" w:styleId="xl189">
    <w:name w:val="xl189"/>
    <w:basedOn w:val="Normal"/>
    <w:rsid w:val="00FE7316"/>
    <w:pPr>
      <w:pBdr>
        <w:right w:val="single" w:sz="4" w:space="0" w:color="auto"/>
      </w:pBdr>
      <w:shd w:val="clear" w:color="000000" w:fill="EAF1DD"/>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190">
    <w:name w:val="xl190"/>
    <w:basedOn w:val="Normal"/>
    <w:rsid w:val="00FE7316"/>
    <w:pPr>
      <w:pBdr>
        <w:left w:val="single" w:sz="4" w:space="0" w:color="auto"/>
        <w:bottom w:val="single" w:sz="4" w:space="0" w:color="auto"/>
        <w:right w:val="single" w:sz="4" w:space="0" w:color="auto"/>
      </w:pBdr>
      <w:shd w:val="clear" w:color="000000" w:fill="FCD5B4"/>
      <w:spacing w:before="100" w:beforeAutospacing="1" w:after="100" w:afterAutospacing="1"/>
      <w:jc w:val="both"/>
    </w:pPr>
    <w:rPr>
      <w:rFonts w:ascii="Arial" w:hAnsi="Arial" w:cs="Arial"/>
      <w:sz w:val="16"/>
      <w:szCs w:val="16"/>
      <w:lang w:eastAsia="es-EC"/>
    </w:rPr>
  </w:style>
  <w:style w:type="paragraph" w:customStyle="1" w:styleId="xl191">
    <w:name w:val="xl191"/>
    <w:basedOn w:val="Normal"/>
    <w:rsid w:val="00FE7316"/>
    <w:pPr>
      <w:pBdr>
        <w:left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sz w:val="16"/>
      <w:szCs w:val="16"/>
      <w:lang w:eastAsia="es-EC"/>
    </w:rPr>
  </w:style>
  <w:style w:type="paragraph" w:customStyle="1" w:styleId="xl192">
    <w:name w:val="xl192"/>
    <w:basedOn w:val="Normal"/>
    <w:rsid w:val="00FE7316"/>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sz w:val="16"/>
      <w:szCs w:val="16"/>
      <w:lang w:eastAsia="es-EC"/>
    </w:rPr>
  </w:style>
  <w:style w:type="paragraph" w:customStyle="1" w:styleId="xl193">
    <w:name w:val="xl193"/>
    <w:basedOn w:val="Normal"/>
    <w:rsid w:val="00FE7316"/>
    <w:pPr>
      <w:pBdr>
        <w:left w:val="single" w:sz="4" w:space="0" w:color="auto"/>
        <w:bottom w:val="single" w:sz="4" w:space="0" w:color="auto"/>
      </w:pBdr>
      <w:shd w:val="clear" w:color="000000" w:fill="EAF1DD"/>
      <w:spacing w:before="100" w:beforeAutospacing="1" w:after="100" w:afterAutospacing="1"/>
      <w:jc w:val="center"/>
      <w:textAlignment w:val="center"/>
    </w:pPr>
    <w:rPr>
      <w:rFonts w:ascii="Arial" w:hAnsi="Arial" w:cs="Arial"/>
      <w:shadow/>
      <w:color w:val="000000"/>
      <w:sz w:val="16"/>
      <w:szCs w:val="16"/>
      <w:lang w:eastAsia="es-EC"/>
    </w:rPr>
  </w:style>
  <w:style w:type="paragraph" w:customStyle="1" w:styleId="xl194">
    <w:name w:val="xl194"/>
    <w:basedOn w:val="Normal"/>
    <w:rsid w:val="00FE7316"/>
    <w:pPr>
      <w:pBdr>
        <w:bottom w:val="single" w:sz="4" w:space="0" w:color="auto"/>
        <w:right w:val="single" w:sz="4" w:space="0" w:color="auto"/>
      </w:pBdr>
      <w:shd w:val="clear" w:color="000000" w:fill="FCD5B4"/>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195">
    <w:name w:val="xl195"/>
    <w:basedOn w:val="Normal"/>
    <w:rsid w:val="00FE731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s-EC"/>
    </w:rPr>
  </w:style>
  <w:style w:type="paragraph" w:customStyle="1" w:styleId="xl196">
    <w:name w:val="xl196"/>
    <w:basedOn w:val="Normal"/>
    <w:rsid w:val="00FE731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197">
    <w:name w:val="xl197"/>
    <w:basedOn w:val="Normal"/>
    <w:rsid w:val="00FE7316"/>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198">
    <w:name w:val="xl198"/>
    <w:basedOn w:val="Normal"/>
    <w:rsid w:val="00FE731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eastAsia="es-EC"/>
    </w:rPr>
  </w:style>
  <w:style w:type="paragraph" w:customStyle="1" w:styleId="xl199">
    <w:name w:val="xl199"/>
    <w:basedOn w:val="Normal"/>
    <w:rsid w:val="00FE7316"/>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center"/>
    </w:pPr>
    <w:rPr>
      <w:rFonts w:ascii="Arial" w:hAnsi="Arial" w:cs="Arial"/>
      <w:b/>
      <w:bCs/>
      <w:sz w:val="16"/>
      <w:szCs w:val="16"/>
      <w:lang w:eastAsia="es-EC"/>
    </w:rPr>
  </w:style>
  <w:style w:type="paragraph" w:customStyle="1" w:styleId="xl200">
    <w:name w:val="xl200"/>
    <w:basedOn w:val="Normal"/>
    <w:rsid w:val="00FE7316"/>
    <w:pPr>
      <w:pBdr>
        <w:left w:val="single" w:sz="4" w:space="0" w:color="auto"/>
        <w:bottom w:val="single" w:sz="4" w:space="0" w:color="auto"/>
        <w:right w:val="single" w:sz="4" w:space="0" w:color="auto"/>
      </w:pBdr>
      <w:shd w:val="clear" w:color="000000" w:fill="C2D69A"/>
      <w:spacing w:before="100" w:beforeAutospacing="1" w:after="100" w:afterAutospacing="1"/>
    </w:pPr>
    <w:rPr>
      <w:rFonts w:ascii="Arial" w:hAnsi="Arial" w:cs="Arial"/>
      <w:sz w:val="16"/>
      <w:szCs w:val="16"/>
      <w:lang w:eastAsia="es-EC"/>
    </w:rPr>
  </w:style>
  <w:style w:type="paragraph" w:customStyle="1" w:styleId="xl201">
    <w:name w:val="xl201"/>
    <w:basedOn w:val="Normal"/>
    <w:rsid w:val="00FE7316"/>
    <w:pPr>
      <w:pBdr>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rFonts w:ascii="Arial" w:hAnsi="Arial" w:cs="Arial"/>
      <w:sz w:val="16"/>
      <w:szCs w:val="16"/>
      <w:lang w:eastAsia="es-EC"/>
    </w:rPr>
  </w:style>
  <w:style w:type="paragraph" w:customStyle="1" w:styleId="xl202">
    <w:name w:val="xl202"/>
    <w:basedOn w:val="Normal"/>
    <w:rsid w:val="00FE7316"/>
    <w:pPr>
      <w:pBdr>
        <w:left w:val="single" w:sz="4" w:space="0" w:color="auto"/>
        <w:bottom w:val="single" w:sz="4" w:space="0" w:color="auto"/>
      </w:pBdr>
      <w:shd w:val="clear" w:color="000000" w:fill="C2D69A"/>
      <w:spacing w:before="100" w:beforeAutospacing="1" w:after="100" w:afterAutospacing="1"/>
      <w:jc w:val="center"/>
      <w:textAlignment w:val="center"/>
    </w:pPr>
    <w:rPr>
      <w:rFonts w:ascii="Arial" w:hAnsi="Arial" w:cs="Arial"/>
      <w:sz w:val="16"/>
      <w:szCs w:val="16"/>
      <w:lang w:eastAsia="es-EC"/>
    </w:rPr>
  </w:style>
  <w:style w:type="paragraph" w:customStyle="1" w:styleId="xl203">
    <w:name w:val="xl203"/>
    <w:basedOn w:val="Normal"/>
    <w:rsid w:val="00FE7316"/>
    <w:pPr>
      <w:pBdr>
        <w:left w:val="single" w:sz="4" w:space="0" w:color="auto"/>
        <w:bottom w:val="single" w:sz="4" w:space="0" w:color="auto"/>
        <w:right w:val="single" w:sz="4" w:space="0" w:color="auto"/>
      </w:pBdr>
      <w:shd w:val="clear" w:color="000000" w:fill="C2D69A"/>
      <w:spacing w:before="100" w:beforeAutospacing="1" w:after="100" w:afterAutospacing="1"/>
    </w:pPr>
    <w:rPr>
      <w:rFonts w:ascii="Arial" w:hAnsi="Arial" w:cs="Arial"/>
      <w:shadow/>
      <w:color w:val="000000"/>
      <w:sz w:val="16"/>
      <w:szCs w:val="16"/>
      <w:lang w:eastAsia="es-EC"/>
    </w:rPr>
  </w:style>
  <w:style w:type="paragraph" w:customStyle="1" w:styleId="xl204">
    <w:name w:val="xl204"/>
    <w:basedOn w:val="Normal"/>
    <w:rsid w:val="00FE7316"/>
    <w:pPr>
      <w:pBdr>
        <w:bottom w:val="single" w:sz="4" w:space="0" w:color="auto"/>
        <w:right w:val="single" w:sz="4" w:space="0" w:color="auto"/>
      </w:pBdr>
      <w:shd w:val="clear" w:color="000000" w:fill="C2D69A"/>
      <w:spacing w:before="100" w:beforeAutospacing="1" w:after="100" w:afterAutospacing="1"/>
      <w:jc w:val="center"/>
      <w:textAlignment w:val="center"/>
    </w:pPr>
    <w:rPr>
      <w:rFonts w:ascii="Arial" w:hAnsi="Arial" w:cs="Arial"/>
      <w:sz w:val="16"/>
      <w:szCs w:val="16"/>
      <w:lang w:eastAsia="es-EC"/>
    </w:rPr>
  </w:style>
  <w:style w:type="paragraph" w:customStyle="1" w:styleId="xl205">
    <w:name w:val="xl205"/>
    <w:basedOn w:val="Normal"/>
    <w:rsid w:val="00FE7316"/>
    <w:pPr>
      <w:pBdr>
        <w:top w:val="single" w:sz="4" w:space="0" w:color="auto"/>
        <w:left w:val="single" w:sz="4" w:space="0" w:color="auto"/>
        <w:right w:val="single" w:sz="4" w:space="0" w:color="auto"/>
      </w:pBdr>
      <w:shd w:val="clear" w:color="000000" w:fill="953735"/>
      <w:spacing w:before="100" w:beforeAutospacing="1" w:after="100" w:afterAutospacing="1"/>
      <w:jc w:val="center"/>
      <w:textAlignment w:val="center"/>
    </w:pPr>
    <w:rPr>
      <w:rFonts w:ascii="Arial" w:hAnsi="Arial" w:cs="Arial"/>
      <w:b/>
      <w:bCs/>
      <w:sz w:val="16"/>
      <w:szCs w:val="16"/>
      <w:lang w:eastAsia="es-EC"/>
    </w:rPr>
  </w:style>
  <w:style w:type="paragraph" w:customStyle="1" w:styleId="xl206">
    <w:name w:val="xl206"/>
    <w:basedOn w:val="Normal"/>
    <w:rsid w:val="00FE7316"/>
    <w:pPr>
      <w:pBdr>
        <w:top w:val="single" w:sz="4" w:space="0" w:color="auto"/>
        <w:left w:val="single" w:sz="4" w:space="0" w:color="auto"/>
        <w:right w:val="single" w:sz="4" w:space="0" w:color="auto"/>
      </w:pBdr>
      <w:shd w:val="clear" w:color="000000" w:fill="E6B9B8"/>
      <w:spacing w:before="100" w:beforeAutospacing="1" w:after="100" w:afterAutospacing="1"/>
      <w:jc w:val="center"/>
      <w:textAlignment w:val="center"/>
    </w:pPr>
    <w:rPr>
      <w:rFonts w:ascii="Arial" w:hAnsi="Arial" w:cs="Arial"/>
      <w:b/>
      <w:bCs/>
      <w:sz w:val="16"/>
      <w:szCs w:val="16"/>
      <w:lang w:eastAsia="es-EC"/>
    </w:rPr>
  </w:style>
  <w:style w:type="paragraph" w:customStyle="1" w:styleId="xl207">
    <w:name w:val="xl207"/>
    <w:basedOn w:val="Normal"/>
    <w:rsid w:val="00FE7316"/>
    <w:pPr>
      <w:pBdr>
        <w:top w:val="single" w:sz="4" w:space="0" w:color="auto"/>
        <w:left w:val="single" w:sz="4" w:space="0" w:color="auto"/>
      </w:pBdr>
      <w:shd w:val="clear" w:color="000000" w:fill="E6B9B8"/>
      <w:spacing w:before="100" w:beforeAutospacing="1" w:after="100" w:afterAutospacing="1"/>
    </w:pPr>
    <w:rPr>
      <w:rFonts w:ascii="Arial" w:hAnsi="Arial" w:cs="Arial"/>
      <w:sz w:val="16"/>
      <w:szCs w:val="16"/>
      <w:lang w:eastAsia="es-EC"/>
    </w:rPr>
  </w:style>
  <w:style w:type="paragraph" w:customStyle="1" w:styleId="xl208">
    <w:name w:val="xl208"/>
    <w:basedOn w:val="Normal"/>
    <w:rsid w:val="00FE7316"/>
    <w:pPr>
      <w:pBdr>
        <w:top w:val="single" w:sz="4" w:space="0" w:color="auto"/>
        <w:left w:val="single" w:sz="4" w:space="0" w:color="auto"/>
        <w:right w:val="single" w:sz="4" w:space="0" w:color="auto"/>
      </w:pBdr>
      <w:shd w:val="clear" w:color="000000" w:fill="E6B9B8"/>
      <w:spacing w:before="100" w:beforeAutospacing="1" w:after="100" w:afterAutospacing="1"/>
    </w:pPr>
    <w:rPr>
      <w:rFonts w:ascii="Arial" w:hAnsi="Arial" w:cs="Arial"/>
      <w:sz w:val="16"/>
      <w:szCs w:val="16"/>
      <w:lang w:eastAsia="es-EC"/>
    </w:rPr>
  </w:style>
  <w:style w:type="paragraph" w:customStyle="1" w:styleId="xl209">
    <w:name w:val="xl209"/>
    <w:basedOn w:val="Normal"/>
    <w:rsid w:val="00FE7316"/>
    <w:pPr>
      <w:pBdr>
        <w:top w:val="single" w:sz="4" w:space="0" w:color="auto"/>
        <w:right w:val="single" w:sz="4" w:space="0" w:color="auto"/>
      </w:pBdr>
      <w:shd w:val="clear" w:color="000000" w:fill="E6B9B8"/>
      <w:spacing w:before="100" w:beforeAutospacing="1" w:after="100" w:afterAutospacing="1"/>
      <w:jc w:val="center"/>
      <w:textAlignment w:val="center"/>
    </w:pPr>
    <w:rPr>
      <w:rFonts w:ascii="Arial" w:hAnsi="Arial" w:cs="Arial"/>
      <w:sz w:val="16"/>
      <w:szCs w:val="16"/>
      <w:lang w:eastAsia="es-EC"/>
    </w:rPr>
  </w:style>
  <w:style w:type="paragraph" w:customStyle="1" w:styleId="xl210">
    <w:name w:val="xl210"/>
    <w:basedOn w:val="Normal"/>
    <w:rsid w:val="00FE7316"/>
    <w:pPr>
      <w:pBdr>
        <w:top w:val="single" w:sz="4" w:space="0" w:color="auto"/>
        <w:left w:val="single" w:sz="4" w:space="0" w:color="auto"/>
        <w:right w:val="single" w:sz="4" w:space="0" w:color="auto"/>
      </w:pBdr>
      <w:shd w:val="clear" w:color="000000" w:fill="E6B9B8"/>
      <w:spacing w:before="100" w:beforeAutospacing="1" w:after="100" w:afterAutospacing="1"/>
      <w:jc w:val="center"/>
      <w:textAlignment w:val="top"/>
    </w:pPr>
    <w:rPr>
      <w:rFonts w:ascii="Arial" w:hAnsi="Arial" w:cs="Arial"/>
      <w:shadow/>
      <w:sz w:val="16"/>
      <w:szCs w:val="16"/>
      <w:lang w:eastAsia="es-EC"/>
    </w:rPr>
  </w:style>
  <w:style w:type="paragraph" w:customStyle="1" w:styleId="xl211">
    <w:name w:val="xl211"/>
    <w:basedOn w:val="Normal"/>
    <w:rsid w:val="00FE7316"/>
    <w:pPr>
      <w:pBdr>
        <w:top w:val="single" w:sz="4" w:space="0" w:color="auto"/>
        <w:left w:val="single" w:sz="4" w:space="0" w:color="auto"/>
        <w:right w:val="single" w:sz="4" w:space="0" w:color="auto"/>
      </w:pBdr>
      <w:shd w:val="clear" w:color="000000" w:fill="E6B9B8"/>
      <w:spacing w:before="100" w:beforeAutospacing="1" w:after="100" w:afterAutospacing="1"/>
      <w:textAlignment w:val="top"/>
    </w:pPr>
    <w:rPr>
      <w:rFonts w:ascii="Arial" w:hAnsi="Arial" w:cs="Arial"/>
      <w:shadow/>
      <w:color w:val="000000"/>
      <w:sz w:val="16"/>
      <w:szCs w:val="16"/>
      <w:lang w:eastAsia="es-EC"/>
    </w:rPr>
  </w:style>
  <w:style w:type="paragraph" w:customStyle="1" w:styleId="xl212">
    <w:name w:val="xl212"/>
    <w:basedOn w:val="Normal"/>
    <w:rsid w:val="00FE7316"/>
    <w:pPr>
      <w:pBdr>
        <w:top w:val="single" w:sz="4" w:space="0" w:color="auto"/>
        <w:left w:val="single" w:sz="4" w:space="0" w:color="auto"/>
        <w:right w:val="single" w:sz="4" w:space="0" w:color="auto"/>
      </w:pBdr>
      <w:shd w:val="clear" w:color="000000" w:fill="E6B9B8"/>
      <w:spacing w:before="100" w:beforeAutospacing="1" w:after="100" w:afterAutospacing="1"/>
    </w:pPr>
    <w:rPr>
      <w:rFonts w:ascii="Arial" w:hAnsi="Arial" w:cs="Arial"/>
      <w:shadow/>
      <w:color w:val="000000"/>
      <w:sz w:val="16"/>
      <w:szCs w:val="16"/>
      <w:lang w:eastAsia="es-EC"/>
    </w:rPr>
  </w:style>
  <w:style w:type="paragraph" w:customStyle="1" w:styleId="xl213">
    <w:name w:val="xl213"/>
    <w:basedOn w:val="Normal"/>
    <w:rsid w:val="00FE7316"/>
    <w:pPr>
      <w:pBdr>
        <w:top w:val="single" w:sz="4" w:space="0" w:color="auto"/>
        <w:left w:val="single" w:sz="4" w:space="0" w:color="auto"/>
        <w:right w:val="single" w:sz="4" w:space="0" w:color="auto"/>
      </w:pBdr>
      <w:shd w:val="clear" w:color="000000" w:fill="E6B9B8"/>
      <w:spacing w:before="100" w:beforeAutospacing="1" w:after="100" w:afterAutospacing="1"/>
      <w:jc w:val="center"/>
    </w:pPr>
    <w:rPr>
      <w:rFonts w:ascii="Arial" w:hAnsi="Arial" w:cs="Arial"/>
      <w:shadow/>
      <w:color w:val="000000"/>
      <w:sz w:val="16"/>
      <w:szCs w:val="16"/>
      <w:lang w:eastAsia="es-EC"/>
    </w:rPr>
  </w:style>
  <w:style w:type="paragraph" w:customStyle="1" w:styleId="xl214">
    <w:name w:val="xl214"/>
    <w:basedOn w:val="Normal"/>
    <w:rsid w:val="00FE7316"/>
    <w:pPr>
      <w:pBdr>
        <w:top w:val="single" w:sz="4" w:space="0" w:color="auto"/>
        <w:right w:val="single" w:sz="4" w:space="0" w:color="auto"/>
      </w:pBdr>
      <w:shd w:val="clear" w:color="000000" w:fill="E6B9B8"/>
      <w:spacing w:before="100" w:beforeAutospacing="1" w:after="100" w:afterAutospacing="1"/>
      <w:jc w:val="center"/>
    </w:pPr>
    <w:rPr>
      <w:rFonts w:ascii="Arial" w:hAnsi="Arial" w:cs="Arial"/>
      <w:shadow/>
      <w:color w:val="000000"/>
      <w:sz w:val="16"/>
      <w:szCs w:val="16"/>
      <w:lang w:eastAsia="es-EC"/>
    </w:rPr>
  </w:style>
  <w:style w:type="paragraph" w:customStyle="1" w:styleId="xl215">
    <w:name w:val="xl215"/>
    <w:basedOn w:val="Normal"/>
    <w:rsid w:val="00FE7316"/>
    <w:pPr>
      <w:pBdr>
        <w:left w:val="single" w:sz="4" w:space="0" w:color="auto"/>
        <w:right w:val="single" w:sz="4" w:space="0" w:color="auto"/>
      </w:pBdr>
      <w:shd w:val="clear" w:color="000000" w:fill="953735"/>
      <w:spacing w:before="100" w:beforeAutospacing="1" w:after="100" w:afterAutospacing="1"/>
      <w:jc w:val="center"/>
      <w:textAlignment w:val="center"/>
    </w:pPr>
    <w:rPr>
      <w:rFonts w:ascii="Arial" w:hAnsi="Arial" w:cs="Arial"/>
      <w:b/>
      <w:bCs/>
      <w:sz w:val="16"/>
      <w:szCs w:val="16"/>
      <w:lang w:eastAsia="es-EC"/>
    </w:rPr>
  </w:style>
  <w:style w:type="paragraph" w:customStyle="1" w:styleId="xl216">
    <w:name w:val="xl216"/>
    <w:basedOn w:val="Normal"/>
    <w:rsid w:val="00FE7316"/>
    <w:pPr>
      <w:pBdr>
        <w:left w:val="single" w:sz="4" w:space="0" w:color="auto"/>
        <w:right w:val="single" w:sz="4" w:space="0" w:color="auto"/>
      </w:pBdr>
      <w:shd w:val="clear" w:color="000000" w:fill="E6B9B8"/>
      <w:spacing w:before="100" w:beforeAutospacing="1" w:after="100" w:afterAutospacing="1"/>
      <w:jc w:val="center"/>
      <w:textAlignment w:val="center"/>
    </w:pPr>
    <w:rPr>
      <w:rFonts w:ascii="Arial" w:hAnsi="Arial" w:cs="Arial"/>
      <w:b/>
      <w:bCs/>
      <w:sz w:val="16"/>
      <w:szCs w:val="16"/>
      <w:lang w:eastAsia="es-EC"/>
    </w:rPr>
  </w:style>
  <w:style w:type="paragraph" w:customStyle="1" w:styleId="xl217">
    <w:name w:val="xl217"/>
    <w:basedOn w:val="Normal"/>
    <w:rsid w:val="00FE7316"/>
    <w:pPr>
      <w:pBdr>
        <w:left w:val="single" w:sz="4" w:space="0" w:color="auto"/>
      </w:pBdr>
      <w:shd w:val="clear" w:color="000000" w:fill="E6B9B8"/>
      <w:spacing w:before="100" w:beforeAutospacing="1" w:after="100" w:afterAutospacing="1"/>
    </w:pPr>
    <w:rPr>
      <w:rFonts w:ascii="Arial" w:hAnsi="Arial" w:cs="Arial"/>
      <w:sz w:val="16"/>
      <w:szCs w:val="16"/>
      <w:lang w:eastAsia="es-EC"/>
    </w:rPr>
  </w:style>
  <w:style w:type="paragraph" w:customStyle="1" w:styleId="xl218">
    <w:name w:val="xl218"/>
    <w:basedOn w:val="Normal"/>
    <w:rsid w:val="00FE7316"/>
    <w:pPr>
      <w:pBdr>
        <w:left w:val="single" w:sz="4" w:space="0" w:color="auto"/>
        <w:right w:val="single" w:sz="4" w:space="0" w:color="auto"/>
      </w:pBdr>
      <w:shd w:val="clear" w:color="000000" w:fill="E6B9B8"/>
      <w:spacing w:before="100" w:beforeAutospacing="1" w:after="100" w:afterAutospacing="1"/>
    </w:pPr>
    <w:rPr>
      <w:rFonts w:ascii="Arial" w:hAnsi="Arial" w:cs="Arial"/>
      <w:sz w:val="16"/>
      <w:szCs w:val="16"/>
      <w:lang w:eastAsia="es-EC"/>
    </w:rPr>
  </w:style>
  <w:style w:type="paragraph" w:customStyle="1" w:styleId="xl219">
    <w:name w:val="xl219"/>
    <w:basedOn w:val="Normal"/>
    <w:rsid w:val="00FE7316"/>
    <w:pPr>
      <w:pBdr>
        <w:right w:val="single" w:sz="4" w:space="0" w:color="auto"/>
      </w:pBdr>
      <w:shd w:val="clear" w:color="000000" w:fill="E6B9B8"/>
      <w:spacing w:before="100" w:beforeAutospacing="1" w:after="100" w:afterAutospacing="1"/>
      <w:jc w:val="center"/>
      <w:textAlignment w:val="center"/>
    </w:pPr>
    <w:rPr>
      <w:rFonts w:ascii="Arial" w:hAnsi="Arial" w:cs="Arial"/>
      <w:sz w:val="16"/>
      <w:szCs w:val="16"/>
      <w:lang w:eastAsia="es-EC"/>
    </w:rPr>
  </w:style>
  <w:style w:type="paragraph" w:customStyle="1" w:styleId="xl220">
    <w:name w:val="xl220"/>
    <w:basedOn w:val="Normal"/>
    <w:rsid w:val="00FE7316"/>
    <w:pPr>
      <w:pBdr>
        <w:left w:val="single" w:sz="4" w:space="0" w:color="auto"/>
        <w:right w:val="single" w:sz="4" w:space="0" w:color="auto"/>
      </w:pBdr>
      <w:shd w:val="clear" w:color="000000" w:fill="E6B9B8"/>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221">
    <w:name w:val="xl221"/>
    <w:basedOn w:val="Normal"/>
    <w:rsid w:val="00FE7316"/>
    <w:pPr>
      <w:pBdr>
        <w:left w:val="single" w:sz="4" w:space="0" w:color="auto"/>
        <w:right w:val="single" w:sz="4" w:space="0" w:color="auto"/>
      </w:pBdr>
      <w:shd w:val="clear" w:color="000000" w:fill="E6B9B8"/>
      <w:spacing w:before="100" w:beforeAutospacing="1" w:after="100" w:afterAutospacing="1"/>
      <w:textAlignment w:val="top"/>
    </w:pPr>
    <w:rPr>
      <w:rFonts w:ascii="Arial" w:hAnsi="Arial" w:cs="Arial"/>
      <w:shadow/>
      <w:color w:val="000000"/>
      <w:sz w:val="16"/>
      <w:szCs w:val="16"/>
      <w:lang w:eastAsia="es-EC"/>
    </w:rPr>
  </w:style>
  <w:style w:type="paragraph" w:customStyle="1" w:styleId="xl222">
    <w:name w:val="xl222"/>
    <w:basedOn w:val="Normal"/>
    <w:rsid w:val="00FE7316"/>
    <w:pPr>
      <w:pBdr>
        <w:left w:val="single" w:sz="4" w:space="0" w:color="auto"/>
        <w:right w:val="single" w:sz="4" w:space="0" w:color="auto"/>
      </w:pBdr>
      <w:shd w:val="clear" w:color="000000" w:fill="E6B9B8"/>
      <w:spacing w:before="100" w:beforeAutospacing="1" w:after="100" w:afterAutospacing="1"/>
      <w:textAlignment w:val="top"/>
    </w:pPr>
    <w:rPr>
      <w:rFonts w:ascii="Arial" w:hAnsi="Arial" w:cs="Arial"/>
      <w:shadow/>
      <w:color w:val="000000"/>
      <w:sz w:val="16"/>
      <w:szCs w:val="16"/>
      <w:lang w:eastAsia="es-EC"/>
    </w:rPr>
  </w:style>
  <w:style w:type="paragraph" w:customStyle="1" w:styleId="xl223">
    <w:name w:val="xl223"/>
    <w:basedOn w:val="Normal"/>
    <w:rsid w:val="00FE7316"/>
    <w:pPr>
      <w:pBdr>
        <w:left w:val="single" w:sz="4" w:space="0" w:color="auto"/>
        <w:right w:val="single" w:sz="4" w:space="0" w:color="auto"/>
      </w:pBdr>
      <w:shd w:val="clear" w:color="000000" w:fill="E6B9B8"/>
      <w:spacing w:before="100" w:beforeAutospacing="1" w:after="100" w:afterAutospacing="1"/>
      <w:jc w:val="center"/>
    </w:pPr>
    <w:rPr>
      <w:rFonts w:ascii="Arial" w:hAnsi="Arial" w:cs="Arial"/>
      <w:shadow/>
      <w:color w:val="000000"/>
      <w:sz w:val="16"/>
      <w:szCs w:val="16"/>
      <w:lang w:eastAsia="es-EC"/>
    </w:rPr>
  </w:style>
  <w:style w:type="paragraph" w:customStyle="1" w:styleId="xl224">
    <w:name w:val="xl224"/>
    <w:basedOn w:val="Normal"/>
    <w:rsid w:val="00FE7316"/>
    <w:pPr>
      <w:pBdr>
        <w:right w:val="single" w:sz="4" w:space="0" w:color="auto"/>
      </w:pBdr>
      <w:shd w:val="clear" w:color="000000" w:fill="E6B9B8"/>
      <w:spacing w:before="100" w:beforeAutospacing="1" w:after="100" w:afterAutospacing="1"/>
      <w:jc w:val="center"/>
      <w:textAlignment w:val="top"/>
    </w:pPr>
    <w:rPr>
      <w:rFonts w:ascii="Arial" w:hAnsi="Arial" w:cs="Arial"/>
      <w:shadow/>
      <w:color w:val="000000"/>
      <w:sz w:val="16"/>
      <w:szCs w:val="16"/>
      <w:lang w:eastAsia="es-EC"/>
    </w:rPr>
  </w:style>
  <w:style w:type="paragraph" w:customStyle="1" w:styleId="xl225">
    <w:name w:val="xl225"/>
    <w:basedOn w:val="Normal"/>
    <w:rsid w:val="00FE7316"/>
    <w:pPr>
      <w:pBdr>
        <w:left w:val="single" w:sz="4" w:space="0" w:color="auto"/>
      </w:pBdr>
      <w:shd w:val="clear" w:color="000000" w:fill="FFFFFF"/>
      <w:spacing w:before="100" w:beforeAutospacing="1" w:after="100" w:afterAutospacing="1"/>
    </w:pPr>
    <w:rPr>
      <w:rFonts w:ascii="Arial" w:hAnsi="Arial" w:cs="Arial"/>
      <w:sz w:val="16"/>
      <w:szCs w:val="16"/>
      <w:lang w:eastAsia="es-EC"/>
    </w:rPr>
  </w:style>
  <w:style w:type="paragraph" w:customStyle="1" w:styleId="xl226">
    <w:name w:val="xl226"/>
    <w:basedOn w:val="Normal"/>
    <w:rsid w:val="00FE7316"/>
    <w:pPr>
      <w:pBdr>
        <w:right w:val="single" w:sz="4" w:space="0" w:color="auto"/>
      </w:pBdr>
      <w:spacing w:before="100" w:beforeAutospacing="1" w:after="100" w:afterAutospacing="1"/>
      <w:jc w:val="center"/>
      <w:textAlignment w:val="center"/>
    </w:pPr>
    <w:rPr>
      <w:rFonts w:ascii="Arial" w:hAnsi="Arial" w:cs="Arial"/>
      <w:sz w:val="16"/>
      <w:szCs w:val="16"/>
      <w:lang w:eastAsia="es-EC"/>
    </w:rPr>
  </w:style>
  <w:style w:type="paragraph" w:customStyle="1" w:styleId="xl227">
    <w:name w:val="xl227"/>
    <w:basedOn w:val="Normal"/>
    <w:rsid w:val="00FE7316"/>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C"/>
    </w:rPr>
  </w:style>
  <w:style w:type="paragraph" w:customStyle="1" w:styleId="xl228">
    <w:name w:val="xl228"/>
    <w:basedOn w:val="Normal"/>
    <w:rsid w:val="00FE7316"/>
    <w:pPr>
      <w:pBdr>
        <w:left w:val="single" w:sz="4" w:space="0" w:color="auto"/>
      </w:pBdr>
      <w:shd w:val="clear" w:color="000000" w:fill="E6B9B8"/>
      <w:spacing w:before="100" w:beforeAutospacing="1" w:after="100" w:afterAutospacing="1"/>
      <w:textAlignment w:val="center"/>
    </w:pPr>
    <w:rPr>
      <w:rFonts w:ascii="Arial" w:hAnsi="Arial" w:cs="Arial"/>
      <w:sz w:val="16"/>
      <w:szCs w:val="16"/>
      <w:lang w:eastAsia="es-EC"/>
    </w:rPr>
  </w:style>
  <w:style w:type="paragraph" w:customStyle="1" w:styleId="xl229">
    <w:name w:val="xl229"/>
    <w:basedOn w:val="Normal"/>
    <w:rsid w:val="00FE7316"/>
    <w:pPr>
      <w:pBdr>
        <w:left w:val="single" w:sz="4" w:space="0" w:color="auto"/>
        <w:right w:val="single" w:sz="4" w:space="0" w:color="auto"/>
      </w:pBdr>
      <w:shd w:val="clear" w:color="000000" w:fill="E6B9B8"/>
      <w:spacing w:before="100" w:beforeAutospacing="1" w:after="100" w:afterAutospacing="1"/>
      <w:textAlignment w:val="center"/>
    </w:pPr>
    <w:rPr>
      <w:rFonts w:ascii="Arial" w:hAnsi="Arial" w:cs="Arial"/>
      <w:sz w:val="16"/>
      <w:szCs w:val="16"/>
      <w:lang w:eastAsia="es-EC"/>
    </w:rPr>
  </w:style>
  <w:style w:type="paragraph" w:customStyle="1" w:styleId="xl230">
    <w:name w:val="xl230"/>
    <w:basedOn w:val="Normal"/>
    <w:rsid w:val="00FE7316"/>
    <w:pPr>
      <w:pBdr>
        <w:left w:val="single" w:sz="4" w:space="0" w:color="auto"/>
        <w:right w:val="single" w:sz="4" w:space="0" w:color="auto"/>
      </w:pBdr>
      <w:shd w:val="clear" w:color="000000" w:fill="E6B9B8"/>
      <w:spacing w:before="100" w:beforeAutospacing="1" w:after="100" w:afterAutospacing="1"/>
      <w:jc w:val="center"/>
      <w:textAlignment w:val="center"/>
    </w:pPr>
    <w:rPr>
      <w:rFonts w:ascii="Arial" w:hAnsi="Arial" w:cs="Arial"/>
      <w:shadow/>
      <w:color w:val="000000"/>
      <w:sz w:val="16"/>
      <w:szCs w:val="16"/>
      <w:lang w:eastAsia="es-EC"/>
    </w:rPr>
  </w:style>
  <w:style w:type="paragraph" w:customStyle="1" w:styleId="xl231">
    <w:name w:val="xl231"/>
    <w:basedOn w:val="Normal"/>
    <w:rsid w:val="00FE7316"/>
    <w:pPr>
      <w:pBdr>
        <w:left w:val="single" w:sz="4" w:space="0" w:color="auto"/>
        <w:right w:val="single" w:sz="4" w:space="0" w:color="auto"/>
      </w:pBdr>
      <w:shd w:val="clear" w:color="000000" w:fill="E6B9B8"/>
      <w:spacing w:before="100" w:beforeAutospacing="1" w:after="100" w:afterAutospacing="1"/>
      <w:textAlignment w:val="center"/>
    </w:pPr>
    <w:rPr>
      <w:rFonts w:ascii="Arial" w:hAnsi="Arial" w:cs="Arial"/>
      <w:shadow/>
      <w:color w:val="000000"/>
      <w:sz w:val="16"/>
      <w:szCs w:val="16"/>
      <w:lang w:eastAsia="es-EC"/>
    </w:rPr>
  </w:style>
  <w:style w:type="paragraph" w:customStyle="1" w:styleId="xl232">
    <w:name w:val="xl232"/>
    <w:basedOn w:val="Normal"/>
    <w:rsid w:val="00FE7316"/>
    <w:pPr>
      <w:pBdr>
        <w:right w:val="single" w:sz="4" w:space="0" w:color="auto"/>
      </w:pBdr>
      <w:shd w:val="clear" w:color="000000" w:fill="E6B9B8"/>
      <w:spacing w:before="100" w:beforeAutospacing="1" w:after="100" w:afterAutospacing="1"/>
      <w:jc w:val="center"/>
      <w:textAlignment w:val="center"/>
    </w:pPr>
    <w:rPr>
      <w:rFonts w:ascii="Arial" w:hAnsi="Arial" w:cs="Arial"/>
      <w:shadow/>
      <w:color w:val="000000"/>
      <w:sz w:val="16"/>
      <w:szCs w:val="16"/>
      <w:lang w:eastAsia="es-EC"/>
    </w:rPr>
  </w:style>
  <w:style w:type="paragraph" w:customStyle="1" w:styleId="xl233">
    <w:name w:val="xl233"/>
    <w:basedOn w:val="Normal"/>
    <w:rsid w:val="00FE7316"/>
    <w:pPr>
      <w:pBdr>
        <w:left w:val="single" w:sz="4" w:space="0" w:color="auto"/>
        <w:bottom w:val="single" w:sz="4" w:space="0" w:color="auto"/>
      </w:pBdr>
      <w:shd w:val="clear" w:color="000000" w:fill="FFFFFF"/>
      <w:spacing w:before="100" w:beforeAutospacing="1" w:after="100" w:afterAutospacing="1"/>
    </w:pPr>
    <w:rPr>
      <w:rFonts w:ascii="Arial" w:hAnsi="Arial" w:cs="Arial"/>
      <w:sz w:val="16"/>
      <w:szCs w:val="16"/>
      <w:lang w:eastAsia="es-EC"/>
    </w:rPr>
  </w:style>
  <w:style w:type="paragraph" w:customStyle="1" w:styleId="xl234">
    <w:name w:val="xl234"/>
    <w:basedOn w:val="Normal"/>
    <w:rsid w:val="00FE731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s-EC"/>
    </w:rPr>
  </w:style>
  <w:style w:type="paragraph" w:customStyle="1" w:styleId="xl235">
    <w:name w:val="xl235"/>
    <w:basedOn w:val="Normal"/>
    <w:rsid w:val="00FE7316"/>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hAnsi="Arial" w:cs="Arial"/>
      <w:b/>
      <w:bCs/>
      <w:sz w:val="16"/>
      <w:szCs w:val="16"/>
      <w:lang w:eastAsia="es-EC"/>
    </w:rPr>
  </w:style>
  <w:style w:type="paragraph" w:customStyle="1" w:styleId="xl236">
    <w:name w:val="xl236"/>
    <w:basedOn w:val="Normal"/>
    <w:rsid w:val="00FE7316"/>
    <w:pPr>
      <w:shd w:val="clear" w:color="000000" w:fill="FFFFFF"/>
      <w:spacing w:before="100" w:beforeAutospacing="1" w:after="100" w:afterAutospacing="1"/>
      <w:textAlignment w:val="center"/>
    </w:pPr>
    <w:rPr>
      <w:rFonts w:ascii="Arial" w:hAnsi="Arial" w:cs="Arial"/>
      <w:sz w:val="16"/>
      <w:szCs w:val="16"/>
      <w:lang w:eastAsia="es-EC"/>
    </w:rPr>
  </w:style>
  <w:style w:type="paragraph" w:customStyle="1" w:styleId="xl237">
    <w:name w:val="xl237"/>
    <w:basedOn w:val="Normal"/>
    <w:rsid w:val="00FE7316"/>
    <w:pPr>
      <w:pBdr>
        <w:left w:val="single" w:sz="4" w:space="0" w:color="auto"/>
        <w:right w:val="single" w:sz="4" w:space="0" w:color="auto"/>
      </w:pBdr>
      <w:shd w:val="clear" w:color="000000" w:fill="FAC090"/>
      <w:spacing w:before="100" w:beforeAutospacing="1" w:after="100" w:afterAutospacing="1"/>
      <w:jc w:val="center"/>
      <w:textAlignment w:val="center"/>
    </w:pPr>
    <w:rPr>
      <w:rFonts w:ascii="Arial" w:hAnsi="Arial" w:cs="Arial"/>
      <w:b/>
      <w:bCs/>
      <w:sz w:val="16"/>
      <w:szCs w:val="16"/>
      <w:lang w:eastAsia="es-EC"/>
    </w:rPr>
  </w:style>
  <w:style w:type="paragraph" w:customStyle="1" w:styleId="xl238">
    <w:name w:val="xl238"/>
    <w:basedOn w:val="Normal"/>
    <w:rsid w:val="00FE7316"/>
    <w:pPr>
      <w:pBdr>
        <w:top w:val="single" w:sz="4" w:space="0" w:color="auto"/>
        <w:left w:val="single" w:sz="4" w:space="0" w:color="auto"/>
      </w:pBdr>
      <w:shd w:val="clear" w:color="000000" w:fill="FFFFFF"/>
      <w:spacing w:before="100" w:beforeAutospacing="1" w:after="100" w:afterAutospacing="1"/>
    </w:pPr>
    <w:rPr>
      <w:rFonts w:ascii="Arial" w:hAnsi="Arial" w:cs="Arial"/>
      <w:sz w:val="16"/>
      <w:szCs w:val="16"/>
      <w:lang w:eastAsia="es-EC"/>
    </w:rPr>
  </w:style>
  <w:style w:type="paragraph" w:customStyle="1" w:styleId="xl239">
    <w:name w:val="xl239"/>
    <w:basedOn w:val="Normal"/>
    <w:rsid w:val="00FE7316"/>
    <w:pPr>
      <w:pBdr>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Arial" w:hAnsi="Arial" w:cs="Arial"/>
      <w:b/>
      <w:bCs/>
      <w:sz w:val="16"/>
      <w:szCs w:val="16"/>
      <w:lang w:eastAsia="es-EC"/>
    </w:rPr>
  </w:style>
  <w:style w:type="paragraph" w:customStyle="1" w:styleId="xl240">
    <w:name w:val="xl240"/>
    <w:basedOn w:val="Normal"/>
    <w:rsid w:val="00FE7316"/>
    <w:pPr>
      <w:pBdr>
        <w:top w:val="single" w:sz="4" w:space="0" w:color="auto"/>
        <w:left w:val="single" w:sz="4" w:space="0" w:color="auto"/>
        <w:right w:val="single" w:sz="4" w:space="0" w:color="auto"/>
      </w:pBdr>
      <w:shd w:val="clear" w:color="000000" w:fill="D99795"/>
      <w:spacing w:before="100" w:beforeAutospacing="1" w:after="100" w:afterAutospacing="1"/>
      <w:jc w:val="center"/>
      <w:textAlignment w:val="center"/>
    </w:pPr>
    <w:rPr>
      <w:rFonts w:ascii="Arial" w:hAnsi="Arial" w:cs="Arial"/>
      <w:b/>
      <w:bCs/>
      <w:sz w:val="16"/>
      <w:szCs w:val="16"/>
      <w:lang w:eastAsia="es-EC"/>
    </w:rPr>
  </w:style>
  <w:style w:type="paragraph" w:customStyle="1" w:styleId="xl241">
    <w:name w:val="xl241"/>
    <w:basedOn w:val="Normal"/>
    <w:rsid w:val="00FE7316"/>
    <w:pPr>
      <w:pBdr>
        <w:left w:val="single" w:sz="4" w:space="0" w:color="auto"/>
        <w:right w:val="single" w:sz="4" w:space="0" w:color="auto"/>
      </w:pBdr>
      <w:shd w:val="clear" w:color="000000" w:fill="D99795"/>
      <w:spacing w:before="100" w:beforeAutospacing="1" w:after="100" w:afterAutospacing="1"/>
    </w:pPr>
    <w:rPr>
      <w:sz w:val="16"/>
      <w:szCs w:val="16"/>
      <w:lang w:eastAsia="es-EC"/>
    </w:rPr>
  </w:style>
  <w:style w:type="paragraph" w:customStyle="1" w:styleId="xl242">
    <w:name w:val="xl242"/>
    <w:basedOn w:val="Normal"/>
    <w:rsid w:val="00FE7316"/>
    <w:pPr>
      <w:pBdr>
        <w:left w:val="single" w:sz="4" w:space="0" w:color="auto"/>
        <w:bottom w:val="single" w:sz="4" w:space="0" w:color="auto"/>
        <w:right w:val="single" w:sz="4" w:space="0" w:color="auto"/>
      </w:pBdr>
      <w:shd w:val="clear" w:color="000000" w:fill="D99795"/>
      <w:spacing w:before="100" w:beforeAutospacing="1" w:after="100" w:afterAutospacing="1"/>
    </w:pPr>
    <w:rPr>
      <w:sz w:val="16"/>
      <w:szCs w:val="16"/>
      <w:lang w:eastAsia="es-EC"/>
    </w:rPr>
  </w:style>
  <w:style w:type="paragraph" w:customStyle="1" w:styleId="xl243">
    <w:name w:val="xl243"/>
    <w:basedOn w:val="Normal"/>
    <w:rsid w:val="00FE7316"/>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center"/>
    </w:pPr>
    <w:rPr>
      <w:rFonts w:ascii="Arial" w:hAnsi="Arial" w:cs="Arial"/>
      <w:b/>
      <w:bCs/>
      <w:sz w:val="16"/>
      <w:szCs w:val="16"/>
      <w:lang w:eastAsia="es-EC"/>
    </w:rPr>
  </w:style>
  <w:style w:type="paragraph" w:customStyle="1" w:styleId="xl244">
    <w:name w:val="xl244"/>
    <w:basedOn w:val="Normal"/>
    <w:rsid w:val="00FE731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Arial" w:hAnsi="Arial" w:cs="Arial"/>
      <w:b/>
      <w:bCs/>
      <w:color w:val="953735"/>
      <w:sz w:val="16"/>
      <w:szCs w:val="16"/>
      <w:lang w:eastAsia="es-EC"/>
    </w:rPr>
  </w:style>
  <w:style w:type="paragraph" w:customStyle="1" w:styleId="xl245">
    <w:name w:val="xl245"/>
    <w:basedOn w:val="Normal"/>
    <w:rsid w:val="00FE731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i/>
      <w:iCs/>
      <w:sz w:val="16"/>
      <w:szCs w:val="16"/>
      <w:lang w:eastAsia="es-EC"/>
    </w:rPr>
  </w:style>
  <w:style w:type="paragraph" w:customStyle="1" w:styleId="xl246">
    <w:name w:val="xl246"/>
    <w:basedOn w:val="Normal"/>
    <w:rsid w:val="00FE7316"/>
    <w:pPr>
      <w:pBdr>
        <w:top w:val="single" w:sz="4" w:space="0" w:color="auto"/>
        <w:bottom w:val="single" w:sz="4" w:space="0" w:color="auto"/>
      </w:pBdr>
      <w:spacing w:before="100" w:beforeAutospacing="1" w:after="100" w:afterAutospacing="1"/>
      <w:jc w:val="center"/>
      <w:textAlignment w:val="center"/>
    </w:pPr>
    <w:rPr>
      <w:rFonts w:ascii="Arial" w:hAnsi="Arial" w:cs="Arial"/>
      <w:i/>
      <w:iCs/>
      <w:sz w:val="16"/>
      <w:szCs w:val="16"/>
      <w:lang w:eastAsia="es-EC"/>
    </w:rPr>
  </w:style>
  <w:style w:type="paragraph" w:customStyle="1" w:styleId="xl247">
    <w:name w:val="xl247"/>
    <w:basedOn w:val="Normal"/>
    <w:rsid w:val="00FE731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lang w:eastAsia="es-EC"/>
    </w:rPr>
  </w:style>
  <w:style w:type="paragraph" w:customStyle="1" w:styleId="xl248">
    <w:name w:val="xl248"/>
    <w:basedOn w:val="Normal"/>
    <w:rsid w:val="00FE7316"/>
    <w:pPr>
      <w:pBdr>
        <w:top w:val="single" w:sz="4" w:space="0" w:color="auto"/>
        <w:left w:val="single" w:sz="4" w:space="0" w:color="auto"/>
        <w:right w:val="single" w:sz="4" w:space="0" w:color="auto"/>
      </w:pBdr>
      <w:shd w:val="clear" w:color="000000" w:fill="33CCFF"/>
      <w:spacing w:before="100" w:beforeAutospacing="1" w:after="100" w:afterAutospacing="1"/>
      <w:jc w:val="center"/>
      <w:textAlignment w:val="center"/>
    </w:pPr>
    <w:rPr>
      <w:rFonts w:ascii="Arial" w:hAnsi="Arial" w:cs="Arial"/>
      <w:b/>
      <w:bCs/>
      <w:sz w:val="16"/>
      <w:szCs w:val="16"/>
      <w:lang w:eastAsia="es-EC"/>
    </w:rPr>
  </w:style>
  <w:style w:type="paragraph" w:customStyle="1" w:styleId="xl249">
    <w:name w:val="xl249"/>
    <w:basedOn w:val="Normal"/>
    <w:rsid w:val="00FE731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w:hAnsi="Arial" w:cs="Arial"/>
      <w:b/>
      <w:bCs/>
      <w:sz w:val="16"/>
      <w:szCs w:val="16"/>
      <w:lang w:eastAsia="es-EC"/>
    </w:rPr>
  </w:style>
  <w:style w:type="paragraph" w:customStyle="1" w:styleId="xl250">
    <w:name w:val="xl250"/>
    <w:basedOn w:val="Normal"/>
    <w:rsid w:val="00FE7316"/>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s-EC"/>
    </w:rPr>
  </w:style>
  <w:style w:type="paragraph" w:customStyle="1" w:styleId="xl251">
    <w:name w:val="xl251"/>
    <w:basedOn w:val="Normal"/>
    <w:rsid w:val="00FE73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C"/>
    </w:rPr>
  </w:style>
  <w:style w:type="paragraph" w:customStyle="1" w:styleId="xl252">
    <w:name w:val="xl252"/>
    <w:basedOn w:val="Normal"/>
    <w:rsid w:val="00FE731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EC"/>
    </w:rPr>
  </w:style>
  <w:style w:type="paragraph" w:customStyle="1" w:styleId="xl253">
    <w:name w:val="xl253"/>
    <w:basedOn w:val="Normal"/>
    <w:rsid w:val="00FE7316"/>
    <w:pPr>
      <w:pBdr>
        <w:left w:val="single" w:sz="4" w:space="0" w:color="auto"/>
        <w:right w:val="single" w:sz="4" w:space="0" w:color="auto"/>
      </w:pBdr>
      <w:shd w:val="clear" w:color="000000" w:fill="33CCFF"/>
      <w:spacing w:before="100" w:beforeAutospacing="1" w:after="100" w:afterAutospacing="1"/>
      <w:jc w:val="center"/>
      <w:textAlignment w:val="center"/>
    </w:pPr>
    <w:rPr>
      <w:rFonts w:ascii="Arial" w:hAnsi="Arial" w:cs="Arial"/>
      <w:b/>
      <w:bCs/>
      <w:sz w:val="16"/>
      <w:szCs w:val="16"/>
      <w:lang w:eastAsia="es-EC"/>
    </w:rPr>
  </w:style>
  <w:style w:type="paragraph" w:customStyle="1" w:styleId="xl254">
    <w:name w:val="xl254"/>
    <w:basedOn w:val="Normal"/>
    <w:rsid w:val="00FE731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ascii="Arial" w:hAnsi="Arial" w:cs="Arial"/>
      <w:b/>
      <w:bCs/>
      <w:sz w:val="16"/>
      <w:szCs w:val="16"/>
      <w:lang w:eastAsia="es-EC"/>
    </w:rPr>
  </w:style>
  <w:style w:type="paragraph" w:customStyle="1" w:styleId="xl255">
    <w:name w:val="xl255"/>
    <w:basedOn w:val="Normal"/>
    <w:rsid w:val="00FE7316"/>
    <w:pPr>
      <w:pBdr>
        <w:bottom w:val="single" w:sz="4" w:space="0" w:color="auto"/>
      </w:pBdr>
      <w:spacing w:before="100" w:beforeAutospacing="1" w:after="100" w:afterAutospacing="1"/>
      <w:textAlignment w:val="center"/>
    </w:pPr>
    <w:rPr>
      <w:rFonts w:ascii="Arial" w:hAnsi="Arial" w:cs="Arial"/>
      <w:sz w:val="16"/>
      <w:szCs w:val="16"/>
      <w:lang w:eastAsia="es-EC"/>
    </w:rPr>
  </w:style>
  <w:style w:type="paragraph" w:customStyle="1" w:styleId="xl256">
    <w:name w:val="xl256"/>
    <w:basedOn w:val="Normal"/>
    <w:rsid w:val="00FE7316"/>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hAnsi="Arial" w:cs="Arial"/>
      <w:b/>
      <w:bCs/>
      <w:sz w:val="16"/>
      <w:szCs w:val="16"/>
      <w:lang w:eastAsia="es-EC"/>
    </w:rPr>
  </w:style>
  <w:style w:type="paragraph" w:customStyle="1" w:styleId="xl257">
    <w:name w:val="xl257"/>
    <w:basedOn w:val="Normal"/>
    <w:rsid w:val="00FE7316"/>
    <w:pPr>
      <w:pBdr>
        <w:top w:val="single" w:sz="4" w:space="0" w:color="auto"/>
      </w:pBdr>
      <w:shd w:val="clear" w:color="000000" w:fill="FFFFFF"/>
      <w:spacing w:before="100" w:beforeAutospacing="1" w:after="100" w:afterAutospacing="1"/>
      <w:jc w:val="both"/>
    </w:pPr>
    <w:rPr>
      <w:rFonts w:ascii="Arial" w:hAnsi="Arial" w:cs="Arial"/>
      <w:sz w:val="16"/>
      <w:szCs w:val="16"/>
      <w:lang w:eastAsia="es-EC"/>
    </w:rPr>
  </w:style>
  <w:style w:type="paragraph" w:customStyle="1" w:styleId="xl258">
    <w:name w:val="xl258"/>
    <w:basedOn w:val="Normal"/>
    <w:rsid w:val="00FE7316"/>
    <w:pPr>
      <w:pBdr>
        <w:left w:val="single" w:sz="4" w:space="0" w:color="auto"/>
        <w:right w:val="single" w:sz="4" w:space="0" w:color="auto"/>
      </w:pBdr>
      <w:shd w:val="clear" w:color="000000" w:fill="538ED5"/>
      <w:spacing w:before="100" w:beforeAutospacing="1" w:after="100" w:afterAutospacing="1"/>
      <w:jc w:val="center"/>
      <w:textAlignment w:val="center"/>
    </w:pPr>
    <w:rPr>
      <w:rFonts w:ascii="Arial" w:hAnsi="Arial" w:cs="Arial"/>
      <w:b/>
      <w:bCs/>
      <w:sz w:val="16"/>
      <w:szCs w:val="16"/>
      <w:lang w:eastAsia="es-EC"/>
    </w:rPr>
  </w:style>
  <w:style w:type="paragraph" w:customStyle="1" w:styleId="xl259">
    <w:name w:val="xl259"/>
    <w:basedOn w:val="Normal"/>
    <w:rsid w:val="00FE7316"/>
    <w:pPr>
      <w:shd w:val="clear" w:color="000000" w:fill="FFFFFF"/>
      <w:spacing w:before="100" w:beforeAutospacing="1" w:after="100" w:afterAutospacing="1"/>
      <w:jc w:val="both"/>
    </w:pPr>
    <w:rPr>
      <w:rFonts w:ascii="Arial" w:hAnsi="Arial" w:cs="Arial"/>
      <w:sz w:val="16"/>
      <w:szCs w:val="16"/>
      <w:lang w:eastAsia="es-EC"/>
    </w:rPr>
  </w:style>
  <w:style w:type="paragraph" w:customStyle="1" w:styleId="xl260">
    <w:name w:val="xl260"/>
    <w:basedOn w:val="Normal"/>
    <w:rsid w:val="00FE7316"/>
    <w:pPr>
      <w:shd w:val="clear" w:color="000000" w:fill="FFFFFF"/>
      <w:spacing w:before="100" w:beforeAutospacing="1" w:after="100" w:afterAutospacing="1"/>
    </w:pPr>
    <w:rPr>
      <w:rFonts w:ascii="Arial" w:hAnsi="Arial" w:cs="Arial"/>
      <w:sz w:val="16"/>
      <w:szCs w:val="16"/>
      <w:lang w:eastAsia="es-EC"/>
    </w:rPr>
  </w:style>
  <w:style w:type="paragraph" w:customStyle="1" w:styleId="xl261">
    <w:name w:val="xl261"/>
    <w:basedOn w:val="Normal"/>
    <w:rsid w:val="00FE7316"/>
    <w:pPr>
      <w:shd w:val="clear" w:color="000000" w:fill="FFFFFF"/>
      <w:spacing w:before="100" w:beforeAutospacing="1" w:after="100" w:afterAutospacing="1"/>
      <w:textAlignment w:val="center"/>
    </w:pPr>
    <w:rPr>
      <w:rFonts w:ascii="Arial" w:hAnsi="Arial" w:cs="Arial"/>
      <w:b/>
      <w:bCs/>
      <w:sz w:val="16"/>
      <w:szCs w:val="16"/>
      <w:lang w:eastAsia="es-EC"/>
    </w:rPr>
  </w:style>
  <w:style w:type="paragraph" w:customStyle="1" w:styleId="xl262">
    <w:name w:val="xl262"/>
    <w:basedOn w:val="Normal"/>
    <w:rsid w:val="00FE7316"/>
    <w:pPr>
      <w:pBdr>
        <w:left w:val="single" w:sz="4" w:space="0" w:color="auto"/>
        <w:bottom w:val="single" w:sz="4" w:space="0" w:color="auto"/>
        <w:right w:val="single" w:sz="4" w:space="0" w:color="auto"/>
      </w:pBdr>
      <w:shd w:val="clear" w:color="000000" w:fill="33CCFF"/>
      <w:spacing w:before="100" w:beforeAutospacing="1" w:after="100" w:afterAutospacing="1"/>
      <w:jc w:val="center"/>
      <w:textAlignment w:val="center"/>
    </w:pPr>
    <w:rPr>
      <w:rFonts w:ascii="Arial" w:hAnsi="Arial" w:cs="Arial"/>
      <w:b/>
      <w:bCs/>
      <w:sz w:val="16"/>
      <w:szCs w:val="16"/>
      <w:lang w:eastAsia="es-EC"/>
    </w:rPr>
  </w:style>
  <w:style w:type="paragraph" w:customStyle="1" w:styleId="xl263">
    <w:name w:val="xl263"/>
    <w:basedOn w:val="Normal"/>
    <w:rsid w:val="00FE731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ascii="Arial" w:hAnsi="Arial" w:cs="Arial"/>
      <w:b/>
      <w:bCs/>
      <w:color w:val="953735"/>
      <w:sz w:val="16"/>
      <w:szCs w:val="16"/>
      <w:lang w:eastAsia="es-EC"/>
    </w:rPr>
  </w:style>
  <w:style w:type="paragraph" w:customStyle="1" w:styleId="xl264">
    <w:name w:val="xl264"/>
    <w:basedOn w:val="Normal"/>
    <w:rsid w:val="00FE7316"/>
    <w:pPr>
      <w:pBdr>
        <w:top w:val="single" w:sz="4" w:space="0" w:color="auto"/>
        <w:bottom w:val="single" w:sz="4" w:space="0" w:color="auto"/>
      </w:pBdr>
      <w:spacing w:before="100" w:beforeAutospacing="1" w:after="100" w:afterAutospacing="1"/>
      <w:textAlignment w:val="center"/>
    </w:pPr>
    <w:rPr>
      <w:rFonts w:ascii="Arial" w:hAnsi="Arial" w:cs="Arial"/>
      <w:sz w:val="16"/>
      <w:szCs w:val="16"/>
      <w:lang w:eastAsia="es-EC"/>
    </w:rPr>
  </w:style>
  <w:style w:type="paragraph" w:customStyle="1" w:styleId="xl265">
    <w:name w:val="xl265"/>
    <w:basedOn w:val="Normal"/>
    <w:rsid w:val="00FE7316"/>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Arial" w:hAnsi="Arial" w:cs="Arial"/>
      <w:b/>
      <w:bCs/>
      <w:sz w:val="16"/>
      <w:szCs w:val="16"/>
      <w:lang w:eastAsia="es-EC"/>
    </w:rPr>
  </w:style>
  <w:style w:type="paragraph" w:customStyle="1" w:styleId="xl266">
    <w:name w:val="xl266"/>
    <w:basedOn w:val="Normal"/>
    <w:rsid w:val="00FE731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Arial" w:hAnsi="Arial" w:cs="Arial"/>
      <w:b/>
      <w:bCs/>
      <w:color w:val="953735"/>
      <w:sz w:val="16"/>
      <w:szCs w:val="16"/>
      <w:lang w:eastAsia="es-EC"/>
    </w:rPr>
  </w:style>
  <w:style w:type="paragraph" w:customStyle="1" w:styleId="xl267">
    <w:name w:val="xl267"/>
    <w:basedOn w:val="Normal"/>
    <w:rsid w:val="00FE7316"/>
    <w:pPr>
      <w:spacing w:before="100" w:beforeAutospacing="1" w:after="100" w:afterAutospacing="1"/>
      <w:jc w:val="center"/>
      <w:textAlignment w:val="center"/>
    </w:pPr>
    <w:rPr>
      <w:rFonts w:ascii="Arial" w:hAnsi="Arial" w:cs="Arial"/>
      <w:b/>
      <w:bCs/>
      <w:sz w:val="16"/>
      <w:szCs w:val="16"/>
      <w:lang w:eastAsia="es-EC"/>
    </w:rPr>
  </w:style>
  <w:style w:type="paragraph" w:customStyle="1" w:styleId="xl268">
    <w:name w:val="xl268"/>
    <w:basedOn w:val="Normal"/>
    <w:rsid w:val="00FE7316"/>
    <w:pPr>
      <w:spacing w:before="100" w:beforeAutospacing="1" w:after="100" w:afterAutospacing="1"/>
      <w:jc w:val="center"/>
      <w:textAlignment w:val="center"/>
    </w:pPr>
    <w:rPr>
      <w:rFonts w:ascii="Arial" w:hAnsi="Arial" w:cs="Arial"/>
      <w:b/>
      <w:bCs/>
      <w:color w:val="953735"/>
      <w:sz w:val="16"/>
      <w:szCs w:val="16"/>
      <w:lang w:eastAsia="es-EC"/>
    </w:rPr>
  </w:style>
  <w:style w:type="paragraph" w:customStyle="1" w:styleId="xl269">
    <w:name w:val="xl269"/>
    <w:basedOn w:val="Normal"/>
    <w:rsid w:val="00FE7316"/>
    <w:pPr>
      <w:spacing w:before="100" w:beforeAutospacing="1" w:after="100" w:afterAutospacing="1"/>
      <w:jc w:val="center"/>
      <w:textAlignment w:val="center"/>
    </w:pPr>
    <w:rPr>
      <w:rFonts w:ascii="Arial" w:hAnsi="Arial" w:cs="Arial"/>
      <w:i/>
      <w:iCs/>
      <w:sz w:val="16"/>
      <w:szCs w:val="16"/>
      <w:lang w:eastAsia="es-EC"/>
    </w:rPr>
  </w:style>
  <w:style w:type="paragraph" w:customStyle="1" w:styleId="xl270">
    <w:name w:val="xl270"/>
    <w:basedOn w:val="Normal"/>
    <w:rsid w:val="00FE7316"/>
    <w:pPr>
      <w:spacing w:before="100" w:beforeAutospacing="1" w:after="100" w:afterAutospacing="1"/>
      <w:textAlignment w:val="center"/>
    </w:pPr>
    <w:rPr>
      <w:rFonts w:ascii="Arial" w:hAnsi="Arial" w:cs="Arial"/>
      <w:sz w:val="16"/>
      <w:szCs w:val="16"/>
      <w:lang w:eastAsia="es-EC"/>
    </w:rPr>
  </w:style>
  <w:style w:type="paragraph" w:customStyle="1" w:styleId="xl271">
    <w:name w:val="xl271"/>
    <w:basedOn w:val="Normal"/>
    <w:rsid w:val="00FE7316"/>
    <w:pPr>
      <w:spacing w:before="100" w:beforeAutospacing="1" w:after="100" w:afterAutospacing="1"/>
    </w:pPr>
    <w:rPr>
      <w:sz w:val="16"/>
      <w:szCs w:val="16"/>
      <w:lang w:eastAsia="es-EC"/>
    </w:rPr>
  </w:style>
  <w:style w:type="paragraph" w:customStyle="1" w:styleId="xl272">
    <w:name w:val="xl272"/>
    <w:basedOn w:val="Normal"/>
    <w:rsid w:val="00FE7316"/>
    <w:pPr>
      <w:spacing w:before="100" w:beforeAutospacing="1" w:after="100" w:afterAutospacing="1"/>
    </w:pPr>
    <w:rPr>
      <w:rFonts w:ascii="Arial" w:hAnsi="Arial" w:cs="Arial"/>
      <w:b/>
      <w:bCs/>
      <w:sz w:val="16"/>
      <w:szCs w:val="16"/>
      <w:lang w:eastAsia="es-EC"/>
    </w:rPr>
  </w:style>
  <w:style w:type="paragraph" w:customStyle="1" w:styleId="xl273">
    <w:name w:val="xl273"/>
    <w:basedOn w:val="Normal"/>
    <w:rsid w:val="00FE7316"/>
    <w:pPr>
      <w:spacing w:before="100" w:beforeAutospacing="1" w:after="100" w:afterAutospacing="1"/>
    </w:pPr>
    <w:rPr>
      <w:rFonts w:ascii="Arial" w:hAnsi="Arial" w:cs="Arial"/>
      <w:color w:val="000000"/>
      <w:sz w:val="16"/>
      <w:szCs w:val="16"/>
      <w:lang w:eastAsia="es-EC"/>
    </w:rPr>
  </w:style>
  <w:style w:type="paragraph" w:customStyle="1" w:styleId="xl274">
    <w:name w:val="xl274"/>
    <w:basedOn w:val="Normal"/>
    <w:rsid w:val="00FE7316"/>
    <w:pPr>
      <w:spacing w:before="100" w:beforeAutospacing="1" w:after="100" w:afterAutospacing="1"/>
    </w:pPr>
    <w:rPr>
      <w:rFonts w:ascii="Arial" w:hAnsi="Arial" w:cs="Arial"/>
      <w:sz w:val="16"/>
      <w:szCs w:val="16"/>
      <w:lang w:eastAsia="es-EC"/>
    </w:rPr>
  </w:style>
</w:styles>
</file>

<file path=word/webSettings.xml><?xml version="1.0" encoding="utf-8"?>
<w:webSettings xmlns:r="http://schemas.openxmlformats.org/officeDocument/2006/relationships" xmlns:w="http://schemas.openxmlformats.org/wordprocessingml/2006/main">
  <w:divs>
    <w:div w:id="46952699">
      <w:bodyDiv w:val="1"/>
      <w:marLeft w:val="0"/>
      <w:marRight w:val="0"/>
      <w:marTop w:val="0"/>
      <w:marBottom w:val="0"/>
      <w:divBdr>
        <w:top w:val="none" w:sz="0" w:space="0" w:color="auto"/>
        <w:left w:val="none" w:sz="0" w:space="0" w:color="auto"/>
        <w:bottom w:val="none" w:sz="0" w:space="0" w:color="auto"/>
        <w:right w:val="none" w:sz="0" w:space="0" w:color="auto"/>
      </w:divBdr>
    </w:div>
    <w:div w:id="321081484">
      <w:bodyDiv w:val="1"/>
      <w:marLeft w:val="0"/>
      <w:marRight w:val="0"/>
      <w:marTop w:val="0"/>
      <w:marBottom w:val="0"/>
      <w:divBdr>
        <w:top w:val="none" w:sz="0" w:space="0" w:color="auto"/>
        <w:left w:val="none" w:sz="0" w:space="0" w:color="auto"/>
        <w:bottom w:val="none" w:sz="0" w:space="0" w:color="auto"/>
        <w:right w:val="none" w:sz="0" w:space="0" w:color="auto"/>
      </w:divBdr>
    </w:div>
    <w:div w:id="519399007">
      <w:bodyDiv w:val="1"/>
      <w:marLeft w:val="0"/>
      <w:marRight w:val="0"/>
      <w:marTop w:val="0"/>
      <w:marBottom w:val="0"/>
      <w:divBdr>
        <w:top w:val="none" w:sz="0" w:space="0" w:color="auto"/>
        <w:left w:val="none" w:sz="0" w:space="0" w:color="auto"/>
        <w:bottom w:val="none" w:sz="0" w:space="0" w:color="auto"/>
        <w:right w:val="none" w:sz="0" w:space="0" w:color="auto"/>
      </w:divBdr>
    </w:div>
    <w:div w:id="635180496">
      <w:bodyDiv w:val="1"/>
      <w:marLeft w:val="0"/>
      <w:marRight w:val="0"/>
      <w:marTop w:val="0"/>
      <w:marBottom w:val="0"/>
      <w:divBdr>
        <w:top w:val="none" w:sz="0" w:space="0" w:color="auto"/>
        <w:left w:val="none" w:sz="0" w:space="0" w:color="auto"/>
        <w:bottom w:val="none" w:sz="0" w:space="0" w:color="auto"/>
        <w:right w:val="none" w:sz="0" w:space="0" w:color="auto"/>
      </w:divBdr>
    </w:div>
    <w:div w:id="729689889">
      <w:bodyDiv w:val="1"/>
      <w:marLeft w:val="0"/>
      <w:marRight w:val="0"/>
      <w:marTop w:val="0"/>
      <w:marBottom w:val="0"/>
      <w:divBdr>
        <w:top w:val="none" w:sz="0" w:space="0" w:color="auto"/>
        <w:left w:val="none" w:sz="0" w:space="0" w:color="auto"/>
        <w:bottom w:val="none" w:sz="0" w:space="0" w:color="auto"/>
        <w:right w:val="none" w:sz="0" w:space="0" w:color="auto"/>
      </w:divBdr>
    </w:div>
    <w:div w:id="843129862">
      <w:bodyDiv w:val="1"/>
      <w:marLeft w:val="0"/>
      <w:marRight w:val="0"/>
      <w:marTop w:val="0"/>
      <w:marBottom w:val="0"/>
      <w:divBdr>
        <w:top w:val="none" w:sz="0" w:space="0" w:color="auto"/>
        <w:left w:val="none" w:sz="0" w:space="0" w:color="auto"/>
        <w:bottom w:val="none" w:sz="0" w:space="0" w:color="auto"/>
        <w:right w:val="none" w:sz="0" w:space="0" w:color="auto"/>
      </w:divBdr>
    </w:div>
    <w:div w:id="1086682787">
      <w:bodyDiv w:val="1"/>
      <w:marLeft w:val="0"/>
      <w:marRight w:val="0"/>
      <w:marTop w:val="0"/>
      <w:marBottom w:val="0"/>
      <w:divBdr>
        <w:top w:val="none" w:sz="0" w:space="0" w:color="auto"/>
        <w:left w:val="none" w:sz="0" w:space="0" w:color="auto"/>
        <w:bottom w:val="none" w:sz="0" w:space="0" w:color="auto"/>
        <w:right w:val="none" w:sz="0" w:space="0" w:color="auto"/>
      </w:divBdr>
    </w:div>
    <w:div w:id="1128430373">
      <w:bodyDiv w:val="1"/>
      <w:marLeft w:val="0"/>
      <w:marRight w:val="0"/>
      <w:marTop w:val="0"/>
      <w:marBottom w:val="0"/>
      <w:divBdr>
        <w:top w:val="none" w:sz="0" w:space="0" w:color="auto"/>
        <w:left w:val="none" w:sz="0" w:space="0" w:color="auto"/>
        <w:bottom w:val="none" w:sz="0" w:space="0" w:color="auto"/>
        <w:right w:val="none" w:sz="0" w:space="0" w:color="auto"/>
      </w:divBdr>
    </w:div>
    <w:div w:id="1266183535">
      <w:bodyDiv w:val="1"/>
      <w:marLeft w:val="0"/>
      <w:marRight w:val="0"/>
      <w:marTop w:val="0"/>
      <w:marBottom w:val="0"/>
      <w:divBdr>
        <w:top w:val="none" w:sz="0" w:space="0" w:color="auto"/>
        <w:left w:val="none" w:sz="0" w:space="0" w:color="auto"/>
        <w:bottom w:val="none" w:sz="0" w:space="0" w:color="auto"/>
        <w:right w:val="none" w:sz="0" w:space="0" w:color="auto"/>
      </w:divBdr>
    </w:div>
    <w:div w:id="1299647679">
      <w:bodyDiv w:val="1"/>
      <w:marLeft w:val="0"/>
      <w:marRight w:val="0"/>
      <w:marTop w:val="0"/>
      <w:marBottom w:val="0"/>
      <w:divBdr>
        <w:top w:val="none" w:sz="0" w:space="0" w:color="auto"/>
        <w:left w:val="none" w:sz="0" w:space="0" w:color="auto"/>
        <w:bottom w:val="none" w:sz="0" w:space="0" w:color="auto"/>
        <w:right w:val="none" w:sz="0" w:space="0" w:color="auto"/>
      </w:divBdr>
    </w:div>
    <w:div w:id="1531532466">
      <w:bodyDiv w:val="1"/>
      <w:marLeft w:val="0"/>
      <w:marRight w:val="0"/>
      <w:marTop w:val="0"/>
      <w:marBottom w:val="0"/>
      <w:divBdr>
        <w:top w:val="none" w:sz="0" w:space="0" w:color="auto"/>
        <w:left w:val="none" w:sz="0" w:space="0" w:color="auto"/>
        <w:bottom w:val="none" w:sz="0" w:space="0" w:color="auto"/>
        <w:right w:val="none" w:sz="0" w:space="0" w:color="auto"/>
      </w:divBdr>
    </w:div>
    <w:div w:id="1621456626">
      <w:bodyDiv w:val="1"/>
      <w:marLeft w:val="0"/>
      <w:marRight w:val="0"/>
      <w:marTop w:val="0"/>
      <w:marBottom w:val="0"/>
      <w:divBdr>
        <w:top w:val="none" w:sz="0" w:space="0" w:color="auto"/>
        <w:left w:val="none" w:sz="0" w:space="0" w:color="auto"/>
        <w:bottom w:val="none" w:sz="0" w:space="0" w:color="auto"/>
        <w:right w:val="none" w:sz="0" w:space="0" w:color="auto"/>
      </w:divBdr>
    </w:div>
    <w:div w:id="1626278252">
      <w:bodyDiv w:val="1"/>
      <w:marLeft w:val="0"/>
      <w:marRight w:val="0"/>
      <w:marTop w:val="0"/>
      <w:marBottom w:val="0"/>
      <w:divBdr>
        <w:top w:val="none" w:sz="0" w:space="0" w:color="auto"/>
        <w:left w:val="none" w:sz="0" w:space="0" w:color="auto"/>
        <w:bottom w:val="none" w:sz="0" w:space="0" w:color="auto"/>
        <w:right w:val="none" w:sz="0" w:space="0" w:color="auto"/>
      </w:divBdr>
    </w:div>
    <w:div w:id="1680964034">
      <w:bodyDiv w:val="1"/>
      <w:marLeft w:val="0"/>
      <w:marRight w:val="0"/>
      <w:marTop w:val="0"/>
      <w:marBottom w:val="0"/>
      <w:divBdr>
        <w:top w:val="none" w:sz="0" w:space="0" w:color="auto"/>
        <w:left w:val="none" w:sz="0" w:space="0" w:color="auto"/>
        <w:bottom w:val="none" w:sz="0" w:space="0" w:color="auto"/>
        <w:right w:val="none" w:sz="0" w:space="0" w:color="auto"/>
      </w:divBdr>
    </w:div>
    <w:div w:id="1739278902">
      <w:bodyDiv w:val="1"/>
      <w:marLeft w:val="0"/>
      <w:marRight w:val="0"/>
      <w:marTop w:val="0"/>
      <w:marBottom w:val="0"/>
      <w:divBdr>
        <w:top w:val="none" w:sz="0" w:space="0" w:color="auto"/>
        <w:left w:val="none" w:sz="0" w:space="0" w:color="auto"/>
        <w:bottom w:val="none" w:sz="0" w:space="0" w:color="auto"/>
        <w:right w:val="none" w:sz="0" w:space="0" w:color="auto"/>
      </w:divBdr>
    </w:div>
    <w:div w:id="203071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dexmundi.com" TargetMode="External"/><Relationship Id="rId117" Type="http://schemas.openxmlformats.org/officeDocument/2006/relationships/image" Target="media/image35.png"/><Relationship Id="rId21" Type="http://schemas.openxmlformats.org/officeDocument/2006/relationships/image" Target="media/image4.png"/><Relationship Id="rId42" Type="http://schemas.openxmlformats.org/officeDocument/2006/relationships/hyperlink" Target="http://es.wikipedia.org/w/index.php?title=Ministerio_de_Educaci%C3%B3n_de_Ecuador&amp;action=edit&amp;redlink=1" TargetMode="External"/><Relationship Id="rId47" Type="http://schemas.openxmlformats.org/officeDocument/2006/relationships/hyperlink" Target="http://es.wikipedia.org/w/index.php?title=Ministerio_de_Electricidad_y_Energ%C3%ADa_Renovable_de_Ecuador&amp;action=edit&amp;redlink=1" TargetMode="External"/><Relationship Id="rId63" Type="http://schemas.openxmlformats.org/officeDocument/2006/relationships/hyperlink" Target="http://es.wikipedia.org/wiki/Hait%C3%AD" TargetMode="External"/><Relationship Id="rId68" Type="http://schemas.openxmlformats.org/officeDocument/2006/relationships/image" Target="media/image10.png"/><Relationship Id="rId84" Type="http://schemas.openxmlformats.org/officeDocument/2006/relationships/hyperlink" Target="http://es.wikipedia.org/wiki/Petr%C3%B3leo" TargetMode="External"/><Relationship Id="rId89" Type="http://schemas.openxmlformats.org/officeDocument/2006/relationships/hyperlink" Target="http://www.monografias.com/trabajos14/crecimientoecon/crecimientoecon.shtml" TargetMode="External"/><Relationship Id="rId112" Type="http://schemas.openxmlformats.org/officeDocument/2006/relationships/image" Target="media/image30.png"/><Relationship Id="rId133" Type="http://schemas.openxmlformats.org/officeDocument/2006/relationships/image" Target="media/image46.png"/><Relationship Id="rId138" Type="http://schemas.openxmlformats.org/officeDocument/2006/relationships/hyperlink" Target="http://es.wikipedia.org/wiki/Ca%C3%B1ar" TargetMode="External"/><Relationship Id="rId154" Type="http://schemas.openxmlformats.org/officeDocument/2006/relationships/hyperlink" Target="http://es.wikipedia.org/wiki/Imbabura_(provincia)" TargetMode="External"/><Relationship Id="rId159" Type="http://schemas.openxmlformats.org/officeDocument/2006/relationships/hyperlink" Target="http://es.wikipedia.org/wiki/Babahoyo" TargetMode="External"/><Relationship Id="rId175" Type="http://schemas.openxmlformats.org/officeDocument/2006/relationships/hyperlink" Target="http://es.wikipedia.org/wiki/Santo_Domingo_de_los_Colorados" TargetMode="External"/><Relationship Id="rId170" Type="http://schemas.openxmlformats.org/officeDocument/2006/relationships/hyperlink" Target="http://es.wikipedia.org/wiki/Pichincha_(Provincia)" TargetMode="External"/><Relationship Id="rId16" Type="http://schemas.openxmlformats.org/officeDocument/2006/relationships/hyperlink" Target="http://es.wikipedia.org/wiki/Arqueolog%C3%ADa" TargetMode="External"/><Relationship Id="rId107" Type="http://schemas.openxmlformats.org/officeDocument/2006/relationships/image" Target="media/image25.png"/><Relationship Id="rId11" Type="http://schemas.openxmlformats.org/officeDocument/2006/relationships/header" Target="header1.xml"/><Relationship Id="rId32" Type="http://schemas.openxmlformats.org/officeDocument/2006/relationships/hyperlink" Target="http://es.wikipedia.org/wiki/Provincias_del_Ecuador" TargetMode="External"/><Relationship Id="rId37" Type="http://schemas.openxmlformats.org/officeDocument/2006/relationships/hyperlink" Target="http://es.wikipedia.org/wiki/Ministerio_de_Defensa_de_Ecuador" TargetMode="External"/><Relationship Id="rId53" Type="http://schemas.openxmlformats.org/officeDocument/2006/relationships/hyperlink" Target="http://es.wikipedia.org/w/index.php?title=Desarrollo_Social&amp;action=edit&amp;redlink=1" TargetMode="External"/><Relationship Id="rId58" Type="http://schemas.openxmlformats.org/officeDocument/2006/relationships/hyperlink" Target="http://es.wikipedia.org/wiki/Cant%C3%B3n_(entidad_subnacional)" TargetMode="External"/><Relationship Id="rId74" Type="http://schemas.openxmlformats.org/officeDocument/2006/relationships/hyperlink" Target="http://es.wikipedia.org/wiki/Venezuela" TargetMode="External"/><Relationship Id="rId79" Type="http://schemas.openxmlformats.org/officeDocument/2006/relationships/hyperlink" Target="http://es.wikipedia.org/wiki/Romerillo" TargetMode="External"/><Relationship Id="rId102" Type="http://schemas.openxmlformats.org/officeDocument/2006/relationships/image" Target="media/image20.jpeg"/><Relationship Id="rId123" Type="http://schemas.openxmlformats.org/officeDocument/2006/relationships/image" Target="media/image39.jpeg"/><Relationship Id="rId128" Type="http://schemas.openxmlformats.org/officeDocument/2006/relationships/image" Target="media/image44.png"/><Relationship Id="rId144" Type="http://schemas.openxmlformats.org/officeDocument/2006/relationships/hyperlink" Target="http://es.wikipedia.org/wiki/Provincia_de_Cotopaxi" TargetMode="External"/><Relationship Id="rId149" Type="http://schemas.openxmlformats.org/officeDocument/2006/relationships/hyperlink" Target="http://es.wikipedia.org/wiki/Ciudad_Esmeraldas" TargetMode="External"/><Relationship Id="rId5" Type="http://schemas.openxmlformats.org/officeDocument/2006/relationships/webSettings" Target="webSettings.xml"/><Relationship Id="rId90" Type="http://schemas.openxmlformats.org/officeDocument/2006/relationships/hyperlink" Target="http://www.monografias.com/trabajos16/teoria-sintetica-darwin/teoria-sintetica-darwin.shtml" TargetMode="External"/><Relationship Id="rId95" Type="http://schemas.openxmlformats.org/officeDocument/2006/relationships/image" Target="media/image14.jpeg"/><Relationship Id="rId160" Type="http://schemas.openxmlformats.org/officeDocument/2006/relationships/hyperlink" Target="http://es.wikipedia.org/wiki/Manab%C3%AD" TargetMode="External"/><Relationship Id="rId165" Type="http://schemas.openxmlformats.org/officeDocument/2006/relationships/hyperlink" Target="http://es.wikipedia.org/wiki/Tena_(Ecuador)" TargetMode="External"/><Relationship Id="rId181" Type="http://schemas.openxmlformats.org/officeDocument/2006/relationships/hyperlink" Target="http://es.wikipedia.org/wiki/Zamora_(Ecuador)" TargetMode="External"/><Relationship Id="rId186" Type="http://schemas.openxmlformats.org/officeDocument/2006/relationships/image" Target="media/image49.png"/><Relationship Id="rId22" Type="http://schemas.openxmlformats.org/officeDocument/2006/relationships/hyperlink" Target="http://www.indexmundi.com" TargetMode="External"/><Relationship Id="rId27" Type="http://schemas.openxmlformats.org/officeDocument/2006/relationships/image" Target="media/image6.jpeg"/><Relationship Id="rId43" Type="http://schemas.openxmlformats.org/officeDocument/2006/relationships/hyperlink" Target="http://es.wikipedia.org/w/index.php?title=Ministerio_de_Ambiente&amp;action=edit&amp;redlink=1" TargetMode="External"/><Relationship Id="rId48" Type="http://schemas.openxmlformats.org/officeDocument/2006/relationships/hyperlink" Target="http://es.wikipedia.org/w/index.php?title=Ministerio_de_Petr%C3%B3leo_y_Minas&amp;action=edit&amp;redlink=1" TargetMode="External"/><Relationship Id="rId64" Type="http://schemas.openxmlformats.org/officeDocument/2006/relationships/hyperlink" Target="http://es.wikipedia.org/w/index.php?title=Ministerio_de_Salud_P%C3%BAblica_de_Ecuador&amp;action=edit&amp;redlink=1" TargetMode="External"/><Relationship Id="rId69" Type="http://schemas.openxmlformats.org/officeDocument/2006/relationships/image" Target="media/image11.jpeg"/><Relationship Id="rId113" Type="http://schemas.openxmlformats.org/officeDocument/2006/relationships/image" Target="media/image31.emf"/><Relationship Id="rId118" Type="http://schemas.openxmlformats.org/officeDocument/2006/relationships/image" Target="media/image36.emf"/><Relationship Id="rId134" Type="http://schemas.openxmlformats.org/officeDocument/2006/relationships/hyperlink" Target="http://es.wikipedia.org/wiki/Azuay" TargetMode="External"/><Relationship Id="rId139" Type="http://schemas.openxmlformats.org/officeDocument/2006/relationships/hyperlink" Target="http://es.wikipedia.org/wiki/Azogues" TargetMode="External"/><Relationship Id="rId80" Type="http://schemas.openxmlformats.org/officeDocument/2006/relationships/hyperlink" Target="http://es.wikipedia.org/wiki/Madera_de_balsa" TargetMode="External"/><Relationship Id="rId85" Type="http://schemas.openxmlformats.org/officeDocument/2006/relationships/image" Target="media/image12.jpeg"/><Relationship Id="rId150" Type="http://schemas.openxmlformats.org/officeDocument/2006/relationships/hyperlink" Target="http://es.wikipedia.org/wiki/Islas_Gal%C3%A1pagos" TargetMode="External"/><Relationship Id="rId155" Type="http://schemas.openxmlformats.org/officeDocument/2006/relationships/hyperlink" Target="http://es.wikipedia.org/wiki/Ibarra_(Imbabura)" TargetMode="External"/><Relationship Id="rId171" Type="http://schemas.openxmlformats.org/officeDocument/2006/relationships/hyperlink" Target="http://es.wikipedia.org/wiki/Quito" TargetMode="External"/><Relationship Id="rId176" Type="http://schemas.openxmlformats.org/officeDocument/2006/relationships/hyperlink" Target="http://es.wikipedia.org/wiki/Sucumb%C3%ADos" TargetMode="External"/><Relationship Id="rId12" Type="http://schemas.openxmlformats.org/officeDocument/2006/relationships/image" Target="media/image3.png"/><Relationship Id="rId17" Type="http://schemas.openxmlformats.org/officeDocument/2006/relationships/hyperlink" Target="http://es.wikipedia.org/wiki/Multicultural" TargetMode="External"/><Relationship Id="rId33" Type="http://schemas.openxmlformats.org/officeDocument/2006/relationships/hyperlink" Target="http://es.wikipedia.org/wiki/Congreso_de_Ecuador" TargetMode="External"/><Relationship Id="rId38" Type="http://schemas.openxmlformats.org/officeDocument/2006/relationships/hyperlink" Target="http://es.wikipedia.org/w/index.php?title=Inclusi%C3%B3n_econ%C3%B3mica_y_social&amp;action=edit&amp;redlink=1" TargetMode="External"/><Relationship Id="rId59" Type="http://schemas.openxmlformats.org/officeDocument/2006/relationships/hyperlink" Target="http://es.wikipedia.org/wiki/Concejo_municipal" TargetMode="External"/><Relationship Id="rId103" Type="http://schemas.openxmlformats.org/officeDocument/2006/relationships/image" Target="media/image21.jpeg"/><Relationship Id="rId108" Type="http://schemas.openxmlformats.org/officeDocument/2006/relationships/image" Target="media/image26.png"/><Relationship Id="rId124" Type="http://schemas.openxmlformats.org/officeDocument/2006/relationships/image" Target="media/image40.jpeg"/><Relationship Id="rId129" Type="http://schemas.openxmlformats.org/officeDocument/2006/relationships/image" Target="media/image45.png"/><Relationship Id="rId54" Type="http://schemas.openxmlformats.org/officeDocument/2006/relationships/hyperlink" Target="http://es.wikipedia.org/w/index.php?title=Ministerio_del_Litoral&amp;action=edit&amp;redlink=1" TargetMode="External"/><Relationship Id="rId70" Type="http://schemas.openxmlformats.org/officeDocument/2006/relationships/hyperlink" Target="http://es.wikipedia.org/wiki/Brasil" TargetMode="External"/><Relationship Id="rId75" Type="http://schemas.openxmlformats.org/officeDocument/2006/relationships/hyperlink" Target="http://es.wikipedia.org/wiki/Chile" TargetMode="External"/><Relationship Id="rId91" Type="http://schemas.openxmlformats.org/officeDocument/2006/relationships/hyperlink" Target="http://www.monografias.com/trabajos15/metodos-ensenanza/metodos-ensenanza.shtml" TargetMode="External"/><Relationship Id="rId96" Type="http://schemas.openxmlformats.org/officeDocument/2006/relationships/image" Target="media/image15.jpeg"/><Relationship Id="rId140" Type="http://schemas.openxmlformats.org/officeDocument/2006/relationships/hyperlink" Target="http://es.wikipedia.org/wiki/Carchi" TargetMode="External"/><Relationship Id="rId145" Type="http://schemas.openxmlformats.org/officeDocument/2006/relationships/hyperlink" Target="http://es.wikipedia.org/wiki/Latacunga" TargetMode="External"/><Relationship Id="rId161" Type="http://schemas.openxmlformats.org/officeDocument/2006/relationships/hyperlink" Target="http://es.wikipedia.org/wiki/Portoviejo" TargetMode="External"/><Relationship Id="rId166" Type="http://schemas.openxmlformats.org/officeDocument/2006/relationships/hyperlink" Target="http://es.wikipedia.org/wiki/Orellana_(provincia)" TargetMode="External"/><Relationship Id="rId182" Type="http://schemas.openxmlformats.org/officeDocument/2006/relationships/hyperlink" Target="http://www.wikipedia.com"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ndexmundi.com/g/" TargetMode="External"/><Relationship Id="rId28" Type="http://schemas.openxmlformats.org/officeDocument/2006/relationships/image" Target="media/image7.jpeg"/><Relationship Id="rId49" Type="http://schemas.openxmlformats.org/officeDocument/2006/relationships/hyperlink" Target="http://es.wikipedia.org/w/index.php?title=Ministerio_de_Relaciones_Exteriores_de_Ecuador&amp;action=edit&amp;redlink=1" TargetMode="External"/><Relationship Id="rId114" Type="http://schemas.openxmlformats.org/officeDocument/2006/relationships/image" Target="media/image32.emf"/><Relationship Id="rId119" Type="http://schemas.openxmlformats.org/officeDocument/2006/relationships/image" Target="media/image37.emf"/><Relationship Id="rId44" Type="http://schemas.openxmlformats.org/officeDocument/2006/relationships/hyperlink" Target="http://es.wikipedia.org/w/index.php?title=Ministerio_de_Turismo&amp;action=edit&amp;redlink=1" TargetMode="External"/><Relationship Id="rId60" Type="http://schemas.openxmlformats.org/officeDocument/2006/relationships/hyperlink" Target="http://es.wikipedia.org/wiki/Nicaragua" TargetMode="External"/><Relationship Id="rId65" Type="http://schemas.openxmlformats.org/officeDocument/2006/relationships/hyperlink" Target="http://es.wikipedia.org/wiki/Instituto_Ecuatoriano_de_Seguridad_Social" TargetMode="External"/><Relationship Id="rId81" Type="http://schemas.openxmlformats.org/officeDocument/2006/relationships/hyperlink" Target="http://es.wikipedia.org/wiki/Guayaquil" TargetMode="External"/><Relationship Id="rId86" Type="http://schemas.openxmlformats.org/officeDocument/2006/relationships/hyperlink" Target="http://www.monografias.com/trabajos/mercosur/mercosur.shtml" TargetMode="External"/><Relationship Id="rId130" Type="http://schemas.openxmlformats.org/officeDocument/2006/relationships/hyperlink" Target="http://www.indexmundi.com" TargetMode="External"/><Relationship Id="rId135" Type="http://schemas.openxmlformats.org/officeDocument/2006/relationships/hyperlink" Target="http://es.wikipedia.org/wiki/Cuenca_(Ecuador)" TargetMode="External"/><Relationship Id="rId151" Type="http://schemas.openxmlformats.org/officeDocument/2006/relationships/hyperlink" Target="http://es.wikipedia.org/wiki/Puerto_Baquerizo_Moreno" TargetMode="External"/><Relationship Id="rId156" Type="http://schemas.openxmlformats.org/officeDocument/2006/relationships/hyperlink" Target="http://es.wikipedia.org/wiki/Loja_(provincia)" TargetMode="External"/><Relationship Id="rId177" Type="http://schemas.openxmlformats.org/officeDocument/2006/relationships/hyperlink" Target="http://es.wikipedia.org/wiki/Nueva_Loja" TargetMode="External"/><Relationship Id="rId172" Type="http://schemas.openxmlformats.org/officeDocument/2006/relationships/hyperlink" Target="http://es.wikipedia.org/wiki/Provincia_de_Santa_Elena" TargetMode="External"/><Relationship Id="rId13" Type="http://schemas.openxmlformats.org/officeDocument/2006/relationships/hyperlink" Target="http://es.wikipedia.org/wiki/Islas_Gal%C3%A1pagos" TargetMode="External"/><Relationship Id="rId18" Type="http://schemas.openxmlformats.org/officeDocument/2006/relationships/hyperlink" Target="http://es.wikipedia.org/wiki/Quito" TargetMode="External"/><Relationship Id="rId39" Type="http://schemas.openxmlformats.org/officeDocument/2006/relationships/hyperlink" Target="http://es.wikipedia.org/wiki/Ministerio_de_Salud_P%C3%BAblica" TargetMode="External"/><Relationship Id="rId109" Type="http://schemas.openxmlformats.org/officeDocument/2006/relationships/image" Target="media/image27.png"/><Relationship Id="rId34" Type="http://schemas.openxmlformats.org/officeDocument/2006/relationships/hyperlink" Target="http://es.wikipedia.org/wiki/Poder_judicial" TargetMode="External"/><Relationship Id="rId50" Type="http://schemas.openxmlformats.org/officeDocument/2006/relationships/hyperlink" Target="http://es.wikipedia.org/w/index.php?title=Ministerio_de_Industrias_Y_Competitividad_de_Ecuador&amp;action=edit&amp;redlink=1" TargetMode="External"/><Relationship Id="rId55" Type="http://schemas.openxmlformats.org/officeDocument/2006/relationships/hyperlink" Target="http://es.wikipedia.org/w/index.php?title=Secretar%C3%ADa_de_Comunicaci%C3%B3n&amp;action=edit&amp;redlink=1" TargetMode="External"/><Relationship Id="rId76" Type="http://schemas.openxmlformats.org/officeDocument/2006/relationships/hyperlink" Target="http://es.wikipedia.org/wiki/Per%C3%BA" TargetMode="External"/><Relationship Id="rId97" Type="http://schemas.openxmlformats.org/officeDocument/2006/relationships/image" Target="http://www.conazofra.gov.ec/images/stories/fotos/fotos/acerca.jpg" TargetMode="External"/><Relationship Id="rId104" Type="http://schemas.openxmlformats.org/officeDocument/2006/relationships/image" Target="media/image22.jpeg"/><Relationship Id="rId120" Type="http://schemas.openxmlformats.org/officeDocument/2006/relationships/package" Target="embeddings/Diapositiva_de_Microsoft_Office_PowerPoint1.sldx"/><Relationship Id="rId125" Type="http://schemas.openxmlformats.org/officeDocument/2006/relationships/image" Target="media/image41.jpeg"/><Relationship Id="rId141" Type="http://schemas.openxmlformats.org/officeDocument/2006/relationships/hyperlink" Target="http://es.wikipedia.org/wiki/Tulc%C3%A1n" TargetMode="External"/><Relationship Id="rId146" Type="http://schemas.openxmlformats.org/officeDocument/2006/relationships/hyperlink" Target="http://es.wikipedia.org/wiki/El_Oro" TargetMode="External"/><Relationship Id="rId167" Type="http://schemas.openxmlformats.org/officeDocument/2006/relationships/hyperlink" Target="http://es.wikipedia.org/wiki/Francisco_de_Orellana"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s.wikipedia.org/wiki/M%C3%A9xico" TargetMode="External"/><Relationship Id="rId92" Type="http://schemas.openxmlformats.org/officeDocument/2006/relationships/hyperlink" Target="http://es.wikipedia.org/w/index.php?title=Ministerio_de_Salud_P%C3%BAblica_de_Ecuador&amp;action=edit&amp;redlink=1" TargetMode="External"/><Relationship Id="rId162" Type="http://schemas.openxmlformats.org/officeDocument/2006/relationships/hyperlink" Target="http://es.wikipedia.org/wiki/Morona_Santiago" TargetMode="External"/><Relationship Id="rId183" Type="http://schemas.openxmlformats.org/officeDocument/2006/relationships/hyperlink" Target="http://upload.wikimedia.org/wikipedia/commons/d/dd/CartografiaTemat_INEC_raz_01.JPG"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www.indexmundi.com/es/ecuador/tasa_de_crecimiento.html" TargetMode="External"/><Relationship Id="rId40" Type="http://schemas.openxmlformats.org/officeDocument/2006/relationships/hyperlink" Target="http://es.wikipedia.org/w/index.php?title=Ministerio_de_Transporte_y_Obras_P%C3%BAblicas&amp;action=edit&amp;redlink=1" TargetMode="External"/><Relationship Id="rId45" Type="http://schemas.openxmlformats.org/officeDocument/2006/relationships/hyperlink" Target="http://es.wikipedia.org/wiki/Ministerio_de_Gobierno_de_Ecuador" TargetMode="External"/><Relationship Id="rId66" Type="http://schemas.openxmlformats.org/officeDocument/2006/relationships/hyperlink" Target="http://es.wikipedia.org/wiki/Seguridad_social" TargetMode="External"/><Relationship Id="rId87" Type="http://schemas.openxmlformats.org/officeDocument/2006/relationships/hyperlink" Target="http://www.comunidadandina.org/" TargetMode="External"/><Relationship Id="rId110" Type="http://schemas.openxmlformats.org/officeDocument/2006/relationships/image" Target="media/image28.png"/><Relationship Id="rId115" Type="http://schemas.openxmlformats.org/officeDocument/2006/relationships/image" Target="media/image33.png"/><Relationship Id="rId131" Type="http://schemas.openxmlformats.org/officeDocument/2006/relationships/hyperlink" Target="http://www.bce.fin.ec" TargetMode="External"/><Relationship Id="rId136" Type="http://schemas.openxmlformats.org/officeDocument/2006/relationships/hyperlink" Target="http://es.wikipedia.org/wiki/Bol%C3%ADvar_(Ecuador)" TargetMode="External"/><Relationship Id="rId157" Type="http://schemas.openxmlformats.org/officeDocument/2006/relationships/hyperlink" Target="http://es.wikipedia.org/wiki/Loja_(Ecuador)" TargetMode="External"/><Relationship Id="rId178" Type="http://schemas.openxmlformats.org/officeDocument/2006/relationships/hyperlink" Target="http://es.wikipedia.org/wiki/Tungurahua_(provincia)" TargetMode="External"/><Relationship Id="rId61" Type="http://schemas.openxmlformats.org/officeDocument/2006/relationships/hyperlink" Target="http://es.wikipedia.org/wiki/Honduras" TargetMode="External"/><Relationship Id="rId82" Type="http://schemas.openxmlformats.org/officeDocument/2006/relationships/hyperlink" Target="http://es.wikipedia.org/wiki/Quito" TargetMode="External"/><Relationship Id="rId152" Type="http://schemas.openxmlformats.org/officeDocument/2006/relationships/hyperlink" Target="http://es.wikipedia.org/wiki/Guayas" TargetMode="External"/><Relationship Id="rId173" Type="http://schemas.openxmlformats.org/officeDocument/2006/relationships/hyperlink" Target="http://es.wikipedia.org/wiki/Santa_Elena_(cant%C3%B3n)" TargetMode="External"/><Relationship Id="rId19" Type="http://schemas.openxmlformats.org/officeDocument/2006/relationships/hyperlink" Target="http://es.wikipedia.org/wiki/Guayaquil" TargetMode="External"/><Relationship Id="rId14" Type="http://schemas.openxmlformats.org/officeDocument/2006/relationships/hyperlink" Target="http://es.wikipedia.org/wiki/Cultural" TargetMode="External"/><Relationship Id="rId30" Type="http://schemas.openxmlformats.org/officeDocument/2006/relationships/hyperlink" Target="http://es.wikipedia.org/wiki/Separaci%C3%B3n_de_poderes" TargetMode="External"/><Relationship Id="rId35" Type="http://schemas.openxmlformats.org/officeDocument/2006/relationships/hyperlink" Target="http://es.wikipedia.org/wiki/Corte_Suprema_de_Justicia_de_Ecuador" TargetMode="External"/><Relationship Id="rId56" Type="http://schemas.openxmlformats.org/officeDocument/2006/relationships/hyperlink" Target="http://es.wikipedia.org/w/index.php?title=Secretar%C3%ADa_General_del_Consejo_de_Seguridad_Nacional&amp;action=edit&amp;redlink=1" TargetMode="External"/><Relationship Id="rId77" Type="http://schemas.openxmlformats.org/officeDocument/2006/relationships/hyperlink" Target="http://es.wikipedia.org/wiki/Banana" TargetMode="External"/><Relationship Id="rId100" Type="http://schemas.openxmlformats.org/officeDocument/2006/relationships/image" Target="media/image18.png"/><Relationship Id="rId105" Type="http://schemas.openxmlformats.org/officeDocument/2006/relationships/image" Target="media/image23.png"/><Relationship Id="rId126" Type="http://schemas.openxmlformats.org/officeDocument/2006/relationships/image" Target="media/image42.png"/><Relationship Id="rId147" Type="http://schemas.openxmlformats.org/officeDocument/2006/relationships/hyperlink" Target="http://es.wikipedia.org/wiki/Machala" TargetMode="External"/><Relationship Id="rId168" Type="http://schemas.openxmlformats.org/officeDocument/2006/relationships/hyperlink" Target="http://es.wikipedia.org/wiki/Pastaza_(provincia)" TargetMode="External"/><Relationship Id="rId8" Type="http://schemas.openxmlformats.org/officeDocument/2006/relationships/image" Target="media/image2.png"/><Relationship Id="rId51" Type="http://schemas.openxmlformats.org/officeDocument/2006/relationships/hyperlink" Target="http://es.wikipedia.org/w/index.php?title=Ministerio_de_Desarrollo_Urbano_y_Vivienda_de_Ecuador&amp;action=edit&amp;redlink=1" TargetMode="External"/><Relationship Id="rId72" Type="http://schemas.openxmlformats.org/officeDocument/2006/relationships/hyperlink" Target="http://es.wikipedia.org/wiki/Argentina" TargetMode="External"/><Relationship Id="rId93" Type="http://schemas.openxmlformats.org/officeDocument/2006/relationships/hyperlink" Target="http://es.wikipedia.org/wiki/Instituto_Ecuatoriano_de_Seguridad_Social" TargetMode="External"/><Relationship Id="rId98" Type="http://schemas.openxmlformats.org/officeDocument/2006/relationships/image" Target="media/image16.png"/><Relationship Id="rId121" Type="http://schemas.openxmlformats.org/officeDocument/2006/relationships/image" Target="media/image38.png"/><Relationship Id="rId142" Type="http://schemas.openxmlformats.org/officeDocument/2006/relationships/hyperlink" Target="http://es.wikipedia.org/wiki/Provincia_de_Chimborazo" TargetMode="External"/><Relationship Id="rId163" Type="http://schemas.openxmlformats.org/officeDocument/2006/relationships/hyperlink" Target="http://es.wikipedia.org/wiki/Macas" TargetMode="External"/><Relationship Id="rId184" Type="http://schemas.openxmlformats.org/officeDocument/2006/relationships/image" Target="media/image47.jpeg"/><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es.wikipedia.org/w/index.php?title=Ministerio_de_Finanzas_de_Ecuador&amp;action=edit&amp;redlink=1" TargetMode="External"/><Relationship Id="rId67" Type="http://schemas.openxmlformats.org/officeDocument/2006/relationships/image" Target="media/image9.png"/><Relationship Id="rId116" Type="http://schemas.openxmlformats.org/officeDocument/2006/relationships/image" Target="media/image34.emf"/><Relationship Id="rId137" Type="http://schemas.openxmlformats.org/officeDocument/2006/relationships/hyperlink" Target="http://es.wikipedia.org/wiki/Guaranda" TargetMode="External"/><Relationship Id="rId158" Type="http://schemas.openxmlformats.org/officeDocument/2006/relationships/hyperlink" Target="http://es.wikipedia.org/wiki/Los_Rios" TargetMode="External"/><Relationship Id="rId20" Type="http://schemas.openxmlformats.org/officeDocument/2006/relationships/hyperlink" Target="http://es.wikipedia.org/wiki/Am%C3%A9rica_del_Sur" TargetMode="External"/><Relationship Id="rId41" Type="http://schemas.openxmlformats.org/officeDocument/2006/relationships/hyperlink" Target="http://es.wikipedia.org/w/index.php?title=Ministerio_de_Agricultura,_Ganader%C3%ADa,_Acuacultura_y_pesca_de_Ecuador&amp;action=edit&amp;redlink=1" TargetMode="External"/><Relationship Id="rId62" Type="http://schemas.openxmlformats.org/officeDocument/2006/relationships/hyperlink" Target="http://es.wikipedia.org/wiki/Bolivia" TargetMode="External"/><Relationship Id="rId83" Type="http://schemas.openxmlformats.org/officeDocument/2006/relationships/hyperlink" Target="http://es.wikipedia.org/wiki/Cuenca_(Ecuador)" TargetMode="External"/><Relationship Id="rId88" Type="http://schemas.openxmlformats.org/officeDocument/2006/relationships/hyperlink" Target="http://www.monografias.com/trabajos/aladi/aladi.shtml" TargetMode="External"/><Relationship Id="rId111" Type="http://schemas.openxmlformats.org/officeDocument/2006/relationships/image" Target="media/image29.png"/><Relationship Id="rId132" Type="http://schemas.openxmlformats.org/officeDocument/2006/relationships/hyperlink" Target="http://es.wikipedia.org/wiki/Imagen:Ecuadorenumerado.PNG" TargetMode="External"/><Relationship Id="rId153" Type="http://schemas.openxmlformats.org/officeDocument/2006/relationships/hyperlink" Target="http://es.wikipedia.org/wiki/Guayaquil" TargetMode="External"/><Relationship Id="rId174" Type="http://schemas.openxmlformats.org/officeDocument/2006/relationships/hyperlink" Target="http://es.wikipedia.org/wiki/Santo_Domingo_de_los_Colorados" TargetMode="External"/><Relationship Id="rId179" Type="http://schemas.openxmlformats.org/officeDocument/2006/relationships/hyperlink" Target="http://es.wikipedia.org/wiki/Ambato" TargetMode="External"/><Relationship Id="rId15" Type="http://schemas.openxmlformats.org/officeDocument/2006/relationships/hyperlink" Target="http://es.wikipedia.org/wiki/Natural" TargetMode="External"/><Relationship Id="rId36" Type="http://schemas.openxmlformats.org/officeDocument/2006/relationships/hyperlink" Target="http://es.wikipedia.org/w/index.php?title=Consejo_Nacional_de_la_Judicatura&amp;action=edit&amp;redlink=1" TargetMode="External"/><Relationship Id="rId57" Type="http://schemas.openxmlformats.org/officeDocument/2006/relationships/hyperlink" Target="http://es.wikipedia.org/wiki/Ministerio_de_Cultura" TargetMode="External"/><Relationship Id="rId106" Type="http://schemas.openxmlformats.org/officeDocument/2006/relationships/image" Target="media/image24.png"/><Relationship Id="rId12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hyperlink" Target="http://es.wikipedia.org/wiki/Presidente_de_Ecuador" TargetMode="External"/><Relationship Id="rId52" Type="http://schemas.openxmlformats.org/officeDocument/2006/relationships/hyperlink" Target="http://es.wikipedia.org/w/index.php?title=Ministerio_Coordinador_de_la_Pol%C3%ADtica,_Seguridad_Interna_y_Externa&amp;action=edit&amp;redlink=1" TargetMode="External"/><Relationship Id="rId73" Type="http://schemas.openxmlformats.org/officeDocument/2006/relationships/hyperlink" Target="http://es.wikipedia.org/wiki/Colombia" TargetMode="External"/><Relationship Id="rId78" Type="http://schemas.openxmlformats.org/officeDocument/2006/relationships/hyperlink" Target="http://es.wikipedia.org/wiki/Cacao" TargetMode="External"/><Relationship Id="rId94" Type="http://schemas.openxmlformats.org/officeDocument/2006/relationships/image" Target="media/image13.jpeg"/><Relationship Id="rId99" Type="http://schemas.openxmlformats.org/officeDocument/2006/relationships/image" Target="media/image17.png"/><Relationship Id="rId101" Type="http://schemas.openxmlformats.org/officeDocument/2006/relationships/image" Target="media/image19.jpeg"/><Relationship Id="rId122" Type="http://schemas.openxmlformats.org/officeDocument/2006/relationships/oleObject" Target="embeddings/oleObject1.bin"/><Relationship Id="rId143" Type="http://schemas.openxmlformats.org/officeDocument/2006/relationships/hyperlink" Target="http://es.wikipedia.org/wiki/Riobamba" TargetMode="External"/><Relationship Id="rId148" Type="http://schemas.openxmlformats.org/officeDocument/2006/relationships/hyperlink" Target="http://es.wikipedia.org/wiki/Provincia_de_Esmeraldas" TargetMode="External"/><Relationship Id="rId164" Type="http://schemas.openxmlformats.org/officeDocument/2006/relationships/hyperlink" Target="http://es.wikipedia.org/wiki/Napo_(provincia)" TargetMode="External"/><Relationship Id="rId169" Type="http://schemas.openxmlformats.org/officeDocument/2006/relationships/hyperlink" Target="http://es.wikipedia.org/wiki/Puyo" TargetMode="External"/><Relationship Id="rId18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es.wikipedia.org/wiki/Zamora_Chinchip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s.wikipedia.org/wiki/Guatemala" TargetMode="External"/><Relationship Id="rId13" Type="http://schemas.openxmlformats.org/officeDocument/2006/relationships/hyperlink" Target="http://es.wikipedia.org/wiki/Estados_Unidos" TargetMode="External"/><Relationship Id="rId3" Type="http://schemas.openxmlformats.org/officeDocument/2006/relationships/hyperlink" Target="http://es.wikipedia.org/wiki/Estados_Unidos_de_Am%C3%A9rica" TargetMode="External"/><Relationship Id="rId7" Type="http://schemas.openxmlformats.org/officeDocument/2006/relationships/hyperlink" Target="http://es.wikipedia.org/wiki/Rep%C3%BAblica_Dominicana" TargetMode="External"/><Relationship Id="rId12" Type="http://schemas.openxmlformats.org/officeDocument/2006/relationships/hyperlink" Target="http://es.wikipedia.org/wiki/Canad%C3%A1" TargetMode="External"/><Relationship Id="rId17" Type="http://schemas.openxmlformats.org/officeDocument/2006/relationships/hyperlink" Target="http://es.wikipedia.org/wiki/1994" TargetMode="External"/><Relationship Id="rId2" Type="http://schemas.openxmlformats.org/officeDocument/2006/relationships/hyperlink" Target="http://es.wikipedia.org/wiki/Am%C3%A9rica_Central" TargetMode="External"/><Relationship Id="rId16" Type="http://schemas.openxmlformats.org/officeDocument/2006/relationships/hyperlink" Target="http://es.wikipedia.org/wiki/1_de_enero" TargetMode="External"/><Relationship Id="rId1" Type="http://schemas.openxmlformats.org/officeDocument/2006/relationships/hyperlink" Target="http://es.wikipedia.org/wiki/Rep%C3%BAblica_Dominicana" TargetMode="External"/><Relationship Id="rId6" Type="http://schemas.openxmlformats.org/officeDocument/2006/relationships/hyperlink" Target="http://es.wikipedia.org/wiki/Estados_Unidos" TargetMode="External"/><Relationship Id="rId11" Type="http://schemas.openxmlformats.org/officeDocument/2006/relationships/hyperlink" Target="http://es.wikipedia.org/wiki/Bloque_comercial" TargetMode="External"/><Relationship Id="rId5" Type="http://schemas.openxmlformats.org/officeDocument/2006/relationships/hyperlink" Target="http://es.wikipedia.org/wiki/El_Salvador" TargetMode="External"/><Relationship Id="rId15" Type="http://schemas.openxmlformats.org/officeDocument/2006/relationships/hyperlink" Target="http://es.wikipedia.org/wiki/Libre_comercio" TargetMode="External"/><Relationship Id="rId10" Type="http://schemas.openxmlformats.org/officeDocument/2006/relationships/hyperlink" Target="http://es.wikipedia.org/wiki/Nicaragua" TargetMode="External"/><Relationship Id="rId4" Type="http://schemas.openxmlformats.org/officeDocument/2006/relationships/hyperlink" Target="http://es.wikipedia.org/wiki/Costa_Rica" TargetMode="External"/><Relationship Id="rId9" Type="http://schemas.openxmlformats.org/officeDocument/2006/relationships/hyperlink" Target="http://es.wikipedia.org/wiki/Honduras" TargetMode="External"/><Relationship Id="rId14" Type="http://schemas.openxmlformats.org/officeDocument/2006/relationships/hyperlink" Target="http://es.wikipedia.org/wiki/M%C3%A9xi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4BF3-E67F-4818-B7DA-0AAEFE522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58843</Words>
  <Characters>323637</Characters>
  <Application>Microsoft Office Word</Application>
  <DocSecurity>0</DocSecurity>
  <Lines>2696</Lines>
  <Paragraphs>763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381717</CharactersWithSpaces>
  <SharedDoc>false</SharedDoc>
  <HLinks>
    <vt:vector size="1512" baseType="variant">
      <vt:variant>
        <vt:i4>1179771</vt:i4>
      </vt:variant>
      <vt:variant>
        <vt:i4>1413</vt:i4>
      </vt:variant>
      <vt:variant>
        <vt:i4>0</vt:i4>
      </vt:variant>
      <vt:variant>
        <vt:i4>5</vt:i4>
      </vt:variant>
      <vt:variant>
        <vt:lpwstr>http://upload.wikimedia.org/wikipedia/commons/d/dd/CartografiaTemat_INEC_raz_01.JPG</vt:lpwstr>
      </vt:variant>
      <vt:variant>
        <vt:lpwstr/>
      </vt:variant>
      <vt:variant>
        <vt:i4>4980765</vt:i4>
      </vt:variant>
      <vt:variant>
        <vt:i4>1407</vt:i4>
      </vt:variant>
      <vt:variant>
        <vt:i4>0</vt:i4>
      </vt:variant>
      <vt:variant>
        <vt:i4>5</vt:i4>
      </vt:variant>
      <vt:variant>
        <vt:lpwstr>http://www.wikipedia.com/</vt:lpwstr>
      </vt:variant>
      <vt:variant>
        <vt:lpwstr/>
      </vt:variant>
      <vt:variant>
        <vt:i4>2293762</vt:i4>
      </vt:variant>
      <vt:variant>
        <vt:i4>1404</vt:i4>
      </vt:variant>
      <vt:variant>
        <vt:i4>0</vt:i4>
      </vt:variant>
      <vt:variant>
        <vt:i4>5</vt:i4>
      </vt:variant>
      <vt:variant>
        <vt:lpwstr>http://es.wikipedia.org/wiki/Zamora_(Ecuador)</vt:lpwstr>
      </vt:variant>
      <vt:variant>
        <vt:lpwstr/>
      </vt:variant>
      <vt:variant>
        <vt:i4>3866695</vt:i4>
      </vt:variant>
      <vt:variant>
        <vt:i4>1401</vt:i4>
      </vt:variant>
      <vt:variant>
        <vt:i4>0</vt:i4>
      </vt:variant>
      <vt:variant>
        <vt:i4>5</vt:i4>
      </vt:variant>
      <vt:variant>
        <vt:lpwstr>http://es.wikipedia.org/wiki/Zamora_Chinchipe</vt:lpwstr>
      </vt:variant>
      <vt:variant>
        <vt:lpwstr/>
      </vt:variant>
      <vt:variant>
        <vt:i4>6815780</vt:i4>
      </vt:variant>
      <vt:variant>
        <vt:i4>1398</vt:i4>
      </vt:variant>
      <vt:variant>
        <vt:i4>0</vt:i4>
      </vt:variant>
      <vt:variant>
        <vt:i4>5</vt:i4>
      </vt:variant>
      <vt:variant>
        <vt:lpwstr>http://es.wikipedia.org/wiki/Ambato</vt:lpwstr>
      </vt:variant>
      <vt:variant>
        <vt:lpwstr/>
      </vt:variant>
      <vt:variant>
        <vt:i4>5177450</vt:i4>
      </vt:variant>
      <vt:variant>
        <vt:i4>1395</vt:i4>
      </vt:variant>
      <vt:variant>
        <vt:i4>0</vt:i4>
      </vt:variant>
      <vt:variant>
        <vt:i4>5</vt:i4>
      </vt:variant>
      <vt:variant>
        <vt:lpwstr>http://es.wikipedia.org/wiki/Tungurahua_(provincia)</vt:lpwstr>
      </vt:variant>
      <vt:variant>
        <vt:lpwstr/>
      </vt:variant>
      <vt:variant>
        <vt:i4>7536667</vt:i4>
      </vt:variant>
      <vt:variant>
        <vt:i4>1392</vt:i4>
      </vt:variant>
      <vt:variant>
        <vt:i4>0</vt:i4>
      </vt:variant>
      <vt:variant>
        <vt:i4>5</vt:i4>
      </vt:variant>
      <vt:variant>
        <vt:lpwstr>http://es.wikipedia.org/wiki/Nueva_Loja</vt:lpwstr>
      </vt:variant>
      <vt:variant>
        <vt:lpwstr/>
      </vt:variant>
      <vt:variant>
        <vt:i4>7995496</vt:i4>
      </vt:variant>
      <vt:variant>
        <vt:i4>1389</vt:i4>
      </vt:variant>
      <vt:variant>
        <vt:i4>0</vt:i4>
      </vt:variant>
      <vt:variant>
        <vt:i4>5</vt:i4>
      </vt:variant>
      <vt:variant>
        <vt:lpwstr>http://es.wikipedia.org/wiki/Sucumb%C3%ADos</vt:lpwstr>
      </vt:variant>
      <vt:variant>
        <vt:lpwstr/>
      </vt:variant>
      <vt:variant>
        <vt:i4>6291519</vt:i4>
      </vt:variant>
      <vt:variant>
        <vt:i4>1386</vt:i4>
      </vt:variant>
      <vt:variant>
        <vt:i4>0</vt:i4>
      </vt:variant>
      <vt:variant>
        <vt:i4>5</vt:i4>
      </vt:variant>
      <vt:variant>
        <vt:lpwstr>http://es.wikipedia.org/wiki/Santo_Domingo_de_los_Colorados</vt:lpwstr>
      </vt:variant>
      <vt:variant>
        <vt:lpwstr/>
      </vt:variant>
      <vt:variant>
        <vt:i4>6291519</vt:i4>
      </vt:variant>
      <vt:variant>
        <vt:i4>1383</vt:i4>
      </vt:variant>
      <vt:variant>
        <vt:i4>0</vt:i4>
      </vt:variant>
      <vt:variant>
        <vt:i4>5</vt:i4>
      </vt:variant>
      <vt:variant>
        <vt:lpwstr>http://es.wikipedia.org/wiki/Santo_Domingo_de_los_Colorados</vt:lpwstr>
      </vt:variant>
      <vt:variant>
        <vt:lpwstr/>
      </vt:variant>
      <vt:variant>
        <vt:i4>6488104</vt:i4>
      </vt:variant>
      <vt:variant>
        <vt:i4>1380</vt:i4>
      </vt:variant>
      <vt:variant>
        <vt:i4>0</vt:i4>
      </vt:variant>
      <vt:variant>
        <vt:i4>5</vt:i4>
      </vt:variant>
      <vt:variant>
        <vt:lpwstr>http://es.wikipedia.org/wiki/Santa_Elena_(cant%C3%B3n)</vt:lpwstr>
      </vt:variant>
      <vt:variant>
        <vt:lpwstr/>
      </vt:variant>
      <vt:variant>
        <vt:i4>1572973</vt:i4>
      </vt:variant>
      <vt:variant>
        <vt:i4>1377</vt:i4>
      </vt:variant>
      <vt:variant>
        <vt:i4>0</vt:i4>
      </vt:variant>
      <vt:variant>
        <vt:i4>5</vt:i4>
      </vt:variant>
      <vt:variant>
        <vt:lpwstr>http://es.wikipedia.org/wiki/Provincia_de_Santa_Elena</vt:lpwstr>
      </vt:variant>
      <vt:variant>
        <vt:lpwstr/>
      </vt:variant>
      <vt:variant>
        <vt:i4>6815785</vt:i4>
      </vt:variant>
      <vt:variant>
        <vt:i4>1374</vt:i4>
      </vt:variant>
      <vt:variant>
        <vt:i4>0</vt:i4>
      </vt:variant>
      <vt:variant>
        <vt:i4>5</vt:i4>
      </vt:variant>
      <vt:variant>
        <vt:lpwstr>http://es.wikipedia.org/wiki/Quito</vt:lpwstr>
      </vt:variant>
      <vt:variant>
        <vt:lpwstr/>
      </vt:variant>
      <vt:variant>
        <vt:i4>6619140</vt:i4>
      </vt:variant>
      <vt:variant>
        <vt:i4>1371</vt:i4>
      </vt:variant>
      <vt:variant>
        <vt:i4>0</vt:i4>
      </vt:variant>
      <vt:variant>
        <vt:i4>5</vt:i4>
      </vt:variant>
      <vt:variant>
        <vt:lpwstr>http://es.wikipedia.org/wiki/Pichincha_(Provincia)</vt:lpwstr>
      </vt:variant>
      <vt:variant>
        <vt:lpwstr/>
      </vt:variant>
      <vt:variant>
        <vt:i4>1441885</vt:i4>
      </vt:variant>
      <vt:variant>
        <vt:i4>1368</vt:i4>
      </vt:variant>
      <vt:variant>
        <vt:i4>0</vt:i4>
      </vt:variant>
      <vt:variant>
        <vt:i4>5</vt:i4>
      </vt:variant>
      <vt:variant>
        <vt:lpwstr>http://es.wikipedia.org/wiki/Puyo</vt:lpwstr>
      </vt:variant>
      <vt:variant>
        <vt:lpwstr/>
      </vt:variant>
      <vt:variant>
        <vt:i4>1966188</vt:i4>
      </vt:variant>
      <vt:variant>
        <vt:i4>1365</vt:i4>
      </vt:variant>
      <vt:variant>
        <vt:i4>0</vt:i4>
      </vt:variant>
      <vt:variant>
        <vt:i4>5</vt:i4>
      </vt:variant>
      <vt:variant>
        <vt:lpwstr>http://es.wikipedia.org/wiki/Pastaza_(provincia)</vt:lpwstr>
      </vt:variant>
      <vt:variant>
        <vt:lpwstr/>
      </vt:variant>
      <vt:variant>
        <vt:i4>4325388</vt:i4>
      </vt:variant>
      <vt:variant>
        <vt:i4>1362</vt:i4>
      </vt:variant>
      <vt:variant>
        <vt:i4>0</vt:i4>
      </vt:variant>
      <vt:variant>
        <vt:i4>5</vt:i4>
      </vt:variant>
      <vt:variant>
        <vt:lpwstr>http://es.wikipedia.org/wiki/Francisco_de_Orellana</vt:lpwstr>
      </vt:variant>
      <vt:variant>
        <vt:lpwstr/>
      </vt:variant>
      <vt:variant>
        <vt:i4>3932189</vt:i4>
      </vt:variant>
      <vt:variant>
        <vt:i4>1359</vt:i4>
      </vt:variant>
      <vt:variant>
        <vt:i4>0</vt:i4>
      </vt:variant>
      <vt:variant>
        <vt:i4>5</vt:i4>
      </vt:variant>
      <vt:variant>
        <vt:lpwstr>http://es.wikipedia.org/wiki/Orellana_(provincia)</vt:lpwstr>
      </vt:variant>
      <vt:variant>
        <vt:lpwstr/>
      </vt:variant>
      <vt:variant>
        <vt:i4>6029417</vt:i4>
      </vt:variant>
      <vt:variant>
        <vt:i4>1356</vt:i4>
      </vt:variant>
      <vt:variant>
        <vt:i4>0</vt:i4>
      </vt:variant>
      <vt:variant>
        <vt:i4>5</vt:i4>
      </vt:variant>
      <vt:variant>
        <vt:lpwstr>http://es.wikipedia.org/wiki/Tena_(Ecuador)</vt:lpwstr>
      </vt:variant>
      <vt:variant>
        <vt:lpwstr/>
      </vt:variant>
      <vt:variant>
        <vt:i4>2752525</vt:i4>
      </vt:variant>
      <vt:variant>
        <vt:i4>1353</vt:i4>
      </vt:variant>
      <vt:variant>
        <vt:i4>0</vt:i4>
      </vt:variant>
      <vt:variant>
        <vt:i4>5</vt:i4>
      </vt:variant>
      <vt:variant>
        <vt:lpwstr>http://es.wikipedia.org/wiki/Napo_(provincia)</vt:lpwstr>
      </vt:variant>
      <vt:variant>
        <vt:lpwstr/>
      </vt:variant>
      <vt:variant>
        <vt:i4>6422568</vt:i4>
      </vt:variant>
      <vt:variant>
        <vt:i4>1350</vt:i4>
      </vt:variant>
      <vt:variant>
        <vt:i4>0</vt:i4>
      </vt:variant>
      <vt:variant>
        <vt:i4>5</vt:i4>
      </vt:variant>
      <vt:variant>
        <vt:lpwstr>http://es.wikipedia.org/wiki/Macas</vt:lpwstr>
      </vt:variant>
      <vt:variant>
        <vt:lpwstr/>
      </vt:variant>
      <vt:variant>
        <vt:i4>2752602</vt:i4>
      </vt:variant>
      <vt:variant>
        <vt:i4>1347</vt:i4>
      </vt:variant>
      <vt:variant>
        <vt:i4>0</vt:i4>
      </vt:variant>
      <vt:variant>
        <vt:i4>5</vt:i4>
      </vt:variant>
      <vt:variant>
        <vt:lpwstr>http://es.wikipedia.org/wiki/Morona_Santiago</vt:lpwstr>
      </vt:variant>
      <vt:variant>
        <vt:lpwstr/>
      </vt:variant>
      <vt:variant>
        <vt:i4>7405600</vt:i4>
      </vt:variant>
      <vt:variant>
        <vt:i4>1344</vt:i4>
      </vt:variant>
      <vt:variant>
        <vt:i4>0</vt:i4>
      </vt:variant>
      <vt:variant>
        <vt:i4>5</vt:i4>
      </vt:variant>
      <vt:variant>
        <vt:lpwstr>http://es.wikipedia.org/wiki/Portoviejo</vt:lpwstr>
      </vt:variant>
      <vt:variant>
        <vt:lpwstr/>
      </vt:variant>
      <vt:variant>
        <vt:i4>6029407</vt:i4>
      </vt:variant>
      <vt:variant>
        <vt:i4>1341</vt:i4>
      </vt:variant>
      <vt:variant>
        <vt:i4>0</vt:i4>
      </vt:variant>
      <vt:variant>
        <vt:i4>5</vt:i4>
      </vt:variant>
      <vt:variant>
        <vt:lpwstr>http://es.wikipedia.org/wiki/Manab%C3%AD</vt:lpwstr>
      </vt:variant>
      <vt:variant>
        <vt:lpwstr/>
      </vt:variant>
      <vt:variant>
        <vt:i4>917575</vt:i4>
      </vt:variant>
      <vt:variant>
        <vt:i4>1338</vt:i4>
      </vt:variant>
      <vt:variant>
        <vt:i4>0</vt:i4>
      </vt:variant>
      <vt:variant>
        <vt:i4>5</vt:i4>
      </vt:variant>
      <vt:variant>
        <vt:lpwstr>http://es.wikipedia.org/wiki/Babahoyo</vt:lpwstr>
      </vt:variant>
      <vt:variant>
        <vt:lpwstr/>
      </vt:variant>
      <vt:variant>
        <vt:i4>1900657</vt:i4>
      </vt:variant>
      <vt:variant>
        <vt:i4>1335</vt:i4>
      </vt:variant>
      <vt:variant>
        <vt:i4>0</vt:i4>
      </vt:variant>
      <vt:variant>
        <vt:i4>5</vt:i4>
      </vt:variant>
      <vt:variant>
        <vt:lpwstr>http://es.wikipedia.org/wiki/Los_Rios</vt:lpwstr>
      </vt:variant>
      <vt:variant>
        <vt:lpwstr/>
      </vt:variant>
      <vt:variant>
        <vt:i4>4194403</vt:i4>
      </vt:variant>
      <vt:variant>
        <vt:i4>1332</vt:i4>
      </vt:variant>
      <vt:variant>
        <vt:i4>0</vt:i4>
      </vt:variant>
      <vt:variant>
        <vt:i4>5</vt:i4>
      </vt:variant>
      <vt:variant>
        <vt:lpwstr>http://es.wikipedia.org/wiki/Loja_(Ecuador)</vt:lpwstr>
      </vt:variant>
      <vt:variant>
        <vt:lpwstr/>
      </vt:variant>
      <vt:variant>
        <vt:i4>3276813</vt:i4>
      </vt:variant>
      <vt:variant>
        <vt:i4>1329</vt:i4>
      </vt:variant>
      <vt:variant>
        <vt:i4>0</vt:i4>
      </vt:variant>
      <vt:variant>
        <vt:i4>5</vt:i4>
      </vt:variant>
      <vt:variant>
        <vt:lpwstr>http://es.wikipedia.org/wiki/Loja_(provincia)</vt:lpwstr>
      </vt:variant>
      <vt:variant>
        <vt:lpwstr/>
      </vt:variant>
      <vt:variant>
        <vt:i4>524393</vt:i4>
      </vt:variant>
      <vt:variant>
        <vt:i4>1326</vt:i4>
      </vt:variant>
      <vt:variant>
        <vt:i4>0</vt:i4>
      </vt:variant>
      <vt:variant>
        <vt:i4>5</vt:i4>
      </vt:variant>
      <vt:variant>
        <vt:lpwstr>http://es.wikipedia.org/wiki/Ibarra_(Imbabura)</vt:lpwstr>
      </vt:variant>
      <vt:variant>
        <vt:lpwstr/>
      </vt:variant>
      <vt:variant>
        <vt:i4>3080219</vt:i4>
      </vt:variant>
      <vt:variant>
        <vt:i4>1323</vt:i4>
      </vt:variant>
      <vt:variant>
        <vt:i4>0</vt:i4>
      </vt:variant>
      <vt:variant>
        <vt:i4>5</vt:i4>
      </vt:variant>
      <vt:variant>
        <vt:lpwstr>http://es.wikipedia.org/wiki/Imbabura_(provincia)</vt:lpwstr>
      </vt:variant>
      <vt:variant>
        <vt:lpwstr/>
      </vt:variant>
      <vt:variant>
        <vt:i4>6357052</vt:i4>
      </vt:variant>
      <vt:variant>
        <vt:i4>1320</vt:i4>
      </vt:variant>
      <vt:variant>
        <vt:i4>0</vt:i4>
      </vt:variant>
      <vt:variant>
        <vt:i4>5</vt:i4>
      </vt:variant>
      <vt:variant>
        <vt:lpwstr>http://es.wikipedia.org/wiki/Guayaquil</vt:lpwstr>
      </vt:variant>
      <vt:variant>
        <vt:lpwstr/>
      </vt:variant>
      <vt:variant>
        <vt:i4>7864356</vt:i4>
      </vt:variant>
      <vt:variant>
        <vt:i4>1317</vt:i4>
      </vt:variant>
      <vt:variant>
        <vt:i4>0</vt:i4>
      </vt:variant>
      <vt:variant>
        <vt:i4>5</vt:i4>
      </vt:variant>
      <vt:variant>
        <vt:lpwstr>http://es.wikipedia.org/wiki/Guayas</vt:lpwstr>
      </vt:variant>
      <vt:variant>
        <vt:lpwstr/>
      </vt:variant>
      <vt:variant>
        <vt:i4>458817</vt:i4>
      </vt:variant>
      <vt:variant>
        <vt:i4>1314</vt:i4>
      </vt:variant>
      <vt:variant>
        <vt:i4>0</vt:i4>
      </vt:variant>
      <vt:variant>
        <vt:i4>5</vt:i4>
      </vt:variant>
      <vt:variant>
        <vt:lpwstr>http://es.wikipedia.org/wiki/Puerto_Baquerizo_Moreno</vt:lpwstr>
      </vt:variant>
      <vt:variant>
        <vt:lpwstr/>
      </vt:variant>
      <vt:variant>
        <vt:i4>1769572</vt:i4>
      </vt:variant>
      <vt:variant>
        <vt:i4>1311</vt:i4>
      </vt:variant>
      <vt:variant>
        <vt:i4>0</vt:i4>
      </vt:variant>
      <vt:variant>
        <vt:i4>5</vt:i4>
      </vt:variant>
      <vt:variant>
        <vt:lpwstr>http://es.wikipedia.org/wiki/Islas_Gal%C3%A1pagos</vt:lpwstr>
      </vt:variant>
      <vt:variant>
        <vt:lpwstr/>
      </vt:variant>
      <vt:variant>
        <vt:i4>5701686</vt:i4>
      </vt:variant>
      <vt:variant>
        <vt:i4>1308</vt:i4>
      </vt:variant>
      <vt:variant>
        <vt:i4>0</vt:i4>
      </vt:variant>
      <vt:variant>
        <vt:i4>5</vt:i4>
      </vt:variant>
      <vt:variant>
        <vt:lpwstr>http://es.wikipedia.org/wiki/Ciudad_Esmeraldas</vt:lpwstr>
      </vt:variant>
      <vt:variant>
        <vt:lpwstr/>
      </vt:variant>
      <vt:variant>
        <vt:i4>3145830</vt:i4>
      </vt:variant>
      <vt:variant>
        <vt:i4>1305</vt:i4>
      </vt:variant>
      <vt:variant>
        <vt:i4>0</vt:i4>
      </vt:variant>
      <vt:variant>
        <vt:i4>5</vt:i4>
      </vt:variant>
      <vt:variant>
        <vt:lpwstr>http://es.wikipedia.org/wiki/Provincia_de_Esmeraldas</vt:lpwstr>
      </vt:variant>
      <vt:variant>
        <vt:lpwstr/>
      </vt:variant>
      <vt:variant>
        <vt:i4>1114189</vt:i4>
      </vt:variant>
      <vt:variant>
        <vt:i4>1302</vt:i4>
      </vt:variant>
      <vt:variant>
        <vt:i4>0</vt:i4>
      </vt:variant>
      <vt:variant>
        <vt:i4>5</vt:i4>
      </vt:variant>
      <vt:variant>
        <vt:lpwstr>http://es.wikipedia.org/wiki/Machala</vt:lpwstr>
      </vt:variant>
      <vt:variant>
        <vt:lpwstr/>
      </vt:variant>
      <vt:variant>
        <vt:i4>5701675</vt:i4>
      </vt:variant>
      <vt:variant>
        <vt:i4>1299</vt:i4>
      </vt:variant>
      <vt:variant>
        <vt:i4>0</vt:i4>
      </vt:variant>
      <vt:variant>
        <vt:i4>5</vt:i4>
      </vt:variant>
      <vt:variant>
        <vt:lpwstr>http://es.wikipedia.org/wiki/El_Oro</vt:lpwstr>
      </vt:variant>
      <vt:variant>
        <vt:lpwstr/>
      </vt:variant>
      <vt:variant>
        <vt:i4>7012410</vt:i4>
      </vt:variant>
      <vt:variant>
        <vt:i4>1296</vt:i4>
      </vt:variant>
      <vt:variant>
        <vt:i4>0</vt:i4>
      </vt:variant>
      <vt:variant>
        <vt:i4>5</vt:i4>
      </vt:variant>
      <vt:variant>
        <vt:lpwstr>http://es.wikipedia.org/wiki/Latacunga</vt:lpwstr>
      </vt:variant>
      <vt:variant>
        <vt:lpwstr/>
      </vt:variant>
      <vt:variant>
        <vt:i4>5767182</vt:i4>
      </vt:variant>
      <vt:variant>
        <vt:i4>1293</vt:i4>
      </vt:variant>
      <vt:variant>
        <vt:i4>0</vt:i4>
      </vt:variant>
      <vt:variant>
        <vt:i4>5</vt:i4>
      </vt:variant>
      <vt:variant>
        <vt:lpwstr>http://es.wikipedia.org/wiki/Provincia_de_Cotopaxi</vt:lpwstr>
      </vt:variant>
      <vt:variant>
        <vt:lpwstr/>
      </vt:variant>
      <vt:variant>
        <vt:i4>65614</vt:i4>
      </vt:variant>
      <vt:variant>
        <vt:i4>1290</vt:i4>
      </vt:variant>
      <vt:variant>
        <vt:i4>0</vt:i4>
      </vt:variant>
      <vt:variant>
        <vt:i4>5</vt:i4>
      </vt:variant>
      <vt:variant>
        <vt:lpwstr>http://es.wikipedia.org/wiki/Riobamba</vt:lpwstr>
      </vt:variant>
      <vt:variant>
        <vt:lpwstr/>
      </vt:variant>
      <vt:variant>
        <vt:i4>3407985</vt:i4>
      </vt:variant>
      <vt:variant>
        <vt:i4>1287</vt:i4>
      </vt:variant>
      <vt:variant>
        <vt:i4>0</vt:i4>
      </vt:variant>
      <vt:variant>
        <vt:i4>5</vt:i4>
      </vt:variant>
      <vt:variant>
        <vt:lpwstr>http://es.wikipedia.org/wiki/Provincia_de_Chimborazo</vt:lpwstr>
      </vt:variant>
      <vt:variant>
        <vt:lpwstr/>
      </vt:variant>
      <vt:variant>
        <vt:i4>1966153</vt:i4>
      </vt:variant>
      <vt:variant>
        <vt:i4>1284</vt:i4>
      </vt:variant>
      <vt:variant>
        <vt:i4>0</vt:i4>
      </vt:variant>
      <vt:variant>
        <vt:i4>5</vt:i4>
      </vt:variant>
      <vt:variant>
        <vt:lpwstr>http://es.wikipedia.org/wiki/Tulc%C3%A1n</vt:lpwstr>
      </vt:variant>
      <vt:variant>
        <vt:lpwstr/>
      </vt:variant>
      <vt:variant>
        <vt:i4>6684714</vt:i4>
      </vt:variant>
      <vt:variant>
        <vt:i4>1281</vt:i4>
      </vt:variant>
      <vt:variant>
        <vt:i4>0</vt:i4>
      </vt:variant>
      <vt:variant>
        <vt:i4>5</vt:i4>
      </vt:variant>
      <vt:variant>
        <vt:lpwstr>http://es.wikipedia.org/wiki/Carchi</vt:lpwstr>
      </vt:variant>
      <vt:variant>
        <vt:lpwstr/>
      </vt:variant>
      <vt:variant>
        <vt:i4>1507408</vt:i4>
      </vt:variant>
      <vt:variant>
        <vt:i4>1278</vt:i4>
      </vt:variant>
      <vt:variant>
        <vt:i4>0</vt:i4>
      </vt:variant>
      <vt:variant>
        <vt:i4>5</vt:i4>
      </vt:variant>
      <vt:variant>
        <vt:lpwstr>http://es.wikipedia.org/wiki/Azogues</vt:lpwstr>
      </vt:variant>
      <vt:variant>
        <vt:lpwstr/>
      </vt:variant>
      <vt:variant>
        <vt:i4>6881342</vt:i4>
      </vt:variant>
      <vt:variant>
        <vt:i4>1275</vt:i4>
      </vt:variant>
      <vt:variant>
        <vt:i4>0</vt:i4>
      </vt:variant>
      <vt:variant>
        <vt:i4>5</vt:i4>
      </vt:variant>
      <vt:variant>
        <vt:lpwstr>http://es.wikipedia.org/wiki/Ca%C3%B1ar</vt:lpwstr>
      </vt:variant>
      <vt:variant>
        <vt:lpwstr/>
      </vt:variant>
      <vt:variant>
        <vt:i4>1835073</vt:i4>
      </vt:variant>
      <vt:variant>
        <vt:i4>1272</vt:i4>
      </vt:variant>
      <vt:variant>
        <vt:i4>0</vt:i4>
      </vt:variant>
      <vt:variant>
        <vt:i4>5</vt:i4>
      </vt:variant>
      <vt:variant>
        <vt:lpwstr>http://es.wikipedia.org/wiki/Guaranda</vt:lpwstr>
      </vt:variant>
      <vt:variant>
        <vt:lpwstr/>
      </vt:variant>
      <vt:variant>
        <vt:i4>721009</vt:i4>
      </vt:variant>
      <vt:variant>
        <vt:i4>1269</vt:i4>
      </vt:variant>
      <vt:variant>
        <vt:i4>0</vt:i4>
      </vt:variant>
      <vt:variant>
        <vt:i4>5</vt:i4>
      </vt:variant>
      <vt:variant>
        <vt:lpwstr>http://es.wikipedia.org/wiki/Bol%C3%ADvar_(Ecuador)</vt:lpwstr>
      </vt:variant>
      <vt:variant>
        <vt:lpwstr/>
      </vt:variant>
      <vt:variant>
        <vt:i4>2293783</vt:i4>
      </vt:variant>
      <vt:variant>
        <vt:i4>1266</vt:i4>
      </vt:variant>
      <vt:variant>
        <vt:i4>0</vt:i4>
      </vt:variant>
      <vt:variant>
        <vt:i4>5</vt:i4>
      </vt:variant>
      <vt:variant>
        <vt:lpwstr>http://es.wikipedia.org/wiki/Cuenca_(Ecuador)</vt:lpwstr>
      </vt:variant>
      <vt:variant>
        <vt:lpwstr/>
      </vt:variant>
      <vt:variant>
        <vt:i4>7471155</vt:i4>
      </vt:variant>
      <vt:variant>
        <vt:i4>1263</vt:i4>
      </vt:variant>
      <vt:variant>
        <vt:i4>0</vt:i4>
      </vt:variant>
      <vt:variant>
        <vt:i4>5</vt:i4>
      </vt:variant>
      <vt:variant>
        <vt:lpwstr>http://es.wikipedia.org/wiki/Azuay</vt:lpwstr>
      </vt:variant>
      <vt:variant>
        <vt:lpwstr/>
      </vt:variant>
      <vt:variant>
        <vt:i4>4784159</vt:i4>
      </vt:variant>
      <vt:variant>
        <vt:i4>1260</vt:i4>
      </vt:variant>
      <vt:variant>
        <vt:i4>0</vt:i4>
      </vt:variant>
      <vt:variant>
        <vt:i4>5</vt:i4>
      </vt:variant>
      <vt:variant>
        <vt:lpwstr>http://es.wikipedia.org/wiki/Imagen:Ecuadorenumerado.PNG</vt:lpwstr>
      </vt:variant>
      <vt:variant>
        <vt:lpwstr/>
      </vt:variant>
      <vt:variant>
        <vt:i4>7209017</vt:i4>
      </vt:variant>
      <vt:variant>
        <vt:i4>1254</vt:i4>
      </vt:variant>
      <vt:variant>
        <vt:i4>0</vt:i4>
      </vt:variant>
      <vt:variant>
        <vt:i4>5</vt:i4>
      </vt:variant>
      <vt:variant>
        <vt:lpwstr>http://www.bce.fin.ec/</vt:lpwstr>
      </vt:variant>
      <vt:variant>
        <vt:lpwstr/>
      </vt:variant>
      <vt:variant>
        <vt:i4>2162751</vt:i4>
      </vt:variant>
      <vt:variant>
        <vt:i4>1251</vt:i4>
      </vt:variant>
      <vt:variant>
        <vt:i4>0</vt:i4>
      </vt:variant>
      <vt:variant>
        <vt:i4>5</vt:i4>
      </vt:variant>
      <vt:variant>
        <vt:lpwstr>http://www.indexmundi.com/</vt:lpwstr>
      </vt:variant>
      <vt:variant>
        <vt:lpwstr/>
      </vt:variant>
      <vt:variant>
        <vt:i4>7864362</vt:i4>
      </vt:variant>
      <vt:variant>
        <vt:i4>927</vt:i4>
      </vt:variant>
      <vt:variant>
        <vt:i4>0</vt:i4>
      </vt:variant>
      <vt:variant>
        <vt:i4>5</vt:i4>
      </vt:variant>
      <vt:variant>
        <vt:lpwstr>http://es.wikipedia.org/wiki/Instituto_Ecuatoriano_de_Seguridad_Social</vt:lpwstr>
      </vt:variant>
      <vt:variant>
        <vt:lpwstr/>
      </vt:variant>
      <vt:variant>
        <vt:i4>1638502</vt:i4>
      </vt:variant>
      <vt:variant>
        <vt:i4>924</vt:i4>
      </vt:variant>
      <vt:variant>
        <vt:i4>0</vt:i4>
      </vt:variant>
      <vt:variant>
        <vt:i4>5</vt:i4>
      </vt:variant>
      <vt:variant>
        <vt:lpwstr>http://es.wikipedia.org/w/index.php?title=Ministerio_de_Salud_P%C3%BAblica_de_Ecuador&amp;action=edit&amp;redlink=1</vt:lpwstr>
      </vt:variant>
      <vt:variant>
        <vt:lpwstr/>
      </vt:variant>
      <vt:variant>
        <vt:i4>3866736</vt:i4>
      </vt:variant>
      <vt:variant>
        <vt:i4>921</vt:i4>
      </vt:variant>
      <vt:variant>
        <vt:i4>0</vt:i4>
      </vt:variant>
      <vt:variant>
        <vt:i4>5</vt:i4>
      </vt:variant>
      <vt:variant>
        <vt:lpwstr>http://www.monografias.com/trabajos15/metodos-ensenanza/metodos-ensenanza.shtml</vt:lpwstr>
      </vt:variant>
      <vt:variant>
        <vt:lpwstr/>
      </vt:variant>
      <vt:variant>
        <vt:i4>3866739</vt:i4>
      </vt:variant>
      <vt:variant>
        <vt:i4>918</vt:i4>
      </vt:variant>
      <vt:variant>
        <vt:i4>0</vt:i4>
      </vt:variant>
      <vt:variant>
        <vt:i4>5</vt:i4>
      </vt:variant>
      <vt:variant>
        <vt:lpwstr>http://www.monografias.com/trabajos16/teoria-sintetica-darwin/teoria-sintetica-darwin.shtml</vt:lpwstr>
      </vt:variant>
      <vt:variant>
        <vt:lpwstr/>
      </vt:variant>
      <vt:variant>
        <vt:i4>3866737</vt:i4>
      </vt:variant>
      <vt:variant>
        <vt:i4>915</vt:i4>
      </vt:variant>
      <vt:variant>
        <vt:i4>0</vt:i4>
      </vt:variant>
      <vt:variant>
        <vt:i4>5</vt:i4>
      </vt:variant>
      <vt:variant>
        <vt:lpwstr>http://www.monografias.com/trabajos14/crecimientoecon/crecimientoecon.shtml</vt:lpwstr>
      </vt:variant>
      <vt:variant>
        <vt:lpwstr/>
      </vt:variant>
      <vt:variant>
        <vt:i4>655429</vt:i4>
      </vt:variant>
      <vt:variant>
        <vt:i4>912</vt:i4>
      </vt:variant>
      <vt:variant>
        <vt:i4>0</vt:i4>
      </vt:variant>
      <vt:variant>
        <vt:i4>5</vt:i4>
      </vt:variant>
      <vt:variant>
        <vt:lpwstr>http://www.monografias.com/trabajos/aladi/aladi.shtml</vt:lpwstr>
      </vt:variant>
      <vt:variant>
        <vt:lpwstr/>
      </vt:variant>
      <vt:variant>
        <vt:i4>2424949</vt:i4>
      </vt:variant>
      <vt:variant>
        <vt:i4>909</vt:i4>
      </vt:variant>
      <vt:variant>
        <vt:i4>0</vt:i4>
      </vt:variant>
      <vt:variant>
        <vt:i4>5</vt:i4>
      </vt:variant>
      <vt:variant>
        <vt:lpwstr>http://www.comunidadandina.org/</vt:lpwstr>
      </vt:variant>
      <vt:variant>
        <vt:lpwstr/>
      </vt:variant>
      <vt:variant>
        <vt:i4>2556008</vt:i4>
      </vt:variant>
      <vt:variant>
        <vt:i4>906</vt:i4>
      </vt:variant>
      <vt:variant>
        <vt:i4>0</vt:i4>
      </vt:variant>
      <vt:variant>
        <vt:i4>5</vt:i4>
      </vt:variant>
      <vt:variant>
        <vt:lpwstr>http://www.monografias.com/trabajos/mercosur/mercosur.shtml</vt:lpwstr>
      </vt:variant>
      <vt:variant>
        <vt:lpwstr/>
      </vt:variant>
      <vt:variant>
        <vt:i4>7077935</vt:i4>
      </vt:variant>
      <vt:variant>
        <vt:i4>891</vt:i4>
      </vt:variant>
      <vt:variant>
        <vt:i4>0</vt:i4>
      </vt:variant>
      <vt:variant>
        <vt:i4>5</vt:i4>
      </vt:variant>
      <vt:variant>
        <vt:lpwstr>http://es.wikipedia.org/wiki/Petr%C3%B3leo</vt:lpwstr>
      </vt:variant>
      <vt:variant>
        <vt:lpwstr/>
      </vt:variant>
      <vt:variant>
        <vt:i4>2293783</vt:i4>
      </vt:variant>
      <vt:variant>
        <vt:i4>888</vt:i4>
      </vt:variant>
      <vt:variant>
        <vt:i4>0</vt:i4>
      </vt:variant>
      <vt:variant>
        <vt:i4>5</vt:i4>
      </vt:variant>
      <vt:variant>
        <vt:lpwstr>http://es.wikipedia.org/wiki/Cuenca_(Ecuador)</vt:lpwstr>
      </vt:variant>
      <vt:variant>
        <vt:lpwstr/>
      </vt:variant>
      <vt:variant>
        <vt:i4>6815785</vt:i4>
      </vt:variant>
      <vt:variant>
        <vt:i4>885</vt:i4>
      </vt:variant>
      <vt:variant>
        <vt:i4>0</vt:i4>
      </vt:variant>
      <vt:variant>
        <vt:i4>5</vt:i4>
      </vt:variant>
      <vt:variant>
        <vt:lpwstr>http://es.wikipedia.org/wiki/Quito</vt:lpwstr>
      </vt:variant>
      <vt:variant>
        <vt:lpwstr/>
      </vt:variant>
      <vt:variant>
        <vt:i4>6357052</vt:i4>
      </vt:variant>
      <vt:variant>
        <vt:i4>882</vt:i4>
      </vt:variant>
      <vt:variant>
        <vt:i4>0</vt:i4>
      </vt:variant>
      <vt:variant>
        <vt:i4>5</vt:i4>
      </vt:variant>
      <vt:variant>
        <vt:lpwstr>http://es.wikipedia.org/wiki/Guayaquil</vt:lpwstr>
      </vt:variant>
      <vt:variant>
        <vt:lpwstr/>
      </vt:variant>
      <vt:variant>
        <vt:i4>3211364</vt:i4>
      </vt:variant>
      <vt:variant>
        <vt:i4>879</vt:i4>
      </vt:variant>
      <vt:variant>
        <vt:i4>0</vt:i4>
      </vt:variant>
      <vt:variant>
        <vt:i4>5</vt:i4>
      </vt:variant>
      <vt:variant>
        <vt:lpwstr>http://es.wikipedia.org/wiki/Madera_de_balsa</vt:lpwstr>
      </vt:variant>
      <vt:variant>
        <vt:lpwstr/>
      </vt:variant>
      <vt:variant>
        <vt:i4>7405607</vt:i4>
      </vt:variant>
      <vt:variant>
        <vt:i4>876</vt:i4>
      </vt:variant>
      <vt:variant>
        <vt:i4>0</vt:i4>
      </vt:variant>
      <vt:variant>
        <vt:i4>5</vt:i4>
      </vt:variant>
      <vt:variant>
        <vt:lpwstr>http://es.wikipedia.org/wiki/Romerillo</vt:lpwstr>
      </vt:variant>
      <vt:variant>
        <vt:lpwstr/>
      </vt:variant>
      <vt:variant>
        <vt:i4>7340072</vt:i4>
      </vt:variant>
      <vt:variant>
        <vt:i4>873</vt:i4>
      </vt:variant>
      <vt:variant>
        <vt:i4>0</vt:i4>
      </vt:variant>
      <vt:variant>
        <vt:i4>5</vt:i4>
      </vt:variant>
      <vt:variant>
        <vt:lpwstr>http://es.wikipedia.org/wiki/Cacao</vt:lpwstr>
      </vt:variant>
      <vt:variant>
        <vt:lpwstr/>
      </vt:variant>
      <vt:variant>
        <vt:i4>8192040</vt:i4>
      </vt:variant>
      <vt:variant>
        <vt:i4>870</vt:i4>
      </vt:variant>
      <vt:variant>
        <vt:i4>0</vt:i4>
      </vt:variant>
      <vt:variant>
        <vt:i4>5</vt:i4>
      </vt:variant>
      <vt:variant>
        <vt:lpwstr>http://es.wikipedia.org/wiki/Banana</vt:lpwstr>
      </vt:variant>
      <vt:variant>
        <vt:lpwstr/>
      </vt:variant>
      <vt:variant>
        <vt:i4>3801145</vt:i4>
      </vt:variant>
      <vt:variant>
        <vt:i4>867</vt:i4>
      </vt:variant>
      <vt:variant>
        <vt:i4>0</vt:i4>
      </vt:variant>
      <vt:variant>
        <vt:i4>5</vt:i4>
      </vt:variant>
      <vt:variant>
        <vt:lpwstr>http://es.wikipedia.org/wiki/Per%C3%BA</vt:lpwstr>
      </vt:variant>
      <vt:variant>
        <vt:lpwstr/>
      </vt:variant>
      <vt:variant>
        <vt:i4>7340076</vt:i4>
      </vt:variant>
      <vt:variant>
        <vt:i4>864</vt:i4>
      </vt:variant>
      <vt:variant>
        <vt:i4>0</vt:i4>
      </vt:variant>
      <vt:variant>
        <vt:i4>5</vt:i4>
      </vt:variant>
      <vt:variant>
        <vt:lpwstr>http://es.wikipedia.org/wiki/Chile</vt:lpwstr>
      </vt:variant>
      <vt:variant>
        <vt:lpwstr/>
      </vt:variant>
      <vt:variant>
        <vt:i4>7929905</vt:i4>
      </vt:variant>
      <vt:variant>
        <vt:i4>861</vt:i4>
      </vt:variant>
      <vt:variant>
        <vt:i4>0</vt:i4>
      </vt:variant>
      <vt:variant>
        <vt:i4>5</vt:i4>
      </vt:variant>
      <vt:variant>
        <vt:lpwstr>http://es.wikipedia.org/wiki/Venezuela</vt:lpwstr>
      </vt:variant>
      <vt:variant>
        <vt:lpwstr/>
      </vt:variant>
      <vt:variant>
        <vt:i4>1310794</vt:i4>
      </vt:variant>
      <vt:variant>
        <vt:i4>858</vt:i4>
      </vt:variant>
      <vt:variant>
        <vt:i4>0</vt:i4>
      </vt:variant>
      <vt:variant>
        <vt:i4>5</vt:i4>
      </vt:variant>
      <vt:variant>
        <vt:lpwstr>http://es.wikipedia.org/wiki/Colombia</vt:lpwstr>
      </vt:variant>
      <vt:variant>
        <vt:lpwstr/>
      </vt:variant>
      <vt:variant>
        <vt:i4>8323109</vt:i4>
      </vt:variant>
      <vt:variant>
        <vt:i4>855</vt:i4>
      </vt:variant>
      <vt:variant>
        <vt:i4>0</vt:i4>
      </vt:variant>
      <vt:variant>
        <vt:i4>5</vt:i4>
      </vt:variant>
      <vt:variant>
        <vt:lpwstr>http://es.wikipedia.org/wiki/Argentina</vt:lpwstr>
      </vt:variant>
      <vt:variant>
        <vt:lpwstr/>
      </vt:variant>
      <vt:variant>
        <vt:i4>720964</vt:i4>
      </vt:variant>
      <vt:variant>
        <vt:i4>852</vt:i4>
      </vt:variant>
      <vt:variant>
        <vt:i4>0</vt:i4>
      </vt:variant>
      <vt:variant>
        <vt:i4>5</vt:i4>
      </vt:variant>
      <vt:variant>
        <vt:lpwstr>http://es.wikipedia.org/wiki/M%C3%A9xico</vt:lpwstr>
      </vt:variant>
      <vt:variant>
        <vt:lpwstr/>
      </vt:variant>
      <vt:variant>
        <vt:i4>7667753</vt:i4>
      </vt:variant>
      <vt:variant>
        <vt:i4>849</vt:i4>
      </vt:variant>
      <vt:variant>
        <vt:i4>0</vt:i4>
      </vt:variant>
      <vt:variant>
        <vt:i4>5</vt:i4>
      </vt:variant>
      <vt:variant>
        <vt:lpwstr>http://es.wikipedia.org/wiki/Brasil</vt:lpwstr>
      </vt:variant>
      <vt:variant>
        <vt:lpwstr/>
      </vt:variant>
      <vt:variant>
        <vt:i4>524393</vt:i4>
      </vt:variant>
      <vt:variant>
        <vt:i4>828</vt:i4>
      </vt:variant>
      <vt:variant>
        <vt:i4>0</vt:i4>
      </vt:variant>
      <vt:variant>
        <vt:i4>5</vt:i4>
      </vt:variant>
      <vt:variant>
        <vt:lpwstr>http://es.wikipedia.org/wiki/Seguridad_social</vt:lpwstr>
      </vt:variant>
      <vt:variant>
        <vt:lpwstr/>
      </vt:variant>
      <vt:variant>
        <vt:i4>7864362</vt:i4>
      </vt:variant>
      <vt:variant>
        <vt:i4>825</vt:i4>
      </vt:variant>
      <vt:variant>
        <vt:i4>0</vt:i4>
      </vt:variant>
      <vt:variant>
        <vt:i4>5</vt:i4>
      </vt:variant>
      <vt:variant>
        <vt:lpwstr>http://es.wikipedia.org/wiki/Instituto_Ecuatoriano_de_Seguridad_Social</vt:lpwstr>
      </vt:variant>
      <vt:variant>
        <vt:lpwstr/>
      </vt:variant>
      <vt:variant>
        <vt:i4>1638502</vt:i4>
      </vt:variant>
      <vt:variant>
        <vt:i4>822</vt:i4>
      </vt:variant>
      <vt:variant>
        <vt:i4>0</vt:i4>
      </vt:variant>
      <vt:variant>
        <vt:i4>5</vt:i4>
      </vt:variant>
      <vt:variant>
        <vt:lpwstr>http://es.wikipedia.org/w/index.php?title=Ministerio_de_Salud_P%C3%BAblica_de_Ecuador&amp;action=edit&amp;redlink=1</vt:lpwstr>
      </vt:variant>
      <vt:variant>
        <vt:lpwstr/>
      </vt:variant>
      <vt:variant>
        <vt:i4>6881403</vt:i4>
      </vt:variant>
      <vt:variant>
        <vt:i4>819</vt:i4>
      </vt:variant>
      <vt:variant>
        <vt:i4>0</vt:i4>
      </vt:variant>
      <vt:variant>
        <vt:i4>5</vt:i4>
      </vt:variant>
      <vt:variant>
        <vt:lpwstr>http://es.wikipedia.org/wiki/Hait%C3%AD</vt:lpwstr>
      </vt:variant>
      <vt:variant>
        <vt:lpwstr/>
      </vt:variant>
      <vt:variant>
        <vt:i4>393287</vt:i4>
      </vt:variant>
      <vt:variant>
        <vt:i4>816</vt:i4>
      </vt:variant>
      <vt:variant>
        <vt:i4>0</vt:i4>
      </vt:variant>
      <vt:variant>
        <vt:i4>5</vt:i4>
      </vt:variant>
      <vt:variant>
        <vt:lpwstr>http://es.wikipedia.org/wiki/Bolivia</vt:lpwstr>
      </vt:variant>
      <vt:variant>
        <vt:lpwstr/>
      </vt:variant>
      <vt:variant>
        <vt:i4>852049</vt:i4>
      </vt:variant>
      <vt:variant>
        <vt:i4>813</vt:i4>
      </vt:variant>
      <vt:variant>
        <vt:i4>0</vt:i4>
      </vt:variant>
      <vt:variant>
        <vt:i4>5</vt:i4>
      </vt:variant>
      <vt:variant>
        <vt:lpwstr>http://es.wikipedia.org/wiki/Honduras</vt:lpwstr>
      </vt:variant>
      <vt:variant>
        <vt:lpwstr/>
      </vt:variant>
      <vt:variant>
        <vt:i4>6684724</vt:i4>
      </vt:variant>
      <vt:variant>
        <vt:i4>810</vt:i4>
      </vt:variant>
      <vt:variant>
        <vt:i4>0</vt:i4>
      </vt:variant>
      <vt:variant>
        <vt:i4>5</vt:i4>
      </vt:variant>
      <vt:variant>
        <vt:lpwstr>http://es.wikipedia.org/wiki/Nicaragua</vt:lpwstr>
      </vt:variant>
      <vt:variant>
        <vt:lpwstr/>
      </vt:variant>
      <vt:variant>
        <vt:i4>6553605</vt:i4>
      </vt:variant>
      <vt:variant>
        <vt:i4>807</vt:i4>
      </vt:variant>
      <vt:variant>
        <vt:i4>0</vt:i4>
      </vt:variant>
      <vt:variant>
        <vt:i4>5</vt:i4>
      </vt:variant>
      <vt:variant>
        <vt:lpwstr>http://es.wikipedia.org/wiki/Concejo_municipal</vt:lpwstr>
      </vt:variant>
      <vt:variant>
        <vt:lpwstr/>
      </vt:variant>
      <vt:variant>
        <vt:i4>4587549</vt:i4>
      </vt:variant>
      <vt:variant>
        <vt:i4>804</vt:i4>
      </vt:variant>
      <vt:variant>
        <vt:i4>0</vt:i4>
      </vt:variant>
      <vt:variant>
        <vt:i4>5</vt:i4>
      </vt:variant>
      <vt:variant>
        <vt:lpwstr>http://es.wikipedia.org/wiki/Cant%C3%B3n_(entidad_subnacional)</vt:lpwstr>
      </vt:variant>
      <vt:variant>
        <vt:lpwstr/>
      </vt:variant>
      <vt:variant>
        <vt:i4>4325385</vt:i4>
      </vt:variant>
      <vt:variant>
        <vt:i4>801</vt:i4>
      </vt:variant>
      <vt:variant>
        <vt:i4>0</vt:i4>
      </vt:variant>
      <vt:variant>
        <vt:i4>5</vt:i4>
      </vt:variant>
      <vt:variant>
        <vt:lpwstr>http://es.wikipedia.org/wiki/Ministerio_de_Cultura</vt:lpwstr>
      </vt:variant>
      <vt:variant>
        <vt:lpwstr/>
      </vt:variant>
      <vt:variant>
        <vt:i4>589907</vt:i4>
      </vt:variant>
      <vt:variant>
        <vt:i4>798</vt:i4>
      </vt:variant>
      <vt:variant>
        <vt:i4>0</vt:i4>
      </vt:variant>
      <vt:variant>
        <vt:i4>5</vt:i4>
      </vt:variant>
      <vt:variant>
        <vt:lpwstr>http://es.wikipedia.org/w/index.php?title=Secretar%C3%ADa_General_del_Consejo_de_Seguridad_Nacional&amp;action=edit&amp;redlink=1</vt:lpwstr>
      </vt:variant>
      <vt:variant>
        <vt:lpwstr/>
      </vt:variant>
      <vt:variant>
        <vt:i4>8061049</vt:i4>
      </vt:variant>
      <vt:variant>
        <vt:i4>795</vt:i4>
      </vt:variant>
      <vt:variant>
        <vt:i4>0</vt:i4>
      </vt:variant>
      <vt:variant>
        <vt:i4>5</vt:i4>
      </vt:variant>
      <vt:variant>
        <vt:lpwstr>http://es.wikipedia.org/w/index.php?title=Secretar%C3%ADa_de_Comunicaci%C3%B3n&amp;action=edit&amp;redlink=1</vt:lpwstr>
      </vt:variant>
      <vt:variant>
        <vt:lpwstr/>
      </vt:variant>
      <vt:variant>
        <vt:i4>7274544</vt:i4>
      </vt:variant>
      <vt:variant>
        <vt:i4>792</vt:i4>
      </vt:variant>
      <vt:variant>
        <vt:i4>0</vt:i4>
      </vt:variant>
      <vt:variant>
        <vt:i4>5</vt:i4>
      </vt:variant>
      <vt:variant>
        <vt:lpwstr>http://es.wikipedia.org/w/index.php?title=Ministerio_del_Litoral&amp;action=edit&amp;redlink=1</vt:lpwstr>
      </vt:variant>
      <vt:variant>
        <vt:lpwstr/>
      </vt:variant>
      <vt:variant>
        <vt:i4>4980844</vt:i4>
      </vt:variant>
      <vt:variant>
        <vt:i4>789</vt:i4>
      </vt:variant>
      <vt:variant>
        <vt:i4>0</vt:i4>
      </vt:variant>
      <vt:variant>
        <vt:i4>5</vt:i4>
      </vt:variant>
      <vt:variant>
        <vt:lpwstr>http://es.wikipedia.org/w/index.php?title=Desarrollo_Social&amp;action=edit&amp;redlink=1</vt:lpwstr>
      </vt:variant>
      <vt:variant>
        <vt:lpwstr/>
      </vt:variant>
      <vt:variant>
        <vt:i4>5439583</vt:i4>
      </vt:variant>
      <vt:variant>
        <vt:i4>786</vt:i4>
      </vt:variant>
      <vt:variant>
        <vt:i4>0</vt:i4>
      </vt:variant>
      <vt:variant>
        <vt:i4>5</vt:i4>
      </vt:variant>
      <vt:variant>
        <vt:lpwstr>http://es.wikipedia.org/w/index.php?title=Ministerio_Coordinador_de_la_Pol%C3%ADtica,_Seguridad_Interna_y_Externa&amp;action=edit&amp;redlink=1</vt:lpwstr>
      </vt:variant>
      <vt:variant>
        <vt:lpwstr/>
      </vt:variant>
      <vt:variant>
        <vt:i4>5177464</vt:i4>
      </vt:variant>
      <vt:variant>
        <vt:i4>783</vt:i4>
      </vt:variant>
      <vt:variant>
        <vt:i4>0</vt:i4>
      </vt:variant>
      <vt:variant>
        <vt:i4>5</vt:i4>
      </vt:variant>
      <vt:variant>
        <vt:lpwstr>http://es.wikipedia.org/w/index.php?title=Ministerio_de_Desarrollo_Urbano_y_Vivienda_de_Ecuador&amp;action=edit&amp;redlink=1</vt:lpwstr>
      </vt:variant>
      <vt:variant>
        <vt:lpwstr/>
      </vt:variant>
      <vt:variant>
        <vt:i4>589914</vt:i4>
      </vt:variant>
      <vt:variant>
        <vt:i4>780</vt:i4>
      </vt:variant>
      <vt:variant>
        <vt:i4>0</vt:i4>
      </vt:variant>
      <vt:variant>
        <vt:i4>5</vt:i4>
      </vt:variant>
      <vt:variant>
        <vt:lpwstr>http://es.wikipedia.org/w/index.php?title=Ministerio_de_Industrias_Y_Competitividad_de_Ecuador&amp;action=edit&amp;redlink=1</vt:lpwstr>
      </vt:variant>
      <vt:variant>
        <vt:lpwstr/>
      </vt:variant>
      <vt:variant>
        <vt:i4>8323075</vt:i4>
      </vt:variant>
      <vt:variant>
        <vt:i4>777</vt:i4>
      </vt:variant>
      <vt:variant>
        <vt:i4>0</vt:i4>
      </vt:variant>
      <vt:variant>
        <vt:i4>5</vt:i4>
      </vt:variant>
      <vt:variant>
        <vt:lpwstr>http://es.wikipedia.org/w/index.php?title=Ministerio_de_Relaciones_Exteriores_de_Ecuador&amp;action=edit&amp;redlink=1</vt:lpwstr>
      </vt:variant>
      <vt:variant>
        <vt:lpwstr/>
      </vt:variant>
      <vt:variant>
        <vt:i4>1376259</vt:i4>
      </vt:variant>
      <vt:variant>
        <vt:i4>774</vt:i4>
      </vt:variant>
      <vt:variant>
        <vt:i4>0</vt:i4>
      </vt:variant>
      <vt:variant>
        <vt:i4>5</vt:i4>
      </vt:variant>
      <vt:variant>
        <vt:lpwstr>http://es.wikipedia.org/w/index.php?title=Ministerio_de_Petr%C3%B3leo_y_Minas&amp;action=edit&amp;redlink=1</vt:lpwstr>
      </vt:variant>
      <vt:variant>
        <vt:lpwstr/>
      </vt:variant>
      <vt:variant>
        <vt:i4>1835052</vt:i4>
      </vt:variant>
      <vt:variant>
        <vt:i4>771</vt:i4>
      </vt:variant>
      <vt:variant>
        <vt:i4>0</vt:i4>
      </vt:variant>
      <vt:variant>
        <vt:i4>5</vt:i4>
      </vt:variant>
      <vt:variant>
        <vt:lpwstr>http://es.wikipedia.org/w/index.php?title=Ministerio_de_Electricidad_y_Energ%C3%ADa_Renovable_de_Ecuador&amp;action=edit&amp;redlink=1</vt:lpwstr>
      </vt:variant>
      <vt:variant>
        <vt:lpwstr/>
      </vt:variant>
      <vt:variant>
        <vt:i4>5046338</vt:i4>
      </vt:variant>
      <vt:variant>
        <vt:i4>768</vt:i4>
      </vt:variant>
      <vt:variant>
        <vt:i4>0</vt:i4>
      </vt:variant>
      <vt:variant>
        <vt:i4>5</vt:i4>
      </vt:variant>
      <vt:variant>
        <vt:lpwstr>http://es.wikipedia.org/w/index.php?title=Ministerio_de_Finanzas_de_Ecuador&amp;action=edit&amp;redlink=1</vt:lpwstr>
      </vt:variant>
      <vt:variant>
        <vt:lpwstr/>
      </vt:variant>
      <vt:variant>
        <vt:i4>7012407</vt:i4>
      </vt:variant>
      <vt:variant>
        <vt:i4>765</vt:i4>
      </vt:variant>
      <vt:variant>
        <vt:i4>0</vt:i4>
      </vt:variant>
      <vt:variant>
        <vt:i4>5</vt:i4>
      </vt:variant>
      <vt:variant>
        <vt:lpwstr>http://es.wikipedia.org/wiki/Ministerio_de_Gobierno_de_Ecuador</vt:lpwstr>
      </vt:variant>
      <vt:variant>
        <vt:lpwstr/>
      </vt:variant>
      <vt:variant>
        <vt:i4>7012451</vt:i4>
      </vt:variant>
      <vt:variant>
        <vt:i4>762</vt:i4>
      </vt:variant>
      <vt:variant>
        <vt:i4>0</vt:i4>
      </vt:variant>
      <vt:variant>
        <vt:i4>5</vt:i4>
      </vt:variant>
      <vt:variant>
        <vt:lpwstr>http://es.wikipedia.org/w/index.php?title=Ministerio_de_Turismo&amp;action=edit&amp;redlink=1</vt:lpwstr>
      </vt:variant>
      <vt:variant>
        <vt:lpwstr/>
      </vt:variant>
      <vt:variant>
        <vt:i4>5570586</vt:i4>
      </vt:variant>
      <vt:variant>
        <vt:i4>759</vt:i4>
      </vt:variant>
      <vt:variant>
        <vt:i4>0</vt:i4>
      </vt:variant>
      <vt:variant>
        <vt:i4>5</vt:i4>
      </vt:variant>
      <vt:variant>
        <vt:lpwstr>http://es.wikipedia.org/w/index.php?title=Ministerio_de_Ambiente&amp;action=edit&amp;redlink=1</vt:lpwstr>
      </vt:variant>
      <vt:variant>
        <vt:lpwstr/>
      </vt:variant>
      <vt:variant>
        <vt:i4>3276840</vt:i4>
      </vt:variant>
      <vt:variant>
        <vt:i4>756</vt:i4>
      </vt:variant>
      <vt:variant>
        <vt:i4>0</vt:i4>
      </vt:variant>
      <vt:variant>
        <vt:i4>5</vt:i4>
      </vt:variant>
      <vt:variant>
        <vt:lpwstr>http://es.wikipedia.org/w/index.php?title=Ministerio_de_Educaci%C3%B3n_de_Ecuador&amp;action=edit&amp;redlink=1</vt:lpwstr>
      </vt:variant>
      <vt:variant>
        <vt:lpwstr/>
      </vt:variant>
      <vt:variant>
        <vt:i4>1572937</vt:i4>
      </vt:variant>
      <vt:variant>
        <vt:i4>753</vt:i4>
      </vt:variant>
      <vt:variant>
        <vt:i4>0</vt:i4>
      </vt:variant>
      <vt:variant>
        <vt:i4>5</vt:i4>
      </vt:variant>
      <vt:variant>
        <vt:lpwstr>http://es.wikipedia.org/w/index.php?title=Ministerio_de_Agricultura,_Ganader%C3%ADa,_Acuacultura_y_pesca_de_Ecuador&amp;action=edit&amp;redlink=1</vt:lpwstr>
      </vt:variant>
      <vt:variant>
        <vt:lpwstr/>
      </vt:variant>
      <vt:variant>
        <vt:i4>1900599</vt:i4>
      </vt:variant>
      <vt:variant>
        <vt:i4>750</vt:i4>
      </vt:variant>
      <vt:variant>
        <vt:i4>0</vt:i4>
      </vt:variant>
      <vt:variant>
        <vt:i4>5</vt:i4>
      </vt:variant>
      <vt:variant>
        <vt:lpwstr>http://es.wikipedia.org/w/index.php?title=Ministerio_de_Transporte_y_Obras_P%C3%BAblicas&amp;action=edit&amp;redlink=1</vt:lpwstr>
      </vt:variant>
      <vt:variant>
        <vt:lpwstr/>
      </vt:variant>
      <vt:variant>
        <vt:i4>7995470</vt:i4>
      </vt:variant>
      <vt:variant>
        <vt:i4>747</vt:i4>
      </vt:variant>
      <vt:variant>
        <vt:i4>0</vt:i4>
      </vt:variant>
      <vt:variant>
        <vt:i4>5</vt:i4>
      </vt:variant>
      <vt:variant>
        <vt:lpwstr>http://es.wikipedia.org/wiki/Ministerio_de_Salud_P%C3%BAblica</vt:lpwstr>
      </vt:variant>
      <vt:variant>
        <vt:lpwstr/>
      </vt:variant>
      <vt:variant>
        <vt:i4>7929866</vt:i4>
      </vt:variant>
      <vt:variant>
        <vt:i4>744</vt:i4>
      </vt:variant>
      <vt:variant>
        <vt:i4>0</vt:i4>
      </vt:variant>
      <vt:variant>
        <vt:i4>5</vt:i4>
      </vt:variant>
      <vt:variant>
        <vt:lpwstr>http://es.wikipedia.org/w/index.php?title=Inclusi%C3%B3n_econ%C3%B3mica_y_social&amp;action=edit&amp;redlink=1</vt:lpwstr>
      </vt:variant>
      <vt:variant>
        <vt:lpwstr/>
      </vt:variant>
      <vt:variant>
        <vt:i4>131143</vt:i4>
      </vt:variant>
      <vt:variant>
        <vt:i4>741</vt:i4>
      </vt:variant>
      <vt:variant>
        <vt:i4>0</vt:i4>
      </vt:variant>
      <vt:variant>
        <vt:i4>5</vt:i4>
      </vt:variant>
      <vt:variant>
        <vt:lpwstr>http://es.wikipedia.org/wiki/Ministerio_de_Defensa_de_Ecuador</vt:lpwstr>
      </vt:variant>
      <vt:variant>
        <vt:lpwstr/>
      </vt:variant>
      <vt:variant>
        <vt:i4>5898331</vt:i4>
      </vt:variant>
      <vt:variant>
        <vt:i4>738</vt:i4>
      </vt:variant>
      <vt:variant>
        <vt:i4>0</vt:i4>
      </vt:variant>
      <vt:variant>
        <vt:i4>5</vt:i4>
      </vt:variant>
      <vt:variant>
        <vt:lpwstr>http://es.wikipedia.org/w/index.php?title=Consejo_Nacional_de_la_Judicatura&amp;action=edit&amp;redlink=1</vt:lpwstr>
      </vt:variant>
      <vt:variant>
        <vt:lpwstr/>
      </vt:variant>
      <vt:variant>
        <vt:i4>131179</vt:i4>
      </vt:variant>
      <vt:variant>
        <vt:i4>735</vt:i4>
      </vt:variant>
      <vt:variant>
        <vt:i4>0</vt:i4>
      </vt:variant>
      <vt:variant>
        <vt:i4>5</vt:i4>
      </vt:variant>
      <vt:variant>
        <vt:lpwstr>http://es.wikipedia.org/wiki/Corte_Suprema_de_Justicia_de_Ecuador</vt:lpwstr>
      </vt:variant>
      <vt:variant>
        <vt:lpwstr/>
      </vt:variant>
      <vt:variant>
        <vt:i4>7667720</vt:i4>
      </vt:variant>
      <vt:variant>
        <vt:i4>732</vt:i4>
      </vt:variant>
      <vt:variant>
        <vt:i4>0</vt:i4>
      </vt:variant>
      <vt:variant>
        <vt:i4>5</vt:i4>
      </vt:variant>
      <vt:variant>
        <vt:lpwstr>http://es.wikipedia.org/wiki/Poder_judicial</vt:lpwstr>
      </vt:variant>
      <vt:variant>
        <vt:lpwstr/>
      </vt:variant>
      <vt:variant>
        <vt:i4>3080316</vt:i4>
      </vt:variant>
      <vt:variant>
        <vt:i4>729</vt:i4>
      </vt:variant>
      <vt:variant>
        <vt:i4>0</vt:i4>
      </vt:variant>
      <vt:variant>
        <vt:i4>5</vt:i4>
      </vt:variant>
      <vt:variant>
        <vt:lpwstr>http://es.wikipedia.org/wiki/Congreso_de_Ecuador</vt:lpwstr>
      </vt:variant>
      <vt:variant>
        <vt:lpwstr/>
      </vt:variant>
      <vt:variant>
        <vt:i4>6488100</vt:i4>
      </vt:variant>
      <vt:variant>
        <vt:i4>726</vt:i4>
      </vt:variant>
      <vt:variant>
        <vt:i4>0</vt:i4>
      </vt:variant>
      <vt:variant>
        <vt:i4>5</vt:i4>
      </vt:variant>
      <vt:variant>
        <vt:lpwstr>http://es.wikipedia.org/wiki/Provincias_del_Ecuador</vt:lpwstr>
      </vt:variant>
      <vt:variant>
        <vt:lpwstr/>
      </vt:variant>
      <vt:variant>
        <vt:i4>5111824</vt:i4>
      </vt:variant>
      <vt:variant>
        <vt:i4>723</vt:i4>
      </vt:variant>
      <vt:variant>
        <vt:i4>0</vt:i4>
      </vt:variant>
      <vt:variant>
        <vt:i4>5</vt:i4>
      </vt:variant>
      <vt:variant>
        <vt:lpwstr>http://es.wikipedia.org/wiki/Presidente_de_Ecuador</vt:lpwstr>
      </vt:variant>
      <vt:variant>
        <vt:lpwstr/>
      </vt:variant>
      <vt:variant>
        <vt:i4>4390925</vt:i4>
      </vt:variant>
      <vt:variant>
        <vt:i4>720</vt:i4>
      </vt:variant>
      <vt:variant>
        <vt:i4>0</vt:i4>
      </vt:variant>
      <vt:variant>
        <vt:i4>5</vt:i4>
      </vt:variant>
      <vt:variant>
        <vt:lpwstr>http://es.wikipedia.org/wiki/Separaci%C3%B3n_de_poderes</vt:lpwstr>
      </vt:variant>
      <vt:variant>
        <vt:lpwstr/>
      </vt:variant>
      <vt:variant>
        <vt:i4>2162751</vt:i4>
      </vt:variant>
      <vt:variant>
        <vt:i4>717</vt:i4>
      </vt:variant>
      <vt:variant>
        <vt:i4>0</vt:i4>
      </vt:variant>
      <vt:variant>
        <vt:i4>5</vt:i4>
      </vt:variant>
      <vt:variant>
        <vt:lpwstr>http://www.indexmundi.com/</vt:lpwstr>
      </vt:variant>
      <vt:variant>
        <vt:lpwstr/>
      </vt:variant>
      <vt:variant>
        <vt:i4>7012411</vt:i4>
      </vt:variant>
      <vt:variant>
        <vt:i4>708</vt:i4>
      </vt:variant>
      <vt:variant>
        <vt:i4>0</vt:i4>
      </vt:variant>
      <vt:variant>
        <vt:i4>5</vt:i4>
      </vt:variant>
      <vt:variant>
        <vt:lpwstr>http://www.indexmundi.com/es/ecuador/tasa_de_crecimiento.html</vt:lpwstr>
      </vt:variant>
      <vt:variant>
        <vt:lpwstr/>
      </vt:variant>
      <vt:variant>
        <vt:i4>917592</vt:i4>
      </vt:variant>
      <vt:variant>
        <vt:i4>705</vt:i4>
      </vt:variant>
      <vt:variant>
        <vt:i4>0</vt:i4>
      </vt:variant>
      <vt:variant>
        <vt:i4>5</vt:i4>
      </vt:variant>
      <vt:variant>
        <vt:lpwstr>http://www.indexmundi.com/g/</vt:lpwstr>
      </vt:variant>
      <vt:variant>
        <vt:lpwstr/>
      </vt:variant>
      <vt:variant>
        <vt:i4>2162751</vt:i4>
      </vt:variant>
      <vt:variant>
        <vt:i4>702</vt:i4>
      </vt:variant>
      <vt:variant>
        <vt:i4>0</vt:i4>
      </vt:variant>
      <vt:variant>
        <vt:i4>5</vt:i4>
      </vt:variant>
      <vt:variant>
        <vt:lpwstr>http://www.indexmundi.com/</vt:lpwstr>
      </vt:variant>
      <vt:variant>
        <vt:lpwstr/>
      </vt:variant>
      <vt:variant>
        <vt:i4>524361</vt:i4>
      </vt:variant>
      <vt:variant>
        <vt:i4>693</vt:i4>
      </vt:variant>
      <vt:variant>
        <vt:i4>0</vt:i4>
      </vt:variant>
      <vt:variant>
        <vt:i4>5</vt:i4>
      </vt:variant>
      <vt:variant>
        <vt:lpwstr>http://es.wikipedia.org/wiki/Am%C3%A9rica_del_Sur</vt:lpwstr>
      </vt:variant>
      <vt:variant>
        <vt:lpwstr/>
      </vt:variant>
      <vt:variant>
        <vt:i4>6357052</vt:i4>
      </vt:variant>
      <vt:variant>
        <vt:i4>690</vt:i4>
      </vt:variant>
      <vt:variant>
        <vt:i4>0</vt:i4>
      </vt:variant>
      <vt:variant>
        <vt:i4>5</vt:i4>
      </vt:variant>
      <vt:variant>
        <vt:lpwstr>http://es.wikipedia.org/wiki/Guayaquil</vt:lpwstr>
      </vt:variant>
      <vt:variant>
        <vt:lpwstr/>
      </vt:variant>
      <vt:variant>
        <vt:i4>6815785</vt:i4>
      </vt:variant>
      <vt:variant>
        <vt:i4>687</vt:i4>
      </vt:variant>
      <vt:variant>
        <vt:i4>0</vt:i4>
      </vt:variant>
      <vt:variant>
        <vt:i4>5</vt:i4>
      </vt:variant>
      <vt:variant>
        <vt:lpwstr>http://es.wikipedia.org/wiki/Quito</vt:lpwstr>
      </vt:variant>
      <vt:variant>
        <vt:lpwstr/>
      </vt:variant>
      <vt:variant>
        <vt:i4>6815794</vt:i4>
      </vt:variant>
      <vt:variant>
        <vt:i4>684</vt:i4>
      </vt:variant>
      <vt:variant>
        <vt:i4>0</vt:i4>
      </vt:variant>
      <vt:variant>
        <vt:i4>5</vt:i4>
      </vt:variant>
      <vt:variant>
        <vt:lpwstr>http://es.wikipedia.org/wiki/Multicultural</vt:lpwstr>
      </vt:variant>
      <vt:variant>
        <vt:lpwstr/>
      </vt:variant>
      <vt:variant>
        <vt:i4>4391000</vt:i4>
      </vt:variant>
      <vt:variant>
        <vt:i4>681</vt:i4>
      </vt:variant>
      <vt:variant>
        <vt:i4>0</vt:i4>
      </vt:variant>
      <vt:variant>
        <vt:i4>5</vt:i4>
      </vt:variant>
      <vt:variant>
        <vt:lpwstr>http://es.wikipedia.org/wiki/Arqueolog%C3%ADa</vt:lpwstr>
      </vt:variant>
      <vt:variant>
        <vt:lpwstr/>
      </vt:variant>
      <vt:variant>
        <vt:i4>1769565</vt:i4>
      </vt:variant>
      <vt:variant>
        <vt:i4>678</vt:i4>
      </vt:variant>
      <vt:variant>
        <vt:i4>0</vt:i4>
      </vt:variant>
      <vt:variant>
        <vt:i4>5</vt:i4>
      </vt:variant>
      <vt:variant>
        <vt:lpwstr>http://es.wikipedia.org/wiki/Natural</vt:lpwstr>
      </vt:variant>
      <vt:variant>
        <vt:lpwstr/>
      </vt:variant>
      <vt:variant>
        <vt:i4>262235</vt:i4>
      </vt:variant>
      <vt:variant>
        <vt:i4>675</vt:i4>
      </vt:variant>
      <vt:variant>
        <vt:i4>0</vt:i4>
      </vt:variant>
      <vt:variant>
        <vt:i4>5</vt:i4>
      </vt:variant>
      <vt:variant>
        <vt:lpwstr>http://es.wikipedia.org/wiki/Cultural</vt:lpwstr>
      </vt:variant>
      <vt:variant>
        <vt:lpwstr/>
      </vt:variant>
      <vt:variant>
        <vt:i4>1769572</vt:i4>
      </vt:variant>
      <vt:variant>
        <vt:i4>672</vt:i4>
      </vt:variant>
      <vt:variant>
        <vt:i4>0</vt:i4>
      </vt:variant>
      <vt:variant>
        <vt:i4>5</vt:i4>
      </vt:variant>
      <vt:variant>
        <vt:lpwstr>http://es.wikipedia.org/wiki/Islas_Gal%C3%A1pagos</vt:lpwstr>
      </vt:variant>
      <vt:variant>
        <vt:lpwstr/>
      </vt:variant>
      <vt:variant>
        <vt:i4>1179711</vt:i4>
      </vt:variant>
      <vt:variant>
        <vt:i4>653</vt:i4>
      </vt:variant>
      <vt:variant>
        <vt:i4>0</vt:i4>
      </vt:variant>
      <vt:variant>
        <vt:i4>5</vt:i4>
      </vt:variant>
      <vt:variant>
        <vt:lpwstr/>
      </vt:variant>
      <vt:variant>
        <vt:lpwstr>_Toc239727668</vt:lpwstr>
      </vt:variant>
      <vt:variant>
        <vt:i4>1179711</vt:i4>
      </vt:variant>
      <vt:variant>
        <vt:i4>647</vt:i4>
      </vt:variant>
      <vt:variant>
        <vt:i4>0</vt:i4>
      </vt:variant>
      <vt:variant>
        <vt:i4>5</vt:i4>
      </vt:variant>
      <vt:variant>
        <vt:lpwstr/>
      </vt:variant>
      <vt:variant>
        <vt:lpwstr>_Toc239727667</vt:lpwstr>
      </vt:variant>
      <vt:variant>
        <vt:i4>1179711</vt:i4>
      </vt:variant>
      <vt:variant>
        <vt:i4>641</vt:i4>
      </vt:variant>
      <vt:variant>
        <vt:i4>0</vt:i4>
      </vt:variant>
      <vt:variant>
        <vt:i4>5</vt:i4>
      </vt:variant>
      <vt:variant>
        <vt:lpwstr/>
      </vt:variant>
      <vt:variant>
        <vt:lpwstr>_Toc239727666</vt:lpwstr>
      </vt:variant>
      <vt:variant>
        <vt:i4>1179711</vt:i4>
      </vt:variant>
      <vt:variant>
        <vt:i4>635</vt:i4>
      </vt:variant>
      <vt:variant>
        <vt:i4>0</vt:i4>
      </vt:variant>
      <vt:variant>
        <vt:i4>5</vt:i4>
      </vt:variant>
      <vt:variant>
        <vt:lpwstr/>
      </vt:variant>
      <vt:variant>
        <vt:lpwstr>_Toc239727665</vt:lpwstr>
      </vt:variant>
      <vt:variant>
        <vt:i4>1179711</vt:i4>
      </vt:variant>
      <vt:variant>
        <vt:i4>629</vt:i4>
      </vt:variant>
      <vt:variant>
        <vt:i4>0</vt:i4>
      </vt:variant>
      <vt:variant>
        <vt:i4>5</vt:i4>
      </vt:variant>
      <vt:variant>
        <vt:lpwstr/>
      </vt:variant>
      <vt:variant>
        <vt:lpwstr>_Toc239727664</vt:lpwstr>
      </vt:variant>
      <vt:variant>
        <vt:i4>1179711</vt:i4>
      </vt:variant>
      <vt:variant>
        <vt:i4>623</vt:i4>
      </vt:variant>
      <vt:variant>
        <vt:i4>0</vt:i4>
      </vt:variant>
      <vt:variant>
        <vt:i4>5</vt:i4>
      </vt:variant>
      <vt:variant>
        <vt:lpwstr/>
      </vt:variant>
      <vt:variant>
        <vt:lpwstr>_Toc239727663</vt:lpwstr>
      </vt:variant>
      <vt:variant>
        <vt:i4>1179711</vt:i4>
      </vt:variant>
      <vt:variant>
        <vt:i4>617</vt:i4>
      </vt:variant>
      <vt:variant>
        <vt:i4>0</vt:i4>
      </vt:variant>
      <vt:variant>
        <vt:i4>5</vt:i4>
      </vt:variant>
      <vt:variant>
        <vt:lpwstr/>
      </vt:variant>
      <vt:variant>
        <vt:lpwstr>_Toc239727662</vt:lpwstr>
      </vt:variant>
      <vt:variant>
        <vt:i4>1179711</vt:i4>
      </vt:variant>
      <vt:variant>
        <vt:i4>611</vt:i4>
      </vt:variant>
      <vt:variant>
        <vt:i4>0</vt:i4>
      </vt:variant>
      <vt:variant>
        <vt:i4>5</vt:i4>
      </vt:variant>
      <vt:variant>
        <vt:lpwstr/>
      </vt:variant>
      <vt:variant>
        <vt:lpwstr>_Toc239727661</vt:lpwstr>
      </vt:variant>
      <vt:variant>
        <vt:i4>1179711</vt:i4>
      </vt:variant>
      <vt:variant>
        <vt:i4>605</vt:i4>
      </vt:variant>
      <vt:variant>
        <vt:i4>0</vt:i4>
      </vt:variant>
      <vt:variant>
        <vt:i4>5</vt:i4>
      </vt:variant>
      <vt:variant>
        <vt:lpwstr/>
      </vt:variant>
      <vt:variant>
        <vt:lpwstr>_Toc239727660</vt:lpwstr>
      </vt:variant>
      <vt:variant>
        <vt:i4>1114175</vt:i4>
      </vt:variant>
      <vt:variant>
        <vt:i4>599</vt:i4>
      </vt:variant>
      <vt:variant>
        <vt:i4>0</vt:i4>
      </vt:variant>
      <vt:variant>
        <vt:i4>5</vt:i4>
      </vt:variant>
      <vt:variant>
        <vt:lpwstr/>
      </vt:variant>
      <vt:variant>
        <vt:lpwstr>_Toc239727659</vt:lpwstr>
      </vt:variant>
      <vt:variant>
        <vt:i4>1114175</vt:i4>
      </vt:variant>
      <vt:variant>
        <vt:i4>593</vt:i4>
      </vt:variant>
      <vt:variant>
        <vt:i4>0</vt:i4>
      </vt:variant>
      <vt:variant>
        <vt:i4>5</vt:i4>
      </vt:variant>
      <vt:variant>
        <vt:lpwstr/>
      </vt:variant>
      <vt:variant>
        <vt:lpwstr>_Toc239727658</vt:lpwstr>
      </vt:variant>
      <vt:variant>
        <vt:i4>1114175</vt:i4>
      </vt:variant>
      <vt:variant>
        <vt:i4>587</vt:i4>
      </vt:variant>
      <vt:variant>
        <vt:i4>0</vt:i4>
      </vt:variant>
      <vt:variant>
        <vt:i4>5</vt:i4>
      </vt:variant>
      <vt:variant>
        <vt:lpwstr/>
      </vt:variant>
      <vt:variant>
        <vt:lpwstr>_Toc239727657</vt:lpwstr>
      </vt:variant>
      <vt:variant>
        <vt:i4>1114175</vt:i4>
      </vt:variant>
      <vt:variant>
        <vt:i4>581</vt:i4>
      </vt:variant>
      <vt:variant>
        <vt:i4>0</vt:i4>
      </vt:variant>
      <vt:variant>
        <vt:i4>5</vt:i4>
      </vt:variant>
      <vt:variant>
        <vt:lpwstr/>
      </vt:variant>
      <vt:variant>
        <vt:lpwstr>_Toc239727656</vt:lpwstr>
      </vt:variant>
      <vt:variant>
        <vt:i4>1114175</vt:i4>
      </vt:variant>
      <vt:variant>
        <vt:i4>575</vt:i4>
      </vt:variant>
      <vt:variant>
        <vt:i4>0</vt:i4>
      </vt:variant>
      <vt:variant>
        <vt:i4>5</vt:i4>
      </vt:variant>
      <vt:variant>
        <vt:lpwstr/>
      </vt:variant>
      <vt:variant>
        <vt:lpwstr>_Toc239727655</vt:lpwstr>
      </vt:variant>
      <vt:variant>
        <vt:i4>1114175</vt:i4>
      </vt:variant>
      <vt:variant>
        <vt:i4>569</vt:i4>
      </vt:variant>
      <vt:variant>
        <vt:i4>0</vt:i4>
      </vt:variant>
      <vt:variant>
        <vt:i4>5</vt:i4>
      </vt:variant>
      <vt:variant>
        <vt:lpwstr/>
      </vt:variant>
      <vt:variant>
        <vt:lpwstr>_Toc239727654</vt:lpwstr>
      </vt:variant>
      <vt:variant>
        <vt:i4>1114175</vt:i4>
      </vt:variant>
      <vt:variant>
        <vt:i4>563</vt:i4>
      </vt:variant>
      <vt:variant>
        <vt:i4>0</vt:i4>
      </vt:variant>
      <vt:variant>
        <vt:i4>5</vt:i4>
      </vt:variant>
      <vt:variant>
        <vt:lpwstr/>
      </vt:variant>
      <vt:variant>
        <vt:lpwstr>_Toc239727653</vt:lpwstr>
      </vt:variant>
      <vt:variant>
        <vt:i4>1114175</vt:i4>
      </vt:variant>
      <vt:variant>
        <vt:i4>557</vt:i4>
      </vt:variant>
      <vt:variant>
        <vt:i4>0</vt:i4>
      </vt:variant>
      <vt:variant>
        <vt:i4>5</vt:i4>
      </vt:variant>
      <vt:variant>
        <vt:lpwstr/>
      </vt:variant>
      <vt:variant>
        <vt:lpwstr>_Toc239727652</vt:lpwstr>
      </vt:variant>
      <vt:variant>
        <vt:i4>1114175</vt:i4>
      </vt:variant>
      <vt:variant>
        <vt:i4>551</vt:i4>
      </vt:variant>
      <vt:variant>
        <vt:i4>0</vt:i4>
      </vt:variant>
      <vt:variant>
        <vt:i4>5</vt:i4>
      </vt:variant>
      <vt:variant>
        <vt:lpwstr/>
      </vt:variant>
      <vt:variant>
        <vt:lpwstr>_Toc239727651</vt:lpwstr>
      </vt:variant>
      <vt:variant>
        <vt:i4>1114175</vt:i4>
      </vt:variant>
      <vt:variant>
        <vt:i4>545</vt:i4>
      </vt:variant>
      <vt:variant>
        <vt:i4>0</vt:i4>
      </vt:variant>
      <vt:variant>
        <vt:i4>5</vt:i4>
      </vt:variant>
      <vt:variant>
        <vt:lpwstr/>
      </vt:variant>
      <vt:variant>
        <vt:lpwstr>_Toc239727650</vt:lpwstr>
      </vt:variant>
      <vt:variant>
        <vt:i4>1048639</vt:i4>
      </vt:variant>
      <vt:variant>
        <vt:i4>539</vt:i4>
      </vt:variant>
      <vt:variant>
        <vt:i4>0</vt:i4>
      </vt:variant>
      <vt:variant>
        <vt:i4>5</vt:i4>
      </vt:variant>
      <vt:variant>
        <vt:lpwstr/>
      </vt:variant>
      <vt:variant>
        <vt:lpwstr>_Toc239727649</vt:lpwstr>
      </vt:variant>
      <vt:variant>
        <vt:i4>1048639</vt:i4>
      </vt:variant>
      <vt:variant>
        <vt:i4>533</vt:i4>
      </vt:variant>
      <vt:variant>
        <vt:i4>0</vt:i4>
      </vt:variant>
      <vt:variant>
        <vt:i4>5</vt:i4>
      </vt:variant>
      <vt:variant>
        <vt:lpwstr/>
      </vt:variant>
      <vt:variant>
        <vt:lpwstr>_Toc239727648</vt:lpwstr>
      </vt:variant>
      <vt:variant>
        <vt:i4>1048639</vt:i4>
      </vt:variant>
      <vt:variant>
        <vt:i4>527</vt:i4>
      </vt:variant>
      <vt:variant>
        <vt:i4>0</vt:i4>
      </vt:variant>
      <vt:variant>
        <vt:i4>5</vt:i4>
      </vt:variant>
      <vt:variant>
        <vt:lpwstr/>
      </vt:variant>
      <vt:variant>
        <vt:lpwstr>_Toc239727647</vt:lpwstr>
      </vt:variant>
      <vt:variant>
        <vt:i4>1048639</vt:i4>
      </vt:variant>
      <vt:variant>
        <vt:i4>521</vt:i4>
      </vt:variant>
      <vt:variant>
        <vt:i4>0</vt:i4>
      </vt:variant>
      <vt:variant>
        <vt:i4>5</vt:i4>
      </vt:variant>
      <vt:variant>
        <vt:lpwstr/>
      </vt:variant>
      <vt:variant>
        <vt:lpwstr>_Toc239727646</vt:lpwstr>
      </vt:variant>
      <vt:variant>
        <vt:i4>1048639</vt:i4>
      </vt:variant>
      <vt:variant>
        <vt:i4>515</vt:i4>
      </vt:variant>
      <vt:variant>
        <vt:i4>0</vt:i4>
      </vt:variant>
      <vt:variant>
        <vt:i4>5</vt:i4>
      </vt:variant>
      <vt:variant>
        <vt:lpwstr/>
      </vt:variant>
      <vt:variant>
        <vt:lpwstr>_Toc239727645</vt:lpwstr>
      </vt:variant>
      <vt:variant>
        <vt:i4>1048639</vt:i4>
      </vt:variant>
      <vt:variant>
        <vt:i4>509</vt:i4>
      </vt:variant>
      <vt:variant>
        <vt:i4>0</vt:i4>
      </vt:variant>
      <vt:variant>
        <vt:i4>5</vt:i4>
      </vt:variant>
      <vt:variant>
        <vt:lpwstr/>
      </vt:variant>
      <vt:variant>
        <vt:lpwstr>_Toc239727644</vt:lpwstr>
      </vt:variant>
      <vt:variant>
        <vt:i4>1048639</vt:i4>
      </vt:variant>
      <vt:variant>
        <vt:i4>503</vt:i4>
      </vt:variant>
      <vt:variant>
        <vt:i4>0</vt:i4>
      </vt:variant>
      <vt:variant>
        <vt:i4>5</vt:i4>
      </vt:variant>
      <vt:variant>
        <vt:lpwstr/>
      </vt:variant>
      <vt:variant>
        <vt:lpwstr>_Toc239727643</vt:lpwstr>
      </vt:variant>
      <vt:variant>
        <vt:i4>1048639</vt:i4>
      </vt:variant>
      <vt:variant>
        <vt:i4>497</vt:i4>
      </vt:variant>
      <vt:variant>
        <vt:i4>0</vt:i4>
      </vt:variant>
      <vt:variant>
        <vt:i4>5</vt:i4>
      </vt:variant>
      <vt:variant>
        <vt:lpwstr/>
      </vt:variant>
      <vt:variant>
        <vt:lpwstr>_Toc239727642</vt:lpwstr>
      </vt:variant>
      <vt:variant>
        <vt:i4>1245244</vt:i4>
      </vt:variant>
      <vt:variant>
        <vt:i4>488</vt:i4>
      </vt:variant>
      <vt:variant>
        <vt:i4>0</vt:i4>
      </vt:variant>
      <vt:variant>
        <vt:i4>5</vt:i4>
      </vt:variant>
      <vt:variant>
        <vt:lpwstr/>
      </vt:variant>
      <vt:variant>
        <vt:lpwstr>_Toc239727577</vt:lpwstr>
      </vt:variant>
      <vt:variant>
        <vt:i4>1245244</vt:i4>
      </vt:variant>
      <vt:variant>
        <vt:i4>482</vt:i4>
      </vt:variant>
      <vt:variant>
        <vt:i4>0</vt:i4>
      </vt:variant>
      <vt:variant>
        <vt:i4>5</vt:i4>
      </vt:variant>
      <vt:variant>
        <vt:lpwstr/>
      </vt:variant>
      <vt:variant>
        <vt:lpwstr>_Toc239727576</vt:lpwstr>
      </vt:variant>
      <vt:variant>
        <vt:i4>1245244</vt:i4>
      </vt:variant>
      <vt:variant>
        <vt:i4>476</vt:i4>
      </vt:variant>
      <vt:variant>
        <vt:i4>0</vt:i4>
      </vt:variant>
      <vt:variant>
        <vt:i4>5</vt:i4>
      </vt:variant>
      <vt:variant>
        <vt:lpwstr/>
      </vt:variant>
      <vt:variant>
        <vt:lpwstr>_Toc239727575</vt:lpwstr>
      </vt:variant>
      <vt:variant>
        <vt:i4>1245244</vt:i4>
      </vt:variant>
      <vt:variant>
        <vt:i4>470</vt:i4>
      </vt:variant>
      <vt:variant>
        <vt:i4>0</vt:i4>
      </vt:variant>
      <vt:variant>
        <vt:i4>5</vt:i4>
      </vt:variant>
      <vt:variant>
        <vt:lpwstr/>
      </vt:variant>
      <vt:variant>
        <vt:lpwstr>_Toc239727574</vt:lpwstr>
      </vt:variant>
      <vt:variant>
        <vt:i4>1245244</vt:i4>
      </vt:variant>
      <vt:variant>
        <vt:i4>464</vt:i4>
      </vt:variant>
      <vt:variant>
        <vt:i4>0</vt:i4>
      </vt:variant>
      <vt:variant>
        <vt:i4>5</vt:i4>
      </vt:variant>
      <vt:variant>
        <vt:lpwstr/>
      </vt:variant>
      <vt:variant>
        <vt:lpwstr>_Toc239727573</vt:lpwstr>
      </vt:variant>
      <vt:variant>
        <vt:i4>1245244</vt:i4>
      </vt:variant>
      <vt:variant>
        <vt:i4>458</vt:i4>
      </vt:variant>
      <vt:variant>
        <vt:i4>0</vt:i4>
      </vt:variant>
      <vt:variant>
        <vt:i4>5</vt:i4>
      </vt:variant>
      <vt:variant>
        <vt:lpwstr/>
      </vt:variant>
      <vt:variant>
        <vt:lpwstr>_Toc239727572</vt:lpwstr>
      </vt:variant>
      <vt:variant>
        <vt:i4>1245244</vt:i4>
      </vt:variant>
      <vt:variant>
        <vt:i4>452</vt:i4>
      </vt:variant>
      <vt:variant>
        <vt:i4>0</vt:i4>
      </vt:variant>
      <vt:variant>
        <vt:i4>5</vt:i4>
      </vt:variant>
      <vt:variant>
        <vt:lpwstr/>
      </vt:variant>
      <vt:variant>
        <vt:lpwstr>_Toc239727571</vt:lpwstr>
      </vt:variant>
      <vt:variant>
        <vt:i4>1245244</vt:i4>
      </vt:variant>
      <vt:variant>
        <vt:i4>446</vt:i4>
      </vt:variant>
      <vt:variant>
        <vt:i4>0</vt:i4>
      </vt:variant>
      <vt:variant>
        <vt:i4>5</vt:i4>
      </vt:variant>
      <vt:variant>
        <vt:lpwstr/>
      </vt:variant>
      <vt:variant>
        <vt:lpwstr>_Toc239727570</vt:lpwstr>
      </vt:variant>
      <vt:variant>
        <vt:i4>1179708</vt:i4>
      </vt:variant>
      <vt:variant>
        <vt:i4>440</vt:i4>
      </vt:variant>
      <vt:variant>
        <vt:i4>0</vt:i4>
      </vt:variant>
      <vt:variant>
        <vt:i4>5</vt:i4>
      </vt:variant>
      <vt:variant>
        <vt:lpwstr/>
      </vt:variant>
      <vt:variant>
        <vt:lpwstr>_Toc239727569</vt:lpwstr>
      </vt:variant>
      <vt:variant>
        <vt:i4>1179708</vt:i4>
      </vt:variant>
      <vt:variant>
        <vt:i4>434</vt:i4>
      </vt:variant>
      <vt:variant>
        <vt:i4>0</vt:i4>
      </vt:variant>
      <vt:variant>
        <vt:i4>5</vt:i4>
      </vt:variant>
      <vt:variant>
        <vt:lpwstr/>
      </vt:variant>
      <vt:variant>
        <vt:lpwstr>_Toc239727568</vt:lpwstr>
      </vt:variant>
      <vt:variant>
        <vt:i4>1179708</vt:i4>
      </vt:variant>
      <vt:variant>
        <vt:i4>428</vt:i4>
      </vt:variant>
      <vt:variant>
        <vt:i4>0</vt:i4>
      </vt:variant>
      <vt:variant>
        <vt:i4>5</vt:i4>
      </vt:variant>
      <vt:variant>
        <vt:lpwstr/>
      </vt:variant>
      <vt:variant>
        <vt:lpwstr>_Toc239727567</vt:lpwstr>
      </vt:variant>
      <vt:variant>
        <vt:i4>1179708</vt:i4>
      </vt:variant>
      <vt:variant>
        <vt:i4>422</vt:i4>
      </vt:variant>
      <vt:variant>
        <vt:i4>0</vt:i4>
      </vt:variant>
      <vt:variant>
        <vt:i4>5</vt:i4>
      </vt:variant>
      <vt:variant>
        <vt:lpwstr/>
      </vt:variant>
      <vt:variant>
        <vt:lpwstr>_Toc239727566</vt:lpwstr>
      </vt:variant>
      <vt:variant>
        <vt:i4>1179708</vt:i4>
      </vt:variant>
      <vt:variant>
        <vt:i4>416</vt:i4>
      </vt:variant>
      <vt:variant>
        <vt:i4>0</vt:i4>
      </vt:variant>
      <vt:variant>
        <vt:i4>5</vt:i4>
      </vt:variant>
      <vt:variant>
        <vt:lpwstr/>
      </vt:variant>
      <vt:variant>
        <vt:lpwstr>_Toc239727565</vt:lpwstr>
      </vt:variant>
      <vt:variant>
        <vt:i4>1179708</vt:i4>
      </vt:variant>
      <vt:variant>
        <vt:i4>410</vt:i4>
      </vt:variant>
      <vt:variant>
        <vt:i4>0</vt:i4>
      </vt:variant>
      <vt:variant>
        <vt:i4>5</vt:i4>
      </vt:variant>
      <vt:variant>
        <vt:lpwstr/>
      </vt:variant>
      <vt:variant>
        <vt:lpwstr>_Toc239727564</vt:lpwstr>
      </vt:variant>
      <vt:variant>
        <vt:i4>1441853</vt:i4>
      </vt:variant>
      <vt:variant>
        <vt:i4>401</vt:i4>
      </vt:variant>
      <vt:variant>
        <vt:i4>0</vt:i4>
      </vt:variant>
      <vt:variant>
        <vt:i4>5</vt:i4>
      </vt:variant>
      <vt:variant>
        <vt:lpwstr/>
      </vt:variant>
      <vt:variant>
        <vt:lpwstr>_Toc239727428</vt:lpwstr>
      </vt:variant>
      <vt:variant>
        <vt:i4>1441853</vt:i4>
      </vt:variant>
      <vt:variant>
        <vt:i4>395</vt:i4>
      </vt:variant>
      <vt:variant>
        <vt:i4>0</vt:i4>
      </vt:variant>
      <vt:variant>
        <vt:i4>5</vt:i4>
      </vt:variant>
      <vt:variant>
        <vt:lpwstr/>
      </vt:variant>
      <vt:variant>
        <vt:lpwstr>_Toc239727427</vt:lpwstr>
      </vt:variant>
      <vt:variant>
        <vt:i4>1441853</vt:i4>
      </vt:variant>
      <vt:variant>
        <vt:i4>389</vt:i4>
      </vt:variant>
      <vt:variant>
        <vt:i4>0</vt:i4>
      </vt:variant>
      <vt:variant>
        <vt:i4>5</vt:i4>
      </vt:variant>
      <vt:variant>
        <vt:lpwstr/>
      </vt:variant>
      <vt:variant>
        <vt:lpwstr>_Toc239727426</vt:lpwstr>
      </vt:variant>
      <vt:variant>
        <vt:i4>1441853</vt:i4>
      </vt:variant>
      <vt:variant>
        <vt:i4>383</vt:i4>
      </vt:variant>
      <vt:variant>
        <vt:i4>0</vt:i4>
      </vt:variant>
      <vt:variant>
        <vt:i4>5</vt:i4>
      </vt:variant>
      <vt:variant>
        <vt:lpwstr/>
      </vt:variant>
      <vt:variant>
        <vt:lpwstr>_Toc239727425</vt:lpwstr>
      </vt:variant>
      <vt:variant>
        <vt:i4>1441853</vt:i4>
      </vt:variant>
      <vt:variant>
        <vt:i4>377</vt:i4>
      </vt:variant>
      <vt:variant>
        <vt:i4>0</vt:i4>
      </vt:variant>
      <vt:variant>
        <vt:i4>5</vt:i4>
      </vt:variant>
      <vt:variant>
        <vt:lpwstr/>
      </vt:variant>
      <vt:variant>
        <vt:lpwstr>_Toc239727424</vt:lpwstr>
      </vt:variant>
      <vt:variant>
        <vt:i4>1441853</vt:i4>
      </vt:variant>
      <vt:variant>
        <vt:i4>371</vt:i4>
      </vt:variant>
      <vt:variant>
        <vt:i4>0</vt:i4>
      </vt:variant>
      <vt:variant>
        <vt:i4>5</vt:i4>
      </vt:variant>
      <vt:variant>
        <vt:lpwstr/>
      </vt:variant>
      <vt:variant>
        <vt:lpwstr>_Toc239727423</vt:lpwstr>
      </vt:variant>
      <vt:variant>
        <vt:i4>1441853</vt:i4>
      </vt:variant>
      <vt:variant>
        <vt:i4>365</vt:i4>
      </vt:variant>
      <vt:variant>
        <vt:i4>0</vt:i4>
      </vt:variant>
      <vt:variant>
        <vt:i4>5</vt:i4>
      </vt:variant>
      <vt:variant>
        <vt:lpwstr/>
      </vt:variant>
      <vt:variant>
        <vt:lpwstr>_Toc239727422</vt:lpwstr>
      </vt:variant>
      <vt:variant>
        <vt:i4>1441853</vt:i4>
      </vt:variant>
      <vt:variant>
        <vt:i4>359</vt:i4>
      </vt:variant>
      <vt:variant>
        <vt:i4>0</vt:i4>
      </vt:variant>
      <vt:variant>
        <vt:i4>5</vt:i4>
      </vt:variant>
      <vt:variant>
        <vt:lpwstr/>
      </vt:variant>
      <vt:variant>
        <vt:lpwstr>_Toc239727421</vt:lpwstr>
      </vt:variant>
      <vt:variant>
        <vt:i4>1441853</vt:i4>
      </vt:variant>
      <vt:variant>
        <vt:i4>353</vt:i4>
      </vt:variant>
      <vt:variant>
        <vt:i4>0</vt:i4>
      </vt:variant>
      <vt:variant>
        <vt:i4>5</vt:i4>
      </vt:variant>
      <vt:variant>
        <vt:lpwstr/>
      </vt:variant>
      <vt:variant>
        <vt:lpwstr>_Toc239727420</vt:lpwstr>
      </vt:variant>
      <vt:variant>
        <vt:i4>1376317</vt:i4>
      </vt:variant>
      <vt:variant>
        <vt:i4>347</vt:i4>
      </vt:variant>
      <vt:variant>
        <vt:i4>0</vt:i4>
      </vt:variant>
      <vt:variant>
        <vt:i4>5</vt:i4>
      </vt:variant>
      <vt:variant>
        <vt:lpwstr/>
      </vt:variant>
      <vt:variant>
        <vt:lpwstr>_Toc239727419</vt:lpwstr>
      </vt:variant>
      <vt:variant>
        <vt:i4>1376317</vt:i4>
      </vt:variant>
      <vt:variant>
        <vt:i4>341</vt:i4>
      </vt:variant>
      <vt:variant>
        <vt:i4>0</vt:i4>
      </vt:variant>
      <vt:variant>
        <vt:i4>5</vt:i4>
      </vt:variant>
      <vt:variant>
        <vt:lpwstr/>
      </vt:variant>
      <vt:variant>
        <vt:lpwstr>_Toc239727418</vt:lpwstr>
      </vt:variant>
      <vt:variant>
        <vt:i4>1376317</vt:i4>
      </vt:variant>
      <vt:variant>
        <vt:i4>335</vt:i4>
      </vt:variant>
      <vt:variant>
        <vt:i4>0</vt:i4>
      </vt:variant>
      <vt:variant>
        <vt:i4>5</vt:i4>
      </vt:variant>
      <vt:variant>
        <vt:lpwstr/>
      </vt:variant>
      <vt:variant>
        <vt:lpwstr>_Toc239727417</vt:lpwstr>
      </vt:variant>
      <vt:variant>
        <vt:i4>1376317</vt:i4>
      </vt:variant>
      <vt:variant>
        <vt:i4>329</vt:i4>
      </vt:variant>
      <vt:variant>
        <vt:i4>0</vt:i4>
      </vt:variant>
      <vt:variant>
        <vt:i4>5</vt:i4>
      </vt:variant>
      <vt:variant>
        <vt:lpwstr/>
      </vt:variant>
      <vt:variant>
        <vt:lpwstr>_Toc239727416</vt:lpwstr>
      </vt:variant>
      <vt:variant>
        <vt:i4>1376317</vt:i4>
      </vt:variant>
      <vt:variant>
        <vt:i4>323</vt:i4>
      </vt:variant>
      <vt:variant>
        <vt:i4>0</vt:i4>
      </vt:variant>
      <vt:variant>
        <vt:i4>5</vt:i4>
      </vt:variant>
      <vt:variant>
        <vt:lpwstr/>
      </vt:variant>
      <vt:variant>
        <vt:lpwstr>_Toc239727415</vt:lpwstr>
      </vt:variant>
      <vt:variant>
        <vt:i4>1376317</vt:i4>
      </vt:variant>
      <vt:variant>
        <vt:i4>317</vt:i4>
      </vt:variant>
      <vt:variant>
        <vt:i4>0</vt:i4>
      </vt:variant>
      <vt:variant>
        <vt:i4>5</vt:i4>
      </vt:variant>
      <vt:variant>
        <vt:lpwstr/>
      </vt:variant>
      <vt:variant>
        <vt:lpwstr>_Toc239727414</vt:lpwstr>
      </vt:variant>
      <vt:variant>
        <vt:i4>1376317</vt:i4>
      </vt:variant>
      <vt:variant>
        <vt:i4>311</vt:i4>
      </vt:variant>
      <vt:variant>
        <vt:i4>0</vt:i4>
      </vt:variant>
      <vt:variant>
        <vt:i4>5</vt:i4>
      </vt:variant>
      <vt:variant>
        <vt:lpwstr/>
      </vt:variant>
      <vt:variant>
        <vt:lpwstr>_Toc239727413</vt:lpwstr>
      </vt:variant>
      <vt:variant>
        <vt:i4>1376317</vt:i4>
      </vt:variant>
      <vt:variant>
        <vt:i4>305</vt:i4>
      </vt:variant>
      <vt:variant>
        <vt:i4>0</vt:i4>
      </vt:variant>
      <vt:variant>
        <vt:i4>5</vt:i4>
      </vt:variant>
      <vt:variant>
        <vt:lpwstr/>
      </vt:variant>
      <vt:variant>
        <vt:lpwstr>_Toc239727412</vt:lpwstr>
      </vt:variant>
      <vt:variant>
        <vt:i4>1376317</vt:i4>
      </vt:variant>
      <vt:variant>
        <vt:i4>299</vt:i4>
      </vt:variant>
      <vt:variant>
        <vt:i4>0</vt:i4>
      </vt:variant>
      <vt:variant>
        <vt:i4>5</vt:i4>
      </vt:variant>
      <vt:variant>
        <vt:lpwstr/>
      </vt:variant>
      <vt:variant>
        <vt:lpwstr>_Toc239727411</vt:lpwstr>
      </vt:variant>
      <vt:variant>
        <vt:i4>1376317</vt:i4>
      </vt:variant>
      <vt:variant>
        <vt:i4>293</vt:i4>
      </vt:variant>
      <vt:variant>
        <vt:i4>0</vt:i4>
      </vt:variant>
      <vt:variant>
        <vt:i4>5</vt:i4>
      </vt:variant>
      <vt:variant>
        <vt:lpwstr/>
      </vt:variant>
      <vt:variant>
        <vt:lpwstr>_Toc239727410</vt:lpwstr>
      </vt:variant>
      <vt:variant>
        <vt:i4>1310781</vt:i4>
      </vt:variant>
      <vt:variant>
        <vt:i4>287</vt:i4>
      </vt:variant>
      <vt:variant>
        <vt:i4>0</vt:i4>
      </vt:variant>
      <vt:variant>
        <vt:i4>5</vt:i4>
      </vt:variant>
      <vt:variant>
        <vt:lpwstr/>
      </vt:variant>
      <vt:variant>
        <vt:lpwstr>_Toc239727409</vt:lpwstr>
      </vt:variant>
      <vt:variant>
        <vt:i4>1441855</vt:i4>
      </vt:variant>
      <vt:variant>
        <vt:i4>281</vt:i4>
      </vt:variant>
      <vt:variant>
        <vt:i4>0</vt:i4>
      </vt:variant>
      <vt:variant>
        <vt:i4>5</vt:i4>
      </vt:variant>
      <vt:variant>
        <vt:lpwstr/>
      </vt:variant>
      <vt:variant>
        <vt:lpwstr>_Toc239726636</vt:lpwstr>
      </vt:variant>
      <vt:variant>
        <vt:i4>1441855</vt:i4>
      </vt:variant>
      <vt:variant>
        <vt:i4>278</vt:i4>
      </vt:variant>
      <vt:variant>
        <vt:i4>0</vt:i4>
      </vt:variant>
      <vt:variant>
        <vt:i4>5</vt:i4>
      </vt:variant>
      <vt:variant>
        <vt:lpwstr/>
      </vt:variant>
      <vt:variant>
        <vt:lpwstr>_Toc239726635</vt:lpwstr>
      </vt:variant>
      <vt:variant>
        <vt:i4>1441855</vt:i4>
      </vt:variant>
      <vt:variant>
        <vt:i4>272</vt:i4>
      </vt:variant>
      <vt:variant>
        <vt:i4>0</vt:i4>
      </vt:variant>
      <vt:variant>
        <vt:i4>5</vt:i4>
      </vt:variant>
      <vt:variant>
        <vt:lpwstr/>
      </vt:variant>
      <vt:variant>
        <vt:lpwstr>_Toc239726634</vt:lpwstr>
      </vt:variant>
      <vt:variant>
        <vt:i4>1441855</vt:i4>
      </vt:variant>
      <vt:variant>
        <vt:i4>266</vt:i4>
      </vt:variant>
      <vt:variant>
        <vt:i4>0</vt:i4>
      </vt:variant>
      <vt:variant>
        <vt:i4>5</vt:i4>
      </vt:variant>
      <vt:variant>
        <vt:lpwstr/>
      </vt:variant>
      <vt:variant>
        <vt:lpwstr>_Toc239726633</vt:lpwstr>
      </vt:variant>
      <vt:variant>
        <vt:i4>1441855</vt:i4>
      </vt:variant>
      <vt:variant>
        <vt:i4>260</vt:i4>
      </vt:variant>
      <vt:variant>
        <vt:i4>0</vt:i4>
      </vt:variant>
      <vt:variant>
        <vt:i4>5</vt:i4>
      </vt:variant>
      <vt:variant>
        <vt:lpwstr/>
      </vt:variant>
      <vt:variant>
        <vt:lpwstr>_Toc239726632</vt:lpwstr>
      </vt:variant>
      <vt:variant>
        <vt:i4>1441855</vt:i4>
      </vt:variant>
      <vt:variant>
        <vt:i4>254</vt:i4>
      </vt:variant>
      <vt:variant>
        <vt:i4>0</vt:i4>
      </vt:variant>
      <vt:variant>
        <vt:i4>5</vt:i4>
      </vt:variant>
      <vt:variant>
        <vt:lpwstr/>
      </vt:variant>
      <vt:variant>
        <vt:lpwstr>_Toc239726631</vt:lpwstr>
      </vt:variant>
      <vt:variant>
        <vt:i4>1441855</vt:i4>
      </vt:variant>
      <vt:variant>
        <vt:i4>248</vt:i4>
      </vt:variant>
      <vt:variant>
        <vt:i4>0</vt:i4>
      </vt:variant>
      <vt:variant>
        <vt:i4>5</vt:i4>
      </vt:variant>
      <vt:variant>
        <vt:lpwstr/>
      </vt:variant>
      <vt:variant>
        <vt:lpwstr>_Toc239726630</vt:lpwstr>
      </vt:variant>
      <vt:variant>
        <vt:i4>1507391</vt:i4>
      </vt:variant>
      <vt:variant>
        <vt:i4>242</vt:i4>
      </vt:variant>
      <vt:variant>
        <vt:i4>0</vt:i4>
      </vt:variant>
      <vt:variant>
        <vt:i4>5</vt:i4>
      </vt:variant>
      <vt:variant>
        <vt:lpwstr/>
      </vt:variant>
      <vt:variant>
        <vt:lpwstr>_Toc239726629</vt:lpwstr>
      </vt:variant>
      <vt:variant>
        <vt:i4>1507391</vt:i4>
      </vt:variant>
      <vt:variant>
        <vt:i4>236</vt:i4>
      </vt:variant>
      <vt:variant>
        <vt:i4>0</vt:i4>
      </vt:variant>
      <vt:variant>
        <vt:i4>5</vt:i4>
      </vt:variant>
      <vt:variant>
        <vt:lpwstr/>
      </vt:variant>
      <vt:variant>
        <vt:lpwstr>_Toc239726628</vt:lpwstr>
      </vt:variant>
      <vt:variant>
        <vt:i4>1507391</vt:i4>
      </vt:variant>
      <vt:variant>
        <vt:i4>230</vt:i4>
      </vt:variant>
      <vt:variant>
        <vt:i4>0</vt:i4>
      </vt:variant>
      <vt:variant>
        <vt:i4>5</vt:i4>
      </vt:variant>
      <vt:variant>
        <vt:lpwstr/>
      </vt:variant>
      <vt:variant>
        <vt:lpwstr>_Toc239726627</vt:lpwstr>
      </vt:variant>
      <vt:variant>
        <vt:i4>1507391</vt:i4>
      </vt:variant>
      <vt:variant>
        <vt:i4>224</vt:i4>
      </vt:variant>
      <vt:variant>
        <vt:i4>0</vt:i4>
      </vt:variant>
      <vt:variant>
        <vt:i4>5</vt:i4>
      </vt:variant>
      <vt:variant>
        <vt:lpwstr/>
      </vt:variant>
      <vt:variant>
        <vt:lpwstr>_Toc239726626</vt:lpwstr>
      </vt:variant>
      <vt:variant>
        <vt:i4>1507391</vt:i4>
      </vt:variant>
      <vt:variant>
        <vt:i4>218</vt:i4>
      </vt:variant>
      <vt:variant>
        <vt:i4>0</vt:i4>
      </vt:variant>
      <vt:variant>
        <vt:i4>5</vt:i4>
      </vt:variant>
      <vt:variant>
        <vt:lpwstr/>
      </vt:variant>
      <vt:variant>
        <vt:lpwstr>_Toc239726625</vt:lpwstr>
      </vt:variant>
      <vt:variant>
        <vt:i4>1507391</vt:i4>
      </vt:variant>
      <vt:variant>
        <vt:i4>212</vt:i4>
      </vt:variant>
      <vt:variant>
        <vt:i4>0</vt:i4>
      </vt:variant>
      <vt:variant>
        <vt:i4>5</vt:i4>
      </vt:variant>
      <vt:variant>
        <vt:lpwstr/>
      </vt:variant>
      <vt:variant>
        <vt:lpwstr>_Toc239726624</vt:lpwstr>
      </vt:variant>
      <vt:variant>
        <vt:i4>1507391</vt:i4>
      </vt:variant>
      <vt:variant>
        <vt:i4>206</vt:i4>
      </vt:variant>
      <vt:variant>
        <vt:i4>0</vt:i4>
      </vt:variant>
      <vt:variant>
        <vt:i4>5</vt:i4>
      </vt:variant>
      <vt:variant>
        <vt:lpwstr/>
      </vt:variant>
      <vt:variant>
        <vt:lpwstr>_Toc239726623</vt:lpwstr>
      </vt:variant>
      <vt:variant>
        <vt:i4>1507391</vt:i4>
      </vt:variant>
      <vt:variant>
        <vt:i4>200</vt:i4>
      </vt:variant>
      <vt:variant>
        <vt:i4>0</vt:i4>
      </vt:variant>
      <vt:variant>
        <vt:i4>5</vt:i4>
      </vt:variant>
      <vt:variant>
        <vt:lpwstr/>
      </vt:variant>
      <vt:variant>
        <vt:lpwstr>_Toc239726622</vt:lpwstr>
      </vt:variant>
      <vt:variant>
        <vt:i4>1507391</vt:i4>
      </vt:variant>
      <vt:variant>
        <vt:i4>194</vt:i4>
      </vt:variant>
      <vt:variant>
        <vt:i4>0</vt:i4>
      </vt:variant>
      <vt:variant>
        <vt:i4>5</vt:i4>
      </vt:variant>
      <vt:variant>
        <vt:lpwstr/>
      </vt:variant>
      <vt:variant>
        <vt:lpwstr>_Toc239726621</vt:lpwstr>
      </vt:variant>
      <vt:variant>
        <vt:i4>1507391</vt:i4>
      </vt:variant>
      <vt:variant>
        <vt:i4>188</vt:i4>
      </vt:variant>
      <vt:variant>
        <vt:i4>0</vt:i4>
      </vt:variant>
      <vt:variant>
        <vt:i4>5</vt:i4>
      </vt:variant>
      <vt:variant>
        <vt:lpwstr/>
      </vt:variant>
      <vt:variant>
        <vt:lpwstr>_Toc239726620</vt:lpwstr>
      </vt:variant>
      <vt:variant>
        <vt:i4>1310783</vt:i4>
      </vt:variant>
      <vt:variant>
        <vt:i4>182</vt:i4>
      </vt:variant>
      <vt:variant>
        <vt:i4>0</vt:i4>
      </vt:variant>
      <vt:variant>
        <vt:i4>5</vt:i4>
      </vt:variant>
      <vt:variant>
        <vt:lpwstr/>
      </vt:variant>
      <vt:variant>
        <vt:lpwstr>_Toc239726619</vt:lpwstr>
      </vt:variant>
      <vt:variant>
        <vt:i4>1310783</vt:i4>
      </vt:variant>
      <vt:variant>
        <vt:i4>176</vt:i4>
      </vt:variant>
      <vt:variant>
        <vt:i4>0</vt:i4>
      </vt:variant>
      <vt:variant>
        <vt:i4>5</vt:i4>
      </vt:variant>
      <vt:variant>
        <vt:lpwstr/>
      </vt:variant>
      <vt:variant>
        <vt:lpwstr>_Toc239726618</vt:lpwstr>
      </vt:variant>
      <vt:variant>
        <vt:i4>1310783</vt:i4>
      </vt:variant>
      <vt:variant>
        <vt:i4>170</vt:i4>
      </vt:variant>
      <vt:variant>
        <vt:i4>0</vt:i4>
      </vt:variant>
      <vt:variant>
        <vt:i4>5</vt:i4>
      </vt:variant>
      <vt:variant>
        <vt:lpwstr/>
      </vt:variant>
      <vt:variant>
        <vt:lpwstr>_Toc239726617</vt:lpwstr>
      </vt:variant>
      <vt:variant>
        <vt:i4>1310783</vt:i4>
      </vt:variant>
      <vt:variant>
        <vt:i4>164</vt:i4>
      </vt:variant>
      <vt:variant>
        <vt:i4>0</vt:i4>
      </vt:variant>
      <vt:variant>
        <vt:i4>5</vt:i4>
      </vt:variant>
      <vt:variant>
        <vt:lpwstr/>
      </vt:variant>
      <vt:variant>
        <vt:lpwstr>_Toc239726616</vt:lpwstr>
      </vt:variant>
      <vt:variant>
        <vt:i4>1310783</vt:i4>
      </vt:variant>
      <vt:variant>
        <vt:i4>158</vt:i4>
      </vt:variant>
      <vt:variant>
        <vt:i4>0</vt:i4>
      </vt:variant>
      <vt:variant>
        <vt:i4>5</vt:i4>
      </vt:variant>
      <vt:variant>
        <vt:lpwstr/>
      </vt:variant>
      <vt:variant>
        <vt:lpwstr>_Toc239726615</vt:lpwstr>
      </vt:variant>
      <vt:variant>
        <vt:i4>1310783</vt:i4>
      </vt:variant>
      <vt:variant>
        <vt:i4>152</vt:i4>
      </vt:variant>
      <vt:variant>
        <vt:i4>0</vt:i4>
      </vt:variant>
      <vt:variant>
        <vt:i4>5</vt:i4>
      </vt:variant>
      <vt:variant>
        <vt:lpwstr/>
      </vt:variant>
      <vt:variant>
        <vt:lpwstr>_Toc239726614</vt:lpwstr>
      </vt:variant>
      <vt:variant>
        <vt:i4>1310783</vt:i4>
      </vt:variant>
      <vt:variant>
        <vt:i4>146</vt:i4>
      </vt:variant>
      <vt:variant>
        <vt:i4>0</vt:i4>
      </vt:variant>
      <vt:variant>
        <vt:i4>5</vt:i4>
      </vt:variant>
      <vt:variant>
        <vt:lpwstr/>
      </vt:variant>
      <vt:variant>
        <vt:lpwstr>_Toc239726612</vt:lpwstr>
      </vt:variant>
      <vt:variant>
        <vt:i4>1310783</vt:i4>
      </vt:variant>
      <vt:variant>
        <vt:i4>140</vt:i4>
      </vt:variant>
      <vt:variant>
        <vt:i4>0</vt:i4>
      </vt:variant>
      <vt:variant>
        <vt:i4>5</vt:i4>
      </vt:variant>
      <vt:variant>
        <vt:lpwstr/>
      </vt:variant>
      <vt:variant>
        <vt:lpwstr>_Toc239726611</vt:lpwstr>
      </vt:variant>
      <vt:variant>
        <vt:i4>1310783</vt:i4>
      </vt:variant>
      <vt:variant>
        <vt:i4>134</vt:i4>
      </vt:variant>
      <vt:variant>
        <vt:i4>0</vt:i4>
      </vt:variant>
      <vt:variant>
        <vt:i4>5</vt:i4>
      </vt:variant>
      <vt:variant>
        <vt:lpwstr/>
      </vt:variant>
      <vt:variant>
        <vt:lpwstr>_Toc239726610</vt:lpwstr>
      </vt:variant>
      <vt:variant>
        <vt:i4>1376319</vt:i4>
      </vt:variant>
      <vt:variant>
        <vt:i4>128</vt:i4>
      </vt:variant>
      <vt:variant>
        <vt:i4>0</vt:i4>
      </vt:variant>
      <vt:variant>
        <vt:i4>5</vt:i4>
      </vt:variant>
      <vt:variant>
        <vt:lpwstr/>
      </vt:variant>
      <vt:variant>
        <vt:lpwstr>_Toc239726609</vt:lpwstr>
      </vt:variant>
      <vt:variant>
        <vt:i4>1376319</vt:i4>
      </vt:variant>
      <vt:variant>
        <vt:i4>122</vt:i4>
      </vt:variant>
      <vt:variant>
        <vt:i4>0</vt:i4>
      </vt:variant>
      <vt:variant>
        <vt:i4>5</vt:i4>
      </vt:variant>
      <vt:variant>
        <vt:lpwstr/>
      </vt:variant>
      <vt:variant>
        <vt:lpwstr>_Toc239726608</vt:lpwstr>
      </vt:variant>
      <vt:variant>
        <vt:i4>1376319</vt:i4>
      </vt:variant>
      <vt:variant>
        <vt:i4>116</vt:i4>
      </vt:variant>
      <vt:variant>
        <vt:i4>0</vt:i4>
      </vt:variant>
      <vt:variant>
        <vt:i4>5</vt:i4>
      </vt:variant>
      <vt:variant>
        <vt:lpwstr/>
      </vt:variant>
      <vt:variant>
        <vt:lpwstr>_Toc239726607</vt:lpwstr>
      </vt:variant>
      <vt:variant>
        <vt:i4>1376319</vt:i4>
      </vt:variant>
      <vt:variant>
        <vt:i4>110</vt:i4>
      </vt:variant>
      <vt:variant>
        <vt:i4>0</vt:i4>
      </vt:variant>
      <vt:variant>
        <vt:i4>5</vt:i4>
      </vt:variant>
      <vt:variant>
        <vt:lpwstr/>
      </vt:variant>
      <vt:variant>
        <vt:lpwstr>_Toc239726606</vt:lpwstr>
      </vt:variant>
      <vt:variant>
        <vt:i4>1376319</vt:i4>
      </vt:variant>
      <vt:variant>
        <vt:i4>104</vt:i4>
      </vt:variant>
      <vt:variant>
        <vt:i4>0</vt:i4>
      </vt:variant>
      <vt:variant>
        <vt:i4>5</vt:i4>
      </vt:variant>
      <vt:variant>
        <vt:lpwstr/>
      </vt:variant>
      <vt:variant>
        <vt:lpwstr>_Toc239726605</vt:lpwstr>
      </vt:variant>
      <vt:variant>
        <vt:i4>1376319</vt:i4>
      </vt:variant>
      <vt:variant>
        <vt:i4>98</vt:i4>
      </vt:variant>
      <vt:variant>
        <vt:i4>0</vt:i4>
      </vt:variant>
      <vt:variant>
        <vt:i4>5</vt:i4>
      </vt:variant>
      <vt:variant>
        <vt:lpwstr/>
      </vt:variant>
      <vt:variant>
        <vt:lpwstr>_Toc239726604</vt:lpwstr>
      </vt:variant>
      <vt:variant>
        <vt:i4>1376319</vt:i4>
      </vt:variant>
      <vt:variant>
        <vt:i4>92</vt:i4>
      </vt:variant>
      <vt:variant>
        <vt:i4>0</vt:i4>
      </vt:variant>
      <vt:variant>
        <vt:i4>5</vt:i4>
      </vt:variant>
      <vt:variant>
        <vt:lpwstr/>
      </vt:variant>
      <vt:variant>
        <vt:lpwstr>_Toc239726603</vt:lpwstr>
      </vt:variant>
      <vt:variant>
        <vt:i4>1376319</vt:i4>
      </vt:variant>
      <vt:variant>
        <vt:i4>86</vt:i4>
      </vt:variant>
      <vt:variant>
        <vt:i4>0</vt:i4>
      </vt:variant>
      <vt:variant>
        <vt:i4>5</vt:i4>
      </vt:variant>
      <vt:variant>
        <vt:lpwstr/>
      </vt:variant>
      <vt:variant>
        <vt:lpwstr>_Toc239726602</vt:lpwstr>
      </vt:variant>
      <vt:variant>
        <vt:i4>1376319</vt:i4>
      </vt:variant>
      <vt:variant>
        <vt:i4>80</vt:i4>
      </vt:variant>
      <vt:variant>
        <vt:i4>0</vt:i4>
      </vt:variant>
      <vt:variant>
        <vt:i4>5</vt:i4>
      </vt:variant>
      <vt:variant>
        <vt:lpwstr/>
      </vt:variant>
      <vt:variant>
        <vt:lpwstr>_Toc239726601</vt:lpwstr>
      </vt:variant>
      <vt:variant>
        <vt:i4>1376319</vt:i4>
      </vt:variant>
      <vt:variant>
        <vt:i4>74</vt:i4>
      </vt:variant>
      <vt:variant>
        <vt:i4>0</vt:i4>
      </vt:variant>
      <vt:variant>
        <vt:i4>5</vt:i4>
      </vt:variant>
      <vt:variant>
        <vt:lpwstr/>
      </vt:variant>
      <vt:variant>
        <vt:lpwstr>_Toc239726600</vt:lpwstr>
      </vt:variant>
      <vt:variant>
        <vt:i4>1835068</vt:i4>
      </vt:variant>
      <vt:variant>
        <vt:i4>68</vt:i4>
      </vt:variant>
      <vt:variant>
        <vt:i4>0</vt:i4>
      </vt:variant>
      <vt:variant>
        <vt:i4>5</vt:i4>
      </vt:variant>
      <vt:variant>
        <vt:lpwstr/>
      </vt:variant>
      <vt:variant>
        <vt:lpwstr>_Toc239726599</vt:lpwstr>
      </vt:variant>
      <vt:variant>
        <vt:i4>1835068</vt:i4>
      </vt:variant>
      <vt:variant>
        <vt:i4>62</vt:i4>
      </vt:variant>
      <vt:variant>
        <vt:i4>0</vt:i4>
      </vt:variant>
      <vt:variant>
        <vt:i4>5</vt:i4>
      </vt:variant>
      <vt:variant>
        <vt:lpwstr/>
      </vt:variant>
      <vt:variant>
        <vt:lpwstr>_Toc239726598</vt:lpwstr>
      </vt:variant>
      <vt:variant>
        <vt:i4>1835068</vt:i4>
      </vt:variant>
      <vt:variant>
        <vt:i4>56</vt:i4>
      </vt:variant>
      <vt:variant>
        <vt:i4>0</vt:i4>
      </vt:variant>
      <vt:variant>
        <vt:i4>5</vt:i4>
      </vt:variant>
      <vt:variant>
        <vt:lpwstr/>
      </vt:variant>
      <vt:variant>
        <vt:lpwstr>_Toc239726597</vt:lpwstr>
      </vt:variant>
      <vt:variant>
        <vt:i4>1835068</vt:i4>
      </vt:variant>
      <vt:variant>
        <vt:i4>50</vt:i4>
      </vt:variant>
      <vt:variant>
        <vt:i4>0</vt:i4>
      </vt:variant>
      <vt:variant>
        <vt:i4>5</vt:i4>
      </vt:variant>
      <vt:variant>
        <vt:lpwstr/>
      </vt:variant>
      <vt:variant>
        <vt:lpwstr>_Toc239726591</vt:lpwstr>
      </vt:variant>
      <vt:variant>
        <vt:i4>1900604</vt:i4>
      </vt:variant>
      <vt:variant>
        <vt:i4>44</vt:i4>
      </vt:variant>
      <vt:variant>
        <vt:i4>0</vt:i4>
      </vt:variant>
      <vt:variant>
        <vt:i4>5</vt:i4>
      </vt:variant>
      <vt:variant>
        <vt:lpwstr/>
      </vt:variant>
      <vt:variant>
        <vt:lpwstr>_Toc239726582</vt:lpwstr>
      </vt:variant>
      <vt:variant>
        <vt:i4>1900604</vt:i4>
      </vt:variant>
      <vt:variant>
        <vt:i4>38</vt:i4>
      </vt:variant>
      <vt:variant>
        <vt:i4>0</vt:i4>
      </vt:variant>
      <vt:variant>
        <vt:i4>5</vt:i4>
      </vt:variant>
      <vt:variant>
        <vt:lpwstr/>
      </vt:variant>
      <vt:variant>
        <vt:lpwstr>_Toc239726581</vt:lpwstr>
      </vt:variant>
      <vt:variant>
        <vt:i4>1900604</vt:i4>
      </vt:variant>
      <vt:variant>
        <vt:i4>32</vt:i4>
      </vt:variant>
      <vt:variant>
        <vt:i4>0</vt:i4>
      </vt:variant>
      <vt:variant>
        <vt:i4>5</vt:i4>
      </vt:variant>
      <vt:variant>
        <vt:lpwstr/>
      </vt:variant>
      <vt:variant>
        <vt:lpwstr>_Toc239726580</vt:lpwstr>
      </vt:variant>
      <vt:variant>
        <vt:i4>1179708</vt:i4>
      </vt:variant>
      <vt:variant>
        <vt:i4>26</vt:i4>
      </vt:variant>
      <vt:variant>
        <vt:i4>0</vt:i4>
      </vt:variant>
      <vt:variant>
        <vt:i4>5</vt:i4>
      </vt:variant>
      <vt:variant>
        <vt:lpwstr/>
      </vt:variant>
      <vt:variant>
        <vt:lpwstr>_Toc239726579</vt:lpwstr>
      </vt:variant>
      <vt:variant>
        <vt:i4>1179708</vt:i4>
      </vt:variant>
      <vt:variant>
        <vt:i4>20</vt:i4>
      </vt:variant>
      <vt:variant>
        <vt:i4>0</vt:i4>
      </vt:variant>
      <vt:variant>
        <vt:i4>5</vt:i4>
      </vt:variant>
      <vt:variant>
        <vt:lpwstr/>
      </vt:variant>
      <vt:variant>
        <vt:lpwstr>_Toc239726578</vt:lpwstr>
      </vt:variant>
      <vt:variant>
        <vt:i4>1179708</vt:i4>
      </vt:variant>
      <vt:variant>
        <vt:i4>14</vt:i4>
      </vt:variant>
      <vt:variant>
        <vt:i4>0</vt:i4>
      </vt:variant>
      <vt:variant>
        <vt:i4>5</vt:i4>
      </vt:variant>
      <vt:variant>
        <vt:lpwstr/>
      </vt:variant>
      <vt:variant>
        <vt:lpwstr>_Toc239726577</vt:lpwstr>
      </vt:variant>
      <vt:variant>
        <vt:i4>1179708</vt:i4>
      </vt:variant>
      <vt:variant>
        <vt:i4>8</vt:i4>
      </vt:variant>
      <vt:variant>
        <vt:i4>0</vt:i4>
      </vt:variant>
      <vt:variant>
        <vt:i4>5</vt:i4>
      </vt:variant>
      <vt:variant>
        <vt:lpwstr/>
      </vt:variant>
      <vt:variant>
        <vt:lpwstr>_Toc239726576</vt:lpwstr>
      </vt:variant>
      <vt:variant>
        <vt:i4>1179708</vt:i4>
      </vt:variant>
      <vt:variant>
        <vt:i4>2</vt:i4>
      </vt:variant>
      <vt:variant>
        <vt:i4>0</vt:i4>
      </vt:variant>
      <vt:variant>
        <vt:i4>5</vt:i4>
      </vt:variant>
      <vt:variant>
        <vt:lpwstr/>
      </vt:variant>
      <vt:variant>
        <vt:lpwstr>_Toc239726575</vt:lpwstr>
      </vt:variant>
      <vt:variant>
        <vt:i4>1507345</vt:i4>
      </vt:variant>
      <vt:variant>
        <vt:i4>48</vt:i4>
      </vt:variant>
      <vt:variant>
        <vt:i4>0</vt:i4>
      </vt:variant>
      <vt:variant>
        <vt:i4>5</vt:i4>
      </vt:variant>
      <vt:variant>
        <vt:lpwstr>http://es.wikipedia.org/wiki/1994</vt:lpwstr>
      </vt:variant>
      <vt:variant>
        <vt:lpwstr/>
      </vt:variant>
      <vt:variant>
        <vt:i4>589842</vt:i4>
      </vt:variant>
      <vt:variant>
        <vt:i4>45</vt:i4>
      </vt:variant>
      <vt:variant>
        <vt:i4>0</vt:i4>
      </vt:variant>
      <vt:variant>
        <vt:i4>5</vt:i4>
      </vt:variant>
      <vt:variant>
        <vt:lpwstr>http://es.wikipedia.org/wiki/1_de_enero</vt:lpwstr>
      </vt:variant>
      <vt:variant>
        <vt:lpwstr/>
      </vt:variant>
      <vt:variant>
        <vt:i4>6356997</vt:i4>
      </vt:variant>
      <vt:variant>
        <vt:i4>42</vt:i4>
      </vt:variant>
      <vt:variant>
        <vt:i4>0</vt:i4>
      </vt:variant>
      <vt:variant>
        <vt:i4>5</vt:i4>
      </vt:variant>
      <vt:variant>
        <vt:lpwstr>http://es.wikipedia.org/wiki/Libre_comercio</vt:lpwstr>
      </vt:variant>
      <vt:variant>
        <vt:lpwstr/>
      </vt:variant>
      <vt:variant>
        <vt:i4>720964</vt:i4>
      </vt:variant>
      <vt:variant>
        <vt:i4>39</vt:i4>
      </vt:variant>
      <vt:variant>
        <vt:i4>0</vt:i4>
      </vt:variant>
      <vt:variant>
        <vt:i4>5</vt:i4>
      </vt:variant>
      <vt:variant>
        <vt:lpwstr>http://es.wikipedia.org/wiki/M%C3%A9xico</vt:lpwstr>
      </vt:variant>
      <vt:variant>
        <vt:lpwstr/>
      </vt:variant>
      <vt:variant>
        <vt:i4>6946816</vt:i4>
      </vt:variant>
      <vt:variant>
        <vt:i4>36</vt:i4>
      </vt:variant>
      <vt:variant>
        <vt:i4>0</vt:i4>
      </vt:variant>
      <vt:variant>
        <vt:i4>5</vt:i4>
      </vt:variant>
      <vt:variant>
        <vt:lpwstr>http://es.wikipedia.org/wiki/Estados_Unidos</vt:lpwstr>
      </vt:variant>
      <vt:variant>
        <vt:lpwstr/>
      </vt:variant>
      <vt:variant>
        <vt:i4>65631</vt:i4>
      </vt:variant>
      <vt:variant>
        <vt:i4>33</vt:i4>
      </vt:variant>
      <vt:variant>
        <vt:i4>0</vt:i4>
      </vt:variant>
      <vt:variant>
        <vt:i4>5</vt:i4>
      </vt:variant>
      <vt:variant>
        <vt:lpwstr>http://es.wikipedia.org/wiki/Canad%C3%A1</vt:lpwstr>
      </vt:variant>
      <vt:variant>
        <vt:lpwstr/>
      </vt:variant>
      <vt:variant>
        <vt:i4>3145797</vt:i4>
      </vt:variant>
      <vt:variant>
        <vt:i4>30</vt:i4>
      </vt:variant>
      <vt:variant>
        <vt:i4>0</vt:i4>
      </vt:variant>
      <vt:variant>
        <vt:i4>5</vt:i4>
      </vt:variant>
      <vt:variant>
        <vt:lpwstr>http://es.wikipedia.org/wiki/Bloque_comercial</vt:lpwstr>
      </vt:variant>
      <vt:variant>
        <vt:lpwstr/>
      </vt:variant>
      <vt:variant>
        <vt:i4>6684724</vt:i4>
      </vt:variant>
      <vt:variant>
        <vt:i4>27</vt:i4>
      </vt:variant>
      <vt:variant>
        <vt:i4>0</vt:i4>
      </vt:variant>
      <vt:variant>
        <vt:i4>5</vt:i4>
      </vt:variant>
      <vt:variant>
        <vt:lpwstr>http://es.wikipedia.org/wiki/Nicaragua</vt:lpwstr>
      </vt:variant>
      <vt:variant>
        <vt:lpwstr/>
      </vt:variant>
      <vt:variant>
        <vt:i4>852049</vt:i4>
      </vt:variant>
      <vt:variant>
        <vt:i4>24</vt:i4>
      </vt:variant>
      <vt:variant>
        <vt:i4>0</vt:i4>
      </vt:variant>
      <vt:variant>
        <vt:i4>5</vt:i4>
      </vt:variant>
      <vt:variant>
        <vt:lpwstr>http://es.wikipedia.org/wiki/Honduras</vt:lpwstr>
      </vt:variant>
      <vt:variant>
        <vt:lpwstr/>
      </vt:variant>
      <vt:variant>
        <vt:i4>8126504</vt:i4>
      </vt:variant>
      <vt:variant>
        <vt:i4>21</vt:i4>
      </vt:variant>
      <vt:variant>
        <vt:i4>0</vt:i4>
      </vt:variant>
      <vt:variant>
        <vt:i4>5</vt:i4>
      </vt:variant>
      <vt:variant>
        <vt:lpwstr>http://es.wikipedia.org/wiki/Guatemala</vt:lpwstr>
      </vt:variant>
      <vt:variant>
        <vt:lpwstr/>
      </vt:variant>
      <vt:variant>
        <vt:i4>327737</vt:i4>
      </vt:variant>
      <vt:variant>
        <vt:i4>18</vt:i4>
      </vt:variant>
      <vt:variant>
        <vt:i4>0</vt:i4>
      </vt:variant>
      <vt:variant>
        <vt:i4>5</vt:i4>
      </vt:variant>
      <vt:variant>
        <vt:lpwstr>http://es.wikipedia.org/wiki/Rep%C3%BAblica_Dominicana</vt:lpwstr>
      </vt:variant>
      <vt:variant>
        <vt:lpwstr/>
      </vt:variant>
      <vt:variant>
        <vt:i4>6946816</vt:i4>
      </vt:variant>
      <vt:variant>
        <vt:i4>15</vt:i4>
      </vt:variant>
      <vt:variant>
        <vt:i4>0</vt:i4>
      </vt:variant>
      <vt:variant>
        <vt:i4>5</vt:i4>
      </vt:variant>
      <vt:variant>
        <vt:lpwstr>http://es.wikipedia.org/wiki/Estados_Unidos</vt:lpwstr>
      </vt:variant>
      <vt:variant>
        <vt:lpwstr/>
      </vt:variant>
      <vt:variant>
        <vt:i4>2359381</vt:i4>
      </vt:variant>
      <vt:variant>
        <vt:i4>12</vt:i4>
      </vt:variant>
      <vt:variant>
        <vt:i4>0</vt:i4>
      </vt:variant>
      <vt:variant>
        <vt:i4>5</vt:i4>
      </vt:variant>
      <vt:variant>
        <vt:lpwstr>http://es.wikipedia.org/wiki/El_Salvador</vt:lpwstr>
      </vt:variant>
      <vt:variant>
        <vt:lpwstr/>
      </vt:variant>
      <vt:variant>
        <vt:i4>8323077</vt:i4>
      </vt:variant>
      <vt:variant>
        <vt:i4>9</vt:i4>
      </vt:variant>
      <vt:variant>
        <vt:i4>0</vt:i4>
      </vt:variant>
      <vt:variant>
        <vt:i4>5</vt:i4>
      </vt:variant>
      <vt:variant>
        <vt:lpwstr>http://es.wikipedia.org/wiki/Costa_Rica</vt:lpwstr>
      </vt:variant>
      <vt:variant>
        <vt:lpwstr/>
      </vt:variant>
      <vt:variant>
        <vt:i4>5701683</vt:i4>
      </vt:variant>
      <vt:variant>
        <vt:i4>6</vt:i4>
      </vt:variant>
      <vt:variant>
        <vt:i4>0</vt:i4>
      </vt:variant>
      <vt:variant>
        <vt:i4>5</vt:i4>
      </vt:variant>
      <vt:variant>
        <vt:lpwstr>http://es.wikipedia.org/wiki/Estados_Unidos_de_Am%C3%A9rica</vt:lpwstr>
      </vt:variant>
      <vt:variant>
        <vt:lpwstr/>
      </vt:variant>
      <vt:variant>
        <vt:i4>3604557</vt:i4>
      </vt:variant>
      <vt:variant>
        <vt:i4>3</vt:i4>
      </vt:variant>
      <vt:variant>
        <vt:i4>0</vt:i4>
      </vt:variant>
      <vt:variant>
        <vt:i4>5</vt:i4>
      </vt:variant>
      <vt:variant>
        <vt:lpwstr>http://es.wikipedia.org/wiki/Am%C3%A9rica_Central</vt:lpwstr>
      </vt:variant>
      <vt:variant>
        <vt:lpwstr/>
      </vt:variant>
      <vt:variant>
        <vt:i4>327737</vt:i4>
      </vt:variant>
      <vt:variant>
        <vt:i4>0</vt:i4>
      </vt:variant>
      <vt:variant>
        <vt:i4>0</vt:i4>
      </vt:variant>
      <vt:variant>
        <vt:i4>5</vt:i4>
      </vt:variant>
      <vt:variant>
        <vt:lpwstr>http://es.wikipedia.org/wiki/Rep%C3%BAblica_Dominicana</vt:lpwstr>
      </vt:variant>
      <vt:variant>
        <vt:lpwstr/>
      </vt:variant>
      <vt:variant>
        <vt:i4>4587611</vt:i4>
      </vt:variant>
      <vt:variant>
        <vt:i4>-1</vt:i4>
      </vt:variant>
      <vt:variant>
        <vt:i4>1045</vt:i4>
      </vt:variant>
      <vt:variant>
        <vt:i4>1</vt:i4>
      </vt:variant>
      <vt:variant>
        <vt:lpwstr>http://www.conazofra.gov.ec/images/stories/fotos/fotos/acerca.jpg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Administrador</cp:lastModifiedBy>
  <cp:revision>3</cp:revision>
  <dcterms:created xsi:type="dcterms:W3CDTF">2009-11-10T16:54:00Z</dcterms:created>
  <dcterms:modified xsi:type="dcterms:W3CDTF">2009-11-10T16:54:00Z</dcterms:modified>
</cp:coreProperties>
</file>