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50F6">
      <w:pPr>
        <w:pStyle w:val="Ttulo"/>
        <w:spacing w:line="240" w:lineRule="auto"/>
      </w:pPr>
      <w:r>
        <w:t>ESCUELA SUPERIOR POLITÉCNICA DEL LITORAL</w:t>
      </w:r>
    </w:p>
    <w:p w:rsidR="00000000" w:rsidRDefault="007650F6">
      <w:pPr>
        <w:pStyle w:val="Subttulo"/>
        <w:spacing w:line="240" w:lineRule="auto"/>
      </w:pPr>
      <w:r>
        <w:t>FACULTAD DE INGENIERIA MARÍTIMA Y CIENCIAS DEL MAR</w:t>
      </w:r>
    </w:p>
    <w:p w:rsidR="00000000" w:rsidRDefault="007650F6">
      <w:pPr>
        <w:pStyle w:val="Subttulo"/>
        <w:spacing w:line="240" w:lineRule="auto"/>
      </w:pPr>
      <w:r>
        <w:t>INGENIERIA EN ACUICULTURA</w:t>
      </w:r>
    </w:p>
    <w:p w:rsidR="00000000" w:rsidRDefault="007650F6">
      <w:pPr>
        <w:rPr>
          <w:b/>
          <w:bCs/>
          <w:lang w:val="es-ES"/>
        </w:rPr>
      </w:pPr>
    </w:p>
    <w:p w:rsidR="00000000" w:rsidRDefault="007650F6">
      <w:pPr>
        <w:rPr>
          <w:lang w:val="es-ES"/>
        </w:rPr>
      </w:pPr>
      <w:r>
        <w:rPr>
          <w:b/>
          <w:bCs/>
          <w:lang w:val="es-ES"/>
        </w:rPr>
        <w:t>TOPICO:</w:t>
      </w:r>
      <w:r>
        <w:rPr>
          <w:lang w:val="es-ES"/>
        </w:rPr>
        <w:tab/>
      </w:r>
      <w:r>
        <w:rPr>
          <w:lang w:val="es-ES"/>
        </w:rPr>
        <w:tab/>
        <w:t>MANEJO DE COSTOS Y ADMINISTRACIÓN FINANCIERA DE EMPRESAS ACUICOLAS</w:t>
      </w:r>
    </w:p>
    <w:p w:rsidR="00000000" w:rsidRDefault="007650F6">
      <w:pPr>
        <w:rPr>
          <w:lang w:val="es-ES"/>
        </w:rPr>
      </w:pPr>
      <w:r>
        <w:rPr>
          <w:b/>
          <w:bCs/>
          <w:lang w:val="es-ES"/>
        </w:rPr>
        <w:t>Objetivos:</w:t>
      </w:r>
    </w:p>
    <w:p w:rsidR="00000000" w:rsidRDefault="007650F6">
      <w:pPr>
        <w:rPr>
          <w:lang w:val="es-ES"/>
        </w:rPr>
      </w:pPr>
      <w:r>
        <w:rPr>
          <w:lang w:val="es-ES"/>
        </w:rPr>
        <w:t>El presente curso va dirigido a lograr que los alu</w:t>
      </w:r>
      <w:r>
        <w:rPr>
          <w:lang w:val="es-ES"/>
        </w:rPr>
        <w:t>mnos entiendan la estructura de costos de los negocios acuícolas y capacitarlos en la administración y evaluación financiera de los mismos.</w:t>
      </w:r>
    </w:p>
    <w:p w:rsidR="00000000" w:rsidRDefault="007650F6">
      <w:pPr>
        <w:rPr>
          <w:b/>
          <w:bCs/>
          <w:lang w:val="es-ES"/>
        </w:rPr>
      </w:pPr>
      <w:r>
        <w:rPr>
          <w:b/>
          <w:bCs/>
          <w:lang w:val="es-ES"/>
        </w:rPr>
        <w:t>Programa:</w:t>
      </w:r>
    </w:p>
    <w:p w:rsidR="00000000" w:rsidRDefault="007650F6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Contabilidad Administrativa:</w:t>
      </w:r>
    </w:p>
    <w:p w:rsidR="00000000" w:rsidRDefault="007650F6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Balance General.</w:t>
      </w:r>
    </w:p>
    <w:p w:rsidR="00000000" w:rsidRDefault="007650F6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Estado de Pérdidas y Ganancias.</w:t>
      </w:r>
    </w:p>
    <w:p w:rsidR="00000000" w:rsidRDefault="007650F6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Flujo de Caja.</w:t>
      </w:r>
    </w:p>
    <w:p w:rsidR="00000000" w:rsidRDefault="007650F6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Principales c</w:t>
      </w:r>
      <w:r>
        <w:rPr>
          <w:lang w:val="es-ES"/>
        </w:rPr>
        <w:t>uentas y sus movimientos.</w:t>
      </w:r>
    </w:p>
    <w:p w:rsidR="00000000" w:rsidRDefault="007650F6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Estructura de Costos, Ingresos y Egresos en Sistemas de Producción Acuícola.</w:t>
      </w:r>
    </w:p>
    <w:p w:rsidR="00000000" w:rsidRDefault="007650F6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Principales cuentas de costo en sistemas acuícolas.</w:t>
      </w:r>
    </w:p>
    <w:p w:rsidR="00000000" w:rsidRDefault="007650F6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Comportamiento de las mismas en diferentes sistemas.</w:t>
      </w:r>
    </w:p>
    <w:p w:rsidR="00000000" w:rsidRDefault="007650F6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Posicionamiento en el tiempo. Costo vs. Egreso. </w:t>
      </w:r>
      <w:r>
        <w:rPr>
          <w:lang w:val="es-ES"/>
        </w:rPr>
        <w:t>Venta vs Ingreso.</w:t>
      </w:r>
    </w:p>
    <w:p w:rsidR="00000000" w:rsidRDefault="007650F6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Efecto del Costo en el valor.</w:t>
      </w:r>
    </w:p>
    <w:p w:rsidR="00000000" w:rsidRDefault="007650F6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Costos Fijos y Variables: ¿Mito o Realidad?</w:t>
      </w:r>
    </w:p>
    <w:p w:rsidR="00000000" w:rsidRDefault="007650F6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Costos Fijos.</w:t>
      </w:r>
    </w:p>
    <w:p w:rsidR="00000000" w:rsidRDefault="007650F6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Costos Variables.</w:t>
      </w:r>
    </w:p>
    <w:p w:rsidR="00000000" w:rsidRDefault="007650F6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Margen de Contribución.</w:t>
      </w:r>
    </w:p>
    <w:p w:rsidR="00000000" w:rsidRDefault="007650F6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Apalancamiento Operativo.</w:t>
      </w:r>
    </w:p>
    <w:p w:rsidR="00000000" w:rsidRDefault="007650F6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Problemas y decisiones erróneas.</w:t>
      </w:r>
    </w:p>
    <w:p w:rsidR="00000000" w:rsidRDefault="007650F6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Inversiones:</w:t>
      </w:r>
    </w:p>
    <w:p w:rsidR="00000000" w:rsidRDefault="007650F6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Inversiones en Activos Fijos.</w:t>
      </w:r>
    </w:p>
    <w:p w:rsidR="00000000" w:rsidRDefault="007650F6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Invers</w:t>
      </w:r>
      <w:r>
        <w:rPr>
          <w:lang w:val="es-ES"/>
        </w:rPr>
        <w:t>iones en Activos Intangibles.</w:t>
      </w:r>
    </w:p>
    <w:p w:rsidR="00000000" w:rsidRDefault="007650F6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Inversiones en Capital de Trabajo.</w:t>
      </w:r>
    </w:p>
    <w:p w:rsidR="00000000" w:rsidRDefault="007650F6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Costos </w:t>
      </w:r>
      <w:proofErr w:type="spellStart"/>
      <w:r>
        <w:rPr>
          <w:lang w:val="es-ES"/>
        </w:rPr>
        <w:t>Preoperativos</w:t>
      </w:r>
      <w:proofErr w:type="spellEnd"/>
      <w:r>
        <w:rPr>
          <w:lang w:val="es-ES"/>
        </w:rPr>
        <w:t>.</w:t>
      </w:r>
    </w:p>
    <w:p w:rsidR="00000000" w:rsidRDefault="007650F6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Depreciación y Amortización.</w:t>
      </w:r>
    </w:p>
    <w:p w:rsidR="00000000" w:rsidRDefault="007650F6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Evaluación Financiera:</w:t>
      </w:r>
    </w:p>
    <w:p w:rsidR="00000000" w:rsidRDefault="007650F6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Costo del dinero en el tiempo. Costo de Oportunidad. Valor Actual y Valor Futuro.</w:t>
      </w:r>
    </w:p>
    <w:p w:rsidR="00000000" w:rsidRDefault="007650F6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Flujo de Caja Descontado. Valor Act</w:t>
      </w:r>
      <w:r>
        <w:rPr>
          <w:lang w:val="es-ES"/>
        </w:rPr>
        <w:t>ual Neto.</w:t>
      </w:r>
    </w:p>
    <w:p w:rsidR="00000000" w:rsidRDefault="007650F6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Tasa Interna de Retorno. Pros y Contras.</w:t>
      </w:r>
    </w:p>
    <w:p w:rsidR="00000000" w:rsidRDefault="007650F6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Otros índices y análisis.</w:t>
      </w:r>
    </w:p>
    <w:p w:rsidR="00000000" w:rsidRDefault="007650F6">
      <w:pPr>
        <w:numPr>
          <w:ilvl w:val="0"/>
          <w:numId w:val="1"/>
        </w:numPr>
        <w:rPr>
          <w:lang w:val="es-ES"/>
        </w:rPr>
      </w:pPr>
      <w:r>
        <w:rPr>
          <w:lang w:val="es-ES"/>
        </w:rPr>
        <w:t>Evaluación de proyectos acuícolas:</w:t>
      </w:r>
    </w:p>
    <w:p w:rsidR="00000000" w:rsidRDefault="007650F6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Estudio de viabilidad Comercial y de Mercado.</w:t>
      </w:r>
    </w:p>
    <w:p w:rsidR="00000000" w:rsidRDefault="007650F6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Estudio de viabilidad Técnica.</w:t>
      </w:r>
    </w:p>
    <w:p w:rsidR="00000000" w:rsidRDefault="007650F6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Estudio de viabilidad de Gestión.</w:t>
      </w:r>
    </w:p>
    <w:p w:rsidR="00000000" w:rsidRDefault="007650F6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Estudio de viabilidad Financiera.</w:t>
      </w:r>
    </w:p>
    <w:p w:rsidR="00000000" w:rsidRDefault="007650F6">
      <w:pPr>
        <w:numPr>
          <w:ilvl w:val="1"/>
          <w:numId w:val="1"/>
        </w:numPr>
        <w:rPr>
          <w:lang w:val="es-ES"/>
        </w:rPr>
      </w:pPr>
      <w:r>
        <w:rPr>
          <w:lang w:val="es-ES"/>
        </w:rPr>
        <w:t>Otros Estudios de viabilidad.</w:t>
      </w:r>
    </w:p>
    <w:p w:rsidR="007650F6" w:rsidRDefault="007650F6">
      <w:pPr>
        <w:rPr>
          <w:lang w:val="es-ES"/>
        </w:rPr>
      </w:pPr>
    </w:p>
    <w:sectPr w:rsidR="007650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56BE8"/>
    <w:multiLevelType w:val="hybridMultilevel"/>
    <w:tmpl w:val="C6AE9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7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5500"/>
    <w:rsid w:val="007650F6"/>
    <w:rsid w:val="0098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val="es-EC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jc w:val="center"/>
    </w:pPr>
    <w:rPr>
      <w:b/>
      <w:bCs/>
      <w:lang w:val="es-ES"/>
    </w:rPr>
  </w:style>
  <w:style w:type="paragraph" w:styleId="Subttulo">
    <w:name w:val="Subtitle"/>
    <w:basedOn w:val="Normal"/>
    <w:qFormat/>
    <w:pPr>
      <w:spacing w:line="360" w:lineRule="auto"/>
      <w:jc w:val="center"/>
    </w:pPr>
    <w:rPr>
      <w:b/>
      <w:bCs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Reilan S.A.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Barcillo </dc:creator>
  <cp:keywords/>
  <dc:description/>
  <cp:lastModifiedBy>kenjjime</cp:lastModifiedBy>
  <cp:revision>2</cp:revision>
  <cp:lastPrinted>2002-07-05T12:22:00Z</cp:lastPrinted>
  <dcterms:created xsi:type="dcterms:W3CDTF">2010-01-29T18:10:00Z</dcterms:created>
  <dcterms:modified xsi:type="dcterms:W3CDTF">2010-01-29T18:10:00Z</dcterms:modified>
</cp:coreProperties>
</file>