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harts/chart10.xml" ContentType="application/vnd.openxmlformats-officedocument.drawingml.chart+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AD15D3">
      <w:pPr>
        <w:pStyle w:val="Ttulo"/>
        <w:rPr>
          <w:rFonts w:eastAsia="Arial Unicode MS"/>
          <w:sz w:val="32"/>
        </w:rPr>
      </w:pPr>
    </w:p>
    <w:p w:rsidR="00000000" w:rsidRDefault="00AD15D3">
      <w:pPr>
        <w:pStyle w:val="Ttulo"/>
        <w:ind w:right="-3"/>
        <w:rPr>
          <w:rFonts w:eastAsia="Arial Unicode MS"/>
          <w:sz w:val="32"/>
        </w:rPr>
      </w:pPr>
      <w:r>
        <w:rPr>
          <w:rFonts w:eastAsia="Arial Unicode MS"/>
          <w:sz w:val="32"/>
        </w:rPr>
        <w:t>ESCUELA SUPERIOR POLITÉCNICA DEL LITORAL</w:t>
      </w:r>
    </w:p>
    <w:p w:rsidR="00000000" w:rsidRDefault="00AD15D3">
      <w:pPr>
        <w:pStyle w:val="Ttulo"/>
      </w:pPr>
    </w:p>
    <w:p w:rsidR="00000000" w:rsidRDefault="00AD15D3">
      <w:pPr>
        <w:pStyle w:val="Ttulo"/>
      </w:pPr>
    </w:p>
    <w:p w:rsidR="00000000" w:rsidRDefault="00AD15D3">
      <w:pPr>
        <w:pStyle w:val="Ttulo"/>
        <w:rPr>
          <w:rFonts w:ascii="Tahoma" w:hAnsi="Tahoma" w:cs="Tahoma"/>
          <w:sz w:val="32"/>
        </w:rPr>
      </w:pPr>
      <w:r>
        <w:rPr>
          <w:rFonts w:ascii="Tahoma" w:hAnsi="Tahoma" w:cs="Tahoma"/>
          <w:sz w:val="32"/>
        </w:rPr>
        <w:t>Instituto de Ciencias Matemáticas</w:t>
      </w:r>
    </w:p>
    <w:p w:rsidR="00000000" w:rsidRDefault="00AD15D3">
      <w:pPr>
        <w:pStyle w:val="Ttulo"/>
      </w:pPr>
    </w:p>
    <w:p w:rsidR="00000000" w:rsidRDefault="00AD15D3">
      <w:pPr>
        <w:pStyle w:val="Ttulo"/>
        <w:rPr>
          <w:sz w:val="26"/>
        </w:rPr>
      </w:pPr>
    </w:p>
    <w:p w:rsidR="00000000" w:rsidRDefault="00AD15D3">
      <w:pPr>
        <w:pStyle w:val="Ttulo"/>
        <w:rPr>
          <w:sz w:val="28"/>
        </w:rPr>
      </w:pPr>
      <w:r>
        <w:rPr>
          <w:sz w:val="28"/>
        </w:rPr>
        <w:t>“Evaluación de la calidad y nivel de satisfacción de los servicios básicos en el sector norte de la parroquia Febres Cordero de la ciudad de Guayaquil”</w:t>
      </w:r>
    </w:p>
    <w:p w:rsidR="00000000" w:rsidRDefault="00AD15D3">
      <w:pPr>
        <w:pStyle w:val="Ttulo"/>
      </w:pPr>
    </w:p>
    <w:p w:rsidR="00000000" w:rsidRDefault="00AD15D3">
      <w:pPr>
        <w:pStyle w:val="Ttulo"/>
      </w:pPr>
    </w:p>
    <w:p w:rsidR="00000000" w:rsidRDefault="00AD15D3">
      <w:pPr>
        <w:pStyle w:val="Ttulo"/>
      </w:pPr>
    </w:p>
    <w:p w:rsidR="00000000" w:rsidRDefault="00AD15D3">
      <w:pPr>
        <w:pStyle w:val="Ttulo"/>
        <w:rPr>
          <w:sz w:val="32"/>
        </w:rPr>
      </w:pPr>
      <w:r>
        <w:rPr>
          <w:sz w:val="32"/>
        </w:rPr>
        <w:t>TESIS DE GRADO</w:t>
      </w:r>
    </w:p>
    <w:p w:rsidR="00000000" w:rsidRDefault="00AD15D3">
      <w:pPr>
        <w:pStyle w:val="Ttulo"/>
      </w:pPr>
    </w:p>
    <w:p w:rsidR="00000000" w:rsidRDefault="00AD15D3">
      <w:pPr>
        <w:pStyle w:val="Ttulo"/>
      </w:pPr>
    </w:p>
    <w:p w:rsidR="00000000" w:rsidRDefault="00AD15D3">
      <w:pPr>
        <w:pStyle w:val="Ttulo"/>
      </w:pPr>
    </w:p>
    <w:p w:rsidR="00000000" w:rsidRDefault="00AD15D3">
      <w:pPr>
        <w:pStyle w:val="Ttulo"/>
        <w:rPr>
          <w:rFonts w:ascii="Tahoma" w:hAnsi="Tahoma" w:cs="Tahoma"/>
          <w:b w:val="0"/>
          <w:bCs w:val="0"/>
          <w:sz w:val="32"/>
        </w:rPr>
      </w:pPr>
      <w:r>
        <w:rPr>
          <w:rFonts w:ascii="Tahoma" w:hAnsi="Tahoma" w:cs="Tahoma"/>
          <w:b w:val="0"/>
          <w:bCs w:val="0"/>
          <w:sz w:val="32"/>
        </w:rPr>
        <w:t>Pre</w:t>
      </w:r>
      <w:r>
        <w:rPr>
          <w:rFonts w:ascii="Tahoma" w:hAnsi="Tahoma" w:cs="Tahoma"/>
          <w:b w:val="0"/>
          <w:bCs w:val="0"/>
          <w:sz w:val="32"/>
        </w:rPr>
        <w:t>via a la obtención del Título de:</w:t>
      </w:r>
    </w:p>
    <w:p w:rsidR="00000000" w:rsidRDefault="00AD15D3">
      <w:pPr>
        <w:pStyle w:val="Ttulo"/>
      </w:pPr>
    </w:p>
    <w:p w:rsidR="00000000" w:rsidRDefault="00AD15D3">
      <w:pPr>
        <w:pStyle w:val="Ttulo"/>
      </w:pPr>
    </w:p>
    <w:p w:rsidR="00000000" w:rsidRDefault="00AD15D3">
      <w:pPr>
        <w:pStyle w:val="Ttulo"/>
        <w:rPr>
          <w:sz w:val="31"/>
        </w:rPr>
      </w:pPr>
      <w:r>
        <w:rPr>
          <w:sz w:val="31"/>
        </w:rPr>
        <w:t>INGENIERA EN ESTADÍSTICA INFORMÁTICA</w:t>
      </w:r>
    </w:p>
    <w:p w:rsidR="00000000" w:rsidRDefault="00AD15D3">
      <w:pPr>
        <w:pStyle w:val="Ttulo"/>
      </w:pPr>
    </w:p>
    <w:p w:rsidR="00000000" w:rsidRDefault="00AD15D3">
      <w:pPr>
        <w:pStyle w:val="Ttulo"/>
      </w:pPr>
    </w:p>
    <w:p w:rsidR="00000000" w:rsidRDefault="00AD15D3">
      <w:pPr>
        <w:pStyle w:val="Ttulo"/>
      </w:pPr>
    </w:p>
    <w:p w:rsidR="00000000" w:rsidRDefault="00AD15D3">
      <w:pPr>
        <w:pStyle w:val="Ttulo"/>
      </w:pPr>
    </w:p>
    <w:p w:rsidR="00000000" w:rsidRDefault="00AD15D3">
      <w:pPr>
        <w:pStyle w:val="Ttulo"/>
        <w:rPr>
          <w:rFonts w:ascii="Tahoma" w:hAnsi="Tahoma" w:cs="Tahoma"/>
          <w:b w:val="0"/>
          <w:bCs w:val="0"/>
          <w:sz w:val="32"/>
        </w:rPr>
      </w:pPr>
      <w:r>
        <w:rPr>
          <w:rFonts w:ascii="Tahoma" w:hAnsi="Tahoma" w:cs="Tahoma"/>
          <w:b w:val="0"/>
          <w:bCs w:val="0"/>
          <w:sz w:val="32"/>
        </w:rPr>
        <w:t>Presentada por:</w:t>
      </w:r>
    </w:p>
    <w:p w:rsidR="00000000" w:rsidRDefault="00AD15D3">
      <w:pPr>
        <w:pStyle w:val="Ttulo"/>
        <w:rPr>
          <w:sz w:val="32"/>
        </w:rPr>
      </w:pPr>
    </w:p>
    <w:p w:rsidR="00000000" w:rsidRDefault="00AD15D3">
      <w:pPr>
        <w:pStyle w:val="Ttulo"/>
        <w:rPr>
          <w:sz w:val="32"/>
        </w:rPr>
      </w:pPr>
    </w:p>
    <w:p w:rsidR="00000000" w:rsidRDefault="00AD15D3">
      <w:pPr>
        <w:pStyle w:val="Ttulo"/>
        <w:rPr>
          <w:b w:val="0"/>
          <w:bCs w:val="0"/>
        </w:rPr>
      </w:pPr>
    </w:p>
    <w:p w:rsidR="00000000" w:rsidRDefault="00AD15D3">
      <w:pPr>
        <w:pStyle w:val="Ttulo"/>
        <w:rPr>
          <w:rFonts w:ascii="Monotype Corsiva" w:hAnsi="Monotype Corsiva"/>
          <w:spacing w:val="20"/>
          <w:sz w:val="44"/>
        </w:rPr>
      </w:pPr>
      <w:r>
        <w:rPr>
          <w:rFonts w:ascii="Monotype Corsiva" w:hAnsi="Monotype Corsiva"/>
          <w:spacing w:val="20"/>
          <w:sz w:val="44"/>
        </w:rPr>
        <w:t>Larisa Gricelda Maldonado Romero</w:t>
      </w:r>
    </w:p>
    <w:p w:rsidR="00000000" w:rsidRDefault="00AD15D3">
      <w:pPr>
        <w:pStyle w:val="Ttulo"/>
      </w:pPr>
    </w:p>
    <w:p w:rsidR="00000000" w:rsidRDefault="00AD15D3">
      <w:pPr>
        <w:pStyle w:val="Ttulo"/>
      </w:pPr>
    </w:p>
    <w:p w:rsidR="00000000" w:rsidRDefault="00AD15D3">
      <w:pPr>
        <w:pStyle w:val="Ttulo"/>
      </w:pPr>
    </w:p>
    <w:p w:rsidR="00000000" w:rsidRDefault="00AD15D3">
      <w:pPr>
        <w:pStyle w:val="Ttulo"/>
      </w:pPr>
    </w:p>
    <w:p w:rsidR="00000000" w:rsidRDefault="00AD15D3">
      <w:pPr>
        <w:pStyle w:val="Ttulo"/>
        <w:rPr>
          <w:sz w:val="31"/>
        </w:rPr>
      </w:pPr>
      <w:r>
        <w:rPr>
          <w:sz w:val="31"/>
        </w:rPr>
        <w:t>GUAYAQUIL – ECUADOR</w:t>
      </w:r>
    </w:p>
    <w:p w:rsidR="00000000" w:rsidRDefault="00AD15D3">
      <w:pPr>
        <w:pStyle w:val="Ttulo"/>
        <w:rPr>
          <w:sz w:val="31"/>
        </w:rPr>
      </w:pPr>
    </w:p>
    <w:p w:rsidR="00000000" w:rsidRDefault="00AD15D3">
      <w:pPr>
        <w:pStyle w:val="Ttulo"/>
        <w:rPr>
          <w:sz w:val="31"/>
        </w:rPr>
      </w:pPr>
    </w:p>
    <w:p w:rsidR="00000000" w:rsidRDefault="00AD15D3">
      <w:pPr>
        <w:pStyle w:val="Ttulo"/>
        <w:rPr>
          <w:sz w:val="31"/>
        </w:rPr>
      </w:pPr>
      <w:r>
        <w:rPr>
          <w:sz w:val="31"/>
        </w:rPr>
        <w:t>2002</w:t>
      </w: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jc w:val="center"/>
        <w:rPr>
          <w:rFonts w:ascii="Arial" w:hAnsi="Arial" w:cs="Arial"/>
          <w:b w:val="0"/>
          <w:bCs/>
          <w:spacing w:val="90"/>
          <w:sz w:val="32"/>
        </w:rPr>
      </w:pPr>
      <w:r>
        <w:rPr>
          <w:rFonts w:ascii="Arial" w:hAnsi="Arial" w:cs="Arial"/>
          <w:b w:val="0"/>
          <w:bCs/>
          <w:spacing w:val="90"/>
          <w:sz w:val="32"/>
        </w:rPr>
        <w:t>AGRADECIMIENTO</w:t>
      </w:r>
    </w:p>
    <w:p w:rsidR="00000000" w:rsidRDefault="00AD15D3"/>
    <w:p w:rsidR="00000000" w:rsidRDefault="00AD15D3"/>
    <w:p w:rsidR="00000000" w:rsidRDefault="00AD15D3"/>
    <w:p w:rsidR="00000000" w:rsidRDefault="00AD15D3"/>
    <w:p w:rsidR="00000000" w:rsidRDefault="00AD15D3"/>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pStyle w:val="Ttulo1"/>
        <w:jc w:val="right"/>
        <w:rPr>
          <w:b w:val="0"/>
          <w:bCs w:val="0"/>
          <w:sz w:val="28"/>
        </w:rPr>
      </w:pPr>
      <w:r>
        <w:rPr>
          <w:b w:val="0"/>
          <w:bCs w:val="0"/>
          <w:sz w:val="28"/>
        </w:rPr>
        <w:t>A DIOS</w:t>
      </w:r>
    </w:p>
    <w:p w:rsidR="00000000" w:rsidRDefault="00AD15D3">
      <w:pPr>
        <w:rPr>
          <w:rFonts w:ascii="Arial" w:hAnsi="Arial" w:cs="Arial"/>
          <w:sz w:val="28"/>
        </w:rPr>
      </w:pPr>
    </w:p>
    <w:p w:rsidR="00000000" w:rsidRDefault="00AD15D3">
      <w:pPr>
        <w:jc w:val="right"/>
        <w:rPr>
          <w:rFonts w:ascii="Arial" w:hAnsi="Arial" w:cs="Arial"/>
          <w:sz w:val="28"/>
        </w:rPr>
      </w:pPr>
      <w:r>
        <w:rPr>
          <w:rFonts w:ascii="Arial" w:hAnsi="Arial" w:cs="Arial"/>
          <w:sz w:val="28"/>
        </w:rPr>
        <w:t xml:space="preserve">A LA VIRGEN </w:t>
      </w:r>
    </w:p>
    <w:p w:rsidR="00000000" w:rsidRDefault="00AD15D3">
      <w:pPr>
        <w:jc w:val="right"/>
        <w:rPr>
          <w:rFonts w:ascii="Arial" w:hAnsi="Arial" w:cs="Arial"/>
          <w:sz w:val="28"/>
        </w:rPr>
      </w:pPr>
    </w:p>
    <w:p w:rsidR="00000000" w:rsidRDefault="00AD15D3">
      <w:pPr>
        <w:jc w:val="right"/>
        <w:rPr>
          <w:rFonts w:ascii="Arial" w:hAnsi="Arial" w:cs="Arial"/>
          <w:sz w:val="28"/>
        </w:rPr>
      </w:pPr>
      <w:r>
        <w:rPr>
          <w:rFonts w:ascii="Arial" w:hAnsi="Arial" w:cs="Arial"/>
          <w:sz w:val="28"/>
        </w:rPr>
        <w:t>A MI FAMILIA</w:t>
      </w:r>
    </w:p>
    <w:p w:rsidR="00000000" w:rsidRDefault="00AD15D3">
      <w:pPr>
        <w:jc w:val="right"/>
        <w:rPr>
          <w:rFonts w:ascii="Arial" w:hAnsi="Arial" w:cs="Arial"/>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hadow/>
          <w:sz w:val="28"/>
        </w:rPr>
      </w:pPr>
    </w:p>
    <w:p w:rsidR="00000000" w:rsidRDefault="00AD15D3">
      <w:pPr>
        <w:jc w:val="center"/>
        <w:rPr>
          <w:rFonts w:ascii="Arial" w:hAnsi="Arial" w:cs="Arial"/>
          <w:b/>
          <w:bCs/>
          <w:shadow/>
          <w:sz w:val="28"/>
        </w:rPr>
      </w:pPr>
    </w:p>
    <w:p w:rsidR="00000000" w:rsidRDefault="00AD15D3">
      <w:pPr>
        <w:jc w:val="center"/>
        <w:rPr>
          <w:rFonts w:ascii="Arial" w:hAnsi="Arial" w:cs="Arial"/>
          <w:b/>
          <w:bCs/>
          <w:shadow/>
          <w:sz w:val="28"/>
        </w:rPr>
      </w:pPr>
    </w:p>
    <w:p w:rsidR="00000000" w:rsidRDefault="00AD15D3">
      <w:pPr>
        <w:jc w:val="center"/>
        <w:rPr>
          <w:rFonts w:ascii="Arial" w:hAnsi="Arial" w:cs="Arial"/>
          <w:b/>
          <w:bCs/>
          <w:shadow/>
          <w:sz w:val="28"/>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jc w:val="center"/>
        <w:rPr>
          <w:rFonts w:ascii="Arial" w:hAnsi="Arial" w:cs="Arial"/>
          <w:shadow/>
        </w:rPr>
      </w:pPr>
    </w:p>
    <w:p w:rsidR="00000000" w:rsidRDefault="00AD15D3">
      <w:pPr>
        <w:pStyle w:val="Ttulo4"/>
        <w:rPr>
          <w:spacing w:val="50"/>
          <w:sz w:val="24"/>
        </w:rPr>
      </w:pPr>
    </w:p>
    <w:p w:rsidR="00000000" w:rsidRDefault="00AD15D3">
      <w:pPr>
        <w:pStyle w:val="Ttulo4"/>
        <w:rPr>
          <w:spacing w:val="50"/>
          <w:sz w:val="24"/>
        </w:rPr>
      </w:pPr>
    </w:p>
    <w:p w:rsidR="00000000" w:rsidRDefault="00AD15D3">
      <w:pPr>
        <w:pStyle w:val="Ttulo4"/>
        <w:rPr>
          <w:spacing w:val="50"/>
          <w:sz w:val="24"/>
        </w:rPr>
      </w:pPr>
    </w:p>
    <w:p w:rsidR="00000000" w:rsidRDefault="00AD15D3">
      <w:pPr>
        <w:pStyle w:val="Ttulo4"/>
        <w:jc w:val="center"/>
        <w:rPr>
          <w:b w:val="0"/>
          <w:bCs/>
          <w:spacing w:val="90"/>
          <w:sz w:val="32"/>
        </w:rPr>
      </w:pPr>
      <w:r>
        <w:rPr>
          <w:b w:val="0"/>
          <w:bCs/>
          <w:spacing w:val="90"/>
          <w:sz w:val="32"/>
        </w:rPr>
        <w:t>DEDI</w:t>
      </w:r>
      <w:r>
        <w:rPr>
          <w:b w:val="0"/>
          <w:bCs/>
          <w:spacing w:val="90"/>
          <w:sz w:val="32"/>
        </w:rPr>
        <w:t>CATORIA</w:t>
      </w: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pStyle w:val="Ttulo5"/>
        <w:spacing w:line="480" w:lineRule="auto"/>
        <w:jc w:val="right"/>
        <w:rPr>
          <w:rFonts w:ascii="Arial" w:hAnsi="Arial" w:cs="Arial"/>
          <w:b w:val="0"/>
          <w:bCs w:val="0"/>
          <w:sz w:val="28"/>
          <w:lang w:val="es-MX"/>
        </w:rPr>
      </w:pPr>
      <w:r>
        <w:rPr>
          <w:rFonts w:ascii="Arial" w:hAnsi="Arial" w:cs="Arial"/>
          <w:b w:val="0"/>
          <w:bCs w:val="0"/>
          <w:sz w:val="28"/>
          <w:lang w:val="es-MX"/>
        </w:rPr>
        <w:t>A MI MADRE</w:t>
      </w:r>
    </w:p>
    <w:p w:rsidR="00000000" w:rsidRDefault="00AD15D3">
      <w:pPr>
        <w:pStyle w:val="Ttulo1"/>
        <w:spacing w:line="480" w:lineRule="auto"/>
        <w:jc w:val="right"/>
        <w:rPr>
          <w:b w:val="0"/>
          <w:bCs w:val="0"/>
          <w:sz w:val="28"/>
        </w:rPr>
      </w:pPr>
      <w:r>
        <w:rPr>
          <w:b w:val="0"/>
          <w:bCs w:val="0"/>
          <w:sz w:val="28"/>
        </w:rPr>
        <w:t>A MI HERMANA</w:t>
      </w:r>
    </w:p>
    <w:p w:rsidR="00000000" w:rsidRDefault="00AD15D3">
      <w:pPr>
        <w:pStyle w:val="Ttulo9"/>
      </w:pPr>
      <w:r>
        <w:t xml:space="preserve">A MIS ABUELITOS </w:t>
      </w:r>
    </w:p>
    <w:p w:rsidR="00000000" w:rsidRDefault="00AD15D3">
      <w:pPr>
        <w:pStyle w:val="Ttulo9"/>
      </w:pPr>
      <w:r>
        <w:t>JOSÉ Y AMADA</w:t>
      </w: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jc w:val="center"/>
        <w:rPr>
          <w:rFonts w:ascii="Arial" w:hAnsi="Arial" w:cs="Arial"/>
          <w:b w:val="0"/>
          <w:bCs/>
          <w:spacing w:val="50"/>
          <w:sz w:val="32"/>
        </w:rPr>
      </w:pPr>
      <w:r>
        <w:rPr>
          <w:rFonts w:ascii="Arial" w:hAnsi="Arial" w:cs="Arial"/>
          <w:b w:val="0"/>
          <w:bCs/>
          <w:spacing w:val="50"/>
          <w:sz w:val="32"/>
        </w:rPr>
        <w:t>TRIBUNAL DE GRADUACIÓN</w:t>
      </w: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r>
        <w:rPr>
          <w:rFonts w:ascii="Arial" w:hAnsi="Arial" w:cs="Arial"/>
          <w:b/>
          <w:bCs/>
          <w:noProof/>
          <w:sz w:val="20"/>
        </w:rPr>
        <w:pict>
          <v:shapetype id="_x0000_t202" coordsize="21600,21600" o:spt="202" path="m,l,21600r21600,l21600,xe">
            <v:stroke joinstyle="miter"/>
            <v:path gradientshapeok="t" o:connecttype="rect"/>
          </v:shapetype>
          <v:shape id="_x0000_s1120" type="#_x0000_t202" style="position:absolute;left:0;text-align:left;margin-left:21pt;margin-top:7.8pt;width:153pt;height:36pt;z-index:251701760" strokecolor="white">
            <v:textbox>
              <w:txbxContent>
                <w:p w:rsidR="00000000" w:rsidRDefault="00AD15D3">
                  <w:pPr>
                    <w:jc w:val="center"/>
                    <w:rPr>
                      <w:rFonts w:ascii="Arial" w:hAnsi="Arial" w:cs="Arial"/>
                      <w:lang w:val="en-US"/>
                    </w:rPr>
                  </w:pPr>
                  <w:r>
                    <w:rPr>
                      <w:rFonts w:ascii="Arial" w:hAnsi="Arial" w:cs="Arial"/>
                      <w:lang w:val="en-US"/>
                    </w:rPr>
                    <w:t>Mat. Jorge Medina S.</w:t>
                  </w:r>
                </w:p>
                <w:p w:rsidR="00000000" w:rsidRDefault="00AD15D3">
                  <w:pPr>
                    <w:jc w:val="center"/>
                    <w:rPr>
                      <w:rFonts w:ascii="Arial" w:hAnsi="Arial" w:cs="Arial"/>
                      <w:lang w:val="en-US"/>
                    </w:rPr>
                  </w:pPr>
                  <w:r>
                    <w:rPr>
                      <w:rFonts w:ascii="Arial" w:hAnsi="Arial" w:cs="Arial"/>
                      <w:lang w:val="en-US"/>
                    </w:rPr>
                    <w:t>DIRECTOR DEL ICM</w:t>
                  </w:r>
                </w:p>
              </w:txbxContent>
            </v:textbox>
          </v:shape>
        </w:pict>
      </w:r>
      <w:r>
        <w:rPr>
          <w:rFonts w:ascii="Arial" w:hAnsi="Arial" w:cs="Arial"/>
          <w:b/>
          <w:bCs/>
          <w:noProof/>
          <w:sz w:val="20"/>
        </w:rPr>
        <w:pict>
          <v:shape id="_x0000_s1123" type="#_x0000_t202" style="position:absolute;left:0;text-align:left;margin-left:252pt;margin-top:7.8pt;width:162pt;height:36pt;z-index:251704832" strokecolor="white">
            <v:textbox>
              <w:txbxContent>
                <w:p w:rsidR="00000000" w:rsidRDefault="00AD15D3">
                  <w:pPr>
                    <w:jc w:val="center"/>
                    <w:rPr>
                      <w:rFonts w:ascii="Arial" w:hAnsi="Arial" w:cs="Arial"/>
                    </w:rPr>
                  </w:pPr>
                  <w:r>
                    <w:rPr>
                      <w:rFonts w:ascii="Arial" w:hAnsi="Arial" w:cs="Arial"/>
                    </w:rPr>
                    <w:t>Mat. Fernand</w:t>
                  </w:r>
                  <w:r>
                    <w:rPr>
                      <w:rFonts w:ascii="Arial" w:hAnsi="Arial" w:cs="Arial"/>
                    </w:rPr>
                    <w:t>o Sandoya S.</w:t>
                  </w:r>
                </w:p>
                <w:p w:rsidR="00000000" w:rsidRDefault="00AD15D3">
                  <w:pPr>
                    <w:jc w:val="center"/>
                    <w:rPr>
                      <w:rFonts w:ascii="Arial" w:hAnsi="Arial" w:cs="Arial"/>
                      <w:lang w:val="en-US"/>
                    </w:rPr>
                  </w:pPr>
                  <w:r>
                    <w:rPr>
                      <w:rFonts w:ascii="Arial" w:hAnsi="Arial" w:cs="Arial"/>
                      <w:lang w:val="en-US"/>
                    </w:rPr>
                    <w:t>DIRECTOR DEL TESIS</w:t>
                  </w:r>
                </w:p>
              </w:txbxContent>
            </v:textbox>
          </v:shape>
        </w:pict>
      </w:r>
      <w:r>
        <w:rPr>
          <w:rFonts w:ascii="Arial" w:hAnsi="Arial" w:cs="Arial"/>
          <w:b/>
          <w:bCs/>
          <w:noProof/>
          <w:sz w:val="20"/>
        </w:rPr>
        <w:pict>
          <v:line id="_x0000_s1119" style="position:absolute;left:0;text-align:left;z-index:251700736" from="261pt,6.3pt" to="405pt,6.3pt"/>
        </w:pict>
      </w:r>
      <w:r>
        <w:rPr>
          <w:rFonts w:ascii="Arial" w:hAnsi="Arial" w:cs="Arial"/>
          <w:b/>
          <w:bCs/>
          <w:noProof/>
          <w:sz w:val="20"/>
        </w:rPr>
        <w:pict>
          <v:line id="_x0000_s1116" style="position:absolute;left:0;text-align:left;z-index:251697664" from="27pt,6.3pt" to="171pt,6.3pt"/>
        </w:pict>
      </w: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r>
        <w:rPr>
          <w:rFonts w:ascii="Arial" w:hAnsi="Arial" w:cs="Arial"/>
          <w:b/>
          <w:bCs/>
          <w:noProof/>
          <w:sz w:val="20"/>
        </w:rPr>
        <w:pict>
          <v:line id="_x0000_s1118" style="position:absolute;left:0;text-align:left;z-index:251699712" from="261pt,14.45pt" to="405pt,14.45pt"/>
        </w:pict>
      </w:r>
      <w:r>
        <w:rPr>
          <w:rFonts w:ascii="Arial" w:hAnsi="Arial" w:cs="Arial"/>
          <w:b/>
          <w:bCs/>
          <w:noProof/>
          <w:sz w:val="20"/>
        </w:rPr>
        <w:pict>
          <v:line id="_x0000_s1117" style="position:absolute;left:0;text-align:left;z-index:251698688" from="27pt,14.45pt" to="171pt,14.45pt"/>
        </w:pict>
      </w:r>
    </w:p>
    <w:p w:rsidR="00000000" w:rsidRDefault="00AD15D3">
      <w:pPr>
        <w:jc w:val="center"/>
        <w:rPr>
          <w:rFonts w:ascii="Arial" w:hAnsi="Arial" w:cs="Arial"/>
          <w:b/>
          <w:bCs/>
          <w:sz w:val="28"/>
        </w:rPr>
      </w:pPr>
      <w:r>
        <w:rPr>
          <w:rFonts w:ascii="Arial" w:hAnsi="Arial" w:cs="Arial"/>
          <w:b/>
          <w:bCs/>
          <w:noProof/>
          <w:sz w:val="20"/>
        </w:rPr>
        <w:pict>
          <v:shape id="_x0000_s1122" type="#_x0000_t202" style="position:absolute;left:0;text-align:left;margin-left:267pt;margin-top:-.15pt;width:135pt;height:36pt;z-index:251703808" strokecolor="white">
            <v:textbox>
              <w:txbxContent>
                <w:p w:rsidR="00000000" w:rsidRDefault="00AD15D3">
                  <w:pPr>
                    <w:jc w:val="center"/>
                    <w:rPr>
                      <w:rFonts w:ascii="Arial" w:hAnsi="Arial" w:cs="Arial"/>
                    </w:rPr>
                  </w:pPr>
                  <w:r>
                    <w:rPr>
                      <w:rFonts w:ascii="Arial" w:hAnsi="Arial" w:cs="Arial"/>
                    </w:rPr>
                    <w:t>Ing. Carola Pinos U.</w:t>
                  </w:r>
                </w:p>
                <w:p w:rsidR="00000000" w:rsidRDefault="00AD15D3">
                  <w:pPr>
                    <w:jc w:val="center"/>
                    <w:rPr>
                      <w:rFonts w:ascii="Arial" w:hAnsi="Arial" w:cs="Arial"/>
                    </w:rPr>
                  </w:pPr>
                  <w:r>
                    <w:rPr>
                      <w:rFonts w:ascii="Arial" w:hAnsi="Arial" w:cs="Arial"/>
                    </w:rPr>
                    <w:t>VOCAL</w:t>
                  </w:r>
                </w:p>
              </w:txbxContent>
            </v:textbox>
          </v:shape>
        </w:pict>
      </w:r>
      <w:r>
        <w:rPr>
          <w:rFonts w:ascii="Arial" w:hAnsi="Arial" w:cs="Arial"/>
          <w:b/>
          <w:bCs/>
          <w:noProof/>
          <w:sz w:val="20"/>
        </w:rPr>
        <w:pict>
          <v:shape id="_x0000_s1121" type="#_x0000_t202" style="position:absolute;left:0;text-align:left;margin-left:21.75pt;margin-top:-.15pt;width:153pt;height:38.25pt;z-index:251702784" strokecolor="white">
            <v:textbox>
              <w:txbxContent>
                <w:p w:rsidR="00000000" w:rsidRDefault="00AD15D3">
                  <w:pPr>
                    <w:jc w:val="center"/>
                    <w:rPr>
                      <w:rFonts w:ascii="Arial" w:hAnsi="Arial" w:cs="Arial"/>
                      <w:lang w:val="en-US"/>
                    </w:rPr>
                  </w:pPr>
                  <w:r>
                    <w:rPr>
                      <w:rFonts w:ascii="Arial" w:hAnsi="Arial" w:cs="Arial"/>
                      <w:lang w:val="en-US"/>
                    </w:rPr>
                    <w:t>Ing. Jorge Fernández R.</w:t>
                  </w:r>
                </w:p>
                <w:p w:rsidR="00000000" w:rsidRDefault="00AD15D3">
                  <w:pPr>
                    <w:jc w:val="center"/>
                    <w:rPr>
                      <w:rFonts w:ascii="Arial" w:hAnsi="Arial" w:cs="Arial"/>
                      <w:lang w:val="en-US"/>
                    </w:rPr>
                  </w:pPr>
                  <w:r>
                    <w:rPr>
                      <w:rFonts w:ascii="Arial" w:hAnsi="Arial" w:cs="Arial"/>
                      <w:lang w:val="en-US"/>
                    </w:rPr>
                    <w:t>VOCAL</w:t>
                  </w:r>
                </w:p>
              </w:txbxContent>
            </v:textbox>
          </v:shape>
        </w:pict>
      </w: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rPr>
          <w:b w:val="0"/>
          <w:bCs/>
          <w:sz w:val="24"/>
        </w:rPr>
      </w:pPr>
    </w:p>
    <w:p w:rsidR="00000000" w:rsidRDefault="00AD15D3">
      <w:pPr>
        <w:pStyle w:val="Ttulo2"/>
        <w:jc w:val="center"/>
        <w:rPr>
          <w:rFonts w:ascii="Arial" w:hAnsi="Arial" w:cs="Arial"/>
          <w:b w:val="0"/>
          <w:bCs/>
          <w:spacing w:val="50"/>
          <w:sz w:val="32"/>
        </w:rPr>
      </w:pPr>
      <w:r>
        <w:rPr>
          <w:rFonts w:ascii="Arial" w:hAnsi="Arial" w:cs="Arial"/>
          <w:b w:val="0"/>
          <w:bCs/>
          <w:spacing w:val="50"/>
          <w:sz w:val="32"/>
        </w:rPr>
        <w:t>DECLARACIÓN EXPRESA</w:t>
      </w: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jc w:val="center"/>
        <w:rPr>
          <w:rFonts w:ascii="Arial" w:hAnsi="Arial" w:cs="Arial"/>
          <w:b/>
          <w:bCs/>
          <w:sz w:val="28"/>
        </w:rPr>
      </w:pPr>
    </w:p>
    <w:p w:rsidR="00000000" w:rsidRDefault="00AD15D3">
      <w:pPr>
        <w:pStyle w:val="Textoindependiente"/>
        <w:tabs>
          <w:tab w:val="left" w:pos="6840"/>
        </w:tabs>
        <w:spacing w:line="480" w:lineRule="auto"/>
        <w:ind w:left="1440" w:right="1437"/>
        <w:jc w:val="both"/>
        <w:rPr>
          <w:sz w:val="24"/>
        </w:rPr>
      </w:pPr>
      <w:r>
        <w:rPr>
          <w:sz w:val="24"/>
        </w:rPr>
        <w:t>“La responsabilidad del contenido de esta Tesis de Grado, me corresponde excl</w:t>
      </w:r>
      <w:r>
        <w:rPr>
          <w:sz w:val="24"/>
        </w:rPr>
        <w:t>usivamente; y el patrimonio intelectual de la misma a la ESCUELA SUPERIOR POLITÉCNICA DEL LITORAL”.</w:t>
      </w: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ind w:left="1440"/>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p>
    <w:p w:rsidR="00000000" w:rsidRDefault="00AD15D3">
      <w:pPr>
        <w:jc w:val="both"/>
        <w:rPr>
          <w:rFonts w:ascii="Arial" w:hAnsi="Arial" w:cs="Arial"/>
        </w:rPr>
      </w:pPr>
      <w:r>
        <w:rPr>
          <w:rFonts w:ascii="Arial" w:hAnsi="Arial" w:cs="Arial"/>
          <w:noProof/>
          <w:sz w:val="20"/>
        </w:rPr>
        <w:pict>
          <v:line id="_x0000_s1115" style="position:absolute;left:0;text-align:left;z-index:251696640" from="225pt,7.25pt" to="396pt,7.25pt"/>
        </w:pict>
      </w:r>
    </w:p>
    <w:p w:rsidR="00000000" w:rsidRDefault="00AD15D3">
      <w:pPr>
        <w:jc w:val="center"/>
        <w:rPr>
          <w:rFonts w:ascii="Arial" w:hAnsi="Arial" w:cs="Arial"/>
        </w:rPr>
      </w:pPr>
      <w:r>
        <w:rPr>
          <w:rFonts w:ascii="Arial" w:hAnsi="Arial" w:cs="Arial"/>
        </w:rPr>
        <w:t xml:space="preserve">                                                               Larisa G. Maldonado Romero</w:t>
      </w:r>
    </w:p>
    <w:p w:rsidR="00000000" w:rsidRDefault="00AD15D3">
      <w:pPr>
        <w:jc w:val="right"/>
        <w:rPr>
          <w:rFonts w:ascii="Arial" w:hAnsi="Arial" w:cs="Arial"/>
        </w:rPr>
      </w:pPr>
    </w:p>
    <w:p w:rsidR="00000000" w:rsidRDefault="00AD15D3">
      <w:pPr>
        <w:spacing w:line="480" w:lineRule="auto"/>
        <w:jc w:val="center"/>
        <w:rPr>
          <w:rFonts w:ascii="Arial" w:hAnsi="Arial" w:cs="Arial"/>
          <w:b/>
          <w:shadow/>
          <w:sz w:val="32"/>
        </w:rPr>
      </w:pPr>
    </w:p>
    <w:p w:rsidR="00000000" w:rsidRDefault="00AD15D3">
      <w:pPr>
        <w:spacing w:line="480" w:lineRule="auto"/>
        <w:jc w:val="center"/>
        <w:rPr>
          <w:rFonts w:ascii="Arial" w:hAnsi="Arial" w:cs="Arial"/>
          <w:b/>
          <w:shadow/>
          <w:sz w:val="32"/>
        </w:rPr>
      </w:pPr>
    </w:p>
    <w:p w:rsidR="00000000" w:rsidRDefault="00AD15D3">
      <w:pPr>
        <w:spacing w:line="480" w:lineRule="auto"/>
        <w:jc w:val="center"/>
        <w:rPr>
          <w:rFonts w:ascii="Arial" w:hAnsi="Arial" w:cs="Arial"/>
          <w:b/>
          <w:shadow/>
          <w:sz w:val="32"/>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sz w:val="32"/>
        </w:rPr>
      </w:pPr>
    </w:p>
    <w:p w:rsidR="00000000" w:rsidRDefault="00AD15D3">
      <w:pPr>
        <w:pStyle w:val="Ttulo"/>
        <w:ind w:right="1123"/>
        <w:rPr>
          <w:b w:val="0"/>
          <w:bCs w:val="0"/>
          <w:shadow/>
          <w:sz w:val="32"/>
        </w:rPr>
      </w:pPr>
      <w:r>
        <w:rPr>
          <w:b w:val="0"/>
          <w:bCs w:val="0"/>
          <w:shadow/>
          <w:sz w:val="32"/>
        </w:rPr>
        <w:t>RESUMEN</w:t>
      </w:r>
      <w:r>
        <w:rPr>
          <w:b w:val="0"/>
          <w:bCs w:val="0"/>
          <w:sz w:val="32"/>
        </w:rPr>
        <w:t xml:space="preserve"> </w:t>
      </w:r>
    </w:p>
    <w:p w:rsidR="00000000" w:rsidRDefault="00AD15D3">
      <w:pPr>
        <w:pStyle w:val="Ttulo"/>
        <w:spacing w:line="480" w:lineRule="auto"/>
        <w:ind w:right="1123"/>
        <w:rPr>
          <w:shadow/>
          <w:sz w:val="28"/>
          <w:lang w:val="es-ES"/>
        </w:rPr>
      </w:pPr>
    </w:p>
    <w:p w:rsidR="00000000" w:rsidRDefault="00AD15D3">
      <w:pPr>
        <w:pStyle w:val="Ttulo"/>
        <w:spacing w:line="480" w:lineRule="auto"/>
        <w:ind w:right="-6"/>
        <w:jc w:val="both"/>
        <w:rPr>
          <w:b w:val="0"/>
          <w:bCs w:val="0"/>
        </w:rPr>
      </w:pPr>
    </w:p>
    <w:p w:rsidR="00000000" w:rsidRDefault="00AD15D3">
      <w:pPr>
        <w:pStyle w:val="Ttulo"/>
        <w:spacing w:line="480" w:lineRule="auto"/>
        <w:ind w:right="-6"/>
        <w:jc w:val="both"/>
        <w:rPr>
          <w:b w:val="0"/>
          <w:bCs w:val="0"/>
        </w:rPr>
      </w:pPr>
      <w:r>
        <w:rPr>
          <w:b w:val="0"/>
          <w:bCs w:val="0"/>
        </w:rPr>
        <w:t>En el presente trabajo se eval</w:t>
      </w:r>
      <w:r>
        <w:rPr>
          <w:b w:val="0"/>
          <w:bCs w:val="0"/>
        </w:rPr>
        <w:t>uará los niveles de satisfacción y  los problemas de cada uno de los servicios básicos tales como: agua potable, energía eléctrica, alcantarillado sanitario, telefonía y recolección de basura, sobre la base de una encuesta realizada,  la cual estuvo dirigi</w:t>
      </w:r>
      <w:r>
        <w:rPr>
          <w:b w:val="0"/>
          <w:bCs w:val="0"/>
        </w:rPr>
        <w:t>da a los habitantes del sector norte de la parroquia Febres Cordero, de acuerdo al  tamaño de muestra calculado a través del muestreo aleatorio simple y muestreo de conglomerados.</w:t>
      </w:r>
    </w:p>
    <w:p w:rsidR="00000000" w:rsidRDefault="00AD15D3">
      <w:pPr>
        <w:pStyle w:val="Ttulo"/>
        <w:spacing w:line="480" w:lineRule="auto"/>
        <w:ind w:right="-3"/>
        <w:jc w:val="both"/>
        <w:rPr>
          <w:b w:val="0"/>
          <w:bCs w:val="0"/>
        </w:rPr>
      </w:pPr>
    </w:p>
    <w:p w:rsidR="00000000" w:rsidRDefault="00AD15D3">
      <w:pPr>
        <w:pStyle w:val="Ttulo"/>
        <w:spacing w:line="480" w:lineRule="auto"/>
        <w:ind w:right="-6"/>
        <w:jc w:val="both"/>
        <w:rPr>
          <w:b w:val="0"/>
          <w:bCs w:val="0"/>
        </w:rPr>
      </w:pPr>
      <w:r>
        <w:rPr>
          <w:b w:val="0"/>
          <w:bCs w:val="0"/>
        </w:rPr>
        <w:t>En primero lugar se procedió a la determinación de las variables de estudio</w:t>
      </w:r>
      <w:r>
        <w:rPr>
          <w:b w:val="0"/>
          <w:bCs w:val="0"/>
        </w:rPr>
        <w:t>, las cuales describirán información acerca de: características de la vivienda, frecuencia de los problemas y los calificativos de los respectivos servicios básicos, además las condiciones económicas del hogar.</w:t>
      </w:r>
    </w:p>
    <w:p w:rsidR="00000000" w:rsidRDefault="00AD15D3">
      <w:pPr>
        <w:pStyle w:val="Ttulo"/>
        <w:spacing w:line="480" w:lineRule="auto"/>
        <w:ind w:right="-6"/>
        <w:jc w:val="both"/>
        <w:rPr>
          <w:b w:val="0"/>
          <w:bCs w:val="0"/>
        </w:rPr>
      </w:pPr>
    </w:p>
    <w:p w:rsidR="00000000" w:rsidRDefault="00AD15D3">
      <w:pPr>
        <w:pStyle w:val="Ttulo"/>
        <w:spacing w:line="480" w:lineRule="auto"/>
        <w:ind w:right="-6"/>
        <w:jc w:val="both"/>
        <w:rPr>
          <w:b w:val="0"/>
          <w:bCs w:val="0"/>
        </w:rPr>
      </w:pPr>
      <w:r>
        <w:rPr>
          <w:b w:val="0"/>
          <w:bCs w:val="0"/>
        </w:rPr>
        <w:t>Los análisis univariados y multivariados per</w:t>
      </w:r>
      <w:r>
        <w:rPr>
          <w:b w:val="0"/>
          <w:bCs w:val="0"/>
        </w:rPr>
        <w:t xml:space="preserve">mitirán producir información estadística sobre la evaluación de la calidad y nivel de satisfacción de los servicios básicos. Estos análisis se realizaron con el fin de determinar la </w:t>
      </w:r>
      <w:r>
        <w:rPr>
          <w:b w:val="0"/>
          <w:bCs w:val="0"/>
        </w:rPr>
        <w:lastRenderedPageBreak/>
        <w:t>incidencia de la frecuencia de los problemas presentados en los niveles de</w:t>
      </w:r>
      <w:r>
        <w:rPr>
          <w:b w:val="0"/>
          <w:bCs w:val="0"/>
        </w:rPr>
        <w:t xml:space="preserve"> satisfacción de los servicios básicos, además determinar si existe dependencia entre calificativo del  servicio básico y el respectivo reclamo realizado. Además se determinará el servicio con el mayor nivel de satisfacción y el servicio que ha presentado </w:t>
      </w:r>
      <w:r>
        <w:rPr>
          <w:b w:val="0"/>
          <w:bCs w:val="0"/>
        </w:rPr>
        <w:t>mayor eficiencia.</w:t>
      </w:r>
    </w:p>
    <w:p w:rsidR="00000000" w:rsidRDefault="00AD15D3">
      <w:pPr>
        <w:pStyle w:val="Ttulo"/>
        <w:spacing w:line="480" w:lineRule="auto"/>
        <w:ind w:right="1123"/>
        <w:jc w:val="both"/>
        <w:rPr>
          <w:shadow/>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p w:rsidR="00000000" w:rsidRDefault="00AD15D3">
      <w:pPr>
        <w:pStyle w:val="Ttulo"/>
        <w:spacing w:line="480" w:lineRule="auto"/>
        <w:ind w:right="1123"/>
        <w:rPr>
          <w:shadow/>
          <w:sz w:val="28"/>
        </w:rPr>
      </w:pPr>
    </w:p>
    <w:tbl>
      <w:tblPr>
        <w:tblW w:w="8640" w:type="dxa"/>
        <w:tblLayout w:type="fixed"/>
        <w:tblCellMar>
          <w:left w:w="0" w:type="dxa"/>
          <w:right w:w="0" w:type="dxa"/>
        </w:tblCellMar>
        <w:tblLook w:val="0000"/>
      </w:tblPr>
      <w:tblGrid>
        <w:gridCol w:w="480"/>
        <w:gridCol w:w="7440"/>
        <w:gridCol w:w="720"/>
      </w:tblGrid>
      <w:tr w:rsidR="00000000">
        <w:trPr>
          <w:trHeight w:val="225"/>
        </w:trPr>
        <w:tc>
          <w:tcPr>
            <w:tcW w:w="480" w:type="dxa"/>
            <w:tcBorders>
              <w:top w:val="nil"/>
              <w:left w:val="nil"/>
              <w:bottom w:val="nil"/>
              <w:right w:val="nil"/>
            </w:tcBorders>
            <w:noWrap/>
            <w:vAlign w:val="bottom"/>
          </w:tcPr>
          <w:p w:rsidR="00000000" w:rsidRDefault="00AD15D3">
            <w:pPr>
              <w:pStyle w:val="xl26"/>
              <w:spacing w:before="0" w:beforeAutospacing="0" w:after="0" w:afterAutospacing="0"/>
            </w:pPr>
          </w:p>
        </w:tc>
        <w:tc>
          <w:tcPr>
            <w:tcW w:w="7440" w:type="dxa"/>
            <w:tcBorders>
              <w:top w:val="nil"/>
              <w:left w:val="nil"/>
              <w:bottom w:val="nil"/>
              <w:right w:val="nil"/>
            </w:tcBorders>
            <w:noWrap/>
            <w:vAlign w:val="bottom"/>
          </w:tcPr>
          <w:p w:rsidR="00000000" w:rsidRDefault="00AD15D3">
            <w:pPr>
              <w:pStyle w:val="Subttulo"/>
              <w:rPr>
                <w:rFonts w:eastAsia="Arial Unicode MS"/>
                <w:b w:val="0"/>
                <w:bCs w:val="0"/>
                <w:sz w:val="32"/>
                <w:szCs w:val="24"/>
              </w:rPr>
            </w:pPr>
            <w:r>
              <w:rPr>
                <w:b w:val="0"/>
                <w:bCs w:val="0"/>
                <w:shadow/>
                <w:sz w:val="32"/>
                <w:szCs w:val="24"/>
              </w:rPr>
              <w:t>ÍNDICE GENERAL</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pStyle w:val="Ttulo3"/>
              <w:rPr>
                <w:rFonts w:eastAsia="Arial Unicode MS"/>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b/>
                <w:bCs/>
                <w:szCs w:val="16"/>
              </w:rPr>
              <w:t>Pág.</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color w:val="FFFFFF"/>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color w:val="FFFFFF"/>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b/>
                <w:bCs/>
                <w:color w:val="FFFFFF"/>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pStyle w:val="xl24"/>
              <w:spacing w:before="0" w:beforeAutospacing="0" w:after="0" w:afterAutospacing="0"/>
              <w:rPr>
                <w:rFonts w:eastAsia="Times New Roman"/>
                <w:i w:val="0"/>
                <w:iCs w:val="0"/>
              </w:rPr>
            </w:pPr>
            <w:r>
              <w:rPr>
                <w:rFonts w:eastAsia="Times New Roman"/>
                <w:i w:val="0"/>
                <w:iCs w:val="0"/>
              </w:rPr>
              <w:t>RESUMEN....................................................................................................</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I</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ÍNDICE GENERAL................................................................</w:t>
            </w:r>
            <w:r>
              <w:rPr>
                <w:rFonts w:ascii="Arial" w:hAnsi="Arial" w:cs="Arial"/>
                <w:b/>
                <w:bCs/>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II</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ÍNDICE DE GRÁFICOS................................................................................</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III</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ÍNDICE DE TABLAS....................................................................................</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IV</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INTRODUCCIÓN.......</w:t>
            </w:r>
            <w:r>
              <w:rPr>
                <w:rFonts w:ascii="Arial" w:hAnsi="Arial" w:cs="Arial"/>
                <w:b/>
                <w:bCs/>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b/>
                <w:bCs/>
                <w:sz w:val="28"/>
              </w:rPr>
            </w:pPr>
            <w:r>
              <w:rPr>
                <w:rFonts w:ascii="Arial" w:hAnsi="Arial" w:cs="Arial"/>
                <w:b/>
                <w:bCs/>
                <w:sz w:val="28"/>
              </w:rPr>
              <w:t>CAPÍTULO 1</w:t>
            </w:r>
          </w:p>
          <w:p w:rsidR="00000000" w:rsidRDefault="00AD15D3">
            <w:pPr>
              <w:ind w:left="1800" w:hanging="1800"/>
              <w:rPr>
                <w:rFonts w:ascii="Arial" w:hAnsi="Arial" w:cs="Arial"/>
                <w:b/>
                <w:bCs/>
                <w:szCs w:val="16"/>
              </w:rPr>
            </w:pPr>
          </w:p>
          <w:p w:rsidR="00000000" w:rsidRDefault="00AD15D3">
            <w:pPr>
              <w:ind w:left="1800" w:hanging="1800"/>
              <w:rPr>
                <w:rFonts w:ascii="Arial" w:eastAsia="Arial Unicode MS" w:hAnsi="Arial" w:cs="Arial"/>
                <w:szCs w:val="16"/>
              </w:rPr>
            </w:pPr>
            <w:r>
              <w:rPr>
                <w:rFonts w:ascii="Arial" w:hAnsi="Arial" w:cs="Arial"/>
                <w:b/>
                <w:bCs/>
                <w:szCs w:val="16"/>
              </w:rPr>
              <w:t>1.</w:t>
            </w:r>
            <w:r>
              <w:rPr>
                <w:rFonts w:ascii="Arial" w:hAnsi="Arial" w:cs="Arial"/>
                <w:szCs w:val="16"/>
              </w:rPr>
              <w:t xml:space="preserve"> </w:t>
            </w:r>
            <w:r>
              <w:rPr>
                <w:rFonts w:ascii="Arial" w:hAnsi="Arial" w:cs="Arial"/>
                <w:b/>
                <w:bCs/>
                <w:szCs w:val="16"/>
              </w:rPr>
              <w:t>IMPORTANCIA Y COBERTURA DE LOS SERVICIOS BÁSICOS.........</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70"/>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hAnsi="Arial" w:cs="Arial"/>
                <w:szCs w:val="16"/>
              </w:rPr>
              <w:t>1.1. Importancia de los Servicios Básicos........................................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4</w:t>
            </w:r>
          </w:p>
        </w:tc>
      </w:tr>
      <w:tr w:rsidR="00000000">
        <w:trPr>
          <w:trHeight w:val="240"/>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1.1.1.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4</w:t>
            </w:r>
          </w:p>
        </w:tc>
      </w:tr>
      <w:tr w:rsidR="00000000">
        <w:trPr>
          <w:trHeight w:val="270"/>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jc w:val="both"/>
              <w:rPr>
                <w:rFonts w:ascii="Arial" w:hAnsi="Arial" w:cs="Arial"/>
                <w:szCs w:val="16"/>
              </w:rPr>
            </w:pPr>
          </w:p>
          <w:p w:rsidR="00000000" w:rsidRDefault="00AD15D3">
            <w:pPr>
              <w:jc w:val="both"/>
              <w:rPr>
                <w:rFonts w:ascii="Arial" w:eastAsia="Arial Unicode MS" w:hAnsi="Arial" w:cs="Arial"/>
                <w:szCs w:val="16"/>
              </w:rPr>
            </w:pPr>
            <w:r>
              <w:rPr>
                <w:rFonts w:ascii="Arial" w:hAnsi="Arial" w:cs="Arial"/>
                <w:szCs w:val="16"/>
              </w:rPr>
              <w:t>1.1.2.  Servicio de alcantarillado sanitario.............................................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jc w:val="both"/>
              <w:rPr>
                <w:rFonts w:ascii="Arial" w:hAnsi="Arial" w:cs="Arial"/>
                <w:szCs w:val="16"/>
              </w:rPr>
            </w:pPr>
          </w:p>
          <w:p w:rsidR="00000000" w:rsidRDefault="00AD15D3">
            <w:pPr>
              <w:jc w:val="both"/>
              <w:rPr>
                <w:rFonts w:ascii="Arial" w:eastAsia="Arial Unicode MS" w:hAnsi="Arial" w:cs="Arial"/>
                <w:szCs w:val="16"/>
              </w:rPr>
            </w:pPr>
            <w:r>
              <w:rPr>
                <w:rFonts w:ascii="Arial" w:hAnsi="Arial" w:cs="Arial"/>
                <w:szCs w:val="16"/>
              </w:rPr>
              <w:t>1.1.3.  Servicio energía eléctrica...........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6</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jc w:val="both"/>
              <w:rPr>
                <w:rFonts w:ascii="Arial" w:hAnsi="Arial" w:cs="Arial"/>
                <w:szCs w:val="16"/>
              </w:rPr>
            </w:pPr>
          </w:p>
          <w:p w:rsidR="00000000" w:rsidRDefault="00AD15D3">
            <w:pPr>
              <w:jc w:val="both"/>
              <w:rPr>
                <w:rFonts w:ascii="Arial" w:eastAsia="Arial Unicode MS" w:hAnsi="Arial" w:cs="Arial"/>
                <w:szCs w:val="16"/>
              </w:rPr>
            </w:pPr>
            <w:r>
              <w:rPr>
                <w:rFonts w:ascii="Arial" w:hAnsi="Arial" w:cs="Arial"/>
                <w:szCs w:val="16"/>
              </w:rPr>
              <w:t>1.1.4.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1.1.5.  Servicio de recolección de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8</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1.2. C</w:t>
            </w:r>
            <w:r>
              <w:rPr>
                <w:rFonts w:ascii="Arial" w:hAnsi="Arial" w:cs="Arial"/>
                <w:szCs w:val="16"/>
              </w:rPr>
              <w:t>obertura de los Servicios Básicos.......................................................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1.2.1.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1.2.2. Servicio de alcantarillado sanitario.....................</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1.2.3.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1.2.4.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1.2.5. Servicio de re</w:t>
            </w:r>
            <w:r>
              <w:rPr>
                <w:rFonts w:ascii="Arial" w:hAnsi="Arial" w:cs="Arial"/>
                <w:szCs w:val="16"/>
              </w:rPr>
              <w:t>colección de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b/>
                <w:bCs/>
                <w:sz w:val="28"/>
              </w:rPr>
            </w:pPr>
            <w:r>
              <w:rPr>
                <w:rFonts w:ascii="Arial" w:hAnsi="Arial" w:cs="Arial"/>
                <w:b/>
                <w:bCs/>
                <w:sz w:val="28"/>
              </w:rPr>
              <w:lastRenderedPageBreak/>
              <w:t>CAPÍTULO 2</w:t>
            </w:r>
          </w:p>
          <w:p w:rsidR="00000000" w:rsidRDefault="00AD15D3">
            <w:pPr>
              <w:ind w:left="1980" w:hanging="1980"/>
              <w:rPr>
                <w:rFonts w:ascii="Arial" w:hAnsi="Arial" w:cs="Arial"/>
                <w:szCs w:val="16"/>
              </w:rPr>
            </w:pPr>
          </w:p>
          <w:p w:rsidR="00000000" w:rsidRDefault="00AD15D3">
            <w:pPr>
              <w:ind w:left="360" w:hanging="360"/>
              <w:rPr>
                <w:rFonts w:ascii="Arial" w:eastAsia="Arial Unicode MS" w:hAnsi="Arial" w:cs="Arial"/>
                <w:szCs w:val="16"/>
              </w:rPr>
            </w:pPr>
            <w:r>
              <w:rPr>
                <w:rFonts w:ascii="Arial" w:hAnsi="Arial" w:cs="Arial"/>
                <w:b/>
                <w:bCs/>
                <w:szCs w:val="16"/>
              </w:rPr>
              <w:t>2. DELIMITACIÓN Y UBICACIÓN GEOGRÁFICA DE LA PARROQUIA URBANA FEBRES CORDERO..............................................................</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29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hAnsi="Arial" w:cs="Arial"/>
                <w:szCs w:val="16"/>
              </w:rPr>
              <w:t>2.1. Delimitaci</w:t>
            </w:r>
            <w:r>
              <w:rPr>
                <w:rFonts w:ascii="Arial" w:hAnsi="Arial" w:cs="Arial"/>
                <w:szCs w:val="16"/>
              </w:rPr>
              <w:t>ón...........................................................................................</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29</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pStyle w:val="Piedepgina"/>
              <w:tabs>
                <w:tab w:val="clear" w:pos="4252"/>
                <w:tab w:val="clear" w:pos="8504"/>
              </w:tabs>
              <w:rPr>
                <w:rFonts w:ascii="Arial" w:eastAsia="Arial Unicode MS" w:hAnsi="Arial" w:cs="Arial"/>
                <w:szCs w:val="16"/>
                <w:lang w:val="es-ES"/>
              </w:rPr>
            </w:pPr>
            <w:r>
              <w:rPr>
                <w:rFonts w:ascii="Arial" w:hAnsi="Arial" w:cs="Arial"/>
                <w:szCs w:val="16"/>
                <w:lang w:val="es-ES"/>
              </w:rPr>
              <w:t>2.2. Ubicación Geográfica.............................................................................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 w:val="28"/>
              </w:rPr>
            </w:pPr>
            <w:r>
              <w:rPr>
                <w:rFonts w:ascii="Arial" w:hAnsi="Arial" w:cs="Arial"/>
                <w:sz w:val="28"/>
              </w:rPr>
              <w:t>CAPÍTULO 3</w:t>
            </w:r>
          </w:p>
          <w:p w:rsidR="00000000" w:rsidRDefault="00AD15D3">
            <w:pPr>
              <w:ind w:left="1980" w:hanging="1980"/>
              <w:rPr>
                <w:rFonts w:ascii="Arial" w:hAnsi="Arial" w:cs="Arial"/>
                <w:szCs w:val="16"/>
              </w:rPr>
            </w:pPr>
          </w:p>
          <w:p w:rsidR="00000000" w:rsidRDefault="00AD15D3">
            <w:pPr>
              <w:ind w:left="360" w:hanging="360"/>
              <w:rPr>
                <w:rFonts w:ascii="Arial" w:hAnsi="Arial" w:cs="Arial"/>
                <w:b/>
                <w:bCs/>
                <w:szCs w:val="16"/>
              </w:rPr>
            </w:pPr>
            <w:r>
              <w:rPr>
                <w:rFonts w:ascii="Arial" w:hAnsi="Arial" w:cs="Arial"/>
                <w:b/>
                <w:bCs/>
                <w:szCs w:val="16"/>
              </w:rPr>
              <w:t>3. PRELIMINARES MATEMÁTICOS: T</w:t>
            </w:r>
            <w:r>
              <w:rPr>
                <w:rFonts w:ascii="Arial" w:hAnsi="Arial" w:cs="Arial"/>
                <w:b/>
                <w:bCs/>
                <w:szCs w:val="16"/>
              </w:rPr>
              <w:t xml:space="preserve">ÉCNICAS DE MUESTREO </w:t>
            </w:r>
          </w:p>
          <w:p w:rsidR="00000000" w:rsidRDefault="00AD15D3">
            <w:pPr>
              <w:ind w:left="360" w:hanging="360"/>
              <w:rPr>
                <w:rFonts w:ascii="Arial" w:eastAsia="Arial Unicode MS" w:hAnsi="Arial" w:cs="Arial"/>
                <w:szCs w:val="16"/>
              </w:rPr>
            </w:pPr>
            <w:r>
              <w:rPr>
                <w:rFonts w:ascii="Arial" w:hAnsi="Arial" w:cs="Arial"/>
                <w:b/>
                <w:bCs/>
                <w:szCs w:val="16"/>
              </w:rPr>
              <w:t xml:space="preserve">    Y ANÁLISIS MULTIVARIANTE...............................................................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32</w:t>
            </w:r>
          </w:p>
        </w:tc>
      </w:tr>
      <w:tr w:rsidR="00000000">
        <w:trPr>
          <w:trHeight w:val="225"/>
        </w:trPr>
        <w:tc>
          <w:tcPr>
            <w:tcW w:w="480" w:type="dxa"/>
            <w:tcBorders>
              <w:top w:val="nil"/>
              <w:left w:val="nil"/>
              <w:bottom w:val="nil"/>
              <w:right w:val="nil"/>
            </w:tcBorders>
            <w:noWrap/>
            <w:vAlign w:val="bottom"/>
          </w:tcPr>
          <w:p w:rsidR="00000000" w:rsidRDefault="00AD15D3">
            <w:pPr>
              <w:jc w:val="right"/>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hAnsi="Arial" w:cs="Arial"/>
                <w:szCs w:val="16"/>
              </w:rPr>
              <w:t>3.1  Población Objetivo.................................................................................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32</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3.2. Marco Muestral......</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33</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3.3. Variables Aleatorias...............................................................................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34</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3.4. Variable de Interés....................................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34</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3.5. Teoría del Muestreo...............................................................................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35</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3.6. Técnicas del Muestreo......................................................................</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36</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3.6.1. Muestreo Aleatorio Simple...........................................................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36</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3.6.2. Muestreo de Conglomerados......................................................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37</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3.7. Determinación del tamaño de la muestra...........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38</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3.8. Tablas de Contingencia.........................................................................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43</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3.9. Análisis de Homogeneidad....................................................................</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47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3.9.1</w:t>
            </w:r>
            <w:r>
              <w:rPr>
                <w:rFonts w:ascii="Arial" w:hAnsi="Arial" w:cs="Arial"/>
                <w:szCs w:val="16"/>
              </w:rPr>
              <w:t>. Definición.....................................................................................</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47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3.9.2. Principios que rigen el análisis de homogeneidad.......................</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47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3.9.3. Algoritmo de Mínimos Cuadrados Alternantes..................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51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 w:val="28"/>
              </w:rPr>
            </w:pPr>
            <w:r>
              <w:rPr>
                <w:rFonts w:ascii="Arial" w:hAnsi="Arial" w:cs="Arial"/>
                <w:sz w:val="28"/>
              </w:rPr>
              <w:lastRenderedPageBreak/>
              <w:t>CAPÍTULO  4</w:t>
            </w:r>
          </w:p>
          <w:p w:rsidR="00000000" w:rsidRDefault="00AD15D3">
            <w:pPr>
              <w:rPr>
                <w:rFonts w:ascii="Arial" w:hAnsi="Arial" w:cs="Arial"/>
                <w:b/>
                <w:bCs/>
                <w:szCs w:val="16"/>
              </w:rPr>
            </w:pPr>
          </w:p>
          <w:p w:rsidR="00000000" w:rsidRDefault="00AD15D3">
            <w:pPr>
              <w:rPr>
                <w:rFonts w:ascii="Arial" w:eastAsia="Arial Unicode MS" w:hAnsi="Arial" w:cs="Arial"/>
                <w:szCs w:val="16"/>
              </w:rPr>
            </w:pPr>
            <w:r>
              <w:rPr>
                <w:rFonts w:ascii="Arial" w:hAnsi="Arial" w:cs="Arial"/>
                <w:b/>
                <w:bCs/>
                <w:szCs w:val="16"/>
              </w:rPr>
              <w:t>4. DISEÑO E IMPLEMENTACIÓN DE UNA ENCUESTA...........................</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55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hAnsi="Arial" w:cs="Arial"/>
                <w:szCs w:val="16"/>
              </w:rPr>
              <w:t>4.1. Diseño del cuestionario.........................................................................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55</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4.2. Codificación de las variables.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75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r>
              <w:rPr>
                <w:rFonts w:ascii="Arial" w:eastAsia="Arial Unicode MS" w:hAnsi="Arial" w:cs="Arial"/>
                <w:szCs w:val="16"/>
              </w:rPr>
              <w:t xml:space="preserve"> </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 w:val="28"/>
              </w:rPr>
            </w:pPr>
            <w:r>
              <w:rPr>
                <w:rFonts w:ascii="Arial" w:hAnsi="Arial" w:cs="Arial"/>
                <w:sz w:val="28"/>
              </w:rPr>
              <w:t>CAPÍTULO 5</w:t>
            </w:r>
          </w:p>
          <w:p w:rsidR="00000000" w:rsidRDefault="00AD15D3">
            <w:pPr>
              <w:ind w:left="1980" w:hanging="1980"/>
              <w:rPr>
                <w:rFonts w:ascii="Arial" w:hAnsi="Arial" w:cs="Arial"/>
                <w:szCs w:val="16"/>
              </w:rPr>
            </w:pPr>
          </w:p>
          <w:p w:rsidR="00000000" w:rsidRDefault="00AD15D3">
            <w:pPr>
              <w:ind w:left="1980" w:hanging="1980"/>
              <w:rPr>
                <w:rFonts w:ascii="Arial" w:hAnsi="Arial" w:cs="Arial"/>
                <w:b/>
                <w:bCs/>
                <w:szCs w:val="16"/>
              </w:rPr>
            </w:pPr>
            <w:r>
              <w:rPr>
                <w:rFonts w:ascii="Arial" w:hAnsi="Arial" w:cs="Arial"/>
                <w:b/>
                <w:bCs/>
                <w:szCs w:val="16"/>
              </w:rPr>
              <w:t xml:space="preserve">5. APLICACIÓN DE LOS ANÁLISIS ESTADÍSTICOS </w:t>
            </w:r>
          </w:p>
          <w:p w:rsidR="00000000" w:rsidRDefault="00AD15D3">
            <w:pPr>
              <w:ind w:left="1980" w:hanging="1980"/>
              <w:rPr>
                <w:rFonts w:ascii="Arial" w:eastAsia="Arial Unicode MS" w:hAnsi="Arial" w:cs="Arial"/>
                <w:szCs w:val="16"/>
              </w:rPr>
            </w:pPr>
            <w:r>
              <w:rPr>
                <w:rFonts w:ascii="Arial" w:hAnsi="Arial" w:cs="Arial"/>
                <w:b/>
                <w:bCs/>
                <w:szCs w:val="16"/>
              </w:rPr>
              <w:t xml:space="preserve">     UNIVARIADO Y MULTIVARIADO..........................................................</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80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hAnsi="Arial" w:cs="Arial"/>
                <w:szCs w:val="16"/>
              </w:rPr>
              <w:t>5.1. Análisis Univariado</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80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5.1.1.   Variable "Tipo de vivienda"........................................................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81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   Variable "Condición de tenencia de la vivienda"..............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83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5.1.3.   Variable "Número de habitantes del hogar"...............................</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85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5.1.4.   Variable "“Disponibilidad del servicio higiénico”........................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88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5.1.5.   Variable “Número de cuartos de la vivienda”...........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rsidP="00AD15D3">
            <w:pPr>
              <w:numPr>
                <w:ilvl w:val="2"/>
                <w:numId w:val="32"/>
              </w:numPr>
              <w:rPr>
                <w:rFonts w:ascii="Arial" w:hAnsi="Arial" w:cs="Arial"/>
                <w:szCs w:val="16"/>
              </w:rPr>
            </w:pPr>
            <w:r>
              <w:rPr>
                <w:rFonts w:ascii="Arial" w:hAnsi="Arial" w:cs="Arial"/>
                <w:szCs w:val="16"/>
              </w:rPr>
              <w:t xml:space="preserve">Variable “Disponibilidad de agua potable </w:t>
            </w:r>
          </w:p>
          <w:p w:rsidR="00000000" w:rsidRDefault="00AD15D3">
            <w:pPr>
              <w:ind w:left="780" w:hanging="780"/>
              <w:rPr>
                <w:rFonts w:ascii="Arial" w:eastAsia="Arial Unicode MS" w:hAnsi="Arial" w:cs="Arial"/>
                <w:szCs w:val="16"/>
              </w:rPr>
            </w:pPr>
            <w:r>
              <w:rPr>
                <w:rFonts w:ascii="Arial" w:hAnsi="Arial" w:cs="Arial"/>
                <w:szCs w:val="16"/>
              </w:rPr>
              <w:t xml:space="preserve">            por medio de bomba”.................................................................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5.1.7.   Variable "Sistema de abastecimiento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 xml:space="preserve">5.1.8. </w:t>
            </w:r>
            <w:r>
              <w:rPr>
                <w:rFonts w:ascii="Arial" w:hAnsi="Arial" w:cs="Arial"/>
                <w:szCs w:val="16"/>
              </w:rPr>
              <w:t xml:space="preserve">  Variable “Medio de abastecimiento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5.1.9.   Variable “Reclamo realizado del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5.1.10. Variable “Reclamo atendido del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5.1.11. Variable “Suspens</w:t>
            </w:r>
            <w:r>
              <w:rPr>
                <w:rFonts w:ascii="Arial" w:hAnsi="Arial" w:cs="Arial"/>
                <w:szCs w:val="16"/>
              </w:rPr>
              <w:t>ión o corte sin motivo del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98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5.1.12. Variable “Cobro injustificado en la planilla del servicio de agua potable”.............................</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100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lastRenderedPageBreak/>
              <w:t>5.1.13. Variable “Mal estado del agua”..................................................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lastRenderedPageBreak/>
              <w:t>103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hAnsi="Arial" w:cs="Arial"/>
                <w:szCs w:val="16"/>
              </w:rPr>
              <w:t>5.1.14. Variable “Variable “Calificativo del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105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5.1.15. Variab</w:t>
            </w:r>
            <w:r>
              <w:rPr>
                <w:rFonts w:ascii="Arial" w:hAnsi="Arial" w:cs="Arial"/>
                <w:szCs w:val="16"/>
              </w:rPr>
              <w:t>le “Disponibilidad del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107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5.1.16. Variable “Reclamo realizado por el usuario del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r>
              <w:rPr>
                <w:rFonts w:ascii="Arial" w:eastAsia="Arial Unicode MS" w:hAnsi="Arial" w:cs="Arial"/>
                <w:szCs w:val="16"/>
              </w:rPr>
              <w:t>108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5.1.17. Variable “Recl</w:t>
            </w:r>
            <w:r>
              <w:rPr>
                <w:rFonts w:ascii="Arial" w:hAnsi="Arial" w:cs="Arial"/>
                <w:szCs w:val="16"/>
              </w:rPr>
              <w:t>amo atendido del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110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5.1.18. Variable “Suspensión o corte sin motivo del servicio de energía eléctrica”...................................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111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5.1.19. Variable “Cobro injustificado en la planilla del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113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5.1.20. Variable “Calificativo del servicio de</w:t>
            </w:r>
            <w:r>
              <w:rPr>
                <w:rFonts w:ascii="Arial" w:hAnsi="Arial" w:cs="Arial"/>
                <w:szCs w:val="16"/>
              </w:rPr>
              <w:t xml:space="preserv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115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5.1.21. Variable “Sistema de eliminación de aguas servidas”...............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117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5.1.22. Variable “Taponamiento de los canales por la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119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5.1.23. Variable “Inundaciones por taponamientos”....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121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5.1.24. Variable “Calificativo del servicio de alcantarillado sanitario”...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123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5.1.25. Variable “Sistema de eliminación de la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125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5.1.26. Variable “Número de días de trabajo del carro</w:t>
            </w:r>
            <w:r>
              <w:rPr>
                <w:rFonts w:ascii="Arial" w:hAnsi="Arial" w:cs="Arial"/>
                <w:szCs w:val="16"/>
              </w:rPr>
              <w:t xml:space="preserve"> recolector de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127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5.1.27. Variable “Incumplimiento del horario del carro recolector de   basura”.............................................................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129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5.1.28. Variable “Acumulación de basura en las calles”........................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131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5.1.29. Variable “Incumplimiento en la recolección de toda la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133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5.1.30. Variable “Horario actual del carro recolector de b</w:t>
            </w:r>
            <w:r>
              <w:rPr>
                <w:rFonts w:ascii="Arial" w:hAnsi="Arial" w:cs="Arial"/>
                <w:szCs w:val="16"/>
              </w:rPr>
              <w:t>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135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5.1.31. Variable “Calificativo del servicio de recolección de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137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5.1.32. Variable “Disponibilidad del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139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5.1.33. Variable “Reclamo realizado por el usuario del servi</w:t>
            </w:r>
            <w:r>
              <w:rPr>
                <w:rFonts w:ascii="Arial" w:hAnsi="Arial" w:cs="Arial"/>
                <w:szCs w:val="16"/>
              </w:rPr>
              <w:t>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r>
              <w:rPr>
                <w:rFonts w:ascii="Arial" w:eastAsia="Arial Unicode MS" w:hAnsi="Arial" w:cs="Arial"/>
                <w:szCs w:val="16"/>
              </w:rPr>
              <w:t>141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5.1.34. Variable “Reclamo atendido del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142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5.1.35. Variable “Suspensión o corte sin motivo del servicio te</w:t>
            </w:r>
            <w:r>
              <w:rPr>
                <w:rFonts w:ascii="Arial" w:hAnsi="Arial" w:cs="Arial"/>
                <w:szCs w:val="16"/>
              </w:rPr>
              <w:t>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144</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5.1.36. Variable “Cobro injustificado en la planilla del servicio telefónico”...............................................................................</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146</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5.1.37. Variable “Retraso en la entrega de la planilla del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148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5.1.38. Variable “Cruce o interferencia de líneas telefónicas”............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150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5.1.39. Variable “Calificativo del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152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5.1.40. Variable “Miembros del hogar perceptores de ingresos”...........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154</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5.1.41. Variable “Nivel de ingreso mensual” .............................</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157</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5.2. Análisis de Tablas de Contingencia.......................................................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159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hAnsi="Arial" w:cs="Arial"/>
                <w:szCs w:val="16"/>
              </w:rPr>
            </w:pPr>
            <w:r>
              <w:rPr>
                <w:rFonts w:ascii="Arial" w:hAnsi="Arial" w:cs="Arial"/>
                <w:szCs w:val="16"/>
              </w:rPr>
              <w:t xml:space="preserve">5.2.1. Tabla de contingencia entre las variables calificativo y </w:t>
            </w:r>
          </w:p>
          <w:p w:rsidR="00000000" w:rsidRDefault="00AD15D3">
            <w:pPr>
              <w:rPr>
                <w:rFonts w:ascii="Arial" w:eastAsia="Arial Unicode MS" w:hAnsi="Arial" w:cs="Arial"/>
                <w:szCs w:val="16"/>
              </w:rPr>
            </w:pPr>
            <w:r>
              <w:rPr>
                <w:rFonts w:ascii="Arial" w:hAnsi="Arial" w:cs="Arial"/>
                <w:szCs w:val="16"/>
              </w:rPr>
              <w:t xml:space="preserve">           reclamo realizado del servicio de agua potable.............</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160</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hAnsi="Arial" w:cs="Arial"/>
                <w:szCs w:val="16"/>
              </w:rPr>
            </w:pPr>
            <w:r>
              <w:rPr>
                <w:rFonts w:ascii="Arial" w:hAnsi="Arial" w:cs="Arial"/>
                <w:szCs w:val="16"/>
              </w:rPr>
              <w:t xml:space="preserve">5.2.2. Tabla de contingencia entre las variables calificativo y </w:t>
            </w:r>
          </w:p>
          <w:p w:rsidR="00000000" w:rsidRDefault="00AD15D3">
            <w:pPr>
              <w:rPr>
                <w:rFonts w:ascii="Arial" w:eastAsia="Arial Unicode MS" w:hAnsi="Arial" w:cs="Arial"/>
                <w:szCs w:val="16"/>
              </w:rPr>
            </w:pPr>
            <w:r>
              <w:rPr>
                <w:rFonts w:ascii="Arial" w:hAnsi="Arial" w:cs="Arial"/>
                <w:szCs w:val="16"/>
              </w:rPr>
              <w:t xml:space="preserve">           reclamo realizado del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163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hAnsi="Arial" w:cs="Arial"/>
                <w:szCs w:val="16"/>
              </w:rPr>
            </w:pPr>
            <w:r>
              <w:rPr>
                <w:rFonts w:ascii="Arial" w:hAnsi="Arial" w:cs="Arial"/>
                <w:szCs w:val="16"/>
              </w:rPr>
              <w:t xml:space="preserve">5.2.3. Tabla de contingencia entre las variables calificativo y </w:t>
            </w:r>
          </w:p>
          <w:p w:rsidR="00000000" w:rsidRDefault="00AD15D3">
            <w:pPr>
              <w:rPr>
                <w:rFonts w:ascii="Arial" w:eastAsia="Arial Unicode MS" w:hAnsi="Arial" w:cs="Arial"/>
                <w:szCs w:val="16"/>
              </w:rPr>
            </w:pPr>
            <w:r>
              <w:rPr>
                <w:rFonts w:ascii="Arial" w:hAnsi="Arial" w:cs="Arial"/>
                <w:szCs w:val="16"/>
              </w:rPr>
              <w:t xml:space="preserve">           recl</w:t>
            </w:r>
            <w:r>
              <w:rPr>
                <w:rFonts w:ascii="Arial" w:hAnsi="Arial" w:cs="Arial"/>
                <w:szCs w:val="16"/>
              </w:rPr>
              <w:t>amo realizado del servicio telefónico....................................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165</w:t>
            </w: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hAnsi="Arial" w:cs="Arial"/>
                <w:szCs w:val="16"/>
              </w:rPr>
            </w:pPr>
          </w:p>
          <w:p w:rsidR="00000000" w:rsidRDefault="00AD15D3">
            <w:pPr>
              <w:rPr>
                <w:rFonts w:ascii="Arial" w:eastAsia="Arial Unicode MS" w:hAnsi="Arial" w:cs="Arial"/>
                <w:szCs w:val="16"/>
              </w:rPr>
            </w:pPr>
            <w:r>
              <w:rPr>
                <w:rFonts w:ascii="Arial" w:hAnsi="Arial" w:cs="Arial"/>
                <w:szCs w:val="16"/>
              </w:rPr>
              <w:t>5.3. Análisis de homogeneidad mediante mínimos cuadrados alternantes..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168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5.3.1.  Análisis entre las variables calificativos de los servicios básicos.......................</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169</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5.3.2.  Análisis entre las variables calificativos de los servicio básicos y nivel de ingreso mensual del hogar.........................................</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175</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5.3.3.  Análisis entre l</w:t>
            </w:r>
            <w:r>
              <w:rPr>
                <w:rFonts w:ascii="Arial" w:hAnsi="Arial" w:cs="Arial"/>
                <w:szCs w:val="16"/>
              </w:rPr>
              <w:t>as variables de calificativos de los servicios       básicos y tipo de vivienda...........................................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181</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5.3.4.  Análisis entre las variables calificativos de los servicios básicos y condición de tenencia de la vivienda............</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r>
              <w:rPr>
                <w:rFonts w:ascii="Arial" w:eastAsia="Arial Unicode MS" w:hAnsi="Arial" w:cs="Arial"/>
                <w:szCs w:val="16"/>
              </w:rPr>
              <w:t>186</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5.3.5.  Análisis entre las variables calificativo y las correspondientes a los problemas del servicio de agua potable............................</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192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5.3.6.  Análisis entre las variables calificativo y las correspondientes a los p</w:t>
            </w:r>
            <w:r>
              <w:rPr>
                <w:rFonts w:ascii="Arial" w:hAnsi="Arial" w:cs="Arial"/>
                <w:szCs w:val="16"/>
              </w:rPr>
              <w:t>roblemas del servicio de energía eléctrica......................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198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5.3.7.  Análisis entre las variables calificativo y las correspondientes a los problemas del servicio alcantarillado sanitario..................</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202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5.3.8.  Análisis entre las varia</w:t>
            </w:r>
            <w:r>
              <w:rPr>
                <w:rFonts w:ascii="Arial" w:hAnsi="Arial" w:cs="Arial"/>
                <w:szCs w:val="16"/>
              </w:rPr>
              <w:t>bles calificativo y las correspondientes a los problemas del servicio de recolección de basura..............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208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5.3.9.  Análisis entre las variables calificativo y las correspondientes a los problemas del servicio telefónico............................</w:t>
            </w:r>
            <w:r>
              <w:rPr>
                <w:rFonts w:ascii="Arial" w:hAnsi="Arial" w:cs="Arial"/>
                <w:szCs w:val="16"/>
              </w:rPr>
              <w:t>..........</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213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780" w:hanging="780"/>
              <w:rPr>
                <w:rFonts w:ascii="Arial" w:hAnsi="Arial" w:cs="Arial"/>
                <w:szCs w:val="16"/>
              </w:rPr>
            </w:pPr>
          </w:p>
          <w:p w:rsidR="00000000" w:rsidRDefault="00AD15D3">
            <w:pPr>
              <w:ind w:left="780" w:hanging="780"/>
              <w:rPr>
                <w:rFonts w:ascii="Arial" w:eastAsia="Arial Unicode MS" w:hAnsi="Arial" w:cs="Arial"/>
                <w:szCs w:val="16"/>
              </w:rPr>
            </w:pPr>
            <w:r>
              <w:rPr>
                <w:rFonts w:ascii="Arial" w:hAnsi="Arial" w:cs="Arial"/>
                <w:szCs w:val="16"/>
              </w:rPr>
              <w:t>5.3.10. Análisis entre las variables reclamo realizado de los servicios de agua potable, energía eléctrica y telefonía y la variable nivel de ingreso mensual del hogar...........................................</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218</w:t>
            </w:r>
          </w:p>
        </w:tc>
      </w:tr>
      <w:tr w:rsidR="00000000">
        <w:trPr>
          <w:trHeight w:val="225"/>
        </w:trPr>
        <w:tc>
          <w:tcPr>
            <w:tcW w:w="7920" w:type="dxa"/>
            <w:gridSpan w:val="2"/>
            <w:tcBorders>
              <w:top w:val="nil"/>
              <w:left w:val="nil"/>
              <w:bottom w:val="nil"/>
              <w:right w:val="nil"/>
            </w:tcBorders>
            <w:noWrap/>
            <w:vAlign w:val="bottom"/>
          </w:tcPr>
          <w:p w:rsidR="00000000" w:rsidRDefault="00AD15D3">
            <w:pPr>
              <w:ind w:left="540" w:hanging="540"/>
              <w:rPr>
                <w:rFonts w:ascii="Arial" w:hAnsi="Arial" w:cs="Arial"/>
                <w:szCs w:val="16"/>
              </w:rPr>
            </w:pPr>
          </w:p>
          <w:p w:rsidR="00000000" w:rsidRDefault="00AD15D3">
            <w:pPr>
              <w:ind w:left="540" w:hanging="540"/>
              <w:rPr>
                <w:rFonts w:ascii="Arial" w:eastAsia="Arial Unicode MS" w:hAnsi="Arial" w:cs="Arial"/>
                <w:szCs w:val="16"/>
              </w:rPr>
            </w:pPr>
            <w:r>
              <w:rPr>
                <w:rFonts w:ascii="Arial" w:hAnsi="Arial" w:cs="Arial"/>
                <w:szCs w:val="16"/>
              </w:rPr>
              <w:t xml:space="preserve">5.4. Análisis de los </w:t>
            </w:r>
            <w:r>
              <w:rPr>
                <w:rFonts w:ascii="Arial" w:hAnsi="Arial" w:cs="Arial"/>
                <w:szCs w:val="16"/>
              </w:rPr>
              <w:t>niveles de calidad y satisfacción de los servicios básicos..................................................................................................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222</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600" w:hanging="600"/>
              <w:rPr>
                <w:rFonts w:ascii="Arial" w:hAnsi="Arial" w:cs="Arial"/>
                <w:szCs w:val="16"/>
              </w:rPr>
            </w:pPr>
          </w:p>
          <w:p w:rsidR="00000000" w:rsidRDefault="00AD15D3">
            <w:pPr>
              <w:ind w:left="600" w:hanging="600"/>
              <w:rPr>
                <w:rFonts w:ascii="Arial" w:hAnsi="Arial" w:cs="Arial"/>
                <w:szCs w:val="16"/>
              </w:rPr>
            </w:pPr>
            <w:r>
              <w:rPr>
                <w:rFonts w:ascii="Arial" w:hAnsi="Arial" w:cs="Arial"/>
                <w:szCs w:val="16"/>
              </w:rPr>
              <w:t xml:space="preserve">5.4.1. Análisis de las variables correspondientes a los calificativos </w:t>
            </w:r>
          </w:p>
          <w:p w:rsidR="00000000" w:rsidRDefault="00AD15D3">
            <w:pPr>
              <w:ind w:left="600" w:hanging="600"/>
              <w:rPr>
                <w:rFonts w:ascii="Arial" w:eastAsia="Arial Unicode MS" w:hAnsi="Arial" w:cs="Arial"/>
                <w:szCs w:val="16"/>
              </w:rPr>
            </w:pPr>
            <w:r>
              <w:rPr>
                <w:rFonts w:ascii="Arial" w:hAnsi="Arial" w:cs="Arial"/>
                <w:szCs w:val="16"/>
              </w:rPr>
              <w:t xml:space="preserve">          de los serv</w:t>
            </w:r>
            <w:r>
              <w:rPr>
                <w:rFonts w:ascii="Arial" w:hAnsi="Arial" w:cs="Arial"/>
                <w:szCs w:val="16"/>
              </w:rPr>
              <w:t>icios básicos...............................................................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r>
              <w:rPr>
                <w:rFonts w:ascii="Arial" w:eastAsia="Arial Unicode MS" w:hAnsi="Arial" w:cs="Arial"/>
                <w:szCs w:val="16"/>
              </w:rPr>
              <w:t>223</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600" w:hanging="600"/>
              <w:rPr>
                <w:rFonts w:ascii="Arial" w:hAnsi="Arial" w:cs="Arial"/>
                <w:szCs w:val="16"/>
              </w:rPr>
            </w:pPr>
          </w:p>
          <w:p w:rsidR="00000000" w:rsidRDefault="00AD15D3">
            <w:pPr>
              <w:ind w:left="600" w:hanging="600"/>
              <w:rPr>
                <w:rFonts w:ascii="Arial" w:eastAsia="Arial Unicode MS" w:hAnsi="Arial" w:cs="Arial"/>
                <w:szCs w:val="16"/>
              </w:rPr>
            </w:pPr>
            <w:r>
              <w:rPr>
                <w:rFonts w:ascii="Arial" w:hAnsi="Arial" w:cs="Arial"/>
                <w:szCs w:val="16"/>
              </w:rPr>
              <w:t>5.4.2. Análisis de la frecuencia presentada en los problemas de los   servicios básicos...........................................................................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226</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ind w:left="600" w:hanging="600"/>
              <w:rPr>
                <w:rFonts w:ascii="Arial" w:hAnsi="Arial" w:cs="Arial"/>
                <w:szCs w:val="16"/>
              </w:rPr>
            </w:pPr>
          </w:p>
          <w:p w:rsidR="00000000" w:rsidRDefault="00AD15D3">
            <w:pPr>
              <w:ind w:left="600" w:hanging="600"/>
              <w:rPr>
                <w:rFonts w:ascii="Arial" w:eastAsia="Arial Unicode MS" w:hAnsi="Arial" w:cs="Arial"/>
                <w:szCs w:val="16"/>
              </w:rPr>
            </w:pPr>
            <w:r>
              <w:rPr>
                <w:rFonts w:ascii="Arial" w:hAnsi="Arial" w:cs="Arial"/>
                <w:szCs w:val="16"/>
              </w:rPr>
              <w:t>5.4.3. Análisis de los reclamos atendidos de los servicios de agua potable, energía eléctrica y telefonía............................................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r>
              <w:rPr>
                <w:rFonts w:ascii="Arial" w:eastAsia="Arial Unicode MS" w:hAnsi="Arial" w:cs="Arial"/>
                <w:szCs w:val="16"/>
              </w:rPr>
              <w:t>227</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szCs w:val="16"/>
              </w:rPr>
            </w:pPr>
          </w:p>
          <w:p w:rsidR="00000000" w:rsidRDefault="00AD15D3">
            <w:pPr>
              <w:rPr>
                <w:rFonts w:ascii="Arial" w:eastAsia="Arial Unicode MS" w:hAnsi="Arial" w:cs="Arial"/>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CONCLUSIONES Y RECOMENDACIONES...............................................</w:t>
            </w:r>
          </w:p>
        </w:tc>
        <w:tc>
          <w:tcPr>
            <w:tcW w:w="720" w:type="dxa"/>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eastAsia="Arial Unicode MS" w:hAnsi="Arial" w:cs="Arial"/>
                <w:b/>
                <w:bCs/>
                <w:szCs w:val="16"/>
              </w:rPr>
              <w:t>228</w:t>
            </w: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480" w:type="dxa"/>
            <w:tcBorders>
              <w:top w:val="nil"/>
              <w:left w:val="nil"/>
              <w:bottom w:val="nil"/>
              <w:right w:val="nil"/>
            </w:tcBorders>
            <w:noWrap/>
            <w:vAlign w:val="bottom"/>
          </w:tcPr>
          <w:p w:rsidR="00000000" w:rsidRDefault="00AD15D3">
            <w:pPr>
              <w:rPr>
                <w:rFonts w:ascii="Arial" w:eastAsia="Arial Unicode MS" w:hAnsi="Arial" w:cs="Arial"/>
                <w:b/>
                <w:bCs/>
                <w:szCs w:val="16"/>
              </w:rPr>
            </w:pPr>
          </w:p>
        </w:tc>
        <w:tc>
          <w:tcPr>
            <w:tcW w:w="7440" w:type="dxa"/>
            <w:tcBorders>
              <w:top w:val="nil"/>
              <w:left w:val="nil"/>
              <w:bottom w:val="nil"/>
              <w:right w:val="nil"/>
            </w:tcBorders>
            <w:noWrap/>
            <w:vAlign w:val="bottom"/>
          </w:tcPr>
          <w:p w:rsidR="00000000" w:rsidRDefault="00AD15D3">
            <w:pPr>
              <w:rPr>
                <w:rFonts w:ascii="Arial" w:eastAsia="Arial Unicode MS" w:hAnsi="Arial" w:cs="Arial"/>
                <w:b/>
                <w:bCs/>
                <w:szCs w:val="16"/>
              </w:rPr>
            </w:pPr>
          </w:p>
          <w:p w:rsidR="00000000" w:rsidRDefault="00AD15D3">
            <w:pPr>
              <w:rPr>
                <w:rFonts w:ascii="Arial" w:eastAsia="Arial Unicode MS" w:hAnsi="Arial" w:cs="Arial"/>
                <w:b/>
                <w:bCs/>
                <w:szCs w:val="16"/>
              </w:rPr>
            </w:pP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ANEXOS</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r w:rsidR="00000000">
        <w:trPr>
          <w:trHeight w:val="225"/>
        </w:trPr>
        <w:tc>
          <w:tcPr>
            <w:tcW w:w="7920" w:type="dxa"/>
            <w:gridSpan w:val="2"/>
            <w:tcBorders>
              <w:top w:val="nil"/>
              <w:left w:val="nil"/>
              <w:bottom w:val="nil"/>
              <w:right w:val="nil"/>
            </w:tcBorders>
            <w:noWrap/>
            <w:vAlign w:val="bottom"/>
          </w:tcPr>
          <w:p w:rsidR="00000000" w:rsidRDefault="00AD15D3">
            <w:pPr>
              <w:rPr>
                <w:rFonts w:ascii="Arial" w:eastAsia="Arial Unicode MS" w:hAnsi="Arial" w:cs="Arial"/>
                <w:b/>
                <w:bCs/>
                <w:szCs w:val="16"/>
              </w:rPr>
            </w:pPr>
            <w:r>
              <w:rPr>
                <w:rFonts w:ascii="Arial" w:hAnsi="Arial" w:cs="Arial"/>
                <w:b/>
                <w:bCs/>
                <w:szCs w:val="16"/>
              </w:rPr>
              <w:t>BIBLIOGRAFÍA</w:t>
            </w:r>
          </w:p>
        </w:tc>
        <w:tc>
          <w:tcPr>
            <w:tcW w:w="720" w:type="dxa"/>
            <w:tcBorders>
              <w:top w:val="nil"/>
              <w:left w:val="nil"/>
              <w:bottom w:val="nil"/>
              <w:right w:val="nil"/>
            </w:tcBorders>
            <w:noWrap/>
            <w:vAlign w:val="bottom"/>
          </w:tcPr>
          <w:p w:rsidR="00000000" w:rsidRDefault="00AD15D3">
            <w:pPr>
              <w:rPr>
                <w:rFonts w:ascii="Arial" w:eastAsia="Arial Unicode MS" w:hAnsi="Arial" w:cs="Arial"/>
                <w:szCs w:val="16"/>
              </w:rPr>
            </w:pPr>
          </w:p>
        </w:tc>
      </w:tr>
    </w:tbl>
    <w:p w:rsidR="00000000" w:rsidRDefault="00AD15D3">
      <w:pPr>
        <w:pStyle w:val="Ttulo"/>
        <w:spacing w:line="480" w:lineRule="auto"/>
        <w:ind w:right="1123"/>
        <w:rPr>
          <w:shadow/>
          <w:sz w:val="28"/>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rPr>
      </w:pPr>
    </w:p>
    <w:p w:rsidR="00000000" w:rsidRDefault="00AD15D3">
      <w:pPr>
        <w:pStyle w:val="Ttulo"/>
        <w:ind w:right="1123"/>
        <w:rPr>
          <w:b w:val="0"/>
          <w:bCs w:val="0"/>
          <w:shadow/>
          <w:sz w:val="32"/>
        </w:rPr>
      </w:pPr>
      <w:r>
        <w:rPr>
          <w:b w:val="0"/>
          <w:bCs w:val="0"/>
          <w:shadow/>
          <w:sz w:val="32"/>
        </w:rPr>
        <w:t>ABREVIATURAS</w:t>
      </w:r>
    </w:p>
    <w:p w:rsidR="00000000" w:rsidRDefault="00AD15D3">
      <w:pPr>
        <w:pStyle w:val="Ttulo"/>
        <w:ind w:right="1123"/>
        <w:rPr>
          <w:shadow/>
          <w:sz w:val="28"/>
        </w:rPr>
      </w:pPr>
    </w:p>
    <w:p w:rsidR="00000000" w:rsidRDefault="00AD15D3">
      <w:pPr>
        <w:pStyle w:val="Ttulo"/>
        <w:ind w:right="1123"/>
        <w:rPr>
          <w:shadow/>
          <w:sz w:val="28"/>
        </w:rPr>
      </w:pPr>
    </w:p>
    <w:p w:rsidR="00000000" w:rsidRDefault="00AD15D3">
      <w:pPr>
        <w:pStyle w:val="Ttulo"/>
        <w:ind w:right="1123"/>
        <w:rPr>
          <w:shadow/>
          <w:sz w:val="28"/>
        </w:rPr>
      </w:pPr>
    </w:p>
    <w:tbl>
      <w:tblPr>
        <w:tblW w:w="0" w:type="auto"/>
        <w:tblCellMar>
          <w:left w:w="70" w:type="dxa"/>
          <w:right w:w="70" w:type="dxa"/>
        </w:tblCellMar>
        <w:tblLook w:val="0000"/>
      </w:tblPr>
      <w:tblGrid>
        <w:gridCol w:w="1675"/>
        <w:gridCol w:w="6742"/>
      </w:tblGrid>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ACM</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Análisis de Correspondencias Múltiples</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ALS</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 xml:space="preserve">Mínimos Cuadrados Alternantes </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BID</w:t>
            </w:r>
          </w:p>
        </w:tc>
        <w:tc>
          <w:tcPr>
            <w:tcW w:w="6742" w:type="dxa"/>
          </w:tcPr>
          <w:p w:rsidR="00000000" w:rsidRDefault="00AD15D3">
            <w:pPr>
              <w:spacing w:line="288" w:lineRule="auto"/>
            </w:pPr>
            <w:r>
              <w:rPr>
                <w:rFonts w:ascii="Arial" w:hAnsi="Arial" w:cs="Arial"/>
              </w:rPr>
              <w:t>Banco Interamericano de Desarrollo</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CEPAL</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 xml:space="preserve">Comisión Económica para América Latina y el Caribe </w:t>
            </w:r>
          </w:p>
        </w:tc>
      </w:tr>
      <w:tr w:rsidR="00000000">
        <w:tblPrEx>
          <w:tblCellMar>
            <w:top w:w="0" w:type="dxa"/>
            <w:bottom w:w="0" w:type="dxa"/>
          </w:tblCellMar>
        </w:tblPrEx>
        <w:tc>
          <w:tcPr>
            <w:tcW w:w="1675" w:type="dxa"/>
            <w:vAlign w:val="bottom"/>
          </w:tcPr>
          <w:p w:rsidR="00000000" w:rsidRDefault="00AD15D3">
            <w:pPr>
              <w:spacing w:line="288" w:lineRule="auto"/>
              <w:rPr>
                <w:rFonts w:ascii="Arial" w:hAnsi="Arial" w:cs="Arial"/>
                <w:b/>
                <w:bCs/>
              </w:rPr>
            </w:pPr>
            <w:r>
              <w:rPr>
                <w:rFonts w:ascii="Arial" w:hAnsi="Arial" w:cs="Arial"/>
                <w:b/>
                <w:bCs/>
              </w:rPr>
              <w:t>ECAPAG</w:t>
            </w:r>
          </w:p>
          <w:p w:rsidR="00000000" w:rsidRDefault="00AD15D3">
            <w:pPr>
              <w:spacing w:line="288" w:lineRule="auto"/>
              <w:rPr>
                <w:rFonts w:ascii="Arial" w:eastAsia="Arial Unicode MS" w:hAnsi="Arial" w:cs="Arial"/>
                <w:b/>
                <w:bCs/>
              </w:rPr>
            </w:pPr>
          </w:p>
        </w:tc>
        <w:tc>
          <w:tcPr>
            <w:tcW w:w="6742" w:type="dxa"/>
          </w:tcPr>
          <w:p w:rsidR="00000000" w:rsidRDefault="00AD15D3">
            <w:pPr>
              <w:spacing w:line="288" w:lineRule="auto"/>
            </w:pPr>
            <w:r>
              <w:rPr>
                <w:rFonts w:ascii="Arial" w:hAnsi="Arial" w:cs="Arial"/>
              </w:rPr>
              <w:t>Empresa Cantonal d</w:t>
            </w:r>
            <w:r>
              <w:rPr>
                <w:rFonts w:ascii="Arial" w:hAnsi="Arial" w:cs="Arial"/>
              </w:rPr>
              <w:t>e Agua Potable y Alcantarillado de Guayaquil.</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EMELEC</w:t>
            </w:r>
          </w:p>
        </w:tc>
        <w:tc>
          <w:tcPr>
            <w:tcW w:w="6742" w:type="dxa"/>
          </w:tcPr>
          <w:p w:rsidR="00000000" w:rsidRDefault="00AD15D3">
            <w:pPr>
              <w:spacing w:line="288" w:lineRule="auto"/>
            </w:pPr>
            <w:r>
              <w:rPr>
                <w:rFonts w:ascii="Arial" w:hAnsi="Arial" w:cs="Arial"/>
              </w:rPr>
              <w:t>Empresa Eléctrica del Ecuador</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EMELGUR</w:t>
            </w:r>
          </w:p>
        </w:tc>
        <w:tc>
          <w:tcPr>
            <w:tcW w:w="6742" w:type="dxa"/>
          </w:tcPr>
          <w:p w:rsidR="00000000" w:rsidRDefault="00AD15D3">
            <w:pPr>
              <w:spacing w:line="288" w:lineRule="auto"/>
            </w:pPr>
            <w:r>
              <w:rPr>
                <w:rFonts w:ascii="Arial" w:hAnsi="Arial" w:cs="Arial"/>
              </w:rPr>
              <w:t>Empresa Eléctrica Guayas Los Ríos</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FE</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Frecuencia Esperada</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FO</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Frecuencia Observada</w:t>
            </w:r>
          </w:p>
        </w:tc>
      </w:tr>
      <w:tr w:rsidR="00000000">
        <w:tblPrEx>
          <w:tblCellMar>
            <w:top w:w="0" w:type="dxa"/>
            <w:bottom w:w="0" w:type="dxa"/>
          </w:tblCellMar>
        </w:tblPrEx>
        <w:tc>
          <w:tcPr>
            <w:tcW w:w="1675" w:type="dxa"/>
            <w:vAlign w:val="bottom"/>
          </w:tcPr>
          <w:p w:rsidR="00000000" w:rsidRDefault="00AD15D3">
            <w:pPr>
              <w:spacing w:line="288" w:lineRule="auto"/>
              <w:rPr>
                <w:rFonts w:ascii="Arial" w:hAnsi="Arial" w:cs="Arial"/>
                <w:b/>
                <w:bCs/>
                <w:lang w:val="en-US"/>
              </w:rPr>
            </w:pPr>
            <w:r>
              <w:rPr>
                <w:rFonts w:ascii="Arial" w:hAnsi="Arial" w:cs="Arial"/>
                <w:b/>
                <w:bCs/>
                <w:lang w:val="en-US"/>
              </w:rPr>
              <w:t>HOMALS</w:t>
            </w:r>
          </w:p>
          <w:p w:rsidR="00000000" w:rsidRDefault="00AD15D3">
            <w:pPr>
              <w:spacing w:line="288" w:lineRule="auto"/>
              <w:rPr>
                <w:rFonts w:ascii="Arial" w:eastAsia="Arial Unicode MS" w:hAnsi="Arial" w:cs="Arial"/>
                <w:b/>
                <w:bCs/>
                <w:lang w:val="en-US"/>
              </w:rPr>
            </w:pPr>
          </w:p>
        </w:tc>
        <w:tc>
          <w:tcPr>
            <w:tcW w:w="6742" w:type="dxa"/>
            <w:vAlign w:val="bottom"/>
          </w:tcPr>
          <w:p w:rsidR="00000000" w:rsidRDefault="00AD15D3">
            <w:pPr>
              <w:spacing w:line="288" w:lineRule="auto"/>
              <w:rPr>
                <w:rFonts w:ascii="Arial" w:eastAsia="Arial Unicode MS" w:hAnsi="Arial" w:cs="Arial"/>
                <w:lang w:val="en-US"/>
              </w:rPr>
            </w:pPr>
            <w:r>
              <w:rPr>
                <w:rFonts w:ascii="Arial" w:hAnsi="Arial" w:cs="Arial"/>
                <w:lang w:val="en-US"/>
              </w:rPr>
              <w:t>Homogeneity Analysis by Means of Alternating Least Squares.</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INEC</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Insti</w:t>
            </w:r>
            <w:r>
              <w:rPr>
                <w:rFonts w:ascii="Arial" w:hAnsi="Arial" w:cs="Arial"/>
              </w:rPr>
              <w:t>tuto Nacional de Estadísticas y Censos.</w:t>
            </w:r>
          </w:p>
        </w:tc>
      </w:tr>
      <w:tr w:rsidR="00000000">
        <w:tblPrEx>
          <w:tblCellMar>
            <w:top w:w="0" w:type="dxa"/>
            <w:bottom w:w="0" w:type="dxa"/>
          </w:tblCellMar>
        </w:tblPrEx>
        <w:tc>
          <w:tcPr>
            <w:tcW w:w="1675" w:type="dxa"/>
            <w:vAlign w:val="bottom"/>
          </w:tcPr>
          <w:p w:rsidR="00000000" w:rsidRDefault="00AD15D3">
            <w:pPr>
              <w:spacing w:line="288" w:lineRule="auto"/>
              <w:rPr>
                <w:rFonts w:ascii="Arial" w:eastAsia="Arial Unicode MS" w:hAnsi="Arial" w:cs="Arial"/>
                <w:b/>
                <w:bCs/>
              </w:rPr>
            </w:pPr>
            <w:r>
              <w:rPr>
                <w:rFonts w:ascii="Arial" w:hAnsi="Arial" w:cs="Arial"/>
                <w:b/>
                <w:bCs/>
              </w:rPr>
              <w:t>INECEL</w:t>
            </w:r>
          </w:p>
        </w:tc>
        <w:tc>
          <w:tcPr>
            <w:tcW w:w="6742" w:type="dxa"/>
            <w:vAlign w:val="bottom"/>
          </w:tcPr>
          <w:p w:rsidR="00000000" w:rsidRDefault="00AD15D3">
            <w:pPr>
              <w:spacing w:line="288" w:lineRule="auto"/>
              <w:rPr>
                <w:rFonts w:ascii="Arial" w:eastAsia="Arial Unicode MS" w:hAnsi="Arial" w:cs="Arial"/>
              </w:rPr>
            </w:pPr>
            <w:r>
              <w:rPr>
                <w:rFonts w:ascii="Arial" w:hAnsi="Arial" w:cs="Arial"/>
              </w:rPr>
              <w:t xml:space="preserve">Instituto Ecuatoriano de Electrificación </w:t>
            </w:r>
          </w:p>
        </w:tc>
      </w:tr>
    </w:tbl>
    <w:p w:rsidR="00000000" w:rsidRDefault="00AD15D3">
      <w:pPr>
        <w:pStyle w:val="Ttulo"/>
        <w:spacing w:line="480" w:lineRule="auto"/>
        <w:ind w:right="1123"/>
        <w:rPr>
          <w:shadow/>
          <w:sz w:val="28"/>
          <w:lang w:val="es-ES"/>
        </w:rPr>
      </w:pPr>
    </w:p>
    <w:p w:rsidR="00000000" w:rsidRDefault="00AD15D3">
      <w:pPr>
        <w:pStyle w:val="Ttulo"/>
        <w:ind w:right="1123"/>
        <w:rPr>
          <w:b w:val="0"/>
          <w:bCs w:val="0"/>
          <w:shadow/>
          <w:sz w:val="32"/>
          <w:lang w:val="es-ES"/>
        </w:rPr>
      </w:pPr>
    </w:p>
    <w:p w:rsidR="00000000" w:rsidRDefault="00AD15D3">
      <w:pPr>
        <w:pStyle w:val="Ttulo"/>
        <w:ind w:right="1123"/>
        <w:rPr>
          <w:b w:val="0"/>
          <w:bCs w:val="0"/>
          <w:shadow/>
          <w:sz w:val="32"/>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sz w:val="32"/>
          <w:lang w:val="es-ES"/>
        </w:rPr>
      </w:pPr>
      <w:r>
        <w:rPr>
          <w:b w:val="0"/>
          <w:bCs w:val="0"/>
          <w:shadow/>
          <w:sz w:val="32"/>
          <w:lang w:val="es-ES"/>
        </w:rPr>
        <w:t>SIMBOLOGÍA</w:t>
      </w:r>
    </w:p>
    <w:p w:rsidR="00000000" w:rsidRDefault="00AD15D3">
      <w:pPr>
        <w:pStyle w:val="Ttulo"/>
        <w:ind w:right="1123"/>
        <w:rPr>
          <w:shadow/>
          <w:sz w:val="28"/>
          <w:lang w:val="es-ES"/>
        </w:rPr>
      </w:pPr>
    </w:p>
    <w:p w:rsidR="00000000" w:rsidRDefault="00AD15D3">
      <w:pPr>
        <w:pStyle w:val="Ttulo"/>
        <w:ind w:right="1123"/>
        <w:rPr>
          <w:shadow/>
          <w:sz w:val="28"/>
          <w:lang w:val="es-ES"/>
        </w:rPr>
      </w:pPr>
    </w:p>
    <w:p w:rsidR="00000000" w:rsidRDefault="00AD15D3">
      <w:pPr>
        <w:pStyle w:val="Ttulo"/>
        <w:ind w:right="1123"/>
        <w:rPr>
          <w:shadow/>
          <w:sz w:val="28"/>
          <w:lang w:val="es-ES"/>
        </w:rPr>
      </w:pPr>
    </w:p>
    <w:tbl>
      <w:tblPr>
        <w:tblW w:w="0" w:type="auto"/>
        <w:tblCellMar>
          <w:left w:w="70" w:type="dxa"/>
          <w:right w:w="70" w:type="dxa"/>
        </w:tblCellMar>
        <w:tblLook w:val="0000"/>
      </w:tblPr>
      <w:tblGrid>
        <w:gridCol w:w="1471"/>
        <w:gridCol w:w="6946"/>
      </w:tblGrid>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n</w:t>
            </w:r>
            <w:r>
              <w:rPr>
                <w:rFonts w:ascii="Arial" w:hAnsi="Arial" w:cs="Arial"/>
                <w:b/>
                <w:bCs/>
                <w:sz w:val="16"/>
                <w:szCs w:val="16"/>
              </w:rPr>
              <w:t>a</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Tamaño de muestra por muestreo aleatorio simple</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n</w:t>
            </w:r>
            <w:r>
              <w:rPr>
                <w:rFonts w:ascii="Arial" w:hAnsi="Arial" w:cs="Arial"/>
                <w:b/>
                <w:bCs/>
                <w:sz w:val="16"/>
                <w:szCs w:val="16"/>
              </w:rPr>
              <w:t>c</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Tamaño de muestra por muestreo de conglomerados</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N</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Tamaño de Población.</w:t>
            </w:r>
          </w:p>
        </w:tc>
      </w:tr>
      <w:tr w:rsidR="00000000">
        <w:tblPrEx>
          <w:tblCellMar>
            <w:top w:w="0" w:type="dxa"/>
            <w:bottom w:w="0" w:type="dxa"/>
          </w:tblCellMar>
        </w:tblPrEx>
        <w:tc>
          <w:tcPr>
            <w:tcW w:w="1471" w:type="dxa"/>
            <w:vAlign w:val="bottom"/>
          </w:tcPr>
          <w:p w:rsidR="00000000" w:rsidRDefault="00AD15D3">
            <w:pPr>
              <w:spacing w:line="312" w:lineRule="auto"/>
              <w:rPr>
                <w:rFonts w:ascii="Symbol" w:eastAsia="Arial Unicode MS" w:hAnsi="Symbol" w:cs="Arial"/>
                <w:b/>
                <w:bCs/>
              </w:rPr>
            </w:pPr>
            <w:r>
              <w:rPr>
                <w:rFonts w:ascii="Symbol" w:hAnsi="Symbol" w:cs="Arial"/>
                <w:b/>
                <w:bCs/>
              </w:rPr>
              <w:t></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Va</w:t>
            </w:r>
            <w:r>
              <w:rPr>
                <w:rFonts w:ascii="Arial" w:hAnsi="Arial" w:cs="Arial"/>
              </w:rPr>
              <w:t>lor del porcentaje de confianza.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e</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Error máximo admisible.</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P y Q</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Proporciones de muestra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vertAlign w:val="superscript"/>
              </w:rPr>
            </w:pPr>
            <w:r>
              <w:rPr>
                <w:rFonts w:ascii="Arial" w:hAnsi="Arial" w:cs="Arial"/>
                <w:b/>
                <w:bCs/>
              </w:rPr>
              <w:t>S</w:t>
            </w:r>
            <w:r>
              <w:rPr>
                <w:rFonts w:ascii="Arial" w:hAnsi="Arial" w:cs="Arial"/>
                <w:b/>
                <w:bCs/>
                <w:vertAlign w:val="superscript"/>
              </w:rPr>
              <w:t>2</w:t>
            </w:r>
          </w:p>
        </w:tc>
        <w:tc>
          <w:tcPr>
            <w:tcW w:w="6946" w:type="dxa"/>
          </w:tcPr>
          <w:p w:rsidR="00000000" w:rsidRDefault="00AD15D3">
            <w:pPr>
              <w:spacing w:line="312" w:lineRule="auto"/>
            </w:pPr>
            <w:r>
              <w:rPr>
                <w:rFonts w:ascii="Arial" w:hAnsi="Arial" w:cs="Arial"/>
              </w:rPr>
              <w:t>Varianza.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sz w:val="20"/>
                <w:szCs w:val="20"/>
              </w:rPr>
            </w:pPr>
            <w:r>
              <w:rPr>
                <w:rFonts w:ascii="Arial" w:hAnsi="Arial" w:cs="Arial"/>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1" type="#_x0000_t75" style="position:absolute;margin-left:-2.25pt;margin-top:.65pt;width:15.75pt;height:14.25pt;z-index:251707904;mso-position-horizontal-relative:text;mso-position-vertical-relative:text" fillcolor="window">
                  <v:imagedata r:id="rId7" o:title=""/>
                </v:shape>
                <o:OLEObject Type="Embed" ProgID="Equation.3" ShapeID="_x0000_s1131" DrawAspect="Content" ObjectID="_1308051546" r:id="rId8"/>
              </w:pic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Número de unidades elementales por conglomerado.</w:t>
            </w:r>
          </w:p>
        </w:tc>
      </w:tr>
      <w:tr w:rsidR="00000000">
        <w:tblPrEx>
          <w:tblCellMar>
            <w:top w:w="0" w:type="dxa"/>
            <w:bottom w:w="0" w:type="dxa"/>
          </w:tblCellMar>
        </w:tblPrEx>
        <w:tc>
          <w:tcPr>
            <w:tcW w:w="1471" w:type="dxa"/>
            <w:vAlign w:val="bottom"/>
          </w:tcPr>
          <w:p w:rsidR="00000000" w:rsidRDefault="00AD15D3">
            <w:pPr>
              <w:spacing w:line="312" w:lineRule="auto"/>
              <w:rPr>
                <w:rFonts w:ascii="Symbol" w:eastAsia="Arial Unicode MS" w:hAnsi="Symbol" w:cs="Arial"/>
                <w:b/>
                <w:bCs/>
              </w:rPr>
            </w:pPr>
            <w:r>
              <w:rPr>
                <w:rFonts w:ascii="Symbol" w:hAnsi="Symbol" w:cs="Arial"/>
                <w:b/>
                <w:bCs/>
              </w:rPr>
              <w:t></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Coeficiente de correlación intra-conglomerados.</w:t>
            </w:r>
          </w:p>
        </w:tc>
      </w:tr>
      <w:tr w:rsidR="00000000">
        <w:tblPrEx>
          <w:tblCellMar>
            <w:top w:w="0" w:type="dxa"/>
            <w:bottom w:w="0" w:type="dxa"/>
          </w:tblCellMar>
        </w:tblPrEx>
        <w:tc>
          <w:tcPr>
            <w:tcW w:w="1471" w:type="dxa"/>
            <w:vAlign w:val="bottom"/>
          </w:tcPr>
          <w:p w:rsidR="00000000" w:rsidRDefault="00AD15D3">
            <w:pPr>
              <w:spacing w:line="312" w:lineRule="auto"/>
              <w:rPr>
                <w:rFonts w:ascii="Arial" w:hAnsi="Arial" w:cs="Arial"/>
                <w:b/>
                <w:bCs/>
                <w:sz w:val="16"/>
                <w:szCs w:val="16"/>
              </w:rPr>
            </w:pPr>
            <w:r>
              <w:rPr>
                <w:rFonts w:ascii="Arial" w:hAnsi="Arial" w:cs="Arial"/>
                <w:b/>
                <w:bCs/>
              </w:rPr>
              <w:t>n</w:t>
            </w:r>
            <w:r>
              <w:rPr>
                <w:rFonts w:ascii="Arial" w:hAnsi="Arial" w:cs="Arial"/>
                <w:b/>
                <w:bCs/>
                <w:sz w:val="16"/>
                <w:szCs w:val="16"/>
              </w:rPr>
              <w:t>ij</w:t>
            </w:r>
          </w:p>
          <w:p w:rsidR="00000000" w:rsidRDefault="00AD15D3">
            <w:pPr>
              <w:spacing w:line="312" w:lineRule="auto"/>
              <w:rPr>
                <w:rFonts w:ascii="Arial" w:eastAsia="Arial Unicode MS" w:hAnsi="Arial" w:cs="Arial"/>
                <w:b/>
                <w:bCs/>
              </w:rPr>
            </w:pPr>
          </w:p>
        </w:tc>
        <w:tc>
          <w:tcPr>
            <w:tcW w:w="6946" w:type="dxa"/>
            <w:vAlign w:val="bottom"/>
          </w:tcPr>
          <w:p w:rsidR="00000000" w:rsidRDefault="00AD15D3">
            <w:pPr>
              <w:spacing w:line="312" w:lineRule="auto"/>
              <w:rPr>
                <w:rFonts w:ascii="Arial" w:hAnsi="Arial" w:cs="Arial"/>
              </w:rPr>
            </w:pPr>
            <w:r>
              <w:rPr>
                <w:rFonts w:ascii="Arial" w:hAnsi="Arial" w:cs="Arial"/>
              </w:rPr>
              <w:t>Número de observaciones que caen en la i-é</w:t>
            </w:r>
            <w:r>
              <w:rPr>
                <w:rFonts w:ascii="Arial" w:hAnsi="Arial" w:cs="Arial"/>
              </w:rPr>
              <w:t xml:space="preserve">sima fila </w:t>
            </w:r>
          </w:p>
          <w:p w:rsidR="00000000" w:rsidRDefault="00AD15D3">
            <w:pPr>
              <w:spacing w:line="312" w:lineRule="auto"/>
              <w:rPr>
                <w:rFonts w:ascii="Arial" w:eastAsia="Arial Unicode MS" w:hAnsi="Arial" w:cs="Arial"/>
              </w:rPr>
            </w:pPr>
            <w:r>
              <w:rPr>
                <w:rFonts w:ascii="Arial" w:hAnsi="Arial" w:cs="Arial"/>
              </w:rPr>
              <w:t>y j-ésima columna.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E</w:t>
            </w:r>
            <w:r>
              <w:rPr>
                <w:rFonts w:ascii="Arial" w:hAnsi="Arial" w:cs="Arial"/>
                <w:b/>
                <w:bCs/>
                <w:sz w:val="16"/>
                <w:szCs w:val="16"/>
              </w:rPr>
              <w:t>ij</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Frecuencia esperada de la celda en el i-ésima fila y la j-ésima.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H</w:t>
            </w:r>
            <w:r>
              <w:rPr>
                <w:rFonts w:ascii="Arial" w:hAnsi="Arial" w:cs="Arial"/>
                <w:b/>
                <w:bCs/>
                <w:sz w:val="16"/>
                <w:szCs w:val="16"/>
              </w:rPr>
              <w:t>o</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Hipótesis nula.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H</w:t>
            </w:r>
            <w:r>
              <w:rPr>
                <w:rFonts w:ascii="Arial" w:hAnsi="Arial" w:cs="Arial"/>
                <w:b/>
                <w:bCs/>
                <w:sz w:val="16"/>
                <w:szCs w:val="16"/>
              </w:rPr>
              <w:t>1</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Hipótesis alterna.</w:t>
            </w:r>
          </w:p>
        </w:tc>
      </w:tr>
      <w:tr w:rsidR="00000000">
        <w:tblPrEx>
          <w:tblCellMar>
            <w:top w:w="0" w:type="dxa"/>
            <w:bottom w:w="0" w:type="dxa"/>
          </w:tblCellMar>
        </w:tblPrEx>
        <w:tc>
          <w:tcPr>
            <w:tcW w:w="1471" w:type="dxa"/>
            <w:vAlign w:val="bottom"/>
          </w:tcPr>
          <w:p w:rsidR="00000000" w:rsidRDefault="00AD15D3">
            <w:pPr>
              <w:spacing w:line="312" w:lineRule="auto"/>
              <w:rPr>
                <w:rFonts w:ascii="Monotype Corsiva" w:eastAsia="Arial Unicode MS" w:hAnsi="Monotype Corsiva" w:cs="Arial"/>
                <w:b/>
                <w:bCs/>
              </w:rPr>
            </w:pPr>
            <w:r>
              <w:rPr>
                <w:rFonts w:ascii="Monotype Corsiva" w:hAnsi="Monotype Corsiva" w:cs="Arial"/>
                <w:b/>
                <w:bCs/>
              </w:rPr>
              <w:t>X</w:t>
            </w:r>
            <w:r>
              <w:rPr>
                <w:rFonts w:ascii="Arial" w:hAnsi="Arial" w:cs="Arial"/>
                <w:b/>
                <w:bCs/>
                <w:vertAlign w:val="superscript"/>
              </w:rPr>
              <w:t>2</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 xml:space="preserve">Estadístico de prueba Ji-Cuadrado. </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i/>
                <w:iCs/>
              </w:rPr>
            </w:pPr>
            <w:r>
              <w:rPr>
                <w:rFonts w:ascii="Arial" w:hAnsi="Arial" w:cs="Arial"/>
                <w:b/>
                <w:bCs/>
                <w:i/>
                <w:iCs/>
              </w:rPr>
              <w:t>p</w:t>
            </w:r>
          </w:p>
        </w:tc>
        <w:tc>
          <w:tcPr>
            <w:tcW w:w="6946" w:type="dxa"/>
          </w:tcPr>
          <w:p w:rsidR="00000000" w:rsidRDefault="00AD15D3">
            <w:pPr>
              <w:spacing w:line="312" w:lineRule="auto"/>
            </w:pPr>
            <w:r>
              <w:rPr>
                <w:rFonts w:ascii="Arial" w:hAnsi="Arial" w:cs="Arial"/>
              </w:rPr>
              <w:t>Valor "p" de la prueba.</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G</w:t>
            </w:r>
            <w:r>
              <w:rPr>
                <w:rFonts w:ascii="Arial" w:hAnsi="Arial" w:cs="Arial"/>
                <w:b/>
                <w:bCs/>
                <w:sz w:val="16"/>
                <w:szCs w:val="16"/>
              </w:rPr>
              <w:t>j</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Matriz de la variable j.</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I</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Matriz identid</w:t>
            </w:r>
            <w:r>
              <w:rPr>
                <w:rFonts w:ascii="Arial" w:hAnsi="Arial" w:cs="Arial"/>
              </w:rPr>
              <w:t>ad.</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b/>
                <w:bCs/>
              </w:rPr>
            </w:pPr>
            <w:r>
              <w:rPr>
                <w:rFonts w:ascii="Arial" w:hAnsi="Arial" w:cs="Arial"/>
                <w:b/>
                <w:bCs/>
              </w:rPr>
              <w:t>Y</w:t>
            </w:r>
          </w:p>
        </w:tc>
        <w:tc>
          <w:tcPr>
            <w:tcW w:w="6946" w:type="dxa"/>
          </w:tcPr>
          <w:p w:rsidR="00000000" w:rsidRDefault="00AD15D3">
            <w:pPr>
              <w:spacing w:line="312" w:lineRule="auto"/>
            </w:pPr>
            <w:r>
              <w:rPr>
                <w:rFonts w:ascii="Arial" w:hAnsi="Arial" w:cs="Arial"/>
              </w:rPr>
              <w:t>Cuantificaciones de categorías.</w:t>
            </w:r>
          </w:p>
        </w:tc>
      </w:tr>
      <w:tr w:rsidR="00000000">
        <w:tblPrEx>
          <w:tblCellMar>
            <w:top w:w="0" w:type="dxa"/>
            <w:bottom w:w="0" w:type="dxa"/>
          </w:tblCellMar>
        </w:tblPrEx>
        <w:tc>
          <w:tcPr>
            <w:tcW w:w="1471" w:type="dxa"/>
            <w:vAlign w:val="bottom"/>
          </w:tcPr>
          <w:p w:rsidR="00000000" w:rsidRDefault="00AD15D3">
            <w:pPr>
              <w:pStyle w:val="Ttulo4"/>
              <w:spacing w:line="312" w:lineRule="auto"/>
              <w:rPr>
                <w:rFonts w:eastAsia="Arial Unicode MS"/>
              </w:rPr>
            </w:pPr>
            <w:r>
              <w:pict>
                <v:shape id="_x0000_s1132" type="#_x0000_t75" style="position:absolute;margin-left:-1.75pt;margin-top:10.85pt;width:17.25pt;height:21pt;z-index:251708928;mso-position-horizontal-relative:text;mso-position-vertical-relative:text">
                  <v:imagedata r:id="rId9" o:title=""/>
                </v:shape>
                <o:OLEObject Type="Embed" ProgID="Equation.3" ShapeID="_x0000_s1132" DrawAspect="Content" ObjectID="_1308051545" r:id="rId10"/>
              </w:pict>
            </w:r>
            <w:r>
              <w:t>X</w:t>
            </w:r>
          </w:p>
        </w:tc>
        <w:tc>
          <w:tcPr>
            <w:tcW w:w="6946" w:type="dxa"/>
            <w:vAlign w:val="bottom"/>
          </w:tcPr>
          <w:p w:rsidR="00000000" w:rsidRDefault="00AD15D3">
            <w:pPr>
              <w:spacing w:line="312" w:lineRule="auto"/>
              <w:rPr>
                <w:rFonts w:ascii="Arial" w:eastAsia="Arial Unicode MS" w:hAnsi="Arial" w:cs="Arial"/>
              </w:rPr>
            </w:pPr>
            <w:r>
              <w:rPr>
                <w:rFonts w:ascii="Arial" w:hAnsi="Arial" w:cs="Arial"/>
              </w:rPr>
              <w:t xml:space="preserve">Matriz de objetos </w:t>
            </w:r>
          </w:p>
        </w:tc>
      </w:tr>
      <w:tr w:rsidR="00000000">
        <w:tblPrEx>
          <w:tblCellMar>
            <w:top w:w="0" w:type="dxa"/>
            <w:bottom w:w="0" w:type="dxa"/>
          </w:tblCellMar>
        </w:tblPrEx>
        <w:tc>
          <w:tcPr>
            <w:tcW w:w="1471" w:type="dxa"/>
            <w:vAlign w:val="bottom"/>
          </w:tcPr>
          <w:p w:rsidR="00000000" w:rsidRDefault="00AD15D3">
            <w:pPr>
              <w:spacing w:line="312" w:lineRule="auto"/>
              <w:rPr>
                <w:rFonts w:ascii="Arial" w:eastAsia="Arial Unicode MS" w:hAnsi="Arial" w:cs="Arial"/>
                <w:sz w:val="20"/>
                <w:szCs w:val="20"/>
              </w:rPr>
            </w:pPr>
          </w:p>
        </w:tc>
        <w:tc>
          <w:tcPr>
            <w:tcW w:w="6946" w:type="dxa"/>
          </w:tcPr>
          <w:p w:rsidR="00000000" w:rsidRDefault="00AD15D3">
            <w:pPr>
              <w:spacing w:line="312" w:lineRule="auto"/>
            </w:pPr>
            <w:r>
              <w:rPr>
                <w:rFonts w:ascii="Arial" w:hAnsi="Arial" w:cs="Arial"/>
              </w:rPr>
              <w:t>Medidas de discriminación.</w:t>
            </w:r>
          </w:p>
        </w:tc>
      </w:tr>
    </w:tbl>
    <w:p w:rsidR="00000000" w:rsidRDefault="00AD15D3">
      <w:pPr>
        <w:pStyle w:val="Ttulo"/>
        <w:spacing w:line="480" w:lineRule="auto"/>
        <w:ind w:right="1123"/>
        <w:rPr>
          <w:shadow/>
          <w:sz w:val="28"/>
          <w:lang w:val="es-ES"/>
        </w:rPr>
      </w:pPr>
    </w:p>
    <w:p w:rsidR="00000000" w:rsidRDefault="00AD15D3">
      <w:pPr>
        <w:pStyle w:val="Ttulo"/>
        <w:spacing w:line="480" w:lineRule="auto"/>
        <w:ind w:right="1123"/>
        <w:rPr>
          <w:shadow/>
          <w:sz w:val="28"/>
          <w:lang w:val="es-ES"/>
        </w:rPr>
      </w:pPr>
    </w:p>
    <w:p w:rsidR="00000000" w:rsidRDefault="00AD15D3">
      <w:pPr>
        <w:pStyle w:val="Ttulo"/>
        <w:ind w:right="1123"/>
        <w:rPr>
          <w:b w:val="0"/>
          <w:bCs w:val="0"/>
          <w:shadow/>
          <w:sz w:val="32"/>
          <w:lang w:val="es-ES"/>
        </w:rPr>
      </w:pPr>
      <w:r>
        <w:rPr>
          <w:b w:val="0"/>
          <w:bCs w:val="0"/>
          <w:shadow/>
          <w:sz w:val="32"/>
          <w:lang w:val="es-ES"/>
        </w:rPr>
        <w:lastRenderedPageBreak/>
        <w:t>ÍNDICE DE GRÁFICOS</w:t>
      </w:r>
    </w:p>
    <w:p w:rsidR="00000000" w:rsidRDefault="00AD15D3">
      <w:pPr>
        <w:pStyle w:val="Ttulo"/>
        <w:ind w:right="1123"/>
        <w:rPr>
          <w:b w:val="0"/>
          <w:bCs w:val="0"/>
          <w:shadow/>
          <w:lang w:val="es-ES"/>
        </w:rPr>
      </w:pPr>
    </w:p>
    <w:p w:rsidR="00000000" w:rsidRDefault="00AD15D3">
      <w:pPr>
        <w:pStyle w:val="Ttulo"/>
        <w:ind w:right="1123"/>
        <w:rPr>
          <w:b w:val="0"/>
          <w:bCs w:val="0"/>
          <w:shadow/>
          <w:sz w:val="32"/>
          <w:lang w:val="es-ES"/>
        </w:rPr>
      </w:pPr>
    </w:p>
    <w:tbl>
      <w:tblPr>
        <w:tblW w:w="8848" w:type="dxa"/>
        <w:tblInd w:w="-70" w:type="dxa"/>
        <w:tblLayout w:type="fixed"/>
        <w:tblCellMar>
          <w:left w:w="70" w:type="dxa"/>
          <w:right w:w="70" w:type="dxa"/>
        </w:tblCellMar>
        <w:tblLook w:val="0000"/>
      </w:tblPr>
      <w:tblGrid>
        <w:gridCol w:w="1247"/>
        <w:gridCol w:w="618"/>
        <w:gridCol w:w="6125"/>
        <w:gridCol w:w="858"/>
      </w:tblGrid>
      <w:tr w:rsidR="00000000">
        <w:tblPrEx>
          <w:tblCellMar>
            <w:top w:w="0" w:type="dxa"/>
            <w:bottom w:w="0" w:type="dxa"/>
          </w:tblCellMar>
        </w:tblPrEx>
        <w:tc>
          <w:tcPr>
            <w:tcW w:w="1247" w:type="dxa"/>
          </w:tcPr>
          <w:p w:rsidR="00000000" w:rsidRDefault="00AD15D3">
            <w:pPr>
              <w:pStyle w:val="Ttulo5"/>
              <w:rPr>
                <w:lang w:val="es-ES"/>
              </w:rPr>
            </w:pPr>
          </w:p>
        </w:tc>
        <w:tc>
          <w:tcPr>
            <w:tcW w:w="618" w:type="dxa"/>
          </w:tcPr>
          <w:p w:rsidR="00000000" w:rsidRDefault="00AD15D3">
            <w:pPr>
              <w:rPr>
                <w:rFonts w:ascii="Arial" w:hAnsi="Arial" w:cs="Arial"/>
                <w:b/>
                <w:bCs/>
              </w:rPr>
            </w:pPr>
          </w:p>
        </w:tc>
        <w:tc>
          <w:tcPr>
            <w:tcW w:w="6125" w:type="dxa"/>
          </w:tcPr>
          <w:p w:rsidR="00000000" w:rsidRDefault="00AD15D3">
            <w:pPr>
              <w:rPr>
                <w:rFonts w:ascii="Arial" w:hAnsi="Arial" w:cs="Arial"/>
                <w:b/>
                <w:bCs/>
              </w:rPr>
            </w:pPr>
          </w:p>
        </w:tc>
        <w:tc>
          <w:tcPr>
            <w:tcW w:w="858" w:type="dxa"/>
          </w:tcPr>
          <w:p w:rsidR="00000000" w:rsidRDefault="00AD15D3">
            <w:pPr>
              <w:rPr>
                <w:rFonts w:ascii="Arial" w:hAnsi="Arial" w:cs="Arial"/>
                <w:b/>
                <w:bCs/>
              </w:rPr>
            </w:pPr>
            <w:r>
              <w:rPr>
                <w:rFonts w:ascii="Arial" w:hAnsi="Arial" w:cs="Arial"/>
                <w:b/>
                <w:bCs/>
              </w:rPr>
              <w:t>Pág.</w:t>
            </w:r>
          </w:p>
        </w:tc>
      </w:tr>
      <w:tr w:rsidR="00000000">
        <w:tblPrEx>
          <w:tblCellMar>
            <w:top w:w="0" w:type="dxa"/>
            <w:bottom w:w="0" w:type="dxa"/>
          </w:tblCellMar>
        </w:tblPrEx>
        <w:tc>
          <w:tcPr>
            <w:tcW w:w="1247" w:type="dxa"/>
          </w:tcPr>
          <w:p w:rsidR="00000000" w:rsidRDefault="00AD15D3">
            <w:pPr>
              <w:pStyle w:val="Ttulo5"/>
              <w:rPr>
                <w:rFonts w:ascii="Arial" w:hAnsi="Arial" w:cs="Arial"/>
                <w:lang w:val="es-ES"/>
              </w:rPr>
            </w:pPr>
            <w:r>
              <w:rPr>
                <w:rFonts w:ascii="Arial" w:hAnsi="Arial" w:cs="Arial"/>
                <w:lang w:val="es-ES"/>
              </w:rPr>
              <w:t>GRÁFICO</w:t>
            </w:r>
          </w:p>
        </w:tc>
        <w:tc>
          <w:tcPr>
            <w:tcW w:w="618" w:type="dxa"/>
          </w:tcPr>
          <w:p w:rsidR="00000000" w:rsidRDefault="00AD15D3">
            <w:pPr>
              <w:rPr>
                <w:rFonts w:ascii="Arial" w:hAnsi="Arial" w:cs="Arial"/>
                <w:b/>
                <w:bCs/>
              </w:rPr>
            </w:pPr>
            <w:r>
              <w:rPr>
                <w:rFonts w:ascii="Arial" w:hAnsi="Arial" w:cs="Arial"/>
                <w:b/>
                <w:bCs/>
              </w:rPr>
              <w:t>1.1</w:t>
            </w:r>
          </w:p>
        </w:tc>
        <w:tc>
          <w:tcPr>
            <w:tcW w:w="6125" w:type="dxa"/>
          </w:tcPr>
          <w:p w:rsidR="00000000" w:rsidRDefault="00AD15D3">
            <w:pPr>
              <w:rPr>
                <w:rFonts w:ascii="Arial" w:hAnsi="Arial" w:cs="Arial"/>
              </w:rPr>
            </w:pPr>
            <w:r>
              <w:rPr>
                <w:rFonts w:ascii="Arial" w:hAnsi="Arial" w:cs="Arial"/>
              </w:rPr>
              <w:t>Cobertura del servicio de agua potable por medio de abastecimiento en la ciudad de Guayaquil......................</w:t>
            </w:r>
          </w:p>
          <w:p w:rsidR="00000000" w:rsidRDefault="00AD15D3">
            <w:pPr>
              <w:rPr>
                <w:rFonts w:ascii="Arial" w:hAnsi="Arial" w:cs="Arial"/>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10</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1.2</w:t>
            </w:r>
          </w:p>
        </w:tc>
        <w:tc>
          <w:tcPr>
            <w:tcW w:w="6125" w:type="dxa"/>
          </w:tcPr>
          <w:p w:rsidR="00000000" w:rsidRDefault="00AD15D3">
            <w:pPr>
              <w:rPr>
                <w:rFonts w:ascii="Arial" w:hAnsi="Arial" w:cs="Arial"/>
                <w:szCs w:val="10"/>
              </w:rPr>
            </w:pPr>
            <w:r>
              <w:rPr>
                <w:rFonts w:ascii="Arial" w:hAnsi="Arial" w:cs="Arial"/>
                <w:szCs w:val="10"/>
              </w:rPr>
              <w:t>Acceso a la red pública de agua potable en los años 1999 y 1990 a nivel nacional............................................</w:t>
            </w:r>
          </w:p>
          <w:p w:rsidR="00000000" w:rsidRDefault="00AD15D3">
            <w:pPr>
              <w:rPr>
                <w:rFonts w:ascii="Arial" w:hAnsi="Arial" w:cs="Arial"/>
                <w:b/>
                <w:bCs/>
              </w:rPr>
            </w:pPr>
          </w:p>
        </w:tc>
        <w:tc>
          <w:tcPr>
            <w:tcW w:w="858" w:type="dxa"/>
          </w:tcPr>
          <w:p w:rsidR="00000000" w:rsidRDefault="00AD15D3">
            <w:pPr>
              <w:rPr>
                <w:rFonts w:ascii="Arial" w:hAnsi="Arial" w:cs="Arial"/>
                <w:b/>
                <w:bCs/>
              </w:rPr>
            </w:pPr>
          </w:p>
          <w:p w:rsidR="00000000" w:rsidRDefault="00AD15D3">
            <w:pPr>
              <w:rPr>
                <w:rFonts w:ascii="Arial" w:hAnsi="Arial" w:cs="Arial"/>
              </w:rPr>
            </w:pPr>
            <w:r>
              <w:rPr>
                <w:rFonts w:ascii="Arial" w:hAnsi="Arial" w:cs="Arial"/>
              </w:rPr>
              <w:t>11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1.3</w:t>
            </w:r>
          </w:p>
        </w:tc>
        <w:tc>
          <w:tcPr>
            <w:tcW w:w="6125" w:type="dxa"/>
          </w:tcPr>
          <w:p w:rsidR="00000000" w:rsidRDefault="00AD15D3">
            <w:pPr>
              <w:rPr>
                <w:rFonts w:ascii="Arial" w:hAnsi="Arial" w:cs="Arial"/>
              </w:rPr>
            </w:pPr>
            <w:r>
              <w:rPr>
                <w:rFonts w:ascii="Arial" w:hAnsi="Arial" w:cs="Arial"/>
              </w:rPr>
              <w:t xml:space="preserve">Disponibilidad del servicio de alcantarillado y drenaje pluvial  en los años de 1990 y 1998 a nivel </w:t>
            </w:r>
            <w:r>
              <w:rPr>
                <w:rFonts w:ascii="Arial" w:hAnsi="Arial" w:cs="Arial"/>
              </w:rPr>
              <w:t>nacional.......</w:t>
            </w:r>
          </w:p>
          <w:p w:rsidR="00000000" w:rsidRDefault="00AD15D3">
            <w:pPr>
              <w:rPr>
                <w:rFonts w:ascii="Arial" w:hAnsi="Arial" w:cs="Arial"/>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13</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1.4</w:t>
            </w:r>
          </w:p>
        </w:tc>
        <w:tc>
          <w:tcPr>
            <w:tcW w:w="6125" w:type="dxa"/>
          </w:tcPr>
          <w:p w:rsidR="00000000" w:rsidRDefault="00AD15D3">
            <w:pPr>
              <w:rPr>
                <w:rFonts w:ascii="Arial" w:hAnsi="Arial" w:cs="Arial"/>
                <w:bCs/>
              </w:rPr>
            </w:pPr>
            <w:r>
              <w:rPr>
                <w:rFonts w:ascii="Arial" w:hAnsi="Arial" w:cs="Arial"/>
                <w:bCs/>
              </w:rPr>
              <w:t>Cobertura del servicio de alcantarillado sanitario por zona.................................................................................</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1.5</w:t>
            </w:r>
          </w:p>
        </w:tc>
        <w:tc>
          <w:tcPr>
            <w:tcW w:w="6125" w:type="dxa"/>
          </w:tcPr>
          <w:p w:rsidR="00000000" w:rsidRDefault="00AD15D3">
            <w:pPr>
              <w:rPr>
                <w:rFonts w:ascii="Arial" w:hAnsi="Arial" w:cs="Arial"/>
                <w:szCs w:val="10"/>
              </w:rPr>
            </w:pPr>
            <w:r>
              <w:rPr>
                <w:rFonts w:ascii="Arial" w:hAnsi="Arial" w:cs="Arial"/>
                <w:szCs w:val="10"/>
              </w:rPr>
              <w:t>Cobertura del servicio de energía eléctrica por zona...........</w:t>
            </w:r>
            <w:r>
              <w:rPr>
                <w:rFonts w:ascii="Arial" w:hAnsi="Arial" w:cs="Arial"/>
                <w:szCs w:val="10"/>
              </w:rPr>
              <w:t>......................................................................</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1.6</w:t>
            </w:r>
          </w:p>
        </w:tc>
        <w:tc>
          <w:tcPr>
            <w:tcW w:w="6125" w:type="dxa"/>
          </w:tcPr>
          <w:p w:rsidR="00000000" w:rsidRDefault="00AD15D3">
            <w:pPr>
              <w:rPr>
                <w:rFonts w:ascii="Arial" w:hAnsi="Arial" w:cs="Arial"/>
                <w:b/>
                <w:bCs/>
              </w:rPr>
            </w:pPr>
            <w:r>
              <w:rPr>
                <w:rFonts w:ascii="Arial" w:hAnsi="Arial" w:cs="Arial"/>
                <w:szCs w:val="10"/>
              </w:rPr>
              <w:t>Cobertura del servicio de energía eléctrica por provincia...........................................................................</w:t>
            </w: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1.7</w:t>
            </w:r>
          </w:p>
        </w:tc>
        <w:tc>
          <w:tcPr>
            <w:tcW w:w="6125" w:type="dxa"/>
          </w:tcPr>
          <w:p w:rsidR="00000000" w:rsidRDefault="00AD15D3">
            <w:pPr>
              <w:rPr>
                <w:rFonts w:ascii="Arial" w:hAnsi="Arial" w:cs="Arial"/>
                <w:szCs w:val="10"/>
              </w:rPr>
            </w:pPr>
            <w:r>
              <w:rPr>
                <w:rFonts w:ascii="Arial" w:hAnsi="Arial" w:cs="Arial"/>
                <w:szCs w:val="10"/>
              </w:rPr>
              <w:t>Consumo de energí</w:t>
            </w:r>
            <w:r>
              <w:rPr>
                <w:rFonts w:ascii="Arial" w:hAnsi="Arial" w:cs="Arial"/>
                <w:szCs w:val="10"/>
              </w:rPr>
              <w:t>a eléctrica en las ciudades de Guayaquil y Quito.............................................................</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18</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1.8</w:t>
            </w:r>
          </w:p>
        </w:tc>
        <w:tc>
          <w:tcPr>
            <w:tcW w:w="6125" w:type="dxa"/>
          </w:tcPr>
          <w:p w:rsidR="00000000" w:rsidRDefault="00AD15D3">
            <w:pPr>
              <w:rPr>
                <w:rFonts w:ascii="Arial" w:hAnsi="Arial" w:cs="Arial"/>
              </w:rPr>
            </w:pPr>
            <w:r>
              <w:rPr>
                <w:rFonts w:ascii="Arial" w:hAnsi="Arial" w:cs="Arial"/>
              </w:rPr>
              <w:t>Disponibilidad del servicio de energía eléctrica en los  años de 1982 y 1990 en la ciudad de Guayaquil.............</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w:t>
            </w:r>
            <w:r>
              <w:rPr>
                <w:rFonts w:ascii="Arial" w:hAnsi="Arial" w:cs="Arial"/>
                <w:b/>
                <w:bCs/>
              </w:rPr>
              <w:t>O</w:t>
            </w:r>
          </w:p>
        </w:tc>
        <w:tc>
          <w:tcPr>
            <w:tcW w:w="618" w:type="dxa"/>
          </w:tcPr>
          <w:p w:rsidR="00000000" w:rsidRDefault="00AD15D3">
            <w:pPr>
              <w:rPr>
                <w:rFonts w:ascii="Arial" w:hAnsi="Arial" w:cs="Arial"/>
                <w:b/>
                <w:bCs/>
              </w:rPr>
            </w:pPr>
            <w:r>
              <w:rPr>
                <w:rFonts w:ascii="Arial" w:hAnsi="Arial" w:cs="Arial"/>
                <w:b/>
                <w:bCs/>
              </w:rPr>
              <w:t>1.9</w:t>
            </w:r>
          </w:p>
        </w:tc>
        <w:tc>
          <w:tcPr>
            <w:tcW w:w="6125" w:type="dxa"/>
          </w:tcPr>
          <w:p w:rsidR="00000000" w:rsidRDefault="00AD15D3">
            <w:pPr>
              <w:rPr>
                <w:rFonts w:ascii="Arial" w:hAnsi="Arial" w:cs="Arial"/>
                <w:szCs w:val="10"/>
              </w:rPr>
            </w:pPr>
            <w:r>
              <w:rPr>
                <w:rFonts w:ascii="Arial" w:hAnsi="Arial" w:cs="Arial"/>
                <w:szCs w:val="10"/>
              </w:rPr>
              <w:t>Disponibilidad del servicio telefónico en la ciudad de Guayaquil.........................................................................</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23</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1.10</w:t>
            </w:r>
          </w:p>
        </w:tc>
        <w:tc>
          <w:tcPr>
            <w:tcW w:w="6125" w:type="dxa"/>
          </w:tcPr>
          <w:p w:rsidR="00000000" w:rsidRDefault="00AD15D3">
            <w:pPr>
              <w:rPr>
                <w:rFonts w:ascii="Arial" w:hAnsi="Arial" w:cs="Arial"/>
                <w:szCs w:val="10"/>
              </w:rPr>
            </w:pPr>
            <w:r>
              <w:rPr>
                <w:rFonts w:ascii="Arial" w:hAnsi="Arial" w:cs="Arial"/>
                <w:szCs w:val="10"/>
              </w:rPr>
              <w:t xml:space="preserve">Tendencia del nivel de conexión del servicio </w:t>
            </w:r>
          </w:p>
          <w:p w:rsidR="00000000" w:rsidRDefault="00AD15D3">
            <w:pPr>
              <w:rPr>
                <w:rFonts w:ascii="Arial" w:hAnsi="Arial" w:cs="Arial"/>
                <w:szCs w:val="10"/>
              </w:rPr>
            </w:pPr>
            <w:r>
              <w:rPr>
                <w:rFonts w:ascii="Arial" w:hAnsi="Arial" w:cs="Arial"/>
                <w:szCs w:val="10"/>
              </w:rPr>
              <w:t>telefónico a nivel nacional....................</w:t>
            </w:r>
            <w:r>
              <w:rPr>
                <w:rFonts w:ascii="Arial" w:hAnsi="Arial" w:cs="Arial"/>
                <w:szCs w:val="10"/>
              </w:rPr>
              <w:t>............................</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1.11</w:t>
            </w:r>
          </w:p>
        </w:tc>
        <w:tc>
          <w:tcPr>
            <w:tcW w:w="6125" w:type="dxa"/>
          </w:tcPr>
          <w:p w:rsidR="00000000" w:rsidRDefault="00AD15D3">
            <w:pPr>
              <w:rPr>
                <w:rFonts w:ascii="Arial" w:hAnsi="Arial" w:cs="Arial"/>
                <w:szCs w:val="10"/>
              </w:rPr>
            </w:pPr>
            <w:r>
              <w:rPr>
                <w:rFonts w:ascii="Arial" w:hAnsi="Arial" w:cs="Arial"/>
                <w:szCs w:val="10"/>
              </w:rPr>
              <w:t>Disponibilidad del servicio de recolección de basura en la ciudad de Guayaquil.....................................................</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1.12</w:t>
            </w:r>
          </w:p>
        </w:tc>
        <w:tc>
          <w:tcPr>
            <w:tcW w:w="6125" w:type="dxa"/>
          </w:tcPr>
          <w:p w:rsidR="00000000" w:rsidRDefault="00AD15D3">
            <w:pPr>
              <w:rPr>
                <w:rFonts w:ascii="Arial" w:hAnsi="Arial" w:cs="Arial"/>
                <w:szCs w:val="10"/>
              </w:rPr>
            </w:pPr>
            <w:r>
              <w:rPr>
                <w:rFonts w:ascii="Arial" w:hAnsi="Arial" w:cs="Arial"/>
                <w:szCs w:val="10"/>
              </w:rPr>
              <w:t>Toneladas de basura diarias según el lugar depósito en la</w:t>
            </w:r>
            <w:r>
              <w:rPr>
                <w:rFonts w:ascii="Arial" w:hAnsi="Arial" w:cs="Arial"/>
                <w:szCs w:val="10"/>
              </w:rPr>
              <w:t xml:space="preserve"> ciudad de Guayaquil.....................................................</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2.1</w:t>
            </w:r>
          </w:p>
        </w:tc>
        <w:tc>
          <w:tcPr>
            <w:tcW w:w="6125" w:type="dxa"/>
          </w:tcPr>
          <w:p w:rsidR="00000000" w:rsidRDefault="00AD15D3">
            <w:pPr>
              <w:jc w:val="both"/>
              <w:rPr>
                <w:rFonts w:ascii="Arial" w:hAnsi="Arial" w:cs="Arial"/>
                <w:szCs w:val="10"/>
              </w:rPr>
            </w:pPr>
            <w:r>
              <w:rPr>
                <w:rFonts w:ascii="Arial" w:hAnsi="Arial" w:cs="Arial"/>
                <w:szCs w:val="10"/>
              </w:rPr>
              <w:t>Mapa de la parroquia urbana Febres Cordero,</w:t>
            </w:r>
          </w:p>
          <w:p w:rsidR="00000000" w:rsidRDefault="00AD15D3">
            <w:pPr>
              <w:rPr>
                <w:rFonts w:ascii="Arial" w:hAnsi="Arial" w:cs="Arial"/>
                <w:szCs w:val="10"/>
              </w:rPr>
            </w:pPr>
            <w:r>
              <w:rPr>
                <w:rFonts w:ascii="Arial" w:hAnsi="Arial" w:cs="Arial"/>
                <w:szCs w:val="10"/>
              </w:rPr>
              <w:t>sector norte......................................................................</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31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w:t>
            </w:r>
          </w:p>
        </w:tc>
        <w:tc>
          <w:tcPr>
            <w:tcW w:w="6125" w:type="dxa"/>
          </w:tcPr>
          <w:p w:rsidR="00000000" w:rsidRDefault="00AD15D3">
            <w:pPr>
              <w:rPr>
                <w:rFonts w:ascii="Arial" w:hAnsi="Arial" w:cs="Arial"/>
                <w:b/>
                <w:bCs/>
              </w:rPr>
            </w:pPr>
            <w:r>
              <w:rPr>
                <w:rFonts w:ascii="Arial" w:hAnsi="Arial" w:cs="Arial"/>
                <w:szCs w:val="10"/>
              </w:rPr>
              <w:t xml:space="preserve">Diagrama de Barras </w:t>
            </w:r>
            <w:r>
              <w:rPr>
                <w:rFonts w:ascii="Arial" w:hAnsi="Arial" w:cs="Arial"/>
                <w:szCs w:val="10"/>
              </w:rPr>
              <w:t>de la variable "Tipo de vivienda" ....</w:t>
            </w:r>
          </w:p>
        </w:tc>
        <w:tc>
          <w:tcPr>
            <w:tcW w:w="858" w:type="dxa"/>
          </w:tcPr>
          <w:p w:rsidR="00000000" w:rsidRDefault="00AD15D3">
            <w:pPr>
              <w:rPr>
                <w:rFonts w:ascii="Arial" w:hAnsi="Arial" w:cs="Arial"/>
              </w:rPr>
            </w:pPr>
            <w:r>
              <w:rPr>
                <w:rFonts w:ascii="Arial" w:hAnsi="Arial" w:cs="Arial"/>
              </w:rPr>
              <w:t>82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lastRenderedPageBreak/>
              <w:t>GRÁFICO</w:t>
            </w:r>
          </w:p>
        </w:tc>
        <w:tc>
          <w:tcPr>
            <w:tcW w:w="618" w:type="dxa"/>
          </w:tcPr>
          <w:p w:rsidR="00000000" w:rsidRDefault="00AD15D3">
            <w:pPr>
              <w:rPr>
                <w:rFonts w:ascii="Arial" w:hAnsi="Arial" w:cs="Arial"/>
                <w:b/>
                <w:bCs/>
              </w:rPr>
            </w:pPr>
            <w:r>
              <w:rPr>
                <w:rFonts w:ascii="Arial" w:hAnsi="Arial" w:cs="Arial"/>
                <w:b/>
                <w:bCs/>
              </w:rPr>
              <w:t>5.2</w:t>
            </w:r>
          </w:p>
        </w:tc>
        <w:tc>
          <w:tcPr>
            <w:tcW w:w="6125" w:type="dxa"/>
          </w:tcPr>
          <w:p w:rsidR="00000000" w:rsidRDefault="00AD15D3">
            <w:pPr>
              <w:rPr>
                <w:rFonts w:ascii="Arial" w:hAnsi="Arial" w:cs="Arial"/>
                <w:szCs w:val="10"/>
              </w:rPr>
            </w:pPr>
            <w:r>
              <w:rPr>
                <w:rFonts w:ascii="Arial" w:hAnsi="Arial" w:cs="Arial"/>
                <w:szCs w:val="10"/>
              </w:rPr>
              <w:t>Diagrama de Barra de la variable "Condición de tenencia de la vivienda"...................................................</w:t>
            </w:r>
          </w:p>
          <w:p w:rsidR="00000000" w:rsidRDefault="00AD15D3">
            <w:pPr>
              <w:rPr>
                <w:rFonts w:ascii="Arial" w:hAnsi="Arial" w:cs="Arial"/>
                <w:b/>
                <w:bCs/>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84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w:t>
            </w:r>
          </w:p>
        </w:tc>
        <w:tc>
          <w:tcPr>
            <w:tcW w:w="6125" w:type="dxa"/>
            <w:vAlign w:val="bottom"/>
          </w:tcPr>
          <w:p w:rsidR="00000000" w:rsidRDefault="00AD15D3">
            <w:pPr>
              <w:rPr>
                <w:rFonts w:ascii="Arial" w:hAnsi="Arial" w:cs="Arial"/>
                <w:szCs w:val="10"/>
              </w:rPr>
            </w:pPr>
            <w:r>
              <w:rPr>
                <w:rFonts w:ascii="Arial" w:hAnsi="Arial" w:cs="Arial"/>
                <w:szCs w:val="10"/>
              </w:rPr>
              <w:t>Histograma de Frecuencias de la variable "Número de habitant</w:t>
            </w:r>
            <w:r>
              <w:rPr>
                <w:rFonts w:ascii="Arial" w:hAnsi="Arial" w:cs="Arial"/>
                <w:szCs w:val="10"/>
              </w:rPr>
              <w:t>es del hogar".......................................................</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86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w:t>
            </w:r>
          </w:p>
        </w:tc>
        <w:tc>
          <w:tcPr>
            <w:tcW w:w="6125" w:type="dxa"/>
            <w:vAlign w:val="bottom"/>
          </w:tcPr>
          <w:p w:rsidR="00000000" w:rsidRDefault="00AD15D3">
            <w:pPr>
              <w:rPr>
                <w:rFonts w:ascii="Arial" w:hAnsi="Arial" w:cs="Arial"/>
                <w:szCs w:val="10"/>
              </w:rPr>
            </w:pPr>
            <w:r>
              <w:rPr>
                <w:rFonts w:ascii="Arial" w:hAnsi="Arial" w:cs="Arial"/>
                <w:szCs w:val="10"/>
              </w:rPr>
              <w:t xml:space="preserve">Diagrama de Barras de la variable "Disponibilidad </w:t>
            </w:r>
          </w:p>
          <w:p w:rsidR="00000000" w:rsidRDefault="00AD15D3">
            <w:pPr>
              <w:rPr>
                <w:rFonts w:ascii="Arial" w:hAnsi="Arial" w:cs="Arial"/>
                <w:szCs w:val="10"/>
              </w:rPr>
            </w:pPr>
            <w:r>
              <w:rPr>
                <w:rFonts w:ascii="Arial" w:hAnsi="Arial" w:cs="Arial"/>
                <w:szCs w:val="10"/>
              </w:rPr>
              <w:t>del servicio higiénico".......................................................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89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w:t>
            </w:r>
          </w:p>
        </w:tc>
        <w:tc>
          <w:tcPr>
            <w:tcW w:w="6125" w:type="dxa"/>
            <w:vAlign w:val="bottom"/>
          </w:tcPr>
          <w:p w:rsidR="00000000" w:rsidRDefault="00AD15D3">
            <w:pPr>
              <w:rPr>
                <w:rFonts w:ascii="Arial" w:hAnsi="Arial" w:cs="Arial"/>
                <w:szCs w:val="10"/>
              </w:rPr>
            </w:pPr>
            <w:r>
              <w:rPr>
                <w:rFonts w:ascii="Arial" w:hAnsi="Arial" w:cs="Arial"/>
                <w:szCs w:val="10"/>
              </w:rPr>
              <w:t>Histograma de Frecuen</w:t>
            </w:r>
            <w:r>
              <w:rPr>
                <w:rFonts w:ascii="Arial" w:hAnsi="Arial" w:cs="Arial"/>
                <w:szCs w:val="10"/>
              </w:rPr>
              <w:t>cias de la variable "Número de cuartos de la vivienda".....................................................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91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"Sistema de abastecimiento de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94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w:t>
            </w:r>
            <w:r>
              <w:rPr>
                <w:rFonts w:ascii="Arial" w:hAnsi="Arial" w:cs="Arial"/>
                <w:b/>
                <w:bCs/>
              </w:rPr>
              <w:t>.7</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"Reclamo realizado por el usuario del servicio de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96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5.8</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"Reclamo atendido del servicio de agua potable"....................................</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97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5.9</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"Suspensión o corte del servicio de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99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5.10</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"Cobro injustificado en la planilla del servicio d</w:t>
            </w:r>
            <w:r>
              <w:rPr>
                <w:rFonts w:ascii="Arial" w:hAnsi="Arial" w:cs="Arial"/>
                <w:szCs w:val="10"/>
              </w:rPr>
              <w:t>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102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5.11</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"Agua potable en mal estado"......................................................................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104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5.12</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"Calificati</w:t>
            </w:r>
            <w:r>
              <w:rPr>
                <w:rFonts w:ascii="Arial" w:hAnsi="Arial" w:cs="Arial"/>
                <w:szCs w:val="10"/>
              </w:rPr>
              <w:t>vo del servicio de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106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5.13</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"Disponibilidad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107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5.14</w:t>
            </w:r>
          </w:p>
        </w:tc>
        <w:tc>
          <w:tcPr>
            <w:tcW w:w="6125" w:type="dxa"/>
            <w:vAlign w:val="bottom"/>
          </w:tcPr>
          <w:p w:rsidR="00000000" w:rsidRDefault="00AD15D3">
            <w:pPr>
              <w:rPr>
                <w:rFonts w:ascii="Arial" w:hAnsi="Arial" w:cs="Arial"/>
                <w:szCs w:val="10"/>
              </w:rPr>
            </w:pPr>
            <w:r>
              <w:rPr>
                <w:rFonts w:ascii="Arial" w:hAnsi="Arial" w:cs="Arial"/>
                <w:szCs w:val="10"/>
              </w:rPr>
              <w:t>Diagra</w:t>
            </w:r>
            <w:r>
              <w:rPr>
                <w:rFonts w:ascii="Arial" w:hAnsi="Arial" w:cs="Arial"/>
                <w:szCs w:val="10"/>
              </w:rPr>
              <w:t>ma de Barras de la variable "Reclamo realizado por el usuario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109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5.15</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"Reclamo atendido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110</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5.16</w:t>
            </w:r>
          </w:p>
        </w:tc>
        <w:tc>
          <w:tcPr>
            <w:tcW w:w="6125" w:type="dxa"/>
            <w:vAlign w:val="bottom"/>
          </w:tcPr>
          <w:p w:rsidR="00000000" w:rsidRDefault="00AD15D3">
            <w:pPr>
              <w:rPr>
                <w:rFonts w:ascii="Arial" w:eastAsia="Arial Unicode MS" w:hAnsi="Arial" w:cs="Arial"/>
                <w:szCs w:val="10"/>
              </w:rPr>
            </w:pPr>
            <w:r>
              <w:rPr>
                <w:rFonts w:ascii="Arial" w:hAnsi="Arial" w:cs="Arial"/>
                <w:szCs w:val="10"/>
              </w:rPr>
              <w:t>Diagrama de Barras de la variable "Suspensión o corte del servicio de energía eléctrica".....................................</w:t>
            </w: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112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lastRenderedPageBreak/>
              <w:t>GRÁFICO</w:t>
            </w:r>
          </w:p>
        </w:tc>
        <w:tc>
          <w:tcPr>
            <w:tcW w:w="618" w:type="dxa"/>
          </w:tcPr>
          <w:p w:rsidR="00000000" w:rsidRDefault="00AD15D3">
            <w:pPr>
              <w:rPr>
                <w:rFonts w:ascii="Arial" w:hAnsi="Arial" w:cs="Arial"/>
                <w:b/>
                <w:bCs/>
              </w:rPr>
            </w:pPr>
            <w:r>
              <w:rPr>
                <w:rFonts w:ascii="Arial" w:hAnsi="Arial" w:cs="Arial"/>
                <w:b/>
                <w:bCs/>
              </w:rPr>
              <w:t>5.17</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"Cobro injustificado en la planilla del servicio de energ</w:t>
            </w:r>
            <w:r>
              <w:rPr>
                <w:rFonts w:ascii="Arial" w:hAnsi="Arial" w:cs="Arial"/>
                <w:szCs w:val="10"/>
              </w:rPr>
              <w:t>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114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5.18</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"Calificativo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116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5.19</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"Sistema de eliminación de</w:t>
            </w:r>
            <w:r>
              <w:rPr>
                <w:rFonts w:ascii="Arial" w:hAnsi="Arial" w:cs="Arial"/>
                <w:szCs w:val="10"/>
              </w:rPr>
              <w:t xml:space="preserve"> aguas servidas"........................................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118</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5.20</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"Taponamientos de los canales por la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120</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5.21</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w:t>
            </w:r>
            <w:r>
              <w:rPr>
                <w:rFonts w:ascii="Arial" w:hAnsi="Arial" w:cs="Arial"/>
                <w:szCs w:val="10"/>
              </w:rPr>
              <w:t xml:space="preserve"> "Inundaciones por taponamientos"................................................................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122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5.22</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"Calificativo del servicio de alcantarillado sanitario"..................................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124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5.23</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"Sistema de eliminación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126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5.24</w:t>
            </w:r>
          </w:p>
        </w:tc>
        <w:tc>
          <w:tcPr>
            <w:tcW w:w="6125" w:type="dxa"/>
            <w:vAlign w:val="bottom"/>
          </w:tcPr>
          <w:p w:rsidR="00000000" w:rsidRDefault="00AD15D3">
            <w:pPr>
              <w:rPr>
                <w:rFonts w:ascii="Arial" w:hAnsi="Arial" w:cs="Arial"/>
                <w:szCs w:val="10"/>
              </w:rPr>
            </w:pPr>
            <w:r>
              <w:rPr>
                <w:rFonts w:ascii="Arial" w:hAnsi="Arial" w:cs="Arial"/>
                <w:szCs w:val="10"/>
              </w:rPr>
              <w:t>Histograma de Frecuencias de la variable "Periodo de trabajo del carro recolector de basura"................</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128</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5.25</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"Incumplimiento en el horario de recolección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130</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5.26</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"Acumulación de basura en las calles"..........</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132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5.27</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"Incumplimiento en la recolección de toda la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134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5.28</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"Horario ac</w:t>
            </w:r>
            <w:r>
              <w:rPr>
                <w:rFonts w:ascii="Arial" w:hAnsi="Arial" w:cs="Arial"/>
                <w:szCs w:val="10"/>
              </w:rPr>
              <w:t>tual del carro recolector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136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5.29</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"Calificativo del servicio de recolección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138</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5.30</w:t>
            </w:r>
          </w:p>
        </w:tc>
        <w:tc>
          <w:tcPr>
            <w:tcW w:w="6125" w:type="dxa"/>
            <w:vAlign w:val="bottom"/>
          </w:tcPr>
          <w:p w:rsidR="00000000" w:rsidRDefault="00AD15D3">
            <w:pPr>
              <w:rPr>
                <w:rFonts w:ascii="Arial" w:hAnsi="Arial" w:cs="Arial"/>
                <w:szCs w:val="10"/>
              </w:rPr>
            </w:pPr>
            <w:r>
              <w:rPr>
                <w:rFonts w:ascii="Arial" w:hAnsi="Arial" w:cs="Arial"/>
                <w:szCs w:val="10"/>
              </w:rPr>
              <w:t xml:space="preserve">Diagrama de </w:t>
            </w:r>
            <w:r>
              <w:rPr>
                <w:rFonts w:ascii="Arial" w:hAnsi="Arial" w:cs="Arial"/>
                <w:szCs w:val="10"/>
              </w:rPr>
              <w:t>Barras de la variable "Disponibilidad del servicio 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140</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5.31</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"Reclamo realizado del servicio telefónico".....................................</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lastRenderedPageBreak/>
              <w:t>GRÁFICO</w:t>
            </w:r>
          </w:p>
        </w:tc>
        <w:tc>
          <w:tcPr>
            <w:tcW w:w="618" w:type="dxa"/>
          </w:tcPr>
          <w:p w:rsidR="00000000" w:rsidRDefault="00AD15D3">
            <w:pPr>
              <w:rPr>
                <w:rFonts w:ascii="Arial" w:hAnsi="Arial" w:cs="Arial"/>
                <w:b/>
                <w:bCs/>
              </w:rPr>
            </w:pPr>
            <w:r>
              <w:rPr>
                <w:rFonts w:ascii="Arial" w:hAnsi="Arial" w:cs="Arial"/>
                <w:b/>
                <w:bCs/>
              </w:rPr>
              <w:t>5.32</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"Reclamo atendido del servicio 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143</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5.33</w:t>
            </w:r>
          </w:p>
        </w:tc>
        <w:tc>
          <w:tcPr>
            <w:tcW w:w="6125" w:type="dxa"/>
            <w:vAlign w:val="bottom"/>
          </w:tcPr>
          <w:p w:rsidR="00000000" w:rsidRDefault="00AD15D3">
            <w:pPr>
              <w:rPr>
                <w:rFonts w:ascii="Arial" w:hAnsi="Arial" w:cs="Arial"/>
                <w:szCs w:val="10"/>
              </w:rPr>
            </w:pPr>
            <w:r>
              <w:rPr>
                <w:rFonts w:ascii="Arial" w:hAnsi="Arial" w:cs="Arial"/>
                <w:szCs w:val="10"/>
              </w:rPr>
              <w:t xml:space="preserve">Diagrama de Barras de la variable "Suspensión o corte del servicio </w:t>
            </w:r>
            <w:r>
              <w:rPr>
                <w:rFonts w:ascii="Arial" w:hAnsi="Arial" w:cs="Arial"/>
                <w:szCs w:val="10"/>
              </w:rPr>
              <w:t>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145</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5.34</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"Cobro injustificado en la planilla del servicio 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5.35</w:t>
            </w:r>
          </w:p>
        </w:tc>
        <w:tc>
          <w:tcPr>
            <w:tcW w:w="6125" w:type="dxa"/>
            <w:vAlign w:val="bottom"/>
          </w:tcPr>
          <w:p w:rsidR="00000000" w:rsidRDefault="00AD15D3">
            <w:pPr>
              <w:rPr>
                <w:rFonts w:ascii="Arial" w:hAnsi="Arial" w:cs="Arial"/>
                <w:szCs w:val="10"/>
              </w:rPr>
            </w:pPr>
            <w:r>
              <w:rPr>
                <w:rFonts w:ascii="Arial" w:hAnsi="Arial" w:cs="Arial"/>
                <w:szCs w:val="10"/>
              </w:rPr>
              <w:t xml:space="preserve">Diagrama de Barras de </w:t>
            </w:r>
            <w:r>
              <w:rPr>
                <w:rFonts w:ascii="Arial" w:hAnsi="Arial" w:cs="Arial"/>
                <w:szCs w:val="10"/>
              </w:rPr>
              <w:t>la variable "Retraso en la entrega de la planilla del servicio 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149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5.36</w:t>
            </w:r>
          </w:p>
          <w:p w:rsidR="00000000" w:rsidRDefault="00AD15D3">
            <w:pPr>
              <w:rPr>
                <w:rFonts w:ascii="Arial" w:hAnsi="Arial" w:cs="Arial"/>
                <w:b/>
                <w:bCs/>
              </w:rPr>
            </w:pP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"Cruce o interferencia de líneas telefónicas"..................................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151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5.37</w:t>
            </w:r>
          </w:p>
        </w:tc>
        <w:tc>
          <w:tcPr>
            <w:tcW w:w="6125" w:type="dxa"/>
            <w:vAlign w:val="bottom"/>
          </w:tcPr>
          <w:p w:rsidR="00000000" w:rsidRDefault="00AD15D3">
            <w:pPr>
              <w:rPr>
                <w:rFonts w:ascii="Arial" w:hAnsi="Arial" w:cs="Arial"/>
                <w:szCs w:val="10"/>
              </w:rPr>
            </w:pPr>
            <w:r>
              <w:rPr>
                <w:rFonts w:ascii="Arial" w:hAnsi="Arial" w:cs="Arial"/>
                <w:szCs w:val="10"/>
              </w:rPr>
              <w:t>Diagram</w:t>
            </w:r>
            <w:r>
              <w:rPr>
                <w:rFonts w:ascii="Arial" w:hAnsi="Arial" w:cs="Arial"/>
                <w:szCs w:val="10"/>
              </w:rPr>
              <w:t>a de Barras de la variable "Calificativo del servicio 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153</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5.38</w:t>
            </w:r>
          </w:p>
        </w:tc>
        <w:tc>
          <w:tcPr>
            <w:tcW w:w="6125" w:type="dxa"/>
            <w:vAlign w:val="bottom"/>
          </w:tcPr>
          <w:p w:rsidR="00000000" w:rsidRDefault="00AD15D3">
            <w:pPr>
              <w:rPr>
                <w:rFonts w:ascii="Arial" w:hAnsi="Arial" w:cs="Arial"/>
                <w:szCs w:val="10"/>
              </w:rPr>
            </w:pPr>
            <w:r>
              <w:rPr>
                <w:rFonts w:ascii="Arial" w:hAnsi="Arial" w:cs="Arial"/>
                <w:szCs w:val="10"/>
              </w:rPr>
              <w:t>Histograma de Frecuencias de la variable  "Miembros del hogar perceptores de ingresos".........................</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156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5.39</w:t>
            </w:r>
          </w:p>
        </w:tc>
        <w:tc>
          <w:tcPr>
            <w:tcW w:w="6125" w:type="dxa"/>
            <w:vAlign w:val="bottom"/>
          </w:tcPr>
          <w:p w:rsidR="00000000" w:rsidRDefault="00AD15D3">
            <w:pPr>
              <w:rPr>
                <w:rFonts w:ascii="Arial" w:hAnsi="Arial" w:cs="Arial"/>
                <w:szCs w:val="10"/>
              </w:rPr>
            </w:pPr>
            <w:r>
              <w:rPr>
                <w:rFonts w:ascii="Arial" w:hAnsi="Arial" w:cs="Arial"/>
                <w:szCs w:val="10"/>
              </w:rPr>
              <w:t>Diagrama de Barras de la variable "Nivel de ingreso mensual del hogar".........................................................</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158</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5.40</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calificativos de los servicios básic</w:t>
            </w:r>
            <w:r>
              <w:rPr>
                <w:rFonts w:ascii="Arial" w:hAnsi="Arial" w:cs="Arial"/>
                <w:szCs w:val="10"/>
              </w:rPr>
              <w:t>os...................................................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171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5.41</w:t>
            </w:r>
          </w:p>
        </w:tc>
        <w:tc>
          <w:tcPr>
            <w:tcW w:w="6125" w:type="dxa"/>
            <w:vAlign w:val="bottom"/>
          </w:tcPr>
          <w:p w:rsidR="00000000" w:rsidRDefault="00AD15D3">
            <w:pPr>
              <w:rPr>
                <w:rFonts w:ascii="Arial" w:hAnsi="Arial" w:cs="Arial"/>
                <w:szCs w:val="10"/>
              </w:rPr>
            </w:pPr>
            <w:r>
              <w:rPr>
                <w:rFonts w:ascii="Arial" w:hAnsi="Arial" w:cs="Arial"/>
                <w:szCs w:val="10"/>
              </w:rPr>
              <w:t>Cuantificaciones de categorías de las variables calificativos de los servicios básicos................................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174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5.42</w:t>
            </w:r>
          </w:p>
        </w:tc>
        <w:tc>
          <w:tcPr>
            <w:tcW w:w="6125" w:type="dxa"/>
            <w:vAlign w:val="bottom"/>
          </w:tcPr>
          <w:p w:rsidR="00000000" w:rsidRDefault="00AD15D3">
            <w:pPr>
              <w:rPr>
                <w:rFonts w:ascii="Arial" w:hAnsi="Arial" w:cs="Arial"/>
                <w:szCs w:val="10"/>
              </w:rPr>
            </w:pPr>
            <w:r>
              <w:rPr>
                <w:rFonts w:ascii="Arial" w:hAnsi="Arial" w:cs="Arial"/>
                <w:szCs w:val="10"/>
              </w:rPr>
              <w:t xml:space="preserve">Puntuaciones de objetos de las variables </w:t>
            </w:r>
          </w:p>
          <w:p w:rsidR="00000000" w:rsidRDefault="00AD15D3">
            <w:pPr>
              <w:rPr>
                <w:rFonts w:ascii="Arial" w:hAnsi="Arial" w:cs="Arial"/>
                <w:szCs w:val="10"/>
              </w:rPr>
            </w:pPr>
            <w:r>
              <w:rPr>
                <w:rFonts w:ascii="Arial" w:hAnsi="Arial" w:cs="Arial"/>
                <w:szCs w:val="10"/>
              </w:rPr>
              <w:t>c</w:t>
            </w:r>
            <w:r>
              <w:rPr>
                <w:rFonts w:ascii="Arial" w:hAnsi="Arial" w:cs="Arial"/>
                <w:szCs w:val="10"/>
              </w:rPr>
              <w:t>alificativos de los servicios básicos.........................…...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175</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5.43</w:t>
            </w:r>
          </w:p>
        </w:tc>
        <w:tc>
          <w:tcPr>
            <w:tcW w:w="6125" w:type="dxa"/>
            <w:vAlign w:val="bottom"/>
          </w:tcPr>
          <w:p w:rsidR="00000000" w:rsidRDefault="00AD15D3">
            <w:pPr>
              <w:rPr>
                <w:rFonts w:ascii="Arial" w:hAnsi="Arial" w:cs="Arial"/>
                <w:szCs w:val="10"/>
              </w:rPr>
            </w:pPr>
            <w:r>
              <w:rPr>
                <w:rFonts w:ascii="Arial" w:hAnsi="Arial" w:cs="Arial"/>
                <w:szCs w:val="10"/>
              </w:rPr>
              <w:t xml:space="preserve">Medidas de discriminación de las variables </w:t>
            </w:r>
          </w:p>
          <w:p w:rsidR="00000000" w:rsidRDefault="00AD15D3">
            <w:pPr>
              <w:rPr>
                <w:rFonts w:ascii="Arial" w:hAnsi="Arial" w:cs="Arial"/>
                <w:szCs w:val="10"/>
              </w:rPr>
            </w:pPr>
            <w:r>
              <w:rPr>
                <w:rFonts w:ascii="Arial" w:hAnsi="Arial" w:cs="Arial"/>
                <w:szCs w:val="10"/>
              </w:rPr>
              <w:t xml:space="preserve">calificativos de los servicios básicos y nivel de ingreso </w:t>
            </w:r>
          </w:p>
          <w:p w:rsidR="00000000" w:rsidRDefault="00AD15D3">
            <w:pPr>
              <w:rPr>
                <w:rFonts w:ascii="Arial" w:hAnsi="Arial" w:cs="Arial"/>
                <w:szCs w:val="10"/>
              </w:rPr>
            </w:pPr>
            <w:r>
              <w:rPr>
                <w:rFonts w:ascii="Arial" w:hAnsi="Arial" w:cs="Arial"/>
                <w:szCs w:val="10"/>
              </w:rPr>
              <w:t>mensual del hogar..........................…….....................</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177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5.44</w:t>
            </w:r>
          </w:p>
        </w:tc>
        <w:tc>
          <w:tcPr>
            <w:tcW w:w="6125" w:type="dxa"/>
            <w:vAlign w:val="bottom"/>
          </w:tcPr>
          <w:p w:rsidR="00000000" w:rsidRDefault="00AD15D3">
            <w:pPr>
              <w:rPr>
                <w:rFonts w:ascii="Arial" w:hAnsi="Arial" w:cs="Arial"/>
                <w:szCs w:val="10"/>
              </w:rPr>
            </w:pPr>
            <w:r>
              <w:rPr>
                <w:rFonts w:ascii="Arial" w:hAnsi="Arial" w:cs="Arial"/>
                <w:szCs w:val="10"/>
              </w:rPr>
              <w:t xml:space="preserve">Cuantificaciones de categorías de las variables </w:t>
            </w:r>
          </w:p>
          <w:p w:rsidR="00000000" w:rsidRDefault="00AD15D3">
            <w:pPr>
              <w:rPr>
                <w:rFonts w:ascii="Arial" w:hAnsi="Arial" w:cs="Arial"/>
                <w:szCs w:val="10"/>
              </w:rPr>
            </w:pPr>
            <w:r>
              <w:rPr>
                <w:rFonts w:ascii="Arial" w:hAnsi="Arial" w:cs="Arial"/>
                <w:szCs w:val="10"/>
              </w:rPr>
              <w:t>calificativos de los servicios básicos y nivel de ingreso mensual del hogar..........................……..........................</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179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5.45</w:t>
            </w:r>
          </w:p>
        </w:tc>
        <w:tc>
          <w:tcPr>
            <w:tcW w:w="6125" w:type="dxa"/>
            <w:vAlign w:val="bottom"/>
          </w:tcPr>
          <w:p w:rsidR="00000000" w:rsidRDefault="00AD15D3">
            <w:pPr>
              <w:rPr>
                <w:rFonts w:ascii="Arial" w:hAnsi="Arial" w:cs="Arial"/>
                <w:szCs w:val="10"/>
              </w:rPr>
            </w:pPr>
            <w:r>
              <w:rPr>
                <w:rFonts w:ascii="Arial" w:hAnsi="Arial" w:cs="Arial"/>
                <w:szCs w:val="10"/>
              </w:rPr>
              <w:t>Puntuaciones de objetos de la</w:t>
            </w:r>
            <w:r>
              <w:rPr>
                <w:rFonts w:ascii="Arial" w:hAnsi="Arial" w:cs="Arial"/>
                <w:szCs w:val="10"/>
              </w:rPr>
              <w:t xml:space="preserve">s variables </w:t>
            </w:r>
          </w:p>
          <w:p w:rsidR="00000000" w:rsidRDefault="00AD15D3">
            <w:pPr>
              <w:rPr>
                <w:rFonts w:ascii="Arial" w:eastAsia="Arial Unicode MS" w:hAnsi="Arial" w:cs="Arial"/>
                <w:szCs w:val="10"/>
              </w:rPr>
            </w:pPr>
            <w:r>
              <w:rPr>
                <w:rFonts w:ascii="Arial" w:hAnsi="Arial" w:cs="Arial"/>
                <w:szCs w:val="10"/>
              </w:rPr>
              <w:t>calificativos de los servicios y nivel de ingreso mensual..</w:t>
            </w: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180</w:t>
            </w:r>
          </w:p>
          <w:p w:rsidR="00000000" w:rsidRDefault="00AD15D3">
            <w:pPr>
              <w:rPr>
                <w:rFonts w:ascii="Arial" w:hAnsi="Arial" w:cs="Arial"/>
              </w:rPr>
            </w:pP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lastRenderedPageBreak/>
              <w:t>GRÁFICO</w:t>
            </w:r>
          </w:p>
        </w:tc>
        <w:tc>
          <w:tcPr>
            <w:tcW w:w="618" w:type="dxa"/>
          </w:tcPr>
          <w:p w:rsidR="00000000" w:rsidRDefault="00AD15D3">
            <w:pPr>
              <w:rPr>
                <w:rFonts w:ascii="Arial" w:hAnsi="Arial" w:cs="Arial"/>
                <w:b/>
                <w:bCs/>
              </w:rPr>
            </w:pPr>
            <w:r>
              <w:rPr>
                <w:rFonts w:ascii="Arial" w:hAnsi="Arial" w:cs="Arial"/>
                <w:b/>
                <w:bCs/>
              </w:rPr>
              <w:t>5.46</w:t>
            </w:r>
          </w:p>
        </w:tc>
        <w:tc>
          <w:tcPr>
            <w:tcW w:w="6125" w:type="dxa"/>
            <w:vAlign w:val="bottom"/>
          </w:tcPr>
          <w:p w:rsidR="00000000" w:rsidRDefault="00AD15D3">
            <w:pPr>
              <w:rPr>
                <w:rFonts w:ascii="Arial" w:hAnsi="Arial" w:cs="Arial"/>
                <w:szCs w:val="10"/>
              </w:rPr>
            </w:pPr>
            <w:r>
              <w:rPr>
                <w:rFonts w:ascii="Arial" w:hAnsi="Arial" w:cs="Arial"/>
                <w:szCs w:val="10"/>
              </w:rPr>
              <w:t xml:space="preserve">Medidas de discriminación de las variables </w:t>
            </w:r>
          </w:p>
          <w:p w:rsidR="00000000" w:rsidRDefault="00AD15D3">
            <w:pPr>
              <w:rPr>
                <w:rFonts w:ascii="Arial" w:hAnsi="Arial" w:cs="Arial"/>
                <w:szCs w:val="10"/>
              </w:rPr>
            </w:pPr>
            <w:r>
              <w:rPr>
                <w:rFonts w:ascii="Arial" w:hAnsi="Arial" w:cs="Arial"/>
                <w:szCs w:val="10"/>
              </w:rPr>
              <w:t>calificativos de los servicios y tipo de vivienda................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182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5.47</w:t>
            </w:r>
          </w:p>
        </w:tc>
        <w:tc>
          <w:tcPr>
            <w:tcW w:w="6125" w:type="dxa"/>
            <w:vAlign w:val="bottom"/>
          </w:tcPr>
          <w:p w:rsidR="00000000" w:rsidRDefault="00AD15D3">
            <w:pPr>
              <w:rPr>
                <w:rFonts w:ascii="Arial" w:hAnsi="Arial" w:cs="Arial"/>
                <w:szCs w:val="10"/>
              </w:rPr>
            </w:pPr>
            <w:r>
              <w:rPr>
                <w:rFonts w:ascii="Arial" w:hAnsi="Arial" w:cs="Arial"/>
                <w:szCs w:val="10"/>
              </w:rPr>
              <w:t>Cuantificaciones de categorías de</w:t>
            </w:r>
            <w:r>
              <w:rPr>
                <w:rFonts w:ascii="Arial" w:hAnsi="Arial" w:cs="Arial"/>
                <w:szCs w:val="10"/>
              </w:rPr>
              <w:t xml:space="preserve"> las variables </w:t>
            </w:r>
          </w:p>
          <w:p w:rsidR="00000000" w:rsidRDefault="00AD15D3">
            <w:pPr>
              <w:rPr>
                <w:rFonts w:ascii="Arial" w:hAnsi="Arial" w:cs="Arial"/>
                <w:szCs w:val="10"/>
              </w:rPr>
            </w:pPr>
            <w:r>
              <w:rPr>
                <w:rFonts w:ascii="Arial" w:hAnsi="Arial" w:cs="Arial"/>
                <w:szCs w:val="10"/>
              </w:rPr>
              <w:t>calificativos de los servicios y tipo de vivienda................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184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5.48</w:t>
            </w:r>
          </w:p>
        </w:tc>
        <w:tc>
          <w:tcPr>
            <w:tcW w:w="6125" w:type="dxa"/>
            <w:vAlign w:val="bottom"/>
          </w:tcPr>
          <w:p w:rsidR="00000000" w:rsidRDefault="00AD15D3">
            <w:pPr>
              <w:rPr>
                <w:rFonts w:ascii="Arial" w:hAnsi="Arial" w:cs="Arial"/>
                <w:szCs w:val="10"/>
              </w:rPr>
            </w:pPr>
            <w:r>
              <w:rPr>
                <w:rFonts w:ascii="Arial" w:hAnsi="Arial" w:cs="Arial"/>
                <w:szCs w:val="10"/>
              </w:rPr>
              <w:t xml:space="preserve">Puntuaciones de objetos de las variables </w:t>
            </w:r>
          </w:p>
          <w:p w:rsidR="00000000" w:rsidRDefault="00AD15D3">
            <w:pPr>
              <w:rPr>
                <w:rFonts w:ascii="Arial" w:hAnsi="Arial" w:cs="Arial"/>
                <w:szCs w:val="10"/>
              </w:rPr>
            </w:pPr>
            <w:r>
              <w:rPr>
                <w:rFonts w:ascii="Arial" w:hAnsi="Arial" w:cs="Arial"/>
                <w:szCs w:val="10"/>
              </w:rPr>
              <w:t>calificativos de los servicios y tipo de vivienda................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185</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5.49</w:t>
            </w:r>
          </w:p>
        </w:tc>
        <w:tc>
          <w:tcPr>
            <w:tcW w:w="6125" w:type="dxa"/>
            <w:vAlign w:val="bottom"/>
          </w:tcPr>
          <w:p w:rsidR="00000000" w:rsidRDefault="00AD15D3">
            <w:pPr>
              <w:rPr>
                <w:rFonts w:ascii="Arial" w:hAnsi="Arial" w:cs="Arial"/>
                <w:szCs w:val="10"/>
              </w:rPr>
            </w:pPr>
            <w:r>
              <w:rPr>
                <w:rFonts w:ascii="Arial" w:hAnsi="Arial" w:cs="Arial"/>
                <w:szCs w:val="10"/>
              </w:rPr>
              <w:t xml:space="preserve">Medidas de discriminación </w:t>
            </w:r>
            <w:r>
              <w:rPr>
                <w:rFonts w:ascii="Arial" w:hAnsi="Arial" w:cs="Arial"/>
                <w:szCs w:val="10"/>
              </w:rPr>
              <w:t xml:space="preserve">de  las variables </w:t>
            </w:r>
          </w:p>
          <w:p w:rsidR="00000000" w:rsidRDefault="00AD15D3">
            <w:pPr>
              <w:rPr>
                <w:rFonts w:ascii="Arial" w:hAnsi="Arial" w:cs="Arial"/>
                <w:szCs w:val="10"/>
              </w:rPr>
            </w:pPr>
            <w:r>
              <w:rPr>
                <w:rFonts w:ascii="Arial" w:hAnsi="Arial" w:cs="Arial"/>
                <w:szCs w:val="10"/>
              </w:rPr>
              <w:t xml:space="preserve">calificativos de los servicios y condición de tenencia </w:t>
            </w:r>
          </w:p>
          <w:p w:rsidR="00000000" w:rsidRDefault="00AD15D3">
            <w:pPr>
              <w:rPr>
                <w:rFonts w:ascii="Arial" w:hAnsi="Arial" w:cs="Arial"/>
                <w:szCs w:val="10"/>
              </w:rPr>
            </w:pPr>
            <w:r>
              <w:rPr>
                <w:rFonts w:ascii="Arial" w:hAnsi="Arial" w:cs="Arial"/>
                <w:szCs w:val="10"/>
              </w:rPr>
              <w:t>de la vivienda...................................................................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187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5.50</w:t>
            </w:r>
          </w:p>
        </w:tc>
        <w:tc>
          <w:tcPr>
            <w:tcW w:w="6125" w:type="dxa"/>
            <w:vAlign w:val="bottom"/>
          </w:tcPr>
          <w:p w:rsidR="00000000" w:rsidRDefault="00AD15D3">
            <w:pPr>
              <w:rPr>
                <w:rFonts w:ascii="Arial" w:hAnsi="Arial" w:cs="Arial"/>
                <w:szCs w:val="10"/>
              </w:rPr>
            </w:pPr>
            <w:r>
              <w:rPr>
                <w:rFonts w:ascii="Arial" w:hAnsi="Arial" w:cs="Arial"/>
                <w:szCs w:val="10"/>
              </w:rPr>
              <w:t xml:space="preserve">Cuantificaciones de categorías de las variables </w:t>
            </w:r>
          </w:p>
          <w:p w:rsidR="00000000" w:rsidRDefault="00AD15D3">
            <w:pPr>
              <w:rPr>
                <w:rFonts w:ascii="Arial" w:hAnsi="Arial" w:cs="Arial"/>
                <w:szCs w:val="10"/>
              </w:rPr>
            </w:pPr>
            <w:r>
              <w:rPr>
                <w:rFonts w:ascii="Arial" w:hAnsi="Arial" w:cs="Arial"/>
                <w:szCs w:val="10"/>
              </w:rPr>
              <w:t>calificativos de los servicio</w:t>
            </w:r>
            <w:r>
              <w:rPr>
                <w:rFonts w:ascii="Arial" w:hAnsi="Arial" w:cs="Arial"/>
                <w:szCs w:val="10"/>
              </w:rPr>
              <w:t xml:space="preserve">s y condición de tenencia </w:t>
            </w:r>
          </w:p>
          <w:p w:rsidR="00000000" w:rsidRDefault="00AD15D3">
            <w:pPr>
              <w:rPr>
                <w:rFonts w:ascii="Arial" w:hAnsi="Arial" w:cs="Arial"/>
                <w:szCs w:val="10"/>
              </w:rPr>
            </w:pPr>
            <w:r>
              <w:rPr>
                <w:rFonts w:ascii="Arial" w:hAnsi="Arial" w:cs="Arial"/>
                <w:szCs w:val="10"/>
              </w:rPr>
              <w:t>de la vivienda...................................................................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189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5.51</w:t>
            </w:r>
          </w:p>
        </w:tc>
        <w:tc>
          <w:tcPr>
            <w:tcW w:w="6125" w:type="dxa"/>
            <w:vAlign w:val="bottom"/>
          </w:tcPr>
          <w:p w:rsidR="00000000" w:rsidRDefault="00AD15D3">
            <w:pPr>
              <w:rPr>
                <w:rFonts w:ascii="Arial" w:hAnsi="Arial" w:cs="Arial"/>
                <w:szCs w:val="10"/>
              </w:rPr>
            </w:pPr>
            <w:r>
              <w:rPr>
                <w:rFonts w:ascii="Arial" w:hAnsi="Arial" w:cs="Arial"/>
                <w:szCs w:val="10"/>
              </w:rPr>
              <w:t xml:space="preserve">Puntuaciones de objetos  de las variables </w:t>
            </w:r>
          </w:p>
          <w:p w:rsidR="00000000" w:rsidRDefault="00AD15D3">
            <w:pPr>
              <w:rPr>
                <w:rFonts w:ascii="Arial" w:hAnsi="Arial" w:cs="Arial"/>
                <w:szCs w:val="10"/>
              </w:rPr>
            </w:pPr>
            <w:r>
              <w:rPr>
                <w:rFonts w:ascii="Arial" w:hAnsi="Arial" w:cs="Arial"/>
                <w:szCs w:val="10"/>
              </w:rPr>
              <w:t xml:space="preserve">calificativos de los servicios y condición de tenencia </w:t>
            </w:r>
          </w:p>
          <w:p w:rsidR="00000000" w:rsidRDefault="00AD15D3">
            <w:pPr>
              <w:rPr>
                <w:rFonts w:ascii="Arial" w:hAnsi="Arial" w:cs="Arial"/>
                <w:szCs w:val="10"/>
              </w:rPr>
            </w:pPr>
            <w:r>
              <w:rPr>
                <w:rFonts w:ascii="Arial" w:hAnsi="Arial" w:cs="Arial"/>
                <w:szCs w:val="10"/>
              </w:rPr>
              <w:t>de la vivienda.............</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190</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5.52</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de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194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5.53</w:t>
            </w:r>
          </w:p>
        </w:tc>
        <w:tc>
          <w:tcPr>
            <w:tcW w:w="6125" w:type="dxa"/>
            <w:vAlign w:val="bottom"/>
          </w:tcPr>
          <w:p w:rsidR="00000000" w:rsidRDefault="00AD15D3">
            <w:pPr>
              <w:rPr>
                <w:rFonts w:ascii="Arial" w:hAnsi="Arial" w:cs="Arial"/>
                <w:szCs w:val="10"/>
              </w:rPr>
            </w:pPr>
            <w:r>
              <w:rPr>
                <w:rFonts w:ascii="Arial" w:hAnsi="Arial" w:cs="Arial"/>
                <w:szCs w:val="10"/>
              </w:rPr>
              <w:t>Cuantificaciones de categorías de la</w:t>
            </w:r>
            <w:r>
              <w:rPr>
                <w:rFonts w:ascii="Arial" w:hAnsi="Arial" w:cs="Arial"/>
                <w:szCs w:val="10"/>
              </w:rPr>
              <w:t>s variables calificativo y frecuencia de problemas del servicio de agua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196</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5.54</w:t>
            </w:r>
          </w:p>
        </w:tc>
        <w:tc>
          <w:tcPr>
            <w:tcW w:w="6125" w:type="dxa"/>
            <w:vAlign w:val="bottom"/>
          </w:tcPr>
          <w:p w:rsidR="00000000" w:rsidRDefault="00AD15D3">
            <w:pPr>
              <w:rPr>
                <w:rFonts w:ascii="Arial" w:hAnsi="Arial" w:cs="Arial"/>
                <w:szCs w:val="10"/>
              </w:rPr>
            </w:pPr>
            <w:r>
              <w:rPr>
                <w:rFonts w:ascii="Arial" w:hAnsi="Arial" w:cs="Arial"/>
                <w:szCs w:val="10"/>
              </w:rPr>
              <w:t>Puntuaciones de objetos  de las variables calificativo y problemas del servicio de agua</w:t>
            </w:r>
            <w:r>
              <w:rPr>
                <w:rFonts w:ascii="Arial" w:hAnsi="Arial" w:cs="Arial"/>
                <w:szCs w:val="10"/>
              </w:rPr>
              <w:t xml:space="preserve"> potable...........................</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197</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5.55</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199</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5.56</w:t>
            </w:r>
          </w:p>
        </w:tc>
        <w:tc>
          <w:tcPr>
            <w:tcW w:w="6125" w:type="dxa"/>
            <w:vAlign w:val="bottom"/>
          </w:tcPr>
          <w:p w:rsidR="00000000" w:rsidRDefault="00AD15D3">
            <w:pPr>
              <w:rPr>
                <w:rFonts w:ascii="Arial" w:hAnsi="Arial" w:cs="Arial"/>
                <w:szCs w:val="10"/>
              </w:rPr>
            </w:pPr>
            <w:r>
              <w:rPr>
                <w:rFonts w:ascii="Arial" w:hAnsi="Arial" w:cs="Arial"/>
                <w:szCs w:val="10"/>
              </w:rPr>
              <w:t>Cuantificaciones de categorías de las variables calificativ</w:t>
            </w:r>
            <w:r>
              <w:rPr>
                <w:rFonts w:ascii="Arial" w:hAnsi="Arial" w:cs="Arial"/>
                <w:szCs w:val="10"/>
              </w:rPr>
              <w:t>o y problemas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201</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5.57</w:t>
            </w:r>
          </w:p>
        </w:tc>
        <w:tc>
          <w:tcPr>
            <w:tcW w:w="6125" w:type="dxa"/>
            <w:vAlign w:val="bottom"/>
          </w:tcPr>
          <w:p w:rsidR="00000000" w:rsidRDefault="00AD15D3">
            <w:pPr>
              <w:rPr>
                <w:rFonts w:ascii="Arial" w:hAnsi="Arial" w:cs="Arial"/>
                <w:szCs w:val="10"/>
              </w:rPr>
            </w:pPr>
            <w:r>
              <w:rPr>
                <w:rFonts w:ascii="Arial" w:hAnsi="Arial" w:cs="Arial"/>
                <w:szCs w:val="10"/>
              </w:rPr>
              <w:t>Puntuaciones de objetos  de las variables calificativo y problemas del servicio de  energía eléctrica....................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202</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5.58</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cal</w:t>
            </w:r>
            <w:r>
              <w:rPr>
                <w:rFonts w:ascii="Arial" w:hAnsi="Arial" w:cs="Arial"/>
                <w:szCs w:val="10"/>
              </w:rPr>
              <w:t>ificativo y los problemas del servicio de alcantarillado sanitario......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204</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lastRenderedPageBreak/>
              <w:t>GRÁFICO</w:t>
            </w:r>
          </w:p>
        </w:tc>
        <w:tc>
          <w:tcPr>
            <w:tcW w:w="618" w:type="dxa"/>
          </w:tcPr>
          <w:p w:rsidR="00000000" w:rsidRDefault="00AD15D3">
            <w:pPr>
              <w:rPr>
                <w:rFonts w:ascii="Arial" w:hAnsi="Arial" w:cs="Arial"/>
                <w:b/>
                <w:bCs/>
              </w:rPr>
            </w:pPr>
            <w:r>
              <w:rPr>
                <w:rFonts w:ascii="Arial" w:hAnsi="Arial" w:cs="Arial"/>
                <w:b/>
                <w:bCs/>
              </w:rPr>
              <w:t>5.59</w:t>
            </w:r>
          </w:p>
        </w:tc>
        <w:tc>
          <w:tcPr>
            <w:tcW w:w="6125" w:type="dxa"/>
            <w:vAlign w:val="bottom"/>
          </w:tcPr>
          <w:p w:rsidR="00000000" w:rsidRDefault="00AD15D3">
            <w:pPr>
              <w:rPr>
                <w:rFonts w:ascii="Arial" w:hAnsi="Arial" w:cs="Arial"/>
                <w:szCs w:val="10"/>
              </w:rPr>
            </w:pPr>
            <w:r>
              <w:rPr>
                <w:rFonts w:ascii="Arial" w:hAnsi="Arial" w:cs="Arial"/>
                <w:szCs w:val="10"/>
              </w:rPr>
              <w:t xml:space="preserve">Cuantificaciones de categorías de las variables </w:t>
            </w:r>
          </w:p>
          <w:p w:rsidR="00000000" w:rsidRDefault="00AD15D3">
            <w:pPr>
              <w:rPr>
                <w:rFonts w:ascii="Arial" w:hAnsi="Arial" w:cs="Arial"/>
                <w:szCs w:val="10"/>
              </w:rPr>
            </w:pPr>
            <w:r>
              <w:rPr>
                <w:rFonts w:ascii="Arial" w:hAnsi="Arial" w:cs="Arial"/>
                <w:szCs w:val="10"/>
              </w:rPr>
              <w:t xml:space="preserve">calificativo y problemas del servicio de alcantarillado </w:t>
            </w:r>
          </w:p>
          <w:p w:rsidR="00000000" w:rsidRDefault="00AD15D3">
            <w:pPr>
              <w:rPr>
                <w:rFonts w:ascii="Arial" w:hAnsi="Arial" w:cs="Arial"/>
                <w:szCs w:val="10"/>
              </w:rPr>
            </w:pPr>
            <w:r>
              <w:rPr>
                <w:rFonts w:ascii="Arial" w:hAnsi="Arial" w:cs="Arial"/>
                <w:szCs w:val="10"/>
              </w:rPr>
              <w:t>sanitario………………….........................................</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206</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5.60</w:t>
            </w:r>
          </w:p>
        </w:tc>
        <w:tc>
          <w:tcPr>
            <w:tcW w:w="6125" w:type="dxa"/>
            <w:vAlign w:val="bottom"/>
          </w:tcPr>
          <w:p w:rsidR="00000000" w:rsidRDefault="00AD15D3">
            <w:pPr>
              <w:rPr>
                <w:rFonts w:ascii="Arial" w:hAnsi="Arial" w:cs="Arial"/>
                <w:szCs w:val="10"/>
              </w:rPr>
            </w:pPr>
            <w:r>
              <w:rPr>
                <w:rFonts w:ascii="Arial" w:hAnsi="Arial" w:cs="Arial"/>
                <w:szCs w:val="10"/>
              </w:rPr>
              <w:t>Puntuaciones de objetos de las variables calificativo y problemas del servicio de alcantarillado sanitario............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207</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5.61</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de recolec</w:t>
            </w:r>
            <w:r>
              <w:rPr>
                <w:rFonts w:ascii="Arial" w:hAnsi="Arial" w:cs="Arial"/>
                <w:szCs w:val="10"/>
              </w:rPr>
              <w:t>ción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209</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5.62</w:t>
            </w:r>
          </w:p>
        </w:tc>
        <w:tc>
          <w:tcPr>
            <w:tcW w:w="6125" w:type="dxa"/>
            <w:vAlign w:val="bottom"/>
          </w:tcPr>
          <w:p w:rsidR="00000000" w:rsidRDefault="00AD15D3">
            <w:pPr>
              <w:rPr>
                <w:rFonts w:ascii="Arial" w:hAnsi="Arial" w:cs="Arial"/>
                <w:szCs w:val="10"/>
              </w:rPr>
            </w:pPr>
            <w:r>
              <w:rPr>
                <w:rFonts w:ascii="Arial" w:hAnsi="Arial" w:cs="Arial"/>
                <w:szCs w:val="10"/>
              </w:rPr>
              <w:t>Cuantificaciones de categorías de las variables calificativo y problemas del servicio de recolección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211</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5.63</w:t>
            </w:r>
          </w:p>
        </w:tc>
        <w:tc>
          <w:tcPr>
            <w:tcW w:w="6125" w:type="dxa"/>
            <w:vAlign w:val="bottom"/>
          </w:tcPr>
          <w:p w:rsidR="00000000" w:rsidRDefault="00AD15D3">
            <w:pPr>
              <w:rPr>
                <w:rFonts w:ascii="Arial" w:hAnsi="Arial" w:cs="Arial"/>
                <w:szCs w:val="10"/>
              </w:rPr>
            </w:pPr>
            <w:r>
              <w:rPr>
                <w:rFonts w:ascii="Arial" w:hAnsi="Arial" w:cs="Arial"/>
                <w:szCs w:val="10"/>
              </w:rPr>
              <w:t>Puntuaciones de objetos de las variables calificativo y problemas del servicio de recolección de basura............</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212</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5.64</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telefónico...........................</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214</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5.65</w:t>
            </w:r>
          </w:p>
        </w:tc>
        <w:tc>
          <w:tcPr>
            <w:tcW w:w="6125" w:type="dxa"/>
            <w:vAlign w:val="bottom"/>
          </w:tcPr>
          <w:p w:rsidR="00000000" w:rsidRDefault="00AD15D3">
            <w:pPr>
              <w:rPr>
                <w:rFonts w:ascii="Arial" w:hAnsi="Arial" w:cs="Arial"/>
                <w:szCs w:val="10"/>
              </w:rPr>
            </w:pPr>
            <w:r>
              <w:rPr>
                <w:rFonts w:ascii="Arial" w:hAnsi="Arial" w:cs="Arial"/>
                <w:szCs w:val="10"/>
              </w:rPr>
              <w:t>Cuantificaciones de categorías de las variables  calificativo y problemas del servicio telefónico.................</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216</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5.66</w:t>
            </w:r>
          </w:p>
        </w:tc>
        <w:tc>
          <w:tcPr>
            <w:tcW w:w="6125" w:type="dxa"/>
            <w:vAlign w:val="bottom"/>
          </w:tcPr>
          <w:p w:rsidR="00000000" w:rsidRDefault="00AD15D3">
            <w:pPr>
              <w:rPr>
                <w:rFonts w:ascii="Arial" w:hAnsi="Arial" w:cs="Arial"/>
                <w:szCs w:val="10"/>
              </w:rPr>
            </w:pPr>
            <w:r>
              <w:rPr>
                <w:rFonts w:ascii="Arial" w:hAnsi="Arial" w:cs="Arial"/>
                <w:szCs w:val="10"/>
              </w:rPr>
              <w:t>Puntuaciones de objetos de las variables calificativo y problemas del servicio telefónico....</w:t>
            </w:r>
            <w:r>
              <w:rPr>
                <w:rFonts w:ascii="Arial" w:hAnsi="Arial" w:cs="Arial"/>
                <w:szCs w:val="10"/>
              </w:rPr>
              <w:t>.................................</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217</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5.67</w:t>
            </w:r>
          </w:p>
        </w:tc>
        <w:tc>
          <w:tcPr>
            <w:tcW w:w="6125" w:type="dxa"/>
            <w:vAlign w:val="bottom"/>
          </w:tcPr>
          <w:p w:rsidR="00000000" w:rsidRDefault="00AD15D3">
            <w:pPr>
              <w:rPr>
                <w:rFonts w:ascii="Arial" w:hAnsi="Arial" w:cs="Arial"/>
                <w:szCs w:val="10"/>
              </w:rPr>
            </w:pPr>
            <w:r>
              <w:rPr>
                <w:rFonts w:ascii="Arial" w:hAnsi="Arial" w:cs="Arial"/>
                <w:szCs w:val="10"/>
              </w:rPr>
              <w:t>Medidas de discriminación de las variables reclamo realizado y nivel de ingreso mensual del hogar...............</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219</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5.68</w:t>
            </w:r>
          </w:p>
        </w:tc>
        <w:tc>
          <w:tcPr>
            <w:tcW w:w="6125" w:type="dxa"/>
            <w:vAlign w:val="bottom"/>
          </w:tcPr>
          <w:p w:rsidR="00000000" w:rsidRDefault="00AD15D3">
            <w:pPr>
              <w:rPr>
                <w:rFonts w:ascii="Arial" w:hAnsi="Arial" w:cs="Arial"/>
                <w:szCs w:val="10"/>
              </w:rPr>
            </w:pPr>
            <w:r>
              <w:rPr>
                <w:rFonts w:ascii="Arial" w:hAnsi="Arial" w:cs="Arial"/>
              </w:rPr>
              <w:t xml:space="preserve">Cuantificaciones de categorías de las variables </w:t>
            </w:r>
            <w:r>
              <w:rPr>
                <w:rFonts w:ascii="Arial" w:hAnsi="Arial" w:cs="Arial"/>
                <w:szCs w:val="10"/>
              </w:rPr>
              <w:t>reclamo realizado y n</w:t>
            </w:r>
            <w:r>
              <w:rPr>
                <w:rFonts w:ascii="Arial" w:hAnsi="Arial" w:cs="Arial"/>
                <w:szCs w:val="10"/>
              </w:rPr>
              <w:t>ivel de ingreso mensual del hogar...............</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221</w:t>
            </w:r>
          </w:p>
        </w:tc>
      </w:tr>
      <w:tr w:rsidR="00000000">
        <w:tblPrEx>
          <w:tblCellMar>
            <w:top w:w="0" w:type="dxa"/>
            <w:bottom w:w="0" w:type="dxa"/>
          </w:tblCellMar>
        </w:tblPrEx>
        <w:tc>
          <w:tcPr>
            <w:tcW w:w="1247" w:type="dxa"/>
          </w:tcPr>
          <w:p w:rsidR="00000000" w:rsidRDefault="00AD15D3">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5.69</w:t>
            </w:r>
          </w:p>
        </w:tc>
        <w:tc>
          <w:tcPr>
            <w:tcW w:w="6125" w:type="dxa"/>
            <w:vAlign w:val="bottom"/>
          </w:tcPr>
          <w:p w:rsidR="00000000" w:rsidRDefault="00AD15D3">
            <w:pPr>
              <w:rPr>
                <w:rFonts w:ascii="Arial" w:hAnsi="Arial" w:cs="Arial"/>
              </w:rPr>
            </w:pPr>
            <w:r>
              <w:rPr>
                <w:rFonts w:ascii="Arial" w:hAnsi="Arial" w:cs="Arial"/>
              </w:rPr>
              <w:t>Diagrama de barras del nivel de satisfacción de los servicios básicos..............................................................</w:t>
            </w:r>
          </w:p>
          <w:p w:rsidR="00000000" w:rsidRDefault="00AD15D3">
            <w:pPr>
              <w:rPr>
                <w:rFonts w:ascii="Arial" w:eastAsia="Arial Unicode MS" w:hAnsi="Arial" w:cs="Arial"/>
                <w:szCs w:val="10"/>
              </w:rPr>
            </w:pPr>
          </w:p>
        </w:tc>
        <w:tc>
          <w:tcPr>
            <w:tcW w:w="858" w:type="dxa"/>
          </w:tcPr>
          <w:p w:rsidR="00000000" w:rsidRDefault="00AD15D3">
            <w:pPr>
              <w:rPr>
                <w:rFonts w:ascii="Arial" w:hAnsi="Arial" w:cs="Arial"/>
              </w:rPr>
            </w:pPr>
          </w:p>
          <w:p w:rsidR="00000000" w:rsidRDefault="00AD15D3">
            <w:pPr>
              <w:rPr>
                <w:rFonts w:ascii="Arial" w:hAnsi="Arial" w:cs="Arial"/>
              </w:rPr>
            </w:pPr>
            <w:r>
              <w:rPr>
                <w:rFonts w:ascii="Arial" w:hAnsi="Arial" w:cs="Arial"/>
              </w:rPr>
              <w:t>225</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 xml:space="preserve">GRÁFICO </w:t>
            </w:r>
          </w:p>
        </w:tc>
        <w:tc>
          <w:tcPr>
            <w:tcW w:w="618" w:type="dxa"/>
          </w:tcPr>
          <w:p w:rsidR="00000000" w:rsidRDefault="00AD15D3">
            <w:pPr>
              <w:rPr>
                <w:rFonts w:ascii="Arial" w:hAnsi="Arial" w:cs="Arial"/>
                <w:b/>
                <w:bCs/>
              </w:rPr>
            </w:pPr>
            <w:r>
              <w:rPr>
                <w:rFonts w:ascii="Arial" w:hAnsi="Arial" w:cs="Arial"/>
                <w:b/>
                <w:bCs/>
              </w:rPr>
              <w:t>5.70</w:t>
            </w:r>
          </w:p>
        </w:tc>
        <w:tc>
          <w:tcPr>
            <w:tcW w:w="6125" w:type="dxa"/>
            <w:vAlign w:val="bottom"/>
          </w:tcPr>
          <w:p w:rsidR="00000000" w:rsidRDefault="00AD15D3">
            <w:pPr>
              <w:rPr>
                <w:rFonts w:ascii="Arial" w:hAnsi="Arial" w:cs="Arial"/>
              </w:rPr>
            </w:pPr>
            <w:r>
              <w:rPr>
                <w:rFonts w:ascii="Arial" w:hAnsi="Arial" w:cs="Arial"/>
              </w:rPr>
              <w:t>Diagrama de barras de la frecuenci</w:t>
            </w:r>
            <w:r>
              <w:rPr>
                <w:rFonts w:ascii="Arial" w:hAnsi="Arial" w:cs="Arial"/>
              </w:rPr>
              <w:t>a de problemas de los servicios básicos........................................................</w:t>
            </w:r>
          </w:p>
          <w:p w:rsidR="00000000" w:rsidRDefault="00AD15D3">
            <w:pPr>
              <w:rPr>
                <w:rFonts w:ascii="Arial" w:hAnsi="Arial" w:cs="Arial"/>
              </w:rPr>
            </w:pPr>
          </w:p>
        </w:tc>
        <w:tc>
          <w:tcPr>
            <w:tcW w:w="858" w:type="dxa"/>
          </w:tcPr>
          <w:p w:rsidR="00000000" w:rsidRDefault="00AD15D3">
            <w:pPr>
              <w:rPr>
                <w:rFonts w:ascii="Arial" w:hAnsi="Arial" w:cs="Arial"/>
                <w:highlight w:val="red"/>
              </w:rPr>
            </w:pPr>
          </w:p>
          <w:p w:rsidR="00000000" w:rsidRDefault="00AD15D3">
            <w:pPr>
              <w:rPr>
                <w:rFonts w:ascii="Arial" w:hAnsi="Arial" w:cs="Arial"/>
                <w:highlight w:val="red"/>
              </w:rPr>
            </w:pPr>
            <w:r>
              <w:rPr>
                <w:rFonts w:ascii="Arial" w:hAnsi="Arial" w:cs="Arial"/>
              </w:rPr>
              <w:t>225</w:t>
            </w:r>
          </w:p>
        </w:tc>
      </w:tr>
      <w:tr w:rsidR="00000000">
        <w:tblPrEx>
          <w:tblCellMar>
            <w:top w:w="0" w:type="dxa"/>
            <w:bottom w:w="0" w:type="dxa"/>
          </w:tblCellMar>
        </w:tblPrEx>
        <w:tc>
          <w:tcPr>
            <w:tcW w:w="1247" w:type="dxa"/>
          </w:tcPr>
          <w:p w:rsidR="00000000" w:rsidRDefault="00AD15D3">
            <w:pPr>
              <w:rPr>
                <w:rFonts w:ascii="Arial" w:hAnsi="Arial" w:cs="Arial"/>
                <w:b/>
                <w:bCs/>
              </w:rPr>
            </w:pPr>
            <w:r>
              <w:rPr>
                <w:rFonts w:ascii="Arial" w:hAnsi="Arial" w:cs="Arial"/>
                <w:b/>
                <w:bCs/>
              </w:rPr>
              <w:t>GRÁFICO</w:t>
            </w:r>
          </w:p>
        </w:tc>
        <w:tc>
          <w:tcPr>
            <w:tcW w:w="618" w:type="dxa"/>
          </w:tcPr>
          <w:p w:rsidR="00000000" w:rsidRDefault="00AD15D3">
            <w:pPr>
              <w:rPr>
                <w:rFonts w:ascii="Arial" w:hAnsi="Arial" w:cs="Arial"/>
                <w:b/>
                <w:bCs/>
              </w:rPr>
            </w:pPr>
            <w:r>
              <w:rPr>
                <w:rFonts w:ascii="Arial" w:hAnsi="Arial" w:cs="Arial"/>
                <w:b/>
                <w:bCs/>
              </w:rPr>
              <w:t>5.71</w:t>
            </w:r>
          </w:p>
        </w:tc>
        <w:tc>
          <w:tcPr>
            <w:tcW w:w="6125" w:type="dxa"/>
            <w:vAlign w:val="bottom"/>
          </w:tcPr>
          <w:p w:rsidR="00000000" w:rsidRDefault="00AD15D3">
            <w:pPr>
              <w:rPr>
                <w:rFonts w:ascii="Arial" w:hAnsi="Arial" w:cs="Arial"/>
              </w:rPr>
            </w:pPr>
            <w:r>
              <w:rPr>
                <w:rFonts w:ascii="Arial" w:hAnsi="Arial" w:cs="Arial"/>
              </w:rPr>
              <w:t>Diagrama de la frecuencia de reclamos atendidos..........</w:t>
            </w:r>
          </w:p>
        </w:tc>
        <w:tc>
          <w:tcPr>
            <w:tcW w:w="858" w:type="dxa"/>
          </w:tcPr>
          <w:p w:rsidR="00000000" w:rsidRDefault="00AD15D3">
            <w:pPr>
              <w:rPr>
                <w:rFonts w:ascii="Arial" w:hAnsi="Arial" w:cs="Arial"/>
                <w:highlight w:val="red"/>
              </w:rPr>
            </w:pPr>
            <w:r>
              <w:rPr>
                <w:rFonts w:ascii="Arial" w:hAnsi="Arial" w:cs="Arial"/>
              </w:rPr>
              <w:t>227</w:t>
            </w:r>
          </w:p>
        </w:tc>
      </w:tr>
    </w:tbl>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lang w:val="es-ES"/>
        </w:rPr>
      </w:pPr>
    </w:p>
    <w:p w:rsidR="00000000" w:rsidRDefault="00AD15D3">
      <w:pPr>
        <w:pStyle w:val="Ttulo"/>
        <w:ind w:right="1123"/>
        <w:rPr>
          <w:b w:val="0"/>
          <w:bCs w:val="0"/>
          <w:shadow/>
          <w:sz w:val="32"/>
          <w:lang w:val="es-ES"/>
        </w:rPr>
      </w:pPr>
      <w:r>
        <w:rPr>
          <w:b w:val="0"/>
          <w:bCs w:val="0"/>
          <w:shadow/>
          <w:sz w:val="32"/>
          <w:lang w:val="es-ES"/>
        </w:rPr>
        <w:lastRenderedPageBreak/>
        <w:t>ÍNDICE DE TABLAS</w:t>
      </w:r>
    </w:p>
    <w:p w:rsidR="00000000" w:rsidRDefault="00AD15D3">
      <w:pPr>
        <w:pStyle w:val="Ttulo"/>
        <w:ind w:right="1123"/>
        <w:rPr>
          <w:b w:val="0"/>
          <w:bCs w:val="0"/>
          <w:shadow/>
          <w:sz w:val="32"/>
          <w:lang w:val="es-ES"/>
        </w:rPr>
      </w:pPr>
    </w:p>
    <w:p w:rsidR="00000000" w:rsidRDefault="00AD15D3">
      <w:pPr>
        <w:pStyle w:val="Ttulo"/>
        <w:ind w:right="1123"/>
        <w:rPr>
          <w:b w:val="0"/>
          <w:bCs w:val="0"/>
          <w:shadow/>
          <w:sz w:val="32"/>
          <w:lang w:val="es-ES"/>
        </w:rPr>
      </w:pPr>
    </w:p>
    <w:tbl>
      <w:tblPr>
        <w:tblW w:w="8890" w:type="dxa"/>
        <w:tblLayout w:type="fixed"/>
        <w:tblCellMar>
          <w:left w:w="70" w:type="dxa"/>
          <w:right w:w="70" w:type="dxa"/>
        </w:tblCellMar>
        <w:tblLook w:val="0000"/>
      </w:tblPr>
      <w:tblGrid>
        <w:gridCol w:w="1139"/>
        <w:gridCol w:w="463"/>
        <w:gridCol w:w="6388"/>
        <w:gridCol w:w="900"/>
      </w:tblGrid>
      <w:tr w:rsidR="00000000">
        <w:tblPrEx>
          <w:tblCellMar>
            <w:top w:w="0" w:type="dxa"/>
            <w:bottom w:w="0" w:type="dxa"/>
          </w:tblCellMar>
        </w:tblPrEx>
        <w:tc>
          <w:tcPr>
            <w:tcW w:w="1139" w:type="dxa"/>
          </w:tcPr>
          <w:p w:rsidR="00000000" w:rsidRDefault="00AD15D3">
            <w:pPr>
              <w:rPr>
                <w:rFonts w:ascii="Arial" w:hAnsi="Arial" w:cs="Arial"/>
                <w:b/>
                <w:bCs/>
              </w:rPr>
            </w:pPr>
          </w:p>
        </w:tc>
        <w:tc>
          <w:tcPr>
            <w:tcW w:w="463" w:type="dxa"/>
          </w:tcPr>
          <w:p w:rsidR="00000000" w:rsidRDefault="00AD15D3">
            <w:pPr>
              <w:rPr>
                <w:rFonts w:ascii="Arial" w:hAnsi="Arial" w:cs="Arial"/>
                <w:b/>
                <w:bCs/>
              </w:rPr>
            </w:pPr>
          </w:p>
        </w:tc>
        <w:tc>
          <w:tcPr>
            <w:tcW w:w="6388" w:type="dxa"/>
          </w:tcPr>
          <w:p w:rsidR="00000000" w:rsidRDefault="00AD15D3">
            <w:pPr>
              <w:rPr>
                <w:rFonts w:ascii="Arial" w:hAnsi="Arial" w:cs="Arial"/>
                <w:b/>
                <w:bCs/>
              </w:rPr>
            </w:pPr>
          </w:p>
        </w:tc>
        <w:tc>
          <w:tcPr>
            <w:tcW w:w="900" w:type="dxa"/>
          </w:tcPr>
          <w:p w:rsidR="00000000" w:rsidRDefault="00AD15D3">
            <w:pPr>
              <w:rPr>
                <w:rFonts w:ascii="Arial" w:hAnsi="Arial" w:cs="Arial"/>
                <w:b/>
                <w:bCs/>
              </w:rPr>
            </w:pPr>
            <w:r>
              <w:rPr>
                <w:rFonts w:ascii="Arial" w:hAnsi="Arial" w:cs="Arial"/>
                <w:b/>
                <w:bCs/>
              </w:rPr>
              <w:t>Pág.</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w:t>
            </w:r>
          </w:p>
        </w:tc>
        <w:tc>
          <w:tcPr>
            <w:tcW w:w="6388" w:type="dxa"/>
            <w:vAlign w:val="bottom"/>
          </w:tcPr>
          <w:p w:rsidR="00000000" w:rsidRDefault="00AD15D3">
            <w:pPr>
              <w:rPr>
                <w:rFonts w:ascii="Arial" w:eastAsia="Arial Unicode MS" w:hAnsi="Arial" w:cs="Arial"/>
                <w:szCs w:val="10"/>
              </w:rPr>
            </w:pPr>
            <w:r>
              <w:rPr>
                <w:rFonts w:ascii="Arial" w:eastAsia="Arial Unicode MS" w:hAnsi="Arial" w:cs="Arial"/>
                <w:szCs w:val="10"/>
              </w:rPr>
              <w:t>Zonas censales, número de manzanas y</w:t>
            </w:r>
            <w:r>
              <w:rPr>
                <w:rFonts w:ascii="Arial" w:eastAsia="Arial Unicode MS" w:hAnsi="Arial" w:cs="Arial"/>
                <w:szCs w:val="10"/>
              </w:rPr>
              <w:t xml:space="preserve"> viviendas del sector norte de la parroquia Febres Cordero.......................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33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“Tipo de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r>
              <w:rPr>
                <w:rFonts w:ascii="Arial" w:hAnsi="Arial" w:cs="Arial"/>
              </w:rPr>
              <w:t>81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w:t>
            </w:r>
          </w:p>
        </w:tc>
        <w:tc>
          <w:tcPr>
            <w:tcW w:w="6388" w:type="dxa"/>
            <w:vAlign w:val="bottom"/>
          </w:tcPr>
          <w:p w:rsidR="00000000" w:rsidRDefault="00AD15D3">
            <w:pPr>
              <w:rPr>
                <w:rFonts w:ascii="Arial" w:hAnsi="Arial" w:cs="Arial"/>
                <w:szCs w:val="10"/>
              </w:rPr>
            </w:pPr>
            <w:r>
              <w:rPr>
                <w:rFonts w:ascii="Arial" w:hAnsi="Arial" w:cs="Arial"/>
                <w:szCs w:val="10"/>
              </w:rPr>
              <w:t>Frecuencias de la variable "Tipo de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r>
              <w:rPr>
                <w:rFonts w:ascii="Arial" w:hAnsi="Arial" w:cs="Arial"/>
              </w:rPr>
              <w:t>82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w:t>
            </w:r>
          </w:p>
        </w:tc>
        <w:tc>
          <w:tcPr>
            <w:tcW w:w="6388" w:type="dxa"/>
            <w:vAlign w:val="bottom"/>
          </w:tcPr>
          <w:p w:rsidR="00000000" w:rsidRDefault="00AD15D3">
            <w:pPr>
              <w:rPr>
                <w:rFonts w:ascii="Arial" w:hAnsi="Arial" w:cs="Arial"/>
                <w:szCs w:val="10"/>
              </w:rPr>
            </w:pPr>
            <w:r>
              <w:rPr>
                <w:rFonts w:ascii="Arial" w:hAnsi="Arial" w:cs="Arial"/>
                <w:szCs w:val="10"/>
              </w:rPr>
              <w:t>Esta</w:t>
            </w:r>
            <w:r>
              <w:rPr>
                <w:rFonts w:ascii="Arial" w:hAnsi="Arial" w:cs="Arial"/>
                <w:szCs w:val="10"/>
              </w:rPr>
              <w:t>dística descriptiva de la variable  “Condición de tenencia de la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"Condición de tenencia de la vivienda”...............................................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“Número de habitantes 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w:t>
            </w:r>
          </w:p>
        </w:tc>
        <w:tc>
          <w:tcPr>
            <w:tcW w:w="6388" w:type="dxa"/>
            <w:vAlign w:val="bottom"/>
          </w:tcPr>
          <w:p w:rsidR="00000000" w:rsidRDefault="00AD15D3">
            <w:pPr>
              <w:rPr>
                <w:rFonts w:ascii="Arial" w:hAnsi="Arial" w:cs="Arial"/>
                <w:color w:val="000000"/>
                <w:szCs w:val="10"/>
              </w:rPr>
            </w:pPr>
            <w:r>
              <w:rPr>
                <w:rFonts w:ascii="Arial" w:hAnsi="Arial" w:cs="Arial"/>
                <w:color w:val="000000"/>
                <w:szCs w:val="10"/>
              </w:rPr>
              <w:t>Percentiles de la v</w:t>
            </w:r>
            <w:r>
              <w:rPr>
                <w:rFonts w:ascii="Arial" w:hAnsi="Arial" w:cs="Arial"/>
                <w:szCs w:val="10"/>
              </w:rPr>
              <w:t>ariable Número de habitantes del hogar”......</w:t>
            </w:r>
            <w:r>
              <w:rPr>
                <w:rFonts w:ascii="Arial" w:hAnsi="Arial" w:cs="Arial"/>
                <w:szCs w:val="10"/>
              </w:rPr>
              <w:t>..................................</w:t>
            </w:r>
            <w:r>
              <w:rPr>
                <w:rFonts w:ascii="Arial" w:hAnsi="Arial" w:cs="Arial"/>
                <w:color w:val="000000"/>
                <w:szCs w:val="10"/>
              </w:rPr>
              <w:t>...........................................</w:t>
            </w:r>
          </w:p>
          <w:p w:rsidR="00000000" w:rsidRDefault="00AD15D3">
            <w:pPr>
              <w:rPr>
                <w:rFonts w:ascii="Arial" w:eastAsia="Arial Unicode MS" w:hAnsi="Arial" w:cs="Arial"/>
                <w:color w:val="000000"/>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w:t>
            </w:r>
          </w:p>
        </w:tc>
        <w:tc>
          <w:tcPr>
            <w:tcW w:w="6388" w:type="dxa"/>
            <w:vAlign w:val="bottom"/>
          </w:tcPr>
          <w:p w:rsidR="00000000" w:rsidRDefault="00AD15D3">
            <w:pPr>
              <w:rPr>
                <w:rFonts w:ascii="Arial" w:hAnsi="Arial" w:cs="Arial"/>
                <w:szCs w:val="10"/>
              </w:rPr>
            </w:pPr>
            <w:r>
              <w:rPr>
                <w:rFonts w:ascii="Arial" w:hAnsi="Arial" w:cs="Arial"/>
                <w:szCs w:val="10"/>
              </w:rPr>
              <w:t>Frecuencias de la variable “Número de habitantes 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w:t>
            </w:r>
          </w:p>
        </w:tc>
        <w:tc>
          <w:tcPr>
            <w:tcW w:w="6388" w:type="dxa"/>
            <w:vAlign w:val="bottom"/>
          </w:tcPr>
          <w:p w:rsidR="00000000" w:rsidRDefault="00AD15D3">
            <w:pPr>
              <w:rPr>
                <w:rFonts w:ascii="Arial" w:hAnsi="Arial" w:cs="Arial"/>
                <w:szCs w:val="10"/>
              </w:rPr>
            </w:pPr>
            <w:r>
              <w:rPr>
                <w:rFonts w:ascii="Arial" w:hAnsi="Arial" w:cs="Arial"/>
                <w:szCs w:val="10"/>
              </w:rPr>
              <w:t>Estadís</w:t>
            </w:r>
            <w:r>
              <w:rPr>
                <w:rFonts w:ascii="Arial" w:hAnsi="Arial" w:cs="Arial"/>
                <w:szCs w:val="10"/>
              </w:rPr>
              <w:t>tica descriptiva de la variable “Disponibilidad del servicio higiénico”.................................................................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10</w:t>
            </w:r>
          </w:p>
        </w:tc>
        <w:tc>
          <w:tcPr>
            <w:tcW w:w="6388" w:type="dxa"/>
            <w:vAlign w:val="bottom"/>
          </w:tcPr>
          <w:p w:rsidR="00000000" w:rsidRDefault="00AD15D3">
            <w:pPr>
              <w:rPr>
                <w:rFonts w:ascii="Arial" w:hAnsi="Arial" w:cs="Arial"/>
                <w:szCs w:val="10"/>
              </w:rPr>
            </w:pPr>
            <w:r>
              <w:rPr>
                <w:rFonts w:ascii="Arial" w:hAnsi="Arial" w:cs="Arial"/>
                <w:szCs w:val="10"/>
              </w:rPr>
              <w:t>Frecuencias de la variable "Disponibilidad del servicio higiénico”......................................</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89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11</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“Número de cuartos de la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12</w:t>
            </w:r>
          </w:p>
        </w:tc>
        <w:tc>
          <w:tcPr>
            <w:tcW w:w="6388" w:type="dxa"/>
            <w:vAlign w:val="bottom"/>
          </w:tcPr>
          <w:p w:rsidR="00000000" w:rsidRDefault="00AD15D3">
            <w:pPr>
              <w:rPr>
                <w:rFonts w:ascii="Arial" w:hAnsi="Arial" w:cs="Arial"/>
                <w:color w:val="000000"/>
                <w:szCs w:val="10"/>
              </w:rPr>
            </w:pPr>
            <w:r>
              <w:rPr>
                <w:rFonts w:ascii="Arial" w:hAnsi="Arial" w:cs="Arial"/>
                <w:color w:val="000000"/>
                <w:szCs w:val="10"/>
              </w:rPr>
              <w:t>Percentiles de la v</w:t>
            </w:r>
            <w:r>
              <w:rPr>
                <w:rFonts w:ascii="Arial" w:hAnsi="Arial" w:cs="Arial"/>
                <w:szCs w:val="10"/>
              </w:rPr>
              <w:t>ariable “Número de cua</w:t>
            </w:r>
            <w:r>
              <w:rPr>
                <w:rFonts w:ascii="Arial" w:hAnsi="Arial" w:cs="Arial"/>
                <w:szCs w:val="10"/>
              </w:rPr>
              <w:t>rtos de la vivienda”.....................................</w:t>
            </w:r>
            <w:r>
              <w:rPr>
                <w:rFonts w:ascii="Arial" w:hAnsi="Arial" w:cs="Arial"/>
                <w:color w:val="000000"/>
                <w:szCs w:val="10"/>
              </w:rPr>
              <w:t>..........................................</w:t>
            </w:r>
          </w:p>
          <w:p w:rsidR="00000000" w:rsidRDefault="00AD15D3">
            <w:pPr>
              <w:rPr>
                <w:rFonts w:ascii="Arial" w:eastAsia="Arial Unicode MS" w:hAnsi="Arial" w:cs="Arial"/>
                <w:color w:val="000000"/>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13</w:t>
            </w:r>
          </w:p>
        </w:tc>
        <w:tc>
          <w:tcPr>
            <w:tcW w:w="6388" w:type="dxa"/>
            <w:vAlign w:val="bottom"/>
          </w:tcPr>
          <w:p w:rsidR="00000000" w:rsidRDefault="00AD15D3">
            <w:pPr>
              <w:rPr>
                <w:rFonts w:ascii="Arial" w:hAnsi="Arial" w:cs="Arial"/>
                <w:szCs w:val="10"/>
              </w:rPr>
            </w:pPr>
            <w:r>
              <w:rPr>
                <w:rFonts w:ascii="Arial" w:hAnsi="Arial" w:cs="Arial"/>
                <w:szCs w:val="10"/>
              </w:rPr>
              <w:t>Frecuencias de la variable “Número de cuartos de la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14</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“Sistema de abastecimiento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r>
              <w:rPr>
                <w:rFonts w:ascii="Arial" w:hAnsi="Arial" w:cs="Arial"/>
                <w:b/>
                <w:bCs/>
              </w:rPr>
              <w:t>15</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“Sistema de abastecimiento </w:t>
            </w:r>
          </w:p>
          <w:p w:rsidR="00000000" w:rsidRDefault="00AD15D3">
            <w:pPr>
              <w:rPr>
                <w:rFonts w:ascii="Arial" w:hAnsi="Arial" w:cs="Arial"/>
                <w:szCs w:val="10"/>
              </w:rPr>
            </w:pPr>
            <w:r>
              <w:rPr>
                <w:rFonts w:ascii="Arial" w:hAnsi="Arial" w:cs="Arial"/>
                <w:szCs w:val="10"/>
              </w:rPr>
              <w:t>de agua potable”..............................</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16</w:t>
            </w:r>
          </w:p>
        </w:tc>
        <w:tc>
          <w:tcPr>
            <w:tcW w:w="6388" w:type="dxa"/>
            <w:vAlign w:val="bottom"/>
          </w:tcPr>
          <w:p w:rsidR="00000000" w:rsidRDefault="00AD15D3">
            <w:pPr>
              <w:rPr>
                <w:rFonts w:ascii="Arial" w:hAnsi="Arial" w:cs="Arial"/>
                <w:szCs w:val="10"/>
              </w:rPr>
            </w:pPr>
            <w:r>
              <w:rPr>
                <w:rFonts w:ascii="Arial" w:hAnsi="Arial" w:cs="Arial"/>
                <w:szCs w:val="10"/>
              </w:rPr>
              <w:t>Frecuencias de la variable “Reclamo realizado del</w:t>
            </w:r>
          </w:p>
          <w:p w:rsidR="00000000" w:rsidRDefault="00AD15D3">
            <w:pPr>
              <w:rPr>
                <w:rFonts w:ascii="Arial" w:hAnsi="Arial" w:cs="Arial"/>
                <w:szCs w:val="10"/>
              </w:rPr>
            </w:pPr>
            <w:r>
              <w:rPr>
                <w:rFonts w:ascii="Arial" w:hAnsi="Arial" w:cs="Arial"/>
                <w:szCs w:val="10"/>
              </w:rPr>
              <w:t>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17</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“Reclamo atendido del </w:t>
            </w:r>
          </w:p>
          <w:p w:rsidR="00000000" w:rsidRDefault="00AD15D3">
            <w:pPr>
              <w:rPr>
                <w:rFonts w:ascii="Arial" w:hAnsi="Arial" w:cs="Arial"/>
                <w:szCs w:val="10"/>
              </w:rPr>
            </w:pPr>
            <w:r>
              <w:rPr>
                <w:rFonts w:ascii="Arial" w:hAnsi="Arial" w:cs="Arial"/>
                <w:szCs w:val="10"/>
              </w:rPr>
              <w:t>servicio d</w:t>
            </w:r>
            <w:r>
              <w:rPr>
                <w:rFonts w:ascii="Arial" w:hAnsi="Arial" w:cs="Arial"/>
                <w:szCs w:val="10"/>
              </w:rPr>
              <w:t>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18</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“Suspensión o corte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98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19</w:t>
            </w:r>
          </w:p>
        </w:tc>
        <w:tc>
          <w:tcPr>
            <w:tcW w:w="6388" w:type="dxa"/>
            <w:vAlign w:val="bottom"/>
          </w:tcPr>
          <w:p w:rsidR="00000000" w:rsidRDefault="00AD15D3">
            <w:pPr>
              <w:rPr>
                <w:rFonts w:ascii="Arial" w:hAnsi="Arial" w:cs="Arial"/>
                <w:szCs w:val="10"/>
              </w:rPr>
            </w:pPr>
            <w:r>
              <w:rPr>
                <w:rFonts w:ascii="Arial" w:hAnsi="Arial" w:cs="Arial"/>
                <w:szCs w:val="10"/>
              </w:rPr>
              <w:t>Frecuencias de la var</w:t>
            </w:r>
            <w:r>
              <w:rPr>
                <w:rFonts w:ascii="Arial" w:hAnsi="Arial" w:cs="Arial"/>
                <w:szCs w:val="10"/>
              </w:rPr>
              <w:t>iable “Suspensión o corte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20</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“Cobro injustificado en la planilla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21</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“Cobro injustificado en la planilla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22</w:t>
            </w:r>
          </w:p>
        </w:tc>
        <w:tc>
          <w:tcPr>
            <w:tcW w:w="6388" w:type="dxa"/>
            <w:vAlign w:val="bottom"/>
          </w:tcPr>
          <w:p w:rsidR="00000000" w:rsidRDefault="00AD15D3">
            <w:pPr>
              <w:rPr>
                <w:rFonts w:ascii="Arial" w:hAnsi="Arial" w:cs="Arial"/>
                <w:szCs w:val="10"/>
              </w:rPr>
            </w:pPr>
            <w:r>
              <w:rPr>
                <w:rFonts w:ascii="Arial" w:hAnsi="Arial" w:cs="Arial"/>
                <w:szCs w:val="10"/>
              </w:rPr>
              <w:t xml:space="preserve">Estadística descriptiva de la variable “Mal estado del </w:t>
            </w:r>
          </w:p>
          <w:p w:rsidR="00000000" w:rsidRDefault="00AD15D3">
            <w:pPr>
              <w:rPr>
                <w:rFonts w:ascii="Arial" w:hAnsi="Arial" w:cs="Arial"/>
                <w:szCs w:val="10"/>
              </w:rPr>
            </w:pPr>
            <w:r>
              <w:rPr>
                <w:rFonts w:ascii="Arial" w:hAnsi="Arial" w:cs="Arial"/>
                <w:szCs w:val="10"/>
              </w:rPr>
              <w:t>agua potable”...........................</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23</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“Mal estado del </w:t>
            </w:r>
          </w:p>
          <w:p w:rsidR="00000000" w:rsidRDefault="00AD15D3">
            <w:pPr>
              <w:rPr>
                <w:rFonts w:ascii="Arial" w:hAnsi="Arial" w:cs="Arial"/>
                <w:szCs w:val="10"/>
              </w:rPr>
            </w:pPr>
            <w:r>
              <w:rPr>
                <w:rFonts w:ascii="Arial" w:hAnsi="Arial" w:cs="Arial"/>
                <w:szCs w:val="10"/>
              </w:rPr>
              <w:t>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24</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“Calificati</w:t>
            </w:r>
            <w:r>
              <w:rPr>
                <w:rFonts w:ascii="Arial" w:hAnsi="Arial" w:cs="Arial"/>
                <w:szCs w:val="10"/>
              </w:rPr>
              <w:t>vo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25</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"Calificativo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26</w:t>
            </w:r>
          </w:p>
        </w:tc>
        <w:tc>
          <w:tcPr>
            <w:tcW w:w="6388" w:type="dxa"/>
            <w:vAlign w:val="bottom"/>
          </w:tcPr>
          <w:p w:rsidR="00000000" w:rsidRDefault="00AD15D3">
            <w:pPr>
              <w:rPr>
                <w:rFonts w:ascii="Arial" w:hAnsi="Arial" w:cs="Arial"/>
                <w:szCs w:val="10"/>
              </w:rPr>
            </w:pPr>
            <w:r>
              <w:rPr>
                <w:rFonts w:ascii="Arial" w:hAnsi="Arial" w:cs="Arial"/>
                <w:szCs w:val="10"/>
              </w:rPr>
              <w:t>Frecuencias de variable "Disponibilidad del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27</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“Reclamo realizado del </w:t>
            </w:r>
          </w:p>
          <w:p w:rsidR="00000000" w:rsidRDefault="00AD15D3">
            <w:pPr>
              <w:rPr>
                <w:rFonts w:ascii="Arial" w:hAnsi="Arial" w:cs="Arial"/>
                <w:szCs w:val="10"/>
              </w:rPr>
            </w:pPr>
            <w:r>
              <w:rPr>
                <w:rFonts w:ascii="Arial" w:hAnsi="Arial" w:cs="Arial"/>
                <w:szCs w:val="10"/>
              </w:rPr>
              <w:t>servicio de energía eléctrica”...............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109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28</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“Reclamo atendido del </w:t>
            </w:r>
          </w:p>
          <w:p w:rsidR="00000000" w:rsidRDefault="00AD15D3">
            <w:pPr>
              <w:rPr>
                <w:rFonts w:ascii="Arial" w:hAnsi="Arial" w:cs="Arial"/>
                <w:szCs w:val="10"/>
              </w:rPr>
            </w:pPr>
            <w:r>
              <w:rPr>
                <w:rFonts w:ascii="Arial" w:hAnsi="Arial" w:cs="Arial"/>
                <w:szCs w:val="10"/>
              </w:rPr>
              <w:t>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111</w:t>
            </w:r>
          </w:p>
        </w:tc>
      </w:tr>
      <w:tr w:rsidR="00000000">
        <w:tblPrEx>
          <w:tblCellMar>
            <w:top w:w="0" w:type="dxa"/>
            <w:bottom w:w="0" w:type="dxa"/>
          </w:tblCellMar>
        </w:tblPrEx>
        <w:tc>
          <w:tcPr>
            <w:tcW w:w="1139" w:type="dxa"/>
          </w:tcPr>
          <w:p w:rsidR="00000000" w:rsidRDefault="00AD15D3">
            <w:pPr>
              <w:rPr>
                <w:rFonts w:ascii="Arial" w:hAnsi="Arial" w:cs="Arial"/>
                <w:b/>
                <w:bCs/>
              </w:rPr>
            </w:pPr>
          </w:p>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p>
          <w:p w:rsidR="00000000" w:rsidRDefault="00AD15D3">
            <w:pPr>
              <w:rPr>
                <w:rFonts w:ascii="Arial" w:hAnsi="Arial" w:cs="Arial"/>
                <w:b/>
                <w:bCs/>
              </w:rPr>
            </w:pPr>
            <w:r>
              <w:rPr>
                <w:rFonts w:ascii="Arial" w:hAnsi="Arial" w:cs="Arial"/>
                <w:b/>
                <w:bCs/>
              </w:rPr>
              <w:lastRenderedPageBreak/>
              <w:t>29</w:t>
            </w:r>
          </w:p>
        </w:tc>
        <w:tc>
          <w:tcPr>
            <w:tcW w:w="6388" w:type="dxa"/>
            <w:vAlign w:val="bottom"/>
          </w:tcPr>
          <w:p w:rsidR="00000000" w:rsidRDefault="00AD15D3">
            <w:pPr>
              <w:rPr>
                <w:rFonts w:ascii="Arial" w:hAnsi="Arial" w:cs="Arial"/>
                <w:szCs w:val="10"/>
              </w:rPr>
            </w:pPr>
          </w:p>
          <w:p w:rsidR="00000000" w:rsidRDefault="00AD15D3">
            <w:pPr>
              <w:rPr>
                <w:rFonts w:ascii="Arial" w:hAnsi="Arial" w:cs="Arial"/>
                <w:szCs w:val="10"/>
              </w:rPr>
            </w:pPr>
            <w:r>
              <w:rPr>
                <w:rFonts w:ascii="Arial" w:hAnsi="Arial" w:cs="Arial"/>
                <w:szCs w:val="10"/>
              </w:rPr>
              <w:lastRenderedPageBreak/>
              <w:t>Estadística descriptiva de la variable “Suspensión o corte d</w:t>
            </w:r>
            <w:r>
              <w:rPr>
                <w:rFonts w:ascii="Arial" w:hAnsi="Arial" w:cs="Arial"/>
                <w:szCs w:val="10"/>
              </w:rPr>
              <w:t>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112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r>
              <w:rPr>
                <w:rFonts w:ascii="Arial" w:hAnsi="Arial" w:cs="Arial"/>
                <w:b/>
                <w:bCs/>
              </w:rPr>
              <w:t>30</w:t>
            </w:r>
          </w:p>
        </w:tc>
        <w:tc>
          <w:tcPr>
            <w:tcW w:w="6388" w:type="dxa"/>
            <w:vAlign w:val="bottom"/>
          </w:tcPr>
          <w:p w:rsidR="00000000" w:rsidRDefault="00AD15D3">
            <w:pPr>
              <w:rPr>
                <w:rFonts w:ascii="Arial" w:hAnsi="Arial" w:cs="Arial"/>
                <w:szCs w:val="10"/>
              </w:rPr>
            </w:pPr>
            <w:r>
              <w:rPr>
                <w:rFonts w:ascii="Arial" w:hAnsi="Arial" w:cs="Arial"/>
                <w:szCs w:val="10"/>
              </w:rPr>
              <w:t>Frecuencias de la variable "Suspensión o corte sin motivo del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31</w:t>
            </w:r>
          </w:p>
        </w:tc>
        <w:tc>
          <w:tcPr>
            <w:tcW w:w="6388" w:type="dxa"/>
            <w:vAlign w:val="bottom"/>
          </w:tcPr>
          <w:p w:rsidR="00000000" w:rsidRDefault="00AD15D3">
            <w:pPr>
              <w:rPr>
                <w:rFonts w:ascii="Arial" w:hAnsi="Arial" w:cs="Arial"/>
                <w:szCs w:val="10"/>
              </w:rPr>
            </w:pPr>
            <w:r>
              <w:rPr>
                <w:rFonts w:ascii="Arial" w:hAnsi="Arial" w:cs="Arial"/>
                <w:szCs w:val="10"/>
              </w:rPr>
              <w:t>Estadística de</w:t>
            </w:r>
            <w:r>
              <w:rPr>
                <w:rFonts w:ascii="Arial" w:hAnsi="Arial" w:cs="Arial"/>
                <w:szCs w:val="10"/>
              </w:rPr>
              <w:t>scriptiva de la variable “Cobro injustificado en la planilla del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32</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"Cobro injustificado en la planilla del servicio de energía eléctrica"...........................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33</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“Calificativo del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34</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"Calificativo del servicio de energía eléctrica"...........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35</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“Sistema de eliminación de aguas servidas”............................................</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36</w:t>
            </w:r>
          </w:p>
        </w:tc>
        <w:tc>
          <w:tcPr>
            <w:tcW w:w="6388" w:type="dxa"/>
            <w:vAlign w:val="bottom"/>
          </w:tcPr>
          <w:p w:rsidR="00000000" w:rsidRDefault="00AD15D3">
            <w:pPr>
              <w:rPr>
                <w:rFonts w:ascii="Arial" w:hAnsi="Arial" w:cs="Arial"/>
                <w:szCs w:val="10"/>
              </w:rPr>
            </w:pPr>
            <w:r>
              <w:rPr>
                <w:rFonts w:ascii="Arial" w:hAnsi="Arial" w:cs="Arial"/>
                <w:szCs w:val="10"/>
              </w:rPr>
              <w:t>Frecuencias de la variable "Sistema de elim</w:t>
            </w:r>
            <w:r>
              <w:rPr>
                <w:rFonts w:ascii="Arial" w:hAnsi="Arial" w:cs="Arial"/>
                <w:szCs w:val="10"/>
              </w:rPr>
              <w:t>inación de aguas servidas"....................................................................</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37</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“Taponamiento de los canales por la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119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w:t>
            </w:r>
            <w:r>
              <w:rPr>
                <w:rFonts w:ascii="Arial" w:hAnsi="Arial" w:cs="Arial"/>
                <w:b/>
                <w:bCs/>
              </w:rPr>
              <w:t>LA</w:t>
            </w:r>
          </w:p>
        </w:tc>
        <w:tc>
          <w:tcPr>
            <w:tcW w:w="463" w:type="dxa"/>
          </w:tcPr>
          <w:p w:rsidR="00000000" w:rsidRDefault="00AD15D3">
            <w:pPr>
              <w:rPr>
                <w:rFonts w:ascii="Arial" w:hAnsi="Arial" w:cs="Arial"/>
                <w:b/>
                <w:bCs/>
              </w:rPr>
            </w:pPr>
            <w:r>
              <w:rPr>
                <w:rFonts w:ascii="Arial" w:hAnsi="Arial" w:cs="Arial"/>
                <w:b/>
                <w:bCs/>
              </w:rPr>
              <w:t>38</w:t>
            </w:r>
          </w:p>
        </w:tc>
        <w:tc>
          <w:tcPr>
            <w:tcW w:w="6388" w:type="dxa"/>
            <w:vAlign w:val="bottom"/>
          </w:tcPr>
          <w:p w:rsidR="00000000" w:rsidRDefault="00AD15D3">
            <w:pPr>
              <w:rPr>
                <w:rFonts w:ascii="Arial" w:hAnsi="Arial" w:cs="Arial"/>
                <w:szCs w:val="10"/>
              </w:rPr>
            </w:pPr>
            <w:r>
              <w:rPr>
                <w:rFonts w:ascii="Arial" w:hAnsi="Arial" w:cs="Arial"/>
                <w:szCs w:val="10"/>
              </w:rPr>
              <w:t>Frecuencias de la variable "Taponamientos de los canales por la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39</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“Inundaciones por taponamientos”....................</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40</w:t>
            </w:r>
          </w:p>
        </w:tc>
        <w:tc>
          <w:tcPr>
            <w:tcW w:w="6388" w:type="dxa"/>
            <w:vAlign w:val="bottom"/>
          </w:tcPr>
          <w:p w:rsidR="00000000" w:rsidRDefault="00AD15D3">
            <w:pPr>
              <w:rPr>
                <w:rFonts w:ascii="Arial" w:hAnsi="Arial" w:cs="Arial"/>
                <w:szCs w:val="10"/>
              </w:rPr>
            </w:pPr>
            <w:r>
              <w:rPr>
                <w:rFonts w:ascii="Arial" w:hAnsi="Arial" w:cs="Arial"/>
                <w:szCs w:val="10"/>
              </w:rPr>
              <w:t>Frecuencias de la variable "Inundaciones por taponamientos"....................................................................</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41</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“Calific</w:t>
            </w:r>
            <w:r>
              <w:rPr>
                <w:rFonts w:ascii="Arial" w:hAnsi="Arial" w:cs="Arial"/>
                <w:szCs w:val="10"/>
              </w:rPr>
              <w:t>ativo del servicio de alcantarillado sanitario”......................................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42</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"Calificativo del servicio de alcantarillado sanitario"........................................................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43</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“Sistema de eliminación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r>
              <w:rPr>
                <w:rFonts w:ascii="Arial" w:hAnsi="Arial" w:cs="Arial"/>
                <w:b/>
                <w:bCs/>
              </w:rPr>
              <w:t>44</w:t>
            </w:r>
          </w:p>
        </w:tc>
        <w:tc>
          <w:tcPr>
            <w:tcW w:w="6388" w:type="dxa"/>
            <w:vAlign w:val="bottom"/>
          </w:tcPr>
          <w:p w:rsidR="00000000" w:rsidRDefault="00AD15D3">
            <w:pPr>
              <w:rPr>
                <w:rFonts w:ascii="Arial" w:hAnsi="Arial" w:cs="Arial"/>
                <w:szCs w:val="10"/>
              </w:rPr>
            </w:pPr>
            <w:r>
              <w:rPr>
                <w:rFonts w:ascii="Arial" w:hAnsi="Arial" w:cs="Arial"/>
                <w:szCs w:val="10"/>
              </w:rPr>
              <w:t>Frecuencias de la variable "Sistema de eliminación de basura"...................................................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45</w:t>
            </w:r>
          </w:p>
        </w:tc>
        <w:tc>
          <w:tcPr>
            <w:tcW w:w="6388" w:type="dxa"/>
            <w:vAlign w:val="bottom"/>
          </w:tcPr>
          <w:p w:rsidR="00000000" w:rsidRDefault="00AD15D3">
            <w:pPr>
              <w:rPr>
                <w:rFonts w:ascii="Arial" w:hAnsi="Arial" w:cs="Arial"/>
                <w:color w:val="000000"/>
                <w:szCs w:val="10"/>
              </w:rPr>
            </w:pPr>
            <w:r>
              <w:rPr>
                <w:rFonts w:ascii="Arial" w:hAnsi="Arial" w:cs="Arial"/>
                <w:szCs w:val="10"/>
              </w:rPr>
              <w:t>Estadística descriptiva de</w:t>
            </w:r>
            <w:r>
              <w:rPr>
                <w:rFonts w:ascii="Arial" w:hAnsi="Arial" w:cs="Arial"/>
                <w:color w:val="000000"/>
                <w:szCs w:val="10"/>
              </w:rPr>
              <w:t xml:space="preserve"> la variable “Periodo de trabajo del carro recolector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46</w:t>
            </w:r>
          </w:p>
        </w:tc>
        <w:tc>
          <w:tcPr>
            <w:tcW w:w="6388" w:type="dxa"/>
            <w:vAlign w:val="bottom"/>
          </w:tcPr>
          <w:p w:rsidR="00000000" w:rsidRDefault="00AD15D3">
            <w:pPr>
              <w:rPr>
                <w:rFonts w:ascii="Arial" w:hAnsi="Arial" w:cs="Arial"/>
                <w:szCs w:val="10"/>
              </w:rPr>
            </w:pPr>
            <w:r>
              <w:rPr>
                <w:rFonts w:ascii="Arial" w:hAnsi="Arial" w:cs="Arial"/>
                <w:szCs w:val="10"/>
              </w:rPr>
              <w:t>Frecuencias de la variable “Periodo de trabajo del carro r</w:t>
            </w:r>
            <w:r>
              <w:rPr>
                <w:rFonts w:ascii="Arial" w:hAnsi="Arial" w:cs="Arial"/>
                <w:szCs w:val="10"/>
              </w:rPr>
              <w:t>ecolector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129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47</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“Incumplimiento en el horario de recolección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48</w:t>
            </w:r>
          </w:p>
        </w:tc>
        <w:tc>
          <w:tcPr>
            <w:tcW w:w="6388" w:type="dxa"/>
            <w:vAlign w:val="bottom"/>
          </w:tcPr>
          <w:p w:rsidR="00000000" w:rsidRDefault="00AD15D3">
            <w:pPr>
              <w:rPr>
                <w:rFonts w:ascii="Arial" w:hAnsi="Arial" w:cs="Arial"/>
                <w:szCs w:val="10"/>
              </w:rPr>
            </w:pPr>
            <w:r>
              <w:rPr>
                <w:rFonts w:ascii="Arial" w:hAnsi="Arial" w:cs="Arial"/>
                <w:szCs w:val="10"/>
              </w:rPr>
              <w:t>Frecuenci</w:t>
            </w:r>
            <w:r>
              <w:rPr>
                <w:rFonts w:ascii="Arial" w:hAnsi="Arial" w:cs="Arial"/>
                <w:szCs w:val="10"/>
              </w:rPr>
              <w:t>as de la variable "Incumplimiento en el horario de recolección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49</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“Acumulación de  basura en las calles”.....................................</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50</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"Acumulación de basura </w:t>
            </w:r>
          </w:p>
          <w:p w:rsidR="00000000" w:rsidRDefault="00AD15D3">
            <w:pPr>
              <w:rPr>
                <w:rFonts w:ascii="Arial" w:hAnsi="Arial" w:cs="Arial"/>
                <w:szCs w:val="10"/>
              </w:rPr>
            </w:pPr>
            <w:r>
              <w:rPr>
                <w:rFonts w:ascii="Arial" w:hAnsi="Arial" w:cs="Arial"/>
                <w:szCs w:val="10"/>
              </w:rPr>
              <w:t>en las calles"........................................................................</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51</w:t>
            </w:r>
          </w:p>
        </w:tc>
        <w:tc>
          <w:tcPr>
            <w:tcW w:w="6388" w:type="dxa"/>
            <w:vAlign w:val="bottom"/>
          </w:tcPr>
          <w:p w:rsidR="00000000" w:rsidRDefault="00AD15D3">
            <w:pPr>
              <w:rPr>
                <w:rFonts w:ascii="Arial" w:hAnsi="Arial" w:cs="Arial"/>
                <w:szCs w:val="10"/>
              </w:rPr>
            </w:pPr>
            <w:r>
              <w:rPr>
                <w:rFonts w:ascii="Arial" w:hAnsi="Arial" w:cs="Arial"/>
                <w:szCs w:val="10"/>
              </w:rPr>
              <w:t xml:space="preserve">Estadística descriptiva de la variable “Incumplimiento </w:t>
            </w:r>
          </w:p>
          <w:p w:rsidR="00000000" w:rsidRDefault="00AD15D3">
            <w:pPr>
              <w:rPr>
                <w:rFonts w:ascii="Arial" w:hAnsi="Arial" w:cs="Arial"/>
                <w:szCs w:val="10"/>
              </w:rPr>
            </w:pPr>
            <w:r>
              <w:rPr>
                <w:rFonts w:ascii="Arial" w:hAnsi="Arial" w:cs="Arial"/>
                <w:szCs w:val="10"/>
              </w:rPr>
              <w:t xml:space="preserve">en la </w:t>
            </w:r>
            <w:r>
              <w:rPr>
                <w:rFonts w:ascii="Arial" w:hAnsi="Arial" w:cs="Arial"/>
                <w:szCs w:val="10"/>
              </w:rPr>
              <w:t>recolección de toda la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52</w:t>
            </w:r>
          </w:p>
        </w:tc>
        <w:tc>
          <w:tcPr>
            <w:tcW w:w="6388" w:type="dxa"/>
            <w:vAlign w:val="bottom"/>
          </w:tcPr>
          <w:p w:rsidR="00000000" w:rsidRDefault="00AD15D3">
            <w:pPr>
              <w:rPr>
                <w:rFonts w:ascii="Arial" w:hAnsi="Arial" w:cs="Arial"/>
                <w:szCs w:val="10"/>
              </w:rPr>
            </w:pPr>
            <w:r>
              <w:rPr>
                <w:rFonts w:ascii="Arial" w:hAnsi="Arial" w:cs="Arial"/>
                <w:szCs w:val="10"/>
              </w:rPr>
              <w:t>Frecuencias de la variable "Incumplimiento en la recolección de toda la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53</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w:t>
            </w:r>
            <w:r>
              <w:rPr>
                <w:rFonts w:ascii="Arial" w:hAnsi="Arial" w:cs="Arial"/>
                <w:szCs w:val="10"/>
              </w:rPr>
              <w:t>riable “Horario actual del carro recolector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54</w:t>
            </w:r>
          </w:p>
        </w:tc>
        <w:tc>
          <w:tcPr>
            <w:tcW w:w="6388" w:type="dxa"/>
            <w:vAlign w:val="bottom"/>
          </w:tcPr>
          <w:p w:rsidR="00000000" w:rsidRDefault="00AD15D3">
            <w:pPr>
              <w:rPr>
                <w:rFonts w:ascii="Arial" w:hAnsi="Arial" w:cs="Arial"/>
                <w:szCs w:val="10"/>
              </w:rPr>
            </w:pPr>
            <w:r>
              <w:rPr>
                <w:rFonts w:ascii="Arial" w:hAnsi="Arial" w:cs="Arial"/>
                <w:szCs w:val="10"/>
              </w:rPr>
              <w:t>Frecuencias de la variable "Horario actual del carro recolector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55</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“Calificativo del servicio de recolección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56</w:t>
            </w:r>
          </w:p>
        </w:tc>
        <w:tc>
          <w:tcPr>
            <w:tcW w:w="6388" w:type="dxa"/>
            <w:vAlign w:val="bottom"/>
          </w:tcPr>
          <w:p w:rsidR="00000000" w:rsidRDefault="00AD15D3">
            <w:pPr>
              <w:rPr>
                <w:rFonts w:ascii="Arial" w:hAnsi="Arial" w:cs="Arial"/>
                <w:szCs w:val="10"/>
              </w:rPr>
            </w:pPr>
            <w:r>
              <w:rPr>
                <w:rFonts w:ascii="Arial" w:hAnsi="Arial" w:cs="Arial"/>
                <w:szCs w:val="10"/>
              </w:rPr>
              <w:t>Frecuencias de la variable "Calificativo del servicio de recolección de basura"...............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139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57</w:t>
            </w:r>
          </w:p>
        </w:tc>
        <w:tc>
          <w:tcPr>
            <w:tcW w:w="6388" w:type="dxa"/>
            <w:vAlign w:val="bottom"/>
          </w:tcPr>
          <w:p w:rsidR="00000000" w:rsidRDefault="00AD15D3">
            <w:pPr>
              <w:rPr>
                <w:rFonts w:ascii="Arial" w:hAnsi="Arial" w:cs="Arial"/>
                <w:szCs w:val="10"/>
              </w:rPr>
            </w:pPr>
            <w:r>
              <w:rPr>
                <w:rFonts w:ascii="Arial" w:hAnsi="Arial" w:cs="Arial"/>
                <w:szCs w:val="10"/>
              </w:rPr>
              <w:t>Frecuencias de la variable "Disponibilidad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140</w:t>
            </w:r>
          </w:p>
        </w:tc>
      </w:tr>
      <w:tr w:rsidR="00000000">
        <w:tblPrEx>
          <w:tblCellMar>
            <w:top w:w="0" w:type="dxa"/>
            <w:bottom w:w="0" w:type="dxa"/>
          </w:tblCellMar>
        </w:tblPrEx>
        <w:tc>
          <w:tcPr>
            <w:tcW w:w="1139" w:type="dxa"/>
          </w:tcPr>
          <w:p w:rsidR="00000000" w:rsidRDefault="00AD15D3">
            <w:pPr>
              <w:rPr>
                <w:rFonts w:ascii="Arial" w:hAnsi="Arial" w:cs="Arial"/>
                <w:b/>
                <w:bCs/>
              </w:rPr>
            </w:pPr>
          </w:p>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p>
          <w:p w:rsidR="00000000" w:rsidRDefault="00AD15D3">
            <w:pPr>
              <w:rPr>
                <w:rFonts w:ascii="Arial" w:hAnsi="Arial" w:cs="Arial"/>
                <w:b/>
                <w:bCs/>
              </w:rPr>
            </w:pPr>
            <w:r>
              <w:rPr>
                <w:rFonts w:ascii="Arial" w:hAnsi="Arial" w:cs="Arial"/>
                <w:b/>
                <w:bCs/>
              </w:rPr>
              <w:lastRenderedPageBreak/>
              <w:t>58</w:t>
            </w:r>
          </w:p>
        </w:tc>
        <w:tc>
          <w:tcPr>
            <w:tcW w:w="6388" w:type="dxa"/>
            <w:vAlign w:val="bottom"/>
          </w:tcPr>
          <w:p w:rsidR="00000000" w:rsidRDefault="00AD15D3">
            <w:pPr>
              <w:rPr>
                <w:rFonts w:ascii="Arial" w:hAnsi="Arial" w:cs="Arial"/>
                <w:szCs w:val="10"/>
              </w:rPr>
            </w:pPr>
          </w:p>
          <w:p w:rsidR="00000000" w:rsidRDefault="00AD15D3">
            <w:pPr>
              <w:rPr>
                <w:rFonts w:ascii="Arial" w:hAnsi="Arial" w:cs="Arial"/>
                <w:szCs w:val="10"/>
              </w:rPr>
            </w:pPr>
            <w:r>
              <w:rPr>
                <w:rFonts w:ascii="Arial" w:hAnsi="Arial" w:cs="Arial"/>
                <w:szCs w:val="10"/>
              </w:rPr>
              <w:lastRenderedPageBreak/>
              <w:t>Frecuencias de la variable “Recla</w:t>
            </w:r>
            <w:r>
              <w:rPr>
                <w:rFonts w:ascii="Arial" w:hAnsi="Arial" w:cs="Arial"/>
                <w:szCs w:val="10"/>
              </w:rPr>
              <w:t xml:space="preserve">mo realizado del </w:t>
            </w:r>
          </w:p>
          <w:p w:rsidR="00000000" w:rsidRDefault="00AD15D3">
            <w:pPr>
              <w:rPr>
                <w:rFonts w:ascii="Arial" w:hAnsi="Arial" w:cs="Arial"/>
                <w:szCs w:val="10"/>
              </w:rPr>
            </w:pPr>
            <w:r>
              <w:rPr>
                <w:rFonts w:ascii="Arial" w:hAnsi="Arial" w:cs="Arial"/>
                <w:szCs w:val="10"/>
              </w:rPr>
              <w:t>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142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r>
              <w:rPr>
                <w:rFonts w:ascii="Arial" w:hAnsi="Arial" w:cs="Arial"/>
                <w:b/>
                <w:bCs/>
              </w:rPr>
              <w:t>59</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“Reclamo atendido </w:t>
            </w:r>
          </w:p>
          <w:p w:rsidR="00000000" w:rsidRDefault="00AD15D3">
            <w:pPr>
              <w:rPr>
                <w:rFonts w:ascii="Arial" w:hAnsi="Arial" w:cs="Arial"/>
                <w:szCs w:val="10"/>
              </w:rPr>
            </w:pPr>
            <w:r>
              <w:rPr>
                <w:rFonts w:ascii="Arial" w:hAnsi="Arial" w:cs="Arial"/>
                <w:szCs w:val="10"/>
              </w:rPr>
              <w:t>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w:t>
            </w:r>
            <w:r>
              <w:rPr>
                <w:rFonts w:ascii="Arial" w:hAnsi="Arial" w:cs="Arial"/>
                <w:b/>
                <w:bCs/>
              </w:rPr>
              <w:t>ABLA</w:t>
            </w:r>
          </w:p>
        </w:tc>
        <w:tc>
          <w:tcPr>
            <w:tcW w:w="463" w:type="dxa"/>
          </w:tcPr>
          <w:p w:rsidR="00000000" w:rsidRDefault="00AD15D3">
            <w:pPr>
              <w:rPr>
                <w:rFonts w:ascii="Arial" w:hAnsi="Arial" w:cs="Arial"/>
                <w:b/>
                <w:bCs/>
              </w:rPr>
            </w:pPr>
            <w:r>
              <w:rPr>
                <w:rFonts w:ascii="Arial" w:hAnsi="Arial" w:cs="Arial"/>
                <w:b/>
                <w:bCs/>
              </w:rPr>
              <w:t>60</w:t>
            </w:r>
          </w:p>
        </w:tc>
        <w:tc>
          <w:tcPr>
            <w:tcW w:w="6388" w:type="dxa"/>
            <w:vAlign w:val="bottom"/>
          </w:tcPr>
          <w:p w:rsidR="00000000" w:rsidRDefault="00AD15D3">
            <w:pPr>
              <w:rPr>
                <w:rFonts w:ascii="Arial" w:hAnsi="Arial" w:cs="Arial"/>
                <w:color w:val="000000"/>
                <w:szCs w:val="10"/>
              </w:rPr>
            </w:pPr>
            <w:r>
              <w:rPr>
                <w:rFonts w:ascii="Arial" w:hAnsi="Arial" w:cs="Arial"/>
                <w:szCs w:val="10"/>
              </w:rPr>
              <w:t xml:space="preserve">Estadística descriptiva de la </w:t>
            </w:r>
            <w:r>
              <w:rPr>
                <w:rFonts w:ascii="Arial" w:hAnsi="Arial" w:cs="Arial"/>
                <w:color w:val="000000"/>
                <w:szCs w:val="10"/>
              </w:rPr>
              <w:t xml:space="preserve">variable “Suspensión o </w:t>
            </w:r>
          </w:p>
          <w:p w:rsidR="00000000" w:rsidRDefault="00AD15D3">
            <w:pPr>
              <w:rPr>
                <w:rFonts w:ascii="Arial" w:hAnsi="Arial" w:cs="Arial"/>
                <w:color w:val="000000"/>
                <w:szCs w:val="10"/>
              </w:rPr>
            </w:pPr>
            <w:r>
              <w:rPr>
                <w:rFonts w:ascii="Arial" w:hAnsi="Arial" w:cs="Arial"/>
                <w:color w:val="000000"/>
                <w:szCs w:val="10"/>
              </w:rPr>
              <w:t>corte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61</w:t>
            </w:r>
          </w:p>
        </w:tc>
        <w:tc>
          <w:tcPr>
            <w:tcW w:w="6388" w:type="dxa"/>
            <w:vAlign w:val="bottom"/>
          </w:tcPr>
          <w:p w:rsidR="00000000" w:rsidRDefault="00AD15D3">
            <w:pPr>
              <w:rPr>
                <w:rFonts w:ascii="Arial" w:hAnsi="Arial" w:cs="Arial"/>
                <w:szCs w:val="10"/>
              </w:rPr>
            </w:pPr>
            <w:r>
              <w:rPr>
                <w:rFonts w:ascii="Arial" w:hAnsi="Arial" w:cs="Arial"/>
                <w:szCs w:val="10"/>
              </w:rPr>
              <w:t>Frecuencias de la variable "Suspensión o corte del servicio telefónico"...........................</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62</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“Cobro injustificado en la planilla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63</w:t>
            </w:r>
          </w:p>
        </w:tc>
        <w:tc>
          <w:tcPr>
            <w:tcW w:w="6388" w:type="dxa"/>
            <w:vAlign w:val="bottom"/>
          </w:tcPr>
          <w:p w:rsidR="00000000" w:rsidRDefault="00AD15D3">
            <w:pPr>
              <w:rPr>
                <w:rFonts w:ascii="Arial" w:hAnsi="Arial" w:cs="Arial"/>
                <w:szCs w:val="10"/>
              </w:rPr>
            </w:pPr>
            <w:r>
              <w:rPr>
                <w:rFonts w:ascii="Arial" w:hAnsi="Arial" w:cs="Arial"/>
                <w:szCs w:val="10"/>
              </w:rPr>
              <w:t xml:space="preserve">Frecuencia de la variable "Cobro injustificado </w:t>
            </w:r>
          </w:p>
          <w:p w:rsidR="00000000" w:rsidRDefault="00AD15D3">
            <w:pPr>
              <w:rPr>
                <w:rFonts w:ascii="Arial" w:hAnsi="Arial" w:cs="Arial"/>
                <w:szCs w:val="10"/>
              </w:rPr>
            </w:pPr>
            <w:r>
              <w:rPr>
                <w:rFonts w:ascii="Arial" w:hAnsi="Arial" w:cs="Arial"/>
                <w:szCs w:val="10"/>
              </w:rPr>
              <w:t>en</w:t>
            </w:r>
            <w:r>
              <w:rPr>
                <w:rFonts w:ascii="Arial" w:hAnsi="Arial" w:cs="Arial"/>
                <w:szCs w:val="10"/>
              </w:rPr>
              <w:t xml:space="preserve"> la planilla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64</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“Retraso en la entrega de la planilla telefónica”..........................................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65</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w:t>
            </w:r>
            <w:r>
              <w:rPr>
                <w:rFonts w:ascii="Arial" w:hAnsi="Arial" w:cs="Arial"/>
                <w:szCs w:val="10"/>
              </w:rPr>
              <w:t>variable "Retraso en la entrega de la planilla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149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66</w:t>
            </w:r>
          </w:p>
        </w:tc>
        <w:tc>
          <w:tcPr>
            <w:tcW w:w="6388" w:type="dxa"/>
            <w:vAlign w:val="bottom"/>
          </w:tcPr>
          <w:p w:rsidR="00000000" w:rsidRDefault="00AD15D3">
            <w:pPr>
              <w:rPr>
                <w:rFonts w:ascii="Arial" w:hAnsi="Arial" w:cs="Arial"/>
                <w:szCs w:val="10"/>
              </w:rPr>
            </w:pPr>
            <w:r>
              <w:rPr>
                <w:rFonts w:ascii="Arial" w:hAnsi="Arial" w:cs="Arial"/>
                <w:szCs w:val="10"/>
              </w:rPr>
              <w:t xml:space="preserve">Estadística descriptiva de la variable “"Cruce o </w:t>
            </w:r>
          </w:p>
          <w:p w:rsidR="00000000" w:rsidRDefault="00AD15D3">
            <w:pPr>
              <w:rPr>
                <w:rFonts w:ascii="Arial" w:hAnsi="Arial" w:cs="Arial"/>
                <w:szCs w:val="10"/>
              </w:rPr>
            </w:pPr>
            <w:r>
              <w:rPr>
                <w:rFonts w:ascii="Arial" w:hAnsi="Arial" w:cs="Arial"/>
                <w:szCs w:val="10"/>
              </w:rPr>
              <w:t>interferencia de líneas telefónicas".....................................</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67</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"Cruce o interferencia de </w:t>
            </w:r>
          </w:p>
          <w:p w:rsidR="00000000" w:rsidRDefault="00AD15D3">
            <w:pPr>
              <w:rPr>
                <w:rFonts w:ascii="Arial" w:hAnsi="Arial" w:cs="Arial"/>
                <w:szCs w:val="10"/>
              </w:rPr>
            </w:pPr>
            <w:r>
              <w:rPr>
                <w:rFonts w:ascii="Arial" w:hAnsi="Arial" w:cs="Arial"/>
                <w:szCs w:val="10"/>
              </w:rPr>
              <w:t>líneas telefónicas"................................................................</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68</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“Calificativo del servicio telefónico”.......</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69</w:t>
            </w:r>
          </w:p>
        </w:tc>
        <w:tc>
          <w:tcPr>
            <w:tcW w:w="6388" w:type="dxa"/>
            <w:vAlign w:val="bottom"/>
          </w:tcPr>
          <w:p w:rsidR="00000000" w:rsidRDefault="00AD15D3">
            <w:pPr>
              <w:rPr>
                <w:rFonts w:ascii="Arial" w:hAnsi="Arial" w:cs="Arial"/>
                <w:szCs w:val="10"/>
              </w:rPr>
            </w:pPr>
            <w:r>
              <w:rPr>
                <w:rFonts w:ascii="Arial" w:hAnsi="Arial" w:cs="Arial"/>
                <w:szCs w:val="10"/>
              </w:rPr>
              <w:t>Frecuencia de la variable "Calificativo del servicio del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70</w:t>
            </w:r>
          </w:p>
        </w:tc>
        <w:tc>
          <w:tcPr>
            <w:tcW w:w="6388" w:type="dxa"/>
            <w:vAlign w:val="bottom"/>
          </w:tcPr>
          <w:p w:rsidR="00000000" w:rsidRDefault="00AD15D3">
            <w:pPr>
              <w:rPr>
                <w:rFonts w:ascii="Arial" w:hAnsi="Arial" w:cs="Arial"/>
                <w:szCs w:val="10"/>
              </w:rPr>
            </w:pPr>
            <w:r>
              <w:rPr>
                <w:rFonts w:ascii="Arial" w:hAnsi="Arial" w:cs="Arial"/>
                <w:szCs w:val="10"/>
              </w:rPr>
              <w:t>Estadística descripti</w:t>
            </w:r>
            <w:r>
              <w:rPr>
                <w:rFonts w:ascii="Arial" w:hAnsi="Arial" w:cs="Arial"/>
                <w:szCs w:val="10"/>
              </w:rPr>
              <w:t>va de la variable “Perceptores de ingreso 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71</w:t>
            </w:r>
          </w:p>
        </w:tc>
        <w:tc>
          <w:tcPr>
            <w:tcW w:w="6388" w:type="dxa"/>
            <w:vAlign w:val="bottom"/>
          </w:tcPr>
          <w:p w:rsidR="00000000" w:rsidRDefault="00AD15D3">
            <w:pPr>
              <w:rPr>
                <w:rFonts w:ascii="Arial" w:hAnsi="Arial" w:cs="Arial"/>
                <w:color w:val="000000"/>
                <w:szCs w:val="10"/>
              </w:rPr>
            </w:pPr>
            <w:r>
              <w:rPr>
                <w:rFonts w:ascii="Arial" w:hAnsi="Arial" w:cs="Arial"/>
                <w:color w:val="000000"/>
                <w:szCs w:val="10"/>
              </w:rPr>
              <w:t>Percentiles de la v</w:t>
            </w:r>
            <w:r>
              <w:rPr>
                <w:rFonts w:ascii="Arial" w:hAnsi="Arial" w:cs="Arial"/>
                <w:szCs w:val="10"/>
              </w:rPr>
              <w:t>ariable “Perceptores de ingreso del hogar”.......................................</w:t>
            </w:r>
            <w:r>
              <w:rPr>
                <w:rFonts w:ascii="Arial" w:hAnsi="Arial" w:cs="Arial"/>
                <w:color w:val="000000"/>
                <w:szCs w:val="10"/>
              </w:rPr>
              <w:t>.......................</w:t>
            </w:r>
            <w:r>
              <w:rPr>
                <w:rFonts w:ascii="Arial" w:hAnsi="Arial" w:cs="Arial"/>
                <w:color w:val="000000"/>
                <w:szCs w:val="10"/>
              </w:rPr>
              <w:t>.....................</w:t>
            </w:r>
          </w:p>
          <w:p w:rsidR="00000000" w:rsidRDefault="00AD15D3">
            <w:pPr>
              <w:rPr>
                <w:rFonts w:ascii="Arial" w:eastAsia="Arial Unicode MS" w:hAnsi="Arial" w:cs="Arial"/>
                <w:color w:val="000000"/>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72</w:t>
            </w:r>
          </w:p>
        </w:tc>
        <w:tc>
          <w:tcPr>
            <w:tcW w:w="6388" w:type="dxa"/>
            <w:vAlign w:val="bottom"/>
          </w:tcPr>
          <w:p w:rsidR="00000000" w:rsidRDefault="00AD15D3">
            <w:pPr>
              <w:rPr>
                <w:rFonts w:ascii="Arial" w:hAnsi="Arial" w:cs="Arial"/>
                <w:szCs w:val="10"/>
              </w:rPr>
            </w:pPr>
            <w:r>
              <w:rPr>
                <w:rFonts w:ascii="Arial" w:hAnsi="Arial" w:cs="Arial"/>
                <w:szCs w:val="10"/>
              </w:rPr>
              <w:t>Frecuencias de la variable “Perceptores de ingreso del hogar”..... .............................................................................</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r>
              <w:rPr>
                <w:rFonts w:ascii="Arial" w:hAnsi="Arial" w:cs="Arial"/>
                <w:b/>
                <w:bCs/>
              </w:rPr>
              <w:t>73</w:t>
            </w:r>
          </w:p>
        </w:tc>
        <w:tc>
          <w:tcPr>
            <w:tcW w:w="6388" w:type="dxa"/>
            <w:vAlign w:val="bottom"/>
          </w:tcPr>
          <w:p w:rsidR="00000000" w:rsidRDefault="00AD15D3">
            <w:pPr>
              <w:rPr>
                <w:rFonts w:ascii="Arial" w:hAnsi="Arial" w:cs="Arial"/>
                <w:szCs w:val="10"/>
              </w:rPr>
            </w:pPr>
            <w:r>
              <w:rPr>
                <w:rFonts w:ascii="Arial" w:hAnsi="Arial" w:cs="Arial"/>
                <w:szCs w:val="10"/>
              </w:rPr>
              <w:t>Estadística descriptiva de la variable “Perceptores de in</w:t>
            </w:r>
            <w:r>
              <w:rPr>
                <w:rFonts w:ascii="Arial" w:hAnsi="Arial" w:cs="Arial"/>
                <w:szCs w:val="10"/>
              </w:rPr>
              <w:t>greso del hogar”..... ..........................................................</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74</w:t>
            </w:r>
          </w:p>
        </w:tc>
        <w:tc>
          <w:tcPr>
            <w:tcW w:w="6388" w:type="dxa"/>
            <w:vAlign w:val="bottom"/>
          </w:tcPr>
          <w:p w:rsidR="00000000" w:rsidRDefault="00AD15D3">
            <w:pPr>
              <w:rPr>
                <w:rFonts w:ascii="Arial" w:hAnsi="Arial" w:cs="Arial"/>
                <w:szCs w:val="10"/>
              </w:rPr>
            </w:pPr>
            <w:r>
              <w:rPr>
                <w:rFonts w:ascii="Arial" w:hAnsi="Arial" w:cs="Arial"/>
                <w:szCs w:val="10"/>
              </w:rPr>
              <w:t xml:space="preserve">Frecuencias de la variable "Nivel de ingreso mensual </w:t>
            </w:r>
          </w:p>
          <w:p w:rsidR="00000000" w:rsidRDefault="00AD15D3">
            <w:pPr>
              <w:rPr>
                <w:rFonts w:ascii="Arial" w:hAnsi="Arial" w:cs="Arial"/>
                <w:szCs w:val="10"/>
              </w:rPr>
            </w:pPr>
            <w:r>
              <w:rPr>
                <w:rFonts w:ascii="Arial" w:hAnsi="Arial" w:cs="Arial"/>
                <w:szCs w:val="10"/>
              </w:rPr>
              <w:t>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159</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75</w:t>
            </w:r>
          </w:p>
        </w:tc>
        <w:tc>
          <w:tcPr>
            <w:tcW w:w="6388" w:type="dxa"/>
            <w:vAlign w:val="bottom"/>
          </w:tcPr>
          <w:p w:rsidR="00000000" w:rsidRDefault="00AD15D3">
            <w:pPr>
              <w:rPr>
                <w:rFonts w:ascii="Arial" w:hAnsi="Arial" w:cs="Arial"/>
                <w:szCs w:val="10"/>
              </w:rPr>
            </w:pPr>
            <w:r>
              <w:rPr>
                <w:rFonts w:ascii="Arial" w:hAnsi="Arial" w:cs="Arial"/>
                <w:szCs w:val="10"/>
              </w:rPr>
              <w:t>T</w:t>
            </w:r>
            <w:r>
              <w:rPr>
                <w:rFonts w:ascii="Arial" w:hAnsi="Arial" w:cs="Arial"/>
                <w:szCs w:val="10"/>
              </w:rPr>
              <w:t>abla de contingencia entre las variables calificativo y reclamo realizado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162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76</w:t>
            </w:r>
          </w:p>
        </w:tc>
        <w:tc>
          <w:tcPr>
            <w:tcW w:w="6388" w:type="dxa"/>
            <w:vAlign w:val="bottom"/>
          </w:tcPr>
          <w:p w:rsidR="00000000" w:rsidRDefault="00AD15D3">
            <w:pPr>
              <w:rPr>
                <w:rFonts w:ascii="Arial" w:hAnsi="Arial" w:cs="Arial"/>
                <w:szCs w:val="10"/>
              </w:rPr>
            </w:pPr>
            <w:r>
              <w:rPr>
                <w:rFonts w:ascii="Arial" w:hAnsi="Arial" w:cs="Arial"/>
                <w:szCs w:val="10"/>
              </w:rPr>
              <w:t>Tabla de contingencia entre las variables calificativo y reclamo realizado del servicio de energía eléctrica..........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164</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77</w:t>
            </w:r>
          </w:p>
        </w:tc>
        <w:tc>
          <w:tcPr>
            <w:tcW w:w="6388" w:type="dxa"/>
            <w:vAlign w:val="bottom"/>
          </w:tcPr>
          <w:p w:rsidR="00000000" w:rsidRDefault="00AD15D3">
            <w:pPr>
              <w:rPr>
                <w:rFonts w:ascii="Arial" w:hAnsi="Arial" w:cs="Arial"/>
                <w:szCs w:val="10"/>
              </w:rPr>
            </w:pPr>
            <w:r>
              <w:rPr>
                <w:rFonts w:ascii="Arial" w:hAnsi="Arial" w:cs="Arial"/>
                <w:szCs w:val="10"/>
              </w:rPr>
              <w:t>Tabla de contingencia entre las variables calificativo y reclamo realizado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167</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78</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 de los servicios básicos............</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170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79</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calificativos de los servicios básicos....................................</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172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80</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w:t>
            </w:r>
            <w:r>
              <w:rPr>
                <w:rFonts w:ascii="Arial" w:hAnsi="Arial" w:cs="Arial"/>
                <w:szCs w:val="10"/>
              </w:rPr>
              <w:t xml:space="preserve">ivos de los servicios básicos y la variable nivel de ingreso </w:t>
            </w:r>
          </w:p>
          <w:p w:rsidR="00000000" w:rsidRDefault="00AD15D3">
            <w:pPr>
              <w:rPr>
                <w:rFonts w:ascii="Arial" w:eastAsia="Arial Unicode MS" w:hAnsi="Arial" w:cs="Arial"/>
                <w:szCs w:val="10"/>
              </w:rPr>
            </w:pPr>
            <w:r>
              <w:rPr>
                <w:rFonts w:ascii="Arial" w:hAnsi="Arial" w:cs="Arial"/>
                <w:szCs w:val="10"/>
              </w:rPr>
              <w:t>mensual del hogar................................................................</w:t>
            </w: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176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81</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calificativos de los servicios básicos y la vari</w:t>
            </w:r>
            <w:r>
              <w:rPr>
                <w:rFonts w:ascii="Arial" w:hAnsi="Arial" w:cs="Arial"/>
                <w:szCs w:val="10"/>
              </w:rPr>
              <w:t xml:space="preserve">able nivel de </w:t>
            </w:r>
          </w:p>
          <w:p w:rsidR="00000000" w:rsidRDefault="00AD15D3">
            <w:pPr>
              <w:rPr>
                <w:rFonts w:ascii="Arial" w:hAnsi="Arial" w:cs="Arial"/>
                <w:szCs w:val="10"/>
              </w:rPr>
            </w:pPr>
            <w:r>
              <w:rPr>
                <w:rFonts w:ascii="Arial" w:hAnsi="Arial" w:cs="Arial"/>
                <w:szCs w:val="10"/>
              </w:rPr>
              <w:t>ingreso mensual 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178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82</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calificativos de los servicios básicos y tipo de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181</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w:t>
            </w:r>
            <w:r>
              <w:rPr>
                <w:rFonts w:ascii="Arial" w:hAnsi="Arial" w:cs="Arial"/>
                <w:b/>
                <w:bCs/>
              </w:rPr>
              <w:t>3</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calificativos de los servicios básicos y tipo de vivienda.......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183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84</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calificativos de los servicios básicos y condición de tenencia de la vivienda.....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186</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85</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calificativos de los servicios básicos y condición de tenencia de la vivienda......................................</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188</w:t>
            </w:r>
          </w:p>
          <w:p w:rsidR="00000000" w:rsidRDefault="00AD15D3">
            <w:pPr>
              <w:rPr>
                <w:rFonts w:ascii="Arial" w:hAnsi="Arial" w:cs="Arial"/>
              </w:rPr>
            </w:pPr>
          </w:p>
        </w:tc>
      </w:tr>
      <w:tr w:rsidR="00000000">
        <w:tblPrEx>
          <w:tblCellMar>
            <w:top w:w="0" w:type="dxa"/>
            <w:bottom w:w="0" w:type="dxa"/>
          </w:tblCellMar>
        </w:tblPrEx>
        <w:tc>
          <w:tcPr>
            <w:tcW w:w="1139" w:type="dxa"/>
          </w:tcPr>
          <w:p w:rsidR="00000000" w:rsidRDefault="00AD15D3">
            <w:pPr>
              <w:rPr>
                <w:rFonts w:ascii="Arial" w:hAnsi="Arial" w:cs="Arial"/>
                <w:b/>
                <w:bCs/>
              </w:rPr>
            </w:pPr>
          </w:p>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p>
          <w:p w:rsidR="00000000" w:rsidRDefault="00AD15D3">
            <w:pPr>
              <w:rPr>
                <w:rFonts w:ascii="Arial" w:hAnsi="Arial" w:cs="Arial"/>
                <w:b/>
                <w:bCs/>
              </w:rPr>
            </w:pPr>
            <w:r>
              <w:rPr>
                <w:rFonts w:ascii="Arial" w:hAnsi="Arial" w:cs="Arial"/>
                <w:b/>
                <w:bCs/>
              </w:rPr>
              <w:lastRenderedPageBreak/>
              <w:t>86</w:t>
            </w:r>
          </w:p>
        </w:tc>
        <w:tc>
          <w:tcPr>
            <w:tcW w:w="6388" w:type="dxa"/>
            <w:vAlign w:val="bottom"/>
          </w:tcPr>
          <w:p w:rsidR="00000000" w:rsidRDefault="00AD15D3">
            <w:pPr>
              <w:rPr>
                <w:rFonts w:ascii="Arial" w:hAnsi="Arial" w:cs="Arial"/>
                <w:szCs w:val="10"/>
              </w:rPr>
            </w:pPr>
          </w:p>
          <w:p w:rsidR="00000000" w:rsidRDefault="00AD15D3">
            <w:pPr>
              <w:rPr>
                <w:rFonts w:ascii="Arial" w:hAnsi="Arial" w:cs="Arial"/>
                <w:szCs w:val="10"/>
              </w:rPr>
            </w:pPr>
            <w:r>
              <w:rPr>
                <w:rFonts w:ascii="Arial" w:hAnsi="Arial" w:cs="Arial"/>
                <w:szCs w:val="10"/>
              </w:rPr>
              <w:lastRenderedPageBreak/>
              <w:t>Medidas de discriminación de las variables calificativos y  problemas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p>
          <w:p w:rsidR="00000000" w:rsidRDefault="00AD15D3">
            <w:pPr>
              <w:rPr>
                <w:rFonts w:ascii="Arial" w:hAnsi="Arial" w:cs="Arial"/>
              </w:rPr>
            </w:pPr>
            <w:r>
              <w:rPr>
                <w:rFonts w:ascii="Arial" w:hAnsi="Arial" w:cs="Arial"/>
              </w:rPr>
              <w:t>192</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lastRenderedPageBreak/>
              <w:t>TABLA</w:t>
            </w:r>
          </w:p>
        </w:tc>
        <w:tc>
          <w:tcPr>
            <w:tcW w:w="463" w:type="dxa"/>
          </w:tcPr>
          <w:p w:rsidR="00000000" w:rsidRDefault="00AD15D3">
            <w:pPr>
              <w:rPr>
                <w:rFonts w:ascii="Arial" w:hAnsi="Arial" w:cs="Arial"/>
                <w:b/>
                <w:bCs/>
              </w:rPr>
            </w:pPr>
            <w:r>
              <w:rPr>
                <w:rFonts w:ascii="Arial" w:hAnsi="Arial" w:cs="Arial"/>
                <w:b/>
                <w:bCs/>
              </w:rPr>
              <w:t>87</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calificativos y prob</w:t>
            </w:r>
            <w:r>
              <w:rPr>
                <w:rFonts w:ascii="Arial" w:hAnsi="Arial" w:cs="Arial"/>
                <w:szCs w:val="10"/>
              </w:rPr>
              <w:t>lemas del servicio de agua potable........</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195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88</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198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89</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w:t>
            </w:r>
            <w:r>
              <w:rPr>
                <w:rFonts w:ascii="Arial" w:hAnsi="Arial" w:cs="Arial"/>
                <w:szCs w:val="10"/>
              </w:rPr>
              <w:t>cativo y problemas del servicio de energía eléctrica......................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200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90</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calificativos y problemas del servicio de alcantarillado sanitario................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203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91</w:t>
            </w:r>
          </w:p>
        </w:tc>
        <w:tc>
          <w:tcPr>
            <w:tcW w:w="6388" w:type="dxa"/>
            <w:vAlign w:val="bottom"/>
          </w:tcPr>
          <w:p w:rsidR="00000000" w:rsidRDefault="00AD15D3">
            <w:pPr>
              <w:rPr>
                <w:rFonts w:ascii="Arial" w:hAnsi="Arial" w:cs="Arial"/>
                <w:szCs w:val="10"/>
              </w:rPr>
            </w:pPr>
            <w:r>
              <w:rPr>
                <w:rFonts w:ascii="Arial" w:hAnsi="Arial" w:cs="Arial"/>
                <w:szCs w:val="10"/>
              </w:rPr>
              <w:t>Cuantificaciones de cat</w:t>
            </w:r>
            <w:r>
              <w:rPr>
                <w:rFonts w:ascii="Arial" w:hAnsi="Arial" w:cs="Arial"/>
                <w:szCs w:val="10"/>
              </w:rPr>
              <w:t>egorías de las variables calificativo y problemas del servicio de alcantarillado sanitario.............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205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92</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de recolección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208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w:t>
            </w:r>
            <w:r>
              <w:rPr>
                <w:rFonts w:ascii="Arial" w:hAnsi="Arial" w:cs="Arial"/>
                <w:b/>
                <w:bCs/>
              </w:rPr>
              <w:t>3</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 y problemas del servicio de recolección de basura.............</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210</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94</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calificativo y problemas del servicio telefónico.......................</w:t>
            </w:r>
            <w:r>
              <w:rPr>
                <w:rFonts w:ascii="Arial" w:hAnsi="Arial" w:cs="Arial"/>
                <w:szCs w:val="10"/>
              </w:rPr>
              <w:t>..................</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213</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95</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calificativo y problemas del servicio telefónico......................................</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215</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96</w:t>
            </w:r>
          </w:p>
        </w:tc>
        <w:tc>
          <w:tcPr>
            <w:tcW w:w="6388" w:type="dxa"/>
            <w:vAlign w:val="bottom"/>
          </w:tcPr>
          <w:p w:rsidR="00000000" w:rsidRDefault="00AD15D3">
            <w:pPr>
              <w:rPr>
                <w:rFonts w:ascii="Arial" w:hAnsi="Arial" w:cs="Arial"/>
                <w:szCs w:val="10"/>
              </w:rPr>
            </w:pPr>
            <w:r>
              <w:rPr>
                <w:rFonts w:ascii="Arial" w:hAnsi="Arial" w:cs="Arial"/>
                <w:szCs w:val="10"/>
              </w:rPr>
              <w:t>Medidas de discriminación de las variables reclamo realizado y nivel d</w:t>
            </w:r>
            <w:r>
              <w:rPr>
                <w:rFonts w:ascii="Arial" w:hAnsi="Arial" w:cs="Arial"/>
                <w:szCs w:val="10"/>
              </w:rPr>
              <w:t>e ingreso mensual 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218</w:t>
            </w:r>
          </w:p>
        </w:tc>
      </w:tr>
      <w:tr w:rsidR="00000000">
        <w:tblPrEx>
          <w:tblCellMar>
            <w:top w:w="0" w:type="dxa"/>
            <w:bottom w:w="0" w:type="dxa"/>
          </w:tblCellMar>
        </w:tblPrEx>
        <w:tc>
          <w:tcPr>
            <w:tcW w:w="1139" w:type="dxa"/>
          </w:tcPr>
          <w:p w:rsidR="00000000" w:rsidRDefault="00AD15D3">
            <w:pPr>
              <w:rPr>
                <w:rFonts w:ascii="Arial" w:hAnsi="Arial" w:cs="Arial"/>
                <w:b/>
                <w:bCs/>
              </w:rPr>
            </w:pPr>
            <w:r>
              <w:rPr>
                <w:rFonts w:ascii="Arial" w:hAnsi="Arial" w:cs="Arial"/>
                <w:b/>
                <w:bCs/>
              </w:rPr>
              <w:t>TABLA</w:t>
            </w:r>
          </w:p>
        </w:tc>
        <w:tc>
          <w:tcPr>
            <w:tcW w:w="463" w:type="dxa"/>
          </w:tcPr>
          <w:p w:rsidR="00000000" w:rsidRDefault="00AD15D3">
            <w:pPr>
              <w:rPr>
                <w:rFonts w:ascii="Arial" w:hAnsi="Arial" w:cs="Arial"/>
                <w:b/>
                <w:bCs/>
              </w:rPr>
            </w:pPr>
            <w:r>
              <w:rPr>
                <w:rFonts w:ascii="Arial" w:hAnsi="Arial" w:cs="Arial"/>
                <w:b/>
                <w:bCs/>
              </w:rPr>
              <w:t>97</w:t>
            </w:r>
          </w:p>
        </w:tc>
        <w:tc>
          <w:tcPr>
            <w:tcW w:w="6388" w:type="dxa"/>
            <w:vAlign w:val="bottom"/>
          </w:tcPr>
          <w:p w:rsidR="00000000" w:rsidRDefault="00AD15D3">
            <w:pPr>
              <w:rPr>
                <w:rFonts w:ascii="Arial" w:hAnsi="Arial" w:cs="Arial"/>
                <w:szCs w:val="10"/>
              </w:rPr>
            </w:pPr>
            <w:r>
              <w:rPr>
                <w:rFonts w:ascii="Arial" w:hAnsi="Arial" w:cs="Arial"/>
                <w:szCs w:val="10"/>
              </w:rPr>
              <w:t>Cuantificaciones de categorías de las variables reclamo realizado y nivel de ingreso mensual del hogar...................</w:t>
            </w:r>
          </w:p>
          <w:p w:rsidR="00000000" w:rsidRDefault="00AD15D3">
            <w:pPr>
              <w:rPr>
                <w:rFonts w:ascii="Arial" w:eastAsia="Arial Unicode MS" w:hAnsi="Arial" w:cs="Arial"/>
                <w:szCs w:val="10"/>
              </w:rPr>
            </w:pPr>
          </w:p>
        </w:tc>
        <w:tc>
          <w:tcPr>
            <w:tcW w:w="900" w:type="dxa"/>
          </w:tcPr>
          <w:p w:rsidR="00000000" w:rsidRDefault="00AD15D3">
            <w:pPr>
              <w:rPr>
                <w:rFonts w:ascii="Arial" w:hAnsi="Arial" w:cs="Arial"/>
              </w:rPr>
            </w:pPr>
          </w:p>
          <w:p w:rsidR="00000000" w:rsidRDefault="00AD15D3">
            <w:pPr>
              <w:rPr>
                <w:rFonts w:ascii="Arial" w:hAnsi="Arial" w:cs="Arial"/>
              </w:rPr>
            </w:pPr>
            <w:r>
              <w:rPr>
                <w:rFonts w:ascii="Arial" w:hAnsi="Arial" w:cs="Arial"/>
              </w:rPr>
              <w:t>220</w:t>
            </w:r>
          </w:p>
        </w:tc>
      </w:tr>
    </w:tbl>
    <w:p w:rsidR="00000000" w:rsidRDefault="00AD15D3">
      <w:pPr>
        <w:pStyle w:val="Ttulo"/>
        <w:spacing w:line="480" w:lineRule="auto"/>
        <w:ind w:right="1123"/>
        <w:rPr>
          <w:shadow/>
          <w:sz w:val="28"/>
          <w:lang w:val="es-ES"/>
        </w:rPr>
      </w:pPr>
    </w:p>
    <w:p w:rsidR="00000000" w:rsidRDefault="00AD15D3">
      <w:pPr>
        <w:pStyle w:val="Ttulo"/>
        <w:spacing w:line="480" w:lineRule="auto"/>
        <w:ind w:right="1123"/>
        <w:rPr>
          <w:shadow/>
          <w:sz w:val="28"/>
          <w:lang w:val="es-ES"/>
        </w:rPr>
      </w:pPr>
    </w:p>
    <w:p w:rsidR="00000000" w:rsidRDefault="00AD15D3">
      <w:pPr>
        <w:pStyle w:val="Ttulo"/>
        <w:spacing w:line="480" w:lineRule="auto"/>
        <w:ind w:right="1123"/>
        <w:rPr>
          <w:shadow/>
          <w:sz w:val="28"/>
          <w:lang w:val="es-ES"/>
        </w:rPr>
      </w:pPr>
    </w:p>
    <w:p w:rsidR="00000000" w:rsidRDefault="00AD15D3">
      <w:pPr>
        <w:pStyle w:val="Ttulo"/>
        <w:spacing w:line="480" w:lineRule="auto"/>
        <w:ind w:right="1123"/>
        <w:rPr>
          <w:shadow/>
          <w:sz w:val="28"/>
          <w:lang w:val="es-ES"/>
        </w:rPr>
      </w:pPr>
    </w:p>
    <w:p w:rsidR="00000000" w:rsidRDefault="00AD15D3">
      <w:pPr>
        <w:spacing w:line="480" w:lineRule="auto"/>
        <w:ind w:right="1123"/>
        <w:jc w:val="center"/>
        <w:rPr>
          <w:rFonts w:ascii="Arial" w:hAnsi="Arial" w:cs="Arial"/>
          <w:b/>
          <w:bCs/>
        </w:rPr>
      </w:pPr>
    </w:p>
    <w:p w:rsidR="00000000" w:rsidRDefault="00AD15D3">
      <w:pPr>
        <w:spacing w:line="480" w:lineRule="auto"/>
        <w:ind w:right="1123"/>
        <w:jc w:val="center"/>
        <w:rPr>
          <w:rFonts w:ascii="Arial" w:hAnsi="Arial" w:cs="Arial"/>
          <w:b/>
          <w:bCs/>
        </w:rPr>
      </w:pPr>
    </w:p>
    <w:p w:rsidR="00000000" w:rsidRDefault="00AD15D3">
      <w:pPr>
        <w:spacing w:line="480" w:lineRule="auto"/>
        <w:jc w:val="center"/>
        <w:rPr>
          <w:rFonts w:ascii="Arial" w:hAnsi="Arial" w:cs="Arial"/>
          <w:b/>
          <w:shadow/>
          <w:sz w:val="32"/>
        </w:rPr>
      </w:pPr>
    </w:p>
    <w:p w:rsidR="00000000" w:rsidRDefault="00AD15D3">
      <w:pPr>
        <w:spacing w:line="480" w:lineRule="auto"/>
        <w:jc w:val="center"/>
        <w:rPr>
          <w:rFonts w:ascii="Arial" w:hAnsi="Arial" w:cs="Arial"/>
          <w:shadow/>
          <w:sz w:val="32"/>
        </w:rPr>
      </w:pPr>
      <w:r>
        <w:rPr>
          <w:rFonts w:ascii="Arial" w:hAnsi="Arial" w:cs="Arial"/>
          <w:b/>
          <w:shadow/>
          <w:sz w:val="32"/>
        </w:rPr>
        <w:t>INTRODUCCIÓN</w:t>
      </w:r>
    </w:p>
    <w:p w:rsidR="00000000" w:rsidRDefault="00AD15D3">
      <w:pPr>
        <w:spacing w:line="480" w:lineRule="auto"/>
        <w:jc w:val="both"/>
        <w:rPr>
          <w:rFonts w:ascii="Arial" w:hAnsi="Arial"/>
        </w:rPr>
      </w:pPr>
    </w:p>
    <w:p w:rsidR="00000000" w:rsidRDefault="00AD15D3">
      <w:pPr>
        <w:spacing w:line="480" w:lineRule="auto"/>
        <w:jc w:val="both"/>
        <w:rPr>
          <w:rFonts w:ascii="Arial" w:hAnsi="Arial"/>
        </w:rPr>
      </w:pPr>
      <w:r>
        <w:rPr>
          <w:rFonts w:ascii="Arial" w:hAnsi="Arial"/>
        </w:rPr>
        <w:t xml:space="preserve">El crecimiento poblacional de la ciudad de </w:t>
      </w:r>
      <w:r>
        <w:rPr>
          <w:rFonts w:ascii="Arial" w:hAnsi="Arial"/>
        </w:rPr>
        <w:t>Guayaquil ha originado varios problemas relacionados con la cobertura de los servicios básicos, apareciendo deficiencias graves en el funcionamiento de estos servicios, poniendo en peligro la salud de la población, la calidad y conservación del medio ambie</w:t>
      </w:r>
      <w:r>
        <w:rPr>
          <w:rFonts w:ascii="Arial" w:hAnsi="Arial"/>
        </w:rPr>
        <w:t xml:space="preserve">nte; bases en las que se sustenta el bienestar común y el desarrollo presente y futuro de la ciudad.  </w:t>
      </w:r>
    </w:p>
    <w:p w:rsidR="00000000" w:rsidRDefault="00AD15D3">
      <w:pPr>
        <w:spacing w:line="480" w:lineRule="auto"/>
        <w:jc w:val="both"/>
        <w:rPr>
          <w:rFonts w:ascii="Arial" w:hAnsi="Arial"/>
        </w:rPr>
      </w:pPr>
    </w:p>
    <w:p w:rsidR="00000000" w:rsidRDefault="00AD15D3">
      <w:pPr>
        <w:spacing w:line="480" w:lineRule="auto"/>
        <w:jc w:val="both"/>
        <w:rPr>
          <w:rFonts w:ascii="Arial" w:hAnsi="Arial"/>
        </w:rPr>
      </w:pPr>
      <w:r>
        <w:rPr>
          <w:rFonts w:ascii="Arial" w:hAnsi="Arial"/>
        </w:rPr>
        <w:t>Los servicios considerados básicos que son brindados por varias de las instituciones tanto públicas como privadas son los siguientes: agua potable, alca</w:t>
      </w:r>
      <w:r>
        <w:rPr>
          <w:rFonts w:ascii="Arial" w:hAnsi="Arial"/>
        </w:rPr>
        <w:t>ntarillado sanitario, energía eléctrica, telefonía y recolección de basura.</w:t>
      </w:r>
    </w:p>
    <w:p w:rsidR="00000000" w:rsidRDefault="00AD15D3">
      <w:pPr>
        <w:spacing w:line="480" w:lineRule="auto"/>
        <w:jc w:val="both"/>
        <w:rPr>
          <w:rFonts w:ascii="Arial" w:hAnsi="Arial"/>
        </w:rPr>
      </w:pPr>
    </w:p>
    <w:p w:rsidR="00000000" w:rsidRDefault="00AD15D3">
      <w:pPr>
        <w:spacing w:line="480" w:lineRule="auto"/>
        <w:jc w:val="both"/>
        <w:rPr>
          <w:rFonts w:ascii="Arial" w:hAnsi="Arial"/>
        </w:rPr>
      </w:pPr>
      <w:r>
        <w:rPr>
          <w:rFonts w:ascii="Arial" w:hAnsi="Arial"/>
        </w:rPr>
        <w:t>En el presente trabajo se hace referencia al sector norte de la parroquia urbana Febres Cordero del cantón Guayaquil, cuyo objetivo es establecer el grado de incidencia de la frec</w:t>
      </w:r>
      <w:r>
        <w:rPr>
          <w:rFonts w:ascii="Arial" w:hAnsi="Arial"/>
        </w:rPr>
        <w:t xml:space="preserve">uencia problemas presentados con el nivel de satisfacción de los servicios básicos a través de la percepción que tienen los pobladores de este importante sector de la ciudad de Guayaquil, así como </w:t>
      </w:r>
      <w:r>
        <w:rPr>
          <w:rFonts w:ascii="Arial" w:hAnsi="Arial"/>
        </w:rPr>
        <w:lastRenderedPageBreak/>
        <w:t xml:space="preserve">también establecer niveles de satisfacción de los usuarios </w:t>
      </w:r>
      <w:r>
        <w:rPr>
          <w:rFonts w:ascii="Arial" w:hAnsi="Arial"/>
        </w:rPr>
        <w:t xml:space="preserve">de dichos servicios. </w:t>
      </w:r>
    </w:p>
    <w:p w:rsidR="00000000" w:rsidRDefault="00AD15D3">
      <w:pPr>
        <w:spacing w:line="480" w:lineRule="auto"/>
        <w:jc w:val="both"/>
        <w:rPr>
          <w:rFonts w:ascii="Arial" w:hAnsi="Arial"/>
        </w:rPr>
      </w:pPr>
    </w:p>
    <w:p w:rsidR="00000000" w:rsidRDefault="00AD15D3">
      <w:pPr>
        <w:spacing w:line="480" w:lineRule="auto"/>
        <w:jc w:val="both"/>
        <w:rPr>
          <w:rFonts w:ascii="Arial" w:hAnsi="Arial"/>
        </w:rPr>
      </w:pPr>
      <w:r>
        <w:rPr>
          <w:rFonts w:ascii="Arial" w:hAnsi="Arial"/>
        </w:rPr>
        <w:t>Como parte de la metodología se incluye la utilización de técnicas de muestreo y técnicas estadísticas univariadas y multivariadas. Las estimaciones obtenidas a través de estas técnicas permitirán adoptar criterios confiables con res</w:t>
      </w:r>
      <w:r>
        <w:rPr>
          <w:rFonts w:ascii="Arial" w:hAnsi="Arial"/>
        </w:rPr>
        <w:t>pecto al nivel de satisfacción y calidad de los servicios básicos, además que  permitirá establecer niveles en los cuales los servicios puedan ser catalogados como eficientes o deficientes.</w:t>
      </w:r>
    </w:p>
    <w:p w:rsidR="00000000" w:rsidRDefault="00AD15D3">
      <w:pPr>
        <w:spacing w:line="480" w:lineRule="auto"/>
        <w:jc w:val="both"/>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spacing w:line="480" w:lineRule="auto"/>
        <w:jc w:val="center"/>
        <w:rPr>
          <w:rFonts w:ascii="Arial" w:hAnsi="Arial"/>
        </w:rPr>
      </w:pP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r>
        <w:rPr>
          <w:rFonts w:ascii="Arial" w:hAnsi="Arial"/>
          <w:b/>
          <w:shadow/>
          <w:sz w:val="48"/>
        </w:rPr>
        <w:t>CAPÍTULO  1</w:t>
      </w: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rsidP="00AD15D3">
      <w:pPr>
        <w:pStyle w:val="Ttulo7"/>
        <w:numPr>
          <w:ilvl w:val="0"/>
          <w:numId w:val="18"/>
        </w:numPr>
        <w:tabs>
          <w:tab w:val="clear" w:pos="720"/>
          <w:tab w:val="num" w:pos="360"/>
        </w:tabs>
        <w:ind w:left="360"/>
        <w:jc w:val="left"/>
        <w:rPr>
          <w:rFonts w:ascii="Arial" w:hAnsi="Arial" w:cs="Arial"/>
          <w:shadow/>
          <w:sz w:val="32"/>
        </w:rPr>
      </w:pPr>
      <w:r>
        <w:rPr>
          <w:rFonts w:ascii="Arial" w:hAnsi="Arial" w:cs="Arial"/>
          <w:shadow/>
          <w:sz w:val="32"/>
        </w:rPr>
        <w:t xml:space="preserve">IMPORTANCIA Y COBERTURA DE LOS </w:t>
      </w:r>
      <w:r>
        <w:rPr>
          <w:rFonts w:ascii="Arial" w:hAnsi="Arial" w:cs="Arial"/>
          <w:shadow/>
          <w:sz w:val="32"/>
        </w:rPr>
        <w:t>SERVICIOS BÁSICOS</w:t>
      </w:r>
    </w:p>
    <w:p w:rsidR="00000000" w:rsidRDefault="00AD15D3"/>
    <w:p w:rsidR="00000000" w:rsidRDefault="00AD15D3"/>
    <w:p w:rsidR="00000000" w:rsidRDefault="00AD15D3"/>
    <w:p w:rsidR="00000000" w:rsidRDefault="00AD15D3"/>
    <w:p w:rsidR="00000000" w:rsidRDefault="00AD15D3">
      <w:pPr>
        <w:tabs>
          <w:tab w:val="left" w:pos="540"/>
        </w:tabs>
        <w:spacing w:line="480" w:lineRule="auto"/>
        <w:ind w:left="360"/>
        <w:jc w:val="both"/>
      </w:pPr>
      <w:r>
        <w:rPr>
          <w:rFonts w:ascii="Arial" w:hAnsi="Arial" w:cs="Arial"/>
        </w:rPr>
        <w:t>En el presente capítulo se describe la importancia que tiene cada uno de los servicios básicos: agua potable, alcantarillado sanitario, energía eléctrica, telefonía y recolección de basura, cuya reglamentación la encontramos en el pri</w:t>
      </w:r>
      <w:r>
        <w:rPr>
          <w:rFonts w:ascii="Arial" w:hAnsi="Arial" w:cs="Arial"/>
        </w:rPr>
        <w:t>mer anexo; además se detalla la cobertura que han tenido estos servicios dentro del cantón Guayaquil y a nivel nacional, así como también se describe las empresas públicas y privadas encargadas de brindar los mencionados servicios.</w:t>
      </w:r>
    </w:p>
    <w:p w:rsidR="00000000" w:rsidRDefault="00AD15D3">
      <w:pPr>
        <w:spacing w:line="480" w:lineRule="auto"/>
        <w:jc w:val="both"/>
        <w:rPr>
          <w:rFonts w:ascii="Arial" w:hAnsi="Arial"/>
          <w:b/>
          <w:bCs/>
        </w:rPr>
      </w:pPr>
    </w:p>
    <w:p w:rsidR="00000000" w:rsidRDefault="00AD15D3">
      <w:pPr>
        <w:spacing w:line="480" w:lineRule="auto"/>
        <w:jc w:val="both"/>
        <w:rPr>
          <w:rFonts w:ascii="Arial" w:hAnsi="Arial"/>
          <w:b/>
          <w:bCs/>
        </w:rPr>
      </w:pPr>
    </w:p>
    <w:p w:rsidR="00000000" w:rsidRDefault="00AD15D3">
      <w:pPr>
        <w:spacing w:line="480" w:lineRule="auto"/>
        <w:jc w:val="both"/>
        <w:rPr>
          <w:rFonts w:ascii="Arial" w:hAnsi="Arial"/>
          <w:b/>
          <w:bCs/>
        </w:rPr>
      </w:pPr>
    </w:p>
    <w:p w:rsidR="00000000" w:rsidRDefault="00AD15D3">
      <w:pPr>
        <w:spacing w:line="480" w:lineRule="auto"/>
        <w:jc w:val="both"/>
        <w:rPr>
          <w:rFonts w:ascii="Arial" w:hAnsi="Arial"/>
          <w:b/>
          <w:bCs/>
        </w:rPr>
      </w:pPr>
    </w:p>
    <w:p w:rsidR="00000000" w:rsidRDefault="00AD15D3">
      <w:pPr>
        <w:spacing w:line="480" w:lineRule="auto"/>
        <w:jc w:val="both"/>
        <w:rPr>
          <w:rFonts w:ascii="Arial" w:hAnsi="Arial"/>
          <w:b/>
          <w:bCs/>
        </w:rPr>
      </w:pPr>
    </w:p>
    <w:p w:rsidR="00000000" w:rsidRDefault="00AD15D3">
      <w:pPr>
        <w:spacing w:line="480" w:lineRule="auto"/>
        <w:jc w:val="both"/>
        <w:rPr>
          <w:rFonts w:ascii="Arial" w:hAnsi="Arial"/>
          <w:b/>
          <w:bCs/>
        </w:rPr>
      </w:pPr>
    </w:p>
    <w:p w:rsidR="00000000" w:rsidRDefault="00AD15D3" w:rsidP="00AD15D3">
      <w:pPr>
        <w:numPr>
          <w:ilvl w:val="1"/>
          <w:numId w:val="13"/>
        </w:numPr>
        <w:tabs>
          <w:tab w:val="clear" w:pos="720"/>
          <w:tab w:val="left" w:pos="360"/>
          <w:tab w:val="left" w:pos="540"/>
        </w:tabs>
        <w:spacing w:line="480" w:lineRule="auto"/>
        <w:ind w:left="360" w:hanging="360"/>
        <w:jc w:val="both"/>
        <w:rPr>
          <w:rFonts w:ascii="Arial" w:hAnsi="Arial"/>
          <w:b/>
          <w:bCs/>
        </w:rPr>
      </w:pPr>
      <w:r>
        <w:rPr>
          <w:rFonts w:ascii="Arial" w:hAnsi="Arial"/>
          <w:b/>
          <w:bCs/>
        </w:rPr>
        <w:lastRenderedPageBreak/>
        <w:t>Importancia de los</w:t>
      </w:r>
      <w:r>
        <w:rPr>
          <w:rFonts w:ascii="Arial" w:hAnsi="Arial"/>
          <w:b/>
          <w:bCs/>
        </w:rPr>
        <w:t xml:space="preserve"> Servicio Básicos</w:t>
      </w:r>
    </w:p>
    <w:p w:rsidR="00000000" w:rsidRDefault="00AD15D3">
      <w:pPr>
        <w:spacing w:line="480" w:lineRule="auto"/>
        <w:jc w:val="both"/>
        <w:rPr>
          <w:rFonts w:ascii="Arial" w:hAnsi="Arial"/>
          <w:b/>
          <w:bCs/>
        </w:rPr>
      </w:pPr>
    </w:p>
    <w:p w:rsidR="00000000" w:rsidRDefault="00AD15D3" w:rsidP="00AD15D3">
      <w:pPr>
        <w:numPr>
          <w:ilvl w:val="2"/>
          <w:numId w:val="13"/>
        </w:numPr>
        <w:tabs>
          <w:tab w:val="clear" w:pos="720"/>
          <w:tab w:val="num" w:pos="540"/>
          <w:tab w:val="left" w:pos="1260"/>
        </w:tabs>
        <w:spacing w:line="480" w:lineRule="auto"/>
        <w:ind w:left="540" w:firstLine="0"/>
        <w:jc w:val="both"/>
        <w:rPr>
          <w:rFonts w:ascii="Arial" w:hAnsi="Arial"/>
          <w:b/>
          <w:bCs/>
        </w:rPr>
      </w:pPr>
      <w:r>
        <w:rPr>
          <w:rFonts w:ascii="Arial" w:hAnsi="Arial"/>
          <w:b/>
          <w:bCs/>
        </w:rPr>
        <w:t>Servicio de Agua Potable</w:t>
      </w:r>
    </w:p>
    <w:p w:rsidR="00000000" w:rsidRDefault="00AD15D3">
      <w:pPr>
        <w:pStyle w:val="Textoindependiente2"/>
        <w:spacing w:line="480" w:lineRule="auto"/>
        <w:rPr>
          <w:sz w:val="24"/>
          <w:szCs w:val="27"/>
        </w:rPr>
      </w:pPr>
    </w:p>
    <w:p w:rsidR="00000000" w:rsidRDefault="00AD15D3">
      <w:pPr>
        <w:pStyle w:val="Textoindependiente2"/>
        <w:spacing w:line="480" w:lineRule="auto"/>
        <w:ind w:left="1080"/>
        <w:rPr>
          <w:sz w:val="24"/>
          <w:szCs w:val="27"/>
        </w:rPr>
      </w:pPr>
      <w:r>
        <w:rPr>
          <w:sz w:val="24"/>
          <w:szCs w:val="27"/>
        </w:rPr>
        <w:t>El desarrollo de la actividad humana necesita utilizar el agua existente en la naturaleza para numerosos fines, entre los que destacan, por su importancia, los usos potables. El agua, una vez utilizada, debe ser</w:t>
      </w:r>
      <w:r>
        <w:rPr>
          <w:sz w:val="24"/>
          <w:szCs w:val="27"/>
        </w:rPr>
        <w:t xml:space="preserve"> devuelta a la naturaleza.</w:t>
      </w:r>
    </w:p>
    <w:p w:rsidR="00000000" w:rsidRDefault="00AD15D3">
      <w:pPr>
        <w:pStyle w:val="Textoindependiente2"/>
        <w:spacing w:line="480" w:lineRule="auto"/>
        <w:ind w:left="540"/>
        <w:rPr>
          <w:sz w:val="24"/>
          <w:szCs w:val="27"/>
        </w:rPr>
      </w:pPr>
    </w:p>
    <w:p w:rsidR="00000000" w:rsidRDefault="00AD15D3">
      <w:pPr>
        <w:pStyle w:val="Textoindependiente2"/>
        <w:spacing w:line="480" w:lineRule="auto"/>
        <w:ind w:left="1080"/>
        <w:rPr>
          <w:sz w:val="24"/>
          <w:szCs w:val="27"/>
        </w:rPr>
      </w:pPr>
      <w:r>
        <w:rPr>
          <w:sz w:val="24"/>
          <w:szCs w:val="27"/>
        </w:rPr>
        <w:t>Actualmente, la obtención de agua potable requiere someter las aguas naturales a una serie de cambios físicos, químicos y biológicos que den como resultado la potabilización y permitan el uso de las mismas para el consumo humano</w:t>
      </w:r>
      <w:r>
        <w:rPr>
          <w:sz w:val="24"/>
          <w:szCs w:val="27"/>
        </w:rPr>
        <w:t>.</w:t>
      </w:r>
    </w:p>
    <w:p w:rsidR="00000000" w:rsidRDefault="00AD15D3">
      <w:pPr>
        <w:pStyle w:val="Textoindependiente2"/>
        <w:spacing w:line="480" w:lineRule="auto"/>
        <w:ind w:left="540"/>
        <w:rPr>
          <w:sz w:val="24"/>
          <w:szCs w:val="27"/>
        </w:rPr>
      </w:pPr>
    </w:p>
    <w:p w:rsidR="00000000" w:rsidRDefault="00AD15D3">
      <w:pPr>
        <w:pStyle w:val="Textoindependiente2"/>
        <w:spacing w:line="480" w:lineRule="auto"/>
        <w:ind w:left="1080"/>
        <w:rPr>
          <w:sz w:val="24"/>
          <w:szCs w:val="27"/>
        </w:rPr>
      </w:pPr>
      <w:r>
        <w:rPr>
          <w:sz w:val="24"/>
          <w:szCs w:val="27"/>
        </w:rPr>
        <w:t>Es importante tener presente que la disponibilidad de agua se deriva de la posibilidad de ampliar y optimizar el uso doméstico del recurso, en ese sentido, el volumen del recurso es limitado y es necesario que los usuarios del servicio de agua potable a</w:t>
      </w:r>
      <w:r>
        <w:rPr>
          <w:sz w:val="24"/>
          <w:szCs w:val="27"/>
        </w:rPr>
        <w:t>prendan a asumir con mayor responsabilidad lo relacionado con la distribución y consumo del agua potable.</w:t>
      </w:r>
    </w:p>
    <w:p w:rsidR="00000000" w:rsidRDefault="00AD15D3">
      <w:pPr>
        <w:pStyle w:val="Textoindependiente2"/>
        <w:spacing w:line="480" w:lineRule="auto"/>
        <w:ind w:left="540"/>
        <w:rPr>
          <w:sz w:val="24"/>
          <w:szCs w:val="27"/>
        </w:rPr>
      </w:pPr>
    </w:p>
    <w:p w:rsidR="00000000" w:rsidRDefault="00AD15D3">
      <w:pPr>
        <w:pStyle w:val="Textoindependiente2"/>
        <w:spacing w:line="480" w:lineRule="auto"/>
        <w:ind w:left="540"/>
        <w:rPr>
          <w:sz w:val="24"/>
          <w:szCs w:val="27"/>
        </w:rPr>
      </w:pPr>
    </w:p>
    <w:p w:rsidR="00000000" w:rsidRDefault="00AD15D3" w:rsidP="00AD15D3">
      <w:pPr>
        <w:pStyle w:val="Textoindependiente2"/>
        <w:numPr>
          <w:ilvl w:val="2"/>
          <w:numId w:val="13"/>
        </w:numPr>
        <w:tabs>
          <w:tab w:val="clear" w:pos="720"/>
          <w:tab w:val="num" w:pos="540"/>
        </w:tabs>
        <w:spacing w:line="480" w:lineRule="auto"/>
        <w:ind w:left="1260"/>
        <w:rPr>
          <w:rFonts w:cs="Times New Roman"/>
          <w:b/>
          <w:bCs/>
          <w:sz w:val="24"/>
        </w:rPr>
      </w:pPr>
      <w:r>
        <w:rPr>
          <w:rFonts w:cs="Times New Roman"/>
          <w:b/>
          <w:bCs/>
          <w:sz w:val="24"/>
        </w:rPr>
        <w:lastRenderedPageBreak/>
        <w:t>Servicio de Alcantarillado Sanitario</w:t>
      </w:r>
    </w:p>
    <w:p w:rsidR="00000000" w:rsidRDefault="00AD15D3">
      <w:pPr>
        <w:pStyle w:val="Textoindependiente2"/>
        <w:spacing w:line="480" w:lineRule="auto"/>
        <w:ind w:left="540"/>
        <w:rPr>
          <w:rFonts w:cs="Times New Roman"/>
          <w:sz w:val="24"/>
        </w:rPr>
      </w:pPr>
    </w:p>
    <w:p w:rsidR="00000000" w:rsidRDefault="00AD15D3">
      <w:pPr>
        <w:pStyle w:val="Textoindependiente2"/>
        <w:spacing w:line="480" w:lineRule="auto"/>
        <w:ind w:left="1080"/>
        <w:rPr>
          <w:rFonts w:cs="Times New Roman"/>
          <w:sz w:val="24"/>
        </w:rPr>
      </w:pPr>
      <w:r>
        <w:rPr>
          <w:rFonts w:cs="Times New Roman"/>
          <w:sz w:val="24"/>
        </w:rPr>
        <w:t>El servicio de alcantarillado sanitario básicamente se define como un acueducto subterráneo para recoger las a</w:t>
      </w:r>
      <w:r>
        <w:rPr>
          <w:rFonts w:cs="Times New Roman"/>
          <w:sz w:val="24"/>
        </w:rPr>
        <w:t>guas usadas o residuales. La incorporación de una misma canalización para las aguas procedentes de la lluvia y de los riegos (aguas blancas) y las aguas procedentes del uso urbano, tanto industrial como propiamente urbano (aguas negras), se lo realiza a tr</w:t>
      </w:r>
      <w:r>
        <w:rPr>
          <w:rFonts w:cs="Times New Roman"/>
          <w:sz w:val="24"/>
        </w:rPr>
        <w:t>avés de la red pública de alcantarillado. El sistema de alcantarillado sanitario permiten, al menos “en teoría”, una evacuación rápida tanto de las aguas negras como de las blancas.  Se dice “en teoría” porque es preciso indicar la imposibilidad, por razon</w:t>
      </w:r>
      <w:r>
        <w:rPr>
          <w:rFonts w:cs="Times New Roman"/>
          <w:sz w:val="24"/>
        </w:rPr>
        <w:t xml:space="preserve">es económicas, de construir un alcantarillado sanitario que ofrezca la garantía de absorber cualquier lluvia torrencial que se presente. </w:t>
      </w:r>
    </w:p>
    <w:p w:rsidR="00000000" w:rsidRDefault="00AD15D3">
      <w:pPr>
        <w:pStyle w:val="Textoindependiente2"/>
        <w:spacing w:line="480" w:lineRule="auto"/>
        <w:ind w:left="540"/>
        <w:rPr>
          <w:rFonts w:cs="Times New Roman"/>
          <w:sz w:val="24"/>
        </w:rPr>
      </w:pPr>
    </w:p>
    <w:p w:rsidR="00000000" w:rsidRDefault="00AD15D3">
      <w:pPr>
        <w:pStyle w:val="Textoindependiente2"/>
        <w:spacing w:line="480" w:lineRule="auto"/>
        <w:ind w:left="1080"/>
        <w:rPr>
          <w:rFonts w:cs="Times New Roman"/>
          <w:sz w:val="24"/>
        </w:rPr>
      </w:pPr>
      <w:r>
        <w:rPr>
          <w:rFonts w:cs="Times New Roman"/>
          <w:sz w:val="24"/>
        </w:rPr>
        <w:t>Las aguas residuales se recogen, primeramente, en la red secundaria de alcantarillado, pasando después a la red prima</w:t>
      </w:r>
      <w:r>
        <w:rPr>
          <w:rFonts w:cs="Times New Roman"/>
          <w:sz w:val="24"/>
        </w:rPr>
        <w:t>ria, constituida por colectores de mayor sección, los cuales desembocan, finalmente, en los grandes colectores los cuales se encuentran conectados a la red de pública de alcantarillado.</w:t>
      </w:r>
    </w:p>
    <w:p w:rsidR="00000000" w:rsidRDefault="00AD15D3">
      <w:pPr>
        <w:pStyle w:val="Textoindependiente2"/>
        <w:spacing w:line="480" w:lineRule="auto"/>
        <w:rPr>
          <w:rFonts w:cs="Times New Roman"/>
          <w:sz w:val="24"/>
        </w:rPr>
      </w:pPr>
    </w:p>
    <w:p w:rsidR="00000000" w:rsidRDefault="00AD15D3">
      <w:pPr>
        <w:pStyle w:val="Textoindependiente2"/>
        <w:spacing w:line="480" w:lineRule="auto"/>
        <w:rPr>
          <w:rFonts w:cs="Times New Roman"/>
          <w:sz w:val="24"/>
        </w:rPr>
      </w:pPr>
    </w:p>
    <w:p w:rsidR="00000000" w:rsidRDefault="00AD15D3" w:rsidP="00AD15D3">
      <w:pPr>
        <w:pStyle w:val="Textoindependiente2"/>
        <w:numPr>
          <w:ilvl w:val="2"/>
          <w:numId w:val="13"/>
        </w:numPr>
        <w:tabs>
          <w:tab w:val="clear" w:pos="720"/>
          <w:tab w:val="num" w:pos="1260"/>
        </w:tabs>
        <w:spacing w:line="480" w:lineRule="auto"/>
        <w:ind w:left="540" w:firstLine="0"/>
        <w:rPr>
          <w:rFonts w:cs="Times New Roman"/>
          <w:b/>
          <w:bCs/>
          <w:sz w:val="24"/>
        </w:rPr>
      </w:pPr>
      <w:r>
        <w:rPr>
          <w:rFonts w:cs="Times New Roman"/>
          <w:b/>
          <w:bCs/>
          <w:sz w:val="24"/>
        </w:rPr>
        <w:lastRenderedPageBreak/>
        <w:t>Servicio de Energía Eléctrica</w:t>
      </w:r>
    </w:p>
    <w:p w:rsidR="00000000" w:rsidRDefault="00AD15D3">
      <w:pPr>
        <w:pStyle w:val="Textoindependiente2"/>
        <w:spacing w:line="480" w:lineRule="auto"/>
        <w:rPr>
          <w:rFonts w:cs="Times New Roman"/>
          <w:b/>
          <w:bCs/>
          <w:sz w:val="24"/>
        </w:rPr>
      </w:pPr>
    </w:p>
    <w:p w:rsidR="00000000" w:rsidRDefault="00AD15D3">
      <w:pPr>
        <w:pStyle w:val="Textoindependiente2"/>
        <w:spacing w:line="480" w:lineRule="auto"/>
        <w:ind w:left="1080"/>
        <w:rPr>
          <w:sz w:val="24"/>
          <w:szCs w:val="20"/>
        </w:rPr>
      </w:pPr>
      <w:r>
        <w:rPr>
          <w:sz w:val="24"/>
          <w:szCs w:val="20"/>
        </w:rPr>
        <w:t>La base de la civilización tecnológic</w:t>
      </w:r>
      <w:r>
        <w:rPr>
          <w:sz w:val="24"/>
          <w:szCs w:val="20"/>
        </w:rPr>
        <w:t xml:space="preserve">a del hombre ha sido y seguirá siendo la energía. El hombre es un consumidor de energía en las distintas formas en que esta se presenta. La energía eléctrica se la puede considerar de gran calidad porque puede transformarse con buen rendimiento en energía </w:t>
      </w:r>
      <w:r>
        <w:rPr>
          <w:sz w:val="24"/>
          <w:szCs w:val="20"/>
        </w:rPr>
        <w:t xml:space="preserve">mecánica (motores industriales y aparatos electrodomésticos). </w:t>
      </w:r>
    </w:p>
    <w:p w:rsidR="00000000" w:rsidRDefault="00AD15D3">
      <w:pPr>
        <w:pStyle w:val="Textoindependiente2"/>
        <w:spacing w:line="480" w:lineRule="auto"/>
        <w:rPr>
          <w:sz w:val="24"/>
          <w:szCs w:val="20"/>
        </w:rPr>
      </w:pPr>
    </w:p>
    <w:p w:rsidR="00000000" w:rsidRDefault="00AD15D3">
      <w:pPr>
        <w:pStyle w:val="Textoindependiente2"/>
        <w:spacing w:line="480" w:lineRule="auto"/>
        <w:ind w:left="1080"/>
        <w:rPr>
          <w:sz w:val="24"/>
          <w:szCs w:val="20"/>
        </w:rPr>
      </w:pPr>
      <w:r>
        <w:rPr>
          <w:sz w:val="24"/>
          <w:szCs w:val="20"/>
        </w:rPr>
        <w:t>Las líneas de alta tensión están interconectadas formando la llamada red de distribución de alta tensión. Este sistema de distribución permite evitar perjuicios debidos a interrupciones repent</w:t>
      </w:r>
      <w:r>
        <w:rPr>
          <w:sz w:val="24"/>
          <w:szCs w:val="20"/>
        </w:rPr>
        <w:t>inas del suministro de energía en una parte de cualquier de la red. Cuando se produce una de estas interrupciones en un punto, se recibe energía a partir de otros centros de producción unido a la red.  De esta forma la carga debida a un fallo se reparte me</w:t>
      </w:r>
      <w:r>
        <w:rPr>
          <w:sz w:val="24"/>
          <w:szCs w:val="20"/>
        </w:rPr>
        <w:t>jor entre todo el conjunto,  con lo que los usuarios pueden llegar a no notar el fallo.  En condiciones normales, la red tiene la finalidad de repartir uniformemente la carga eléctrica.  A pesar de las precauciones tomadas, se han producido casos en los qu</w:t>
      </w:r>
      <w:r>
        <w:rPr>
          <w:sz w:val="24"/>
          <w:szCs w:val="20"/>
        </w:rPr>
        <w:t xml:space="preserve">e un fallo ha afectado a toda la red de distribución. Cuando la energía a alta tensión llega al lugar de consumo, como por ejemplo una </w:t>
      </w:r>
      <w:r>
        <w:rPr>
          <w:sz w:val="24"/>
          <w:szCs w:val="20"/>
        </w:rPr>
        <w:lastRenderedPageBreak/>
        <w:t>ciudad, se vuelve a transformar disminuyendo su tensión, por lo que tiene que aumentar su intensidad de corriente para qu</w:t>
      </w:r>
      <w:r>
        <w:rPr>
          <w:sz w:val="24"/>
          <w:szCs w:val="20"/>
        </w:rPr>
        <w:t xml:space="preserve">e se mantenga la potencia. </w:t>
      </w:r>
    </w:p>
    <w:p w:rsidR="00000000" w:rsidRDefault="00AD15D3">
      <w:pPr>
        <w:pStyle w:val="Textoindependiente2"/>
        <w:spacing w:line="480" w:lineRule="auto"/>
        <w:rPr>
          <w:sz w:val="24"/>
          <w:szCs w:val="20"/>
        </w:rPr>
      </w:pPr>
    </w:p>
    <w:p w:rsidR="00000000" w:rsidRDefault="00AD15D3">
      <w:pPr>
        <w:pStyle w:val="Textoindependiente2"/>
        <w:spacing w:line="480" w:lineRule="auto"/>
        <w:ind w:left="1080"/>
        <w:rPr>
          <w:sz w:val="24"/>
          <w:szCs w:val="20"/>
        </w:rPr>
      </w:pPr>
      <w:r>
        <w:rPr>
          <w:sz w:val="24"/>
          <w:szCs w:val="20"/>
        </w:rPr>
        <w:t>La importancia del servicio de energía eléctrica está en la posibilidad de acceder a fuentes de energía que permitan el desarrollo de varias de las actividades tanto del sector residencial, comercial como industrial. Un aspecto</w:t>
      </w:r>
      <w:r>
        <w:rPr>
          <w:sz w:val="24"/>
          <w:szCs w:val="20"/>
        </w:rPr>
        <w:t xml:space="preserve"> que merece ser destacado es la necesidad de crear una conciencia de país basada en la responsabilidad individual para hacer un uso eficiente del suministro de energía eléctrica.</w:t>
      </w:r>
    </w:p>
    <w:p w:rsidR="00000000" w:rsidRDefault="00AD15D3">
      <w:pPr>
        <w:pStyle w:val="Textoindependiente2"/>
        <w:spacing w:line="480" w:lineRule="auto"/>
        <w:ind w:left="540"/>
        <w:rPr>
          <w:sz w:val="24"/>
          <w:szCs w:val="20"/>
        </w:rPr>
      </w:pPr>
    </w:p>
    <w:p w:rsidR="00000000" w:rsidRDefault="00AD15D3">
      <w:pPr>
        <w:pStyle w:val="Textoindependiente2"/>
        <w:spacing w:line="480" w:lineRule="auto"/>
        <w:ind w:left="540"/>
        <w:rPr>
          <w:sz w:val="24"/>
          <w:szCs w:val="20"/>
        </w:rPr>
      </w:pPr>
    </w:p>
    <w:p w:rsidR="00000000" w:rsidRDefault="00AD15D3" w:rsidP="00AD15D3">
      <w:pPr>
        <w:numPr>
          <w:ilvl w:val="2"/>
          <w:numId w:val="13"/>
        </w:numPr>
        <w:tabs>
          <w:tab w:val="clear" w:pos="720"/>
          <w:tab w:val="num" w:pos="1260"/>
        </w:tabs>
        <w:spacing w:line="480" w:lineRule="auto"/>
        <w:ind w:hanging="180"/>
        <w:jc w:val="both"/>
        <w:rPr>
          <w:rFonts w:ascii="Arial" w:hAnsi="Arial"/>
          <w:b/>
          <w:bCs/>
        </w:rPr>
      </w:pPr>
      <w:r>
        <w:rPr>
          <w:rFonts w:ascii="Arial" w:hAnsi="Arial"/>
          <w:b/>
          <w:bCs/>
        </w:rPr>
        <w:t>Servicio Telefónico</w:t>
      </w:r>
    </w:p>
    <w:p w:rsidR="00000000" w:rsidRDefault="00AD15D3">
      <w:pPr>
        <w:spacing w:line="480" w:lineRule="auto"/>
        <w:jc w:val="both"/>
        <w:rPr>
          <w:rFonts w:ascii="Arial" w:hAnsi="Arial"/>
          <w:b/>
          <w:bCs/>
        </w:rPr>
      </w:pPr>
    </w:p>
    <w:p w:rsidR="00000000" w:rsidRDefault="00AD15D3">
      <w:pPr>
        <w:pStyle w:val="Sangradetextonormal"/>
        <w:spacing w:line="480" w:lineRule="auto"/>
        <w:ind w:left="1080"/>
        <w:rPr>
          <w:rFonts w:cs="Arial"/>
          <w:szCs w:val="20"/>
        </w:rPr>
      </w:pPr>
      <w:r>
        <w:rPr>
          <w:rFonts w:cs="Arial"/>
          <w:szCs w:val="20"/>
        </w:rPr>
        <w:t>Los avances tecnológicos en el campo de las comunicaci</w:t>
      </w:r>
      <w:r>
        <w:rPr>
          <w:rFonts w:cs="Arial"/>
          <w:szCs w:val="20"/>
        </w:rPr>
        <w:t xml:space="preserve">ones han mejorado notablemente en el transcurso de los años, la calidad de recepción ha mejorado hasta abarcar grandes niveles de frecuencias garantizando un buen grado de fidelidad en el sonido transmitido. Por este motivo se puede reconocer por teléfono </w:t>
      </w:r>
      <w:r>
        <w:rPr>
          <w:rFonts w:cs="Arial"/>
          <w:szCs w:val="20"/>
        </w:rPr>
        <w:t xml:space="preserve">una voz oída anteriormente. Las instalaciones telefónicas siguen mejorando y perfeccionándose. El progreso actual de las </w:t>
      </w:r>
      <w:r>
        <w:rPr>
          <w:rFonts w:cs="Arial"/>
          <w:szCs w:val="20"/>
        </w:rPr>
        <w:lastRenderedPageBreak/>
        <w:t>comunicaciones se refleja, más que en los aparatos de teléfono, en las centrales de conmutación y en los distintos accesorios de la red</w:t>
      </w:r>
      <w:r>
        <w:rPr>
          <w:rFonts w:cs="Arial"/>
          <w:szCs w:val="20"/>
        </w:rPr>
        <w:t xml:space="preserve">. </w:t>
      </w:r>
    </w:p>
    <w:p w:rsidR="00000000" w:rsidRDefault="00AD15D3">
      <w:pPr>
        <w:spacing w:line="480" w:lineRule="auto"/>
        <w:ind w:left="1080"/>
        <w:jc w:val="both"/>
        <w:rPr>
          <w:rFonts w:ascii="Arial" w:hAnsi="Arial" w:cs="Arial"/>
          <w:szCs w:val="20"/>
        </w:rPr>
      </w:pPr>
    </w:p>
    <w:p w:rsidR="00000000" w:rsidRDefault="00AD15D3">
      <w:pPr>
        <w:spacing w:line="480" w:lineRule="auto"/>
        <w:ind w:left="1080"/>
        <w:jc w:val="both"/>
        <w:rPr>
          <w:rFonts w:ascii="Arial" w:hAnsi="Arial" w:cs="Arial"/>
          <w:szCs w:val="20"/>
        </w:rPr>
      </w:pPr>
      <w:r>
        <w:rPr>
          <w:rFonts w:ascii="Arial" w:hAnsi="Arial" w:cs="Arial"/>
          <w:szCs w:val="20"/>
        </w:rPr>
        <w:t xml:space="preserve">Los aparatos telefónicos están conectados a una central local que ofrece una amplia gama de servicios al abonado, como las comunicaciones urbanas, interurbanas, internacionales e informaciones diversas. </w:t>
      </w:r>
    </w:p>
    <w:p w:rsidR="00000000" w:rsidRDefault="00AD15D3">
      <w:pPr>
        <w:spacing w:line="480" w:lineRule="auto"/>
        <w:ind w:left="540"/>
        <w:jc w:val="both"/>
        <w:rPr>
          <w:rFonts w:ascii="Arial" w:hAnsi="Arial" w:cs="Arial"/>
          <w:szCs w:val="20"/>
        </w:rPr>
      </w:pPr>
    </w:p>
    <w:p w:rsidR="00000000" w:rsidRDefault="00AD15D3">
      <w:pPr>
        <w:spacing w:line="480" w:lineRule="auto"/>
        <w:ind w:left="1080"/>
        <w:jc w:val="both"/>
        <w:rPr>
          <w:rFonts w:ascii="Arial" w:hAnsi="Arial" w:cs="Arial"/>
          <w:szCs w:val="20"/>
        </w:rPr>
      </w:pPr>
      <w:r>
        <w:rPr>
          <w:rFonts w:ascii="Arial" w:hAnsi="Arial" w:cs="Arial"/>
          <w:szCs w:val="20"/>
        </w:rPr>
        <w:t>La inminente necesidad de comunicación ha oblig</w:t>
      </w:r>
      <w:r>
        <w:rPr>
          <w:rFonts w:ascii="Arial" w:hAnsi="Arial" w:cs="Arial"/>
          <w:szCs w:val="20"/>
        </w:rPr>
        <w:t>ado a una mayor expansión de la red telefónica, la cual permite que se integren una mayor cantidad de abonados al servicio telefónico.</w:t>
      </w:r>
    </w:p>
    <w:p w:rsidR="00000000" w:rsidRDefault="00AD15D3">
      <w:pPr>
        <w:spacing w:line="480" w:lineRule="auto"/>
        <w:jc w:val="both"/>
        <w:rPr>
          <w:rFonts w:ascii="Arial" w:hAnsi="Arial" w:cs="Arial"/>
          <w:szCs w:val="20"/>
        </w:rPr>
      </w:pPr>
    </w:p>
    <w:p w:rsidR="00000000" w:rsidRDefault="00AD15D3">
      <w:pPr>
        <w:spacing w:line="480" w:lineRule="auto"/>
        <w:jc w:val="both"/>
        <w:rPr>
          <w:rFonts w:ascii="Arial" w:hAnsi="Arial" w:cs="Arial"/>
          <w:szCs w:val="20"/>
        </w:rPr>
      </w:pPr>
    </w:p>
    <w:p w:rsidR="00000000" w:rsidRDefault="00AD15D3" w:rsidP="00AD15D3">
      <w:pPr>
        <w:numPr>
          <w:ilvl w:val="2"/>
          <w:numId w:val="13"/>
        </w:numPr>
        <w:tabs>
          <w:tab w:val="clear" w:pos="720"/>
          <w:tab w:val="num" w:pos="1260"/>
        </w:tabs>
        <w:spacing w:line="480" w:lineRule="auto"/>
        <w:ind w:hanging="180"/>
        <w:jc w:val="both"/>
        <w:rPr>
          <w:rFonts w:ascii="Arial" w:hAnsi="Arial" w:cs="Arial"/>
          <w:b/>
          <w:bCs/>
          <w:szCs w:val="20"/>
        </w:rPr>
      </w:pPr>
      <w:r>
        <w:rPr>
          <w:rFonts w:ascii="Arial" w:hAnsi="Arial" w:cs="Arial"/>
          <w:b/>
          <w:bCs/>
          <w:szCs w:val="20"/>
        </w:rPr>
        <w:t>Servicio de Recolección de Basura</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szCs w:val="20"/>
        </w:rPr>
      </w:pPr>
      <w:r>
        <w:rPr>
          <w:sz w:val="24"/>
        </w:rPr>
        <w:t>El manejo de los desechos sólidos constituye un grave problema que va en aumento a m</w:t>
      </w:r>
      <w:r>
        <w:rPr>
          <w:sz w:val="24"/>
        </w:rPr>
        <w:t>edida que la población crece,  por ello l</w:t>
      </w:r>
      <w:r>
        <w:rPr>
          <w:sz w:val="24"/>
          <w:szCs w:val="20"/>
        </w:rPr>
        <w:t>a acumulación de basura que no recibe un adecuado tratamiento se convierte en un foco contaminante de infecciones, he aquí la importancia del servicio de recolección de basura, el cual mediante una correcta administ</w:t>
      </w:r>
      <w:r>
        <w:rPr>
          <w:sz w:val="24"/>
          <w:szCs w:val="20"/>
        </w:rPr>
        <w:t xml:space="preserve">ración, permite mantener una ciudad aseada </w:t>
      </w:r>
      <w:r>
        <w:rPr>
          <w:sz w:val="24"/>
          <w:szCs w:val="20"/>
        </w:rPr>
        <w:lastRenderedPageBreak/>
        <w:t>y limpia evitando la propagación de enfermedades que atenten contra la salud de sus habitantes. Un aspecto que merecer ser destacado es la protección del medio ambiente al mantener una ciudad limpia.</w:t>
      </w:r>
    </w:p>
    <w:p w:rsidR="00000000" w:rsidRDefault="00AD15D3">
      <w:pPr>
        <w:pStyle w:val="Textoindependiente2"/>
        <w:spacing w:line="480" w:lineRule="auto"/>
        <w:ind w:left="1080"/>
        <w:rPr>
          <w:sz w:val="24"/>
          <w:szCs w:val="20"/>
        </w:rPr>
      </w:pPr>
    </w:p>
    <w:p w:rsidR="00000000" w:rsidRDefault="00AD15D3">
      <w:pPr>
        <w:pStyle w:val="Textoindependiente2"/>
        <w:spacing w:line="480" w:lineRule="auto"/>
        <w:ind w:left="1080"/>
        <w:rPr>
          <w:sz w:val="24"/>
          <w:szCs w:val="20"/>
        </w:rPr>
      </w:pPr>
      <w:r>
        <w:rPr>
          <w:sz w:val="24"/>
          <w:szCs w:val="20"/>
        </w:rPr>
        <w:t xml:space="preserve">El servicio </w:t>
      </w:r>
      <w:r>
        <w:rPr>
          <w:sz w:val="24"/>
          <w:szCs w:val="20"/>
        </w:rPr>
        <w:t>de recolección de basura debe ser considerado un servicio importante para la salubridad y buena imagen de la ciudad.</w:t>
      </w:r>
    </w:p>
    <w:p w:rsidR="00000000" w:rsidRDefault="00AD15D3">
      <w:pPr>
        <w:pStyle w:val="Textoindependiente2"/>
        <w:spacing w:line="480" w:lineRule="auto"/>
        <w:ind w:left="540"/>
        <w:rPr>
          <w:sz w:val="24"/>
          <w:szCs w:val="20"/>
        </w:rPr>
      </w:pPr>
    </w:p>
    <w:p w:rsidR="00000000" w:rsidRDefault="00AD15D3">
      <w:pPr>
        <w:pStyle w:val="Textoindependiente2"/>
        <w:spacing w:line="480" w:lineRule="auto"/>
        <w:ind w:left="540"/>
        <w:rPr>
          <w:sz w:val="24"/>
          <w:szCs w:val="20"/>
        </w:rPr>
      </w:pPr>
    </w:p>
    <w:p w:rsidR="00000000" w:rsidRDefault="00AD15D3" w:rsidP="00AD15D3">
      <w:pPr>
        <w:numPr>
          <w:ilvl w:val="1"/>
          <w:numId w:val="13"/>
        </w:numPr>
        <w:tabs>
          <w:tab w:val="clear" w:pos="720"/>
          <w:tab w:val="num" w:pos="540"/>
        </w:tabs>
        <w:spacing w:line="480" w:lineRule="auto"/>
        <w:ind w:left="540" w:hanging="540"/>
        <w:jc w:val="both"/>
        <w:rPr>
          <w:rFonts w:ascii="Arial" w:hAnsi="Arial"/>
          <w:b/>
        </w:rPr>
      </w:pPr>
      <w:r>
        <w:rPr>
          <w:rFonts w:ascii="Arial" w:hAnsi="Arial"/>
          <w:b/>
        </w:rPr>
        <w:t>Cobertura de los Servicios Básicos</w:t>
      </w:r>
    </w:p>
    <w:p w:rsidR="00000000" w:rsidRDefault="00AD15D3">
      <w:pPr>
        <w:pStyle w:val="Sangradetextonormal"/>
        <w:spacing w:line="480" w:lineRule="auto"/>
      </w:pPr>
    </w:p>
    <w:p w:rsidR="00000000" w:rsidRDefault="00AD15D3" w:rsidP="00AD15D3">
      <w:pPr>
        <w:numPr>
          <w:ilvl w:val="2"/>
          <w:numId w:val="13"/>
        </w:numPr>
        <w:tabs>
          <w:tab w:val="clear" w:pos="720"/>
          <w:tab w:val="num" w:pos="1260"/>
        </w:tabs>
        <w:spacing w:line="480" w:lineRule="auto"/>
        <w:ind w:hanging="180"/>
        <w:jc w:val="both"/>
        <w:rPr>
          <w:rFonts w:ascii="Arial" w:hAnsi="Arial"/>
          <w:b/>
        </w:rPr>
      </w:pPr>
      <w:r>
        <w:rPr>
          <w:rFonts w:ascii="Arial" w:hAnsi="Arial"/>
          <w:b/>
        </w:rPr>
        <w:t>Servicio de Agua Potable</w:t>
      </w:r>
    </w:p>
    <w:p w:rsidR="00000000" w:rsidRDefault="00AD15D3">
      <w:pPr>
        <w:spacing w:line="480" w:lineRule="auto"/>
        <w:ind w:left="540"/>
        <w:jc w:val="both"/>
        <w:rPr>
          <w:rFonts w:ascii="Arial" w:hAnsi="Arial"/>
          <w:b/>
        </w:rPr>
      </w:pPr>
    </w:p>
    <w:p w:rsidR="00000000" w:rsidRDefault="00AD15D3">
      <w:pPr>
        <w:pStyle w:val="Textoindependiente"/>
        <w:spacing w:line="480" w:lineRule="auto"/>
        <w:ind w:left="1080"/>
        <w:jc w:val="both"/>
        <w:rPr>
          <w:sz w:val="24"/>
          <w:szCs w:val="20"/>
        </w:rPr>
      </w:pPr>
      <w:r>
        <w:rPr>
          <w:sz w:val="24"/>
        </w:rPr>
        <w:t>El servicio de agua potable y alcantarillado para la ciudad de Guayaquil fu</w:t>
      </w:r>
      <w:r>
        <w:rPr>
          <w:sz w:val="24"/>
        </w:rPr>
        <w:t xml:space="preserve">e concesionado por la ECAPAG a la empresa </w:t>
      </w:r>
      <w:r>
        <w:rPr>
          <w:sz w:val="24"/>
          <w:szCs w:val="20"/>
        </w:rPr>
        <w:t>International Water Services</w:t>
      </w:r>
      <w:r>
        <w:rPr>
          <w:sz w:val="24"/>
        </w:rPr>
        <w:t xml:space="preserve"> (Interagua) en Abril del 2001. </w:t>
      </w:r>
      <w:r>
        <w:rPr>
          <w:sz w:val="24"/>
          <w:szCs w:val="20"/>
        </w:rPr>
        <w:t>La concesión, inicialmente, prevé ampliar los puntos de conexión de agua potable para aproximadamente 55000 nuevos usuarios en Guayaquil y el cantón del m</w:t>
      </w:r>
      <w:r>
        <w:rPr>
          <w:sz w:val="24"/>
          <w:szCs w:val="20"/>
        </w:rPr>
        <w:t xml:space="preserve">ismo nombre, área de jurisdicción territorial de la concesión. </w:t>
      </w:r>
      <w:r>
        <w:rPr>
          <w:sz w:val="24"/>
        </w:rPr>
        <w:t>Luego de la adjudicación de los contratos, la ECAPAG se convertirá en un ente regulador durante los próximos 30 años.</w:t>
      </w:r>
    </w:p>
    <w:p w:rsidR="00000000" w:rsidRDefault="00AD15D3">
      <w:pPr>
        <w:pStyle w:val="Textoindependiente"/>
        <w:spacing w:line="480" w:lineRule="auto"/>
        <w:ind w:left="1080"/>
        <w:jc w:val="both"/>
        <w:rPr>
          <w:sz w:val="24"/>
        </w:rPr>
      </w:pPr>
      <w:r>
        <w:rPr>
          <w:sz w:val="24"/>
        </w:rPr>
        <w:lastRenderedPageBreak/>
        <w:t>La cobertura que ha tenido el servicio de agua potable, de acuerdo con el c</w:t>
      </w:r>
      <w:r>
        <w:rPr>
          <w:sz w:val="24"/>
        </w:rPr>
        <w:t>enso de 1990 realizado por el INEC es 71,38% de viviendas, además la cobertura de este servicio según el sistema de abastecimiento es la siguiente.</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720"/>
        <w:jc w:val="center"/>
        <w:rPr>
          <w:sz w:val="24"/>
        </w:rPr>
      </w:pPr>
      <w:r>
        <w:rPr>
          <w:b/>
          <w:bCs/>
          <w:sz w:val="24"/>
        </w:rPr>
        <w:t>GRÁFICO 1.1</w:t>
      </w:r>
    </w:p>
    <w:p w:rsidR="00000000" w:rsidRDefault="00AD15D3">
      <w:pPr>
        <w:pStyle w:val="Textoindependiente"/>
        <w:tabs>
          <w:tab w:val="left" w:pos="7740"/>
        </w:tabs>
        <w:ind w:left="900" w:right="539" w:firstLine="2"/>
        <w:jc w:val="center"/>
        <w:rPr>
          <w:b/>
          <w:bCs/>
          <w:sz w:val="22"/>
        </w:rPr>
      </w:pPr>
      <w:r>
        <w:rPr>
          <w:b/>
          <w:bCs/>
          <w:sz w:val="22"/>
        </w:rPr>
        <w:t>COBERTURA DEL SERVICIO DE AGUA POTABLE POR MEDIO DE ABASTECIMIENTO EN LA CIUDAD DE GUAYAQUIL</w:t>
      </w:r>
    </w:p>
    <w:p w:rsidR="00000000" w:rsidRDefault="00AD15D3">
      <w:pPr>
        <w:pStyle w:val="Textoindependiente"/>
        <w:tabs>
          <w:tab w:val="left" w:pos="7740"/>
        </w:tabs>
        <w:ind w:left="900" w:right="539" w:firstLine="2"/>
        <w:jc w:val="center"/>
        <w:rPr>
          <w:b/>
          <w:bCs/>
        </w:rPr>
      </w:pPr>
    </w:p>
    <w:p w:rsidR="00000000" w:rsidRDefault="00AD15D3">
      <w:pPr>
        <w:pStyle w:val="Textoindependiente"/>
        <w:spacing w:line="480" w:lineRule="auto"/>
        <w:ind w:left="540"/>
        <w:jc w:val="center"/>
        <w:rPr>
          <w:sz w:val="24"/>
        </w:rPr>
      </w:pPr>
      <w:r>
        <w:rPr>
          <w:noProof/>
          <w:lang w:val="es-ES"/>
        </w:rPr>
        <w:pict>
          <v:shape id="_x0000_s1047" type="#_x0000_t202" style="position:absolute;left:0;text-align:left;margin-left:81pt;margin-top:167.5pt;width:99pt;height:25.5pt;z-index:251627008" strokecolor="white">
            <v:textbox>
              <w:txbxContent>
                <w:p w:rsidR="00000000" w:rsidRDefault="00AD15D3">
                  <w:pPr>
                    <w:rPr>
                      <w:rFonts w:ascii="Arial" w:hAnsi="Arial" w:cs="Arial"/>
                    </w:rPr>
                  </w:pPr>
                  <w:r>
                    <w:rPr>
                      <w:rFonts w:ascii="Arial" w:hAnsi="Arial" w:cs="Arial"/>
                      <w:b/>
                      <w:bCs/>
                      <w:sz w:val="22"/>
                    </w:rPr>
                    <w:t>Fuente:</w:t>
                  </w:r>
                  <w:r>
                    <w:rPr>
                      <w:rFonts w:ascii="Arial" w:hAnsi="Arial" w:cs="Arial"/>
                      <w:sz w:val="22"/>
                    </w:rPr>
                    <w:t xml:space="preserve"> INEC</w:t>
                  </w:r>
                </w:p>
              </w:txbxContent>
            </v:textbox>
          </v:shape>
        </w:pict>
      </w:r>
      <w:r w:rsidR="001272DB">
        <w:rPr>
          <w:noProof/>
          <w:lang w:val="es-ES"/>
        </w:rPr>
        <w:drawing>
          <wp:inline distT="0" distB="0" distL="0" distR="0">
            <wp:extent cx="3609975" cy="2152650"/>
            <wp:effectExtent l="0" t="0" r="0" b="0"/>
            <wp:docPr id="1" name="Objeto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00000" w:rsidRDefault="00AD15D3">
      <w:pPr>
        <w:pStyle w:val="Textoindependiente"/>
        <w:tabs>
          <w:tab w:val="left" w:pos="7740"/>
        </w:tabs>
        <w:ind w:left="2342" w:right="539" w:hanging="1440"/>
        <w:jc w:val="both"/>
        <w:rPr>
          <w:b/>
          <w:bCs/>
          <w:sz w:val="22"/>
        </w:rPr>
      </w:pPr>
      <w:r>
        <w:rPr>
          <w:sz w:val="22"/>
        </w:rPr>
        <w:t xml:space="preserve">             </w:t>
      </w:r>
    </w:p>
    <w:p w:rsidR="00000000" w:rsidRDefault="00AD15D3">
      <w:pPr>
        <w:pStyle w:val="Textoindependiente"/>
        <w:tabs>
          <w:tab w:val="left" w:pos="7740"/>
        </w:tabs>
        <w:ind w:left="2880" w:right="539" w:hanging="1978"/>
        <w:jc w:val="both"/>
        <w:rPr>
          <w:b/>
          <w:bCs/>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1080"/>
        <w:jc w:val="both"/>
        <w:rPr>
          <w:sz w:val="24"/>
        </w:rPr>
      </w:pPr>
      <w:r>
        <w:rPr>
          <w:sz w:val="24"/>
        </w:rPr>
        <w:t>Para la ciudad de Guayaquil el 65% de las viviendas usaban la red pública, el 34,6% carro repartidor y el 1,4% de viviendas usaban otros sistemas.</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1080"/>
        <w:jc w:val="both"/>
        <w:rPr>
          <w:sz w:val="24"/>
        </w:rPr>
      </w:pPr>
      <w:r>
        <w:rPr>
          <w:sz w:val="24"/>
        </w:rPr>
        <w:lastRenderedPageBreak/>
        <w:t>En el ámbito nacional se presenta la cobertura que ha tenido e</w:t>
      </w:r>
      <w:r>
        <w:rPr>
          <w:sz w:val="24"/>
        </w:rPr>
        <w:t>l servicio de agua potable utilizando como medio de abastecimiento la red pública.</w:t>
      </w:r>
    </w:p>
    <w:p w:rsidR="00000000" w:rsidRDefault="00AD15D3">
      <w:pPr>
        <w:pStyle w:val="Textoindependiente"/>
        <w:spacing w:line="480" w:lineRule="auto"/>
        <w:ind w:left="1080"/>
        <w:jc w:val="both"/>
        <w:rPr>
          <w:sz w:val="24"/>
        </w:rPr>
      </w:pPr>
    </w:p>
    <w:p w:rsidR="00000000" w:rsidRDefault="00AD15D3">
      <w:pPr>
        <w:pStyle w:val="Textoindependiente"/>
        <w:tabs>
          <w:tab w:val="left" w:pos="3600"/>
        </w:tabs>
        <w:ind w:left="360"/>
        <w:jc w:val="center"/>
        <w:rPr>
          <w:sz w:val="24"/>
        </w:rPr>
      </w:pPr>
      <w:r>
        <w:rPr>
          <w:b/>
          <w:bCs/>
          <w:sz w:val="24"/>
        </w:rPr>
        <w:t>GRÁFICO 1.2</w:t>
      </w:r>
    </w:p>
    <w:p w:rsidR="00000000" w:rsidRDefault="00AD15D3">
      <w:pPr>
        <w:spacing w:before="100" w:beforeAutospacing="1" w:after="100" w:afterAutospacing="1"/>
        <w:ind w:left="900" w:right="714" w:firstLine="2"/>
        <w:jc w:val="center"/>
        <w:rPr>
          <w:rFonts w:ascii="Arial" w:hAnsi="Arial" w:cs="Arial"/>
          <w:sz w:val="22"/>
          <w:szCs w:val="18"/>
        </w:rPr>
      </w:pPr>
      <w:r>
        <w:rPr>
          <w:rFonts w:ascii="Arial" w:hAnsi="Arial" w:cs="Arial"/>
          <w:b/>
          <w:bCs/>
          <w:sz w:val="22"/>
        </w:rPr>
        <w:t>ACCESO A LA RED PÚBLICA DE AGUA POTABLE EN LOS AÑOS 1999 Y 1990 A NIVEL NACIONAL</w:t>
      </w:r>
    </w:p>
    <w:p w:rsidR="00000000" w:rsidRDefault="00AD15D3">
      <w:pPr>
        <w:spacing w:before="100" w:beforeAutospacing="1" w:after="100" w:afterAutospacing="1"/>
        <w:ind w:left="540"/>
        <w:jc w:val="center"/>
      </w:pPr>
      <w:r>
        <w:rPr>
          <w:noProof/>
          <w:sz w:val="20"/>
        </w:rPr>
        <w:pict>
          <v:shape id="_x0000_s1033" type="#_x0000_t202" style="position:absolute;left:0;text-align:left;margin-left:69.75pt;margin-top:157pt;width:99pt;height:18pt;z-index:251612672" strokecolor="white">
            <v:textbox style="mso-next-textbox:#_x0000_s1033">
              <w:txbxContent>
                <w:p w:rsidR="00000000" w:rsidRDefault="00AD15D3">
                  <w:pPr>
                    <w:rPr>
                      <w:rFonts w:ascii="Arial" w:hAnsi="Arial" w:cs="Arial"/>
                      <w:sz w:val="22"/>
                    </w:rPr>
                  </w:pPr>
                  <w:r>
                    <w:rPr>
                      <w:rFonts w:ascii="Arial" w:hAnsi="Arial" w:cs="Arial"/>
                      <w:b/>
                      <w:bCs/>
                      <w:sz w:val="22"/>
                    </w:rPr>
                    <w:t>Fuente:</w:t>
                  </w:r>
                  <w:r>
                    <w:rPr>
                      <w:rFonts w:ascii="Arial" w:hAnsi="Arial" w:cs="Arial"/>
                      <w:sz w:val="22"/>
                    </w:rPr>
                    <w:t xml:space="preserve"> INEC</w:t>
                  </w:r>
                </w:p>
              </w:txbxContent>
            </v:textbox>
          </v:shape>
        </w:pict>
      </w:r>
      <w:r w:rsidR="001272DB">
        <w:rPr>
          <w:noProof/>
        </w:rPr>
        <w:drawing>
          <wp:inline distT="0" distB="0" distL="0" distR="0">
            <wp:extent cx="3733800" cy="2028825"/>
            <wp:effectExtent l="0" t="0" r="0" b="0"/>
            <wp:docPr id="2" name="Objeto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00000" w:rsidRDefault="00AD15D3">
      <w:pPr>
        <w:spacing w:before="100" w:beforeAutospacing="1" w:after="100" w:afterAutospacing="1"/>
        <w:ind w:left="2881" w:right="714" w:hanging="1979"/>
        <w:jc w:val="both"/>
        <w:rPr>
          <w:rFonts w:ascii="Arial" w:hAnsi="Arial" w:cs="Arial"/>
          <w:szCs w:val="18"/>
        </w:rPr>
      </w:pPr>
    </w:p>
    <w:p w:rsidR="00000000" w:rsidRDefault="00AD15D3">
      <w:pPr>
        <w:spacing w:before="100" w:beforeAutospacing="1" w:after="100" w:afterAutospacing="1" w:line="480" w:lineRule="auto"/>
        <w:ind w:left="1080"/>
        <w:jc w:val="both"/>
        <w:rPr>
          <w:rFonts w:ascii="Arial" w:hAnsi="Arial" w:cs="Arial"/>
          <w:szCs w:val="18"/>
        </w:rPr>
      </w:pPr>
    </w:p>
    <w:p w:rsidR="00000000" w:rsidRDefault="00AD15D3">
      <w:pPr>
        <w:spacing w:before="100" w:beforeAutospacing="1" w:after="100" w:afterAutospacing="1" w:line="480" w:lineRule="auto"/>
        <w:ind w:left="1080"/>
        <w:jc w:val="both"/>
        <w:rPr>
          <w:rFonts w:ascii="Arial" w:hAnsi="Arial" w:cs="Arial"/>
        </w:rPr>
      </w:pPr>
      <w:r>
        <w:rPr>
          <w:rFonts w:ascii="Arial" w:hAnsi="Arial" w:cs="Arial"/>
          <w:szCs w:val="18"/>
        </w:rPr>
        <w:t>Según el Censo de Población y Vivienda de 1990;</w:t>
      </w:r>
      <w:r>
        <w:rPr>
          <w:rFonts w:ascii="Arial" w:hAnsi="Arial" w:cs="Arial"/>
          <w:szCs w:val="18"/>
        </w:rPr>
        <w:t xml:space="preserve">  y las encuestas de condiciones de vida realizadas en los años de 1995 y 1999 por el INEC, se pudo establecer que d</w:t>
      </w:r>
      <w:r>
        <w:rPr>
          <w:rFonts w:ascii="Arial" w:hAnsi="Arial" w:cs="Arial"/>
        </w:rPr>
        <w:t>esde 1990 a 1999 el porcentaje de hogares ecuatorianos que tenían acceso a la red pública de agua dentro de sus viviendas no ha cambiado sig</w:t>
      </w:r>
      <w:r>
        <w:rPr>
          <w:rFonts w:ascii="Arial" w:hAnsi="Arial" w:cs="Arial"/>
        </w:rPr>
        <w:t xml:space="preserve">nificativamente: aumentó apenas del 38% al 40%. </w:t>
      </w:r>
    </w:p>
    <w:p w:rsidR="00000000" w:rsidRDefault="00AD15D3">
      <w:pPr>
        <w:pStyle w:val="Sangradetextonormal"/>
        <w:spacing w:line="480" w:lineRule="auto"/>
        <w:ind w:left="1080"/>
      </w:pPr>
      <w:r>
        <w:lastRenderedPageBreak/>
        <w:t>Con respecto a la población de la ciudad de Guayaquil, se detectó una desigualdad en la distribución del consumo de agua potable, así  1300000 habitantes consumen apenas el 3% del agua y solo 600000 habitant</w:t>
      </w:r>
      <w:r>
        <w:t>es el 97% (Crisis de abastecimiento de agua potable en Guayaquil, Eric Swyungedouw, 1994.</w:t>
      </w:r>
    </w:p>
    <w:p w:rsidR="00000000" w:rsidRDefault="00AD15D3">
      <w:pPr>
        <w:spacing w:line="480" w:lineRule="auto"/>
        <w:ind w:left="540"/>
        <w:jc w:val="both"/>
        <w:rPr>
          <w:rFonts w:ascii="Arial" w:hAnsi="Arial"/>
        </w:rPr>
      </w:pPr>
    </w:p>
    <w:p w:rsidR="00000000" w:rsidRDefault="00AD15D3">
      <w:pPr>
        <w:spacing w:line="480" w:lineRule="auto"/>
        <w:ind w:left="1080"/>
        <w:jc w:val="both"/>
        <w:rPr>
          <w:rFonts w:ascii="Arial" w:hAnsi="Arial"/>
        </w:rPr>
      </w:pPr>
      <w:r>
        <w:rPr>
          <w:rFonts w:ascii="Arial" w:hAnsi="Arial"/>
        </w:rPr>
        <w:t>La demanda de 1994 fue de 635834 m</w:t>
      </w:r>
      <w:r>
        <w:rPr>
          <w:rFonts w:ascii="Arial" w:hAnsi="Arial"/>
          <w:vertAlign w:val="superscript"/>
        </w:rPr>
        <w:t>3</w:t>
      </w:r>
      <w:r>
        <w:rPr>
          <w:rFonts w:ascii="Arial" w:hAnsi="Arial"/>
        </w:rPr>
        <w:t xml:space="preserve"> diarios, para el 2010 la demanda será de 1 269090 m</w:t>
      </w:r>
      <w:r>
        <w:rPr>
          <w:rFonts w:ascii="Arial" w:hAnsi="Arial"/>
          <w:vertAlign w:val="superscript"/>
        </w:rPr>
        <w:t>3</w:t>
      </w:r>
      <w:r>
        <w:rPr>
          <w:rFonts w:ascii="Arial" w:hAnsi="Arial"/>
        </w:rPr>
        <w:t xml:space="preserve"> diarios.</w:t>
      </w:r>
    </w:p>
    <w:p w:rsidR="00000000" w:rsidRDefault="00AD15D3">
      <w:pPr>
        <w:spacing w:line="480" w:lineRule="auto"/>
        <w:ind w:left="1080"/>
        <w:jc w:val="both"/>
        <w:rPr>
          <w:rFonts w:ascii="Arial" w:hAnsi="Arial"/>
        </w:rPr>
      </w:pPr>
    </w:p>
    <w:p w:rsidR="00000000" w:rsidRDefault="00AD15D3">
      <w:pPr>
        <w:pStyle w:val="Sangra2detindependiente"/>
        <w:spacing w:line="480" w:lineRule="auto"/>
        <w:ind w:left="1080"/>
      </w:pPr>
      <w:r>
        <w:t xml:space="preserve">Se estima que hacia el año 2005 la cobertura del servicio de agua </w:t>
      </w:r>
      <w:r>
        <w:t>potable y la evacuación de aguas servidas se acercará al 90% gracias a créditos otorgados a las municipalidades por parte el BID  para la ampliación de los sistemas.</w:t>
      </w:r>
    </w:p>
    <w:p w:rsidR="00000000" w:rsidRDefault="00AD15D3">
      <w:pPr>
        <w:pStyle w:val="Sangra2detindependiente"/>
        <w:spacing w:line="480" w:lineRule="auto"/>
        <w:ind w:left="540"/>
      </w:pPr>
    </w:p>
    <w:p w:rsidR="00000000" w:rsidRDefault="00AD15D3">
      <w:pPr>
        <w:pStyle w:val="Sangra2detindependiente"/>
        <w:spacing w:line="480" w:lineRule="auto"/>
        <w:ind w:left="540"/>
      </w:pPr>
    </w:p>
    <w:p w:rsidR="00000000" w:rsidRDefault="00AD15D3" w:rsidP="00AD15D3">
      <w:pPr>
        <w:pStyle w:val="Ttulo2"/>
        <w:numPr>
          <w:ilvl w:val="2"/>
          <w:numId w:val="13"/>
        </w:numPr>
        <w:tabs>
          <w:tab w:val="clear" w:pos="720"/>
          <w:tab w:val="num" w:pos="1260"/>
        </w:tabs>
        <w:spacing w:line="480" w:lineRule="auto"/>
        <w:ind w:hanging="180"/>
        <w:rPr>
          <w:rFonts w:ascii="Arial" w:hAnsi="Arial"/>
          <w:sz w:val="24"/>
          <w:lang w:val="es-ES"/>
        </w:rPr>
      </w:pPr>
      <w:r>
        <w:rPr>
          <w:rFonts w:ascii="Arial" w:hAnsi="Arial"/>
          <w:sz w:val="24"/>
          <w:lang w:val="es-ES"/>
        </w:rPr>
        <w:t>Servicio de Alcantarillado Sanitario</w:t>
      </w:r>
    </w:p>
    <w:p w:rsidR="00000000" w:rsidRDefault="00AD15D3">
      <w:pPr>
        <w:spacing w:line="480" w:lineRule="auto"/>
      </w:pPr>
    </w:p>
    <w:p w:rsidR="00000000" w:rsidRDefault="00AD15D3">
      <w:pPr>
        <w:spacing w:line="480" w:lineRule="auto"/>
        <w:ind w:left="1080"/>
        <w:jc w:val="both"/>
        <w:rPr>
          <w:rFonts w:ascii="Arial" w:hAnsi="Arial"/>
        </w:rPr>
      </w:pPr>
      <w:r>
        <w:rPr>
          <w:rFonts w:ascii="Arial" w:hAnsi="Arial"/>
        </w:rPr>
        <w:t>Como se mencionó anteriormente el servicio de alca</w:t>
      </w:r>
      <w:r>
        <w:rPr>
          <w:rFonts w:ascii="Arial" w:hAnsi="Arial"/>
        </w:rPr>
        <w:t>ntarillado sanitario actualmente es proporcionado por el consorcio internacional Water Services (Interagua), quien asumió la concesión de este servicio básico para el cantón Guayaquil.</w:t>
      </w:r>
    </w:p>
    <w:p w:rsidR="00000000" w:rsidRDefault="00AD15D3">
      <w:pPr>
        <w:spacing w:line="480" w:lineRule="auto"/>
        <w:ind w:left="540"/>
        <w:jc w:val="both"/>
        <w:rPr>
          <w:rFonts w:ascii="Arial" w:hAnsi="Arial"/>
        </w:rPr>
      </w:pPr>
      <w:r>
        <w:rPr>
          <w:rFonts w:ascii="Arial" w:hAnsi="Arial"/>
        </w:rPr>
        <w:t xml:space="preserve"> </w:t>
      </w:r>
    </w:p>
    <w:p w:rsidR="00000000" w:rsidRDefault="00AD15D3">
      <w:pPr>
        <w:pStyle w:val="Sangra2detindependiente"/>
        <w:spacing w:line="480" w:lineRule="auto"/>
        <w:ind w:left="1080"/>
      </w:pPr>
      <w:r>
        <w:lastRenderedPageBreak/>
        <w:t>A continuación se muestran los porcentajes de hogares que contaban co</w:t>
      </w:r>
      <w:r>
        <w:t>n el servicio de alcantarillado y drenaje pluvial en los años de 1990 y 1998.</w:t>
      </w:r>
    </w:p>
    <w:p w:rsidR="00000000" w:rsidRDefault="00AD15D3">
      <w:pPr>
        <w:pStyle w:val="Sangra2detindependiente"/>
        <w:spacing w:line="480" w:lineRule="auto"/>
        <w:ind w:left="1080"/>
      </w:pPr>
    </w:p>
    <w:p w:rsidR="00000000" w:rsidRDefault="00AD15D3">
      <w:pPr>
        <w:pStyle w:val="Sangra2detindependiente"/>
        <w:spacing w:line="480" w:lineRule="auto"/>
        <w:jc w:val="center"/>
      </w:pPr>
      <w:r>
        <w:rPr>
          <w:b/>
          <w:bCs/>
        </w:rPr>
        <w:t>GRÁFICO 1.3</w:t>
      </w:r>
    </w:p>
    <w:p w:rsidR="00000000" w:rsidRDefault="00AD15D3">
      <w:pPr>
        <w:tabs>
          <w:tab w:val="left" w:pos="2160"/>
        </w:tabs>
        <w:ind w:left="900" w:right="177"/>
        <w:jc w:val="center"/>
        <w:rPr>
          <w:rFonts w:ascii="Arial" w:hAnsi="Arial"/>
          <w:b/>
          <w:bCs/>
          <w:sz w:val="22"/>
        </w:rPr>
      </w:pPr>
      <w:r>
        <w:rPr>
          <w:rFonts w:ascii="Arial" w:hAnsi="Arial"/>
          <w:b/>
          <w:bCs/>
          <w:sz w:val="22"/>
        </w:rPr>
        <w:t>DISPONIBILIDAD DEL SERVICIO DE ALCANTARILLADO Y DRENAJE PLUVIAL  EN LOS AÑOS DE 1990 Y 1998 A NIVEL NACIONAL</w:t>
      </w:r>
    </w:p>
    <w:p w:rsidR="00000000" w:rsidRDefault="00AD15D3">
      <w:pPr>
        <w:tabs>
          <w:tab w:val="left" w:pos="2160"/>
        </w:tabs>
        <w:ind w:left="540" w:right="507"/>
        <w:jc w:val="center"/>
        <w:rPr>
          <w:rFonts w:ascii="Arial" w:hAnsi="Arial"/>
          <w:b/>
          <w:bCs/>
          <w:sz w:val="20"/>
        </w:rPr>
      </w:pPr>
    </w:p>
    <w:p w:rsidR="00000000" w:rsidRDefault="00AD15D3">
      <w:pPr>
        <w:pStyle w:val="Sangra2detindependiente"/>
        <w:spacing w:line="480" w:lineRule="auto"/>
        <w:ind w:left="540"/>
        <w:jc w:val="center"/>
      </w:pPr>
      <w:r>
        <w:rPr>
          <w:noProof/>
          <w:sz w:val="20"/>
          <w:lang w:val="es-ES"/>
        </w:rPr>
        <w:pict>
          <v:shape id="_x0000_s1034" type="#_x0000_t202" style="position:absolute;left:0;text-align:left;margin-left:1in;margin-top:176.1pt;width:90pt;height:18pt;z-index:251613696" strokecolor="white">
            <v:textbox>
              <w:txbxContent>
                <w:p w:rsidR="00000000" w:rsidRDefault="00AD15D3">
                  <w:pPr>
                    <w:rPr>
                      <w:rFonts w:ascii="Arial" w:hAnsi="Arial" w:cs="Arial"/>
                      <w:sz w:val="22"/>
                    </w:rPr>
                  </w:pPr>
                  <w:r>
                    <w:rPr>
                      <w:rFonts w:ascii="Arial" w:hAnsi="Arial" w:cs="Arial"/>
                      <w:b/>
                      <w:bCs/>
                      <w:sz w:val="22"/>
                    </w:rPr>
                    <w:t>Fuente:</w:t>
                  </w:r>
                  <w:r>
                    <w:rPr>
                      <w:rFonts w:ascii="Arial" w:hAnsi="Arial" w:cs="Arial"/>
                      <w:sz w:val="22"/>
                    </w:rPr>
                    <w:t xml:space="preserve"> INEC</w:t>
                  </w:r>
                </w:p>
              </w:txbxContent>
            </v:textbox>
          </v:shape>
        </w:pict>
      </w:r>
      <w:r w:rsidR="001272DB">
        <w:rPr>
          <w:noProof/>
          <w:lang w:val="es-ES"/>
        </w:rPr>
        <w:drawing>
          <wp:inline distT="0" distB="0" distL="0" distR="0">
            <wp:extent cx="3895725" cy="2266950"/>
            <wp:effectExtent l="0" t="0" r="0" b="0"/>
            <wp:docPr id="3" name="Objeto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0000" w:rsidRDefault="00AD15D3">
      <w:pPr>
        <w:tabs>
          <w:tab w:val="left" w:pos="2160"/>
        </w:tabs>
        <w:ind w:left="2520" w:right="507" w:hanging="1620"/>
        <w:jc w:val="both"/>
        <w:rPr>
          <w:rFonts w:ascii="Arial" w:hAnsi="Arial"/>
          <w:b/>
          <w:bCs/>
          <w:sz w:val="22"/>
        </w:rPr>
      </w:pPr>
    </w:p>
    <w:p w:rsidR="00000000" w:rsidRDefault="00AD15D3">
      <w:pPr>
        <w:tabs>
          <w:tab w:val="left" w:pos="2160"/>
        </w:tabs>
        <w:ind w:left="2700" w:right="507" w:hanging="1800"/>
        <w:jc w:val="both"/>
        <w:rPr>
          <w:rFonts w:ascii="Arial" w:hAnsi="Arial"/>
          <w:b/>
          <w:bCs/>
        </w:rPr>
      </w:pPr>
    </w:p>
    <w:p w:rsidR="00000000" w:rsidRDefault="00AD15D3">
      <w:pPr>
        <w:spacing w:line="480" w:lineRule="auto"/>
        <w:jc w:val="both"/>
        <w:rPr>
          <w:rFonts w:ascii="Arial" w:hAnsi="Arial"/>
          <w:sz w:val="22"/>
        </w:rPr>
      </w:pPr>
      <w:r>
        <w:rPr>
          <w:rFonts w:ascii="Arial" w:hAnsi="Arial"/>
        </w:rPr>
        <w:t xml:space="preserve">                       </w:t>
      </w:r>
      <w:r>
        <w:rPr>
          <w:rFonts w:ascii="Arial" w:hAnsi="Arial"/>
        </w:rPr>
        <w:t xml:space="preserve">            </w:t>
      </w:r>
    </w:p>
    <w:p w:rsidR="00000000" w:rsidRDefault="00AD15D3">
      <w:pPr>
        <w:pStyle w:val="Sangra2detindependiente"/>
        <w:spacing w:line="480" w:lineRule="auto"/>
        <w:ind w:left="1080"/>
      </w:pPr>
      <w:r>
        <w:t xml:space="preserve">Según está información tenemos que en el año de 1990 el porcentaje de hogares que tenían el servicio de alcantarillado y drenaje pluvial era de 55,2%, este valor se redujo a 42% en el año de 1998. </w:t>
      </w:r>
    </w:p>
    <w:p w:rsidR="00000000" w:rsidRDefault="00AD15D3">
      <w:pPr>
        <w:spacing w:line="480" w:lineRule="auto"/>
        <w:ind w:left="1080"/>
        <w:jc w:val="both"/>
        <w:rPr>
          <w:rFonts w:ascii="Arial" w:hAnsi="Arial"/>
        </w:rPr>
      </w:pPr>
    </w:p>
    <w:p w:rsidR="00000000" w:rsidRDefault="00AD15D3">
      <w:pPr>
        <w:spacing w:line="480" w:lineRule="auto"/>
        <w:ind w:left="1080"/>
        <w:jc w:val="both"/>
        <w:rPr>
          <w:rFonts w:ascii="Arial" w:hAnsi="Arial"/>
        </w:rPr>
      </w:pPr>
      <w:r>
        <w:rPr>
          <w:rFonts w:ascii="Arial" w:hAnsi="Arial"/>
        </w:rPr>
        <w:t>Estas cifras representan la proporción de ho</w:t>
      </w:r>
      <w:r>
        <w:rPr>
          <w:rFonts w:ascii="Arial" w:hAnsi="Arial"/>
        </w:rPr>
        <w:t>gares conectados a las tuberías de aguas servidas y de aguas lluvias.</w:t>
      </w:r>
    </w:p>
    <w:p w:rsidR="00000000" w:rsidRDefault="00AD15D3">
      <w:pPr>
        <w:spacing w:line="480" w:lineRule="auto"/>
        <w:ind w:left="1080"/>
        <w:jc w:val="both"/>
        <w:rPr>
          <w:rFonts w:ascii="Arial" w:hAnsi="Arial" w:cs="Arial"/>
        </w:rPr>
      </w:pPr>
      <w:r>
        <w:rPr>
          <w:rFonts w:ascii="Arial" w:hAnsi="Arial" w:cs="Arial"/>
        </w:rPr>
        <w:lastRenderedPageBreak/>
        <w:t>La tendencia del nivel de conexión al servicio de alcantarillado sanitario fue del 72% en 1998.</w:t>
      </w:r>
    </w:p>
    <w:p w:rsidR="00000000" w:rsidRDefault="00AD15D3">
      <w:pPr>
        <w:pStyle w:val="Sangradetextonormal"/>
        <w:spacing w:line="480" w:lineRule="auto"/>
      </w:pPr>
    </w:p>
    <w:p w:rsidR="00000000" w:rsidRDefault="00AD15D3">
      <w:pPr>
        <w:pStyle w:val="Sangradetextonormal"/>
        <w:spacing w:line="480" w:lineRule="auto"/>
        <w:ind w:left="1080"/>
      </w:pPr>
      <w:r>
        <w:t>En el siguiente gráfico se muestra la cobertura que ha tenido el servicio de alcantarilla</w:t>
      </w:r>
      <w:r>
        <w:t>do a nivel nacional.</w:t>
      </w:r>
    </w:p>
    <w:p w:rsidR="00000000" w:rsidRDefault="00AD15D3">
      <w:pPr>
        <w:pStyle w:val="Sangradetextonormal"/>
        <w:spacing w:line="480" w:lineRule="auto"/>
        <w:ind w:left="1080"/>
      </w:pPr>
    </w:p>
    <w:p w:rsidR="00000000" w:rsidRDefault="00AD15D3">
      <w:pPr>
        <w:pStyle w:val="Sangradetextonormal"/>
        <w:spacing w:line="480" w:lineRule="auto"/>
        <w:ind w:left="720"/>
        <w:jc w:val="center"/>
      </w:pPr>
      <w:r>
        <w:rPr>
          <w:b/>
          <w:bCs/>
        </w:rPr>
        <w:t>GRÁFICO</w:t>
      </w:r>
      <w:r>
        <w:rPr>
          <w:b/>
        </w:rPr>
        <w:t xml:space="preserve"> 1.4</w:t>
      </w:r>
    </w:p>
    <w:p w:rsidR="00000000" w:rsidRDefault="00AD15D3">
      <w:pPr>
        <w:tabs>
          <w:tab w:val="left" w:pos="3060"/>
        </w:tabs>
        <w:ind w:left="1440" w:right="867"/>
        <w:jc w:val="center"/>
        <w:rPr>
          <w:rFonts w:ascii="Arial" w:hAnsi="Arial"/>
          <w:b/>
          <w:sz w:val="22"/>
        </w:rPr>
      </w:pPr>
      <w:r>
        <w:rPr>
          <w:rFonts w:ascii="Arial" w:hAnsi="Arial"/>
          <w:b/>
          <w:sz w:val="22"/>
        </w:rPr>
        <w:t>COBERTURA DEL SERVICIO DE ALCANTARILLADO SANITARIO POR ZONA</w:t>
      </w:r>
    </w:p>
    <w:p w:rsidR="00000000" w:rsidRDefault="00AD15D3">
      <w:pPr>
        <w:tabs>
          <w:tab w:val="left" w:pos="3060"/>
        </w:tabs>
        <w:ind w:left="1440" w:right="867"/>
        <w:jc w:val="center"/>
        <w:rPr>
          <w:rFonts w:ascii="Arial" w:hAnsi="Arial"/>
          <w:b/>
          <w:sz w:val="20"/>
        </w:rPr>
      </w:pPr>
    </w:p>
    <w:p w:rsidR="00000000" w:rsidRDefault="00AD15D3">
      <w:pPr>
        <w:pStyle w:val="Sangradetextonormal"/>
        <w:spacing w:line="480" w:lineRule="auto"/>
        <w:ind w:left="900"/>
        <w:jc w:val="center"/>
        <w:rPr>
          <w:b/>
        </w:rPr>
      </w:pPr>
      <w:r>
        <w:rPr>
          <w:noProof/>
          <w:sz w:val="20"/>
          <w:lang w:val="es-ES"/>
        </w:rPr>
        <w:pict>
          <v:shape id="_x0000_s1035" type="#_x0000_t202" style="position:absolute;left:0;text-align:left;margin-left:81pt;margin-top:161.1pt;width:90pt;height:18pt;z-index:251614720" strokecolor="white">
            <v:textbox>
              <w:txbxContent>
                <w:p w:rsidR="00000000" w:rsidRDefault="00AD15D3">
                  <w:pPr>
                    <w:rPr>
                      <w:rFonts w:ascii="Arial" w:hAnsi="Arial" w:cs="Arial"/>
                      <w:sz w:val="22"/>
                    </w:rPr>
                  </w:pPr>
                  <w:r>
                    <w:rPr>
                      <w:rFonts w:ascii="Arial" w:hAnsi="Arial" w:cs="Arial"/>
                      <w:b/>
                      <w:bCs/>
                      <w:sz w:val="22"/>
                    </w:rPr>
                    <w:t>Fuente:</w:t>
                  </w:r>
                  <w:r>
                    <w:rPr>
                      <w:rFonts w:ascii="Arial" w:hAnsi="Arial" w:cs="Arial"/>
                      <w:sz w:val="22"/>
                    </w:rPr>
                    <w:t xml:space="preserve"> INEC</w:t>
                  </w:r>
                </w:p>
              </w:txbxContent>
            </v:textbox>
          </v:shape>
        </w:pict>
      </w:r>
      <w:r w:rsidR="001272DB">
        <w:rPr>
          <w:noProof/>
          <w:lang w:val="es-ES"/>
        </w:rPr>
        <w:drawing>
          <wp:inline distT="0" distB="0" distL="0" distR="0">
            <wp:extent cx="3762375" cy="2076450"/>
            <wp:effectExtent l="0" t="0" r="0" b="0"/>
            <wp:docPr id="4" name="Objeto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00000" w:rsidRDefault="00AD15D3">
      <w:pPr>
        <w:tabs>
          <w:tab w:val="left" w:pos="2520"/>
        </w:tabs>
        <w:ind w:left="2340" w:right="867" w:hanging="1440"/>
        <w:jc w:val="both"/>
        <w:rPr>
          <w:rFonts w:ascii="Arial" w:hAnsi="Arial"/>
          <w:b/>
          <w:sz w:val="22"/>
        </w:rPr>
      </w:pPr>
    </w:p>
    <w:p w:rsidR="00000000" w:rsidRDefault="00AD15D3">
      <w:pPr>
        <w:tabs>
          <w:tab w:val="left" w:pos="3060"/>
        </w:tabs>
        <w:ind w:left="2880" w:right="867" w:hanging="1800"/>
        <w:jc w:val="both"/>
        <w:rPr>
          <w:rFonts w:ascii="Arial" w:hAnsi="Arial"/>
          <w:b/>
        </w:rPr>
      </w:pPr>
    </w:p>
    <w:p w:rsidR="00000000" w:rsidRDefault="00AD15D3">
      <w:pPr>
        <w:pStyle w:val="NormalWeb"/>
        <w:spacing w:line="480" w:lineRule="auto"/>
        <w:ind w:left="1080"/>
        <w:jc w:val="both"/>
        <w:rPr>
          <w:rFonts w:ascii="Arial" w:eastAsia="Arial Unicode MS" w:hAnsi="Arial" w:cs="Arial"/>
        </w:rPr>
      </w:pPr>
    </w:p>
    <w:p w:rsidR="00000000" w:rsidRDefault="00AD15D3">
      <w:pPr>
        <w:pStyle w:val="NormalWeb"/>
        <w:spacing w:line="480" w:lineRule="auto"/>
        <w:ind w:left="1080"/>
        <w:jc w:val="both"/>
        <w:rPr>
          <w:rFonts w:ascii="Arial" w:eastAsia="Arial Unicode MS" w:hAnsi="Arial" w:cs="Arial"/>
        </w:rPr>
      </w:pPr>
      <w:r>
        <w:rPr>
          <w:rFonts w:ascii="Arial" w:eastAsia="Arial Unicode MS" w:hAnsi="Arial" w:cs="Arial"/>
        </w:rPr>
        <w:t xml:space="preserve">En el país la cobertura del servicio de alcantarillado para la zona urbana fue de 61,4% de los hogares y con respecto a la zona </w:t>
      </w:r>
      <w:r>
        <w:rPr>
          <w:rFonts w:ascii="Arial" w:eastAsia="Arial Unicode MS" w:hAnsi="Arial" w:cs="Arial"/>
        </w:rPr>
        <w:t>rural ascendió a 10,4% de hogares ecuatorianos.</w:t>
      </w:r>
    </w:p>
    <w:p w:rsidR="00000000" w:rsidRDefault="00AD15D3">
      <w:pPr>
        <w:pStyle w:val="NormalWeb"/>
        <w:spacing w:line="480" w:lineRule="auto"/>
        <w:ind w:left="540"/>
        <w:jc w:val="both"/>
        <w:rPr>
          <w:rFonts w:ascii="Arial" w:eastAsia="Arial Unicode MS" w:hAnsi="Arial" w:cs="Arial"/>
        </w:rPr>
      </w:pPr>
    </w:p>
    <w:p w:rsidR="00000000" w:rsidRDefault="00AD15D3">
      <w:pPr>
        <w:pStyle w:val="NormalWeb"/>
        <w:spacing w:line="480" w:lineRule="auto"/>
        <w:ind w:left="1080"/>
        <w:jc w:val="both"/>
        <w:rPr>
          <w:rFonts w:ascii="Arial" w:eastAsia="Arial Unicode MS" w:hAnsi="Arial" w:cs="Arial"/>
        </w:rPr>
      </w:pPr>
      <w:r>
        <w:rPr>
          <w:rFonts w:ascii="Arial" w:eastAsia="Arial Unicode MS" w:hAnsi="Arial" w:cs="Arial"/>
        </w:rPr>
        <w:lastRenderedPageBreak/>
        <w:t xml:space="preserve">Entre 1992 y 1996 se pusieron en práctica programas de instalación de letrinas para 1841000 habitantes, que beneficiaron a 9,1% de la población urbana y 26,3% de la población rural. </w:t>
      </w:r>
    </w:p>
    <w:p w:rsidR="00000000" w:rsidRDefault="00AD15D3">
      <w:pPr>
        <w:pStyle w:val="NormalWeb"/>
        <w:spacing w:line="480" w:lineRule="auto"/>
        <w:ind w:left="540"/>
        <w:jc w:val="both"/>
        <w:rPr>
          <w:rFonts w:ascii="Arial" w:hAnsi="Arial" w:cs="Arial"/>
        </w:rPr>
      </w:pPr>
    </w:p>
    <w:p w:rsidR="00000000" w:rsidRDefault="00AD15D3">
      <w:pPr>
        <w:pStyle w:val="NormalWeb"/>
        <w:spacing w:line="480" w:lineRule="auto"/>
        <w:ind w:left="540"/>
        <w:jc w:val="both"/>
        <w:rPr>
          <w:rFonts w:ascii="Arial" w:hAnsi="Arial" w:cs="Arial"/>
        </w:rPr>
      </w:pPr>
    </w:p>
    <w:p w:rsidR="00000000" w:rsidRDefault="00AD15D3" w:rsidP="00AD15D3">
      <w:pPr>
        <w:numPr>
          <w:ilvl w:val="2"/>
          <w:numId w:val="13"/>
        </w:numPr>
        <w:tabs>
          <w:tab w:val="clear" w:pos="720"/>
          <w:tab w:val="num" w:pos="1260"/>
        </w:tabs>
        <w:spacing w:line="480" w:lineRule="auto"/>
        <w:ind w:hanging="180"/>
        <w:jc w:val="both"/>
        <w:rPr>
          <w:rFonts w:ascii="Arial" w:hAnsi="Arial"/>
          <w:b/>
        </w:rPr>
      </w:pPr>
      <w:r>
        <w:rPr>
          <w:rFonts w:ascii="Arial" w:hAnsi="Arial"/>
          <w:b/>
        </w:rPr>
        <w:t>Servicio de Energía El</w:t>
      </w:r>
      <w:r>
        <w:rPr>
          <w:rFonts w:ascii="Arial" w:hAnsi="Arial"/>
          <w:b/>
        </w:rPr>
        <w:t>éctrica</w:t>
      </w:r>
    </w:p>
    <w:p w:rsidR="00000000" w:rsidRDefault="00AD15D3">
      <w:pPr>
        <w:spacing w:line="480" w:lineRule="auto"/>
        <w:jc w:val="both"/>
        <w:rPr>
          <w:rFonts w:ascii="Arial" w:hAnsi="Arial"/>
        </w:rPr>
      </w:pPr>
    </w:p>
    <w:p w:rsidR="00000000" w:rsidRDefault="00AD15D3">
      <w:pPr>
        <w:spacing w:line="480" w:lineRule="auto"/>
        <w:ind w:left="1080"/>
        <w:jc w:val="both"/>
        <w:rPr>
          <w:rFonts w:ascii="Arial" w:hAnsi="Arial"/>
        </w:rPr>
      </w:pPr>
      <w:r>
        <w:rPr>
          <w:rFonts w:ascii="Arial" w:hAnsi="Arial"/>
        </w:rPr>
        <w:t>En el Ecuador, la provisión del servicio de energía eléctrica funciona a través del Sistema Nacional Interconectado, el cual permite llevar la energía proveniente de las centrales hidroeléctricas y termoeléctricas hacia todas las regiones del país</w:t>
      </w:r>
      <w:r>
        <w:rPr>
          <w:rFonts w:ascii="Arial" w:hAnsi="Arial"/>
        </w:rPr>
        <w:t>, se entrega potencia y energía en bloques a dieciocho empresas eléctricas del país.</w:t>
      </w:r>
    </w:p>
    <w:p w:rsidR="00000000" w:rsidRDefault="00AD15D3">
      <w:pPr>
        <w:spacing w:line="480" w:lineRule="auto"/>
        <w:ind w:left="540"/>
        <w:jc w:val="both"/>
        <w:rPr>
          <w:rFonts w:ascii="Arial" w:hAnsi="Arial"/>
        </w:rPr>
      </w:pPr>
    </w:p>
    <w:p w:rsidR="00000000" w:rsidRDefault="00AD15D3">
      <w:pPr>
        <w:pStyle w:val="Textoindependiente2"/>
        <w:spacing w:line="480" w:lineRule="auto"/>
        <w:ind w:left="1080"/>
        <w:rPr>
          <w:rFonts w:cs="Times New Roman"/>
          <w:sz w:val="24"/>
        </w:rPr>
      </w:pPr>
      <w:r>
        <w:rPr>
          <w:rFonts w:cs="Times New Roman"/>
          <w:sz w:val="24"/>
        </w:rPr>
        <w:t>La capacidad total de energía instalada en el país es de 2763 Mw. Actualmente están en funcionamiento 74 centrales eléctricas, de las cuales, 33 son centrales hidráulicas</w:t>
      </w:r>
      <w:r>
        <w:rPr>
          <w:rFonts w:cs="Times New Roman"/>
          <w:sz w:val="24"/>
        </w:rPr>
        <w:t>, 18 son térmicas a vapor, 13 son centrales a turbo gas y 10 son a diesel oil. El INECEL también trabaja con otras 221 centrales particulares, basándose en contratos que permiten atender la disminución de generación por parte de las hidroeléctricas en la é</w:t>
      </w:r>
      <w:r>
        <w:rPr>
          <w:rFonts w:cs="Times New Roman"/>
          <w:sz w:val="24"/>
        </w:rPr>
        <w:t xml:space="preserve">poca de estiaje. El 60% de la </w:t>
      </w:r>
      <w:r>
        <w:rPr>
          <w:rFonts w:cs="Times New Roman"/>
          <w:sz w:val="24"/>
        </w:rPr>
        <w:lastRenderedPageBreak/>
        <w:t>energía generada es de origen hidroeléctrico y la restante de origen térmico.</w:t>
      </w:r>
    </w:p>
    <w:p w:rsidR="00000000" w:rsidRDefault="00AD15D3">
      <w:pPr>
        <w:spacing w:line="480" w:lineRule="auto"/>
        <w:ind w:left="1080"/>
        <w:jc w:val="both"/>
        <w:rPr>
          <w:rFonts w:ascii="Arial" w:hAnsi="Arial"/>
        </w:rPr>
      </w:pPr>
    </w:p>
    <w:p w:rsidR="00000000" w:rsidRDefault="00AD15D3">
      <w:pPr>
        <w:spacing w:line="480" w:lineRule="auto"/>
        <w:ind w:left="1080"/>
        <w:jc w:val="both"/>
        <w:rPr>
          <w:rFonts w:ascii="Arial" w:hAnsi="Arial"/>
        </w:rPr>
      </w:pPr>
      <w:r>
        <w:rPr>
          <w:rFonts w:ascii="Arial" w:hAnsi="Arial"/>
        </w:rPr>
        <w:t>La producción de energía eléctrica tanto para la ciudad de Guayaquil como para la cabecera cantonal está a cargo de EMELEC, mientras que la energía</w:t>
      </w:r>
      <w:r>
        <w:rPr>
          <w:rFonts w:ascii="Arial" w:hAnsi="Arial"/>
        </w:rPr>
        <w:t xml:space="preserve"> para el resto del cantón la genera EMELGUR. La generación de energía eléctrica entre el 15% y el 28% corresponden a EMELEC. </w:t>
      </w:r>
    </w:p>
    <w:p w:rsidR="00000000" w:rsidRDefault="00AD15D3">
      <w:pPr>
        <w:pStyle w:val="Textoindependiente2"/>
        <w:spacing w:line="480" w:lineRule="auto"/>
        <w:ind w:left="1080"/>
        <w:rPr>
          <w:rFonts w:cs="Times New Roman"/>
          <w:sz w:val="24"/>
        </w:rPr>
      </w:pPr>
    </w:p>
    <w:p w:rsidR="00000000" w:rsidRDefault="00AD15D3">
      <w:pPr>
        <w:pStyle w:val="Textoindependiente2"/>
        <w:spacing w:line="480" w:lineRule="auto"/>
        <w:ind w:left="1080"/>
        <w:rPr>
          <w:rFonts w:cs="Times New Roman"/>
          <w:sz w:val="24"/>
        </w:rPr>
      </w:pPr>
      <w:r>
        <w:rPr>
          <w:rFonts w:cs="Times New Roman"/>
          <w:sz w:val="24"/>
        </w:rPr>
        <w:t>Con los datos aportados por el último censo de población y vivienda realizado en 1990 sobre el abastecimiento de energía eléctric</w:t>
      </w:r>
      <w:r>
        <w:rPr>
          <w:rFonts w:cs="Times New Roman"/>
          <w:sz w:val="24"/>
        </w:rPr>
        <w:t>a, el  77,7% de las viviendas del país, considerando que en las áreas urbanas este porcentaje ascendió al 95,5% y en las rurales se redujo hasta el 53,8%.</w:t>
      </w:r>
    </w:p>
    <w:p w:rsidR="00000000" w:rsidRDefault="00AD15D3">
      <w:pPr>
        <w:pStyle w:val="Textoindependiente2"/>
        <w:spacing w:line="480" w:lineRule="auto"/>
        <w:ind w:left="1080"/>
        <w:rPr>
          <w:rFonts w:cs="Times New Roman"/>
          <w:sz w:val="24"/>
        </w:rPr>
      </w:pPr>
    </w:p>
    <w:p w:rsidR="00000000" w:rsidRDefault="00AD15D3">
      <w:pPr>
        <w:pStyle w:val="Textoindependiente2"/>
        <w:spacing w:line="360" w:lineRule="auto"/>
        <w:ind w:left="539"/>
        <w:jc w:val="center"/>
        <w:rPr>
          <w:b/>
          <w:bCs/>
          <w:sz w:val="24"/>
        </w:rPr>
      </w:pPr>
      <w:r>
        <w:rPr>
          <w:b/>
          <w:bCs/>
          <w:sz w:val="24"/>
        </w:rPr>
        <w:t>GRÁFICO 1.5</w:t>
      </w:r>
    </w:p>
    <w:p w:rsidR="00000000" w:rsidRDefault="00AD15D3">
      <w:pPr>
        <w:pStyle w:val="Textoindependiente2"/>
        <w:ind w:left="539"/>
        <w:jc w:val="center"/>
        <w:rPr>
          <w:b/>
          <w:bCs/>
          <w:sz w:val="22"/>
        </w:rPr>
      </w:pPr>
      <w:r>
        <w:rPr>
          <w:b/>
          <w:bCs/>
          <w:sz w:val="22"/>
        </w:rPr>
        <w:t xml:space="preserve">COBERTURA DEL SERVICIO DE </w:t>
      </w:r>
    </w:p>
    <w:p w:rsidR="00000000" w:rsidRDefault="00AD15D3">
      <w:pPr>
        <w:pStyle w:val="Textoindependiente2"/>
        <w:ind w:left="539"/>
        <w:jc w:val="center"/>
        <w:rPr>
          <w:rFonts w:cs="Times New Roman"/>
          <w:sz w:val="24"/>
        </w:rPr>
      </w:pPr>
      <w:r>
        <w:rPr>
          <w:b/>
          <w:bCs/>
          <w:sz w:val="22"/>
        </w:rPr>
        <w:t>ENERGÍA ELÉCTRICA POR ZONA</w:t>
      </w:r>
    </w:p>
    <w:p w:rsidR="00000000" w:rsidRDefault="00AD15D3">
      <w:pPr>
        <w:pStyle w:val="Textoindependiente2"/>
        <w:spacing w:line="480" w:lineRule="auto"/>
        <w:ind w:left="540"/>
        <w:jc w:val="center"/>
        <w:rPr>
          <w:b/>
          <w:bCs/>
          <w:sz w:val="24"/>
        </w:rPr>
      </w:pPr>
      <w:r>
        <w:rPr>
          <w:noProof/>
          <w:lang w:val="es-ES"/>
        </w:rPr>
        <w:pict>
          <v:shape id="_x0000_s1036" type="#_x0000_t202" style="position:absolute;left:0;text-align:left;margin-left:81pt;margin-top:150.25pt;width:108pt;height:18pt;z-index:251615744" strokecolor="white">
            <v:textbox>
              <w:txbxContent>
                <w:p w:rsidR="00000000" w:rsidRDefault="00AD15D3">
                  <w:pPr>
                    <w:rPr>
                      <w:rFonts w:ascii="Arial" w:hAnsi="Arial" w:cs="Arial"/>
                      <w:sz w:val="22"/>
                    </w:rPr>
                  </w:pPr>
                  <w:r>
                    <w:rPr>
                      <w:rFonts w:ascii="Arial" w:hAnsi="Arial" w:cs="Arial"/>
                      <w:b/>
                      <w:bCs/>
                      <w:sz w:val="22"/>
                    </w:rPr>
                    <w:t>Fuente:</w:t>
                  </w:r>
                  <w:r>
                    <w:rPr>
                      <w:rFonts w:ascii="Arial" w:hAnsi="Arial" w:cs="Arial"/>
                      <w:sz w:val="22"/>
                    </w:rPr>
                    <w:t xml:space="preserve"> INEC</w:t>
                  </w:r>
                </w:p>
              </w:txbxContent>
            </v:textbox>
          </v:shape>
        </w:pict>
      </w:r>
      <w:r w:rsidR="001272DB">
        <w:rPr>
          <w:noProof/>
          <w:lang w:val="es-ES"/>
        </w:rPr>
        <w:drawing>
          <wp:inline distT="0" distB="0" distL="0" distR="0">
            <wp:extent cx="3600450" cy="1943100"/>
            <wp:effectExtent l="0" t="0" r="0" b="0"/>
            <wp:docPr id="5" name="Objeto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00000" w:rsidRDefault="00AD15D3">
      <w:pPr>
        <w:pStyle w:val="Textoindependiente2"/>
        <w:spacing w:line="480" w:lineRule="auto"/>
        <w:ind w:left="1080"/>
        <w:rPr>
          <w:sz w:val="24"/>
        </w:rPr>
      </w:pPr>
      <w:r>
        <w:rPr>
          <w:sz w:val="24"/>
        </w:rPr>
        <w:lastRenderedPageBreak/>
        <w:t>En e</w:t>
      </w:r>
      <w:r>
        <w:rPr>
          <w:sz w:val="24"/>
        </w:rPr>
        <w:t>l siguiente gráfico de barras se muestra los porcentajes por concepto de cobertura del servicio de energía eléctrica de algunas de las provincias del país.</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900"/>
        <w:jc w:val="center"/>
        <w:rPr>
          <w:sz w:val="24"/>
        </w:rPr>
      </w:pPr>
      <w:r>
        <w:rPr>
          <w:b/>
          <w:bCs/>
          <w:sz w:val="24"/>
        </w:rPr>
        <w:t>GRÁFICO 1.6</w:t>
      </w:r>
    </w:p>
    <w:p w:rsidR="00000000" w:rsidRDefault="00AD15D3">
      <w:pPr>
        <w:pStyle w:val="Textoindependiente2"/>
        <w:tabs>
          <w:tab w:val="left" w:pos="7380"/>
        </w:tabs>
        <w:ind w:left="1620" w:right="897"/>
        <w:jc w:val="center"/>
        <w:rPr>
          <w:b/>
          <w:bCs/>
          <w:sz w:val="22"/>
        </w:rPr>
      </w:pPr>
      <w:r>
        <w:rPr>
          <w:b/>
          <w:bCs/>
          <w:sz w:val="22"/>
        </w:rPr>
        <w:t>COBERTURA DEL SERVICIO DE ENERGÍA ELÉCTRICA POR PROVINCIA</w:t>
      </w:r>
    </w:p>
    <w:p w:rsidR="00000000" w:rsidRDefault="00AD15D3">
      <w:pPr>
        <w:pStyle w:val="Textoindependiente2"/>
        <w:tabs>
          <w:tab w:val="left" w:pos="7380"/>
        </w:tabs>
        <w:ind w:left="1620" w:right="897"/>
        <w:jc w:val="center"/>
        <w:rPr>
          <w:b/>
          <w:bCs/>
          <w:sz w:val="22"/>
        </w:rPr>
      </w:pPr>
    </w:p>
    <w:p w:rsidR="00000000" w:rsidRDefault="00AD15D3">
      <w:pPr>
        <w:pStyle w:val="Textoindependiente2"/>
        <w:spacing w:line="480" w:lineRule="auto"/>
        <w:ind w:left="540"/>
        <w:jc w:val="center"/>
        <w:rPr>
          <w:b/>
          <w:bCs/>
          <w:sz w:val="22"/>
        </w:rPr>
      </w:pPr>
      <w:r>
        <w:rPr>
          <w:noProof/>
          <w:lang w:val="es-ES"/>
        </w:rPr>
        <w:pict>
          <v:shape id="_x0000_s1037" type="#_x0000_t202" style="position:absolute;left:0;text-align:left;margin-left:54pt;margin-top:212.85pt;width:90pt;height:18pt;z-index:251616768" strokecolor="white">
            <v:textbox>
              <w:txbxContent>
                <w:p w:rsidR="00000000" w:rsidRDefault="00AD15D3">
                  <w:r>
                    <w:rPr>
                      <w:rFonts w:ascii="Arial" w:hAnsi="Arial" w:cs="Arial"/>
                      <w:b/>
                      <w:bCs/>
                      <w:sz w:val="22"/>
                    </w:rPr>
                    <w:t>Fuente:</w:t>
                  </w:r>
                  <w:r>
                    <w:rPr>
                      <w:rFonts w:ascii="Arial" w:hAnsi="Arial" w:cs="Arial"/>
                      <w:sz w:val="22"/>
                    </w:rPr>
                    <w:t xml:space="preserve"> INEC</w:t>
                  </w:r>
                </w:p>
              </w:txbxContent>
            </v:textbox>
          </v:shape>
        </w:pict>
      </w:r>
      <w:r w:rsidR="001272DB">
        <w:rPr>
          <w:noProof/>
          <w:lang w:val="es-ES"/>
        </w:rPr>
        <w:drawing>
          <wp:inline distT="0" distB="0" distL="0" distR="0">
            <wp:extent cx="4238625" cy="2743200"/>
            <wp:effectExtent l="0" t="0" r="0" b="0"/>
            <wp:docPr id="6" name="Objeto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00000" w:rsidRDefault="00AD15D3">
      <w:pPr>
        <w:pStyle w:val="Textoindependiente2"/>
        <w:ind w:left="1980" w:hanging="1080"/>
        <w:rPr>
          <w:b/>
          <w:bCs/>
          <w:sz w:val="22"/>
        </w:rPr>
      </w:pPr>
    </w:p>
    <w:p w:rsidR="00000000" w:rsidRDefault="00AD15D3">
      <w:pPr>
        <w:pStyle w:val="Textoindependiente2"/>
        <w:tabs>
          <w:tab w:val="left" w:pos="7380"/>
        </w:tabs>
        <w:ind w:left="3060" w:right="897" w:hanging="1980"/>
        <w:rPr>
          <w:b/>
          <w:bCs/>
          <w:sz w:val="24"/>
        </w:rPr>
      </w:pPr>
    </w:p>
    <w:p w:rsidR="00000000" w:rsidRDefault="00AD15D3">
      <w:pPr>
        <w:pStyle w:val="Textoindependiente2"/>
        <w:spacing w:line="480" w:lineRule="auto"/>
        <w:ind w:left="2832"/>
        <w:rPr>
          <w:sz w:val="24"/>
        </w:rPr>
      </w:pPr>
    </w:p>
    <w:p w:rsidR="00000000" w:rsidRDefault="00AD15D3">
      <w:pPr>
        <w:pStyle w:val="Sangradetextonormal"/>
        <w:spacing w:line="480" w:lineRule="auto"/>
        <w:ind w:left="1080"/>
      </w:pPr>
      <w:r>
        <w:t>Como se puede observar la provincia de Pichincha abarca la mayor cobertura del servicio de energía eléctrica con el 90,6%, seguida de la provincia del Guayas con el 88,7% de cobertura, la provincia del Azuay con el 76,8% de cobertura y por último la p</w:t>
      </w:r>
      <w:r>
        <w:t>rovincia de Manabí con el 62,4% de cobertura del servicio.</w:t>
      </w:r>
    </w:p>
    <w:p w:rsidR="00000000" w:rsidRDefault="00AD15D3">
      <w:pPr>
        <w:spacing w:line="480" w:lineRule="auto"/>
        <w:ind w:left="1080"/>
        <w:jc w:val="both"/>
        <w:rPr>
          <w:rFonts w:ascii="Arial" w:hAnsi="Arial"/>
        </w:rPr>
      </w:pPr>
    </w:p>
    <w:p w:rsidR="00000000" w:rsidRDefault="00AD15D3">
      <w:pPr>
        <w:spacing w:line="480" w:lineRule="auto"/>
        <w:ind w:left="1080"/>
        <w:jc w:val="both"/>
        <w:rPr>
          <w:rFonts w:ascii="Arial" w:hAnsi="Arial"/>
        </w:rPr>
      </w:pPr>
      <w:r>
        <w:rPr>
          <w:rFonts w:ascii="Arial" w:hAnsi="Arial"/>
        </w:rPr>
        <w:lastRenderedPageBreak/>
        <w:t>A continuación se presenta el porcentaje de consumo del servicio de energía eléctrica en las respectivas ciudades tanto de Quito como de Guayaquil.</w:t>
      </w:r>
    </w:p>
    <w:p w:rsidR="00000000" w:rsidRDefault="00AD15D3">
      <w:pPr>
        <w:spacing w:line="480" w:lineRule="auto"/>
        <w:jc w:val="center"/>
      </w:pPr>
    </w:p>
    <w:p w:rsidR="00000000" w:rsidRDefault="00AD15D3">
      <w:pPr>
        <w:spacing w:line="480" w:lineRule="auto"/>
        <w:ind w:left="540"/>
        <w:jc w:val="center"/>
        <w:rPr>
          <w:rFonts w:ascii="Arial" w:hAnsi="Arial" w:cs="Arial"/>
        </w:rPr>
      </w:pPr>
      <w:r>
        <w:rPr>
          <w:rFonts w:ascii="Arial" w:hAnsi="Arial" w:cs="Arial"/>
          <w:b/>
          <w:bCs/>
        </w:rPr>
        <w:t xml:space="preserve">GRÁFICO 1.7  </w:t>
      </w:r>
    </w:p>
    <w:p w:rsidR="00000000" w:rsidRDefault="00AD15D3">
      <w:pPr>
        <w:pStyle w:val="Sangra2detindependiente"/>
        <w:spacing w:line="240" w:lineRule="auto"/>
        <w:ind w:left="1260" w:right="867"/>
        <w:jc w:val="center"/>
        <w:rPr>
          <w:b/>
          <w:bCs/>
          <w:sz w:val="22"/>
        </w:rPr>
      </w:pPr>
      <w:r>
        <w:rPr>
          <w:b/>
          <w:bCs/>
          <w:sz w:val="22"/>
        </w:rPr>
        <w:t>CONSUMO DE ENERGÍA ELÉCTRICA EN L</w:t>
      </w:r>
      <w:r>
        <w:rPr>
          <w:b/>
          <w:bCs/>
          <w:sz w:val="22"/>
        </w:rPr>
        <w:t>AS CIUDADES DE  GUAYAQUIL Y QUITO</w:t>
      </w:r>
    </w:p>
    <w:p w:rsidR="00000000" w:rsidRDefault="00AD15D3">
      <w:pPr>
        <w:pStyle w:val="Sangra2detindependiente"/>
        <w:spacing w:line="240" w:lineRule="auto"/>
        <w:ind w:left="3060" w:right="867" w:hanging="1800"/>
        <w:rPr>
          <w:b/>
          <w:bCs/>
          <w:sz w:val="20"/>
        </w:rPr>
      </w:pPr>
    </w:p>
    <w:p w:rsidR="00000000" w:rsidRDefault="00AD15D3">
      <w:pPr>
        <w:spacing w:line="480" w:lineRule="auto"/>
        <w:ind w:left="540"/>
        <w:jc w:val="center"/>
        <w:rPr>
          <w:b/>
          <w:bCs/>
          <w:sz w:val="22"/>
        </w:rPr>
      </w:pPr>
      <w:r>
        <w:rPr>
          <w:noProof/>
          <w:sz w:val="20"/>
        </w:rPr>
        <w:pict>
          <v:shape id="_x0000_s1038" type="#_x0000_t202" style="position:absolute;left:0;text-align:left;margin-left:78.75pt;margin-top:177.6pt;width:90pt;height:18pt;z-index:251617792" strokecolor="white">
            <v:textbox>
              <w:txbxContent>
                <w:p w:rsidR="00000000" w:rsidRDefault="00AD15D3">
                  <w:r>
                    <w:rPr>
                      <w:rFonts w:ascii="Arial" w:hAnsi="Arial" w:cs="Arial"/>
                      <w:b/>
                      <w:bCs/>
                      <w:sz w:val="22"/>
                    </w:rPr>
                    <w:t>Fuente:</w:t>
                  </w:r>
                  <w:r>
                    <w:rPr>
                      <w:rFonts w:ascii="Arial" w:hAnsi="Arial" w:cs="Arial"/>
                      <w:sz w:val="22"/>
                    </w:rPr>
                    <w:t xml:space="preserve"> INEC</w:t>
                  </w:r>
                </w:p>
              </w:txbxContent>
            </v:textbox>
          </v:shape>
        </w:pict>
      </w:r>
      <w:r w:rsidR="001272DB">
        <w:rPr>
          <w:noProof/>
        </w:rPr>
        <w:drawing>
          <wp:inline distT="0" distB="0" distL="0" distR="0">
            <wp:extent cx="3552825" cy="2276475"/>
            <wp:effectExtent l="0" t="0" r="0" b="0"/>
            <wp:docPr id="7" name="Objeto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00000" w:rsidRDefault="00AD15D3">
      <w:pPr>
        <w:pStyle w:val="Sangra2detindependiente"/>
        <w:spacing w:line="240" w:lineRule="auto"/>
        <w:ind w:left="2340" w:right="867" w:hanging="1440"/>
        <w:rPr>
          <w:b/>
          <w:bCs/>
          <w:sz w:val="22"/>
        </w:rPr>
      </w:pPr>
    </w:p>
    <w:p w:rsidR="00000000" w:rsidRDefault="00AD15D3">
      <w:pPr>
        <w:pStyle w:val="Sangra2detindependiente"/>
        <w:spacing w:line="240" w:lineRule="auto"/>
        <w:ind w:left="3060" w:right="867" w:hanging="1800"/>
        <w:rPr>
          <w:b/>
          <w:bCs/>
        </w:rPr>
      </w:pPr>
    </w:p>
    <w:p w:rsidR="00000000" w:rsidRDefault="00AD15D3">
      <w:pPr>
        <w:pStyle w:val="Sangra2detindependiente"/>
        <w:spacing w:line="480" w:lineRule="auto"/>
        <w:ind w:left="540"/>
      </w:pPr>
    </w:p>
    <w:p w:rsidR="00000000" w:rsidRDefault="00AD15D3">
      <w:pPr>
        <w:pStyle w:val="Sangra2detindependiente"/>
        <w:spacing w:line="480" w:lineRule="auto"/>
        <w:ind w:left="1080"/>
      </w:pPr>
      <w:r>
        <w:t xml:space="preserve">Las ciudades de Quito y Guayaquil consumen el 25% y 36%, respectivamente,  del total de energía eléctrica generada en el país. </w:t>
      </w:r>
    </w:p>
    <w:p w:rsidR="00000000" w:rsidRDefault="00AD15D3">
      <w:pPr>
        <w:spacing w:line="480" w:lineRule="auto"/>
        <w:ind w:left="1080"/>
        <w:jc w:val="both"/>
        <w:rPr>
          <w:rFonts w:ascii="Arial" w:hAnsi="Arial"/>
        </w:rPr>
      </w:pPr>
    </w:p>
    <w:p w:rsidR="00000000" w:rsidRDefault="00AD15D3">
      <w:pPr>
        <w:pStyle w:val="Textoindependiente2"/>
        <w:spacing w:line="480" w:lineRule="auto"/>
        <w:ind w:left="1080"/>
        <w:rPr>
          <w:rFonts w:cs="Times New Roman"/>
          <w:sz w:val="24"/>
        </w:rPr>
      </w:pPr>
      <w:r>
        <w:rPr>
          <w:rFonts w:cs="Times New Roman"/>
          <w:sz w:val="24"/>
        </w:rPr>
        <w:t>A continuación se presenta la disposición del servicio de e</w:t>
      </w:r>
      <w:r>
        <w:rPr>
          <w:rFonts w:cs="Times New Roman"/>
          <w:sz w:val="24"/>
        </w:rPr>
        <w:t xml:space="preserve">nergía eléctrica en la ciudad de Guayaquil, de acuerdo a los Censos de Población y Vivienda realizados en los años de 1982  y 1990. </w:t>
      </w:r>
    </w:p>
    <w:p w:rsidR="00000000" w:rsidRDefault="00AD15D3">
      <w:pPr>
        <w:pStyle w:val="Textoindependiente2"/>
        <w:spacing w:line="480" w:lineRule="auto"/>
        <w:ind w:left="540"/>
        <w:jc w:val="center"/>
        <w:rPr>
          <w:rFonts w:cs="Times New Roman"/>
          <w:sz w:val="24"/>
        </w:rPr>
      </w:pPr>
      <w:r>
        <w:rPr>
          <w:b/>
          <w:bCs/>
          <w:sz w:val="24"/>
        </w:rPr>
        <w:lastRenderedPageBreak/>
        <w:t>GRÁFICO 1.8</w:t>
      </w:r>
    </w:p>
    <w:p w:rsidR="00000000" w:rsidRDefault="00AD15D3">
      <w:pPr>
        <w:ind w:left="1080" w:right="867"/>
        <w:jc w:val="center"/>
        <w:rPr>
          <w:rFonts w:ascii="Arial" w:hAnsi="Arial" w:cs="Arial"/>
          <w:b/>
          <w:bCs/>
          <w:sz w:val="22"/>
        </w:rPr>
      </w:pPr>
      <w:r>
        <w:rPr>
          <w:rFonts w:ascii="Arial" w:hAnsi="Arial" w:cs="Arial"/>
          <w:b/>
          <w:bCs/>
          <w:sz w:val="22"/>
        </w:rPr>
        <w:t>DISPONIBILIDAD DEL SERVICIO DE ENERGÍA ELÉCTRICA EN LOS  AÑOS DE 1982 Y 1990 EN LA CIUDAD DE GUAYAQUIL</w:t>
      </w:r>
    </w:p>
    <w:p w:rsidR="00000000" w:rsidRDefault="00AD15D3">
      <w:pPr>
        <w:ind w:left="1080" w:right="867"/>
        <w:jc w:val="center"/>
        <w:rPr>
          <w:rFonts w:ascii="Arial" w:hAnsi="Arial" w:cs="Arial"/>
          <w:b/>
          <w:bCs/>
          <w:sz w:val="20"/>
        </w:rPr>
      </w:pPr>
    </w:p>
    <w:p w:rsidR="00000000" w:rsidRDefault="00AD15D3">
      <w:pPr>
        <w:spacing w:line="480" w:lineRule="auto"/>
        <w:ind w:left="540"/>
        <w:jc w:val="center"/>
        <w:rPr>
          <w:rFonts w:ascii="Arial" w:hAnsi="Arial"/>
          <w:b/>
          <w:bCs/>
          <w:sz w:val="22"/>
        </w:rPr>
      </w:pPr>
      <w:r>
        <w:rPr>
          <w:noProof/>
          <w:sz w:val="20"/>
        </w:rPr>
        <w:pict>
          <v:shape id="_x0000_s1039" type="#_x0000_t202" style="position:absolute;left:0;text-align:left;margin-left:1in;margin-top:189.9pt;width:99pt;height:18pt;z-index:251618816" strokecolor="white">
            <v:textbox>
              <w:txbxContent>
                <w:p w:rsidR="00000000" w:rsidRDefault="00AD15D3">
                  <w:r>
                    <w:rPr>
                      <w:rFonts w:ascii="Arial" w:hAnsi="Arial" w:cs="Arial"/>
                      <w:b/>
                      <w:bCs/>
                      <w:sz w:val="22"/>
                    </w:rPr>
                    <w:t>Fuente:</w:t>
                  </w:r>
                  <w:r>
                    <w:rPr>
                      <w:rFonts w:ascii="Arial" w:hAnsi="Arial" w:cs="Arial"/>
                      <w:sz w:val="22"/>
                    </w:rPr>
                    <w:t xml:space="preserve"> INEC</w:t>
                  </w:r>
                </w:p>
              </w:txbxContent>
            </v:textbox>
          </v:shape>
        </w:pict>
      </w:r>
      <w:r w:rsidR="001272DB">
        <w:rPr>
          <w:noProof/>
        </w:rPr>
        <w:drawing>
          <wp:inline distT="0" distB="0" distL="0" distR="0">
            <wp:extent cx="3781425" cy="2371725"/>
            <wp:effectExtent l="0" t="0" r="0" b="0"/>
            <wp:docPr id="8" name="Objeto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00000" w:rsidRDefault="00AD15D3">
      <w:pPr>
        <w:ind w:left="2520" w:right="867" w:hanging="1620"/>
        <w:jc w:val="both"/>
        <w:rPr>
          <w:rFonts w:ascii="Arial" w:hAnsi="Arial"/>
          <w:b/>
          <w:bCs/>
          <w:sz w:val="22"/>
        </w:rPr>
      </w:pPr>
    </w:p>
    <w:p w:rsidR="00000000" w:rsidRDefault="00AD15D3">
      <w:pPr>
        <w:ind w:left="2700" w:right="867" w:hanging="1800"/>
        <w:jc w:val="both"/>
        <w:rPr>
          <w:rFonts w:ascii="Arial" w:hAnsi="Arial"/>
          <w:b/>
          <w:bCs/>
        </w:rPr>
      </w:pPr>
    </w:p>
    <w:p w:rsidR="00000000" w:rsidRDefault="00AD15D3">
      <w:pPr>
        <w:spacing w:line="480" w:lineRule="auto"/>
        <w:jc w:val="both"/>
        <w:rPr>
          <w:rFonts w:ascii="Arial" w:hAnsi="Arial"/>
          <w:b/>
          <w:bCs/>
          <w:sz w:val="22"/>
        </w:rPr>
      </w:pPr>
      <w:r>
        <w:rPr>
          <w:rFonts w:ascii="Arial" w:hAnsi="Arial"/>
          <w:b/>
          <w:bCs/>
          <w:sz w:val="22"/>
        </w:rPr>
        <w:t xml:space="preserve">                                         </w:t>
      </w:r>
    </w:p>
    <w:p w:rsidR="00000000" w:rsidRDefault="00AD15D3">
      <w:pPr>
        <w:pStyle w:val="Sangra2detindependiente"/>
        <w:spacing w:line="480" w:lineRule="auto"/>
        <w:ind w:left="1080"/>
      </w:pPr>
      <w:r>
        <w:t>A partir del Censo de Población y Vivienda realizado en 1982, más del 95% de los hogares guayaquileños se encontraron atendidos por el servicio de energía eléctrica, en la última década sob</w:t>
      </w:r>
      <w:r>
        <w:t>repasa el 97%. A pesar del acelerado crecimiento de los asentamientos informales en los últimos años, la disposición de la energía eléctrica alcanza el 99%, debido a que las familias de estos sectores logran primero satisfacer este servicio ante la facilid</w:t>
      </w:r>
      <w:r>
        <w:t>ad de acceder a las redes del suministro de energía eléctrica.</w:t>
      </w:r>
    </w:p>
    <w:p w:rsidR="00000000" w:rsidRDefault="00AD15D3">
      <w:pPr>
        <w:pStyle w:val="Textoindependiente2"/>
        <w:spacing w:line="480" w:lineRule="auto"/>
        <w:rPr>
          <w:rFonts w:cs="Times New Roman"/>
          <w:sz w:val="24"/>
        </w:rPr>
      </w:pPr>
    </w:p>
    <w:p w:rsidR="00000000" w:rsidRDefault="00AD15D3">
      <w:pPr>
        <w:pStyle w:val="Textoindependiente2"/>
        <w:spacing w:line="480" w:lineRule="auto"/>
        <w:ind w:left="1080"/>
        <w:rPr>
          <w:rFonts w:cs="Times New Roman"/>
          <w:sz w:val="24"/>
        </w:rPr>
      </w:pPr>
      <w:r>
        <w:rPr>
          <w:rFonts w:cs="Times New Roman"/>
          <w:sz w:val="24"/>
        </w:rPr>
        <w:lastRenderedPageBreak/>
        <w:t>Según los datos de la Comisión Económica para América Latina y el Caribe (CEPAL), el consumo de energía eléctrica por habitante en el Ecuador se sitúa en 728 Kwh. anuales.</w:t>
      </w:r>
    </w:p>
    <w:p w:rsidR="00000000" w:rsidRDefault="00AD15D3">
      <w:pPr>
        <w:spacing w:line="480" w:lineRule="auto"/>
        <w:ind w:left="540"/>
        <w:jc w:val="both"/>
        <w:rPr>
          <w:rFonts w:ascii="Arial" w:hAnsi="Arial"/>
        </w:rPr>
      </w:pPr>
    </w:p>
    <w:p w:rsidR="00000000" w:rsidRDefault="00AD15D3">
      <w:pPr>
        <w:spacing w:line="480" w:lineRule="auto"/>
        <w:ind w:left="1080"/>
        <w:jc w:val="both"/>
        <w:rPr>
          <w:rFonts w:ascii="Arial" w:hAnsi="Arial"/>
        </w:rPr>
      </w:pPr>
      <w:r>
        <w:rPr>
          <w:rFonts w:ascii="Arial" w:hAnsi="Arial"/>
        </w:rPr>
        <w:t>A continuación se p</w:t>
      </w:r>
      <w:r>
        <w:rPr>
          <w:rFonts w:ascii="Arial" w:hAnsi="Arial"/>
        </w:rPr>
        <w:t xml:space="preserve">resenta el consumo de energía eléctrica en gigavatios por hora, según el sector.         </w:t>
      </w:r>
    </w:p>
    <w:p w:rsidR="00000000" w:rsidRDefault="00AD15D3">
      <w:pPr>
        <w:spacing w:line="480" w:lineRule="auto"/>
        <w:ind w:left="540"/>
        <w:jc w:val="both"/>
        <w:rPr>
          <w:rFonts w:ascii="Arial" w:hAnsi="Arial"/>
        </w:rPr>
      </w:pPr>
    </w:p>
    <w:tbl>
      <w:tblPr>
        <w:tblW w:w="5280" w:type="dxa"/>
        <w:jc w:val="center"/>
        <w:tblCellMar>
          <w:left w:w="0" w:type="dxa"/>
          <w:right w:w="0" w:type="dxa"/>
        </w:tblCellMar>
        <w:tblLook w:val="0000"/>
      </w:tblPr>
      <w:tblGrid>
        <w:gridCol w:w="1280"/>
        <w:gridCol w:w="1000"/>
        <w:gridCol w:w="1000"/>
        <w:gridCol w:w="1000"/>
        <w:gridCol w:w="1000"/>
      </w:tblGrid>
      <w:tr w:rsidR="00000000">
        <w:trPr>
          <w:trHeight w:val="615"/>
          <w:jc w:val="center"/>
        </w:trPr>
        <w:tc>
          <w:tcPr>
            <w:tcW w:w="4280" w:type="dxa"/>
            <w:gridSpan w:val="4"/>
            <w:tcBorders>
              <w:top w:val="single" w:sz="4" w:space="0" w:color="auto"/>
              <w:left w:val="single" w:sz="4" w:space="0" w:color="auto"/>
              <w:bottom w:val="nil"/>
              <w:right w:val="nil"/>
            </w:tcBorders>
            <w:tcMar>
              <w:top w:w="15" w:type="dxa"/>
              <w:left w:w="15" w:type="dxa"/>
              <w:bottom w:w="0" w:type="dxa"/>
              <w:right w:w="15" w:type="dxa"/>
            </w:tcMar>
          </w:tcPr>
          <w:p w:rsidR="00000000" w:rsidRDefault="00AD15D3">
            <w:pPr>
              <w:ind w:right="-102"/>
              <w:jc w:val="center"/>
              <w:rPr>
                <w:rFonts w:ascii="Arial" w:eastAsia="Arial Unicode MS" w:hAnsi="Arial" w:cs="Arial"/>
              </w:rPr>
            </w:pPr>
            <w:r>
              <w:rPr>
                <w:rFonts w:ascii="Arial" w:hAnsi="Arial"/>
              </w:rPr>
              <w:t xml:space="preserve">       </w:t>
            </w:r>
            <w:r>
              <w:rPr>
                <w:rFonts w:ascii="Arial" w:hAnsi="Arial" w:cs="Arial"/>
                <w:b/>
                <w:bCs/>
                <w:color w:val="000000"/>
                <w:sz w:val="22"/>
                <w:szCs w:val="22"/>
              </w:rPr>
              <w:t>Consumo de Energía Eléctrica por      gigavatios por hora</w:t>
            </w:r>
          </w:p>
        </w:tc>
        <w:tc>
          <w:tcPr>
            <w:tcW w:w="1000" w:type="dxa"/>
            <w:tcBorders>
              <w:top w:val="single" w:sz="4" w:space="0" w:color="auto"/>
              <w:left w:val="nil"/>
              <w:bottom w:val="nil"/>
              <w:right w:val="single" w:sz="4" w:space="0" w:color="auto"/>
            </w:tcBorders>
            <w:tcMar>
              <w:top w:w="15" w:type="dxa"/>
              <w:left w:w="15" w:type="dxa"/>
              <w:bottom w:w="0" w:type="dxa"/>
              <w:right w:w="15" w:type="dxa"/>
            </w:tcMar>
          </w:tcPr>
          <w:p w:rsidR="00000000" w:rsidRDefault="00AD15D3">
            <w:pPr>
              <w:jc w:val="right"/>
              <w:rPr>
                <w:rFonts w:eastAsia="Arial Unicode MS"/>
              </w:rPr>
            </w:pPr>
            <w:r>
              <w:t> </w:t>
            </w:r>
          </w:p>
        </w:tc>
      </w:tr>
      <w:tr w:rsidR="00000000">
        <w:trPr>
          <w:trHeight w:val="315"/>
          <w:jc w:val="center"/>
        </w:trPr>
        <w:tc>
          <w:tcPr>
            <w:tcW w:w="1280" w:type="dxa"/>
            <w:tcBorders>
              <w:top w:val="nil"/>
              <w:left w:val="single" w:sz="4" w:space="0" w:color="auto"/>
              <w:bottom w:val="single" w:sz="4" w:space="0" w:color="auto"/>
              <w:right w:val="nil"/>
            </w:tcBorders>
            <w:tcMar>
              <w:top w:w="15" w:type="dxa"/>
              <w:left w:w="15" w:type="dxa"/>
              <w:bottom w:w="0" w:type="dxa"/>
              <w:right w:w="15" w:type="dxa"/>
            </w:tcMar>
          </w:tcPr>
          <w:p w:rsidR="00000000" w:rsidRDefault="00AD15D3">
            <w:pPr>
              <w:jc w:val="right"/>
              <w:rPr>
                <w:rFonts w:eastAsia="Arial Unicode MS"/>
              </w:rPr>
            </w:pPr>
            <w:r>
              <w:t> </w:t>
            </w:r>
          </w:p>
        </w:tc>
        <w:tc>
          <w:tcPr>
            <w:tcW w:w="3000" w:type="dxa"/>
            <w:gridSpan w:val="3"/>
            <w:tcBorders>
              <w:top w:val="nil"/>
              <w:left w:val="nil"/>
              <w:bottom w:val="single" w:sz="4" w:space="0" w:color="auto"/>
              <w:right w:val="nil"/>
            </w:tcBorders>
            <w:tcMar>
              <w:top w:w="15" w:type="dxa"/>
              <w:left w:w="15" w:type="dxa"/>
              <w:bottom w:w="0" w:type="dxa"/>
              <w:right w:w="15" w:type="dxa"/>
            </w:tcMar>
          </w:tcPr>
          <w:p w:rsidR="00000000" w:rsidRDefault="00AD15D3">
            <w:pPr>
              <w:jc w:val="center"/>
              <w:rPr>
                <w:rFonts w:ascii="Arial" w:eastAsia="Arial Unicode MS" w:hAnsi="Arial" w:cs="Arial"/>
                <w:b/>
                <w:bCs/>
              </w:rPr>
            </w:pPr>
            <w:r>
              <w:rPr>
                <w:rFonts w:ascii="Arial" w:hAnsi="Arial" w:cs="Arial"/>
                <w:b/>
                <w:bCs/>
              </w:rPr>
              <w:t>Año</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right"/>
              <w:rPr>
                <w:rFonts w:eastAsia="Arial Unicode MS"/>
              </w:rPr>
            </w:pPr>
            <w:r>
              <w:t> </w:t>
            </w:r>
          </w:p>
        </w:tc>
      </w:tr>
      <w:tr w:rsidR="00000000">
        <w:trPr>
          <w:trHeight w:val="300"/>
          <w:jc w:val="center"/>
        </w:trPr>
        <w:tc>
          <w:tcPr>
            <w:tcW w:w="1280"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rPr>
                <w:rFonts w:ascii="Arial" w:eastAsia="Arial Unicode MS" w:hAnsi="Arial" w:cs="Arial"/>
                <w:b/>
                <w:bCs/>
                <w:color w:val="000000"/>
                <w:sz w:val="22"/>
                <w:szCs w:val="22"/>
              </w:rPr>
            </w:pPr>
            <w:r>
              <w:rPr>
                <w:rFonts w:ascii="Arial" w:hAnsi="Arial" w:cs="Arial"/>
                <w:b/>
                <w:bCs/>
                <w:color w:val="000000"/>
                <w:sz w:val="22"/>
                <w:szCs w:val="22"/>
              </w:rPr>
              <w:t>Sector</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b/>
                <w:bCs/>
                <w:color w:val="000000"/>
                <w:sz w:val="22"/>
                <w:szCs w:val="22"/>
              </w:rPr>
            </w:pPr>
            <w:r>
              <w:rPr>
                <w:rFonts w:ascii="Arial" w:hAnsi="Arial" w:cs="Arial"/>
                <w:b/>
                <w:bCs/>
                <w:color w:val="000000"/>
                <w:sz w:val="22"/>
                <w:szCs w:val="22"/>
              </w:rPr>
              <w:t>1995</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b/>
                <w:bCs/>
                <w:color w:val="000000"/>
                <w:sz w:val="22"/>
                <w:szCs w:val="22"/>
              </w:rPr>
            </w:pPr>
            <w:r>
              <w:rPr>
                <w:rFonts w:ascii="Arial" w:hAnsi="Arial" w:cs="Arial"/>
                <w:b/>
                <w:bCs/>
                <w:color w:val="000000"/>
                <w:sz w:val="22"/>
                <w:szCs w:val="22"/>
              </w:rPr>
              <w:t>1996</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b/>
                <w:bCs/>
                <w:color w:val="000000"/>
                <w:sz w:val="22"/>
                <w:szCs w:val="22"/>
              </w:rPr>
            </w:pPr>
            <w:r>
              <w:rPr>
                <w:rFonts w:ascii="Arial" w:hAnsi="Arial" w:cs="Arial"/>
                <w:b/>
                <w:bCs/>
                <w:color w:val="000000"/>
                <w:sz w:val="22"/>
                <w:szCs w:val="22"/>
              </w:rPr>
              <w:t>1997</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b/>
                <w:bCs/>
                <w:color w:val="000000"/>
                <w:sz w:val="22"/>
                <w:szCs w:val="22"/>
              </w:rPr>
            </w:pPr>
            <w:r>
              <w:rPr>
                <w:rFonts w:ascii="Arial" w:hAnsi="Arial" w:cs="Arial"/>
                <w:b/>
                <w:bCs/>
                <w:color w:val="000000"/>
                <w:sz w:val="22"/>
                <w:szCs w:val="22"/>
              </w:rPr>
              <w:t>1998</w:t>
            </w:r>
          </w:p>
        </w:tc>
      </w:tr>
      <w:tr w:rsidR="00000000">
        <w:trPr>
          <w:trHeight w:val="285"/>
          <w:jc w:val="center"/>
        </w:trPr>
        <w:tc>
          <w:tcPr>
            <w:tcW w:w="1280"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rPr>
                <w:rFonts w:ascii="Arial" w:eastAsia="Arial Unicode MS" w:hAnsi="Arial" w:cs="Arial"/>
                <w:b/>
                <w:bCs/>
                <w:color w:val="000000"/>
                <w:sz w:val="22"/>
                <w:szCs w:val="22"/>
              </w:rPr>
            </w:pPr>
            <w:r>
              <w:rPr>
                <w:rFonts w:ascii="Arial" w:hAnsi="Arial" w:cs="Arial"/>
                <w:b/>
                <w:bCs/>
                <w:color w:val="000000"/>
                <w:sz w:val="22"/>
                <w:szCs w:val="22"/>
              </w:rPr>
              <w:t>Residencial</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2572,8</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2896,9</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3267,6</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3402,3</w:t>
            </w:r>
          </w:p>
        </w:tc>
      </w:tr>
      <w:tr w:rsidR="00000000">
        <w:trPr>
          <w:trHeight w:val="285"/>
          <w:jc w:val="center"/>
        </w:trPr>
        <w:tc>
          <w:tcPr>
            <w:tcW w:w="1280"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rPr>
                <w:rFonts w:ascii="Arial" w:eastAsia="Arial Unicode MS" w:hAnsi="Arial" w:cs="Arial"/>
                <w:b/>
                <w:bCs/>
                <w:color w:val="000000"/>
                <w:sz w:val="22"/>
                <w:szCs w:val="22"/>
              </w:rPr>
            </w:pPr>
            <w:r>
              <w:rPr>
                <w:rFonts w:ascii="Arial" w:hAnsi="Arial" w:cs="Arial"/>
                <w:b/>
                <w:bCs/>
                <w:color w:val="000000"/>
                <w:sz w:val="22"/>
                <w:szCs w:val="22"/>
              </w:rPr>
              <w:t>Comercial</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952,9</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108</w:t>
            </w:r>
            <w:r>
              <w:rPr>
                <w:rFonts w:ascii="Arial" w:hAnsi="Arial" w:cs="Arial"/>
                <w:color w:val="000000"/>
                <w:sz w:val="22"/>
                <w:szCs w:val="22"/>
              </w:rPr>
              <w:t>3,1</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1236,4</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1377,2</w:t>
            </w:r>
          </w:p>
        </w:tc>
      </w:tr>
      <w:tr w:rsidR="00000000">
        <w:trPr>
          <w:trHeight w:val="285"/>
          <w:jc w:val="center"/>
        </w:trPr>
        <w:tc>
          <w:tcPr>
            <w:tcW w:w="1280"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rPr>
                <w:rFonts w:ascii="Arial" w:eastAsia="Arial Unicode MS" w:hAnsi="Arial" w:cs="Arial"/>
                <w:b/>
                <w:bCs/>
                <w:color w:val="000000"/>
                <w:sz w:val="22"/>
                <w:szCs w:val="22"/>
              </w:rPr>
            </w:pPr>
            <w:r>
              <w:rPr>
                <w:rFonts w:ascii="Arial" w:hAnsi="Arial" w:cs="Arial"/>
                <w:b/>
                <w:bCs/>
                <w:color w:val="000000"/>
                <w:sz w:val="22"/>
                <w:szCs w:val="22"/>
              </w:rPr>
              <w:t>Industrial</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1803,3</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1877,1</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2025,8</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2072,1</w:t>
            </w:r>
          </w:p>
        </w:tc>
      </w:tr>
      <w:tr w:rsidR="00000000">
        <w:trPr>
          <w:trHeight w:val="285"/>
          <w:jc w:val="center"/>
        </w:trPr>
        <w:tc>
          <w:tcPr>
            <w:tcW w:w="1280"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rPr>
                <w:rFonts w:ascii="Arial" w:eastAsia="Arial Unicode MS" w:hAnsi="Arial" w:cs="Arial"/>
                <w:b/>
                <w:bCs/>
                <w:color w:val="000000"/>
                <w:sz w:val="22"/>
                <w:szCs w:val="22"/>
              </w:rPr>
            </w:pPr>
            <w:r>
              <w:rPr>
                <w:rFonts w:ascii="Arial" w:hAnsi="Arial" w:cs="Arial"/>
                <w:b/>
                <w:bCs/>
                <w:color w:val="000000"/>
                <w:sz w:val="22"/>
                <w:szCs w:val="22"/>
              </w:rPr>
              <w:t>Otros</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1057,5</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1214,5</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1307,4</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1342,9</w:t>
            </w:r>
          </w:p>
        </w:tc>
      </w:tr>
      <w:tr w:rsidR="00000000">
        <w:trPr>
          <w:trHeight w:val="285"/>
          <w:jc w:val="center"/>
        </w:trPr>
        <w:tc>
          <w:tcPr>
            <w:tcW w:w="1280"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rPr>
                <w:rFonts w:ascii="Arial" w:eastAsia="Arial Unicode MS" w:hAnsi="Arial" w:cs="Arial"/>
                <w:b/>
                <w:bCs/>
                <w:color w:val="000000"/>
                <w:sz w:val="22"/>
                <w:szCs w:val="22"/>
              </w:rPr>
            </w:pPr>
            <w:r>
              <w:rPr>
                <w:rFonts w:ascii="Arial" w:hAnsi="Arial" w:cs="Arial"/>
                <w:b/>
                <w:bCs/>
                <w:color w:val="000000"/>
                <w:sz w:val="22"/>
                <w:szCs w:val="22"/>
              </w:rPr>
              <w:t>Total</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6386,5</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7071,6</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7837,2</w:t>
            </w:r>
          </w:p>
        </w:tc>
        <w:tc>
          <w:tcPr>
            <w:tcW w:w="1000"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2"/>
                <w:szCs w:val="22"/>
              </w:rPr>
            </w:pPr>
            <w:r>
              <w:rPr>
                <w:rFonts w:ascii="Arial" w:hAnsi="Arial" w:cs="Arial"/>
                <w:color w:val="000000"/>
                <w:sz w:val="22"/>
                <w:szCs w:val="22"/>
              </w:rPr>
              <w:t>8194,5</w:t>
            </w:r>
          </w:p>
        </w:tc>
      </w:tr>
    </w:tbl>
    <w:p w:rsidR="00000000" w:rsidRDefault="00AD15D3">
      <w:pPr>
        <w:spacing w:line="480" w:lineRule="auto"/>
        <w:jc w:val="both"/>
        <w:rPr>
          <w:rFonts w:ascii="Arial" w:hAnsi="Arial"/>
        </w:rPr>
      </w:pPr>
      <w:r>
        <w:rPr>
          <w:rFonts w:ascii="Arial" w:hAnsi="Arial"/>
          <w:noProof/>
          <w:sz w:val="20"/>
        </w:rPr>
        <w:pict>
          <v:shape id="_x0000_s1040" type="#_x0000_t202" style="position:absolute;left:0;text-align:left;margin-left:71.25pt;margin-top:.2pt;width:99pt;height:18pt;z-index:251619840;mso-position-horizontal-relative:text;mso-position-vertical-relative:text" strokecolor="white">
            <v:textbox>
              <w:txbxContent>
                <w:p w:rsidR="00000000" w:rsidRDefault="00AD15D3">
                  <w:pPr>
                    <w:rPr>
                      <w:rFonts w:ascii="Arial" w:hAnsi="Arial" w:cs="Arial"/>
                      <w:sz w:val="22"/>
                    </w:rPr>
                  </w:pPr>
                  <w:r>
                    <w:rPr>
                      <w:rFonts w:ascii="Arial" w:hAnsi="Arial" w:cs="Arial"/>
                      <w:b/>
                      <w:bCs/>
                      <w:sz w:val="22"/>
                    </w:rPr>
                    <w:t>Fuente:</w:t>
                  </w:r>
                  <w:r>
                    <w:rPr>
                      <w:rFonts w:ascii="Arial" w:hAnsi="Arial" w:cs="Arial"/>
                      <w:sz w:val="22"/>
                    </w:rPr>
                    <w:t xml:space="preserve"> CEPAL</w:t>
                  </w:r>
                </w:p>
              </w:txbxContent>
            </v:textbox>
          </v:shape>
        </w:pict>
      </w:r>
    </w:p>
    <w:p w:rsidR="00000000" w:rsidRDefault="00AD15D3">
      <w:pPr>
        <w:spacing w:line="480" w:lineRule="auto"/>
        <w:jc w:val="both"/>
        <w:rPr>
          <w:rFonts w:ascii="Arial" w:hAnsi="Arial"/>
        </w:rPr>
      </w:pPr>
    </w:p>
    <w:p w:rsidR="00000000" w:rsidRDefault="00AD15D3">
      <w:pPr>
        <w:pStyle w:val="NormalWeb"/>
        <w:spacing w:line="480" w:lineRule="auto"/>
        <w:ind w:left="1080"/>
        <w:jc w:val="both"/>
        <w:rPr>
          <w:rFonts w:ascii="Arial" w:hAnsi="Arial"/>
        </w:rPr>
      </w:pPr>
      <w:r>
        <w:rPr>
          <w:rFonts w:ascii="Arial" w:hAnsi="Arial"/>
        </w:rPr>
        <w:t xml:space="preserve">El INECEL proporciona unos 7000 millones de Kwh. Anuales a un precio promedio de 0,6 dólares por unidad. Está por aplicarse </w:t>
      </w:r>
      <w:r>
        <w:rPr>
          <w:rFonts w:ascii="Arial" w:hAnsi="Arial"/>
        </w:rPr>
        <w:t>un nuevo sistema de tarifas que cubra los costos marginales de eficiencia y permita una utilidad razonable para el sector, ya que el costo del Kwh. se calcula en 0,5 dólares. Esta entidad tiene activos en operación estimados en unos 3000 millones de dólare</w:t>
      </w:r>
      <w:r>
        <w:rPr>
          <w:rFonts w:ascii="Arial" w:hAnsi="Arial"/>
        </w:rPr>
        <w:t>s, de los cuales el Gobierno tiene intención de privatizar una parte: </w:t>
      </w:r>
    </w:p>
    <w:p w:rsidR="00000000" w:rsidRDefault="00AD15D3">
      <w:pPr>
        <w:pStyle w:val="NormalWeb"/>
        <w:spacing w:line="480" w:lineRule="auto"/>
        <w:ind w:left="540"/>
        <w:jc w:val="both"/>
        <w:rPr>
          <w:rFonts w:ascii="Arial" w:hAnsi="Arial"/>
        </w:rPr>
      </w:pPr>
    </w:p>
    <w:p w:rsidR="00000000" w:rsidRDefault="00AD15D3" w:rsidP="00AD15D3">
      <w:pPr>
        <w:numPr>
          <w:ilvl w:val="0"/>
          <w:numId w:val="7"/>
        </w:numPr>
        <w:tabs>
          <w:tab w:val="clear" w:pos="1080"/>
          <w:tab w:val="left" w:pos="1440"/>
        </w:tabs>
        <w:spacing w:before="100" w:after="100" w:line="480" w:lineRule="auto"/>
        <w:ind w:left="1440"/>
        <w:jc w:val="both"/>
      </w:pPr>
      <w:r>
        <w:rPr>
          <w:rFonts w:ascii="Arial" w:hAnsi="Arial"/>
        </w:rPr>
        <w:lastRenderedPageBreak/>
        <w:t>Centrales hidroeléctricas: Daule-Peripa (130 Mw.), San Francisco (230 Mw.) y Mazar (180 Mw.) con un costo estimado para cada una de 154, 196 y 309 millones de dólares, respectivamente;</w:t>
      </w:r>
      <w:r>
        <w:t xml:space="preserve"> </w:t>
      </w:r>
    </w:p>
    <w:p w:rsidR="00000000" w:rsidRDefault="00AD15D3">
      <w:pPr>
        <w:spacing w:before="100" w:after="100" w:line="480" w:lineRule="auto"/>
        <w:ind w:left="540"/>
        <w:jc w:val="both"/>
      </w:pPr>
    </w:p>
    <w:p w:rsidR="00000000" w:rsidRDefault="00AD15D3" w:rsidP="00AD15D3">
      <w:pPr>
        <w:numPr>
          <w:ilvl w:val="0"/>
          <w:numId w:val="7"/>
        </w:numPr>
        <w:tabs>
          <w:tab w:val="clear" w:pos="1080"/>
          <w:tab w:val="left" w:pos="1440"/>
        </w:tabs>
        <w:spacing w:before="100" w:after="100" w:line="480" w:lineRule="auto"/>
        <w:ind w:left="1440"/>
        <w:jc w:val="both"/>
      </w:pPr>
      <w:r>
        <w:rPr>
          <w:rFonts w:ascii="Arial" w:hAnsi="Arial"/>
        </w:rPr>
        <w:t>Centrales termoeléctricas: Toachi-Pilatón (150 Mw.), Turbina a gas n.º 3 (80 Mw.) y Turbinas a vapor No. 2 (2 x 7 Mw.), con un costo estimado de 230, 31 y 178 millones de dólares, respectivamente;</w:t>
      </w:r>
      <w:r>
        <w:t xml:space="preserve"> </w:t>
      </w:r>
    </w:p>
    <w:p w:rsidR="00000000" w:rsidRDefault="00AD15D3">
      <w:pPr>
        <w:spacing w:before="100" w:after="100" w:line="480" w:lineRule="auto"/>
        <w:ind w:left="540"/>
        <w:jc w:val="both"/>
      </w:pPr>
    </w:p>
    <w:p w:rsidR="00000000" w:rsidRDefault="00AD15D3" w:rsidP="00AD15D3">
      <w:pPr>
        <w:pStyle w:val="NormalWeb"/>
        <w:numPr>
          <w:ilvl w:val="0"/>
          <w:numId w:val="7"/>
        </w:numPr>
        <w:tabs>
          <w:tab w:val="clear" w:pos="1080"/>
          <w:tab w:val="num" w:pos="1440"/>
        </w:tabs>
        <w:spacing w:line="480" w:lineRule="auto"/>
        <w:ind w:left="1440"/>
        <w:jc w:val="both"/>
      </w:pPr>
      <w:r>
        <w:rPr>
          <w:rFonts w:ascii="Arial" w:hAnsi="Arial"/>
        </w:rPr>
        <w:t xml:space="preserve">Líneas de transmisión: L/T 230 KV de 419 kilómetros y </w:t>
      </w:r>
      <w:r>
        <w:rPr>
          <w:rFonts w:ascii="Arial" w:hAnsi="Arial"/>
        </w:rPr>
        <w:t>L/T 138 KV de 567 kilómetros; subestimaciones: S/E reducción de 1344 mva y S/E elevación de 374 mva. En total, las líneas y subestimaciones tienen un costo aproximado de 169 millones de dólares.</w:t>
      </w:r>
    </w:p>
    <w:p w:rsidR="00000000" w:rsidRDefault="00AD15D3">
      <w:pPr>
        <w:spacing w:line="480" w:lineRule="auto"/>
        <w:ind w:left="540"/>
        <w:jc w:val="both"/>
        <w:rPr>
          <w:rFonts w:ascii="Arial" w:hAnsi="Arial"/>
        </w:rPr>
      </w:pPr>
    </w:p>
    <w:p w:rsidR="00000000" w:rsidRDefault="00AD15D3">
      <w:pPr>
        <w:pStyle w:val="Textoindependiente2"/>
        <w:spacing w:line="480" w:lineRule="auto"/>
        <w:ind w:left="1080"/>
        <w:rPr>
          <w:rFonts w:cs="Times New Roman"/>
          <w:sz w:val="24"/>
        </w:rPr>
      </w:pPr>
      <w:r>
        <w:rPr>
          <w:rFonts w:cs="Times New Roman"/>
          <w:sz w:val="24"/>
        </w:rPr>
        <w:t>En este sentido, puede situarse la inversión que el sector p</w:t>
      </w:r>
      <w:r>
        <w:rPr>
          <w:rFonts w:cs="Times New Roman"/>
          <w:sz w:val="24"/>
        </w:rPr>
        <w:t>rivado realizó con la creación de Electroquil y Electroquito, que aportan 70 Mw. y 33 Mw. a las ciudades de Guayaquil y Quito respectivamente; estas empresas fueron creadas con el objetivo de evitar problemas de suministro de energía en el sector industria</w:t>
      </w:r>
      <w:r>
        <w:rPr>
          <w:rFonts w:cs="Times New Roman"/>
          <w:sz w:val="24"/>
        </w:rPr>
        <w:t>l.</w:t>
      </w:r>
    </w:p>
    <w:p w:rsidR="00000000" w:rsidRDefault="00AD15D3" w:rsidP="00AD15D3">
      <w:pPr>
        <w:numPr>
          <w:ilvl w:val="2"/>
          <w:numId w:val="13"/>
        </w:numPr>
        <w:tabs>
          <w:tab w:val="clear" w:pos="720"/>
          <w:tab w:val="num" w:pos="1260"/>
        </w:tabs>
        <w:spacing w:line="480" w:lineRule="auto"/>
        <w:ind w:hanging="180"/>
        <w:jc w:val="both"/>
        <w:rPr>
          <w:rFonts w:ascii="Arial" w:hAnsi="Arial"/>
          <w:b/>
        </w:rPr>
      </w:pPr>
      <w:r>
        <w:rPr>
          <w:rFonts w:ascii="Arial" w:hAnsi="Arial"/>
          <w:b/>
        </w:rPr>
        <w:lastRenderedPageBreak/>
        <w:t>Servicio Telefónico</w:t>
      </w:r>
    </w:p>
    <w:p w:rsidR="00000000" w:rsidRDefault="00AD15D3">
      <w:pPr>
        <w:spacing w:line="480" w:lineRule="auto"/>
        <w:jc w:val="both"/>
        <w:rPr>
          <w:rFonts w:ascii="Arial" w:hAnsi="Arial"/>
          <w:b/>
        </w:rPr>
      </w:pPr>
    </w:p>
    <w:p w:rsidR="00000000" w:rsidRDefault="00AD15D3">
      <w:pPr>
        <w:spacing w:line="480" w:lineRule="auto"/>
        <w:ind w:left="1080"/>
        <w:jc w:val="both"/>
        <w:rPr>
          <w:rFonts w:ascii="Arial" w:hAnsi="Arial" w:cs="Arial"/>
          <w:color w:val="000000"/>
          <w:szCs w:val="20"/>
        </w:rPr>
      </w:pPr>
      <w:r>
        <w:rPr>
          <w:rFonts w:ascii="Arial" w:hAnsi="Arial" w:cs="Arial"/>
          <w:color w:val="000000"/>
          <w:szCs w:val="20"/>
        </w:rPr>
        <w:t xml:space="preserve">Actualmente, este servicio es brindado por tres operadoras a nivel nacional las cuales son: Andinatel S.A., Pacifictel S.A. y </w:t>
      </w:r>
      <w:r>
        <w:rPr>
          <w:rFonts w:ascii="Arial" w:hAnsi="Arial" w:cs="Arial"/>
          <w:szCs w:val="20"/>
        </w:rPr>
        <w:t xml:space="preserve">Etapa. </w:t>
      </w:r>
      <w:r>
        <w:rPr>
          <w:rFonts w:ascii="Arial" w:hAnsi="Arial" w:cs="Arial"/>
          <w:color w:val="000000"/>
          <w:szCs w:val="20"/>
        </w:rPr>
        <w:t xml:space="preserve"> Estas operadoras son las únicas compañías autorizadas por Ley para administrar, operar y explotar,</w:t>
      </w:r>
      <w:r>
        <w:rPr>
          <w:rFonts w:ascii="Arial" w:hAnsi="Arial" w:cs="Arial"/>
          <w:color w:val="000000"/>
          <w:szCs w:val="20"/>
        </w:rPr>
        <w:t xml:space="preserve"> por su cuenta y riesgo, en régimen de exclusividad temporal y regulada dentro de la región concesionada, todos los servicios de telefonía fija local, nacional e internacional, alámbricos e inalámbricos.</w:t>
      </w:r>
    </w:p>
    <w:p w:rsidR="00000000" w:rsidRDefault="00AD15D3">
      <w:pPr>
        <w:spacing w:line="480" w:lineRule="auto"/>
        <w:ind w:left="540"/>
        <w:jc w:val="both"/>
        <w:rPr>
          <w:rFonts w:ascii="Arial" w:hAnsi="Arial"/>
          <w:b/>
        </w:rPr>
      </w:pPr>
    </w:p>
    <w:p w:rsidR="00000000" w:rsidRDefault="00AD15D3">
      <w:pPr>
        <w:pStyle w:val="Sangra2detindependiente"/>
        <w:spacing w:line="480" w:lineRule="auto"/>
        <w:ind w:left="1080"/>
      </w:pPr>
      <w:r>
        <w:t>La disposición de teléfono por parte de los hogares</w:t>
      </w:r>
      <w:r>
        <w:t xml:space="preserve">, si bien ha sido baja, en la actualidad tiende a subir, es decir que existe un cierto crecimiento sostenido, con la perspectiva de que se produzca un mejoramiento del servicio en el futuro. La tendencia del nivel de conexión de este servicio estuvo en el </w:t>
      </w:r>
      <w:r>
        <w:t>año 1998 por el 28,5%.</w:t>
      </w:r>
    </w:p>
    <w:p w:rsidR="00000000" w:rsidRDefault="00AD15D3">
      <w:pPr>
        <w:spacing w:line="480" w:lineRule="auto"/>
        <w:ind w:left="1080"/>
        <w:jc w:val="both"/>
        <w:rPr>
          <w:rFonts w:ascii="Arial" w:hAnsi="Arial"/>
        </w:rPr>
      </w:pPr>
    </w:p>
    <w:p w:rsidR="00000000" w:rsidRDefault="00AD15D3">
      <w:pPr>
        <w:spacing w:line="480" w:lineRule="auto"/>
        <w:ind w:left="1080"/>
        <w:jc w:val="both"/>
        <w:rPr>
          <w:rFonts w:ascii="Arial" w:hAnsi="Arial"/>
        </w:rPr>
      </w:pPr>
      <w:r>
        <w:rPr>
          <w:rFonts w:ascii="Arial" w:hAnsi="Arial"/>
        </w:rPr>
        <w:t>A partir de los datos del Censo de Población y Vivienda realizado en el año de 1990, se presenta la disponibilidad del servicio telefónico fijo en la ciudad de Guayaquil.</w:t>
      </w:r>
    </w:p>
    <w:p w:rsidR="00000000" w:rsidRDefault="00AD15D3">
      <w:pPr>
        <w:spacing w:line="480" w:lineRule="auto"/>
        <w:ind w:left="540"/>
        <w:jc w:val="both"/>
        <w:rPr>
          <w:rFonts w:ascii="Arial" w:hAnsi="Arial"/>
        </w:rPr>
      </w:pPr>
    </w:p>
    <w:p w:rsidR="00000000" w:rsidRDefault="00AD15D3">
      <w:pPr>
        <w:spacing w:line="480" w:lineRule="auto"/>
        <w:ind w:left="540"/>
        <w:jc w:val="both"/>
        <w:rPr>
          <w:rFonts w:ascii="Arial" w:hAnsi="Arial"/>
        </w:rPr>
      </w:pPr>
    </w:p>
    <w:p w:rsidR="00000000" w:rsidRDefault="00AD15D3">
      <w:pPr>
        <w:spacing w:line="480" w:lineRule="auto"/>
        <w:ind w:left="540"/>
        <w:jc w:val="both"/>
        <w:rPr>
          <w:rFonts w:ascii="Arial" w:hAnsi="Arial"/>
        </w:rPr>
      </w:pPr>
    </w:p>
    <w:p w:rsidR="00000000" w:rsidRDefault="00AD15D3">
      <w:pPr>
        <w:spacing w:line="480" w:lineRule="auto"/>
        <w:ind w:left="1080"/>
        <w:jc w:val="center"/>
        <w:rPr>
          <w:rFonts w:ascii="Arial" w:hAnsi="Arial"/>
        </w:rPr>
      </w:pPr>
      <w:r>
        <w:rPr>
          <w:rFonts w:ascii="Arial" w:hAnsi="Arial" w:cs="Arial"/>
          <w:b/>
          <w:bCs/>
        </w:rPr>
        <w:lastRenderedPageBreak/>
        <w:t>GRÁFICO 1.9</w:t>
      </w:r>
    </w:p>
    <w:p w:rsidR="00000000" w:rsidRDefault="00AD15D3">
      <w:pPr>
        <w:ind w:left="1620" w:right="1047"/>
        <w:jc w:val="center"/>
        <w:rPr>
          <w:rFonts w:ascii="Arial" w:hAnsi="Arial" w:cs="Arial"/>
          <w:b/>
          <w:bCs/>
          <w:sz w:val="22"/>
        </w:rPr>
      </w:pPr>
      <w:r>
        <w:rPr>
          <w:rFonts w:ascii="Arial" w:hAnsi="Arial" w:cs="Arial"/>
          <w:b/>
          <w:bCs/>
          <w:sz w:val="22"/>
        </w:rPr>
        <w:t>DISPONIBILIDAD DEL SERVICIO TELEFÓNICO EN LA C</w:t>
      </w:r>
      <w:r>
        <w:rPr>
          <w:rFonts w:ascii="Arial" w:hAnsi="Arial" w:cs="Arial"/>
          <w:b/>
          <w:bCs/>
          <w:sz w:val="22"/>
        </w:rPr>
        <w:t>IUDAD DE GUAYAQUIL</w:t>
      </w:r>
    </w:p>
    <w:p w:rsidR="00000000" w:rsidRDefault="00AD15D3">
      <w:pPr>
        <w:ind w:left="2880" w:right="1047" w:hanging="1800"/>
        <w:jc w:val="center"/>
        <w:rPr>
          <w:rFonts w:ascii="Arial" w:hAnsi="Arial" w:cs="Arial"/>
          <w:b/>
          <w:bCs/>
          <w:sz w:val="20"/>
        </w:rPr>
      </w:pPr>
    </w:p>
    <w:p w:rsidR="00000000" w:rsidRDefault="00AD15D3">
      <w:pPr>
        <w:spacing w:line="480" w:lineRule="auto"/>
        <w:ind w:left="540"/>
        <w:jc w:val="center"/>
        <w:rPr>
          <w:rFonts w:ascii="Arial" w:hAnsi="Arial" w:cs="Arial"/>
          <w:b/>
          <w:bCs/>
        </w:rPr>
      </w:pPr>
      <w:r>
        <w:rPr>
          <w:noProof/>
          <w:sz w:val="20"/>
        </w:rPr>
        <w:pict>
          <v:shape id="_x0000_s1041" type="#_x0000_t202" style="position:absolute;left:0;text-align:left;margin-left:95.25pt;margin-top:155.75pt;width:99pt;height:18pt;z-index:251620864" strokecolor="white">
            <v:textbox>
              <w:txbxContent>
                <w:p w:rsidR="00000000" w:rsidRDefault="00AD15D3">
                  <w:r>
                    <w:rPr>
                      <w:rFonts w:ascii="Arial" w:hAnsi="Arial" w:cs="Arial"/>
                      <w:b/>
                      <w:bCs/>
                      <w:sz w:val="22"/>
                    </w:rPr>
                    <w:t>Fuente:</w:t>
                  </w:r>
                  <w:r>
                    <w:rPr>
                      <w:rFonts w:ascii="Arial" w:hAnsi="Arial" w:cs="Arial"/>
                      <w:sz w:val="22"/>
                    </w:rPr>
                    <w:t xml:space="preserve"> INEC</w:t>
                  </w:r>
                </w:p>
              </w:txbxContent>
            </v:textbox>
          </v:shape>
        </w:pict>
      </w:r>
      <w:r w:rsidR="001272DB">
        <w:rPr>
          <w:noProof/>
        </w:rPr>
        <w:drawing>
          <wp:inline distT="0" distB="0" distL="0" distR="0">
            <wp:extent cx="3228975" cy="2009775"/>
            <wp:effectExtent l="0" t="0" r="0" b="0"/>
            <wp:docPr id="9" name="Objeto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00000" w:rsidRDefault="00AD15D3">
      <w:pPr>
        <w:ind w:left="2340" w:right="1047" w:hanging="1440"/>
        <w:jc w:val="both"/>
        <w:rPr>
          <w:rFonts w:ascii="Arial" w:hAnsi="Arial" w:cs="Arial"/>
          <w:b/>
          <w:bCs/>
          <w:sz w:val="22"/>
        </w:rPr>
      </w:pPr>
    </w:p>
    <w:p w:rsidR="00000000" w:rsidRDefault="00AD15D3">
      <w:pPr>
        <w:ind w:left="2880" w:right="1047" w:hanging="1800"/>
        <w:jc w:val="both"/>
        <w:rPr>
          <w:rFonts w:ascii="Arial" w:hAnsi="Arial" w:cs="Arial"/>
          <w:b/>
          <w:bCs/>
        </w:rPr>
      </w:pPr>
    </w:p>
    <w:p w:rsidR="00000000" w:rsidRDefault="00AD15D3">
      <w:pPr>
        <w:spacing w:line="480" w:lineRule="auto"/>
        <w:jc w:val="center"/>
        <w:rPr>
          <w:rFonts w:ascii="Arial" w:hAnsi="Arial"/>
        </w:rPr>
      </w:pPr>
    </w:p>
    <w:p w:rsidR="00000000" w:rsidRDefault="00AD15D3">
      <w:pPr>
        <w:pStyle w:val="Textoindependiente2"/>
        <w:spacing w:line="480" w:lineRule="auto"/>
        <w:ind w:left="1080"/>
        <w:rPr>
          <w:rFonts w:cs="Times New Roman"/>
          <w:sz w:val="24"/>
        </w:rPr>
      </w:pPr>
      <w:r>
        <w:rPr>
          <w:rFonts w:cs="Times New Roman"/>
          <w:sz w:val="24"/>
        </w:rPr>
        <w:t>A partir de está información tenemos que en el cantón Guayaquil la disponibilidad del servicio telefónico fijo ascendió al 52,86% de las viviendas y la falta de disponibilidad del servicio estuvo situado</w:t>
      </w:r>
      <w:r>
        <w:rPr>
          <w:rFonts w:cs="Times New Roman"/>
          <w:sz w:val="24"/>
        </w:rPr>
        <w:t xml:space="preserve"> en el  36,63% de las viviendas.</w:t>
      </w:r>
    </w:p>
    <w:p w:rsidR="00000000" w:rsidRDefault="00AD15D3">
      <w:pPr>
        <w:pStyle w:val="Sangra2detindependiente"/>
        <w:spacing w:line="480" w:lineRule="auto"/>
        <w:ind w:left="1080"/>
      </w:pPr>
    </w:p>
    <w:p w:rsidR="00000000" w:rsidRDefault="00AD15D3">
      <w:pPr>
        <w:pStyle w:val="Sangra2detindependiente"/>
        <w:spacing w:line="480" w:lineRule="auto"/>
        <w:ind w:left="1080"/>
      </w:pPr>
      <w:r>
        <w:t>A continuación se presenta la tendencia del nivel de conexión al servicio telefónico fijo.</w:t>
      </w:r>
    </w:p>
    <w:p w:rsidR="00000000" w:rsidRDefault="00AD15D3">
      <w:pPr>
        <w:pStyle w:val="Sangra2detindependiente"/>
        <w:spacing w:line="480" w:lineRule="auto"/>
        <w:ind w:left="540"/>
      </w:pPr>
    </w:p>
    <w:p w:rsidR="00000000" w:rsidRDefault="00AD15D3">
      <w:pPr>
        <w:pStyle w:val="Sangra2detindependiente"/>
        <w:spacing w:line="480" w:lineRule="auto"/>
        <w:ind w:left="540"/>
      </w:pPr>
    </w:p>
    <w:p w:rsidR="00000000" w:rsidRDefault="00AD15D3">
      <w:pPr>
        <w:pStyle w:val="Sangra2detindependiente"/>
        <w:spacing w:line="480" w:lineRule="auto"/>
        <w:ind w:left="540"/>
      </w:pPr>
    </w:p>
    <w:p w:rsidR="00000000" w:rsidRDefault="00AD15D3">
      <w:pPr>
        <w:pStyle w:val="Sangra2detindependiente"/>
        <w:spacing w:line="480" w:lineRule="auto"/>
        <w:ind w:left="540"/>
      </w:pPr>
    </w:p>
    <w:p w:rsidR="00000000" w:rsidRDefault="00AD15D3">
      <w:pPr>
        <w:pStyle w:val="Sangra2detindependiente"/>
        <w:spacing w:line="480" w:lineRule="auto"/>
        <w:ind w:left="540"/>
      </w:pPr>
    </w:p>
    <w:p w:rsidR="00000000" w:rsidRDefault="00AD15D3">
      <w:pPr>
        <w:pStyle w:val="Sangra2detindependiente"/>
        <w:spacing w:line="480" w:lineRule="auto"/>
        <w:ind w:left="540"/>
        <w:jc w:val="center"/>
      </w:pPr>
      <w:r>
        <w:rPr>
          <w:b/>
          <w:bCs/>
        </w:rPr>
        <w:lastRenderedPageBreak/>
        <w:t>GRÁFICO 1.10</w:t>
      </w:r>
    </w:p>
    <w:p w:rsidR="00000000" w:rsidRDefault="00AD15D3">
      <w:pPr>
        <w:ind w:left="900" w:right="867"/>
        <w:jc w:val="center"/>
        <w:rPr>
          <w:rFonts w:ascii="Arial" w:hAnsi="Arial" w:cs="Arial"/>
          <w:b/>
          <w:bCs/>
          <w:sz w:val="22"/>
        </w:rPr>
      </w:pPr>
      <w:r>
        <w:rPr>
          <w:rFonts w:ascii="Arial" w:hAnsi="Arial" w:cs="Arial"/>
          <w:b/>
          <w:bCs/>
          <w:sz w:val="22"/>
        </w:rPr>
        <w:t>TENDENCIA DEL NIVEL DE CONEXIÓN AL SERVICIO TELEFÓNICO A NIVEL NACIONAL</w:t>
      </w:r>
    </w:p>
    <w:p w:rsidR="00000000" w:rsidRDefault="00AD15D3">
      <w:pPr>
        <w:ind w:left="900" w:right="867"/>
        <w:jc w:val="center"/>
        <w:rPr>
          <w:rFonts w:ascii="Arial" w:hAnsi="Arial" w:cs="Arial"/>
          <w:b/>
          <w:bCs/>
          <w:sz w:val="20"/>
        </w:rPr>
      </w:pPr>
    </w:p>
    <w:p w:rsidR="00000000" w:rsidRDefault="00AD15D3">
      <w:pPr>
        <w:spacing w:line="480" w:lineRule="auto"/>
        <w:ind w:left="540"/>
        <w:jc w:val="center"/>
        <w:rPr>
          <w:rFonts w:ascii="Arial" w:hAnsi="Arial"/>
          <w:b/>
          <w:bCs/>
          <w:sz w:val="22"/>
        </w:rPr>
      </w:pPr>
      <w:r>
        <w:rPr>
          <w:noProof/>
          <w:sz w:val="20"/>
        </w:rPr>
        <w:pict>
          <v:shape id="_x0000_s1042" type="#_x0000_t202" style="position:absolute;left:0;text-align:left;margin-left:75pt;margin-top:171.3pt;width:90pt;height:18pt;z-index:251621888" strokecolor="white">
            <v:textbox>
              <w:txbxContent>
                <w:p w:rsidR="00000000" w:rsidRDefault="00AD15D3">
                  <w:r>
                    <w:rPr>
                      <w:rFonts w:ascii="Arial" w:hAnsi="Arial" w:cs="Arial"/>
                      <w:b/>
                      <w:bCs/>
                      <w:sz w:val="22"/>
                    </w:rPr>
                    <w:t>Fuente:</w:t>
                  </w:r>
                  <w:r>
                    <w:rPr>
                      <w:rFonts w:ascii="Arial" w:hAnsi="Arial" w:cs="Arial"/>
                      <w:sz w:val="22"/>
                    </w:rPr>
                    <w:t xml:space="preserve"> INEC</w:t>
                  </w:r>
                </w:p>
              </w:txbxContent>
            </v:textbox>
          </v:shape>
        </w:pict>
      </w:r>
      <w:r w:rsidR="001272DB">
        <w:rPr>
          <w:noProof/>
        </w:rPr>
        <w:drawing>
          <wp:inline distT="0" distB="0" distL="0" distR="0">
            <wp:extent cx="3667125" cy="2209800"/>
            <wp:effectExtent l="0" t="0" r="0" b="0"/>
            <wp:docPr id="10" name="Objeto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00000" w:rsidRDefault="00AD15D3">
      <w:pPr>
        <w:ind w:left="2520" w:right="867" w:hanging="1620"/>
        <w:jc w:val="both"/>
        <w:rPr>
          <w:rFonts w:ascii="Arial" w:hAnsi="Arial"/>
          <w:b/>
          <w:bCs/>
          <w:sz w:val="22"/>
        </w:rPr>
      </w:pPr>
    </w:p>
    <w:p w:rsidR="00000000" w:rsidRDefault="00AD15D3">
      <w:pPr>
        <w:ind w:left="2880" w:right="867" w:hanging="1980"/>
        <w:jc w:val="both"/>
        <w:rPr>
          <w:rFonts w:ascii="Arial" w:hAnsi="Arial"/>
          <w:b/>
          <w:bCs/>
        </w:rPr>
      </w:pPr>
    </w:p>
    <w:p w:rsidR="00000000" w:rsidRDefault="00AD15D3">
      <w:pPr>
        <w:spacing w:line="480" w:lineRule="auto"/>
        <w:jc w:val="both"/>
        <w:rPr>
          <w:rFonts w:ascii="Arial" w:hAnsi="Arial"/>
        </w:rPr>
      </w:pPr>
      <w:r>
        <w:rPr>
          <w:rFonts w:ascii="Arial" w:hAnsi="Arial"/>
          <w:b/>
          <w:bCs/>
          <w:sz w:val="22"/>
        </w:rPr>
        <w:t xml:space="preserve">        </w:t>
      </w:r>
      <w:r>
        <w:rPr>
          <w:rFonts w:ascii="Arial" w:hAnsi="Arial"/>
          <w:b/>
          <w:bCs/>
          <w:sz w:val="22"/>
        </w:rPr>
        <w:t xml:space="preserve">                                </w:t>
      </w:r>
    </w:p>
    <w:p w:rsidR="00000000" w:rsidRDefault="00AD15D3">
      <w:pPr>
        <w:spacing w:line="480" w:lineRule="auto"/>
        <w:ind w:left="1080"/>
        <w:jc w:val="both"/>
        <w:rPr>
          <w:rFonts w:ascii="Arial" w:hAnsi="Arial"/>
        </w:rPr>
      </w:pPr>
      <w:r>
        <w:rPr>
          <w:rFonts w:ascii="Arial" w:hAnsi="Arial"/>
        </w:rPr>
        <w:t>Como se puede observar la tendencia ha ido en aumento, logrando para el año 1998 el 28,5% de nivel de conexión del servicio telefónico.</w:t>
      </w:r>
    </w:p>
    <w:p w:rsidR="00000000" w:rsidRDefault="00AD15D3">
      <w:pPr>
        <w:spacing w:line="480" w:lineRule="auto"/>
        <w:ind w:left="1080"/>
        <w:jc w:val="both"/>
        <w:rPr>
          <w:rFonts w:ascii="Arial" w:hAnsi="Arial"/>
        </w:rPr>
      </w:pPr>
      <w:r>
        <w:rPr>
          <w:rFonts w:ascii="Arial" w:hAnsi="Arial"/>
        </w:rPr>
        <w:t xml:space="preserve"> </w:t>
      </w:r>
    </w:p>
    <w:p w:rsidR="00000000" w:rsidRDefault="00AD15D3">
      <w:pPr>
        <w:spacing w:line="480" w:lineRule="auto"/>
        <w:ind w:left="1080"/>
        <w:jc w:val="both"/>
        <w:rPr>
          <w:rFonts w:ascii="Arial" w:hAnsi="Arial"/>
        </w:rPr>
      </w:pPr>
      <w:r>
        <w:rPr>
          <w:rFonts w:ascii="Arial" w:hAnsi="Arial"/>
        </w:rPr>
        <w:t>A nivel país, según el Censo de Población y Vivienda realizado en 1990, se muestra qu</w:t>
      </w:r>
      <w:r>
        <w:rPr>
          <w:rFonts w:ascii="Arial" w:hAnsi="Arial"/>
        </w:rPr>
        <w:t>e el 15,7% de las viviendas contaron  con el servicio telefónico fijo.</w:t>
      </w:r>
    </w:p>
    <w:p w:rsidR="00000000" w:rsidRDefault="00AD15D3">
      <w:pPr>
        <w:spacing w:line="480" w:lineRule="auto"/>
        <w:ind w:left="540"/>
        <w:jc w:val="both"/>
        <w:rPr>
          <w:rFonts w:ascii="Arial" w:hAnsi="Arial"/>
        </w:rPr>
      </w:pPr>
    </w:p>
    <w:p w:rsidR="00000000" w:rsidRDefault="00AD15D3">
      <w:pPr>
        <w:spacing w:line="480" w:lineRule="auto"/>
        <w:ind w:left="540"/>
        <w:jc w:val="both"/>
        <w:rPr>
          <w:rFonts w:ascii="Arial" w:hAnsi="Arial"/>
        </w:rPr>
      </w:pPr>
    </w:p>
    <w:p w:rsidR="00000000" w:rsidRDefault="00AD15D3">
      <w:pPr>
        <w:spacing w:line="480" w:lineRule="auto"/>
        <w:ind w:left="540"/>
        <w:jc w:val="both"/>
        <w:rPr>
          <w:rFonts w:ascii="Arial" w:hAnsi="Arial"/>
        </w:rPr>
      </w:pPr>
    </w:p>
    <w:p w:rsidR="00000000" w:rsidRDefault="00AD15D3">
      <w:pPr>
        <w:spacing w:line="480" w:lineRule="auto"/>
        <w:ind w:left="540"/>
        <w:jc w:val="both"/>
        <w:rPr>
          <w:rFonts w:ascii="Arial" w:hAnsi="Arial"/>
        </w:rPr>
      </w:pPr>
    </w:p>
    <w:p w:rsidR="00000000" w:rsidRDefault="00AD15D3" w:rsidP="00AD15D3">
      <w:pPr>
        <w:numPr>
          <w:ilvl w:val="2"/>
          <w:numId w:val="13"/>
        </w:numPr>
        <w:tabs>
          <w:tab w:val="clear" w:pos="720"/>
          <w:tab w:val="num" w:pos="1260"/>
        </w:tabs>
        <w:spacing w:line="480" w:lineRule="auto"/>
        <w:ind w:hanging="180"/>
        <w:jc w:val="both"/>
        <w:rPr>
          <w:rFonts w:ascii="Arial" w:hAnsi="Arial"/>
          <w:b/>
        </w:rPr>
      </w:pPr>
      <w:r>
        <w:rPr>
          <w:rFonts w:ascii="Arial" w:hAnsi="Arial"/>
          <w:b/>
        </w:rPr>
        <w:lastRenderedPageBreak/>
        <w:t>Servicio de Recolección de Basura</w:t>
      </w:r>
    </w:p>
    <w:p w:rsidR="00000000" w:rsidRDefault="00AD15D3">
      <w:pPr>
        <w:pStyle w:val="NormalWeb"/>
        <w:spacing w:before="0" w:after="0" w:line="480" w:lineRule="auto"/>
        <w:ind w:right="720"/>
        <w:jc w:val="both"/>
        <w:rPr>
          <w:rFonts w:ascii="Arial" w:hAnsi="Arial"/>
          <w:b/>
          <w:color w:val="auto"/>
          <w:szCs w:val="24"/>
          <w:lang w:val="es-EC"/>
        </w:rPr>
      </w:pPr>
    </w:p>
    <w:p w:rsidR="00000000" w:rsidRDefault="00AD15D3">
      <w:pPr>
        <w:pStyle w:val="Sangra2detindependiente"/>
        <w:spacing w:line="480" w:lineRule="auto"/>
        <w:ind w:left="1080"/>
      </w:pPr>
      <w:r>
        <w:t>El servicio de recolección de basura es brindado actualmente por la empresa privada Vachagnon, para un periodo de siete años, anteriormente la Mun</w:t>
      </w:r>
      <w:r>
        <w:t xml:space="preserve">icipalidad de la Ciudad de Guayaquil era la encargada de brindar este servicio. </w:t>
      </w:r>
    </w:p>
    <w:p w:rsidR="00000000" w:rsidRDefault="00AD15D3">
      <w:pPr>
        <w:spacing w:line="480" w:lineRule="auto"/>
        <w:ind w:left="540"/>
        <w:jc w:val="both"/>
        <w:rPr>
          <w:rFonts w:ascii="Arial" w:hAnsi="Arial"/>
        </w:rPr>
      </w:pPr>
    </w:p>
    <w:p w:rsidR="00000000" w:rsidRDefault="00AD15D3">
      <w:pPr>
        <w:spacing w:line="480" w:lineRule="auto"/>
        <w:ind w:left="1080"/>
        <w:jc w:val="both"/>
        <w:rPr>
          <w:rFonts w:ascii="Arial" w:hAnsi="Arial"/>
        </w:rPr>
      </w:pPr>
      <w:r>
        <w:rPr>
          <w:rFonts w:ascii="Arial" w:hAnsi="Arial"/>
        </w:rPr>
        <w:t>De acuerdo a cálculos realizados por el municipio se ha determinado que para el transporte de 1200 toneladas diarias de basura, se calcula 125 viajes diarios, con un promedio</w:t>
      </w:r>
      <w:r>
        <w:rPr>
          <w:rFonts w:ascii="Arial" w:hAnsi="Arial"/>
        </w:rPr>
        <w:t xml:space="preserve"> de 4 a 6 viajes por día, por cada camión recolector. Se exceptúa los desechos industriales peligrosos. </w:t>
      </w:r>
    </w:p>
    <w:p w:rsidR="00000000" w:rsidRDefault="00AD15D3">
      <w:pPr>
        <w:spacing w:line="480" w:lineRule="auto"/>
        <w:ind w:left="1080"/>
        <w:jc w:val="both"/>
        <w:rPr>
          <w:rFonts w:ascii="Arial" w:hAnsi="Arial"/>
        </w:rPr>
      </w:pPr>
    </w:p>
    <w:p w:rsidR="00000000" w:rsidRDefault="00AD15D3">
      <w:pPr>
        <w:pStyle w:val="Sangradetextonormal"/>
        <w:spacing w:line="480" w:lineRule="auto"/>
        <w:ind w:left="1080"/>
      </w:pPr>
      <w:r>
        <w:t>A continuación se presenta los porcentajes que muestran la disponibilidad del servicio de recolección de basura  en los diferentes sectores de la ciud</w:t>
      </w:r>
      <w:r>
        <w:t xml:space="preserve">ad de Guayaquil.   </w:t>
      </w: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jc w:val="center"/>
      </w:pPr>
      <w:r>
        <w:rPr>
          <w:b/>
          <w:bCs/>
        </w:rPr>
        <w:lastRenderedPageBreak/>
        <w:t>GRÁFICO</w:t>
      </w:r>
      <w:r>
        <w:rPr>
          <w:rFonts w:cs="Arial"/>
          <w:b/>
          <w:bCs/>
        </w:rPr>
        <w:t xml:space="preserve"> 1.11</w:t>
      </w:r>
    </w:p>
    <w:p w:rsidR="00000000" w:rsidRDefault="00AD15D3">
      <w:pPr>
        <w:tabs>
          <w:tab w:val="left" w:pos="8100"/>
        </w:tabs>
        <w:ind w:left="1440" w:right="897"/>
        <w:jc w:val="center"/>
        <w:rPr>
          <w:rFonts w:ascii="Arial" w:hAnsi="Arial" w:cs="Arial"/>
          <w:b/>
          <w:bCs/>
          <w:sz w:val="22"/>
        </w:rPr>
      </w:pPr>
      <w:r>
        <w:rPr>
          <w:rFonts w:ascii="Arial" w:hAnsi="Arial" w:cs="Arial"/>
          <w:b/>
          <w:bCs/>
          <w:sz w:val="22"/>
        </w:rPr>
        <w:t>DISPONIBILIDAD DEL SERVICIO DE RECOLECCIÓN DE BASURA EN LA CIUDAD DE GUAYAQUIL</w:t>
      </w:r>
    </w:p>
    <w:p w:rsidR="00000000" w:rsidRDefault="00AD15D3">
      <w:pPr>
        <w:tabs>
          <w:tab w:val="left" w:pos="8100"/>
        </w:tabs>
        <w:ind w:left="1440" w:right="897"/>
        <w:jc w:val="center"/>
        <w:rPr>
          <w:rFonts w:ascii="Arial" w:hAnsi="Arial" w:cs="Arial"/>
          <w:b/>
          <w:bCs/>
          <w:sz w:val="20"/>
        </w:rPr>
      </w:pPr>
    </w:p>
    <w:p w:rsidR="00000000" w:rsidRDefault="00AD15D3">
      <w:pPr>
        <w:pStyle w:val="Sangradetextonormal"/>
        <w:spacing w:line="480" w:lineRule="auto"/>
        <w:jc w:val="center"/>
        <w:rPr>
          <w:rFonts w:cs="Arial"/>
          <w:b/>
          <w:bCs/>
          <w:sz w:val="22"/>
        </w:rPr>
      </w:pPr>
      <w:r>
        <w:rPr>
          <w:noProof/>
          <w:sz w:val="20"/>
          <w:lang w:val="es-ES"/>
        </w:rPr>
        <w:pict>
          <v:shape id="_x0000_s1043" type="#_x0000_t202" style="position:absolute;left:0;text-align:left;margin-left:94.5pt;margin-top:148.95pt;width:90pt;height:18pt;z-index:251622912" strokecolor="white">
            <v:textbox>
              <w:txbxContent>
                <w:p w:rsidR="00000000" w:rsidRDefault="00AD15D3">
                  <w:r>
                    <w:rPr>
                      <w:rFonts w:ascii="Arial" w:hAnsi="Arial" w:cs="Arial"/>
                      <w:b/>
                      <w:bCs/>
                      <w:sz w:val="22"/>
                    </w:rPr>
                    <w:t>Fuente:</w:t>
                  </w:r>
                  <w:r>
                    <w:rPr>
                      <w:rFonts w:ascii="Arial" w:hAnsi="Arial" w:cs="Arial"/>
                      <w:sz w:val="22"/>
                    </w:rPr>
                    <w:t xml:space="preserve"> INEC</w:t>
                  </w:r>
                </w:p>
              </w:txbxContent>
            </v:textbox>
          </v:shape>
        </w:pict>
      </w:r>
      <w:r w:rsidR="001272DB">
        <w:rPr>
          <w:noProof/>
          <w:lang w:val="es-ES"/>
        </w:rPr>
        <w:drawing>
          <wp:inline distT="0" distB="0" distL="0" distR="0">
            <wp:extent cx="3209925" cy="1933575"/>
            <wp:effectExtent l="0" t="0" r="0" b="0"/>
            <wp:docPr id="11" name="Objeto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00000" w:rsidRDefault="00AD15D3">
      <w:pPr>
        <w:tabs>
          <w:tab w:val="left" w:pos="8100"/>
        </w:tabs>
        <w:ind w:left="3240" w:right="687" w:hanging="2700"/>
        <w:jc w:val="both"/>
        <w:rPr>
          <w:rFonts w:ascii="Arial" w:hAnsi="Arial" w:cs="Arial"/>
          <w:b/>
          <w:bCs/>
          <w:sz w:val="22"/>
        </w:rPr>
      </w:pPr>
      <w:r>
        <w:rPr>
          <w:rFonts w:ascii="Arial" w:hAnsi="Arial" w:cs="Arial"/>
          <w:b/>
          <w:bCs/>
          <w:sz w:val="22"/>
        </w:rPr>
        <w:t xml:space="preserve">                  </w:t>
      </w:r>
    </w:p>
    <w:p w:rsidR="00000000" w:rsidRDefault="00AD15D3">
      <w:pPr>
        <w:tabs>
          <w:tab w:val="left" w:pos="8100"/>
        </w:tabs>
        <w:ind w:left="3420" w:right="897" w:hanging="1980"/>
        <w:jc w:val="both"/>
        <w:rPr>
          <w:rFonts w:ascii="Arial" w:hAnsi="Arial" w:cs="Arial"/>
          <w:b/>
          <w:bCs/>
        </w:rPr>
      </w:pPr>
    </w:p>
    <w:p w:rsidR="00000000" w:rsidRDefault="00AD15D3">
      <w:pPr>
        <w:tabs>
          <w:tab w:val="left" w:pos="8100"/>
        </w:tabs>
        <w:ind w:left="3240" w:right="687" w:hanging="2700"/>
        <w:jc w:val="both"/>
        <w:rPr>
          <w:rFonts w:ascii="Arial" w:hAnsi="Arial" w:cs="Arial"/>
          <w:b/>
          <w:bCs/>
          <w:sz w:val="22"/>
        </w:rPr>
      </w:pPr>
    </w:p>
    <w:p w:rsidR="00000000" w:rsidRDefault="00AD15D3">
      <w:pPr>
        <w:tabs>
          <w:tab w:val="left" w:pos="8100"/>
        </w:tabs>
        <w:ind w:left="3240" w:right="687" w:hanging="2700"/>
        <w:jc w:val="both"/>
        <w:rPr>
          <w:rFonts w:ascii="Arial" w:hAnsi="Arial" w:cs="Arial"/>
          <w:b/>
          <w:bCs/>
          <w:sz w:val="22"/>
        </w:rPr>
      </w:pPr>
    </w:p>
    <w:p w:rsidR="00000000" w:rsidRDefault="00AD15D3">
      <w:pPr>
        <w:ind w:left="2160" w:hanging="1620"/>
        <w:jc w:val="both"/>
        <w:rPr>
          <w:rFonts w:ascii="Arial" w:hAnsi="Arial" w:cs="Arial"/>
          <w:b/>
          <w:bCs/>
          <w:sz w:val="22"/>
        </w:rPr>
      </w:pPr>
    </w:p>
    <w:p w:rsidR="00000000" w:rsidRDefault="00AD15D3">
      <w:pPr>
        <w:spacing w:line="480" w:lineRule="auto"/>
        <w:ind w:left="1080"/>
        <w:jc w:val="both"/>
        <w:rPr>
          <w:rFonts w:ascii="Arial" w:hAnsi="Arial"/>
        </w:rPr>
      </w:pPr>
      <w:r>
        <w:rPr>
          <w:rFonts w:ascii="Arial" w:hAnsi="Arial" w:cs="Arial"/>
        </w:rPr>
        <w:t>En 29% de los sectores de la ciudad de Guayaquil no contaban con un servicio directo</w:t>
      </w:r>
      <w:r>
        <w:rPr>
          <w:rFonts w:ascii="Arial" w:hAnsi="Arial" w:cs="Arial"/>
        </w:rPr>
        <w:t xml:space="preserve"> de recolección de basura, esto puede haberse debido a que los tradicionales camiones de recolección de basura no podían acceder a estos sectores ya sea por el mal estado de las vías o por su estrechez, sumando a ello la poca organización de los pobladores</w:t>
      </w:r>
      <w:r>
        <w:rPr>
          <w:rFonts w:ascii="Arial" w:hAnsi="Arial" w:cs="Arial"/>
        </w:rPr>
        <w:t xml:space="preserve"> que permiten la acumulación de basura en sitios no protegidos, causando serios problemas ambientales en estas zonas. </w:t>
      </w:r>
      <w:r>
        <w:rPr>
          <w:rFonts w:ascii="Arial" w:hAnsi="Arial"/>
        </w:rPr>
        <w:t>Por otro lado el 71% de los sectores de la ciudad de Guayaquil si cuentan con un servicio directo de recolección de basura.</w:t>
      </w:r>
    </w:p>
    <w:p w:rsidR="00000000" w:rsidRDefault="00AD15D3">
      <w:pPr>
        <w:spacing w:line="480" w:lineRule="auto"/>
        <w:ind w:left="720"/>
        <w:jc w:val="both"/>
        <w:rPr>
          <w:rFonts w:ascii="Arial" w:hAnsi="Arial"/>
        </w:rPr>
      </w:pPr>
    </w:p>
    <w:p w:rsidR="00000000" w:rsidRDefault="00AD15D3">
      <w:pPr>
        <w:pStyle w:val="Sangradetextonormal"/>
        <w:spacing w:line="480" w:lineRule="auto"/>
        <w:ind w:left="1080"/>
      </w:pPr>
      <w:r>
        <w:lastRenderedPageBreak/>
        <w:t xml:space="preserve">La ciudad de </w:t>
      </w:r>
      <w:r>
        <w:t>Guayaquil produce aproximadamente 5 toneladas diarias de desechos biomédicos que son considerados desechos peligrosos (Departamento de Aseo Urbano), que junto con los desechos industriales peligrosos, no cuentan con el control necesario para su tratamiento</w:t>
      </w:r>
      <w:r>
        <w:t>. En algunas ocasiones los desechos biomédicos se mezclan con la basura domiciliaria.</w:t>
      </w:r>
    </w:p>
    <w:p w:rsidR="00000000" w:rsidRDefault="00AD15D3">
      <w:pPr>
        <w:spacing w:line="480" w:lineRule="auto"/>
        <w:ind w:left="540"/>
        <w:jc w:val="both"/>
        <w:rPr>
          <w:rFonts w:ascii="Arial" w:hAnsi="Arial"/>
        </w:rPr>
      </w:pPr>
    </w:p>
    <w:p w:rsidR="00000000" w:rsidRDefault="00AD15D3">
      <w:pPr>
        <w:pStyle w:val="Textoindependiente2"/>
        <w:spacing w:line="480" w:lineRule="auto"/>
        <w:ind w:left="1080"/>
        <w:rPr>
          <w:rFonts w:cs="Times New Roman"/>
          <w:sz w:val="24"/>
        </w:rPr>
      </w:pPr>
      <w:r>
        <w:rPr>
          <w:rFonts w:cs="Times New Roman"/>
          <w:sz w:val="24"/>
        </w:rPr>
        <w:t xml:space="preserve">En la cuidad de Guayaquil se maneja en volumen 1500 toneladas por día, de las cuales el 69% es depositado en un relleno sanitario y el 31% de los desechos  se arroja en </w:t>
      </w:r>
      <w:r>
        <w:rPr>
          <w:rFonts w:cs="Times New Roman"/>
          <w:sz w:val="24"/>
        </w:rPr>
        <w:t xml:space="preserve">cualquier parte. </w:t>
      </w:r>
    </w:p>
    <w:p w:rsidR="00000000" w:rsidRDefault="00AD15D3">
      <w:pPr>
        <w:pStyle w:val="Textoindependiente2"/>
        <w:spacing w:line="480" w:lineRule="auto"/>
        <w:ind w:left="1080"/>
        <w:rPr>
          <w:rFonts w:cs="Times New Roman"/>
          <w:sz w:val="24"/>
        </w:rPr>
      </w:pPr>
    </w:p>
    <w:p w:rsidR="00000000" w:rsidRDefault="00AD15D3">
      <w:pPr>
        <w:pStyle w:val="Textoindependiente2"/>
        <w:spacing w:line="480" w:lineRule="auto"/>
        <w:ind w:left="540"/>
        <w:jc w:val="center"/>
        <w:rPr>
          <w:rFonts w:cs="Times New Roman"/>
          <w:sz w:val="24"/>
        </w:rPr>
      </w:pPr>
      <w:r>
        <w:rPr>
          <w:b/>
          <w:bCs/>
          <w:sz w:val="24"/>
        </w:rPr>
        <w:t>GRÁFICO 1.12</w:t>
      </w:r>
    </w:p>
    <w:p w:rsidR="00000000" w:rsidRDefault="00AD15D3">
      <w:pPr>
        <w:ind w:left="1080" w:right="687"/>
        <w:jc w:val="center"/>
        <w:rPr>
          <w:rFonts w:ascii="Arial" w:hAnsi="Arial" w:cs="Arial"/>
          <w:b/>
          <w:bCs/>
          <w:sz w:val="22"/>
        </w:rPr>
      </w:pPr>
      <w:r>
        <w:rPr>
          <w:rFonts w:ascii="Arial" w:hAnsi="Arial" w:cs="Arial"/>
          <w:b/>
          <w:bCs/>
          <w:sz w:val="22"/>
        </w:rPr>
        <w:t>TONELADAS DE BASURA DIARIAS SEGÚN EL LUGAR DE DEPÓSITO EN LA CIUDAD DE GUAYAQUIL</w:t>
      </w:r>
    </w:p>
    <w:p w:rsidR="00000000" w:rsidRDefault="00AD15D3">
      <w:pPr>
        <w:ind w:left="1080" w:right="687"/>
        <w:jc w:val="center"/>
        <w:rPr>
          <w:rFonts w:ascii="Arial" w:hAnsi="Arial" w:cs="Arial"/>
          <w:b/>
          <w:bCs/>
          <w:sz w:val="20"/>
        </w:rPr>
      </w:pPr>
    </w:p>
    <w:p w:rsidR="00000000" w:rsidRDefault="00AD15D3">
      <w:pPr>
        <w:spacing w:line="480" w:lineRule="auto"/>
        <w:ind w:left="540"/>
        <w:jc w:val="center"/>
        <w:rPr>
          <w:rFonts w:ascii="Arial" w:hAnsi="Arial"/>
        </w:rPr>
      </w:pPr>
      <w:r>
        <w:rPr>
          <w:noProof/>
          <w:sz w:val="20"/>
        </w:rPr>
        <w:pict>
          <v:shape id="_x0000_s1044" type="#_x0000_t202" style="position:absolute;left:0;text-align:left;margin-left:103.5pt;margin-top:141.2pt;width:229.5pt;height:24pt;z-index:251623936" strokecolor="white">
            <v:textbox>
              <w:txbxContent>
                <w:p w:rsidR="00000000" w:rsidRDefault="00AD15D3">
                  <w:r>
                    <w:rPr>
                      <w:rFonts w:ascii="Arial" w:hAnsi="Arial" w:cs="Arial"/>
                      <w:b/>
                      <w:bCs/>
                      <w:sz w:val="22"/>
                    </w:rPr>
                    <w:t>Fuente:</w:t>
                  </w:r>
                  <w:r>
                    <w:rPr>
                      <w:rFonts w:ascii="Arial" w:hAnsi="Arial" w:cs="Arial"/>
                      <w:sz w:val="22"/>
                    </w:rPr>
                    <w:t xml:space="preserve"> Departamento de Aseo Urbano</w:t>
                  </w:r>
                </w:p>
              </w:txbxContent>
            </v:textbox>
          </v:shape>
        </w:pict>
      </w:r>
      <w:r w:rsidR="001272DB">
        <w:rPr>
          <w:noProof/>
        </w:rPr>
        <w:drawing>
          <wp:inline distT="0" distB="0" distL="0" distR="0">
            <wp:extent cx="2981325" cy="1819275"/>
            <wp:effectExtent l="0" t="0" r="0" b="0"/>
            <wp:docPr id="12" name="Objeto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00000" w:rsidRDefault="00AD15D3">
      <w:pPr>
        <w:ind w:left="2520" w:right="687" w:hanging="1620"/>
        <w:jc w:val="both"/>
        <w:rPr>
          <w:rFonts w:ascii="Arial" w:hAnsi="Arial" w:cs="Arial"/>
          <w:b/>
          <w:bCs/>
          <w:sz w:val="22"/>
        </w:rPr>
      </w:pPr>
    </w:p>
    <w:p w:rsidR="00000000" w:rsidRDefault="00AD15D3">
      <w:pPr>
        <w:ind w:left="3060" w:right="687" w:hanging="1980"/>
        <w:jc w:val="both"/>
        <w:rPr>
          <w:rFonts w:ascii="Arial" w:hAnsi="Arial" w:cs="Arial"/>
          <w:b/>
          <w:bCs/>
        </w:rPr>
      </w:pPr>
    </w:p>
    <w:p w:rsidR="00000000" w:rsidRDefault="00AD15D3">
      <w:pPr>
        <w:ind w:left="2340" w:right="687" w:hanging="1440"/>
        <w:jc w:val="both"/>
        <w:rPr>
          <w:rFonts w:ascii="Arial" w:hAnsi="Arial" w:cs="Arial"/>
          <w:b/>
          <w:bCs/>
          <w:sz w:val="22"/>
        </w:rPr>
      </w:pPr>
    </w:p>
    <w:p w:rsidR="00000000" w:rsidRDefault="00AD15D3">
      <w:pPr>
        <w:spacing w:line="480" w:lineRule="auto"/>
        <w:jc w:val="both"/>
        <w:rPr>
          <w:rFonts w:ascii="Arial" w:hAnsi="Arial"/>
        </w:rPr>
      </w:pPr>
      <w:r>
        <w:rPr>
          <w:rFonts w:ascii="Arial" w:hAnsi="Arial"/>
          <w:b/>
          <w:bCs/>
          <w:sz w:val="22"/>
        </w:rPr>
        <w:t xml:space="preserve">                                  </w:t>
      </w:r>
    </w:p>
    <w:p w:rsidR="00000000" w:rsidRDefault="00AD15D3">
      <w:pPr>
        <w:pStyle w:val="NormalWeb"/>
        <w:spacing w:before="0" w:after="0" w:line="480" w:lineRule="auto"/>
        <w:ind w:left="1080" w:right="-6"/>
        <w:jc w:val="both"/>
      </w:pPr>
      <w:r>
        <w:rPr>
          <w:rFonts w:ascii="Arial" w:hAnsi="Arial"/>
        </w:rPr>
        <w:lastRenderedPageBreak/>
        <w:t>En general se asume que la producción per cápita de desechos sólidos tiend</w:t>
      </w:r>
      <w:r>
        <w:rPr>
          <w:rFonts w:ascii="Arial" w:hAnsi="Arial"/>
        </w:rPr>
        <w:t>e a aumentar conforme crecen los sectores "medios" de una sociedad. Los hábitos y los niveles de consumo cambian. No obstante, la información disponible indica que, en el Ecuador, no son precisamente las ciudades más "ricas" (Quito y Guayaquil) las que más</w:t>
      </w:r>
      <w:r>
        <w:rPr>
          <w:rFonts w:ascii="Arial" w:hAnsi="Arial"/>
        </w:rPr>
        <w:t xml:space="preserve"> basura producen por persona, sino algunas de las más pobres (Esmeraldas o las ciudades de la Amazonía)</w:t>
      </w:r>
      <w:r>
        <w:t xml:space="preserve"> </w:t>
      </w:r>
    </w:p>
    <w:p w:rsidR="00000000" w:rsidRDefault="00AD15D3">
      <w:pPr>
        <w:spacing w:line="480" w:lineRule="auto"/>
        <w:ind w:left="540"/>
        <w:jc w:val="both"/>
        <w:rPr>
          <w:rFonts w:ascii="Arial" w:hAnsi="Arial"/>
        </w:rPr>
      </w:pPr>
    </w:p>
    <w:p w:rsidR="00000000" w:rsidRDefault="00AD15D3">
      <w:pPr>
        <w:spacing w:line="480" w:lineRule="auto"/>
        <w:ind w:left="1080"/>
        <w:jc w:val="both"/>
        <w:rPr>
          <w:rFonts w:ascii="Arial" w:hAnsi="Arial"/>
        </w:rPr>
      </w:pPr>
      <w:r>
        <w:rPr>
          <w:rFonts w:ascii="Arial" w:hAnsi="Arial"/>
        </w:rPr>
        <w:t>A nivel país, según el Censo de Población y Vivienda de 1990, el 43,2% de las viviendas contaron con el servicio de recolección de basura.</w:t>
      </w:r>
    </w:p>
    <w:p w:rsidR="00000000" w:rsidRDefault="00AD15D3">
      <w:pPr>
        <w:spacing w:line="480" w:lineRule="auto"/>
        <w:jc w:val="both"/>
        <w:rPr>
          <w:rFonts w:ascii="Arial" w:hAnsi="Arial"/>
        </w:rPr>
      </w:pPr>
    </w:p>
    <w:p w:rsidR="00000000" w:rsidRDefault="00AD15D3">
      <w:pPr>
        <w:spacing w:line="480" w:lineRule="auto"/>
        <w:jc w:val="center"/>
        <w:rPr>
          <w:rFonts w:ascii="Arial" w:hAnsi="Arial"/>
        </w:rPr>
      </w:pPr>
      <w:r>
        <w:rPr>
          <w:rFonts w:ascii="Arial" w:hAnsi="Arial"/>
        </w:rPr>
        <w:t xml:space="preserve"> </w:t>
      </w:r>
    </w:p>
    <w:p w:rsidR="00000000" w:rsidRDefault="00AD15D3">
      <w:pPr>
        <w:spacing w:line="480" w:lineRule="auto"/>
        <w:jc w:val="center"/>
        <w:rPr>
          <w:rFonts w:ascii="Arial" w:hAnsi="Arial"/>
          <w:sz w:val="44"/>
        </w:rPr>
      </w:pPr>
    </w:p>
    <w:p w:rsidR="00000000" w:rsidRDefault="00AD15D3">
      <w:pPr>
        <w:jc w:val="center"/>
        <w:rPr>
          <w:rFonts w:ascii="Arial" w:hAnsi="Arial"/>
          <w:b/>
          <w:shadow/>
          <w:sz w:val="48"/>
        </w:rPr>
      </w:pPr>
    </w:p>
    <w:p w:rsidR="00000000" w:rsidRDefault="00AD15D3">
      <w:pPr>
        <w:jc w:val="center"/>
        <w:rPr>
          <w:rFonts w:ascii="Arial" w:hAnsi="Arial"/>
          <w:b/>
          <w:shadow/>
          <w:sz w:val="48"/>
        </w:rPr>
      </w:pPr>
    </w:p>
    <w:p w:rsidR="00000000" w:rsidRDefault="00AD15D3">
      <w:pPr>
        <w:jc w:val="center"/>
        <w:rPr>
          <w:rFonts w:ascii="Arial" w:hAnsi="Arial"/>
          <w:b/>
          <w:shadow/>
          <w:sz w:val="48"/>
        </w:rPr>
      </w:pPr>
    </w:p>
    <w:p w:rsidR="00000000" w:rsidRDefault="00AD15D3">
      <w:pPr>
        <w:jc w:val="center"/>
        <w:rPr>
          <w:rFonts w:ascii="Arial" w:hAnsi="Arial"/>
          <w:b/>
          <w:shadow/>
          <w:sz w:val="48"/>
        </w:rPr>
      </w:pPr>
    </w:p>
    <w:p w:rsidR="00000000" w:rsidRDefault="00AD15D3">
      <w:pPr>
        <w:jc w:val="center"/>
        <w:rPr>
          <w:rFonts w:ascii="Arial" w:hAnsi="Arial"/>
          <w:b/>
          <w:shadow/>
          <w:sz w:val="48"/>
        </w:rPr>
      </w:pPr>
    </w:p>
    <w:p w:rsidR="00000000" w:rsidRDefault="00AD15D3">
      <w:pPr>
        <w:jc w:val="center"/>
        <w:rPr>
          <w:rFonts w:ascii="Arial" w:hAnsi="Arial"/>
          <w:b/>
          <w:shadow/>
          <w:sz w:val="48"/>
        </w:rPr>
      </w:pPr>
    </w:p>
    <w:p w:rsidR="00000000" w:rsidRDefault="00AD15D3">
      <w:pPr>
        <w:jc w:val="center"/>
        <w:rPr>
          <w:rFonts w:ascii="Arial" w:hAnsi="Arial"/>
          <w:b/>
          <w:shadow/>
          <w:sz w:val="48"/>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rPr>
      </w:pPr>
    </w:p>
    <w:p w:rsidR="00000000" w:rsidRDefault="00AD15D3">
      <w:pPr>
        <w:jc w:val="center"/>
        <w:rPr>
          <w:rFonts w:ascii="Arial" w:hAnsi="Arial"/>
          <w:b/>
          <w:shadow/>
          <w:sz w:val="48"/>
        </w:rPr>
      </w:pPr>
      <w:r>
        <w:rPr>
          <w:rFonts w:ascii="Arial" w:hAnsi="Arial"/>
          <w:b/>
          <w:shadow/>
          <w:sz w:val="48"/>
        </w:rPr>
        <w:t>CAPÍTULO  2</w:t>
      </w:r>
    </w:p>
    <w:p w:rsidR="00000000" w:rsidRDefault="00AD15D3">
      <w:pPr>
        <w:rPr>
          <w:rFonts w:ascii="Arial" w:hAnsi="Arial" w:cs="Arial"/>
          <w:b/>
          <w:bCs/>
          <w:shadow/>
          <w:sz w:val="28"/>
          <w:lang w:val="es-MX"/>
        </w:rPr>
      </w:pPr>
    </w:p>
    <w:p w:rsidR="00000000" w:rsidRDefault="00AD15D3">
      <w:pPr>
        <w:rPr>
          <w:rFonts w:ascii="Arial" w:hAnsi="Arial" w:cs="Arial"/>
          <w:b/>
          <w:bCs/>
          <w:shadow/>
          <w:sz w:val="28"/>
          <w:lang w:val="es-MX"/>
        </w:rPr>
      </w:pPr>
    </w:p>
    <w:p w:rsidR="00000000" w:rsidRDefault="00AD15D3">
      <w:pPr>
        <w:rPr>
          <w:rFonts w:ascii="Arial" w:hAnsi="Arial" w:cs="Arial"/>
          <w:b/>
          <w:bCs/>
          <w:shadow/>
          <w:sz w:val="28"/>
          <w:lang w:val="es-MX"/>
        </w:rPr>
      </w:pPr>
    </w:p>
    <w:p w:rsidR="00000000" w:rsidRDefault="00AD15D3" w:rsidP="00AD15D3">
      <w:pPr>
        <w:numPr>
          <w:ilvl w:val="0"/>
          <w:numId w:val="13"/>
        </w:numPr>
        <w:rPr>
          <w:rFonts w:ascii="Arial" w:hAnsi="Arial" w:cs="Arial"/>
          <w:b/>
          <w:bCs/>
          <w:shadow/>
          <w:sz w:val="28"/>
          <w:lang w:val="es-MX"/>
        </w:rPr>
      </w:pPr>
      <w:r>
        <w:rPr>
          <w:rFonts w:ascii="Arial" w:hAnsi="Arial" w:cs="Arial"/>
          <w:b/>
          <w:bCs/>
          <w:shadow/>
          <w:sz w:val="32"/>
          <w:lang w:val="es-MX"/>
        </w:rPr>
        <w:t xml:space="preserve">DELIMITACIÓN Y UBICACIÓN GEOGRÁFICA DE LA PARROQUIA URBANA FEBRES CORDERO </w:t>
      </w:r>
    </w:p>
    <w:p w:rsidR="00000000" w:rsidRDefault="00AD15D3">
      <w:pPr>
        <w:ind w:left="540" w:hanging="540"/>
      </w:pPr>
      <w:r>
        <w:rPr>
          <w:lang w:val="es-MX"/>
        </w:rPr>
        <w:t xml:space="preserve">      </w:t>
      </w:r>
    </w:p>
    <w:p w:rsidR="00000000" w:rsidRDefault="00AD15D3">
      <w:pPr>
        <w:pStyle w:val="Textoindependiente2"/>
        <w:rPr>
          <w:sz w:val="24"/>
        </w:rPr>
      </w:pPr>
    </w:p>
    <w:p w:rsidR="00000000" w:rsidRDefault="00AD15D3">
      <w:pPr>
        <w:pStyle w:val="Textoindependiente2"/>
        <w:rPr>
          <w:sz w:val="24"/>
        </w:rPr>
      </w:pPr>
    </w:p>
    <w:p w:rsidR="00000000" w:rsidRDefault="00AD15D3">
      <w:pPr>
        <w:pStyle w:val="Textoindependiente2"/>
        <w:rPr>
          <w:sz w:val="24"/>
        </w:rPr>
      </w:pPr>
    </w:p>
    <w:p w:rsidR="00000000" w:rsidRDefault="00AD15D3">
      <w:pPr>
        <w:pStyle w:val="Textoindependiente2"/>
        <w:spacing w:line="480" w:lineRule="auto"/>
        <w:ind w:left="360"/>
        <w:rPr>
          <w:sz w:val="24"/>
        </w:rPr>
      </w:pPr>
      <w:r>
        <w:rPr>
          <w:sz w:val="24"/>
        </w:rPr>
        <w:t>El presente estudio trata sobre la Evaluación de la Calidad y Nivel de Satisfacción del los Servicios Básicos en la zona norte de la parroquia Febres</w:t>
      </w:r>
      <w:r>
        <w:rPr>
          <w:sz w:val="24"/>
        </w:rPr>
        <w:t xml:space="preserve"> Cordero del cantón Guayaquil, cuya delimitación y ubicación geográfica se presenta a  continuación.</w:t>
      </w:r>
    </w:p>
    <w:p w:rsidR="00000000" w:rsidRDefault="00AD15D3">
      <w:pPr>
        <w:pStyle w:val="Textoindependiente2"/>
        <w:spacing w:line="480" w:lineRule="auto"/>
        <w:rPr>
          <w:sz w:val="24"/>
        </w:rPr>
      </w:pPr>
    </w:p>
    <w:p w:rsidR="00000000" w:rsidRDefault="00AD15D3">
      <w:pPr>
        <w:pStyle w:val="Textoindependiente2"/>
        <w:spacing w:line="480" w:lineRule="auto"/>
        <w:rPr>
          <w:sz w:val="24"/>
        </w:rPr>
      </w:pPr>
    </w:p>
    <w:p w:rsidR="00000000" w:rsidRDefault="00AD15D3" w:rsidP="00AD15D3">
      <w:pPr>
        <w:pStyle w:val="Ttulo2"/>
        <w:numPr>
          <w:ilvl w:val="1"/>
          <w:numId w:val="14"/>
        </w:numPr>
        <w:tabs>
          <w:tab w:val="clear" w:pos="720"/>
          <w:tab w:val="num" w:pos="540"/>
        </w:tabs>
        <w:spacing w:line="480" w:lineRule="auto"/>
        <w:rPr>
          <w:rFonts w:ascii="Arial" w:hAnsi="Arial"/>
          <w:sz w:val="24"/>
          <w:lang w:val="es-ES"/>
        </w:rPr>
      </w:pPr>
      <w:r>
        <w:rPr>
          <w:rFonts w:ascii="Arial" w:hAnsi="Arial"/>
          <w:sz w:val="24"/>
          <w:lang w:val="es-ES"/>
        </w:rPr>
        <w:t>Delimitación</w:t>
      </w:r>
    </w:p>
    <w:p w:rsidR="00000000" w:rsidRDefault="00AD15D3">
      <w:pPr>
        <w:spacing w:line="480" w:lineRule="auto"/>
      </w:pPr>
    </w:p>
    <w:p w:rsidR="00000000" w:rsidRDefault="00AD15D3">
      <w:pPr>
        <w:pStyle w:val="Sangradetextonormal"/>
        <w:spacing w:line="480" w:lineRule="auto"/>
      </w:pPr>
      <w:r>
        <w:t>De acuerdo con la ordenanza de división de la ciudad de Guayaquil en catorce parroquias urbanas, aprobado por el Ministerio de Municipalida</w:t>
      </w:r>
      <w:r>
        <w:t>des, en oficio No. 1567 –M, de fecha 4 de Agosto de 1955, se presenta el artículo 13 que corresponde a las linderaciones de la parroquia urbana Febres Cordero del cantón Guayaquil.</w:t>
      </w:r>
    </w:p>
    <w:p w:rsidR="00000000" w:rsidRDefault="00AD15D3">
      <w:pPr>
        <w:pStyle w:val="Sangradetextonormal"/>
        <w:spacing w:line="480" w:lineRule="auto"/>
      </w:pPr>
    </w:p>
    <w:p w:rsidR="00000000" w:rsidRDefault="00AD15D3">
      <w:pPr>
        <w:spacing w:line="480" w:lineRule="auto"/>
        <w:ind w:left="540"/>
        <w:jc w:val="both"/>
        <w:rPr>
          <w:rFonts w:ascii="Arial" w:hAnsi="Arial"/>
        </w:rPr>
      </w:pPr>
      <w:r>
        <w:rPr>
          <w:rFonts w:ascii="Arial" w:hAnsi="Arial"/>
          <w:b/>
          <w:bCs/>
        </w:rPr>
        <w:t xml:space="preserve">Artículo 13.- </w:t>
      </w:r>
      <w:r>
        <w:rPr>
          <w:rFonts w:ascii="Arial" w:hAnsi="Arial"/>
        </w:rPr>
        <w:t xml:space="preserve"> La parroquia urbana Febres Cordero tendrá los siguientes li</w:t>
      </w:r>
      <w:r>
        <w:rPr>
          <w:rFonts w:ascii="Arial" w:hAnsi="Arial"/>
        </w:rPr>
        <w:t>nderos: por el Norte, partiendo de la altura de la calle décima primera sin nombre por la margen derecha del Estero Salado sigue la línea del límite urbano de la ciudad; por el Sur, proyección Este, orilla derecha, del Estero de Las Casitas hasta la altura</w:t>
      </w:r>
      <w:r>
        <w:rPr>
          <w:rFonts w:ascii="Arial" w:hAnsi="Arial"/>
        </w:rPr>
        <w:t xml:space="preserve"> de la calle décima primera sin nombre; por el Este, calle décima primera; y por el Oeste, límite urbano.</w:t>
      </w:r>
    </w:p>
    <w:p w:rsidR="00000000" w:rsidRDefault="00AD15D3">
      <w:pPr>
        <w:spacing w:line="480" w:lineRule="auto"/>
        <w:ind w:left="540"/>
        <w:jc w:val="both"/>
        <w:rPr>
          <w:rFonts w:ascii="Arial" w:hAnsi="Arial"/>
        </w:rPr>
      </w:pPr>
    </w:p>
    <w:p w:rsidR="00000000" w:rsidRDefault="00AD15D3">
      <w:pPr>
        <w:spacing w:line="480" w:lineRule="auto"/>
        <w:ind w:left="540"/>
        <w:jc w:val="both"/>
        <w:rPr>
          <w:rFonts w:ascii="Arial" w:hAnsi="Arial"/>
        </w:rPr>
      </w:pPr>
    </w:p>
    <w:p w:rsidR="00000000" w:rsidRDefault="00AD15D3" w:rsidP="00AD15D3">
      <w:pPr>
        <w:numPr>
          <w:ilvl w:val="1"/>
          <w:numId w:val="14"/>
        </w:numPr>
        <w:tabs>
          <w:tab w:val="clear" w:pos="720"/>
          <w:tab w:val="num" w:pos="540"/>
        </w:tabs>
        <w:spacing w:line="480" w:lineRule="auto"/>
        <w:jc w:val="both"/>
        <w:rPr>
          <w:rFonts w:ascii="Arial" w:hAnsi="Arial"/>
          <w:b/>
          <w:lang w:val="es-MX"/>
        </w:rPr>
      </w:pPr>
      <w:r>
        <w:rPr>
          <w:rFonts w:ascii="Arial" w:hAnsi="Arial"/>
          <w:b/>
          <w:lang w:val="es-MX"/>
        </w:rPr>
        <w:t>Ubicación Geográfica</w:t>
      </w:r>
    </w:p>
    <w:p w:rsidR="00000000" w:rsidRDefault="00AD15D3">
      <w:pPr>
        <w:pStyle w:val="Sangradetextonormal"/>
        <w:spacing w:line="480" w:lineRule="auto"/>
        <w:rPr>
          <w:lang w:val="es-MX"/>
        </w:rPr>
      </w:pPr>
    </w:p>
    <w:p w:rsidR="00000000" w:rsidRDefault="00AD15D3">
      <w:pPr>
        <w:pStyle w:val="Sangradetextonormal"/>
        <w:spacing w:line="480" w:lineRule="auto"/>
        <w:rPr>
          <w:lang w:val="es-MX"/>
        </w:rPr>
      </w:pPr>
      <w:r>
        <w:rPr>
          <w:lang w:val="es-MX"/>
        </w:rPr>
        <w:t xml:space="preserve">La parroquia urbana Febres Codero geográficamente se encuentra ubicada al oeste de la ciudad de Guayaquil y cuyos limites son </w:t>
      </w:r>
      <w:r>
        <w:rPr>
          <w:lang w:val="es-MX"/>
        </w:rPr>
        <w:t xml:space="preserve">al norte con la parroquia Tarquí, al sur con la Isla Trinitaria, al este con las parroquias Urdaneta y Letamendi y al oeste con el Estero Salado. </w:t>
      </w:r>
    </w:p>
    <w:p w:rsidR="00000000" w:rsidRDefault="00AD15D3">
      <w:pPr>
        <w:pStyle w:val="Sangradetextonormal"/>
        <w:spacing w:line="480" w:lineRule="auto"/>
        <w:rPr>
          <w:lang w:val="es-MX"/>
        </w:rPr>
      </w:pPr>
    </w:p>
    <w:p w:rsidR="00000000" w:rsidRDefault="00AD15D3">
      <w:pPr>
        <w:pStyle w:val="Sangradetextonormal"/>
        <w:spacing w:line="480" w:lineRule="auto"/>
        <w:rPr>
          <w:lang w:val="es-MX"/>
        </w:rPr>
      </w:pPr>
      <w:r>
        <w:rPr>
          <w:lang w:val="es-MX"/>
        </w:rPr>
        <w:t>El mapa en donde se muestra la ubicación geográfica que tienen la parroquia urbana Febres Cordero dentro del</w:t>
      </w:r>
      <w:r>
        <w:rPr>
          <w:lang w:val="es-MX"/>
        </w:rPr>
        <w:t xml:space="preserve"> cantón Guayaquil lo encontramos en el segundo anexo. </w:t>
      </w:r>
    </w:p>
    <w:p w:rsidR="00000000" w:rsidRDefault="00AD15D3">
      <w:pPr>
        <w:pStyle w:val="Sangradetextonormal"/>
        <w:spacing w:line="480" w:lineRule="auto"/>
        <w:rPr>
          <w:lang w:val="es-MX"/>
        </w:rPr>
      </w:pPr>
    </w:p>
    <w:p w:rsidR="00000000" w:rsidRDefault="00AD15D3">
      <w:pPr>
        <w:pStyle w:val="Sangradetextonormal"/>
        <w:spacing w:line="480" w:lineRule="auto"/>
        <w:rPr>
          <w:lang w:val="es-MX"/>
        </w:rPr>
      </w:pPr>
      <w:r>
        <w:rPr>
          <w:lang w:val="es-MX"/>
        </w:rPr>
        <w:t>A continuación se presenta el mapa de la parroquia urbana Febres Cordero, zona norte.</w:t>
      </w:r>
    </w:p>
    <w:p w:rsidR="00000000" w:rsidRDefault="00AD15D3">
      <w:pPr>
        <w:spacing w:line="480" w:lineRule="auto"/>
        <w:jc w:val="center"/>
        <w:rPr>
          <w:rFonts w:ascii="Arial" w:hAnsi="Arial" w:cs="Arial"/>
          <w:b/>
          <w:bCs/>
          <w:lang w:val="es-MX"/>
        </w:rPr>
      </w:pPr>
      <w:r>
        <w:rPr>
          <w:rFonts w:ascii="Arial" w:hAnsi="Arial"/>
          <w:b/>
          <w:bCs/>
        </w:rPr>
        <w:lastRenderedPageBreak/>
        <w:t>GRÁFICO</w:t>
      </w:r>
      <w:r>
        <w:rPr>
          <w:rFonts w:ascii="Arial" w:hAnsi="Arial" w:cs="Arial"/>
          <w:b/>
          <w:bCs/>
          <w:lang w:val="es-MX"/>
        </w:rPr>
        <w:t xml:space="preserve"> 2.1  </w:t>
      </w:r>
    </w:p>
    <w:p w:rsidR="00000000" w:rsidRDefault="00AD15D3">
      <w:pPr>
        <w:spacing w:line="480" w:lineRule="auto"/>
        <w:jc w:val="center"/>
        <w:rPr>
          <w:sz w:val="22"/>
          <w:lang w:val="es-MX"/>
        </w:rPr>
      </w:pPr>
      <w:r>
        <w:rPr>
          <w:noProof/>
          <w:sz w:val="20"/>
        </w:rPr>
        <w:pict>
          <v:shape id="_x0000_s1028" type="#_x0000_t202" style="position:absolute;left:0;text-align:left;margin-left:36pt;margin-top:14.4pt;width:395.5pt;height:391.35pt;z-index:251607552" strokecolor="white">
            <v:textbox style="mso-next-textbox:#_x0000_s1028">
              <w:txbxContent>
                <w:p w:rsidR="00000000" w:rsidRDefault="00AD15D3">
                  <w:pPr>
                    <w:ind w:left="-540"/>
                    <w:jc w:val="center"/>
                  </w:pPr>
                  <w:r>
                    <w:object w:dxaOrig="9024" w:dyaOrig="9108">
                      <v:shape id="_x0000_i1059" type="#_x0000_t75" style="width:380.25pt;height:383.25pt" o:ole="">
                        <v:imagedata r:id="rId23" o:title=""/>
                      </v:shape>
                      <o:OLEObject Type="Embed" ProgID="AutoCAD.Drawing.15" ShapeID="_x0000_i1059" DrawAspect="Content" ObjectID="_1308051544" r:id="rId24"/>
                    </w:object>
                  </w:r>
                </w:p>
              </w:txbxContent>
            </v:textbox>
          </v:shape>
        </w:pict>
      </w:r>
      <w:r>
        <w:rPr>
          <w:rFonts w:ascii="Arial" w:hAnsi="Arial" w:cs="Arial"/>
          <w:b/>
          <w:bCs/>
          <w:lang w:val="es-MX"/>
        </w:rPr>
        <w:t xml:space="preserve">       </w:t>
      </w:r>
      <w:r>
        <w:rPr>
          <w:rFonts w:ascii="Arial" w:hAnsi="Arial" w:cs="Arial"/>
          <w:b/>
          <w:bCs/>
          <w:sz w:val="22"/>
          <w:lang w:val="es-MX"/>
        </w:rPr>
        <w:t>MAPA DE LA PARROQUIA URBANA “FEBRES CORDERO”</w:t>
      </w: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spacing w:line="480" w:lineRule="auto"/>
        <w:rPr>
          <w:lang w:val="es-MX"/>
        </w:rPr>
      </w:pPr>
    </w:p>
    <w:p w:rsidR="00000000" w:rsidRDefault="00AD15D3">
      <w:pPr>
        <w:pStyle w:val="Ttulo7"/>
        <w:spacing w:line="480" w:lineRule="auto"/>
        <w:rPr>
          <w:rFonts w:ascii="Arial" w:hAnsi="Arial" w:cs="Arial"/>
          <w:bCs/>
          <w:sz w:val="24"/>
          <w:szCs w:val="24"/>
          <w:lang w:val="es-MX"/>
        </w:rPr>
      </w:pPr>
    </w:p>
    <w:p w:rsidR="00000000" w:rsidRDefault="00AD15D3">
      <w:pPr>
        <w:rPr>
          <w:lang w:val="es-MX"/>
        </w:rPr>
      </w:pPr>
    </w:p>
    <w:p w:rsidR="00000000" w:rsidRDefault="00AD15D3">
      <w:pPr>
        <w:rPr>
          <w:lang w:val="es-MX"/>
        </w:rPr>
      </w:pPr>
    </w:p>
    <w:p w:rsidR="00000000" w:rsidRDefault="00AD15D3">
      <w:pPr>
        <w:spacing w:line="480" w:lineRule="auto"/>
        <w:jc w:val="center"/>
        <w:rPr>
          <w:rFonts w:ascii="Arial" w:hAnsi="Arial" w:cs="Arial"/>
          <w:b/>
          <w:bCs/>
          <w:sz w:val="44"/>
          <w:lang w:val="es-MX"/>
        </w:rPr>
      </w:pPr>
    </w:p>
    <w:p w:rsidR="00000000" w:rsidRDefault="00AD15D3">
      <w:pPr>
        <w:tabs>
          <w:tab w:val="left" w:pos="8100"/>
        </w:tabs>
        <w:ind w:left="2880" w:right="897" w:hanging="1800"/>
        <w:jc w:val="both"/>
        <w:rPr>
          <w:rFonts w:ascii="Arial" w:hAnsi="Arial" w:cs="Arial"/>
          <w:b/>
          <w:bCs/>
          <w:lang w:val="es-MX"/>
        </w:rPr>
      </w:pPr>
    </w:p>
    <w:p w:rsidR="00000000" w:rsidRDefault="00AD15D3">
      <w:pPr>
        <w:ind w:left="1620" w:hanging="1620"/>
        <w:jc w:val="both"/>
        <w:rPr>
          <w:rFonts w:ascii="Arial" w:hAnsi="Arial" w:cs="Arial"/>
          <w:b/>
          <w:bCs/>
          <w:lang w:val="es-MX"/>
        </w:rPr>
      </w:pPr>
    </w:p>
    <w:p w:rsidR="00000000" w:rsidRDefault="00AD15D3">
      <w:pPr>
        <w:jc w:val="both"/>
        <w:rPr>
          <w:rFonts w:ascii="Arial" w:hAnsi="Arial" w:cs="Arial"/>
          <w:lang w:val="es-MX"/>
        </w:rPr>
      </w:pPr>
    </w:p>
    <w:p w:rsidR="00000000" w:rsidRDefault="00AD15D3">
      <w:pPr>
        <w:jc w:val="both"/>
        <w:rPr>
          <w:rFonts w:ascii="Arial" w:hAnsi="Arial" w:cs="Arial"/>
          <w:lang w:val="es-MX"/>
        </w:rPr>
      </w:pPr>
    </w:p>
    <w:p w:rsidR="00000000" w:rsidRDefault="00AD15D3">
      <w:pPr>
        <w:jc w:val="both"/>
        <w:rPr>
          <w:rFonts w:ascii="Arial" w:hAnsi="Arial" w:cs="Arial"/>
          <w:lang w:val="es-MX"/>
        </w:rPr>
      </w:pPr>
    </w:p>
    <w:p w:rsidR="00000000" w:rsidRDefault="00AD15D3">
      <w:pPr>
        <w:jc w:val="both"/>
        <w:rPr>
          <w:rFonts w:ascii="Arial" w:hAnsi="Arial" w:cs="Arial"/>
          <w:lang w:val="es-MX"/>
        </w:rPr>
      </w:pPr>
    </w:p>
    <w:p w:rsidR="00000000" w:rsidRDefault="00AD15D3">
      <w:pPr>
        <w:pStyle w:val="Sangradetextonormal"/>
        <w:spacing w:line="480" w:lineRule="auto"/>
        <w:rPr>
          <w:rFonts w:cs="Arial"/>
          <w:lang w:val="es-MX"/>
        </w:rPr>
      </w:pPr>
      <w:r>
        <w:rPr>
          <w:rFonts w:cs="Arial"/>
          <w:lang w:val="es-MX"/>
        </w:rPr>
        <w:t>El área en donde se ha reali</w:t>
      </w:r>
      <w:r>
        <w:rPr>
          <w:rFonts w:cs="Arial"/>
          <w:lang w:val="es-MX"/>
        </w:rPr>
        <w:t>zado el estudio sobre los servicios básicos se encuentra delimitada al norte y oeste por el Estero Salado, al sur por la Avenida Portete y al este por la Avenida Milagro.</w:t>
      </w: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lang w:val="es-MX"/>
        </w:rPr>
      </w:pPr>
    </w:p>
    <w:p w:rsidR="00000000" w:rsidRDefault="00AD15D3">
      <w:pPr>
        <w:jc w:val="center"/>
        <w:rPr>
          <w:rFonts w:ascii="Arial" w:hAnsi="Arial" w:cs="Arial"/>
          <w:b/>
          <w:bCs/>
          <w:shadow/>
          <w:sz w:val="48"/>
          <w:lang w:val="es-MX"/>
        </w:rPr>
      </w:pPr>
      <w:r>
        <w:rPr>
          <w:rFonts w:ascii="Arial" w:hAnsi="Arial" w:cs="Arial"/>
          <w:b/>
          <w:bCs/>
          <w:shadow/>
          <w:sz w:val="48"/>
          <w:lang w:val="es-MX"/>
        </w:rPr>
        <w:t>CAPÍTULO  3</w:t>
      </w:r>
    </w:p>
    <w:p w:rsidR="00000000" w:rsidRDefault="00AD15D3">
      <w:pPr>
        <w:tabs>
          <w:tab w:val="left" w:pos="1080"/>
        </w:tabs>
        <w:rPr>
          <w:rFonts w:ascii="Arial" w:hAnsi="Arial" w:cs="Arial"/>
          <w:b/>
          <w:bCs/>
          <w:shadow/>
          <w:sz w:val="28"/>
          <w:lang w:val="es-MX"/>
        </w:rPr>
      </w:pPr>
    </w:p>
    <w:p w:rsidR="00000000" w:rsidRDefault="00AD15D3">
      <w:pPr>
        <w:tabs>
          <w:tab w:val="left" w:pos="1080"/>
        </w:tabs>
        <w:rPr>
          <w:rFonts w:ascii="Arial" w:hAnsi="Arial" w:cs="Arial"/>
          <w:b/>
          <w:bCs/>
          <w:shadow/>
          <w:sz w:val="28"/>
          <w:lang w:val="es-MX"/>
        </w:rPr>
      </w:pPr>
    </w:p>
    <w:p w:rsidR="00000000" w:rsidRDefault="00AD15D3">
      <w:pPr>
        <w:tabs>
          <w:tab w:val="left" w:pos="1080"/>
        </w:tabs>
        <w:rPr>
          <w:rFonts w:ascii="Arial" w:hAnsi="Arial" w:cs="Arial"/>
          <w:b/>
          <w:bCs/>
          <w:shadow/>
          <w:sz w:val="28"/>
          <w:lang w:val="es-MX"/>
        </w:rPr>
      </w:pPr>
    </w:p>
    <w:p w:rsidR="00000000" w:rsidRDefault="00AD15D3" w:rsidP="00AD15D3">
      <w:pPr>
        <w:numPr>
          <w:ilvl w:val="0"/>
          <w:numId w:val="13"/>
        </w:numPr>
        <w:tabs>
          <w:tab w:val="left" w:pos="1080"/>
        </w:tabs>
        <w:rPr>
          <w:rFonts w:ascii="Arial" w:hAnsi="Arial" w:cs="Arial"/>
          <w:b/>
          <w:bCs/>
          <w:shadow/>
          <w:sz w:val="28"/>
          <w:lang w:val="es-MX"/>
        </w:rPr>
      </w:pPr>
      <w:r>
        <w:rPr>
          <w:rFonts w:ascii="Arial" w:hAnsi="Arial" w:cs="Arial"/>
          <w:b/>
          <w:bCs/>
          <w:shadow/>
          <w:sz w:val="32"/>
          <w:lang w:val="es-MX"/>
        </w:rPr>
        <w:t>PRELIMINARES MATEMÁTICOS</w:t>
      </w:r>
      <w:r>
        <w:rPr>
          <w:rFonts w:ascii="Arial" w:hAnsi="Arial" w:cs="Arial"/>
          <w:b/>
          <w:bCs/>
          <w:shadow/>
          <w:sz w:val="32"/>
        </w:rPr>
        <w:t xml:space="preserve">: </w:t>
      </w:r>
      <w:r>
        <w:rPr>
          <w:rFonts w:ascii="Arial" w:hAnsi="Arial" w:cs="Arial"/>
          <w:b/>
          <w:bCs/>
          <w:shadow/>
          <w:sz w:val="32"/>
          <w:lang w:val="es-MX"/>
        </w:rPr>
        <w:t xml:space="preserve"> TÉCNICAS DE  MUESTREO Y  ANÁLISIS</w:t>
      </w:r>
      <w:r>
        <w:rPr>
          <w:rFonts w:ascii="Arial" w:hAnsi="Arial" w:cs="Arial"/>
          <w:b/>
          <w:bCs/>
          <w:shadow/>
          <w:sz w:val="32"/>
          <w:lang w:val="es-MX"/>
        </w:rPr>
        <w:t xml:space="preserve"> MULTIVARIADO</w:t>
      </w:r>
    </w:p>
    <w:p w:rsidR="00000000" w:rsidRDefault="00AD15D3">
      <w:pPr>
        <w:pStyle w:val="Sangradetextonormal"/>
        <w:spacing w:line="240" w:lineRule="auto"/>
        <w:ind w:left="0"/>
        <w:rPr>
          <w:lang w:val="es-MX"/>
        </w:rPr>
      </w:pPr>
    </w:p>
    <w:p w:rsidR="00000000" w:rsidRDefault="00AD15D3">
      <w:pPr>
        <w:pStyle w:val="Sangradetextonormal"/>
        <w:spacing w:line="240" w:lineRule="auto"/>
        <w:ind w:left="0"/>
        <w:rPr>
          <w:lang w:val="es-MX"/>
        </w:rPr>
      </w:pPr>
    </w:p>
    <w:p w:rsidR="00000000" w:rsidRDefault="00AD15D3">
      <w:pPr>
        <w:pStyle w:val="Sangradetextonormal"/>
        <w:spacing w:line="240" w:lineRule="auto"/>
        <w:ind w:left="0"/>
        <w:rPr>
          <w:lang w:val="es-MX"/>
        </w:rPr>
      </w:pPr>
    </w:p>
    <w:p w:rsidR="00000000" w:rsidRDefault="00AD15D3">
      <w:pPr>
        <w:pStyle w:val="Sangradetextonormal"/>
        <w:spacing w:line="240" w:lineRule="auto"/>
        <w:ind w:left="0"/>
        <w:rPr>
          <w:lang w:val="es-MX"/>
        </w:rPr>
      </w:pPr>
    </w:p>
    <w:p w:rsidR="00000000" w:rsidRDefault="00AD15D3">
      <w:pPr>
        <w:pStyle w:val="Sangradetextonormal"/>
        <w:spacing w:line="480" w:lineRule="auto"/>
        <w:ind w:left="360"/>
        <w:rPr>
          <w:lang w:val="es-MX"/>
        </w:rPr>
      </w:pPr>
      <w:r>
        <w:rPr>
          <w:lang w:val="es-MX"/>
        </w:rPr>
        <w:t>En el presente capítulo se definen las técnicas estadísticas univariadas y multivariadas que se emplearán para el desarrollo del presente trabajo, así como también la técnica que se empleará para la determinación del tamaño de la muestra.</w:t>
      </w: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rsidP="00AD15D3">
      <w:pPr>
        <w:numPr>
          <w:ilvl w:val="1"/>
          <w:numId w:val="13"/>
        </w:numPr>
        <w:tabs>
          <w:tab w:val="clear" w:pos="720"/>
          <w:tab w:val="num" w:pos="540"/>
        </w:tabs>
        <w:spacing w:line="480" w:lineRule="auto"/>
        <w:jc w:val="both"/>
        <w:rPr>
          <w:rFonts w:ascii="Arial" w:hAnsi="Arial"/>
          <w:b/>
          <w:lang w:val="es-MX"/>
        </w:rPr>
      </w:pPr>
      <w:r>
        <w:rPr>
          <w:rFonts w:ascii="Arial" w:hAnsi="Arial"/>
          <w:b/>
          <w:lang w:val="es-MX"/>
        </w:rPr>
        <w:t>Población Objetivo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Se define como p</w:t>
      </w:r>
      <w:r>
        <w:rPr>
          <w:rFonts w:ascii="Arial" w:hAnsi="Arial"/>
        </w:rPr>
        <w:t xml:space="preserve">oblación objetivo a las viviendas ubicadas dentro de las manzanas </w:t>
      </w:r>
      <w:r>
        <w:rPr>
          <w:rFonts w:ascii="Arial" w:hAnsi="Arial"/>
          <w:lang w:val="es-MX"/>
        </w:rPr>
        <w:t>que sé encuentran ubicadas en el sector norte de la parroquia Febres Cordero.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rsidP="00AD15D3">
      <w:pPr>
        <w:numPr>
          <w:ilvl w:val="1"/>
          <w:numId w:val="13"/>
        </w:numPr>
        <w:tabs>
          <w:tab w:val="clear" w:pos="720"/>
          <w:tab w:val="num" w:pos="540"/>
          <w:tab w:val="num" w:pos="1170"/>
        </w:tabs>
        <w:spacing w:line="480" w:lineRule="auto"/>
        <w:jc w:val="both"/>
        <w:rPr>
          <w:rFonts w:ascii="Arial" w:hAnsi="Arial"/>
          <w:b/>
          <w:lang w:val="es-MX"/>
        </w:rPr>
      </w:pPr>
      <w:r>
        <w:rPr>
          <w:rFonts w:ascii="Arial" w:hAnsi="Arial"/>
          <w:b/>
          <w:lang w:val="es-MX"/>
        </w:rPr>
        <w:lastRenderedPageBreak/>
        <w:t>Marco Muestral</w:t>
      </w:r>
    </w:p>
    <w:p w:rsidR="00000000" w:rsidRDefault="00AD15D3">
      <w:pPr>
        <w:spacing w:line="480" w:lineRule="auto"/>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El marco muestral se define como un conjunto de todas l</w:t>
      </w:r>
      <w:r>
        <w:rPr>
          <w:rFonts w:ascii="Arial" w:hAnsi="Arial"/>
          <w:lang w:val="es-MX"/>
        </w:rPr>
        <w:t>as unidades de muestreo de donde se selecciona la muestra de forma aleatoria. Para el presente estudio, el marco muestral está conformado por las manzanas que se encuentran ubicadas dentro de las respectivas zonas censales.</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r>
        <w:rPr>
          <w:sz w:val="24"/>
        </w:rPr>
        <w:t xml:space="preserve">De acuerdo con el sector norte </w:t>
      </w:r>
      <w:r>
        <w:rPr>
          <w:sz w:val="24"/>
        </w:rPr>
        <w:t>de la parroquia Febres Cordero se ha considerado las siguientes zonas censales con su respectivo número de manzanas y número de viviendas.</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center"/>
        <w:rPr>
          <w:b/>
          <w:bCs/>
          <w:sz w:val="24"/>
        </w:rPr>
      </w:pPr>
      <w:r>
        <w:rPr>
          <w:b/>
          <w:bCs/>
          <w:sz w:val="24"/>
        </w:rPr>
        <w:t>TABLA 1</w:t>
      </w:r>
    </w:p>
    <w:p w:rsidR="00000000" w:rsidRDefault="00AD15D3">
      <w:pPr>
        <w:pStyle w:val="Textoindependiente"/>
        <w:ind w:left="360"/>
        <w:jc w:val="center"/>
        <w:rPr>
          <w:b/>
          <w:bCs/>
          <w:sz w:val="22"/>
        </w:rPr>
      </w:pPr>
      <w:r>
        <w:rPr>
          <w:b/>
          <w:bCs/>
          <w:sz w:val="22"/>
        </w:rPr>
        <w:t xml:space="preserve">TABLA DE ZONAS CENSALES, NÚMERO DE MANZANAS Y VIVIENDAS </w:t>
      </w:r>
    </w:p>
    <w:p w:rsidR="00000000" w:rsidRDefault="00AD15D3">
      <w:pPr>
        <w:pStyle w:val="Textoindependiente"/>
        <w:ind w:left="539"/>
        <w:jc w:val="center"/>
        <w:rPr>
          <w:b/>
          <w:bCs/>
          <w:sz w:val="22"/>
        </w:rPr>
      </w:pPr>
      <w:r>
        <w:rPr>
          <w:b/>
          <w:bCs/>
          <w:sz w:val="22"/>
        </w:rPr>
        <w:t>DEL SECTOR NORTE DE LA PARROQUIA FEBRES CORDERO</w:t>
      </w:r>
    </w:p>
    <w:p w:rsidR="00000000" w:rsidRDefault="00AD15D3">
      <w:pPr>
        <w:pStyle w:val="Textoindependiente"/>
        <w:ind w:left="539"/>
        <w:jc w:val="center"/>
        <w:rPr>
          <w:b/>
          <w:bCs/>
          <w:sz w:val="24"/>
        </w:rPr>
      </w:pPr>
    </w:p>
    <w:tbl>
      <w:tblPr>
        <w:tblW w:w="4518" w:type="dxa"/>
        <w:jc w:val="center"/>
        <w:tblCellMar>
          <w:left w:w="0" w:type="dxa"/>
          <w:right w:w="0" w:type="dxa"/>
        </w:tblCellMar>
        <w:tblLook w:val="0000"/>
      </w:tblPr>
      <w:tblGrid>
        <w:gridCol w:w="1669"/>
        <w:gridCol w:w="1417"/>
        <w:gridCol w:w="1432"/>
      </w:tblGrid>
      <w:tr w:rsidR="00000000">
        <w:trPr>
          <w:trHeight w:val="358"/>
          <w:jc w:val="center"/>
        </w:trPr>
        <w:tc>
          <w:tcPr>
            <w:tcW w:w="1669" w:type="dxa"/>
            <w:tcBorders>
              <w:top w:val="single" w:sz="4" w:space="0" w:color="auto"/>
              <w:left w:val="single" w:sz="4" w:space="0" w:color="auto"/>
              <w:bottom w:val="single" w:sz="4" w:space="0" w:color="auto"/>
              <w:right w:val="single" w:sz="4" w:space="0" w:color="auto"/>
            </w:tcBorders>
            <w:shd w:val="pct12" w:color="auto" w:fill="auto"/>
            <w:tcMar>
              <w:top w:w="15" w:type="dxa"/>
              <w:left w:w="15" w:type="dxa"/>
              <w:bottom w:w="0" w:type="dxa"/>
              <w:right w:w="15" w:type="dxa"/>
            </w:tcMar>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ZO</w:t>
            </w:r>
            <w:r>
              <w:rPr>
                <w:rFonts w:ascii="Arial" w:hAnsi="Arial" w:cs="Arial"/>
                <w:b/>
                <w:bCs/>
                <w:color w:val="000000"/>
                <w:sz w:val="20"/>
                <w:szCs w:val="20"/>
              </w:rPr>
              <w:t>NA CENSAL</w:t>
            </w:r>
          </w:p>
        </w:tc>
        <w:tc>
          <w:tcPr>
            <w:tcW w:w="1417" w:type="dxa"/>
            <w:tcBorders>
              <w:top w:val="single" w:sz="4" w:space="0" w:color="auto"/>
              <w:left w:val="nil"/>
              <w:bottom w:val="single" w:sz="4" w:space="0" w:color="auto"/>
              <w:right w:val="single" w:sz="4" w:space="0" w:color="auto"/>
            </w:tcBorders>
            <w:shd w:val="pct12" w:color="auto" w:fill="auto"/>
            <w:tcMar>
              <w:top w:w="15" w:type="dxa"/>
              <w:left w:w="15" w:type="dxa"/>
              <w:bottom w:w="0" w:type="dxa"/>
              <w:right w:w="15" w:type="dxa"/>
            </w:tcMar>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 MANZANAS</w:t>
            </w:r>
          </w:p>
        </w:tc>
        <w:tc>
          <w:tcPr>
            <w:tcW w:w="1432" w:type="dxa"/>
            <w:tcBorders>
              <w:top w:val="single" w:sz="4" w:space="0" w:color="auto"/>
              <w:left w:val="nil"/>
              <w:bottom w:val="single" w:sz="4" w:space="0" w:color="auto"/>
              <w:right w:val="single" w:sz="4" w:space="0" w:color="auto"/>
            </w:tcBorders>
            <w:shd w:val="pct12" w:color="auto" w:fill="auto"/>
            <w:tcMar>
              <w:top w:w="15" w:type="dxa"/>
              <w:left w:w="15" w:type="dxa"/>
              <w:bottom w:w="0" w:type="dxa"/>
              <w:right w:w="15" w:type="dxa"/>
            </w:tcMar>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 VIVIENDAS</w:t>
            </w:r>
          </w:p>
        </w:tc>
      </w:tr>
      <w:tr w:rsidR="00000000">
        <w:trPr>
          <w:trHeight w:val="255"/>
          <w:jc w:val="center"/>
        </w:trPr>
        <w:tc>
          <w:tcPr>
            <w:tcW w:w="1669"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12</w:t>
            </w:r>
          </w:p>
        </w:tc>
        <w:tc>
          <w:tcPr>
            <w:tcW w:w="1417" w:type="dxa"/>
            <w:tcBorders>
              <w:top w:val="nil"/>
              <w:left w:val="nil"/>
              <w:bottom w:val="single" w:sz="4" w:space="0" w:color="auto"/>
              <w:right w:val="single" w:sz="4" w:space="0" w:color="auto"/>
            </w:tcBorders>
            <w:shd w:val="clear" w:color="auto" w:fill="FFFFFF"/>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28</w:t>
            </w:r>
          </w:p>
        </w:tc>
        <w:tc>
          <w:tcPr>
            <w:tcW w:w="1432" w:type="dxa"/>
            <w:tcBorders>
              <w:top w:val="nil"/>
              <w:left w:val="nil"/>
              <w:bottom w:val="single" w:sz="4" w:space="0" w:color="auto"/>
              <w:right w:val="single" w:sz="4" w:space="0" w:color="auto"/>
            </w:tcBorders>
            <w:shd w:val="clear" w:color="auto" w:fill="FFFFFF"/>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1542</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13</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36</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1229</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14</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41</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1554</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15</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33</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1534</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16</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30</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1481</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30</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28</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1548</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31</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26</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1352</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32</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29</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1339</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33</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32</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1396</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34</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29</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1411</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35</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35</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1431</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36</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28</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1784</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37</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32</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1356</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52</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36</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1425</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53</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30</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1277</w:t>
            </w:r>
          </w:p>
        </w:tc>
      </w:tr>
      <w:tr w:rsidR="00000000">
        <w:trPr>
          <w:trHeight w:val="255"/>
          <w:jc w:val="center"/>
        </w:trPr>
        <w:tc>
          <w:tcPr>
            <w:tcW w:w="166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54</w:t>
            </w:r>
          </w:p>
        </w:tc>
        <w:tc>
          <w:tcPr>
            <w:tcW w:w="1417"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25</w:t>
            </w:r>
          </w:p>
        </w:tc>
        <w:tc>
          <w:tcPr>
            <w:tcW w:w="1432" w:type="dxa"/>
            <w:tcBorders>
              <w:top w:val="nil"/>
              <w:left w:val="nil"/>
              <w:bottom w:val="single" w:sz="4" w:space="0" w:color="auto"/>
              <w:right w:val="single" w:sz="4" w:space="0" w:color="auto"/>
            </w:tcBorders>
            <w:tcMar>
              <w:top w:w="15" w:type="dxa"/>
              <w:left w:w="15" w:type="dxa"/>
              <w:bottom w:w="0" w:type="dxa"/>
              <w:right w:w="15" w:type="dxa"/>
            </w:tcMar>
          </w:tcPr>
          <w:p w:rsidR="00000000" w:rsidRDefault="00AD15D3">
            <w:pPr>
              <w:jc w:val="center"/>
              <w:rPr>
                <w:rFonts w:ascii="Arial" w:eastAsia="Arial Unicode MS" w:hAnsi="Arial" w:cs="Arial"/>
                <w:color w:val="000000"/>
                <w:sz w:val="20"/>
                <w:szCs w:val="20"/>
              </w:rPr>
            </w:pPr>
            <w:r>
              <w:rPr>
                <w:rFonts w:ascii="Arial" w:hAnsi="Arial" w:cs="Arial"/>
                <w:color w:val="000000"/>
                <w:sz w:val="20"/>
                <w:szCs w:val="20"/>
              </w:rPr>
              <w:t>1098</w:t>
            </w:r>
          </w:p>
        </w:tc>
      </w:tr>
    </w:tbl>
    <w:p w:rsidR="00000000" w:rsidRDefault="00AD15D3">
      <w:pPr>
        <w:pStyle w:val="Textoindependiente"/>
        <w:spacing w:line="480" w:lineRule="auto"/>
        <w:ind w:left="540"/>
        <w:jc w:val="both"/>
        <w:rPr>
          <w:sz w:val="24"/>
        </w:rPr>
      </w:pPr>
      <w:r>
        <w:rPr>
          <w:sz w:val="24"/>
        </w:rPr>
        <w:lastRenderedPageBreak/>
        <w:t>El sector norte de la parroqui</w:t>
      </w:r>
      <w:r>
        <w:rPr>
          <w:sz w:val="24"/>
        </w:rPr>
        <w:t xml:space="preserve">a Febres Cordero está conformado por 103301 habitantes, distribuidos en sus respectivas viviendas, las cuales ascienden a 22757, estas se encuentran distribuidas en 498 manzanas. </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r>
        <w:rPr>
          <w:sz w:val="24"/>
        </w:rPr>
        <w:t xml:space="preserve">Todas las manzanas están asignadas en sus respectivas zonas censales. Cabe </w:t>
      </w:r>
      <w:r>
        <w:rPr>
          <w:sz w:val="24"/>
        </w:rPr>
        <w:t xml:space="preserve">mencionar que cada manzana no tiene el mismo número de viviendas. </w:t>
      </w:r>
    </w:p>
    <w:p w:rsidR="00000000" w:rsidRDefault="00AD15D3">
      <w:pPr>
        <w:spacing w:line="480" w:lineRule="auto"/>
        <w:jc w:val="both"/>
        <w:rPr>
          <w:rFonts w:ascii="Arial" w:hAnsi="Arial"/>
        </w:rPr>
      </w:pPr>
    </w:p>
    <w:p w:rsidR="00000000" w:rsidRDefault="00AD15D3">
      <w:pPr>
        <w:spacing w:line="480" w:lineRule="auto"/>
        <w:jc w:val="both"/>
        <w:rPr>
          <w:rFonts w:ascii="Arial" w:hAnsi="Arial"/>
        </w:rPr>
      </w:pPr>
    </w:p>
    <w:p w:rsidR="00000000" w:rsidRDefault="00AD15D3" w:rsidP="00AD15D3">
      <w:pPr>
        <w:numPr>
          <w:ilvl w:val="1"/>
          <w:numId w:val="13"/>
        </w:numPr>
        <w:tabs>
          <w:tab w:val="clear" w:pos="720"/>
          <w:tab w:val="num" w:pos="540"/>
        </w:tabs>
        <w:spacing w:line="480" w:lineRule="auto"/>
        <w:ind w:left="0" w:firstLine="0"/>
        <w:jc w:val="both"/>
        <w:rPr>
          <w:rFonts w:ascii="Arial" w:hAnsi="Arial"/>
          <w:b/>
        </w:rPr>
      </w:pPr>
      <w:r>
        <w:rPr>
          <w:rFonts w:ascii="Arial" w:hAnsi="Arial"/>
          <w:b/>
        </w:rPr>
        <w:t xml:space="preserve">Variables Aleatorias </w:t>
      </w:r>
    </w:p>
    <w:p w:rsidR="00000000" w:rsidRDefault="00AD15D3">
      <w:pPr>
        <w:spacing w:line="480" w:lineRule="auto"/>
        <w:jc w:val="both"/>
        <w:rPr>
          <w:rFonts w:ascii="Arial" w:hAnsi="Arial"/>
          <w:b/>
        </w:rPr>
      </w:pPr>
    </w:p>
    <w:p w:rsidR="00000000" w:rsidRDefault="00AD15D3">
      <w:pPr>
        <w:pStyle w:val="Sangradetextonormal"/>
        <w:spacing w:line="480" w:lineRule="auto"/>
      </w:pPr>
      <w:r>
        <w:t>Las variables aleatorias que serán empleadas son las concernientes a: ubicación geográfica de la vivienda, información de las características de la vivienda, inform</w:t>
      </w:r>
      <w:r>
        <w:t>ación económica del hogar y las respectivas variables relacionadas con los servicios básicos tales como disponibilidad, problemas y calificativo del servicio.</w:t>
      </w:r>
    </w:p>
    <w:p w:rsidR="00000000" w:rsidRDefault="00AD15D3">
      <w:pPr>
        <w:spacing w:line="480" w:lineRule="auto"/>
        <w:jc w:val="both"/>
        <w:rPr>
          <w:rFonts w:ascii="Arial" w:hAnsi="Arial"/>
        </w:rPr>
      </w:pPr>
    </w:p>
    <w:p w:rsidR="00000000" w:rsidRDefault="00AD15D3">
      <w:pPr>
        <w:spacing w:line="480" w:lineRule="auto"/>
        <w:jc w:val="both"/>
        <w:rPr>
          <w:rFonts w:ascii="Arial" w:hAnsi="Arial"/>
        </w:rPr>
      </w:pPr>
    </w:p>
    <w:p w:rsidR="00000000" w:rsidRDefault="00AD15D3">
      <w:pPr>
        <w:tabs>
          <w:tab w:val="left" w:pos="-360"/>
        </w:tabs>
        <w:spacing w:line="480" w:lineRule="auto"/>
        <w:jc w:val="both"/>
        <w:rPr>
          <w:rFonts w:ascii="Arial" w:hAnsi="Arial"/>
          <w:b/>
        </w:rPr>
      </w:pPr>
      <w:r>
        <w:rPr>
          <w:rFonts w:ascii="Arial" w:hAnsi="Arial"/>
          <w:b/>
        </w:rPr>
        <w:t>3.4.   Variable de Interés</w:t>
      </w:r>
    </w:p>
    <w:p w:rsidR="00000000" w:rsidRDefault="00AD15D3">
      <w:pPr>
        <w:spacing w:line="480" w:lineRule="auto"/>
        <w:jc w:val="both"/>
        <w:rPr>
          <w:rFonts w:ascii="Arial" w:hAnsi="Arial"/>
          <w:b/>
        </w:rPr>
      </w:pPr>
    </w:p>
    <w:p w:rsidR="00000000" w:rsidRDefault="00AD15D3">
      <w:pPr>
        <w:spacing w:line="480" w:lineRule="auto"/>
        <w:ind w:left="540"/>
        <w:jc w:val="both"/>
        <w:rPr>
          <w:rFonts w:ascii="Arial" w:hAnsi="Arial"/>
          <w:snapToGrid w:val="0"/>
        </w:rPr>
      </w:pPr>
      <w:r>
        <w:rPr>
          <w:rFonts w:ascii="Arial" w:hAnsi="Arial"/>
        </w:rPr>
        <w:t xml:space="preserve">La variable de interés que se ha considerado es la relacionada con </w:t>
      </w:r>
      <w:r>
        <w:rPr>
          <w:rFonts w:ascii="Arial" w:hAnsi="Arial"/>
        </w:rPr>
        <w:t xml:space="preserve">el nivel de satisfacción “bueno” calificado por los usuarios del servicio de </w:t>
      </w:r>
      <w:r>
        <w:rPr>
          <w:rFonts w:ascii="Arial" w:hAnsi="Arial"/>
        </w:rPr>
        <w:lastRenderedPageBreak/>
        <w:t>agua potable. La pregunta que está relacionada con la variable de interés es cómo se califica al servicio de agua potable.</w:t>
      </w:r>
    </w:p>
    <w:p w:rsidR="00000000" w:rsidRDefault="00AD15D3">
      <w:pPr>
        <w:spacing w:line="480" w:lineRule="auto"/>
        <w:jc w:val="both"/>
        <w:rPr>
          <w:rFonts w:ascii="Arial" w:hAnsi="Arial"/>
          <w:b/>
          <w:lang w:val="es-MX"/>
        </w:rPr>
      </w:pPr>
    </w:p>
    <w:p w:rsidR="00000000" w:rsidRDefault="00AD15D3">
      <w:pPr>
        <w:spacing w:line="480" w:lineRule="auto"/>
        <w:jc w:val="both"/>
        <w:rPr>
          <w:rFonts w:ascii="Arial" w:hAnsi="Arial"/>
          <w:b/>
          <w:lang w:val="es-MX"/>
        </w:rPr>
      </w:pPr>
    </w:p>
    <w:p w:rsidR="00000000" w:rsidRDefault="00AD15D3" w:rsidP="00AD15D3">
      <w:pPr>
        <w:numPr>
          <w:ilvl w:val="1"/>
          <w:numId w:val="19"/>
        </w:numPr>
        <w:tabs>
          <w:tab w:val="clear" w:pos="720"/>
          <w:tab w:val="num" w:pos="540"/>
        </w:tabs>
        <w:spacing w:line="480" w:lineRule="auto"/>
        <w:jc w:val="both"/>
        <w:rPr>
          <w:rFonts w:ascii="Arial" w:hAnsi="Arial"/>
          <w:b/>
          <w:lang w:val="es-MX"/>
        </w:rPr>
      </w:pPr>
      <w:r>
        <w:rPr>
          <w:rFonts w:ascii="Arial" w:hAnsi="Arial"/>
          <w:b/>
          <w:lang w:val="es-MX"/>
        </w:rPr>
        <w:t>Teoría del Muestreo</w:t>
      </w:r>
    </w:p>
    <w:p w:rsidR="00000000" w:rsidRDefault="00AD15D3">
      <w:pPr>
        <w:spacing w:line="480" w:lineRule="auto"/>
        <w:jc w:val="both"/>
        <w:rPr>
          <w:rFonts w:ascii="Arial" w:hAnsi="Arial"/>
          <w:lang w:val="es-MX"/>
        </w:rPr>
      </w:pPr>
    </w:p>
    <w:p w:rsidR="00000000" w:rsidRDefault="00AD15D3">
      <w:pPr>
        <w:pStyle w:val="Sangra3detindependiente"/>
        <w:spacing w:line="480" w:lineRule="auto"/>
        <w:ind w:left="540" w:firstLine="0"/>
      </w:pPr>
      <w:r>
        <w:t xml:space="preserve">En un sentido general, la teoría </w:t>
      </w:r>
      <w:r>
        <w:t xml:space="preserve">del muestreo puede considerarse como coexistente con los modernos métodos estadísticos. Casi todos los desarrollos modernos en estadística se refieren a inferencias sobre la población teniendo como única información disponible una muestra de los elementos </w:t>
      </w:r>
      <w:r>
        <w:t>que componen dicha población.</w:t>
      </w:r>
    </w:p>
    <w:p w:rsidR="00000000" w:rsidRDefault="00AD15D3">
      <w:pPr>
        <w:spacing w:line="480" w:lineRule="auto"/>
        <w:jc w:val="both"/>
        <w:rPr>
          <w:rFonts w:ascii="Arial" w:hAnsi="Arial"/>
          <w:lang w:val="es-MX"/>
        </w:rPr>
      </w:pPr>
      <w:r>
        <w:rPr>
          <w:rFonts w:ascii="Arial" w:hAnsi="Arial"/>
          <w:lang w:val="es-MX"/>
        </w:rPr>
        <w:t xml:space="preserve"> </w:t>
      </w:r>
    </w:p>
    <w:p w:rsidR="00000000" w:rsidRDefault="00AD15D3">
      <w:pPr>
        <w:pStyle w:val="Sangradetextonormal"/>
        <w:spacing w:line="480" w:lineRule="auto"/>
        <w:rPr>
          <w:lang w:val="es-MX"/>
        </w:rPr>
      </w:pPr>
      <w:r>
        <w:rPr>
          <w:lang w:val="es-MX"/>
        </w:rPr>
        <w:t>Los habitantes del sector norte de la parroquia Febres Cordero tiende a tener características socioeconómicas medias-bajas. En vista de estos antecedentes, los criterios para la selección de la muestra serán adoptados bajo l</w:t>
      </w:r>
      <w:r>
        <w:rPr>
          <w:lang w:val="es-MX"/>
        </w:rPr>
        <w:t>a hipótesis de que la población es homogénea.</w:t>
      </w:r>
    </w:p>
    <w:p w:rsidR="00000000" w:rsidRDefault="00AD15D3">
      <w:pPr>
        <w:spacing w:line="480" w:lineRule="auto"/>
        <w:jc w:val="both"/>
        <w:rPr>
          <w:rFonts w:ascii="Arial" w:hAnsi="Arial"/>
          <w:lang w:val="es-MX"/>
        </w:rPr>
      </w:pPr>
    </w:p>
    <w:p w:rsidR="00000000" w:rsidRDefault="00AD15D3">
      <w:pPr>
        <w:pStyle w:val="Sangradetextonormal"/>
        <w:spacing w:line="480" w:lineRule="auto"/>
        <w:rPr>
          <w:lang w:val="es-MX"/>
        </w:rPr>
      </w:pPr>
      <w:r>
        <w:rPr>
          <w:lang w:val="es-MX"/>
        </w:rPr>
        <w:t>Establecidas las características a estimar, el grado de confianza y de precisión requeridos, se procederá a calcular el tamaño de la muestra o el número de elementos a seleccionarse de forma aleatoria.</w:t>
      </w:r>
    </w:p>
    <w:p w:rsidR="00000000" w:rsidRDefault="00AD15D3">
      <w:pPr>
        <w:pStyle w:val="Sangradetextonormal"/>
        <w:spacing w:line="480" w:lineRule="auto"/>
        <w:rPr>
          <w:lang w:val="es-MX"/>
        </w:rPr>
      </w:pPr>
    </w:p>
    <w:p w:rsidR="00000000" w:rsidRDefault="00AD15D3">
      <w:pPr>
        <w:pStyle w:val="Sangradetextonormal"/>
        <w:spacing w:line="480" w:lineRule="auto"/>
        <w:rPr>
          <w:lang w:val="es-MX"/>
        </w:rPr>
      </w:pPr>
    </w:p>
    <w:p w:rsidR="00000000" w:rsidRDefault="00AD15D3" w:rsidP="00AD15D3">
      <w:pPr>
        <w:numPr>
          <w:ilvl w:val="1"/>
          <w:numId w:val="19"/>
        </w:numPr>
        <w:tabs>
          <w:tab w:val="clear" w:pos="720"/>
          <w:tab w:val="num" w:pos="180"/>
          <w:tab w:val="num" w:pos="540"/>
        </w:tabs>
        <w:spacing w:line="480" w:lineRule="auto"/>
        <w:ind w:left="0" w:firstLine="0"/>
        <w:jc w:val="both"/>
        <w:rPr>
          <w:rFonts w:ascii="Arial" w:hAnsi="Arial"/>
          <w:b/>
          <w:lang w:val="es-MX"/>
        </w:rPr>
      </w:pPr>
      <w:r>
        <w:rPr>
          <w:rFonts w:ascii="Arial" w:hAnsi="Arial"/>
          <w:b/>
          <w:lang w:val="es-MX"/>
        </w:rPr>
        <w:lastRenderedPageBreak/>
        <w:t>Técni</w:t>
      </w:r>
      <w:r>
        <w:rPr>
          <w:rFonts w:ascii="Arial" w:hAnsi="Arial"/>
          <w:b/>
          <w:lang w:val="es-MX"/>
        </w:rPr>
        <w:t>cas de Muestreo</w:t>
      </w:r>
    </w:p>
    <w:p w:rsidR="00000000" w:rsidRDefault="00AD15D3">
      <w:pPr>
        <w:spacing w:line="480" w:lineRule="auto"/>
        <w:jc w:val="both"/>
        <w:rPr>
          <w:rFonts w:ascii="Arial" w:hAnsi="Arial"/>
          <w:lang w:val="es-MX"/>
        </w:rPr>
      </w:pPr>
    </w:p>
    <w:p w:rsidR="00000000" w:rsidRDefault="00AD15D3">
      <w:pPr>
        <w:pStyle w:val="Sangradetextonormal"/>
        <w:spacing w:line="480" w:lineRule="auto"/>
        <w:rPr>
          <w:lang w:val="es-MX"/>
        </w:rPr>
      </w:pPr>
      <w:r>
        <w:rPr>
          <w:lang w:val="es-MX"/>
        </w:rPr>
        <w:t>Las técnicas de muestreo ha utilizarse son: Muestreo Aleatorio Simple y Muestreo de Conglomerados.</w:t>
      </w:r>
    </w:p>
    <w:p w:rsidR="00000000" w:rsidRDefault="00AD15D3">
      <w:pPr>
        <w:pStyle w:val="Sangradetextonormal"/>
        <w:spacing w:line="480" w:lineRule="auto"/>
        <w:rPr>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3.6.1.  Muestreo Aleatorio Simple</w:t>
      </w:r>
    </w:p>
    <w:p w:rsidR="00000000" w:rsidRDefault="00AD15D3">
      <w:pPr>
        <w:spacing w:line="480" w:lineRule="auto"/>
        <w:jc w:val="both"/>
        <w:rPr>
          <w:rFonts w:ascii="Arial" w:hAnsi="Arial"/>
          <w:b/>
          <w:lang w:val="es-MX"/>
        </w:rPr>
      </w:pPr>
    </w:p>
    <w:p w:rsidR="00000000" w:rsidRDefault="00AD15D3">
      <w:pPr>
        <w:pStyle w:val="Sangradetextonormal"/>
        <w:spacing w:line="480" w:lineRule="auto"/>
        <w:ind w:left="1080"/>
        <w:rPr>
          <w:lang w:val="es-MX"/>
        </w:rPr>
      </w:pPr>
      <w:r>
        <w:rPr>
          <w:lang w:val="es-MX"/>
        </w:rPr>
        <w:t xml:space="preserve">En el muestreo de poblaciones finitas, cuando la muestra se obtiene unidad a unidad, sin reposición de </w:t>
      </w:r>
      <w:r>
        <w:rPr>
          <w:lang w:val="es-MX"/>
        </w:rPr>
        <w:t>éstas a la población después de cada selección, se dice que el muestreo es aleatorio simple o irrestrictamente aleatorio. Todas las unidades tienen la misma probabilidad de selección, todas las muestras son equiprobables y las muestras que constan de las m</w:t>
      </w:r>
      <w:r>
        <w:rPr>
          <w:lang w:val="es-MX"/>
        </w:rPr>
        <w:t xml:space="preserve">ismas unidades obtenidas en distinto orden de selección se consideran como idénticas. También se le denomina muestreo sin reposición y con probabilidades iguales. </w:t>
      </w: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pPr>
        <w:spacing w:line="480" w:lineRule="auto"/>
        <w:ind w:left="540"/>
        <w:jc w:val="both"/>
        <w:rPr>
          <w:rFonts w:ascii="Arial" w:hAnsi="Arial"/>
          <w:b/>
          <w:lang w:val="es-MX"/>
        </w:rPr>
      </w:pPr>
      <w:r>
        <w:rPr>
          <w:rFonts w:ascii="Arial" w:hAnsi="Arial"/>
          <w:b/>
          <w:lang w:val="es-MX"/>
        </w:rPr>
        <w:lastRenderedPageBreak/>
        <w:t>3.6.2.   Muestreo de Conglomerados</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Las unidades de muestreo comprenden dos o más unida</w:t>
      </w:r>
      <w:r>
        <w:rPr>
          <w:rFonts w:ascii="Arial" w:hAnsi="Arial"/>
          <w:lang w:val="es-MX"/>
        </w:rPr>
        <w:t>des de estudio últimas o físicas. En este caso, se dice que cada unidad de muestreo constituye un conglomerado de unidades últimas, y que el muestreo es por conglomerados.</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Es muy frecuente que los conglomerados estén definidos como áreas o partes bien del</w:t>
      </w:r>
      <w:r>
        <w:rPr>
          <w:rFonts w:ascii="Arial" w:hAnsi="Arial"/>
          <w:lang w:val="es-MX"/>
        </w:rPr>
        <w:t>imitadas de terreno, de modo que todas las unidades últimas correspondientes al área sean las que constituyan el conglomerado. De aquí que esté generaliza la denominación de</w:t>
      </w:r>
      <w:r>
        <w:rPr>
          <w:rFonts w:ascii="Arial" w:hAnsi="Arial"/>
          <w:b/>
          <w:lang w:val="es-MX"/>
        </w:rPr>
        <w:t xml:space="preserve"> </w:t>
      </w:r>
      <w:r>
        <w:rPr>
          <w:rFonts w:ascii="Arial" w:hAnsi="Arial"/>
          <w:lang w:val="es-MX"/>
        </w:rPr>
        <w:t>muestreo por áreas para designar estos procedimientos de muestreo.</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La probabilida</w:t>
      </w:r>
      <w:r>
        <w:rPr>
          <w:rFonts w:ascii="Arial" w:hAnsi="Arial"/>
          <w:lang w:val="es-MX"/>
        </w:rPr>
        <w:t>d de selección de un conglomerado y de cada unidad dentro del mismo y por lo tanto,  de cada unidad en la población está fijada de antemano.</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En consecuencia, el muestreo de conglomerados satisface los criterios del muestreo probabilístico.</w:t>
      </w:r>
    </w:p>
    <w:p w:rsidR="00000000" w:rsidRDefault="00AD15D3">
      <w:pPr>
        <w:pStyle w:val="Sangradetextonormal"/>
        <w:spacing w:line="480" w:lineRule="auto"/>
        <w:rPr>
          <w:lang w:val="es-MX"/>
        </w:rPr>
      </w:pPr>
    </w:p>
    <w:p w:rsidR="00000000" w:rsidRDefault="00AD15D3">
      <w:pPr>
        <w:pStyle w:val="Sangradetextonormal"/>
        <w:spacing w:line="480" w:lineRule="auto"/>
        <w:ind w:left="1080"/>
        <w:rPr>
          <w:lang w:val="es-MX"/>
        </w:rPr>
      </w:pPr>
      <w:r>
        <w:rPr>
          <w:lang w:val="es-MX"/>
        </w:rPr>
        <w:lastRenderedPageBreak/>
        <w:t>El empleo de c</w:t>
      </w:r>
      <w:r>
        <w:rPr>
          <w:lang w:val="es-MX"/>
        </w:rPr>
        <w:t>onglomerados o áreas como unidades de muestreo se justifica por razones de economía (en sentido amplio; esto es, economía en costo, en tiempo, en recursos), y en ciertos casos por la disminución de sesgos al facilitarse la supervisión.</w:t>
      </w: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rsidP="00AD15D3">
      <w:pPr>
        <w:numPr>
          <w:ilvl w:val="1"/>
          <w:numId w:val="19"/>
        </w:numPr>
        <w:tabs>
          <w:tab w:val="clear" w:pos="720"/>
          <w:tab w:val="num" w:pos="540"/>
        </w:tabs>
        <w:spacing w:line="480" w:lineRule="auto"/>
        <w:ind w:left="0" w:firstLine="0"/>
        <w:jc w:val="both"/>
        <w:rPr>
          <w:rFonts w:ascii="Arial" w:hAnsi="Arial"/>
          <w:b/>
          <w:lang w:val="es-MX"/>
        </w:rPr>
      </w:pPr>
      <w:r>
        <w:rPr>
          <w:rFonts w:ascii="Arial" w:hAnsi="Arial"/>
          <w:b/>
          <w:lang w:val="es-MX"/>
        </w:rPr>
        <w:t xml:space="preserve">Determinación del </w:t>
      </w:r>
      <w:r>
        <w:rPr>
          <w:rFonts w:ascii="Arial" w:hAnsi="Arial"/>
          <w:b/>
          <w:lang w:val="es-MX"/>
        </w:rPr>
        <w:t>tamaño de la muestra</w:t>
      </w:r>
    </w:p>
    <w:p w:rsidR="00000000" w:rsidRDefault="00AD15D3">
      <w:pPr>
        <w:spacing w:line="480" w:lineRule="auto"/>
        <w:jc w:val="both"/>
        <w:rPr>
          <w:rFonts w:ascii="Arial" w:hAnsi="Arial"/>
          <w:b/>
          <w:lang w:val="es-MX"/>
        </w:rPr>
      </w:pPr>
    </w:p>
    <w:p w:rsidR="00000000" w:rsidRDefault="00AD15D3">
      <w:pPr>
        <w:pStyle w:val="Sangradetextonormal"/>
        <w:spacing w:line="480" w:lineRule="auto"/>
        <w:rPr>
          <w:lang w:val="es-MX"/>
        </w:rPr>
      </w:pPr>
      <w:r>
        <w:rPr>
          <w:lang w:val="es-MX"/>
        </w:rPr>
        <w:t xml:space="preserve">Primero procederemos a extraer una muestra piloto de 55 viviendas. Una vez procesados estos datos se calcula el valor de la proporción que mida la característica de interés la cual está definida por la variable de interés. </w:t>
      </w:r>
    </w:p>
    <w:p w:rsidR="00000000" w:rsidRDefault="00AD15D3">
      <w:pPr>
        <w:spacing w:line="480" w:lineRule="auto"/>
        <w:jc w:val="both"/>
        <w:rPr>
          <w:rFonts w:ascii="Arial" w:hAnsi="Arial"/>
          <w:lang w:val="es-MX"/>
        </w:rPr>
      </w:pPr>
    </w:p>
    <w:p w:rsidR="00000000" w:rsidRDefault="00AD15D3">
      <w:pPr>
        <w:pStyle w:val="Sangradetextonormal"/>
        <w:spacing w:line="480" w:lineRule="auto"/>
        <w:rPr>
          <w:lang w:val="es-MX"/>
        </w:rPr>
      </w:pPr>
      <w:r>
        <w:rPr>
          <w:lang w:val="es-MX"/>
        </w:rPr>
        <w:t>El tamaño</w:t>
      </w:r>
      <w:r>
        <w:rPr>
          <w:lang w:val="es-MX"/>
        </w:rPr>
        <w:t xml:space="preserve"> de muestra final es el siguiente:</w:t>
      </w:r>
    </w:p>
    <w:p w:rsidR="00000000" w:rsidRDefault="00AD15D3">
      <w:pPr>
        <w:pStyle w:val="Sangradetextonormal"/>
        <w:spacing w:line="480" w:lineRule="auto"/>
        <w:rPr>
          <w:lang w:val="es-MX"/>
        </w:rPr>
      </w:pPr>
    </w:p>
    <w:p w:rsidR="00000000" w:rsidRDefault="00AD15D3">
      <w:pPr>
        <w:spacing w:line="480" w:lineRule="auto"/>
        <w:jc w:val="center"/>
        <w:rPr>
          <w:rFonts w:ascii="Arial" w:hAnsi="Arial"/>
          <w:lang w:val="es-MX"/>
        </w:rPr>
      </w:pPr>
      <w:r>
        <w:rPr>
          <w:rFonts w:ascii="Arial" w:hAnsi="Arial"/>
          <w:position w:val="-24"/>
          <w:lang w:val="es-MX"/>
        </w:rPr>
        <w:object w:dxaOrig="1140" w:dyaOrig="660">
          <v:shape id="_x0000_i1025" type="#_x0000_t75" style="width:66.75pt;height:39pt" o:ole="" fillcolor="window">
            <v:imagedata r:id="rId25" o:title=""/>
          </v:shape>
          <o:OLEObject Type="Embed" ProgID="Equation.3" ShapeID="_x0000_i1025" DrawAspect="Content" ObjectID="_1308051510" r:id="rId26"/>
        </w:objec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luego</w:t>
      </w:r>
    </w:p>
    <w:p w:rsidR="00000000" w:rsidRDefault="00AD15D3">
      <w:pPr>
        <w:spacing w:line="480" w:lineRule="auto"/>
        <w:ind w:left="540"/>
        <w:jc w:val="both"/>
        <w:rPr>
          <w:rFonts w:ascii="Arial" w:hAnsi="Arial"/>
          <w:lang w:val="es-MX"/>
        </w:rPr>
      </w:pPr>
    </w:p>
    <w:p w:rsidR="00000000" w:rsidRDefault="00AD15D3">
      <w:pPr>
        <w:spacing w:line="480" w:lineRule="auto"/>
        <w:jc w:val="center"/>
        <w:rPr>
          <w:rFonts w:ascii="Arial" w:hAnsi="Arial"/>
          <w:lang w:val="es-MX"/>
        </w:rPr>
      </w:pPr>
      <w:r>
        <w:rPr>
          <w:rFonts w:ascii="Arial" w:hAnsi="Arial"/>
          <w:position w:val="-56"/>
          <w:lang w:val="es-MX"/>
        </w:rPr>
        <w:object w:dxaOrig="1020" w:dyaOrig="940">
          <v:shape id="_x0000_i1026" type="#_x0000_t75" style="width:59.25pt;height:54.75pt" o:ole="" fillcolor="window">
            <v:imagedata r:id="rId27" o:title=""/>
          </v:shape>
          <o:OLEObject Type="Embed" ProgID="Equation.3" ShapeID="_x0000_i1026" DrawAspect="Content" ObjectID="_1308051511" r:id="rId28"/>
        </w:object>
      </w:r>
    </w:p>
    <w:p w:rsidR="00000000" w:rsidRDefault="00AD15D3">
      <w:pPr>
        <w:spacing w:line="480" w:lineRule="auto"/>
        <w:jc w:val="both"/>
        <w:rPr>
          <w:rFonts w:ascii="Arial" w:hAnsi="Arial" w:cs="Arial"/>
          <w:lang w:val="es-MX"/>
        </w:rPr>
      </w:pPr>
      <w:r>
        <w:rPr>
          <w:rFonts w:ascii="Arial" w:hAnsi="Arial"/>
          <w:b/>
          <w:lang w:val="es-MX"/>
        </w:rPr>
        <w:lastRenderedPageBreak/>
        <w:t xml:space="preserve">     </w:t>
      </w:r>
      <w:r>
        <w:rPr>
          <w:rFonts w:ascii="Arial" w:hAnsi="Arial" w:cs="Arial"/>
          <w:lang w:val="es-MX"/>
        </w:rPr>
        <w:t>donde:</w:t>
      </w:r>
    </w:p>
    <w:p w:rsidR="00000000" w:rsidRDefault="00AD15D3">
      <w:pPr>
        <w:pStyle w:val="Sangradetextonormal"/>
        <w:spacing w:line="480" w:lineRule="auto"/>
        <w:rPr>
          <w:rFonts w:cs="Arial"/>
          <w:lang w:val="es-MX"/>
        </w:rPr>
      </w:pPr>
    </w:p>
    <w:p w:rsidR="00000000" w:rsidRDefault="00AD15D3">
      <w:pPr>
        <w:spacing w:line="480" w:lineRule="auto"/>
        <w:ind w:left="540"/>
        <w:jc w:val="both"/>
        <w:rPr>
          <w:rFonts w:ascii="Arial" w:hAnsi="Arial"/>
          <w:lang w:val="es-MX"/>
        </w:rPr>
      </w:pPr>
      <w:r>
        <w:rPr>
          <w:rFonts w:ascii="Arial" w:hAnsi="Arial"/>
          <w:lang w:val="es-MX"/>
        </w:rPr>
        <w:t xml:space="preserve">N: tamaño de la población. </w:t>
      </w:r>
    </w:p>
    <w:p w:rsidR="00000000" w:rsidRDefault="00AD15D3">
      <w:pPr>
        <w:spacing w:line="480" w:lineRule="auto"/>
        <w:ind w:left="540"/>
        <w:jc w:val="both"/>
        <w:rPr>
          <w:rFonts w:ascii="Arial" w:hAnsi="Arial"/>
          <w:lang w:val="es-MX"/>
        </w:rPr>
      </w:pPr>
      <w:r>
        <w:rPr>
          <w:rFonts w:ascii="Arial" w:hAnsi="Arial"/>
          <w:lang w:val="es-MX"/>
        </w:rPr>
        <w:sym w:font="Symbol" w:char="F061"/>
      </w:r>
      <w:r>
        <w:rPr>
          <w:rFonts w:ascii="Arial" w:hAnsi="Arial"/>
          <w:lang w:val="es-MX"/>
        </w:rPr>
        <w:t>: valor del nivel de confianza.</w:t>
      </w:r>
    </w:p>
    <w:p w:rsidR="00000000" w:rsidRDefault="00AD15D3">
      <w:pPr>
        <w:spacing w:line="480" w:lineRule="auto"/>
        <w:ind w:left="540"/>
        <w:jc w:val="both"/>
        <w:rPr>
          <w:rFonts w:ascii="Arial" w:hAnsi="Arial"/>
          <w:lang w:val="es-MX"/>
        </w:rPr>
      </w:pPr>
      <w:r>
        <w:rPr>
          <w:rFonts w:ascii="Arial" w:hAnsi="Arial"/>
          <w:lang w:val="es-MX"/>
        </w:rPr>
        <w:t>e:  error máximo admisible.</w:t>
      </w:r>
    </w:p>
    <w:p w:rsidR="00000000" w:rsidRDefault="00AD15D3">
      <w:pPr>
        <w:spacing w:line="480" w:lineRule="auto"/>
        <w:ind w:left="540"/>
        <w:jc w:val="both"/>
        <w:rPr>
          <w:rFonts w:ascii="Arial" w:hAnsi="Arial"/>
          <w:lang w:val="es-MX"/>
        </w:rPr>
      </w:pPr>
      <w:r>
        <w:rPr>
          <w:rFonts w:ascii="Arial" w:hAnsi="Arial"/>
          <w:lang w:val="es-MX"/>
        </w:rPr>
        <w:t>P: proporción en la muestra que tiene la característica de int</w:t>
      </w:r>
      <w:r>
        <w:rPr>
          <w:rFonts w:ascii="Arial" w:hAnsi="Arial"/>
          <w:lang w:val="es-MX"/>
        </w:rPr>
        <w:t>erés.</w:t>
      </w:r>
    </w:p>
    <w:p w:rsidR="00000000" w:rsidRDefault="00AD15D3">
      <w:pPr>
        <w:spacing w:line="480" w:lineRule="auto"/>
        <w:ind w:left="540"/>
        <w:jc w:val="both"/>
        <w:rPr>
          <w:rFonts w:ascii="Arial" w:hAnsi="Arial"/>
          <w:lang w:val="es-MX"/>
        </w:rPr>
      </w:pPr>
      <w:r>
        <w:rPr>
          <w:rFonts w:ascii="Arial" w:hAnsi="Arial"/>
          <w:lang w:val="es-MX"/>
        </w:rPr>
        <w:t>Q: proporción en la muestra que no tiene la característica de interés.</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 xml:space="preserve">A partir de la muestra piloto los valores correspondientes a P y, Q se muestran a continuación, además se definen los valores de </w:t>
      </w:r>
      <w:r>
        <w:rPr>
          <w:rFonts w:ascii="Arial" w:hAnsi="Arial"/>
          <w:lang w:val="es-MX"/>
        </w:rPr>
        <w:sym w:font="Symbol" w:char="F061"/>
      </w:r>
      <w:r>
        <w:rPr>
          <w:rFonts w:ascii="Arial" w:hAnsi="Arial"/>
          <w:lang w:val="es-MX"/>
        </w:rPr>
        <w:t xml:space="preserve">  y  e correspondientes.</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P = 0,26</w:t>
      </w:r>
    </w:p>
    <w:p w:rsidR="00000000" w:rsidRDefault="00AD15D3">
      <w:pPr>
        <w:spacing w:line="480" w:lineRule="auto"/>
        <w:ind w:left="540"/>
        <w:jc w:val="both"/>
        <w:rPr>
          <w:rFonts w:ascii="Arial" w:hAnsi="Arial"/>
          <w:lang w:val="es-MX"/>
        </w:rPr>
      </w:pPr>
      <w:r>
        <w:rPr>
          <w:rFonts w:ascii="Arial" w:hAnsi="Arial"/>
          <w:lang w:val="es-MX"/>
        </w:rPr>
        <w:t>Q =0,74</w:t>
      </w:r>
    </w:p>
    <w:p w:rsidR="00000000" w:rsidRDefault="00AD15D3">
      <w:pPr>
        <w:spacing w:line="480" w:lineRule="auto"/>
        <w:ind w:left="540"/>
        <w:jc w:val="both"/>
        <w:rPr>
          <w:rFonts w:ascii="Arial" w:hAnsi="Arial"/>
          <w:lang w:val="es-MX"/>
        </w:rPr>
      </w:pPr>
      <w:r>
        <w:rPr>
          <w:rFonts w:ascii="Arial" w:hAnsi="Arial"/>
          <w:lang w:val="es-MX"/>
        </w:rPr>
        <w:t>K =1,</w:t>
      </w:r>
      <w:r>
        <w:rPr>
          <w:rFonts w:ascii="Arial" w:hAnsi="Arial"/>
          <w:lang w:val="es-MX"/>
        </w:rPr>
        <w:t>645 (95% de confianza)</w:t>
      </w:r>
    </w:p>
    <w:p w:rsidR="00000000" w:rsidRDefault="00AD15D3">
      <w:pPr>
        <w:spacing w:line="480" w:lineRule="auto"/>
        <w:ind w:left="540"/>
        <w:jc w:val="both"/>
        <w:rPr>
          <w:rFonts w:ascii="Arial" w:hAnsi="Arial"/>
          <w:lang w:val="es-MX"/>
        </w:rPr>
      </w:pPr>
      <w:r>
        <w:rPr>
          <w:rFonts w:ascii="Arial" w:hAnsi="Arial"/>
          <w:lang w:val="es-MX"/>
        </w:rPr>
        <w:t>e =1,4%</w:t>
      </w:r>
    </w:p>
    <w:p w:rsidR="00000000" w:rsidRDefault="00AD15D3">
      <w:pPr>
        <w:spacing w:line="480" w:lineRule="auto"/>
        <w:ind w:left="540"/>
        <w:jc w:val="both"/>
        <w:rPr>
          <w:rFonts w:ascii="Arial" w:hAnsi="Arial"/>
          <w:lang w:val="es-MX"/>
        </w:rPr>
      </w:pPr>
    </w:p>
    <w:p w:rsidR="00000000" w:rsidRDefault="00AD15D3">
      <w:pPr>
        <w:spacing w:line="480" w:lineRule="auto"/>
        <w:jc w:val="center"/>
        <w:rPr>
          <w:rFonts w:ascii="Arial" w:hAnsi="Arial"/>
          <w:lang w:val="es-MX"/>
        </w:rPr>
      </w:pPr>
      <w:r>
        <w:rPr>
          <w:rFonts w:ascii="Arial" w:hAnsi="Arial"/>
          <w:position w:val="-30"/>
          <w:lang w:val="es-MX"/>
        </w:rPr>
        <w:object w:dxaOrig="4200" w:dyaOrig="720">
          <v:shape id="_x0000_i1027" type="#_x0000_t75" style="width:224.25pt;height:38.25pt" o:ole="" fillcolor="window">
            <v:imagedata r:id="rId29" o:title=""/>
          </v:shape>
          <o:OLEObject Type="Embed" ProgID="Equation.3" ShapeID="_x0000_i1027" DrawAspect="Content" ObjectID="_1308051512" r:id="rId30"/>
        </w:object>
      </w:r>
    </w:p>
    <w:p w:rsidR="00000000" w:rsidRDefault="00AD15D3">
      <w:pPr>
        <w:spacing w:line="480" w:lineRule="auto"/>
        <w:jc w:val="center"/>
        <w:rPr>
          <w:rFonts w:ascii="Arial" w:hAnsi="Arial"/>
          <w:lang w:val="es-MX"/>
        </w:rPr>
      </w:pPr>
    </w:p>
    <w:p w:rsidR="00000000" w:rsidRDefault="00AD15D3">
      <w:pPr>
        <w:spacing w:line="480" w:lineRule="auto"/>
        <w:jc w:val="center"/>
        <w:rPr>
          <w:rFonts w:ascii="Arial" w:hAnsi="Arial"/>
          <w:lang w:val="es-MX"/>
        </w:rPr>
      </w:pPr>
    </w:p>
    <w:p w:rsidR="00000000" w:rsidRDefault="00AD15D3">
      <w:pPr>
        <w:spacing w:line="480" w:lineRule="auto"/>
        <w:jc w:val="center"/>
        <w:rPr>
          <w:rFonts w:ascii="Arial" w:hAnsi="Arial"/>
          <w:lang w:val="es-MX"/>
        </w:rPr>
      </w:pPr>
      <w:r>
        <w:rPr>
          <w:rFonts w:ascii="Arial" w:hAnsi="Arial"/>
          <w:lang w:val="es-MX"/>
        </w:rPr>
        <w:t>n</w:t>
      </w:r>
      <w:r>
        <w:rPr>
          <w:rFonts w:ascii="Arial" w:hAnsi="Arial"/>
          <w:vertAlign w:val="subscript"/>
          <w:lang w:val="es-MX"/>
        </w:rPr>
        <w:t>0</w:t>
      </w:r>
      <w:r>
        <w:rPr>
          <w:rFonts w:ascii="Arial" w:hAnsi="Arial"/>
          <w:lang w:val="es-MX"/>
        </w:rPr>
        <w:t>= 2656,32</w:t>
      </w:r>
    </w:p>
    <w:p w:rsidR="00000000" w:rsidRDefault="00AD15D3">
      <w:pPr>
        <w:pStyle w:val="Sangradetextonormal"/>
        <w:spacing w:line="480" w:lineRule="auto"/>
        <w:rPr>
          <w:lang w:val="es-MX"/>
        </w:rPr>
      </w:pPr>
      <w:r>
        <w:rPr>
          <w:lang w:val="es-MX"/>
        </w:rPr>
        <w:lastRenderedPageBreak/>
        <w:t>Aplicando la formula anteriormente descrita tenemos que el tamaño de la muestra es el siguiente:</w:t>
      </w:r>
    </w:p>
    <w:p w:rsidR="00000000" w:rsidRDefault="00AD15D3">
      <w:pPr>
        <w:pStyle w:val="Sangradetextonormal"/>
        <w:spacing w:line="480" w:lineRule="auto"/>
        <w:rPr>
          <w:lang w:val="es-MX"/>
        </w:rPr>
      </w:pPr>
    </w:p>
    <w:p w:rsidR="00000000" w:rsidRDefault="00AD15D3">
      <w:pPr>
        <w:spacing w:line="480" w:lineRule="auto"/>
        <w:jc w:val="center"/>
        <w:rPr>
          <w:rFonts w:ascii="Arial" w:hAnsi="Arial"/>
          <w:lang w:val="es-MX"/>
        </w:rPr>
      </w:pPr>
      <w:r>
        <w:rPr>
          <w:rFonts w:ascii="Arial" w:hAnsi="Arial"/>
          <w:lang w:val="es-MX"/>
        </w:rPr>
        <w:t>n = 2378,67</w:t>
      </w:r>
    </w:p>
    <w:p w:rsidR="00000000" w:rsidRDefault="00AD15D3">
      <w:pPr>
        <w:spacing w:line="480" w:lineRule="auto"/>
        <w:jc w:val="center"/>
        <w:rPr>
          <w:rFonts w:ascii="Arial" w:hAnsi="Arial"/>
          <w:lang w:val="es-MX"/>
        </w:rPr>
      </w:pPr>
    </w:p>
    <w:p w:rsidR="00000000" w:rsidRDefault="00AD15D3">
      <w:pPr>
        <w:spacing w:line="360" w:lineRule="auto"/>
        <w:ind w:left="540"/>
        <w:jc w:val="both"/>
        <w:rPr>
          <w:rFonts w:ascii="Arial" w:hAnsi="Arial"/>
          <w:lang w:val="es-MX"/>
        </w:rPr>
      </w:pPr>
      <w:r>
        <w:rPr>
          <w:rFonts w:ascii="Arial" w:hAnsi="Arial"/>
          <w:lang w:val="es-MX"/>
        </w:rPr>
        <w:t>Si representamos por n</w:t>
      </w:r>
      <w:r>
        <w:rPr>
          <w:rFonts w:ascii="Arial" w:hAnsi="Arial"/>
          <w:vertAlign w:val="subscript"/>
          <w:lang w:val="es-MX"/>
        </w:rPr>
        <w:t>a</w:t>
      </w:r>
      <w:r>
        <w:rPr>
          <w:rFonts w:ascii="Arial" w:hAnsi="Arial"/>
          <w:lang w:val="es-MX"/>
        </w:rPr>
        <w:t xml:space="preserve"> y n</w:t>
      </w:r>
      <w:r>
        <w:rPr>
          <w:rFonts w:ascii="Arial" w:hAnsi="Arial"/>
          <w:vertAlign w:val="subscript"/>
          <w:lang w:val="es-MX"/>
        </w:rPr>
        <w:t>c</w:t>
      </w:r>
      <w:r>
        <w:rPr>
          <w:rFonts w:ascii="Arial" w:hAnsi="Arial"/>
          <w:lang w:val="es-MX"/>
        </w:rPr>
        <w:t xml:space="preserve"> los tamaños de muestra, expresados en unidades</w:t>
      </w:r>
      <w:r>
        <w:rPr>
          <w:rFonts w:ascii="Arial" w:hAnsi="Arial"/>
          <w:lang w:val="es-MX"/>
        </w:rPr>
        <w:t xml:space="preserve"> elementales, que utilizando respectivamente muestreo aleatorio simple y muestreo de conglomerados proporcionan la misma varianza tenemos:</w:t>
      </w:r>
    </w:p>
    <w:p w:rsidR="00000000" w:rsidRDefault="00AD15D3">
      <w:pPr>
        <w:spacing w:line="360" w:lineRule="auto"/>
        <w:jc w:val="center"/>
        <w:rPr>
          <w:rFonts w:ascii="Arial" w:hAnsi="Arial"/>
          <w:lang w:val="es-MX"/>
        </w:rPr>
      </w:pPr>
    </w:p>
    <w:p w:rsidR="00000000" w:rsidRDefault="00AD15D3">
      <w:pPr>
        <w:spacing w:line="360" w:lineRule="auto"/>
        <w:jc w:val="center"/>
        <w:rPr>
          <w:rFonts w:ascii="Arial" w:hAnsi="Arial"/>
          <w:lang w:val="es-MX"/>
        </w:rPr>
      </w:pPr>
    </w:p>
    <w:p w:rsidR="00000000" w:rsidRDefault="00AD15D3">
      <w:pPr>
        <w:spacing w:line="480" w:lineRule="auto"/>
        <w:jc w:val="center"/>
        <w:rPr>
          <w:rFonts w:ascii="Arial" w:hAnsi="Arial"/>
          <w:lang w:val="es-MX"/>
        </w:rPr>
      </w:pPr>
      <w:r>
        <w:rPr>
          <w:rFonts w:ascii="Arial" w:hAnsi="Arial"/>
          <w:position w:val="-30"/>
          <w:lang w:val="es-MX"/>
        </w:rPr>
        <w:object w:dxaOrig="2200" w:dyaOrig="720">
          <v:shape id="_x0000_i1028" type="#_x0000_t75" style="width:117.75pt;height:39pt" o:ole="" fillcolor="window">
            <v:imagedata r:id="rId31" o:title=""/>
          </v:shape>
          <o:OLEObject Type="Embed" ProgID="Equation.3" ShapeID="_x0000_i1028" DrawAspect="Content" ObjectID="_1308051513" r:id="rId32"/>
        </w:object>
      </w:r>
    </w:p>
    <w:p w:rsidR="00000000" w:rsidRDefault="00AD15D3">
      <w:pPr>
        <w:spacing w:line="360" w:lineRule="auto"/>
        <w:ind w:left="539"/>
        <w:jc w:val="both"/>
        <w:rPr>
          <w:rFonts w:ascii="Arial" w:hAnsi="Arial"/>
          <w:lang w:val="es-MX"/>
        </w:rPr>
      </w:pPr>
      <w:r>
        <w:rPr>
          <w:rFonts w:ascii="Arial" w:hAnsi="Arial"/>
          <w:lang w:val="es-MX"/>
        </w:rPr>
        <w:t>de donde</w:t>
      </w:r>
    </w:p>
    <w:p w:rsidR="00000000" w:rsidRDefault="00AD15D3">
      <w:pPr>
        <w:spacing w:line="360" w:lineRule="auto"/>
        <w:ind w:left="539"/>
        <w:jc w:val="both"/>
        <w:rPr>
          <w:rFonts w:ascii="Arial" w:hAnsi="Arial"/>
          <w:lang w:val="es-MX"/>
        </w:rPr>
      </w:pPr>
    </w:p>
    <w:p w:rsidR="00000000" w:rsidRDefault="00AD15D3">
      <w:pPr>
        <w:spacing w:line="480" w:lineRule="auto"/>
        <w:jc w:val="center"/>
        <w:rPr>
          <w:rFonts w:ascii="Arial" w:hAnsi="Arial"/>
          <w:lang w:val="es-MX"/>
        </w:rPr>
      </w:pPr>
      <w:r>
        <w:rPr>
          <w:rFonts w:ascii="Arial" w:hAnsi="Arial"/>
          <w:position w:val="-12"/>
          <w:lang w:val="es-MX"/>
        </w:rPr>
        <w:object w:dxaOrig="2020" w:dyaOrig="360">
          <v:shape id="_x0000_i1029" type="#_x0000_t75" style="width:111.75pt;height:20.25pt" o:ole="" fillcolor="window">
            <v:imagedata r:id="rId33" o:title=""/>
          </v:shape>
          <o:OLEObject Type="Embed" ProgID="Equation.3" ShapeID="_x0000_i1029" DrawAspect="Content" ObjectID="_1308051514" r:id="rId34"/>
        </w:object>
      </w:r>
    </w:p>
    <w:p w:rsidR="00000000" w:rsidRDefault="00AD15D3">
      <w:pPr>
        <w:spacing w:line="480" w:lineRule="auto"/>
        <w:jc w:val="center"/>
        <w:rPr>
          <w:rFonts w:ascii="Arial" w:hAnsi="Arial"/>
          <w:lang w:val="es-MX"/>
        </w:rPr>
      </w:pPr>
    </w:p>
    <w:p w:rsidR="00000000" w:rsidRDefault="00AD15D3">
      <w:pPr>
        <w:pStyle w:val="Sangradetextonormal"/>
        <w:spacing w:line="480" w:lineRule="auto"/>
        <w:rPr>
          <w:lang w:val="es-MX"/>
        </w:rPr>
      </w:pPr>
      <w:r>
        <w:rPr>
          <w:lang w:val="es-MX"/>
        </w:rPr>
        <w:t xml:space="preserve">siendo: </w:t>
      </w:r>
    </w:p>
    <w:p w:rsidR="00000000" w:rsidRDefault="00AD15D3">
      <w:pPr>
        <w:spacing w:line="480" w:lineRule="auto"/>
        <w:jc w:val="both"/>
        <w:rPr>
          <w:rFonts w:ascii="Arial" w:hAnsi="Arial"/>
          <w:vertAlign w:val="superscript"/>
          <w:lang w:val="es-MX"/>
        </w:rPr>
      </w:pPr>
    </w:p>
    <w:p w:rsidR="00000000" w:rsidRDefault="00AD15D3">
      <w:pPr>
        <w:spacing w:line="480" w:lineRule="auto"/>
        <w:ind w:left="540"/>
        <w:jc w:val="both"/>
        <w:rPr>
          <w:rFonts w:ascii="Arial" w:hAnsi="Arial"/>
        </w:rPr>
      </w:pPr>
      <w:r>
        <w:rPr>
          <w:rFonts w:ascii="Arial" w:hAnsi="Arial"/>
          <w:position w:val="-10"/>
          <w:lang w:val="es-MX"/>
        </w:rPr>
        <w:object w:dxaOrig="520" w:dyaOrig="360">
          <v:shape id="_x0000_i1030" type="#_x0000_t75" style="width:26.25pt;height:18pt" o:ole="" fillcolor="window">
            <v:imagedata r:id="rId35" o:title=""/>
          </v:shape>
          <o:OLEObject Type="Embed" ProgID="Equation.3" ShapeID="_x0000_i1030" DrawAspect="Content" ObjectID="_1308051515" r:id="rId36"/>
        </w:object>
      </w:r>
      <w:r>
        <w:rPr>
          <w:rFonts w:ascii="Arial" w:hAnsi="Arial"/>
          <w:lang w:val="es-MX"/>
        </w:rPr>
        <w:t>varianza</w:t>
      </w:r>
    </w:p>
    <w:p w:rsidR="00000000" w:rsidRDefault="00AD15D3">
      <w:pPr>
        <w:spacing w:line="480" w:lineRule="auto"/>
        <w:ind w:left="540"/>
        <w:jc w:val="both"/>
        <w:rPr>
          <w:rFonts w:ascii="Arial" w:hAnsi="Arial"/>
          <w:lang w:val="es-MX"/>
        </w:rPr>
      </w:pPr>
      <w:r>
        <w:rPr>
          <w:rFonts w:ascii="Arial" w:hAnsi="Arial"/>
        </w:rPr>
        <w:t>n</w:t>
      </w:r>
      <w:r>
        <w:rPr>
          <w:rFonts w:ascii="Arial" w:hAnsi="Arial"/>
          <w:vertAlign w:val="subscript"/>
        </w:rPr>
        <w:t>c</w:t>
      </w:r>
      <w:r>
        <w:rPr>
          <w:rFonts w:ascii="Arial" w:hAnsi="Arial"/>
          <w:vertAlign w:val="subscript"/>
          <w:lang w:val="es-MX"/>
        </w:rPr>
        <w:t xml:space="preserve"> </w:t>
      </w:r>
      <w:r>
        <w:rPr>
          <w:rFonts w:ascii="Arial" w:hAnsi="Arial"/>
          <w:lang w:val="es-MX"/>
        </w:rPr>
        <w:t>:  tamaño d</w:t>
      </w:r>
      <w:r>
        <w:rPr>
          <w:rFonts w:ascii="Arial" w:hAnsi="Arial"/>
          <w:lang w:val="es-MX"/>
        </w:rPr>
        <w:t>e muestra utilizando muestreo de conglomerados.</w:t>
      </w:r>
    </w:p>
    <w:p w:rsidR="00000000" w:rsidRDefault="00AD15D3">
      <w:pPr>
        <w:spacing w:line="480" w:lineRule="auto"/>
        <w:ind w:left="540"/>
        <w:rPr>
          <w:rFonts w:ascii="Arial" w:hAnsi="Arial"/>
          <w:lang w:val="es-MX"/>
        </w:rPr>
      </w:pPr>
      <w:r>
        <w:rPr>
          <w:rFonts w:ascii="Arial" w:hAnsi="Arial"/>
          <w:lang w:val="es-MX"/>
        </w:rPr>
        <w:t>n</w:t>
      </w:r>
      <w:r>
        <w:rPr>
          <w:rFonts w:ascii="Arial" w:hAnsi="Arial"/>
          <w:vertAlign w:val="subscript"/>
          <w:lang w:val="es-MX"/>
        </w:rPr>
        <w:t>a</w:t>
      </w:r>
      <w:r>
        <w:rPr>
          <w:rFonts w:ascii="Arial" w:hAnsi="Arial"/>
          <w:lang w:val="es-MX"/>
        </w:rPr>
        <w:t xml:space="preserve"> :  tamaño de muestra utilizando muestreo aleatorio simple</w:t>
      </w:r>
    </w:p>
    <w:p w:rsidR="00000000" w:rsidRDefault="00AD15D3">
      <w:pPr>
        <w:spacing w:line="480" w:lineRule="auto"/>
        <w:ind w:left="900" w:hanging="360"/>
        <w:rPr>
          <w:rFonts w:ascii="Arial" w:hAnsi="Arial"/>
          <w:lang w:val="es-MX"/>
        </w:rPr>
      </w:pPr>
      <w:r>
        <w:rPr>
          <w:rFonts w:ascii="Arial" w:hAnsi="Arial"/>
          <w:position w:val="-6"/>
          <w:lang w:val="es-MX"/>
        </w:rPr>
        <w:object w:dxaOrig="220" w:dyaOrig="279">
          <v:shape id="_x0000_i1031" type="#_x0000_t75" style="width:11.25pt;height:14.25pt" o:ole="" fillcolor="window">
            <v:imagedata r:id="rId37" o:title=""/>
          </v:shape>
          <o:OLEObject Type="Embed" ProgID="Equation.3" ShapeID="_x0000_i1031" DrawAspect="Content" ObjectID="_1308051516" r:id="rId38"/>
        </w:object>
      </w:r>
      <w:r>
        <w:rPr>
          <w:rFonts w:ascii="Arial" w:hAnsi="Arial"/>
          <w:lang w:val="es-MX"/>
        </w:rPr>
        <w:t>:  coeficiente de correlación intra-conglomerados.</w:t>
      </w:r>
    </w:p>
    <w:p w:rsidR="00000000" w:rsidRDefault="00AD15D3">
      <w:pPr>
        <w:spacing w:line="480" w:lineRule="auto"/>
        <w:ind w:left="540"/>
        <w:jc w:val="both"/>
        <w:rPr>
          <w:rFonts w:ascii="Arial" w:hAnsi="Arial"/>
          <w:lang w:val="es-MX"/>
        </w:rPr>
      </w:pPr>
      <w:r>
        <w:rPr>
          <w:rFonts w:ascii="Arial" w:hAnsi="Arial"/>
          <w:position w:val="-4"/>
          <w:lang w:val="es-MX"/>
        </w:rPr>
        <w:object w:dxaOrig="320" w:dyaOrig="279">
          <v:shape id="_x0000_i1032" type="#_x0000_t75" style="width:15.75pt;height:14.25pt" o:ole="" fillcolor="window">
            <v:imagedata r:id="rId39" o:title=""/>
          </v:shape>
          <o:OLEObject Type="Embed" ProgID="Equation.3" ShapeID="_x0000_i1032" DrawAspect="Content" ObjectID="_1308051517" r:id="rId40"/>
        </w:object>
      </w:r>
      <w:r>
        <w:rPr>
          <w:rFonts w:ascii="Arial" w:hAnsi="Arial"/>
          <w:lang w:val="es-MX"/>
        </w:rPr>
        <w:t>: número de unidades elementales por conglomerado.</w:t>
      </w:r>
    </w:p>
    <w:p w:rsidR="00000000" w:rsidRDefault="00AD15D3">
      <w:pPr>
        <w:spacing w:line="480" w:lineRule="auto"/>
        <w:ind w:left="540"/>
        <w:jc w:val="both"/>
        <w:rPr>
          <w:rFonts w:ascii="Arial" w:hAnsi="Arial"/>
          <w:lang w:val="es-MX"/>
        </w:rPr>
      </w:pPr>
      <w:r>
        <w:rPr>
          <w:rFonts w:ascii="Arial" w:hAnsi="Arial"/>
          <w:lang w:val="es-MX"/>
        </w:rPr>
        <w:lastRenderedPageBreak/>
        <w:t xml:space="preserve">La expresión </w:t>
      </w:r>
      <w:r>
        <w:rPr>
          <w:rFonts w:ascii="Arial" w:hAnsi="Arial"/>
          <w:position w:val="-10"/>
          <w:lang w:val="es-MX"/>
        </w:rPr>
        <w:object w:dxaOrig="1180" w:dyaOrig="380">
          <v:shape id="_x0000_i1033" type="#_x0000_t75" style="width:59.25pt;height:18.75pt" o:ole="" fillcolor="window">
            <v:imagedata r:id="rId41" o:title=""/>
          </v:shape>
          <o:OLEObject Type="Embed" ProgID="Equation.3" ShapeID="_x0000_i1033" DrawAspect="Content" ObjectID="_1308051518" r:id="rId42"/>
        </w:object>
      </w:r>
      <w:r>
        <w:rPr>
          <w:rFonts w:ascii="Arial" w:hAnsi="Arial"/>
          <w:lang w:val="es-MX"/>
        </w:rPr>
        <w:t xml:space="preserve"> se denomina “efecto de diseño”, es el factor por el que es necesario multiplicar el tamaño de la muestra obtenido por muestreo aleatorio simple para obtener la muestra correspondiente al muestreo de conglomerados que p</w:t>
      </w:r>
      <w:r>
        <w:rPr>
          <w:rFonts w:ascii="Arial" w:hAnsi="Arial"/>
          <w:lang w:val="es-MX"/>
        </w:rPr>
        <w:t>roporcione la misma precisión.</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 xml:space="preserve">En general, el valor de </w:t>
      </w:r>
      <w:r>
        <w:rPr>
          <w:rFonts w:ascii="Arial" w:hAnsi="Arial"/>
          <w:position w:val="-6"/>
          <w:lang w:val="es-MX"/>
        </w:rPr>
        <w:object w:dxaOrig="220" w:dyaOrig="279">
          <v:shape id="_x0000_i1034" type="#_x0000_t75" style="width:11.25pt;height:14.25pt" o:ole="" fillcolor="window">
            <v:imagedata r:id="rId37" o:title=""/>
          </v:shape>
          <o:OLEObject Type="Embed" ProgID="Equation.3" ShapeID="_x0000_i1034" DrawAspect="Content" ObjectID="_1308051519" r:id="rId43"/>
        </w:object>
      </w:r>
      <w:r>
        <w:rPr>
          <w:rFonts w:ascii="Arial" w:hAnsi="Arial"/>
          <w:lang w:val="es-MX"/>
        </w:rPr>
        <w:t xml:space="preserve"> decrece cuando aumenta el valor de, pero su tasa de decrecimiento suele ser muy inferior a la de crecimiento  de </w:t>
      </w:r>
      <w:r>
        <w:rPr>
          <w:rFonts w:ascii="Arial" w:hAnsi="Arial"/>
          <w:position w:val="-4"/>
          <w:lang w:val="es-MX"/>
        </w:rPr>
        <w:object w:dxaOrig="320" w:dyaOrig="279">
          <v:shape id="_x0000_i1035" type="#_x0000_t75" style="width:15.75pt;height:14.25pt" o:ole="" fillcolor="window">
            <v:imagedata r:id="rId39" o:title=""/>
          </v:shape>
          <o:OLEObject Type="Embed" ProgID="Equation.3" ShapeID="_x0000_i1035" DrawAspect="Content" ObjectID="_1308051520" r:id="rId44"/>
        </w:object>
      </w:r>
      <w:r>
        <w:rPr>
          <w:rFonts w:ascii="Arial" w:hAnsi="Arial"/>
          <w:lang w:val="es-MX"/>
        </w:rPr>
        <w:t>.</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Los valores calculados de cada uno de</w:t>
      </w:r>
      <w:r>
        <w:rPr>
          <w:rFonts w:ascii="Arial" w:hAnsi="Arial"/>
          <w:lang w:val="es-MX"/>
        </w:rPr>
        <w:t xml:space="preserve"> ellos se muestran a continuación:</w:t>
      </w:r>
    </w:p>
    <w:p w:rsidR="00000000" w:rsidRDefault="00AD15D3">
      <w:pPr>
        <w:spacing w:line="480" w:lineRule="auto"/>
        <w:ind w:left="540"/>
        <w:jc w:val="both"/>
        <w:rPr>
          <w:rFonts w:ascii="Arial" w:hAnsi="Arial"/>
          <w:lang w:val="es-MX"/>
        </w:rPr>
      </w:pPr>
    </w:p>
    <w:p w:rsidR="00000000" w:rsidRDefault="00AD15D3">
      <w:pPr>
        <w:spacing w:line="480" w:lineRule="auto"/>
        <w:jc w:val="center"/>
        <w:rPr>
          <w:rFonts w:ascii="Arial" w:hAnsi="Arial"/>
          <w:lang w:val="es-MX"/>
        </w:rPr>
      </w:pPr>
      <w:r>
        <w:rPr>
          <w:rFonts w:ascii="Arial" w:hAnsi="Arial"/>
          <w:lang w:val="es-MX"/>
        </w:rPr>
        <w:t>n</w:t>
      </w:r>
      <w:r>
        <w:rPr>
          <w:rFonts w:ascii="Arial" w:hAnsi="Arial"/>
          <w:vertAlign w:val="subscript"/>
          <w:lang w:val="es-MX"/>
        </w:rPr>
        <w:t>a</w:t>
      </w:r>
      <w:r>
        <w:rPr>
          <w:rFonts w:ascii="Arial" w:hAnsi="Arial"/>
          <w:lang w:val="es-MX"/>
        </w:rPr>
        <w:t xml:space="preserve"> = 2378,67 viviendas</w:t>
      </w:r>
    </w:p>
    <w:p w:rsidR="00000000" w:rsidRDefault="00AD15D3">
      <w:pPr>
        <w:spacing w:line="480" w:lineRule="auto"/>
        <w:jc w:val="center"/>
        <w:rPr>
          <w:rFonts w:ascii="Arial" w:hAnsi="Arial"/>
          <w:lang w:val="es-MX"/>
        </w:rPr>
      </w:pPr>
    </w:p>
    <w:p w:rsidR="00000000" w:rsidRDefault="00AD15D3">
      <w:pPr>
        <w:spacing w:line="480" w:lineRule="auto"/>
        <w:jc w:val="both"/>
        <w:rPr>
          <w:rFonts w:ascii="Arial" w:hAnsi="Arial"/>
          <w:lang w:val="es-MX"/>
        </w:rPr>
      </w:pPr>
    </w:p>
    <w:p w:rsidR="00000000" w:rsidRDefault="00AD15D3">
      <w:pPr>
        <w:spacing w:line="480" w:lineRule="auto"/>
        <w:jc w:val="center"/>
        <w:rPr>
          <w:rFonts w:ascii="Arial" w:hAnsi="Arial"/>
          <w:lang w:val="es-MX"/>
        </w:rPr>
      </w:pPr>
      <w:r>
        <w:rPr>
          <w:rFonts w:ascii="Arial" w:hAnsi="Arial"/>
          <w:position w:val="-30"/>
          <w:lang w:val="es-MX"/>
        </w:rPr>
        <w:object w:dxaOrig="2900" w:dyaOrig="1080">
          <v:shape id="_x0000_i1036" type="#_x0000_t75" style="width:171.75pt;height:63.75pt" o:ole="" fillcolor="window">
            <v:imagedata r:id="rId45" o:title=""/>
          </v:shape>
          <o:OLEObject Type="Embed" ProgID="Equation.3" ShapeID="_x0000_i1036" DrawAspect="Content" ObjectID="_1308051521" r:id="rId46"/>
        </w:object>
      </w:r>
      <w:r>
        <w:rPr>
          <w:rFonts w:ascii="Arial" w:hAnsi="Arial"/>
          <w:lang w:val="es-MX"/>
        </w:rPr>
        <w:t xml:space="preserve"> -0,02924</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 xml:space="preserve">El valor de </w:t>
      </w:r>
      <w:r>
        <w:rPr>
          <w:rFonts w:ascii="Arial" w:hAnsi="Arial"/>
          <w:position w:val="-6"/>
          <w:lang w:val="es-MX"/>
        </w:rPr>
        <w:object w:dxaOrig="220" w:dyaOrig="279">
          <v:shape id="_x0000_i1037" type="#_x0000_t75" style="width:11.25pt;height:14.25pt" o:ole="" fillcolor="window">
            <v:imagedata r:id="rId37" o:title=""/>
          </v:shape>
          <o:OLEObject Type="Embed" ProgID="Equation.3" ShapeID="_x0000_i1037" DrawAspect="Content" ObjectID="_1308051522" r:id="rId47"/>
        </w:object>
      </w:r>
      <w:r>
        <w:rPr>
          <w:rFonts w:ascii="Arial" w:hAnsi="Arial"/>
          <w:lang w:val="es-MX"/>
        </w:rPr>
        <w:t xml:space="preserve"> puede encontrarse entre –1 y 1, cuando es positivo, indica un aumento en la varianza del muestreo de conglomerados, con rela</w:t>
      </w:r>
      <w:r>
        <w:rPr>
          <w:rFonts w:ascii="Arial" w:hAnsi="Arial"/>
          <w:lang w:val="es-MX"/>
        </w:rPr>
        <w:t xml:space="preserve">ción al muestreo aleatorio simple y cuando es negativo, el aumento </w:t>
      </w:r>
      <w:r>
        <w:rPr>
          <w:rFonts w:ascii="Arial" w:hAnsi="Arial"/>
          <w:lang w:val="es-MX"/>
        </w:rPr>
        <w:lastRenderedPageBreak/>
        <w:t>en la varianza se debe al muestreo aleatorio simple. Cuando es igual a cero, ambos métodos proporcionan la misma precisión.</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Al haber obtenido un valor negativo (-0,02924) supone mayor prec</w:t>
      </w:r>
      <w:r>
        <w:rPr>
          <w:rFonts w:ascii="Arial" w:hAnsi="Arial"/>
          <w:lang w:val="es-MX"/>
        </w:rPr>
        <w:t>isión al utilizar el muestreo de conglomerados en comparación con el muestreo aleatorio simple.</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El número promedio de viviendas por manzanas es el siguiente:</w:t>
      </w:r>
    </w:p>
    <w:p w:rsidR="00000000" w:rsidRDefault="00AD15D3">
      <w:pPr>
        <w:spacing w:line="480" w:lineRule="auto"/>
        <w:ind w:left="540"/>
        <w:jc w:val="both"/>
        <w:rPr>
          <w:rFonts w:ascii="Arial" w:hAnsi="Arial"/>
          <w:lang w:val="es-MX"/>
        </w:rPr>
      </w:pPr>
    </w:p>
    <w:p w:rsidR="00000000" w:rsidRDefault="00AD15D3">
      <w:pPr>
        <w:spacing w:line="480" w:lineRule="auto"/>
        <w:jc w:val="center"/>
        <w:rPr>
          <w:rFonts w:ascii="Arial" w:hAnsi="Arial"/>
          <w:lang w:val="es-MX"/>
        </w:rPr>
      </w:pPr>
      <w:r>
        <w:rPr>
          <w:rFonts w:ascii="Arial" w:hAnsi="Arial"/>
          <w:position w:val="-4"/>
          <w:lang w:val="es-MX"/>
        </w:rPr>
        <w:object w:dxaOrig="320" w:dyaOrig="279">
          <v:shape id="_x0000_i1038" type="#_x0000_t75" style="width:15.75pt;height:14.25pt" o:ole="" fillcolor="window">
            <v:imagedata r:id="rId39" o:title=""/>
          </v:shape>
          <o:OLEObject Type="Embed" ProgID="Equation.3" ShapeID="_x0000_i1038" DrawAspect="Content" ObjectID="_1308051523" r:id="rId48"/>
        </w:object>
      </w:r>
      <w:r>
        <w:rPr>
          <w:rFonts w:ascii="Arial" w:hAnsi="Arial"/>
          <w:lang w:val="es-MX"/>
        </w:rPr>
        <w:t xml:space="preserve"> = 35 </w:t>
      </w:r>
    </w:p>
    <w:p w:rsidR="00000000" w:rsidRDefault="00AD15D3">
      <w:pPr>
        <w:spacing w:line="480" w:lineRule="auto"/>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En nuestro caso al no tener la misma cantidad de unidades element</w:t>
      </w:r>
      <w:r>
        <w:rPr>
          <w:rFonts w:ascii="Arial" w:hAnsi="Arial"/>
          <w:lang w:val="es-MX"/>
        </w:rPr>
        <w:t>ales (viviendas) en cada conglomerado (manzana), se decidió obtener el promedio de viviendas por manzanas, las que están ubicadas dentro de las respectivas zonas censales en el sector norte de la parroquia Febres Cordero.</w:t>
      </w:r>
    </w:p>
    <w:p w:rsidR="00000000" w:rsidRDefault="00AD15D3">
      <w:pPr>
        <w:spacing w:line="480" w:lineRule="auto"/>
        <w:jc w:val="both"/>
        <w:rPr>
          <w:rFonts w:ascii="Arial" w:hAnsi="Arial"/>
          <w:lang w:val="es-MX"/>
        </w:rPr>
      </w:pPr>
    </w:p>
    <w:p w:rsidR="00000000" w:rsidRDefault="00AD15D3">
      <w:pPr>
        <w:spacing w:line="480" w:lineRule="auto"/>
        <w:jc w:val="center"/>
        <w:rPr>
          <w:rFonts w:ascii="Arial" w:hAnsi="Arial"/>
          <w:lang w:val="es-MX"/>
        </w:rPr>
      </w:pPr>
      <w:r>
        <w:rPr>
          <w:rFonts w:ascii="Arial" w:hAnsi="Arial"/>
          <w:position w:val="-10"/>
          <w:lang w:val="es-MX"/>
        </w:rPr>
        <w:object w:dxaOrig="1200" w:dyaOrig="340">
          <v:shape id="_x0000_i1039" type="#_x0000_t75" style="width:63pt;height:18pt" o:ole="" fillcolor="window">
            <v:imagedata r:id="rId49" o:title=""/>
          </v:shape>
          <o:OLEObject Type="Embed" ProgID="Equation.3" ShapeID="_x0000_i1039" DrawAspect="Content" ObjectID="_1308051524" r:id="rId50"/>
        </w:object>
      </w:r>
      <w:r>
        <w:rPr>
          <w:rFonts w:ascii="Arial" w:hAnsi="Arial"/>
          <w:lang w:val="es-MX"/>
        </w:rPr>
        <w:t xml:space="preserve"> = 1 - 0,0</w:t>
      </w:r>
      <w:r>
        <w:rPr>
          <w:rFonts w:ascii="Arial" w:hAnsi="Arial"/>
          <w:lang w:val="es-MX"/>
        </w:rPr>
        <w:t>2924(35 -1) = 0,00584</w:t>
      </w:r>
    </w:p>
    <w:p w:rsidR="00000000" w:rsidRDefault="00AD15D3">
      <w:pPr>
        <w:spacing w:line="480" w:lineRule="auto"/>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Este es el valor de factor por el que se multiplica el tamaño de la muestra obtenida por muestreo aleatorio simple para de esta manera obtener  el número de conglomerados requeridos.</w:t>
      </w:r>
    </w:p>
    <w:p w:rsidR="00000000" w:rsidRDefault="00AD15D3">
      <w:pPr>
        <w:spacing w:line="480" w:lineRule="auto"/>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Entonces:</w:t>
      </w:r>
    </w:p>
    <w:p w:rsidR="00000000" w:rsidRDefault="00AD15D3">
      <w:pPr>
        <w:spacing w:line="480" w:lineRule="auto"/>
        <w:ind w:left="540"/>
        <w:jc w:val="both"/>
        <w:rPr>
          <w:rFonts w:ascii="Arial" w:hAnsi="Arial"/>
          <w:lang w:val="es-MX"/>
        </w:rPr>
      </w:pPr>
    </w:p>
    <w:p w:rsidR="00000000" w:rsidRDefault="00AD15D3">
      <w:pPr>
        <w:spacing w:line="480" w:lineRule="auto"/>
        <w:ind w:left="540"/>
        <w:jc w:val="center"/>
        <w:rPr>
          <w:rFonts w:ascii="Arial" w:hAnsi="Arial"/>
          <w:lang w:val="es-MX"/>
        </w:rPr>
      </w:pPr>
      <w:r>
        <w:rPr>
          <w:rFonts w:ascii="Arial" w:hAnsi="Arial"/>
          <w:lang w:val="es-MX"/>
        </w:rPr>
        <w:t>n</w:t>
      </w:r>
      <w:r>
        <w:rPr>
          <w:rFonts w:ascii="Arial" w:hAnsi="Arial"/>
          <w:vertAlign w:val="subscript"/>
          <w:lang w:val="es-MX"/>
        </w:rPr>
        <w:t>c</w:t>
      </w:r>
      <w:r>
        <w:rPr>
          <w:rFonts w:ascii="Arial" w:hAnsi="Arial"/>
          <w:lang w:val="es-MX"/>
        </w:rPr>
        <w:t xml:space="preserve"> =  2378,67(1-0,02924(35 -1) = 13,89</w:t>
      </w:r>
      <w:r>
        <w:rPr>
          <w:rFonts w:ascii="Arial" w:hAnsi="Arial"/>
          <w:lang w:val="es-MX"/>
        </w:rPr>
        <w:t xml:space="preserve">  conglomerados</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La cantidad de conglomerados requeridos por muestreo de conglomerados es 14 manzanas. Estas 14 manzanas fueron escogidas de manera aleatoria entre las 498</w:t>
      </w:r>
      <w:r>
        <w:rPr>
          <w:rFonts w:ascii="Arial" w:hAnsi="Arial"/>
          <w:color w:val="FF0000"/>
          <w:lang w:val="es-MX"/>
        </w:rPr>
        <w:t xml:space="preserve"> </w:t>
      </w:r>
      <w:r>
        <w:rPr>
          <w:rFonts w:ascii="Arial" w:hAnsi="Arial"/>
          <w:lang w:val="es-MX"/>
        </w:rPr>
        <w:t>manzanas.</w:t>
      </w: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rsidP="00AD15D3">
      <w:pPr>
        <w:numPr>
          <w:ilvl w:val="1"/>
          <w:numId w:val="19"/>
        </w:numPr>
        <w:tabs>
          <w:tab w:val="clear" w:pos="720"/>
          <w:tab w:val="left" w:pos="180"/>
          <w:tab w:val="num" w:pos="540"/>
        </w:tabs>
        <w:spacing w:line="480" w:lineRule="auto"/>
        <w:ind w:left="0" w:firstLine="0"/>
        <w:jc w:val="both"/>
        <w:rPr>
          <w:rFonts w:ascii="Arial" w:hAnsi="Arial"/>
          <w:b/>
          <w:lang w:val="es-MX"/>
        </w:rPr>
      </w:pPr>
      <w:r>
        <w:rPr>
          <w:rFonts w:ascii="Arial" w:hAnsi="Arial"/>
          <w:b/>
          <w:lang w:val="es-MX"/>
        </w:rPr>
        <w:t>Tablas de Contingencia</w:t>
      </w:r>
    </w:p>
    <w:p w:rsidR="00000000" w:rsidRDefault="00AD15D3">
      <w:pPr>
        <w:spacing w:line="480" w:lineRule="auto"/>
        <w:jc w:val="both"/>
        <w:rPr>
          <w:rFonts w:ascii="Arial" w:hAnsi="Arial"/>
          <w:b/>
          <w:lang w:val="es-MX"/>
        </w:rPr>
      </w:pPr>
    </w:p>
    <w:p w:rsidR="00000000" w:rsidRDefault="00AD15D3">
      <w:pPr>
        <w:pStyle w:val="Sangradetextonormal"/>
        <w:spacing w:line="480" w:lineRule="auto"/>
        <w:rPr>
          <w:bCs/>
          <w:lang w:val="es-MX"/>
        </w:rPr>
      </w:pPr>
      <w:r>
        <w:rPr>
          <w:bCs/>
          <w:lang w:val="es-MX"/>
        </w:rPr>
        <w:t>Las tablas de contingencia son arreglos matricia</w:t>
      </w:r>
      <w:r>
        <w:rPr>
          <w:bCs/>
          <w:lang w:val="es-MX"/>
        </w:rPr>
        <w:t xml:space="preserve">les formados por h filas y k columnas, en donde se observar las frecuencias entre los niveles correspondientes a dos factores (variables aleatorias cualitativas) </w:t>
      </w:r>
    </w:p>
    <w:p w:rsidR="00000000" w:rsidRDefault="00AD15D3">
      <w:pPr>
        <w:spacing w:line="480" w:lineRule="auto"/>
        <w:jc w:val="both"/>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bCs/>
          <w:lang w:val="es-MX"/>
        </w:rPr>
        <w:t>Dado un conjunto de individuos sobre los que se pretende analizar simultáneamente dos factor</w:t>
      </w:r>
      <w:r>
        <w:rPr>
          <w:rFonts w:ascii="Arial" w:hAnsi="Arial"/>
          <w:bCs/>
          <w:lang w:val="es-MX"/>
        </w:rPr>
        <w:t>es. Designemos por A</w:t>
      </w:r>
      <w:r>
        <w:rPr>
          <w:rFonts w:ascii="Arial" w:hAnsi="Arial"/>
          <w:bCs/>
          <w:vertAlign w:val="subscript"/>
          <w:lang w:val="es-MX"/>
        </w:rPr>
        <w:t>1</w:t>
      </w:r>
      <w:r>
        <w:rPr>
          <w:rFonts w:ascii="Arial" w:hAnsi="Arial"/>
          <w:bCs/>
          <w:lang w:val="es-MX"/>
        </w:rPr>
        <w:t>........A</w:t>
      </w:r>
      <w:r>
        <w:rPr>
          <w:rFonts w:ascii="Arial" w:hAnsi="Arial"/>
          <w:bCs/>
          <w:vertAlign w:val="subscript"/>
          <w:lang w:val="es-MX"/>
        </w:rPr>
        <w:t>h</w:t>
      </w:r>
      <w:r>
        <w:rPr>
          <w:rFonts w:ascii="Arial" w:hAnsi="Arial"/>
          <w:bCs/>
          <w:lang w:val="es-MX"/>
        </w:rPr>
        <w:t xml:space="preserve">  y por B</w:t>
      </w:r>
      <w:r>
        <w:rPr>
          <w:rFonts w:ascii="Arial" w:hAnsi="Arial"/>
          <w:bCs/>
          <w:vertAlign w:val="subscript"/>
          <w:lang w:val="es-MX"/>
        </w:rPr>
        <w:t>l</w:t>
      </w:r>
      <w:r>
        <w:rPr>
          <w:rFonts w:ascii="Arial" w:hAnsi="Arial"/>
          <w:bCs/>
          <w:lang w:val="es-MX"/>
        </w:rPr>
        <w:t>.......B</w:t>
      </w:r>
      <w:r>
        <w:rPr>
          <w:rFonts w:ascii="Arial" w:hAnsi="Arial"/>
          <w:bCs/>
          <w:vertAlign w:val="subscript"/>
          <w:lang w:val="es-MX"/>
        </w:rPr>
        <w:t>k</w:t>
      </w:r>
      <w:r>
        <w:rPr>
          <w:rFonts w:ascii="Arial" w:hAnsi="Arial"/>
          <w:bCs/>
          <w:lang w:val="es-MX"/>
        </w:rPr>
        <w:t xml:space="preserve"> las h y k modalidades del factor A y del factor B respectivamente y por n</w:t>
      </w:r>
      <w:r>
        <w:rPr>
          <w:rFonts w:ascii="Arial" w:hAnsi="Arial"/>
          <w:bCs/>
          <w:vertAlign w:val="subscript"/>
          <w:lang w:val="es-MX"/>
        </w:rPr>
        <w:t>ij</w:t>
      </w:r>
      <w:r>
        <w:rPr>
          <w:rFonts w:ascii="Arial" w:hAnsi="Arial"/>
          <w:bCs/>
          <w:lang w:val="es-MX"/>
        </w:rPr>
        <w:t xml:space="preserve"> el número de individuos que presentan a la vez las modalidades A</w:t>
      </w:r>
      <w:r>
        <w:rPr>
          <w:rFonts w:ascii="Arial" w:hAnsi="Arial"/>
          <w:bCs/>
          <w:vertAlign w:val="subscript"/>
          <w:lang w:val="es-MX"/>
        </w:rPr>
        <w:t>i</w:t>
      </w:r>
      <w:r>
        <w:rPr>
          <w:rFonts w:ascii="Arial" w:hAnsi="Arial"/>
          <w:bCs/>
          <w:lang w:val="es-MX"/>
        </w:rPr>
        <w:t xml:space="preserve"> y A</w:t>
      </w:r>
      <w:r>
        <w:rPr>
          <w:rFonts w:ascii="Arial" w:hAnsi="Arial"/>
          <w:bCs/>
          <w:vertAlign w:val="subscript"/>
          <w:lang w:val="es-MX"/>
        </w:rPr>
        <w:t>j</w:t>
      </w:r>
      <w:r>
        <w:rPr>
          <w:rFonts w:ascii="Arial" w:hAnsi="Arial"/>
          <w:bCs/>
          <w:lang w:val="es-MX"/>
        </w:rPr>
        <w:t xml:space="preserve">. La tabla estadística que describe estos N </w:t>
      </w:r>
      <w:r>
        <w:rPr>
          <w:rFonts w:ascii="Arial" w:hAnsi="Arial"/>
          <w:bCs/>
          <w:lang w:val="es-MX"/>
        </w:rPr>
        <w:lastRenderedPageBreak/>
        <w:t>individuos, den</w:t>
      </w:r>
      <w:r>
        <w:rPr>
          <w:rFonts w:ascii="Arial" w:hAnsi="Arial"/>
          <w:bCs/>
          <w:lang w:val="es-MX"/>
        </w:rPr>
        <w:t>ominada tabla de contingencia, será una tabla de doble entrada como la siguiente:</w:t>
      </w:r>
    </w:p>
    <w:p w:rsidR="00000000" w:rsidRDefault="00AD15D3">
      <w:pPr>
        <w:spacing w:line="480" w:lineRule="auto"/>
        <w:ind w:left="540"/>
        <w:jc w:val="both"/>
        <w:rPr>
          <w:rFonts w:ascii="Arial" w:hAnsi="Arial"/>
          <w:bCs/>
          <w:lang w:val="es-MX"/>
        </w:rPr>
      </w:pPr>
    </w:p>
    <w:p w:rsidR="00000000" w:rsidRDefault="00AD15D3">
      <w:pPr>
        <w:spacing w:line="480" w:lineRule="auto"/>
        <w:jc w:val="center"/>
        <w:rPr>
          <w:rFonts w:ascii="Arial" w:hAnsi="Arial"/>
          <w:bCs/>
          <w:lang w:val="es-MX"/>
        </w:rPr>
      </w:pPr>
      <w:r>
        <w:rPr>
          <w:rFonts w:ascii="Arial" w:hAnsi="Arial"/>
          <w:bCs/>
          <w:position w:val="-154"/>
          <w:lang w:val="es-MX"/>
        </w:rPr>
        <w:object w:dxaOrig="4400" w:dyaOrig="3200">
          <v:shape id="_x0000_i1040" type="#_x0000_t75" style="width:238.5pt;height:173.25pt" o:ole="">
            <v:imagedata r:id="rId51" o:title=""/>
          </v:shape>
          <o:OLEObject Type="Embed" ProgID="Equation.3" ShapeID="_x0000_i1040" DrawAspect="Content" ObjectID="_1308051525" r:id="rId52"/>
        </w:object>
      </w:r>
    </w:p>
    <w:p w:rsidR="00000000" w:rsidRDefault="00AD15D3">
      <w:pPr>
        <w:spacing w:line="480" w:lineRule="auto"/>
        <w:jc w:val="both"/>
        <w:rPr>
          <w:rFonts w:ascii="Arial" w:hAnsi="Arial"/>
          <w:bCs/>
          <w:lang w:val="es-MX"/>
        </w:rPr>
      </w:pPr>
    </w:p>
    <w:p w:rsidR="00000000" w:rsidRDefault="00AD15D3">
      <w:pPr>
        <w:spacing w:line="480" w:lineRule="auto"/>
        <w:jc w:val="both"/>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bCs/>
          <w:lang w:val="es-MX"/>
        </w:rPr>
        <w:t>donde:</w:t>
      </w:r>
    </w:p>
    <w:p w:rsidR="00000000" w:rsidRDefault="00AD15D3">
      <w:pPr>
        <w:spacing w:line="480" w:lineRule="auto"/>
        <w:ind w:left="540"/>
        <w:jc w:val="both"/>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bCs/>
          <w:lang w:val="es-MX"/>
        </w:rPr>
        <w:t>n</w:t>
      </w:r>
      <w:r>
        <w:rPr>
          <w:rFonts w:ascii="Arial" w:hAnsi="Arial"/>
          <w:bCs/>
          <w:vertAlign w:val="subscript"/>
          <w:lang w:val="es-MX"/>
        </w:rPr>
        <w:t>ij</w:t>
      </w:r>
      <w:r>
        <w:rPr>
          <w:rFonts w:ascii="Arial" w:hAnsi="Arial"/>
          <w:bCs/>
          <w:lang w:val="es-MX"/>
        </w:rPr>
        <w:t xml:space="preserve"> es el número de observaciones que caen en la i-ésima fila y j-ésima columna.</w:t>
      </w:r>
    </w:p>
    <w:p w:rsidR="00000000" w:rsidRDefault="00AD15D3">
      <w:pPr>
        <w:spacing w:line="480" w:lineRule="auto"/>
        <w:jc w:val="center"/>
        <w:rPr>
          <w:rFonts w:ascii="Arial" w:hAnsi="Arial"/>
          <w:bCs/>
          <w:lang w:val="es-MX"/>
        </w:rPr>
      </w:pPr>
      <w:r>
        <w:rPr>
          <w:rFonts w:ascii="Arial" w:hAnsi="Arial"/>
          <w:bCs/>
          <w:position w:val="-30"/>
          <w:lang w:val="es-MX"/>
        </w:rPr>
        <w:object w:dxaOrig="1080" w:dyaOrig="700">
          <v:shape id="_x0000_i1041" type="#_x0000_t75" style="width:66.75pt;height:44.25pt" o:ole="">
            <v:imagedata r:id="rId53" o:title=""/>
          </v:shape>
          <o:OLEObject Type="Embed" ProgID="Equation.3" ShapeID="_x0000_i1041" DrawAspect="Content" ObjectID="_1308051526" r:id="rId54"/>
        </w:object>
      </w:r>
    </w:p>
    <w:p w:rsidR="00000000" w:rsidRDefault="00AD15D3">
      <w:pPr>
        <w:spacing w:line="480" w:lineRule="auto"/>
        <w:ind w:left="540"/>
        <w:jc w:val="both"/>
        <w:rPr>
          <w:rFonts w:ascii="Arial" w:hAnsi="Arial"/>
          <w:bCs/>
          <w:lang w:val="es-MX"/>
        </w:rPr>
      </w:pPr>
      <w:r>
        <w:rPr>
          <w:rFonts w:ascii="Arial" w:hAnsi="Arial"/>
          <w:bCs/>
          <w:lang w:val="es-MX"/>
        </w:rPr>
        <w:t>y</w:t>
      </w:r>
    </w:p>
    <w:p w:rsidR="00000000" w:rsidRDefault="00AD15D3">
      <w:pPr>
        <w:spacing w:line="480" w:lineRule="auto"/>
        <w:ind w:left="540"/>
        <w:jc w:val="both"/>
        <w:rPr>
          <w:rFonts w:ascii="Arial" w:hAnsi="Arial"/>
          <w:bCs/>
          <w:lang w:val="es-MX"/>
        </w:rPr>
      </w:pPr>
    </w:p>
    <w:p w:rsidR="00000000" w:rsidRDefault="00AD15D3">
      <w:pPr>
        <w:spacing w:line="480" w:lineRule="auto"/>
        <w:jc w:val="center"/>
        <w:rPr>
          <w:rFonts w:ascii="Arial" w:hAnsi="Arial"/>
          <w:bCs/>
          <w:lang w:val="es-MX"/>
        </w:rPr>
      </w:pPr>
      <w:r>
        <w:rPr>
          <w:rFonts w:ascii="Arial" w:hAnsi="Arial"/>
          <w:bCs/>
          <w:position w:val="-28"/>
          <w:lang w:val="es-MX"/>
        </w:rPr>
        <w:object w:dxaOrig="1120" w:dyaOrig="680">
          <v:shape id="_x0000_i1042" type="#_x0000_t75" style="width:70.5pt;height:42.75pt" o:ole="">
            <v:imagedata r:id="rId55" o:title=""/>
          </v:shape>
          <o:OLEObject Type="Embed" ProgID="Equation.3" ShapeID="_x0000_i1042" DrawAspect="Content" ObjectID="_1308051527" r:id="rId56"/>
        </w:object>
      </w:r>
    </w:p>
    <w:p w:rsidR="00000000" w:rsidRDefault="00AD15D3">
      <w:pPr>
        <w:pStyle w:val="Sangradetextonormal"/>
        <w:spacing w:line="480" w:lineRule="auto"/>
        <w:rPr>
          <w:bCs/>
          <w:lang w:val="es-MX"/>
        </w:rPr>
      </w:pPr>
      <w:r>
        <w:rPr>
          <w:bCs/>
          <w:lang w:val="es-MX"/>
        </w:rPr>
        <w:lastRenderedPageBreak/>
        <w:t>La frec</w:t>
      </w:r>
      <w:r>
        <w:rPr>
          <w:bCs/>
          <w:lang w:val="es-MX"/>
        </w:rPr>
        <w:t>uencia esperada de la celda en el i-ésima fila y la j-ésima.</w:t>
      </w:r>
    </w:p>
    <w:p w:rsidR="00000000" w:rsidRDefault="00AD15D3">
      <w:pPr>
        <w:spacing w:line="480" w:lineRule="auto"/>
        <w:jc w:val="center"/>
        <w:rPr>
          <w:rFonts w:ascii="Arial" w:hAnsi="Arial"/>
          <w:bCs/>
          <w:lang w:val="es-MX"/>
        </w:rPr>
      </w:pPr>
      <w:r>
        <w:rPr>
          <w:rFonts w:ascii="Arial" w:hAnsi="Arial"/>
          <w:bCs/>
          <w:position w:val="-24"/>
          <w:lang w:val="es-MX"/>
        </w:rPr>
        <w:object w:dxaOrig="1320" w:dyaOrig="660">
          <v:shape id="_x0000_i1043" type="#_x0000_t75" style="width:76.5pt;height:39pt" o:ole="">
            <v:imagedata r:id="rId57" o:title=""/>
          </v:shape>
          <o:OLEObject Type="Embed" ProgID="Equation.3" ShapeID="_x0000_i1043" DrawAspect="Content" ObjectID="_1308051528" r:id="rId58"/>
        </w:object>
      </w:r>
    </w:p>
    <w:p w:rsidR="00000000" w:rsidRDefault="00AD15D3">
      <w:pPr>
        <w:spacing w:line="480" w:lineRule="auto"/>
        <w:jc w:val="center"/>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bCs/>
          <w:lang w:val="es-MX"/>
        </w:rPr>
        <w:t>Las hipótesis nula y alterna propuestas para esta prueba son las siguientes:</w:t>
      </w:r>
    </w:p>
    <w:p w:rsidR="00000000" w:rsidRDefault="00AD15D3">
      <w:pPr>
        <w:spacing w:line="480" w:lineRule="auto"/>
        <w:ind w:left="540"/>
        <w:jc w:val="both"/>
        <w:rPr>
          <w:rFonts w:ascii="Arial" w:hAnsi="Arial"/>
          <w:bCs/>
          <w:lang w:val="es-MX"/>
        </w:rPr>
      </w:pPr>
    </w:p>
    <w:p w:rsidR="00000000" w:rsidRDefault="00AD15D3">
      <w:pPr>
        <w:spacing w:line="480" w:lineRule="auto"/>
        <w:ind w:left="540"/>
        <w:jc w:val="center"/>
        <w:rPr>
          <w:rFonts w:ascii="Arial" w:hAnsi="Arial"/>
          <w:bCs/>
          <w:lang w:val="es-MX"/>
        </w:rPr>
      </w:pPr>
      <w:r>
        <w:rPr>
          <w:rFonts w:ascii="Arial" w:hAnsi="Arial"/>
          <w:bCs/>
          <w:lang w:val="es-MX"/>
        </w:rPr>
        <w:t>H</w:t>
      </w:r>
      <w:r>
        <w:rPr>
          <w:rFonts w:ascii="Arial" w:hAnsi="Arial"/>
          <w:bCs/>
          <w:vertAlign w:val="subscript"/>
          <w:lang w:val="es-MX"/>
        </w:rPr>
        <w:t>o</w:t>
      </w:r>
      <w:r>
        <w:rPr>
          <w:rFonts w:ascii="Arial" w:hAnsi="Arial"/>
          <w:bCs/>
          <w:lang w:val="es-MX"/>
        </w:rPr>
        <w:t>: Los factores son independientes</w:t>
      </w:r>
    </w:p>
    <w:p w:rsidR="00000000" w:rsidRDefault="00AD15D3">
      <w:pPr>
        <w:spacing w:line="480" w:lineRule="auto"/>
        <w:ind w:left="540"/>
        <w:jc w:val="center"/>
        <w:rPr>
          <w:rFonts w:ascii="Arial" w:hAnsi="Arial"/>
          <w:bCs/>
          <w:lang w:val="es-MX"/>
        </w:rPr>
      </w:pPr>
      <w:r>
        <w:rPr>
          <w:rFonts w:ascii="Arial" w:hAnsi="Arial"/>
          <w:bCs/>
          <w:lang w:val="es-MX"/>
        </w:rPr>
        <w:t>Vs.</w:t>
      </w:r>
    </w:p>
    <w:p w:rsidR="00000000" w:rsidRDefault="00AD15D3">
      <w:pPr>
        <w:spacing w:line="480" w:lineRule="auto"/>
        <w:ind w:left="540"/>
        <w:jc w:val="center"/>
        <w:rPr>
          <w:rFonts w:ascii="Arial" w:hAnsi="Arial"/>
          <w:bCs/>
          <w:lang w:val="es-MX"/>
        </w:rPr>
      </w:pPr>
      <w:r>
        <w:rPr>
          <w:rFonts w:ascii="Arial" w:hAnsi="Arial"/>
          <w:bCs/>
          <w:lang w:val="es-MX"/>
        </w:rPr>
        <w:t>H</w:t>
      </w:r>
      <w:r>
        <w:rPr>
          <w:rFonts w:ascii="Arial" w:hAnsi="Arial"/>
          <w:bCs/>
          <w:vertAlign w:val="subscript"/>
          <w:lang w:val="es-MX"/>
        </w:rPr>
        <w:t>1</w:t>
      </w:r>
      <w:r>
        <w:rPr>
          <w:rFonts w:ascii="Arial" w:hAnsi="Arial"/>
          <w:bCs/>
          <w:lang w:val="es-MX"/>
        </w:rPr>
        <w:t>: Los factores no son independientes</w:t>
      </w:r>
    </w:p>
    <w:p w:rsidR="00000000" w:rsidRDefault="00AD15D3">
      <w:pPr>
        <w:spacing w:line="480" w:lineRule="auto"/>
        <w:ind w:left="540"/>
        <w:jc w:val="center"/>
        <w:rPr>
          <w:rFonts w:ascii="Arial" w:hAnsi="Arial"/>
          <w:bCs/>
          <w:lang w:val="es-MX"/>
        </w:rPr>
      </w:pPr>
    </w:p>
    <w:p w:rsidR="00000000" w:rsidRDefault="00AD15D3">
      <w:pPr>
        <w:spacing w:line="480" w:lineRule="auto"/>
        <w:ind w:left="540"/>
        <w:jc w:val="center"/>
        <w:rPr>
          <w:rFonts w:ascii="Arial" w:hAnsi="Arial"/>
          <w:bCs/>
          <w:lang w:val="es-MX"/>
        </w:rPr>
      </w:pPr>
    </w:p>
    <w:p w:rsidR="00000000" w:rsidRDefault="00AD15D3">
      <w:pPr>
        <w:pStyle w:val="Textoindependiente2"/>
        <w:spacing w:line="480" w:lineRule="auto"/>
        <w:ind w:left="540"/>
        <w:rPr>
          <w:rFonts w:cs="Times New Roman"/>
          <w:bCs/>
          <w:sz w:val="24"/>
          <w:lang w:val="es-MX"/>
        </w:rPr>
      </w:pPr>
      <w:r>
        <w:rPr>
          <w:rFonts w:cs="Times New Roman"/>
          <w:bCs/>
          <w:sz w:val="24"/>
          <w:lang w:val="es-MX"/>
        </w:rPr>
        <w:t>El estadíst</w:t>
      </w:r>
      <w:r>
        <w:rPr>
          <w:rFonts w:cs="Times New Roman"/>
          <w:bCs/>
          <w:sz w:val="24"/>
          <w:lang w:val="es-MX"/>
        </w:rPr>
        <w:t>ico Ji-Cuadrado será de la siguiente forma:</w:t>
      </w:r>
    </w:p>
    <w:p w:rsidR="00000000" w:rsidRDefault="00AD15D3">
      <w:pPr>
        <w:spacing w:line="480" w:lineRule="auto"/>
        <w:jc w:val="both"/>
        <w:rPr>
          <w:rFonts w:ascii="Arial" w:hAnsi="Arial"/>
          <w:bCs/>
          <w:lang w:val="es-MX"/>
        </w:rPr>
      </w:pPr>
    </w:p>
    <w:p w:rsidR="00000000" w:rsidRDefault="00AD15D3">
      <w:pPr>
        <w:spacing w:line="480" w:lineRule="auto"/>
        <w:jc w:val="center"/>
        <w:rPr>
          <w:rFonts w:ascii="Arial" w:hAnsi="Arial"/>
          <w:bCs/>
          <w:lang w:val="es-MX"/>
        </w:rPr>
      </w:pPr>
      <w:r>
        <w:rPr>
          <w:rFonts w:ascii="Arial" w:hAnsi="Arial"/>
          <w:bCs/>
          <w:position w:val="-30"/>
          <w:lang w:val="es-MX"/>
        </w:rPr>
        <w:object w:dxaOrig="2640" w:dyaOrig="700">
          <v:shape id="_x0000_i1044" type="#_x0000_t75" style="width:149.25pt;height:39.75pt" o:ole="">
            <v:imagedata r:id="rId59" o:title=""/>
          </v:shape>
          <o:OLEObject Type="Embed" ProgID="Equation.3" ShapeID="_x0000_i1044" DrawAspect="Content" ObjectID="_1308051529" r:id="rId60"/>
        </w:object>
      </w:r>
    </w:p>
    <w:p w:rsidR="00000000" w:rsidRDefault="00AD15D3">
      <w:pPr>
        <w:spacing w:line="480" w:lineRule="auto"/>
        <w:jc w:val="center"/>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cs="Arial"/>
          <w:bCs/>
          <w:lang w:val="es-MX"/>
        </w:rPr>
        <w:t>El estadístico Ji-Cuadrada</w:t>
      </w:r>
      <w:r>
        <w:rPr>
          <w:bCs/>
          <w:lang w:val="es-MX"/>
        </w:rPr>
        <w:t xml:space="preserve"> </w:t>
      </w:r>
      <w:r>
        <w:rPr>
          <w:rFonts w:ascii="Monotype Corsiva" w:hAnsi="Monotype Corsiva"/>
          <w:bCs/>
          <w:lang w:val="es-MX"/>
        </w:rPr>
        <w:t>X</w:t>
      </w:r>
      <w:r>
        <w:rPr>
          <w:rFonts w:ascii="Arial" w:hAnsi="Arial"/>
          <w:bCs/>
          <w:vertAlign w:val="superscript"/>
          <w:lang w:val="es-MX"/>
        </w:rPr>
        <w:t xml:space="preserve">2 </w:t>
      </w:r>
      <w:r>
        <w:rPr>
          <w:rFonts w:ascii="Arial" w:hAnsi="Arial"/>
          <w:bCs/>
          <w:lang w:val="es-MX"/>
        </w:rPr>
        <w:t xml:space="preserve">se utiliza para realizar un contraste formal para la hipótesis nula de independencia de los atributos A y B cuya información muestral se recoge en la tabla </w:t>
      </w:r>
      <w:r>
        <w:rPr>
          <w:rFonts w:ascii="Arial" w:hAnsi="Arial"/>
          <w:bCs/>
          <w:lang w:val="es-MX"/>
        </w:rPr>
        <w:t xml:space="preserve">de contingencia dada. La hipótesis alternativa es la existencia de asociación entre los atributos A y B. El contraste se basa en que bajo la hipótesis nula de independencia </w:t>
      </w:r>
      <w:r>
        <w:rPr>
          <w:rFonts w:ascii="Arial" w:hAnsi="Arial"/>
          <w:bCs/>
          <w:lang w:val="es-MX"/>
        </w:rPr>
        <w:lastRenderedPageBreak/>
        <w:t xml:space="preserve">de los atributos A y B, el estadístico </w:t>
      </w:r>
      <w:r>
        <w:rPr>
          <w:rFonts w:ascii="Monotype Corsiva" w:hAnsi="Monotype Corsiva"/>
          <w:bCs/>
          <w:lang w:val="es-MX"/>
        </w:rPr>
        <w:t>X</w:t>
      </w:r>
      <w:r>
        <w:rPr>
          <w:rFonts w:ascii="Arial" w:hAnsi="Arial"/>
          <w:bCs/>
          <w:vertAlign w:val="superscript"/>
          <w:lang w:val="es-MX"/>
        </w:rPr>
        <w:t>2</w:t>
      </w:r>
      <w:r>
        <w:rPr>
          <w:rFonts w:ascii="Arial" w:hAnsi="Arial"/>
          <w:bCs/>
          <w:lang w:val="es-MX"/>
        </w:rPr>
        <w:t xml:space="preserve"> se distribuye según una Ji-Cuadrada con (</w:t>
      </w:r>
      <w:r>
        <w:rPr>
          <w:rFonts w:ascii="Arial" w:hAnsi="Arial"/>
          <w:bCs/>
          <w:lang w:val="es-MX"/>
        </w:rPr>
        <w:t>h-1)(k-1) grados de libertad.</w:t>
      </w:r>
    </w:p>
    <w:p w:rsidR="00000000" w:rsidRDefault="00AD15D3">
      <w:pPr>
        <w:spacing w:line="480" w:lineRule="auto"/>
        <w:ind w:left="540"/>
        <w:jc w:val="both"/>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bCs/>
          <w:lang w:val="es-MX"/>
        </w:rPr>
        <w:t>Estamos en capacidad de dar la región crítica, es decir, rechazar la hipótesis nula a favor de la hipótesis alterna con (1-</w:t>
      </w:r>
      <w:r>
        <w:rPr>
          <w:rFonts w:ascii="Arial" w:hAnsi="Arial"/>
          <w:bCs/>
          <w:lang w:val="es-MX"/>
        </w:rPr>
        <w:sym w:font="Symbol" w:char="F061"/>
      </w:r>
      <w:r>
        <w:rPr>
          <w:rFonts w:ascii="Arial" w:hAnsi="Arial"/>
          <w:bCs/>
          <w:lang w:val="es-MX"/>
        </w:rPr>
        <w:t xml:space="preserve">)% de confianza si </w:t>
      </w:r>
      <w:r>
        <w:rPr>
          <w:rFonts w:ascii="Monotype Corsiva" w:hAnsi="Monotype Corsiva"/>
          <w:bCs/>
          <w:i/>
          <w:iCs/>
          <w:lang w:val="es-MX"/>
        </w:rPr>
        <w:t>X</w:t>
      </w:r>
      <w:r>
        <w:rPr>
          <w:rFonts w:ascii="Arial" w:hAnsi="Arial"/>
          <w:bCs/>
          <w:vertAlign w:val="superscript"/>
          <w:lang w:val="es-MX"/>
        </w:rPr>
        <w:t xml:space="preserve">2 </w:t>
      </w:r>
      <w:r>
        <w:rPr>
          <w:rFonts w:ascii="Arial" w:hAnsi="Arial"/>
          <w:bCs/>
          <w:lang w:val="es-MX"/>
        </w:rPr>
        <w:t xml:space="preserve">&gt; </w:t>
      </w:r>
      <w:r>
        <w:rPr>
          <w:rFonts w:ascii="Monotype Corsiva" w:hAnsi="Monotype Corsiva"/>
          <w:bCs/>
          <w:i/>
          <w:iCs/>
          <w:lang w:val="es-MX"/>
        </w:rPr>
        <w:t>X</w:t>
      </w:r>
      <w:r>
        <w:rPr>
          <w:rFonts w:ascii="Arial" w:hAnsi="Arial"/>
          <w:bCs/>
          <w:vertAlign w:val="superscript"/>
          <w:lang w:val="es-MX"/>
        </w:rPr>
        <w:t>2</w:t>
      </w:r>
      <w:r>
        <w:rPr>
          <w:rFonts w:ascii="Arial" w:hAnsi="Arial"/>
          <w:bCs/>
          <w:lang w:val="es-MX"/>
        </w:rPr>
        <w:t>(h-1)(k-1)</w:t>
      </w:r>
    </w:p>
    <w:p w:rsidR="00000000" w:rsidRDefault="00AD15D3">
      <w:pPr>
        <w:spacing w:line="480" w:lineRule="auto"/>
        <w:ind w:left="540"/>
        <w:jc w:val="both"/>
        <w:rPr>
          <w:rFonts w:ascii="Arial" w:hAnsi="Arial"/>
          <w:bCs/>
          <w:lang w:val="es-MX"/>
        </w:rPr>
      </w:pPr>
    </w:p>
    <w:p w:rsidR="00000000" w:rsidRDefault="00AD15D3">
      <w:pPr>
        <w:spacing w:line="480" w:lineRule="auto"/>
        <w:ind w:left="540"/>
        <w:jc w:val="both"/>
        <w:rPr>
          <w:rFonts w:ascii="Arial" w:hAnsi="Arial"/>
          <w:bCs/>
          <w:lang w:val="es-MX"/>
        </w:rPr>
      </w:pPr>
      <w:r>
        <w:rPr>
          <w:rFonts w:ascii="Arial" w:hAnsi="Arial"/>
          <w:bCs/>
          <w:lang w:val="es-MX"/>
        </w:rPr>
        <w:t xml:space="preserve">Además estas tablas deben cumplir restricciones como: que cada </w:t>
      </w:r>
      <w:r>
        <w:rPr>
          <w:rFonts w:ascii="Arial" w:hAnsi="Arial"/>
          <w:bCs/>
          <w:lang w:val="es-MX"/>
        </w:rPr>
        <w:t>variable o factor debe contener por lo menos dos niveles, los cuales deben tener dos características: ser exhaustivos y mutuamente excluyentes; es decir, que deben contener toda la información disponible y que los dos no pueden ocurrir al mismo tiempo, ade</w:t>
      </w:r>
      <w:r>
        <w:rPr>
          <w:rFonts w:ascii="Arial" w:hAnsi="Arial"/>
          <w:bCs/>
          <w:lang w:val="es-MX"/>
        </w:rPr>
        <w:t>más como el estadístico de prueba descrito tiene, aproximadamente, una distribución Ji-Cuadrada con ((h-1)(k-1) grados de libertad, se acostumbra utilizar esta prueba sólo cuando ninguna de las frecuencias esperadas sea menor que cuatro; algunas veces esto</w:t>
      </w:r>
      <w:r>
        <w:rPr>
          <w:rFonts w:ascii="Arial" w:hAnsi="Arial"/>
          <w:bCs/>
          <w:lang w:val="es-MX"/>
        </w:rPr>
        <w:t xml:space="preserve"> requiere que combinemos algunas de las celdas con una pérdida correspondiente en el número de grados de libertad.</w:t>
      </w: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rsidP="00AD15D3">
      <w:pPr>
        <w:pStyle w:val="Ttulo2"/>
        <w:numPr>
          <w:ilvl w:val="1"/>
          <w:numId w:val="19"/>
        </w:numPr>
        <w:tabs>
          <w:tab w:val="clear" w:pos="720"/>
          <w:tab w:val="left" w:pos="0"/>
          <w:tab w:val="left" w:pos="360"/>
          <w:tab w:val="num" w:pos="540"/>
        </w:tabs>
        <w:spacing w:line="480" w:lineRule="auto"/>
        <w:ind w:left="0" w:firstLine="0"/>
        <w:rPr>
          <w:rFonts w:ascii="Arial" w:hAnsi="Arial" w:cs="Arial"/>
          <w:sz w:val="24"/>
        </w:rPr>
      </w:pPr>
      <w:r>
        <w:rPr>
          <w:rFonts w:ascii="Arial" w:hAnsi="Arial" w:cs="Arial"/>
          <w:sz w:val="24"/>
        </w:rPr>
        <w:lastRenderedPageBreak/>
        <w:t>Análisis de  Homogeneidad</w:t>
      </w:r>
    </w:p>
    <w:p w:rsidR="00000000" w:rsidRDefault="00AD15D3">
      <w:pPr>
        <w:spacing w:line="480" w:lineRule="auto"/>
        <w:jc w:val="both"/>
        <w:rPr>
          <w:rFonts w:ascii="Arial" w:hAnsi="Arial"/>
          <w:b/>
          <w:lang w:val="es-MX"/>
        </w:rPr>
      </w:pPr>
    </w:p>
    <w:p w:rsidR="00000000" w:rsidRDefault="00AD15D3">
      <w:pPr>
        <w:tabs>
          <w:tab w:val="left" w:pos="720"/>
          <w:tab w:val="left" w:pos="1080"/>
        </w:tabs>
        <w:spacing w:line="480" w:lineRule="auto"/>
        <w:ind w:left="540"/>
        <w:jc w:val="both"/>
        <w:rPr>
          <w:rFonts w:ascii="Arial" w:hAnsi="Arial"/>
          <w:b/>
          <w:bCs/>
          <w:lang w:val="es-MX"/>
        </w:rPr>
      </w:pPr>
      <w:r>
        <w:rPr>
          <w:rFonts w:ascii="Arial" w:hAnsi="Arial"/>
          <w:b/>
          <w:bCs/>
          <w:lang w:val="es-MX"/>
        </w:rPr>
        <w:t>3.9.1.  Definición</w:t>
      </w:r>
    </w:p>
    <w:p w:rsidR="00000000" w:rsidRDefault="00AD15D3">
      <w:pPr>
        <w:spacing w:line="480" w:lineRule="auto"/>
        <w:ind w:left="540"/>
        <w:jc w:val="both"/>
        <w:rPr>
          <w:rFonts w:ascii="Arial" w:hAnsi="Arial"/>
          <w:b/>
          <w:bCs/>
          <w:lang w:val="es-MX"/>
        </w:rPr>
      </w:pPr>
    </w:p>
    <w:p w:rsidR="00000000" w:rsidRDefault="00AD15D3">
      <w:pPr>
        <w:spacing w:line="480" w:lineRule="auto"/>
        <w:ind w:left="1080"/>
        <w:jc w:val="both"/>
        <w:rPr>
          <w:rFonts w:ascii="Arial" w:hAnsi="Arial"/>
          <w:iCs/>
          <w:lang w:val="es-MX"/>
        </w:rPr>
      </w:pPr>
      <w:r>
        <w:rPr>
          <w:rFonts w:ascii="Arial" w:hAnsi="Arial"/>
          <w:lang w:val="es-MX"/>
        </w:rPr>
        <w:t>El Análisis de Homogeneidad también conocido como el Análisis de Correspondencias Múltiples</w:t>
      </w:r>
      <w:r>
        <w:rPr>
          <w:rFonts w:ascii="Arial" w:hAnsi="Arial"/>
          <w:lang w:val="es-MX"/>
        </w:rPr>
        <w:t xml:space="preserve"> (ACM), es considerado principalmente como una técnica  para el a</w:t>
      </w:r>
      <w:r>
        <w:rPr>
          <w:rFonts w:ascii="Arial" w:hAnsi="Arial"/>
          <w:iCs/>
          <w:lang w:val="es-MX"/>
        </w:rPr>
        <w:t xml:space="preserve">nálisis de variables categóricas. </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1080"/>
        <w:rPr>
          <w:rFonts w:cs="Times New Roman"/>
          <w:sz w:val="24"/>
          <w:lang w:val="es-MX"/>
        </w:rPr>
      </w:pPr>
      <w:r>
        <w:rPr>
          <w:rFonts w:cs="Times New Roman"/>
          <w:sz w:val="24"/>
          <w:lang w:val="es-MX"/>
        </w:rPr>
        <w:t>La idea básica es tener una escala de N objetos (proyectados en un espacio ecluidiano de dimensiones pequeñas), en que los objetos con perfiles similares e</w:t>
      </w:r>
      <w:r>
        <w:rPr>
          <w:rFonts w:cs="Times New Roman"/>
          <w:sz w:val="24"/>
          <w:lang w:val="es-MX"/>
        </w:rPr>
        <w:t xml:space="preserve">stén relativamente cerca, mientras que los objetos con perfiles diferentes se encuentren relativamente distantes. El énfasis está sobre los aspectos geométricos del problema. </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p>
    <w:p w:rsidR="00000000" w:rsidRDefault="00AD15D3" w:rsidP="00AD15D3">
      <w:pPr>
        <w:numPr>
          <w:ilvl w:val="2"/>
          <w:numId w:val="16"/>
        </w:numPr>
        <w:tabs>
          <w:tab w:val="clear" w:pos="1260"/>
          <w:tab w:val="num" w:pos="1080"/>
        </w:tabs>
        <w:spacing w:line="480" w:lineRule="auto"/>
        <w:jc w:val="both"/>
        <w:rPr>
          <w:rFonts w:ascii="Arial" w:hAnsi="Arial"/>
          <w:b/>
          <w:bCs/>
          <w:lang w:val="es-MX"/>
        </w:rPr>
      </w:pPr>
      <w:r>
        <w:rPr>
          <w:rFonts w:ascii="Arial" w:hAnsi="Arial"/>
          <w:b/>
          <w:bCs/>
          <w:lang w:val="es-MX"/>
        </w:rPr>
        <w:t xml:space="preserve"> Principios que rigen el Análisis de Homogeneidad</w:t>
      </w:r>
    </w:p>
    <w:p w:rsidR="00000000" w:rsidRDefault="00AD15D3">
      <w:pPr>
        <w:spacing w:line="480" w:lineRule="auto"/>
        <w:ind w:left="1080"/>
        <w:jc w:val="both"/>
        <w:rPr>
          <w:rFonts w:ascii="Arial" w:hAnsi="Arial"/>
          <w:lang w:val="es-MX"/>
        </w:rPr>
      </w:pPr>
    </w:p>
    <w:p w:rsidR="00000000" w:rsidRDefault="00AD15D3" w:rsidP="00AD15D3">
      <w:pPr>
        <w:numPr>
          <w:ilvl w:val="0"/>
          <w:numId w:val="1"/>
        </w:numPr>
        <w:tabs>
          <w:tab w:val="clear" w:pos="360"/>
          <w:tab w:val="num" w:pos="900"/>
        </w:tabs>
        <w:spacing w:line="480" w:lineRule="auto"/>
        <w:ind w:left="1440"/>
        <w:jc w:val="both"/>
        <w:rPr>
          <w:rFonts w:ascii="Arial" w:hAnsi="Arial"/>
          <w:lang w:val="es-MX"/>
        </w:rPr>
      </w:pPr>
      <w:r>
        <w:rPr>
          <w:rFonts w:ascii="Arial" w:hAnsi="Arial"/>
          <w:lang w:val="es-MX"/>
        </w:rPr>
        <w:t xml:space="preserve">Una escala que consiste en </w:t>
      </w:r>
      <w:r>
        <w:rPr>
          <w:rFonts w:ascii="Arial" w:hAnsi="Arial"/>
          <w:lang w:val="es-MX"/>
        </w:rPr>
        <w:t>variables numéricas es homogénea si todas las variables en la escala están linealmente relacionadas.</w:t>
      </w:r>
    </w:p>
    <w:p w:rsidR="00000000" w:rsidRDefault="00AD15D3" w:rsidP="00AD15D3">
      <w:pPr>
        <w:numPr>
          <w:ilvl w:val="0"/>
          <w:numId w:val="2"/>
        </w:numPr>
        <w:tabs>
          <w:tab w:val="clear" w:pos="360"/>
          <w:tab w:val="num" w:pos="900"/>
        </w:tabs>
        <w:spacing w:line="480" w:lineRule="auto"/>
        <w:ind w:left="1440"/>
        <w:jc w:val="both"/>
        <w:rPr>
          <w:rFonts w:ascii="Arial" w:hAnsi="Arial"/>
          <w:b/>
          <w:lang w:val="es-MX"/>
        </w:rPr>
      </w:pPr>
      <w:r>
        <w:rPr>
          <w:rFonts w:ascii="Arial" w:hAnsi="Arial"/>
          <w:lang w:val="es-MX"/>
        </w:rPr>
        <w:lastRenderedPageBreak/>
        <w:t>Una escala que consiste en variables numéricas, ordinales y nominales es homogeneizable si todas las variables en la escala pueden ser transformadas o cuan</w:t>
      </w:r>
      <w:r>
        <w:rPr>
          <w:rFonts w:ascii="Arial" w:hAnsi="Arial"/>
          <w:lang w:val="es-MX"/>
        </w:rPr>
        <w:t>tificadas de forma tal que el resultado de la escala sea homogéneo.</w:t>
      </w:r>
      <w:r>
        <w:rPr>
          <w:rFonts w:ascii="Arial" w:hAnsi="Arial"/>
          <w:b/>
          <w:lang w:val="es-MX"/>
        </w:rPr>
        <w:t xml:space="preserve"> </w:t>
      </w:r>
    </w:p>
    <w:p w:rsidR="00000000" w:rsidRDefault="00AD15D3">
      <w:pPr>
        <w:tabs>
          <w:tab w:val="num" w:pos="540"/>
        </w:tabs>
        <w:spacing w:line="480" w:lineRule="auto"/>
        <w:ind w:left="1440" w:hanging="360"/>
        <w:jc w:val="both"/>
        <w:rPr>
          <w:rFonts w:ascii="Arial" w:hAnsi="Arial"/>
          <w:b/>
          <w:lang w:val="es-MX"/>
        </w:rPr>
      </w:pPr>
    </w:p>
    <w:p w:rsidR="00000000" w:rsidRDefault="00AD15D3" w:rsidP="00AD15D3">
      <w:pPr>
        <w:numPr>
          <w:ilvl w:val="0"/>
          <w:numId w:val="3"/>
        </w:numPr>
        <w:tabs>
          <w:tab w:val="clear" w:pos="360"/>
          <w:tab w:val="num" w:pos="900"/>
        </w:tabs>
        <w:spacing w:line="480" w:lineRule="auto"/>
        <w:ind w:left="1440"/>
        <w:jc w:val="both"/>
        <w:rPr>
          <w:rFonts w:ascii="Arial" w:hAnsi="Arial"/>
          <w:lang w:val="es-MX"/>
        </w:rPr>
      </w:pPr>
      <w:r>
        <w:rPr>
          <w:rFonts w:ascii="Arial" w:hAnsi="Arial"/>
          <w:lang w:val="es-MX"/>
        </w:rPr>
        <w:t xml:space="preserve"> La homogeneidad de un conjunto de variables es medida por el cálculo de la suma de cuadrados dentro de los objetos y la suma de cuadrados entre los objetos. La homogeneidad perfecta cor</w:t>
      </w:r>
      <w:r>
        <w:rPr>
          <w:rFonts w:ascii="Arial" w:hAnsi="Arial"/>
          <w:lang w:val="es-MX"/>
        </w:rPr>
        <w:t xml:space="preserve">responde a una variación cero dentro de los objetos. </w:t>
      </w:r>
    </w:p>
    <w:p w:rsidR="00000000" w:rsidRDefault="00AD15D3">
      <w:pPr>
        <w:spacing w:line="480" w:lineRule="auto"/>
        <w:ind w:left="1080"/>
        <w:jc w:val="both"/>
        <w:rPr>
          <w:rFonts w:ascii="Arial" w:hAnsi="Arial"/>
          <w:lang w:val="es-MX"/>
        </w:rPr>
      </w:pPr>
    </w:p>
    <w:p w:rsidR="00000000" w:rsidRDefault="00AD15D3">
      <w:pPr>
        <w:spacing w:line="480" w:lineRule="auto"/>
        <w:ind w:left="108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 xml:space="preserve">El Análisis de Homogeneidad transforma en variables numéricas (es decir,  asigna valores numéricos a cada una de las categorías de la variable) o cuantifica las variables ordinales o nominales de tal </w:t>
      </w:r>
      <w:r>
        <w:rPr>
          <w:rFonts w:ascii="Arial" w:hAnsi="Arial"/>
          <w:lang w:val="es-MX"/>
        </w:rPr>
        <w:t>forma que la homogeneidad es maximizada.</w:t>
      </w:r>
    </w:p>
    <w:p w:rsidR="00000000" w:rsidRDefault="00AD15D3">
      <w:pPr>
        <w:pStyle w:val="Sangradetextonormal"/>
        <w:spacing w:line="480" w:lineRule="auto"/>
        <w:ind w:left="1080"/>
        <w:rPr>
          <w:lang w:val="es-MX"/>
        </w:rPr>
      </w:pPr>
    </w:p>
    <w:p w:rsidR="00000000" w:rsidRDefault="00AD15D3">
      <w:pPr>
        <w:pStyle w:val="Sangradetextonormal"/>
        <w:spacing w:line="480" w:lineRule="auto"/>
        <w:ind w:left="1080"/>
        <w:rPr>
          <w:lang w:val="es-MX"/>
        </w:rPr>
      </w:pPr>
    </w:p>
    <w:p w:rsidR="00000000" w:rsidRDefault="00AD15D3">
      <w:pPr>
        <w:pStyle w:val="Sangradetextonormal"/>
        <w:spacing w:line="480" w:lineRule="auto"/>
        <w:ind w:left="1080"/>
        <w:rPr>
          <w:lang w:val="es-MX"/>
        </w:rPr>
      </w:pPr>
      <w:r>
        <w:rPr>
          <w:lang w:val="es-MX"/>
        </w:rPr>
        <w:t>Para formular las propiedades mencionadas anteriormente mediante una estructura precisa, se procederá de la siguiente manera:</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cs="Arial"/>
          <w:lang w:val="es-MX"/>
        </w:rPr>
      </w:pPr>
      <w:r>
        <w:rPr>
          <w:rFonts w:ascii="Arial" w:hAnsi="Arial"/>
          <w:lang w:val="es-MX"/>
        </w:rPr>
        <w:lastRenderedPageBreak/>
        <w:t xml:space="preserve">Se tiene un conjunto de datos que consta de N observaciones  (objetos o individuos) y </w:t>
      </w:r>
      <w:r>
        <w:rPr>
          <w:rFonts w:ascii="Arial" w:hAnsi="Arial"/>
          <w:lang w:val="es-MX"/>
        </w:rPr>
        <w:t>J variables categóricas que contarán con l</w:t>
      </w:r>
      <w:r>
        <w:rPr>
          <w:rFonts w:ascii="Arial" w:hAnsi="Arial"/>
          <w:vertAlign w:val="subscript"/>
          <w:lang w:val="es-MX"/>
        </w:rPr>
        <w:t>j</w:t>
      </w:r>
      <w:r>
        <w:rPr>
          <w:rFonts w:ascii="Arial" w:hAnsi="Arial"/>
          <w:lang w:val="es-MX"/>
        </w:rPr>
        <w:t xml:space="preserve">, donde j </w:t>
      </w:r>
      <w:r>
        <w:rPr>
          <w:rFonts w:ascii="Arial" w:hAnsi="Arial"/>
          <w:lang w:val="es-MX"/>
        </w:rPr>
        <w:sym w:font="Symbol" w:char="F0CE"/>
      </w:r>
      <w:r>
        <w:rPr>
          <w:rFonts w:ascii="Arial" w:hAnsi="Arial"/>
          <w:lang w:val="es-MX"/>
        </w:rPr>
        <w:t xml:space="preserve"> J</w:t>
      </w:r>
      <w:r>
        <w:rPr>
          <w:rFonts w:ascii="Arial" w:hAnsi="Arial"/>
          <w:b/>
          <w:lang w:val="es-MX"/>
        </w:rPr>
        <w:t xml:space="preserve"> </w:t>
      </w:r>
      <w:r>
        <w:rPr>
          <w:rFonts w:ascii="Arial" w:hAnsi="Arial"/>
          <w:lang w:val="es-MX"/>
        </w:rPr>
        <w:t>= { 1,2,........J} categorías por variable. Las variables categóricas son codificadas utilizando indicadores de matrices G</w:t>
      </w:r>
      <w:r>
        <w:rPr>
          <w:rFonts w:ascii="Arial" w:hAnsi="Arial"/>
          <w:vertAlign w:val="subscript"/>
          <w:lang w:val="es-MX"/>
        </w:rPr>
        <w:t>j</w:t>
      </w:r>
      <w:r>
        <w:rPr>
          <w:rFonts w:ascii="Arial" w:hAnsi="Arial"/>
          <w:lang w:val="es-MX"/>
        </w:rPr>
        <w:t>, con las entradas G</w:t>
      </w:r>
      <w:r>
        <w:rPr>
          <w:rFonts w:ascii="Arial" w:hAnsi="Arial"/>
          <w:vertAlign w:val="subscript"/>
          <w:lang w:val="es-MX"/>
        </w:rPr>
        <w:t>j</w:t>
      </w:r>
      <w:r>
        <w:rPr>
          <w:rFonts w:ascii="Arial" w:hAnsi="Arial"/>
          <w:lang w:val="es-MX"/>
        </w:rPr>
        <w:t>(i,t)=1, para i=1,....N, y t=1,..... l</w:t>
      </w:r>
      <w:r>
        <w:rPr>
          <w:rFonts w:ascii="Arial" w:hAnsi="Arial"/>
          <w:vertAlign w:val="subscript"/>
          <w:lang w:val="es-MX"/>
        </w:rPr>
        <w:t xml:space="preserve">j </w:t>
      </w:r>
      <w:r>
        <w:rPr>
          <w:rFonts w:ascii="Arial" w:hAnsi="Arial"/>
          <w:lang w:val="es-MX"/>
        </w:rPr>
        <w:t xml:space="preserve"> si el objeto i</w:t>
      </w:r>
      <w:r>
        <w:rPr>
          <w:rFonts w:ascii="Arial" w:hAnsi="Arial"/>
          <w:lang w:val="es-MX"/>
        </w:rPr>
        <w:t xml:space="preserve"> objeto pertenecen a la categoría t, y G</w:t>
      </w:r>
      <w:r>
        <w:rPr>
          <w:rFonts w:ascii="Arial" w:hAnsi="Arial"/>
          <w:vertAlign w:val="subscript"/>
          <w:lang w:val="es-MX"/>
        </w:rPr>
        <w:t>j</w:t>
      </w:r>
      <w:r>
        <w:rPr>
          <w:rFonts w:ascii="Arial" w:hAnsi="Arial"/>
          <w:lang w:val="es-MX"/>
        </w:rPr>
        <w:t xml:space="preserve">(i,t)= 0 si pertenece a alguna otra categoría; debido a que se tomó en cuenta algunos objetos que están en una categoría en </w:t>
      </w:r>
      <w:r>
        <w:rPr>
          <w:rFonts w:ascii="Arial" w:hAnsi="Arial" w:cs="Arial"/>
          <w:lang w:val="es-MX"/>
        </w:rPr>
        <w:t>particular mientras que otros objetos están en diferentes categorías, el tratamiento de las</w:t>
      </w:r>
      <w:r>
        <w:rPr>
          <w:rFonts w:ascii="Arial" w:hAnsi="Arial" w:cs="Arial"/>
          <w:lang w:val="es-MX"/>
        </w:rPr>
        <w:t xml:space="preserve"> variables es llamado nominal. </w:t>
      </w:r>
    </w:p>
    <w:p w:rsidR="00000000" w:rsidRDefault="00AD15D3">
      <w:pPr>
        <w:spacing w:line="480" w:lineRule="auto"/>
        <w:ind w:left="54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La función de pérdida está dada por:</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rPr>
          <w:rFonts w:ascii="Arial" w:hAnsi="Arial" w:cs="Arial"/>
          <w:lang w:val="es-MX"/>
        </w:rPr>
      </w:pPr>
      <w:r>
        <w:rPr>
          <w:rFonts w:ascii="Arial" w:hAnsi="Arial" w:cs="Arial"/>
          <w:lang w:val="es-MX"/>
        </w:rPr>
        <w:t xml:space="preserve">(1)  </w:t>
      </w:r>
      <w:r>
        <w:rPr>
          <w:rFonts w:ascii="Arial" w:hAnsi="Arial" w:cs="Arial"/>
          <w:position w:val="-30"/>
          <w:lang w:val="es-MX"/>
        </w:rPr>
        <w:object w:dxaOrig="7380" w:dyaOrig="700">
          <v:shape id="_x0000_i1045" type="#_x0000_t75" style="width:333pt;height:31.5pt" o:ole="" fillcolor="window">
            <v:imagedata r:id="rId61" o:title=""/>
          </v:shape>
          <o:OLEObject Type="Embed" ProgID="Equation.3" ShapeID="_x0000_i1045" DrawAspect="Content" ObjectID="_1308051530" r:id="rId62"/>
        </w:object>
      </w:r>
      <w:r>
        <w:rPr>
          <w:rFonts w:ascii="Arial" w:hAnsi="Arial" w:cs="Arial"/>
          <w:lang w:val="es-MX"/>
        </w:rPr>
        <w:t>,</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donde SSQ(H), denota la norma de frobenius de la matriz H, es decir la suma de los cuadrados de la matriz H.  Para evitar las soluciones triviales corresp</w:t>
      </w:r>
      <w:r>
        <w:rPr>
          <w:rFonts w:ascii="Arial" w:hAnsi="Arial" w:cs="Arial"/>
          <w:lang w:val="es-MX"/>
        </w:rPr>
        <w:t>ondientes a X=0, y Y</w:t>
      </w:r>
      <w:r>
        <w:rPr>
          <w:rFonts w:ascii="Arial" w:hAnsi="Arial" w:cs="Arial"/>
          <w:vertAlign w:val="subscript"/>
          <w:lang w:val="es-MX"/>
        </w:rPr>
        <w:t>j</w:t>
      </w:r>
      <w:r>
        <w:rPr>
          <w:rFonts w:ascii="Arial" w:hAnsi="Arial" w:cs="Arial"/>
          <w:lang w:val="es-MX"/>
        </w:rPr>
        <w:t xml:space="preserve">=0 para algún j </w:t>
      </w:r>
      <w:r>
        <w:rPr>
          <w:rFonts w:ascii="Arial" w:hAnsi="Arial" w:cs="Arial"/>
          <w:lang w:val="es-MX"/>
        </w:rPr>
        <w:sym w:font="Symbol" w:char="F0CE"/>
      </w:r>
      <w:r>
        <w:rPr>
          <w:rFonts w:ascii="Arial" w:hAnsi="Arial" w:cs="Arial"/>
          <w:lang w:val="es-MX"/>
        </w:rPr>
        <w:t xml:space="preserve"> J, se requiere adicionalmente que se satisfaga:</w:t>
      </w:r>
    </w:p>
    <w:p w:rsidR="00000000" w:rsidRDefault="00AD15D3">
      <w:pPr>
        <w:spacing w:line="480" w:lineRule="auto"/>
        <w:ind w:left="1080"/>
        <w:jc w:val="both"/>
        <w:rPr>
          <w:rFonts w:ascii="Arial" w:hAnsi="Arial" w:cs="Arial"/>
          <w:lang w:val="es-MX"/>
        </w:rPr>
      </w:pPr>
    </w:p>
    <w:p w:rsidR="00000000" w:rsidRDefault="00AD15D3" w:rsidP="00AD15D3">
      <w:pPr>
        <w:numPr>
          <w:ilvl w:val="0"/>
          <w:numId w:val="4"/>
        </w:numPr>
        <w:spacing w:line="480" w:lineRule="auto"/>
        <w:ind w:left="1080" w:firstLine="0"/>
        <w:rPr>
          <w:rFonts w:ascii="Arial" w:hAnsi="Arial" w:cs="Arial"/>
          <w:lang w:val="en-US"/>
        </w:rPr>
      </w:pPr>
      <w:r>
        <w:rPr>
          <w:rFonts w:ascii="Arial" w:hAnsi="Arial" w:cs="Arial"/>
          <w:lang w:val="es-MX"/>
        </w:rPr>
        <w:t xml:space="preserve">                </w:t>
      </w:r>
      <w:r>
        <w:rPr>
          <w:rFonts w:ascii="Arial" w:hAnsi="Arial" w:cs="Arial"/>
          <w:lang w:val="en-US"/>
        </w:rPr>
        <w:t xml:space="preserve">X </w:t>
      </w:r>
      <w:r>
        <w:rPr>
          <w:rFonts w:ascii="Arial" w:hAnsi="Arial" w:cs="Arial"/>
          <w:vertAlign w:val="superscript"/>
          <w:lang w:val="en-US"/>
        </w:rPr>
        <w:t xml:space="preserve">’ </w:t>
      </w:r>
      <w:r>
        <w:rPr>
          <w:rFonts w:ascii="Arial" w:hAnsi="Arial" w:cs="Arial"/>
          <w:lang w:val="en-US"/>
        </w:rPr>
        <w:t>X = N I</w:t>
      </w:r>
      <w:r>
        <w:rPr>
          <w:rFonts w:ascii="Arial" w:hAnsi="Arial" w:cs="Arial"/>
          <w:vertAlign w:val="subscript"/>
          <w:lang w:val="en-US"/>
        </w:rPr>
        <w:t>p</w:t>
      </w:r>
      <w:r>
        <w:rPr>
          <w:rFonts w:ascii="Arial" w:hAnsi="Arial" w:cs="Arial"/>
          <w:lang w:val="en-US"/>
        </w:rPr>
        <w:t>,</w:t>
      </w:r>
    </w:p>
    <w:p w:rsidR="00000000" w:rsidRDefault="00AD15D3" w:rsidP="00AD15D3">
      <w:pPr>
        <w:numPr>
          <w:ilvl w:val="0"/>
          <w:numId w:val="4"/>
        </w:numPr>
        <w:spacing w:line="480" w:lineRule="auto"/>
        <w:ind w:left="1080" w:firstLine="0"/>
        <w:rPr>
          <w:rFonts w:ascii="Arial" w:hAnsi="Arial" w:cs="Arial"/>
          <w:lang w:val="es-MX"/>
        </w:rPr>
      </w:pPr>
      <w:r>
        <w:rPr>
          <w:rFonts w:ascii="Arial" w:hAnsi="Arial" w:cs="Arial"/>
          <w:lang w:val="en-US"/>
        </w:rPr>
        <w:lastRenderedPageBreak/>
        <w:t xml:space="preserve">                 </w:t>
      </w:r>
      <w:r>
        <w:rPr>
          <w:rFonts w:ascii="Arial" w:hAnsi="Arial" w:cs="Arial"/>
          <w:lang w:val="es-MX"/>
        </w:rPr>
        <w:sym w:font="Symbol" w:char="F06D"/>
      </w:r>
      <w:r>
        <w:rPr>
          <w:rFonts w:ascii="Arial" w:hAnsi="Arial" w:cs="Arial"/>
          <w:vertAlign w:val="superscript"/>
          <w:lang w:val="es-MX"/>
        </w:rPr>
        <w:t xml:space="preserve">’ </w:t>
      </w:r>
      <w:r>
        <w:rPr>
          <w:rFonts w:ascii="Arial" w:hAnsi="Arial" w:cs="Arial"/>
          <w:lang w:val="es-MX"/>
        </w:rPr>
        <w:t>X = 0</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 xml:space="preserve">Donde </w:t>
      </w:r>
      <w:r>
        <w:rPr>
          <w:rFonts w:ascii="Arial" w:hAnsi="Arial" w:cs="Arial"/>
          <w:lang w:val="es-MX"/>
        </w:rPr>
        <w:sym w:font="Symbol" w:char="F06D"/>
      </w:r>
      <w:r>
        <w:rPr>
          <w:rFonts w:ascii="Arial" w:hAnsi="Arial" w:cs="Arial"/>
          <w:lang w:val="es-MX"/>
        </w:rPr>
        <w:t xml:space="preserve"> es el vector unitario de dimensiones apropiadas y I</w:t>
      </w:r>
      <w:r>
        <w:rPr>
          <w:rFonts w:ascii="Arial" w:hAnsi="Arial" w:cs="Arial"/>
          <w:vertAlign w:val="subscript"/>
          <w:lang w:val="es-MX"/>
        </w:rPr>
        <w:t>p</w:t>
      </w:r>
      <w:r>
        <w:rPr>
          <w:rFonts w:ascii="Arial" w:hAnsi="Arial" w:cs="Arial"/>
          <w:lang w:val="es-MX"/>
        </w:rPr>
        <w:t xml:space="preserve"> la matriz identidad. Los elementos de la matriz X </w:t>
      </w:r>
      <w:r>
        <w:rPr>
          <w:rFonts w:ascii="Arial" w:hAnsi="Arial" w:cs="Arial"/>
          <w:lang w:val="es-MX"/>
        </w:rPr>
        <w:t>son denominados objetos clasificados y los elementos de las matrices Y son denominados c</w:t>
      </w:r>
      <w:r>
        <w:rPr>
          <w:rFonts w:ascii="Arial" w:hAnsi="Arial" w:cs="Arial"/>
          <w:iCs/>
          <w:lang w:val="es-MX"/>
        </w:rPr>
        <w:t>uantificaciones de categorías.</w:t>
      </w:r>
      <w:r>
        <w:rPr>
          <w:rFonts w:ascii="Arial" w:hAnsi="Arial" w:cs="Arial"/>
          <w:lang w:val="es-MX"/>
        </w:rPr>
        <w:t xml:space="preserve"> </w:t>
      </w:r>
    </w:p>
    <w:p w:rsidR="00000000" w:rsidRDefault="00AD15D3">
      <w:pPr>
        <w:spacing w:line="480" w:lineRule="auto"/>
        <w:ind w:left="54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Bajo la definición de la función de pérdida, la diferencia entre las variables transformadas G</w:t>
      </w:r>
      <w:r>
        <w:rPr>
          <w:rFonts w:ascii="Arial" w:hAnsi="Arial" w:cs="Arial"/>
          <w:vertAlign w:val="subscript"/>
          <w:lang w:val="es-MX"/>
        </w:rPr>
        <w:t>j</w:t>
      </w:r>
      <w:r>
        <w:rPr>
          <w:rFonts w:ascii="Arial" w:hAnsi="Arial" w:cs="Arial"/>
          <w:lang w:val="es-MX"/>
        </w:rPr>
        <w:t>Y</w:t>
      </w:r>
      <w:r>
        <w:rPr>
          <w:rFonts w:ascii="Arial" w:hAnsi="Arial" w:cs="Arial"/>
          <w:vertAlign w:val="subscript"/>
          <w:lang w:val="es-MX"/>
        </w:rPr>
        <w:t>j</w:t>
      </w:r>
      <w:r>
        <w:rPr>
          <w:rFonts w:ascii="Arial" w:hAnsi="Arial" w:cs="Arial"/>
          <w:lang w:val="es-MX"/>
        </w:rPr>
        <w:t xml:space="preserve"> es medina por la distancia media cuad</w:t>
      </w:r>
      <w:r>
        <w:rPr>
          <w:rFonts w:ascii="Arial" w:hAnsi="Arial" w:cs="Arial"/>
          <w:lang w:val="es-MX"/>
        </w:rPr>
        <w:t xml:space="preserve">rática de una variable hipotética X. Por la definición de consistencia perfecta existe y consecuentemente la pérdida es igual a cero si: </w:t>
      </w:r>
    </w:p>
    <w:p w:rsidR="00000000" w:rsidRDefault="00AD15D3">
      <w:pPr>
        <w:spacing w:line="480" w:lineRule="auto"/>
        <w:ind w:left="1080"/>
        <w:jc w:val="both"/>
        <w:rPr>
          <w:rFonts w:ascii="Arial" w:hAnsi="Arial" w:cs="Arial"/>
          <w:lang w:val="es-MX"/>
        </w:rPr>
      </w:pPr>
    </w:p>
    <w:p w:rsidR="00000000" w:rsidRDefault="00AD15D3" w:rsidP="00AD15D3">
      <w:pPr>
        <w:numPr>
          <w:ilvl w:val="0"/>
          <w:numId w:val="4"/>
        </w:numPr>
        <w:spacing w:line="480" w:lineRule="auto"/>
        <w:ind w:left="1080" w:firstLine="0"/>
        <w:jc w:val="both"/>
        <w:rPr>
          <w:rFonts w:ascii="Arial" w:hAnsi="Arial" w:cs="Arial"/>
          <w:lang w:val="es-MX"/>
        </w:rPr>
      </w:pPr>
      <w:r>
        <w:rPr>
          <w:rFonts w:ascii="Arial" w:hAnsi="Arial" w:cs="Arial"/>
          <w:lang w:val="es-MX"/>
        </w:rPr>
        <w:t>X=G</w:t>
      </w:r>
      <w:r>
        <w:rPr>
          <w:rFonts w:ascii="Arial" w:hAnsi="Arial" w:cs="Arial"/>
          <w:vertAlign w:val="subscript"/>
          <w:lang w:val="es-MX"/>
        </w:rPr>
        <w:t>1</w:t>
      </w:r>
      <w:r>
        <w:rPr>
          <w:rFonts w:ascii="Arial" w:hAnsi="Arial" w:cs="Arial"/>
          <w:lang w:val="es-MX"/>
        </w:rPr>
        <w:t>Y</w:t>
      </w:r>
      <w:r>
        <w:rPr>
          <w:rFonts w:ascii="Arial" w:hAnsi="Arial" w:cs="Arial"/>
          <w:vertAlign w:val="subscript"/>
          <w:lang w:val="es-MX"/>
        </w:rPr>
        <w:t>1</w:t>
      </w:r>
      <w:r>
        <w:rPr>
          <w:rFonts w:ascii="Arial" w:hAnsi="Arial" w:cs="Arial"/>
          <w:lang w:val="es-MX"/>
        </w:rPr>
        <w:t>=.....= G</w:t>
      </w:r>
      <w:r>
        <w:rPr>
          <w:rFonts w:ascii="Arial" w:hAnsi="Arial" w:cs="Arial"/>
          <w:vertAlign w:val="subscript"/>
          <w:lang w:val="es-MX"/>
        </w:rPr>
        <w:t>j</w:t>
      </w:r>
      <w:r>
        <w:rPr>
          <w:rFonts w:ascii="Arial" w:hAnsi="Arial" w:cs="Arial"/>
          <w:lang w:val="es-MX"/>
        </w:rPr>
        <w:t>Y</w:t>
      </w:r>
      <w:r>
        <w:rPr>
          <w:rFonts w:ascii="Arial" w:hAnsi="Arial" w:cs="Arial"/>
          <w:vertAlign w:val="subscript"/>
          <w:lang w:val="es-MX"/>
        </w:rPr>
        <w:t>j</w:t>
      </w:r>
      <w:r>
        <w:rPr>
          <w:rFonts w:ascii="Arial" w:hAnsi="Arial" w:cs="Arial"/>
          <w:lang w:val="es-MX"/>
        </w:rPr>
        <w:t>=.......= G</w:t>
      </w:r>
      <w:r>
        <w:rPr>
          <w:rFonts w:ascii="Arial" w:hAnsi="Arial" w:cs="Arial"/>
          <w:vertAlign w:val="subscript"/>
          <w:lang w:val="es-MX"/>
        </w:rPr>
        <w:t>J</w:t>
      </w:r>
      <w:r>
        <w:rPr>
          <w:rFonts w:ascii="Arial" w:hAnsi="Arial" w:cs="Arial"/>
          <w:lang w:val="es-MX"/>
        </w:rPr>
        <w:t>Y</w:t>
      </w:r>
      <w:r>
        <w:rPr>
          <w:rFonts w:ascii="Arial" w:hAnsi="Arial" w:cs="Arial"/>
          <w:vertAlign w:val="subscript"/>
          <w:lang w:val="es-MX"/>
        </w:rPr>
        <w:t>J</w:t>
      </w:r>
      <w:r>
        <w:rPr>
          <w:rFonts w:ascii="Arial" w:hAnsi="Arial" w:cs="Arial"/>
          <w:lang w:val="es-MX"/>
        </w:rPr>
        <w:t>,</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esto es, si cada combinación lineal G</w:t>
      </w:r>
      <w:r>
        <w:rPr>
          <w:rFonts w:ascii="Arial" w:hAnsi="Arial" w:cs="Arial"/>
          <w:vertAlign w:val="subscript"/>
          <w:lang w:val="es-MX"/>
        </w:rPr>
        <w:t>j</w:t>
      </w:r>
      <w:r>
        <w:rPr>
          <w:rFonts w:ascii="Arial" w:hAnsi="Arial" w:cs="Arial"/>
          <w:lang w:val="es-MX"/>
        </w:rPr>
        <w:t>Y</w:t>
      </w:r>
      <w:r>
        <w:rPr>
          <w:rFonts w:ascii="Arial" w:hAnsi="Arial" w:cs="Arial"/>
          <w:vertAlign w:val="subscript"/>
          <w:lang w:val="es-MX"/>
        </w:rPr>
        <w:t>j</w:t>
      </w:r>
      <w:r>
        <w:rPr>
          <w:rFonts w:ascii="Arial" w:hAnsi="Arial" w:cs="Arial"/>
          <w:lang w:val="es-MX"/>
        </w:rPr>
        <w:t xml:space="preserve"> es idéntica al espacio común X. En este c</w:t>
      </w:r>
      <w:r>
        <w:rPr>
          <w:rFonts w:ascii="Arial" w:hAnsi="Arial" w:cs="Arial"/>
          <w:lang w:val="es-MX"/>
        </w:rPr>
        <w:t>aso los objetos clasificados son perfectamente discriminantes y las cuantificaciones de categorías son perfectamente homogéneas. En el caso no perfecto, la función de pérdida de Gifi (1) puede ser minimizada por las medidas del  algoritmo de Mínimos Cuadra</w:t>
      </w:r>
      <w:r>
        <w:rPr>
          <w:rFonts w:ascii="Arial" w:hAnsi="Arial" w:cs="Arial"/>
          <w:lang w:val="es-MX"/>
        </w:rPr>
        <w:t>dos Alternantes (ALS), razón por la que a partir de este algoritmo surge la solución HOMALS.</w:t>
      </w:r>
    </w:p>
    <w:p w:rsidR="00000000" w:rsidRDefault="00AD15D3">
      <w:pPr>
        <w:spacing w:line="480" w:lineRule="auto"/>
        <w:ind w:left="540"/>
        <w:jc w:val="both"/>
        <w:rPr>
          <w:rFonts w:ascii="Arial" w:hAnsi="Arial" w:cs="Arial"/>
          <w:b/>
          <w:bCs/>
          <w:lang w:val="es-MX"/>
        </w:rPr>
      </w:pPr>
      <w:r>
        <w:rPr>
          <w:rFonts w:ascii="Arial" w:hAnsi="Arial" w:cs="Arial"/>
          <w:b/>
          <w:bCs/>
          <w:lang w:val="es-MX"/>
        </w:rPr>
        <w:lastRenderedPageBreak/>
        <w:t>3.9.3.  Algoritmo de Mínimos Cuadrados Alternantes</w:t>
      </w:r>
    </w:p>
    <w:p w:rsidR="00000000" w:rsidRDefault="00AD15D3">
      <w:pPr>
        <w:spacing w:line="480" w:lineRule="auto"/>
        <w:ind w:left="54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Como primer paso: La función de pérdida (1) es minimizada con respecto a Y</w:t>
      </w:r>
      <w:r>
        <w:rPr>
          <w:rFonts w:ascii="Arial" w:hAnsi="Arial" w:cs="Arial"/>
          <w:vertAlign w:val="subscript"/>
          <w:lang w:val="es-MX"/>
        </w:rPr>
        <w:t>j</w:t>
      </w:r>
      <w:r>
        <w:rPr>
          <w:rFonts w:ascii="Arial" w:hAnsi="Arial" w:cs="Arial"/>
          <w:lang w:val="es-MX"/>
        </w:rPr>
        <w:t>. El conjunto de ecuaciones normales</w:t>
      </w:r>
      <w:r>
        <w:rPr>
          <w:rFonts w:ascii="Arial" w:hAnsi="Arial" w:cs="Arial"/>
          <w:lang w:val="es-MX"/>
        </w:rPr>
        <w:t xml:space="preserve"> está dado por:</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vertAlign w:val="superscript"/>
          <w:lang w:val="es-MX"/>
        </w:rPr>
      </w:pPr>
      <w:r>
        <w:rPr>
          <w:rFonts w:ascii="Arial" w:hAnsi="Arial" w:cs="Arial"/>
          <w:lang w:val="es-MX"/>
        </w:rPr>
        <w:t xml:space="preserve">(5)                                   </w:t>
      </w:r>
      <w:r>
        <w:rPr>
          <w:rFonts w:ascii="Arial" w:hAnsi="Arial" w:cs="Arial"/>
          <w:position w:val="-14"/>
          <w:lang w:val="es-MX"/>
        </w:rPr>
        <w:object w:dxaOrig="2400" w:dyaOrig="400">
          <v:shape id="_x0000_i1046" type="#_x0000_t75" style="width:120pt;height:20.25pt" o:ole="" fillcolor="window">
            <v:imagedata r:id="rId63" o:title=""/>
          </v:shape>
          <o:OLEObject Type="Embed" ProgID="Equation.3" ShapeID="_x0000_i1046" DrawAspect="Content" ObjectID="_1308051531" r:id="rId64"/>
        </w:objec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 xml:space="preserve">Donde </w:t>
      </w:r>
      <w:r>
        <w:rPr>
          <w:rFonts w:ascii="Arial" w:hAnsi="Arial" w:cs="Arial"/>
          <w:position w:val="-14"/>
          <w:lang w:val="es-MX"/>
        </w:rPr>
        <w:object w:dxaOrig="1160" w:dyaOrig="400">
          <v:shape id="_x0000_i1047" type="#_x0000_t75" style="width:57.75pt;height:20.25pt" o:ole="" fillcolor="window">
            <v:imagedata r:id="rId65" o:title=""/>
          </v:shape>
          <o:OLEObject Type="Embed" ProgID="Equation.3" ShapeID="_x0000_i1047" DrawAspect="Content" ObjectID="_1308051532" r:id="rId66"/>
        </w:object>
      </w:r>
      <w:r>
        <w:rPr>
          <w:rFonts w:ascii="Arial" w:hAnsi="Arial" w:cs="Arial"/>
          <w:lang w:val="es-MX"/>
        </w:rPr>
        <w:t xml:space="preserve"> es la matriz diagonal </w:t>
      </w:r>
      <w:r>
        <w:rPr>
          <w:rFonts w:ascii="Arial" w:hAnsi="Arial" w:cs="Arial"/>
          <w:lang w:val="es-MX"/>
        </w:rPr>
        <w:sym w:font="MT Extra" w:char="F06C"/>
      </w:r>
      <w:r>
        <w:rPr>
          <w:rFonts w:ascii="Arial" w:hAnsi="Arial" w:cs="Arial"/>
          <w:vertAlign w:val="subscript"/>
          <w:lang w:val="es-MX"/>
        </w:rPr>
        <w:t>j</w:t>
      </w:r>
      <w:r>
        <w:rPr>
          <w:rFonts w:ascii="Arial" w:hAnsi="Arial" w:cs="Arial"/>
          <w:lang w:val="es-MX"/>
        </w:rPr>
        <w:t xml:space="preserve"> x </w:t>
      </w:r>
      <w:r>
        <w:rPr>
          <w:rFonts w:ascii="Arial" w:hAnsi="Arial" w:cs="Arial"/>
          <w:lang w:val="es-MX"/>
        </w:rPr>
        <w:sym w:font="MT Extra" w:char="F06C"/>
      </w:r>
      <w:r>
        <w:rPr>
          <w:rFonts w:ascii="Arial" w:hAnsi="Arial" w:cs="Arial"/>
          <w:vertAlign w:val="subscript"/>
          <w:lang w:val="es-MX"/>
        </w:rPr>
        <w:t>j</w:t>
      </w:r>
      <w:r>
        <w:rPr>
          <w:rFonts w:ascii="Arial" w:hAnsi="Arial" w:cs="Arial"/>
          <w:lang w:val="es-MX"/>
        </w:rPr>
        <w:t xml:space="preserve"> , por consiguiente:</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rPr>
          <w:rFonts w:ascii="Arial" w:hAnsi="Arial" w:cs="Arial"/>
          <w:lang w:val="es-MX"/>
        </w:rPr>
      </w:pPr>
      <w:r>
        <w:rPr>
          <w:rFonts w:ascii="Arial" w:hAnsi="Arial" w:cs="Arial"/>
          <w:lang w:val="es-MX"/>
        </w:rPr>
        <w:t xml:space="preserve">(6)                                  </w:t>
      </w:r>
      <w:r>
        <w:rPr>
          <w:rFonts w:ascii="Arial" w:hAnsi="Arial" w:cs="Arial"/>
          <w:position w:val="-14"/>
          <w:lang w:val="es-MX"/>
        </w:rPr>
        <w:object w:dxaOrig="2480" w:dyaOrig="520">
          <v:shape id="_x0000_i1048" type="#_x0000_t75" style="width:123.75pt;height:26.25pt" o:ole="" fillcolor="window">
            <v:imagedata r:id="rId67" o:title=""/>
          </v:shape>
          <o:OLEObject Type="Embed" ProgID="Equation.3" ShapeID="_x0000_i1048" DrawAspect="Content" ObjectID="_1308051533" r:id="rId68"/>
        </w:objec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En el segundo paso del algoritmo,</w:t>
      </w:r>
      <w:r>
        <w:rPr>
          <w:rFonts w:ascii="Arial" w:hAnsi="Arial" w:cs="Arial"/>
          <w:lang w:val="es-MX"/>
        </w:rPr>
        <w:t xml:space="preserve"> (1) es minimizada con respecto a X.</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Las ecuaciones normales están dadas por:</w:t>
      </w:r>
    </w:p>
    <w:p w:rsidR="00000000" w:rsidRDefault="00AD15D3" w:rsidP="00AD15D3">
      <w:pPr>
        <w:numPr>
          <w:ilvl w:val="0"/>
          <w:numId w:val="8"/>
        </w:numPr>
        <w:spacing w:line="480" w:lineRule="auto"/>
        <w:ind w:left="1080" w:firstLine="0"/>
        <w:jc w:val="both"/>
        <w:rPr>
          <w:rFonts w:ascii="Arial" w:hAnsi="Arial" w:cs="Arial"/>
          <w:lang w:val="es-MX"/>
        </w:rPr>
      </w:pPr>
      <w:r>
        <w:rPr>
          <w:rFonts w:ascii="Arial" w:hAnsi="Arial" w:cs="Arial"/>
          <w:lang w:val="es-MX"/>
        </w:rPr>
        <w:t xml:space="preserve">                                 </w:t>
      </w:r>
      <w:r>
        <w:rPr>
          <w:rFonts w:ascii="Arial" w:hAnsi="Arial" w:cs="Arial"/>
          <w:position w:val="-30"/>
          <w:lang w:val="es-MX"/>
        </w:rPr>
        <w:object w:dxaOrig="1520" w:dyaOrig="700">
          <v:shape id="_x0000_i1049" type="#_x0000_t75" style="width:75.75pt;height:35.25pt" o:ole="" fillcolor="window">
            <v:imagedata r:id="rId69" o:title=""/>
          </v:shape>
          <o:OLEObject Type="Embed" ProgID="Equation.3" ShapeID="_x0000_i1049" DrawAspect="Content" ObjectID="_1308051534" r:id="rId70"/>
        </w:object>
      </w:r>
    </w:p>
    <w:p w:rsidR="00000000" w:rsidRDefault="00AD15D3">
      <w:pPr>
        <w:spacing w:line="480" w:lineRule="auto"/>
        <w:ind w:left="1080"/>
        <w:jc w:val="both"/>
        <w:rPr>
          <w:rFonts w:ascii="Arial" w:hAnsi="Arial" w:cs="Arial"/>
          <w:lang w:val="es-MX"/>
        </w:rPr>
      </w:pPr>
      <w:r>
        <w:rPr>
          <w:rFonts w:ascii="Arial" w:hAnsi="Arial" w:cs="Arial"/>
          <w:lang w:val="es-MX"/>
        </w:rPr>
        <w:t>luego</w:t>
      </w:r>
      <w:r>
        <w:rPr>
          <w:rFonts w:ascii="Arial" w:hAnsi="Arial" w:cs="Arial"/>
          <w:position w:val="-10"/>
          <w:lang w:val="es-MX"/>
        </w:rPr>
        <w:object w:dxaOrig="180" w:dyaOrig="340">
          <v:shape id="_x0000_i1050" type="#_x0000_t75" style="width:9pt;height:17.25pt" o:ole="" fillcolor="window">
            <v:imagedata r:id="rId71" o:title=""/>
          </v:shape>
          <o:OLEObject Type="Embed" ProgID="Equation.3" ShapeID="_x0000_i1050" DrawAspect="Content" ObjectID="_1308051535" r:id="rId72"/>
        </w:object>
      </w:r>
      <w:r>
        <w:rPr>
          <w:rFonts w:ascii="Arial" w:hAnsi="Arial" w:cs="Arial"/>
          <w:lang w:val="es-MX"/>
        </w:rPr>
        <w:t xml:space="preserve">                               </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 xml:space="preserve">(8)                               </w:t>
      </w:r>
      <w:r>
        <w:rPr>
          <w:rFonts w:ascii="Arial" w:hAnsi="Arial" w:cs="Arial"/>
          <w:position w:val="-30"/>
          <w:lang w:val="es-MX"/>
        </w:rPr>
        <w:object w:dxaOrig="1760" w:dyaOrig="700">
          <v:shape id="_x0000_i1051" type="#_x0000_t75" style="width:87.75pt;height:35.25pt" o:ole="" fillcolor="window">
            <v:imagedata r:id="rId73" o:title=""/>
          </v:shape>
          <o:OLEObject Type="Embed" ProgID="Equation.3" ShapeID="_x0000_i1051" DrawAspect="Content" ObjectID="_1308051536" r:id="rId74"/>
        </w:object>
      </w:r>
    </w:p>
    <w:p w:rsidR="00000000" w:rsidRDefault="00AD15D3">
      <w:pPr>
        <w:spacing w:line="480" w:lineRule="auto"/>
        <w:ind w:left="1080"/>
        <w:jc w:val="both"/>
        <w:rPr>
          <w:rFonts w:ascii="Arial" w:hAnsi="Arial" w:cs="Arial"/>
          <w:lang w:val="es-MX"/>
        </w:rPr>
      </w:pPr>
    </w:p>
    <w:p w:rsidR="00000000" w:rsidRDefault="00AD15D3">
      <w:pPr>
        <w:spacing w:line="480" w:lineRule="auto"/>
        <w:ind w:left="1077"/>
        <w:jc w:val="both"/>
        <w:rPr>
          <w:rFonts w:ascii="Arial" w:hAnsi="Arial" w:cs="Arial"/>
          <w:lang w:val="es-MX"/>
        </w:rPr>
      </w:pPr>
      <w:r>
        <w:rPr>
          <w:rFonts w:ascii="Arial" w:hAnsi="Arial" w:cs="Arial"/>
          <w:lang w:val="es-MX"/>
        </w:rPr>
        <w:lastRenderedPageBreak/>
        <w:t>En el tercer paso del algoritmo, los X objetos clasificados son centrados por medio de, y luego ortonormalizado por medio del proceso de Gram-Schmidt,  de esta manera quedan normalizadas las ecuaciones (2) y (3) y además que ambas ecuaciones  se satisfacen</w:t>
      </w:r>
      <w:r>
        <w:rPr>
          <w:rFonts w:ascii="Arial" w:hAnsi="Arial" w:cs="Arial"/>
          <w:lang w:val="es-MX"/>
        </w:rPr>
        <w:t>.</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Una vez que el algoritmo ha convergido se tiene:</w:t>
      </w:r>
    </w:p>
    <w:p w:rsidR="00000000" w:rsidRDefault="00AD15D3">
      <w:pPr>
        <w:spacing w:line="480" w:lineRule="auto"/>
        <w:ind w:left="1080"/>
        <w:jc w:val="both"/>
        <w:rPr>
          <w:rFonts w:ascii="Arial" w:hAnsi="Arial" w:cs="Arial"/>
          <w:lang w:val="es-MX"/>
        </w:rPr>
      </w:pPr>
    </w:p>
    <w:p w:rsidR="00000000" w:rsidRDefault="00AD15D3" w:rsidP="00AD15D3">
      <w:pPr>
        <w:numPr>
          <w:ilvl w:val="0"/>
          <w:numId w:val="5"/>
        </w:numPr>
        <w:spacing w:line="480" w:lineRule="auto"/>
        <w:ind w:left="1080" w:firstLine="0"/>
        <w:jc w:val="both"/>
        <w:rPr>
          <w:rFonts w:ascii="Arial" w:hAnsi="Arial" w:cs="Arial"/>
          <w:lang w:val="es-MX"/>
        </w:rPr>
      </w:pPr>
      <w:r>
        <w:rPr>
          <w:rFonts w:ascii="Arial" w:hAnsi="Arial" w:cs="Arial"/>
          <w:position w:val="-14"/>
          <w:lang w:val="es-MX"/>
        </w:rPr>
        <w:object w:dxaOrig="3540" w:dyaOrig="400">
          <v:shape id="_x0000_i1052" type="#_x0000_t75" style="width:177pt;height:20.25pt" o:ole="" fillcolor="window">
            <v:imagedata r:id="rId75" o:title=""/>
          </v:shape>
          <o:OLEObject Type="Embed" ProgID="Equation.3" ShapeID="_x0000_i1052" DrawAspect="Content" ObjectID="_1308051537" r:id="rId76"/>
        </w:objec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Se puede escribir la función de pérdida de Gifi como:</w: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 xml:space="preserve">(10)                </w:t>
      </w:r>
      <w:r>
        <w:rPr>
          <w:rFonts w:ascii="Arial" w:hAnsi="Arial" w:cs="Arial"/>
          <w:position w:val="-140"/>
          <w:lang w:val="es-MX"/>
        </w:rPr>
        <w:object w:dxaOrig="5060" w:dyaOrig="3300">
          <v:shape id="_x0000_i1053" type="#_x0000_t75" style="width:252.75pt;height:165pt" o:ole="" fillcolor="window">
            <v:imagedata r:id="rId77" o:title=""/>
          </v:shape>
          <o:OLEObject Type="Embed" ProgID="Equation.3" ShapeID="_x0000_i1053" DrawAspect="Content" ObjectID="_1308051538" r:id="rId78"/>
        </w:object>
      </w:r>
    </w:p>
    <w:p w:rsidR="00000000" w:rsidRDefault="00AD15D3">
      <w:pPr>
        <w:spacing w:line="480" w:lineRule="auto"/>
        <w:ind w:left="1080"/>
        <w:jc w:val="both"/>
        <w:rPr>
          <w:rFonts w:ascii="Arial" w:hAnsi="Arial" w:cs="Arial"/>
          <w:lang w:val="es-MX"/>
        </w:rPr>
      </w:pPr>
      <w:r>
        <w:rPr>
          <w:rFonts w:ascii="Arial" w:hAnsi="Arial" w:cs="Arial"/>
          <w:lang w:val="es-MX"/>
        </w:rPr>
        <w:t xml:space="preserve">La suma de los elementos de la diagonal en la matriz </w:t>
      </w:r>
      <w:r>
        <w:rPr>
          <w:rFonts w:ascii="Arial" w:hAnsi="Arial" w:cs="Arial"/>
          <w:position w:val="-14"/>
          <w:lang w:val="es-MX"/>
        </w:rPr>
        <w:object w:dxaOrig="740" w:dyaOrig="400">
          <v:shape id="_x0000_i1054" type="#_x0000_t75" style="width:36.75pt;height:20.25pt" o:ole="" fillcolor="window">
            <v:imagedata r:id="rId79" o:title=""/>
          </v:shape>
          <o:OLEObject Type="Embed" ProgID="Equation.3" ShapeID="_x0000_i1054" DrawAspect="Content" ObjectID="_1308051539" r:id="rId80"/>
        </w:object>
      </w:r>
      <w:r>
        <w:rPr>
          <w:rFonts w:ascii="Arial" w:hAnsi="Arial" w:cs="Arial"/>
          <w:lang w:val="es-MX"/>
        </w:rPr>
        <w:t xml:space="preserve"> s</w:t>
      </w:r>
      <w:r>
        <w:rPr>
          <w:rFonts w:ascii="Arial" w:hAnsi="Arial" w:cs="Arial"/>
          <w:lang w:val="es-MX"/>
        </w:rPr>
        <w:t>e denomina la solución apropiada.</w:t>
      </w:r>
    </w:p>
    <w:p w:rsidR="00000000" w:rsidRDefault="00AD15D3">
      <w:pPr>
        <w:spacing w:line="480" w:lineRule="auto"/>
        <w:ind w:left="54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 xml:space="preserve">Además, las medidas de discriminación de la variable </w:t>
      </w:r>
      <w:r>
        <w:rPr>
          <w:rFonts w:ascii="Arial" w:hAnsi="Arial" w:cs="Arial"/>
          <w:i/>
          <w:lang w:val="es-MX"/>
        </w:rPr>
        <w:t>j</w:t>
      </w:r>
      <w:r>
        <w:rPr>
          <w:rFonts w:ascii="Arial" w:hAnsi="Arial" w:cs="Arial"/>
          <w:lang w:val="es-MX"/>
        </w:rPr>
        <w:t xml:space="preserve"> en dimensión </w:t>
      </w:r>
      <w:r>
        <w:rPr>
          <w:rFonts w:ascii="Arial" w:hAnsi="Arial" w:cs="Arial"/>
          <w:i/>
          <w:lang w:val="es-MX"/>
        </w:rPr>
        <w:t>s</w:t>
      </w:r>
      <w:r>
        <w:rPr>
          <w:rFonts w:ascii="Arial" w:hAnsi="Arial" w:cs="Arial"/>
          <w:lang w:val="es-MX"/>
        </w:rPr>
        <w:t xml:space="preserve"> están dadas por:</w:t>
      </w:r>
    </w:p>
    <w:p w:rsidR="00000000" w:rsidRDefault="00AD15D3">
      <w:pPr>
        <w:spacing w:line="480" w:lineRule="auto"/>
        <w:ind w:left="1080"/>
        <w:jc w:val="both"/>
        <w:rPr>
          <w:rFonts w:ascii="Arial" w:hAnsi="Arial" w:cs="Arial"/>
          <w:lang w:val="es-MX"/>
        </w:rPr>
      </w:pPr>
    </w:p>
    <w:p w:rsidR="00000000" w:rsidRDefault="00AD15D3" w:rsidP="00AD15D3">
      <w:pPr>
        <w:numPr>
          <w:ilvl w:val="0"/>
          <w:numId w:val="9"/>
        </w:numPr>
        <w:spacing w:line="480" w:lineRule="auto"/>
        <w:ind w:left="1080" w:firstLine="0"/>
        <w:jc w:val="both"/>
        <w:rPr>
          <w:rFonts w:ascii="Arial" w:hAnsi="Arial" w:cs="Arial"/>
          <w:lang w:val="es-MX"/>
        </w:rPr>
      </w:pPr>
      <w:r>
        <w:rPr>
          <w:rFonts w:ascii="Arial" w:hAnsi="Arial" w:cs="Arial"/>
          <w:lang w:val="es-MX"/>
        </w:rPr>
        <w:t xml:space="preserve">          </w:t>
      </w:r>
      <w:r>
        <w:rPr>
          <w:rFonts w:ascii="Arial" w:hAnsi="Arial" w:cs="Arial"/>
          <w:position w:val="-14"/>
          <w:lang w:val="es-MX"/>
        </w:rPr>
        <w:object w:dxaOrig="4599" w:dyaOrig="400">
          <v:shape id="_x0000_i1055" type="#_x0000_t75" style="width:230.25pt;height:20.25pt" o:ole="" fillcolor="window">
            <v:imagedata r:id="rId81" o:title=""/>
          </v:shape>
          <o:OLEObject Type="Embed" ProgID="Equation.3" ShapeID="_x0000_i1055" DrawAspect="Content" ObjectID="_1308051540" r:id="rId82"/>
        </w:objec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cs="Arial"/>
          <w:lang w:val="es-MX"/>
        </w:rPr>
        <w:t>Geométricamente, las medidas de discriminación proporciona la distancia cuadrática promedio de las</w:t>
      </w:r>
      <w:r>
        <w:rPr>
          <w:rFonts w:ascii="Arial" w:hAnsi="Arial" w:cs="Arial"/>
          <w:lang w:val="es-MX"/>
        </w:rPr>
        <w:t xml:space="preserve"> cuantificaciones categóricas para el espacio origen p-dimensional. En este espacio se puede mostrar (asumiendo que no hay ausencia de datos) que las medidas de discriminación son iguales a la correlación cuadrática entre una variable óptimamente cuantific</w:t>
      </w:r>
      <w:r>
        <w:rPr>
          <w:rFonts w:ascii="Arial" w:hAnsi="Arial" w:cs="Arial"/>
          <w:lang w:val="es-MX"/>
        </w:rPr>
        <w:t>ada G</w:t>
      </w:r>
      <w:r>
        <w:rPr>
          <w:rFonts w:ascii="Arial" w:hAnsi="Arial" w:cs="Arial"/>
          <w:vertAlign w:val="subscript"/>
          <w:lang w:val="es-MX"/>
        </w:rPr>
        <w:t>j</w:t>
      </w:r>
      <w:r>
        <w:rPr>
          <w:rFonts w:ascii="Arial" w:hAnsi="Arial" w:cs="Arial"/>
          <w:lang w:val="es-MX"/>
        </w:rPr>
        <w:t>Y</w:t>
      </w:r>
      <w:r>
        <w:rPr>
          <w:rFonts w:ascii="Arial" w:hAnsi="Arial" w:cs="Arial"/>
          <w:vertAlign w:val="subscript"/>
          <w:lang w:val="es-MX"/>
        </w:rPr>
        <w:t>j</w:t>
      </w:r>
      <w:r>
        <w:rPr>
          <w:rFonts w:ascii="Arial" w:hAnsi="Arial" w:cs="Arial"/>
          <w:lang w:val="es-MX"/>
        </w:rPr>
        <w:t xml:space="preserve">(.,s) con dimensión </w:t>
      </w:r>
      <w:r>
        <w:rPr>
          <w:rFonts w:ascii="Arial" w:hAnsi="Arial" w:cs="Arial"/>
          <w:i/>
          <w:lang w:val="es-MX"/>
        </w:rPr>
        <w:t>s</w:t>
      </w:r>
      <w:r>
        <w:rPr>
          <w:rFonts w:ascii="Arial" w:hAnsi="Arial" w:cs="Arial"/>
          <w:lang w:val="es-MX"/>
        </w:rPr>
        <w:t xml:space="preserve"> y la columna correspondiente a los objetos clasificados X(.,s). Por lo tanto la función de pérdida puede ser expresada como:</w:t>
      </w:r>
    </w:p>
    <w:p w:rsidR="00000000" w:rsidRDefault="00AD15D3">
      <w:pPr>
        <w:spacing w:line="480" w:lineRule="auto"/>
        <w:ind w:left="1080"/>
        <w:jc w:val="both"/>
        <w:rPr>
          <w:rFonts w:ascii="Arial" w:hAnsi="Arial" w:cs="Arial"/>
          <w:lang w:val="es-MX"/>
        </w:rPr>
      </w:pPr>
    </w:p>
    <w:p w:rsidR="00000000" w:rsidRDefault="00AD15D3" w:rsidP="00AD15D3">
      <w:pPr>
        <w:numPr>
          <w:ilvl w:val="0"/>
          <w:numId w:val="9"/>
        </w:numPr>
        <w:spacing w:line="480" w:lineRule="auto"/>
        <w:ind w:left="1080" w:firstLine="0"/>
        <w:jc w:val="both"/>
        <w:rPr>
          <w:rFonts w:ascii="Arial" w:hAnsi="Arial" w:cs="Arial"/>
          <w:lang w:val="es-MX"/>
        </w:rPr>
      </w:pPr>
      <w:r>
        <w:rPr>
          <w:rFonts w:ascii="Arial" w:hAnsi="Arial" w:cs="Arial"/>
          <w:lang w:val="es-MX"/>
        </w:rPr>
        <w:t xml:space="preserve">                        </w:t>
      </w:r>
      <w:r>
        <w:rPr>
          <w:rFonts w:ascii="Arial" w:hAnsi="Arial" w:cs="Arial"/>
          <w:position w:val="-32"/>
          <w:lang w:val="es-MX"/>
        </w:rPr>
        <w:object w:dxaOrig="3660" w:dyaOrig="760">
          <v:shape id="_x0000_i1056" type="#_x0000_t75" style="width:183pt;height:38.25pt" o:ole="" fillcolor="window">
            <v:imagedata r:id="rId83" o:title=""/>
          </v:shape>
          <o:OLEObject Type="Embed" ProgID="Equation.3" ShapeID="_x0000_i1056" DrawAspect="Content" ObjectID="_1308051541" r:id="rId84"/>
        </w:object>
      </w:r>
    </w:p>
    <w:p w:rsidR="00000000" w:rsidRDefault="00AD15D3">
      <w:pPr>
        <w:spacing w:line="480" w:lineRule="auto"/>
        <w:ind w:left="1080"/>
        <w:jc w:val="both"/>
        <w:rPr>
          <w:rFonts w:ascii="Arial" w:hAnsi="Arial" w:cs="Arial"/>
          <w:lang w:val="es-MX"/>
        </w:rPr>
      </w:pPr>
    </w:p>
    <w:p w:rsidR="00000000" w:rsidRDefault="00AD15D3">
      <w:pPr>
        <w:spacing w:line="480" w:lineRule="auto"/>
        <w:ind w:left="1080"/>
        <w:jc w:val="both"/>
        <w:rPr>
          <w:rFonts w:ascii="Arial" w:hAnsi="Arial" w:cs="Arial"/>
          <w:lang w:val="es-MX"/>
        </w:rPr>
      </w:pPr>
      <w:r>
        <w:rPr>
          <w:rFonts w:ascii="Arial" w:hAnsi="Arial"/>
          <w:noProof/>
        </w:rPr>
        <w:lastRenderedPageBreak/>
        <w:pict>
          <v:shape id="_x0000_s1027" type="#_x0000_t202" style="position:absolute;left:0;text-align:left;margin-left:405pt;margin-top:43.6pt;width:9pt;height:9pt;flip:y;z-index:251606528" strokecolor="white">
            <v:textbox style="mso-next-textbox:#_x0000_s1027">
              <w:txbxContent>
                <w:p w:rsidR="00000000" w:rsidRDefault="00AD15D3">
                  <w:pPr>
                    <w:rPr>
                      <w:rFonts w:ascii="Arial" w:hAnsi="Arial" w:cs="Arial"/>
                      <w:sz w:val="18"/>
                    </w:rPr>
                  </w:pPr>
                </w:p>
              </w:txbxContent>
            </v:textbox>
          </v:shape>
        </w:pict>
      </w:r>
      <w:r>
        <w:rPr>
          <w:rFonts w:ascii="Arial" w:hAnsi="Arial"/>
          <w:noProof/>
        </w:rPr>
        <w:pict>
          <v:shape id="_x0000_s1026" type="#_x0000_t202" style="position:absolute;left:0;text-align:left;margin-left:414pt;margin-top:43.6pt;width:9pt;height:8.95pt;flip:x;z-index:251605504" strokecolor="white">
            <v:textbox style="mso-next-textbox:#_x0000_s1026">
              <w:txbxContent>
                <w:p w:rsidR="00000000" w:rsidRDefault="00AD15D3"/>
              </w:txbxContent>
            </v:textbox>
          </v:shape>
        </w:pict>
      </w:r>
      <w:r>
        <w:rPr>
          <w:rFonts w:ascii="Arial" w:hAnsi="Arial" w:cs="Arial"/>
          <w:lang w:val="es-MX"/>
        </w:rPr>
        <w:t xml:space="preserve">Donde las cantidades </w:t>
      </w:r>
      <w:r>
        <w:rPr>
          <w:rFonts w:ascii="Arial" w:hAnsi="Arial" w:cs="Arial"/>
          <w:position w:val="-30"/>
          <w:lang w:val="es-MX"/>
        </w:rPr>
        <w:object w:dxaOrig="3040" w:dyaOrig="700">
          <v:shape id="_x0000_i1057" type="#_x0000_t75" style="width:152.25pt;height:35.25pt" o:ole="" fillcolor="window">
            <v:imagedata r:id="rId85" o:title=""/>
          </v:shape>
          <o:OLEObject Type="Embed" ProgID="Equation.3" ShapeID="_x0000_i1057" DrawAspect="Content" ObjectID="_1308051542" r:id="rId86"/>
        </w:object>
      </w:r>
      <w:r>
        <w:rPr>
          <w:rFonts w:ascii="Arial" w:hAnsi="Arial" w:cs="Arial"/>
          <w:lang w:val="es-MX"/>
        </w:rPr>
        <w:t xml:space="preserve"> se d</w:t>
      </w:r>
      <w:r>
        <w:rPr>
          <w:rFonts w:ascii="Arial" w:hAnsi="Arial" w:cs="Arial"/>
          <w:lang w:val="es-MX"/>
        </w:rPr>
        <w:t>enominan valores propios, corresponden al promedio de las medidas de discriminación.</w:t>
      </w:r>
    </w:p>
    <w:p w:rsidR="00000000" w:rsidRDefault="00AD15D3">
      <w:pPr>
        <w:spacing w:line="480" w:lineRule="auto"/>
        <w:ind w:left="540"/>
        <w:jc w:val="both"/>
        <w:rPr>
          <w:rFonts w:ascii="Arial" w:hAnsi="Arial"/>
          <w:lang w:val="es-MX"/>
        </w:rPr>
      </w:pPr>
    </w:p>
    <w:p w:rsidR="00000000" w:rsidRDefault="00AD15D3">
      <w:pPr>
        <w:spacing w:line="480" w:lineRule="auto"/>
        <w:jc w:val="center"/>
        <w:rPr>
          <w:rFonts w:ascii="Arial" w:hAnsi="Arial"/>
          <w:b/>
          <w:shadow/>
          <w:sz w:val="48"/>
          <w:lang w:val="es-MX"/>
        </w:rPr>
      </w:pPr>
    </w:p>
    <w:p w:rsidR="00000000" w:rsidRDefault="00AD15D3">
      <w:pPr>
        <w:spacing w:line="480" w:lineRule="auto"/>
        <w:jc w:val="center"/>
        <w:rPr>
          <w:rFonts w:ascii="Arial" w:hAnsi="Arial"/>
          <w:b/>
          <w:shadow/>
          <w:sz w:val="48"/>
          <w:lang w:val="es-MX"/>
        </w:rPr>
      </w:pPr>
    </w:p>
    <w:p w:rsidR="00000000" w:rsidRDefault="00AD15D3">
      <w:pPr>
        <w:spacing w:line="480" w:lineRule="auto"/>
        <w:jc w:val="center"/>
        <w:rPr>
          <w:rFonts w:ascii="Arial" w:hAnsi="Arial"/>
          <w:b/>
          <w:shadow/>
          <w:sz w:val="48"/>
          <w:lang w:val="es-MX"/>
        </w:rPr>
      </w:pPr>
    </w:p>
    <w:p w:rsidR="00000000" w:rsidRDefault="00AD15D3">
      <w:pPr>
        <w:spacing w:line="480" w:lineRule="auto"/>
        <w:jc w:val="center"/>
        <w:rPr>
          <w:rFonts w:ascii="Arial" w:hAnsi="Arial"/>
          <w:b/>
          <w:shadow/>
          <w:sz w:val="48"/>
          <w:lang w:val="es-MX"/>
        </w:rPr>
      </w:pPr>
    </w:p>
    <w:p w:rsidR="00000000" w:rsidRDefault="00AD15D3">
      <w:pPr>
        <w:spacing w:line="480" w:lineRule="auto"/>
        <w:jc w:val="center"/>
        <w:rPr>
          <w:rFonts w:ascii="Arial" w:hAnsi="Arial"/>
          <w:b/>
          <w:shadow/>
          <w:sz w:val="48"/>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sz w:val="48"/>
          <w:lang w:val="es-MX"/>
        </w:rPr>
      </w:pPr>
    </w:p>
    <w:p w:rsidR="00000000" w:rsidRDefault="00AD15D3">
      <w:pPr>
        <w:jc w:val="center"/>
        <w:rPr>
          <w:rFonts w:ascii="Arial" w:hAnsi="Arial"/>
          <w:b/>
          <w:shadow/>
          <w:sz w:val="48"/>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sz w:val="48"/>
          <w:lang w:val="es-MX"/>
        </w:rPr>
      </w:pPr>
      <w:r>
        <w:rPr>
          <w:rFonts w:ascii="Arial" w:hAnsi="Arial"/>
          <w:b/>
          <w:shadow/>
          <w:sz w:val="48"/>
          <w:lang w:val="es-MX"/>
        </w:rPr>
        <w:t>CAPÍTULO  4</w:t>
      </w:r>
    </w:p>
    <w:p w:rsidR="00000000" w:rsidRDefault="00AD15D3">
      <w:pPr>
        <w:pStyle w:val="Ttulo7"/>
        <w:ind w:left="540"/>
        <w:jc w:val="left"/>
        <w:rPr>
          <w:rFonts w:ascii="Arial" w:hAnsi="Arial" w:cs="Arial"/>
          <w:bCs/>
          <w:shadow/>
          <w:sz w:val="32"/>
          <w:szCs w:val="24"/>
          <w:lang w:val="es-MX"/>
        </w:rPr>
      </w:pPr>
    </w:p>
    <w:p w:rsidR="00000000" w:rsidRDefault="00AD15D3">
      <w:pPr>
        <w:pStyle w:val="Ttulo7"/>
        <w:ind w:left="540"/>
        <w:jc w:val="left"/>
        <w:rPr>
          <w:rFonts w:ascii="Arial" w:hAnsi="Arial" w:cs="Arial"/>
          <w:bCs/>
          <w:shadow/>
          <w:sz w:val="32"/>
          <w:szCs w:val="24"/>
          <w:lang w:val="es-MX"/>
        </w:rPr>
      </w:pPr>
    </w:p>
    <w:p w:rsidR="00000000" w:rsidRDefault="00AD15D3">
      <w:pPr>
        <w:pStyle w:val="Ttulo7"/>
        <w:ind w:left="540"/>
        <w:jc w:val="left"/>
        <w:rPr>
          <w:rFonts w:ascii="Arial" w:hAnsi="Arial" w:cs="Arial"/>
          <w:bCs/>
          <w:shadow/>
          <w:sz w:val="32"/>
          <w:szCs w:val="24"/>
          <w:lang w:val="es-MX"/>
        </w:rPr>
      </w:pPr>
    </w:p>
    <w:p w:rsidR="00000000" w:rsidRDefault="00AD15D3" w:rsidP="00AD15D3">
      <w:pPr>
        <w:pStyle w:val="Ttulo7"/>
        <w:numPr>
          <w:ilvl w:val="0"/>
          <w:numId w:val="16"/>
        </w:numPr>
        <w:tabs>
          <w:tab w:val="clear" w:pos="585"/>
          <w:tab w:val="num" w:pos="360"/>
        </w:tabs>
        <w:jc w:val="left"/>
        <w:rPr>
          <w:rFonts w:ascii="Arial" w:hAnsi="Arial" w:cs="Arial"/>
          <w:shadow/>
          <w:sz w:val="32"/>
          <w:lang w:val="es-MX"/>
        </w:rPr>
      </w:pPr>
      <w:r>
        <w:rPr>
          <w:rFonts w:ascii="Arial" w:hAnsi="Arial" w:cs="Arial"/>
          <w:shadow/>
          <w:sz w:val="32"/>
          <w:lang w:val="es-MX"/>
        </w:rPr>
        <w:t>DISEÑO E IMPLEMENTACIÓN DE UNA ENCUESTA</w:t>
      </w:r>
    </w:p>
    <w:p w:rsidR="00000000" w:rsidRDefault="00AD15D3">
      <w:pPr>
        <w:rPr>
          <w:lang w:val="es-MX"/>
        </w:rPr>
      </w:pPr>
    </w:p>
    <w:p w:rsidR="00000000" w:rsidRDefault="00AD15D3">
      <w:pPr>
        <w:rPr>
          <w:lang w:val="es-MX"/>
        </w:rPr>
      </w:pPr>
    </w:p>
    <w:p w:rsidR="00000000" w:rsidRDefault="00AD15D3">
      <w:pPr>
        <w:rPr>
          <w:lang w:val="es-MX"/>
        </w:rPr>
      </w:pPr>
    </w:p>
    <w:p w:rsidR="00000000" w:rsidRDefault="00AD15D3">
      <w:pPr>
        <w:rPr>
          <w:lang w:val="es-MX"/>
        </w:rPr>
      </w:pPr>
    </w:p>
    <w:p w:rsidR="00000000" w:rsidRDefault="00AD15D3">
      <w:pPr>
        <w:pStyle w:val="Sangradetextonormal"/>
        <w:spacing w:line="480" w:lineRule="auto"/>
        <w:ind w:left="360"/>
        <w:rPr>
          <w:lang w:val="es-MX"/>
        </w:rPr>
      </w:pPr>
      <w:r>
        <w:rPr>
          <w:lang w:val="es-MX"/>
        </w:rPr>
        <w:t>En este capítulo se detallará la estructura de un cuestionario (ver cuarto anexo) el c</w:t>
      </w:r>
      <w:r>
        <w:rPr>
          <w:lang w:val="es-MX"/>
        </w:rPr>
        <w:t>ual estará dirigido a los habitantes del  sector norte de la parroquia Febres Cordero de la ciudad de Guayaquil, de acuerdo al tamaño de la muestra calculado en el capítulo anterior.</w:t>
      </w:r>
    </w:p>
    <w:p w:rsidR="00000000" w:rsidRDefault="00AD15D3">
      <w:pPr>
        <w:tabs>
          <w:tab w:val="num" w:pos="540"/>
        </w:tabs>
        <w:spacing w:line="480" w:lineRule="auto"/>
        <w:jc w:val="both"/>
        <w:rPr>
          <w:rFonts w:ascii="Arial" w:hAnsi="Arial"/>
          <w:lang w:val="es-MX"/>
        </w:rPr>
      </w:pPr>
    </w:p>
    <w:p w:rsidR="00000000" w:rsidRDefault="00AD15D3">
      <w:pPr>
        <w:tabs>
          <w:tab w:val="num" w:pos="540"/>
        </w:tabs>
        <w:spacing w:line="480" w:lineRule="auto"/>
        <w:jc w:val="both"/>
        <w:rPr>
          <w:rFonts w:ascii="Arial" w:hAnsi="Arial"/>
          <w:lang w:val="es-MX"/>
        </w:rPr>
      </w:pPr>
    </w:p>
    <w:p w:rsidR="00000000" w:rsidRDefault="00AD15D3" w:rsidP="00AD15D3">
      <w:pPr>
        <w:numPr>
          <w:ilvl w:val="1"/>
          <w:numId w:val="15"/>
        </w:numPr>
        <w:tabs>
          <w:tab w:val="num" w:pos="540"/>
        </w:tabs>
        <w:spacing w:line="480" w:lineRule="auto"/>
        <w:jc w:val="both"/>
        <w:rPr>
          <w:rFonts w:ascii="Arial" w:hAnsi="Arial"/>
          <w:b/>
          <w:bCs/>
          <w:lang w:val="es-MX"/>
        </w:rPr>
      </w:pPr>
      <w:r>
        <w:rPr>
          <w:rFonts w:ascii="Arial" w:hAnsi="Arial"/>
          <w:b/>
          <w:bCs/>
          <w:lang w:val="es-MX"/>
        </w:rPr>
        <w:t>Diseño del Cuestionario</w:t>
      </w:r>
    </w:p>
    <w:p w:rsidR="00000000" w:rsidRDefault="00AD15D3">
      <w:pPr>
        <w:spacing w:line="480" w:lineRule="auto"/>
        <w:jc w:val="both"/>
        <w:rPr>
          <w:rFonts w:ascii="Arial" w:hAnsi="Arial"/>
          <w:b/>
          <w:bCs/>
          <w:lang w:val="es-MX"/>
        </w:rPr>
      </w:pPr>
    </w:p>
    <w:p w:rsidR="00000000" w:rsidRDefault="00AD15D3">
      <w:pPr>
        <w:pStyle w:val="Sangradetextonormal"/>
        <w:spacing w:line="480" w:lineRule="auto"/>
        <w:rPr>
          <w:lang w:val="es-MX"/>
        </w:rPr>
      </w:pPr>
      <w:r>
        <w:rPr>
          <w:lang w:val="es-MX"/>
        </w:rPr>
        <w:t>El cuestionario estará dirigido al  jefe de ho</w:t>
      </w:r>
      <w:r>
        <w:rPr>
          <w:lang w:val="es-MX"/>
        </w:rPr>
        <w:t>gar, o en caso de ausencia, de este, a una persona mayor de edad encargada del hogar en ese momento.</w:t>
      </w:r>
    </w:p>
    <w:p w:rsidR="00000000" w:rsidRDefault="00AD15D3">
      <w:pPr>
        <w:pStyle w:val="Sangradetextonormal"/>
        <w:spacing w:line="480" w:lineRule="auto"/>
        <w:rPr>
          <w:lang w:val="es-MX"/>
        </w:rPr>
      </w:pPr>
      <w:r>
        <w:rPr>
          <w:lang w:val="es-MX"/>
        </w:rPr>
        <w:lastRenderedPageBreak/>
        <w:t>El cuestionario está constituido por siete secciones, las cuales son las siguientes: ubicación geográfica, vivienda, agua potable, energía eléctrica, alcan</w:t>
      </w:r>
      <w:r>
        <w:rPr>
          <w:lang w:val="es-MX"/>
        </w:rPr>
        <w:t>tarillado sanitario, recolección de basura y teléfono.</w:t>
      </w:r>
    </w:p>
    <w:p w:rsidR="00000000" w:rsidRDefault="00AD15D3">
      <w:pPr>
        <w:pStyle w:val="Sangradetextonormal"/>
        <w:spacing w:line="480" w:lineRule="auto"/>
        <w:rPr>
          <w:lang w:val="es-MX"/>
        </w:rPr>
      </w:pPr>
    </w:p>
    <w:p w:rsidR="00000000" w:rsidRDefault="00AD15D3">
      <w:pPr>
        <w:pStyle w:val="Sangradetextonormal"/>
        <w:spacing w:line="480" w:lineRule="auto"/>
      </w:pPr>
    </w:p>
    <w:p w:rsidR="00000000" w:rsidRDefault="00AD15D3">
      <w:pPr>
        <w:pStyle w:val="Ttulo2"/>
        <w:spacing w:line="480" w:lineRule="auto"/>
        <w:ind w:left="540"/>
        <w:rPr>
          <w:rFonts w:ascii="Arial" w:hAnsi="Arial"/>
          <w:bCs/>
          <w:sz w:val="24"/>
          <w:szCs w:val="24"/>
        </w:rPr>
      </w:pPr>
      <w:r>
        <w:rPr>
          <w:rFonts w:ascii="Arial" w:hAnsi="Arial"/>
          <w:bCs/>
          <w:sz w:val="24"/>
          <w:szCs w:val="24"/>
        </w:rPr>
        <w:t>SECCIÓN I: Ubicación Geográfica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En la primera sección se recoge información relacionada con la ubicación geográfica que tiene la vivienda; es decir, la zona censal, el número de la manzana y la dire</w:t>
      </w:r>
      <w:r>
        <w:rPr>
          <w:rFonts w:ascii="Arial" w:hAnsi="Arial"/>
          <w:lang w:val="es-MX"/>
        </w:rPr>
        <w:t>cción domiciliaria.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b/>
          <w:lang w:val="es-MX"/>
        </w:rPr>
        <w:t>SECCIÓN II: Vivienda</w:t>
      </w:r>
    </w:p>
    <w:p w:rsidR="00000000" w:rsidRDefault="00AD15D3">
      <w:pPr>
        <w:spacing w:line="480" w:lineRule="auto"/>
        <w:ind w:left="540"/>
        <w:jc w:val="both"/>
        <w:rPr>
          <w:rFonts w:ascii="Arial" w:hAnsi="Arial"/>
          <w:lang w:val="es-MX"/>
        </w:rPr>
      </w:pPr>
    </w:p>
    <w:p w:rsidR="00000000" w:rsidRDefault="00AD15D3">
      <w:pPr>
        <w:pStyle w:val="Sangradetextonormal"/>
        <w:spacing w:line="480" w:lineRule="auto"/>
        <w:rPr>
          <w:rFonts w:cs="Arial"/>
          <w:lang w:val="es-MX"/>
        </w:rPr>
      </w:pPr>
      <w:r>
        <w:rPr>
          <w:rFonts w:cs="Arial"/>
          <w:lang w:val="es-MX"/>
        </w:rPr>
        <w:t>En la segunda sección correspondiente a Vivienda, las variables que intervienen son las siguientes: tipo de vivienda, condición de tenencia de la vivienda, número de habitantes del hogar, disponibilidad del servi</w:t>
      </w:r>
      <w:r>
        <w:rPr>
          <w:rFonts w:cs="Arial"/>
          <w:lang w:val="es-MX"/>
        </w:rPr>
        <w:t>cio higiénico y el número de cuartos que se usan solo para dormir.</w:t>
      </w:r>
    </w:p>
    <w:p w:rsidR="00000000" w:rsidRDefault="00AD15D3">
      <w:pPr>
        <w:pStyle w:val="Sangradetextonormal"/>
        <w:spacing w:line="480" w:lineRule="auto"/>
        <w:rPr>
          <w:rFonts w:cs="Arial"/>
          <w:lang w:val="es-MX"/>
        </w:rPr>
      </w:pPr>
    </w:p>
    <w:p w:rsidR="00000000" w:rsidRDefault="00AD15D3">
      <w:pPr>
        <w:pStyle w:val="Sangradetextonormal"/>
        <w:spacing w:line="480" w:lineRule="auto"/>
        <w:rPr>
          <w:rFonts w:cs="Arial"/>
          <w:lang w:val="es-MX"/>
        </w:rPr>
      </w:pPr>
    </w:p>
    <w:p w:rsidR="00000000" w:rsidRDefault="00AD15D3">
      <w:pPr>
        <w:pStyle w:val="Sangradetextonormal"/>
        <w:spacing w:line="480" w:lineRule="auto"/>
        <w:rPr>
          <w:rFonts w:cs="Arial"/>
          <w:lang w:val="es-MX"/>
        </w:rPr>
      </w:pPr>
    </w:p>
    <w:p w:rsidR="00000000" w:rsidRDefault="00AD15D3">
      <w:pPr>
        <w:pStyle w:val="Ttulo2"/>
        <w:spacing w:line="480" w:lineRule="auto"/>
        <w:ind w:left="540"/>
        <w:rPr>
          <w:rFonts w:ascii="Arial" w:hAnsi="Arial"/>
          <w:sz w:val="24"/>
          <w:szCs w:val="24"/>
        </w:rPr>
      </w:pPr>
      <w:r>
        <w:rPr>
          <w:rFonts w:ascii="Arial" w:hAnsi="Arial"/>
          <w:sz w:val="24"/>
          <w:szCs w:val="24"/>
        </w:rPr>
        <w:lastRenderedPageBreak/>
        <w:t>Variable #1: Tipo de vivienda</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 xml:space="preserve">Dentro del tipo de vivienda se toma en cuenta solo aquella vivienda considera como  particular dentro de este tipo de vivienda se presentan las siguientes </w:t>
      </w:r>
      <w:r>
        <w:rPr>
          <w:rFonts w:cs="Times New Roman"/>
          <w:sz w:val="24"/>
          <w:lang w:val="es-MX"/>
        </w:rPr>
        <w:t xml:space="preserve">alternativas: </w:t>
      </w:r>
    </w:p>
    <w:p w:rsidR="00000000" w:rsidRDefault="00AD15D3">
      <w:pPr>
        <w:pStyle w:val="Textoindependiente2"/>
        <w:spacing w:line="480" w:lineRule="auto"/>
        <w:ind w:left="540"/>
        <w:rPr>
          <w:rFonts w:cs="Times New Roman"/>
          <w:sz w:val="24"/>
          <w:lang w:val="es-MX"/>
        </w:rPr>
      </w:pPr>
    </w:p>
    <w:p w:rsidR="00000000" w:rsidRDefault="00AD15D3" w:rsidP="00AD15D3">
      <w:pPr>
        <w:pStyle w:val="Textoindependiente2"/>
        <w:numPr>
          <w:ilvl w:val="0"/>
          <w:numId w:val="20"/>
        </w:numPr>
        <w:spacing w:line="480" w:lineRule="auto"/>
        <w:rPr>
          <w:rFonts w:cs="Times New Roman"/>
          <w:sz w:val="24"/>
          <w:lang w:val="es-MX"/>
        </w:rPr>
      </w:pPr>
      <w:r>
        <w:rPr>
          <w:rFonts w:cs="Times New Roman"/>
          <w:sz w:val="24"/>
          <w:lang w:val="es-MX"/>
        </w:rPr>
        <w:t xml:space="preserve">Casa o Villa </w:t>
      </w:r>
      <w:r>
        <w:rPr>
          <w:rFonts w:cs="Times New Roman"/>
          <w:sz w:val="24"/>
          <w:lang w:val="es-MX"/>
        </w:rPr>
        <w:tab/>
      </w:r>
      <w:r>
        <w:rPr>
          <w:rFonts w:cs="Times New Roman"/>
          <w:sz w:val="24"/>
          <w:lang w:val="es-MX"/>
        </w:rPr>
        <w:tab/>
      </w:r>
      <w:r>
        <w:rPr>
          <w:rFonts w:cs="Times New Roman"/>
          <w:sz w:val="24"/>
          <w:lang w:val="es-MX"/>
        </w:rPr>
        <w:tab/>
      </w:r>
    </w:p>
    <w:p w:rsidR="00000000" w:rsidRDefault="00AD15D3" w:rsidP="00AD15D3">
      <w:pPr>
        <w:pStyle w:val="Textoindependiente2"/>
        <w:numPr>
          <w:ilvl w:val="0"/>
          <w:numId w:val="20"/>
        </w:numPr>
        <w:spacing w:line="480" w:lineRule="auto"/>
        <w:rPr>
          <w:rFonts w:cs="Times New Roman"/>
          <w:sz w:val="24"/>
          <w:lang w:val="es-MX"/>
        </w:rPr>
      </w:pPr>
      <w:r>
        <w:rPr>
          <w:rFonts w:cs="Times New Roman"/>
          <w:sz w:val="24"/>
          <w:lang w:val="es-MX"/>
        </w:rPr>
        <w:t>Departamento</w:t>
      </w:r>
      <w:r>
        <w:rPr>
          <w:rFonts w:cs="Times New Roman"/>
          <w:sz w:val="24"/>
          <w:lang w:val="es-MX"/>
        </w:rPr>
        <w:tab/>
      </w:r>
    </w:p>
    <w:p w:rsidR="00000000" w:rsidRDefault="00AD15D3" w:rsidP="00AD15D3">
      <w:pPr>
        <w:pStyle w:val="Textoindependiente2"/>
        <w:numPr>
          <w:ilvl w:val="0"/>
          <w:numId w:val="20"/>
        </w:numPr>
        <w:spacing w:line="480" w:lineRule="auto"/>
        <w:rPr>
          <w:rFonts w:cs="Times New Roman"/>
          <w:sz w:val="24"/>
          <w:lang w:val="es-MX"/>
        </w:rPr>
      </w:pPr>
      <w:r>
        <w:rPr>
          <w:rFonts w:cs="Times New Roman"/>
          <w:sz w:val="24"/>
          <w:lang w:val="es-MX"/>
        </w:rPr>
        <w:t>Cuarto(s) en casa de inquilinato</w:t>
      </w:r>
      <w:r>
        <w:rPr>
          <w:rFonts w:cs="Times New Roman"/>
          <w:sz w:val="24"/>
          <w:lang w:val="es-MX"/>
        </w:rPr>
        <w:tab/>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b/>
          <w:lang w:val="es-MX"/>
        </w:rPr>
        <w:t>Variable #2: Condición de tenencia de la vivienda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Con esta variable se establece la condición de tenencia que tiene la vivienda. Las condiciones de tenencia son las siguien</w:t>
      </w:r>
      <w:r>
        <w:rPr>
          <w:rFonts w:ascii="Arial" w:hAnsi="Arial"/>
          <w:lang w:val="es-MX"/>
        </w:rPr>
        <w:t xml:space="preserve">tes:  </w:t>
      </w:r>
    </w:p>
    <w:p w:rsidR="00000000" w:rsidRDefault="00AD15D3">
      <w:pPr>
        <w:spacing w:line="480" w:lineRule="auto"/>
        <w:ind w:left="540"/>
        <w:jc w:val="both"/>
        <w:rPr>
          <w:rFonts w:ascii="Arial" w:hAnsi="Arial"/>
          <w:lang w:val="es-MX"/>
        </w:rPr>
      </w:pPr>
    </w:p>
    <w:p w:rsidR="00000000" w:rsidRDefault="00AD15D3" w:rsidP="00AD15D3">
      <w:pPr>
        <w:numPr>
          <w:ilvl w:val="0"/>
          <w:numId w:val="28"/>
        </w:numPr>
        <w:spacing w:line="480" w:lineRule="auto"/>
        <w:jc w:val="both"/>
        <w:rPr>
          <w:rFonts w:ascii="Arial" w:hAnsi="Arial"/>
          <w:lang w:val="es-MX"/>
        </w:rPr>
      </w:pPr>
      <w:r>
        <w:rPr>
          <w:rFonts w:ascii="Arial" w:hAnsi="Arial"/>
          <w:lang w:val="es-MX"/>
        </w:rPr>
        <w:t>Propia</w:t>
      </w:r>
      <w:r>
        <w:rPr>
          <w:rFonts w:ascii="Arial" w:hAnsi="Arial"/>
          <w:lang w:val="es-MX"/>
        </w:rPr>
        <w:tab/>
      </w:r>
      <w:r>
        <w:rPr>
          <w:rFonts w:ascii="Arial" w:hAnsi="Arial"/>
          <w:lang w:val="es-MX"/>
        </w:rPr>
        <w:tab/>
      </w:r>
      <w:r>
        <w:rPr>
          <w:rFonts w:ascii="Arial" w:hAnsi="Arial"/>
          <w:lang w:val="es-MX"/>
        </w:rPr>
        <w:tab/>
      </w:r>
    </w:p>
    <w:p w:rsidR="00000000" w:rsidRDefault="00AD15D3" w:rsidP="00AD15D3">
      <w:pPr>
        <w:numPr>
          <w:ilvl w:val="0"/>
          <w:numId w:val="21"/>
        </w:numPr>
        <w:spacing w:line="480" w:lineRule="auto"/>
        <w:jc w:val="both"/>
        <w:rPr>
          <w:rFonts w:ascii="Arial" w:hAnsi="Arial"/>
          <w:lang w:val="es-MX"/>
        </w:rPr>
      </w:pPr>
      <w:r>
        <w:rPr>
          <w:rFonts w:ascii="Arial" w:hAnsi="Arial"/>
          <w:lang w:val="es-MX"/>
        </w:rPr>
        <w:t>Arrendada</w:t>
      </w:r>
      <w:r>
        <w:rPr>
          <w:rFonts w:ascii="Arial" w:hAnsi="Arial"/>
          <w:lang w:val="es-MX"/>
        </w:rPr>
        <w:tab/>
        <w:t xml:space="preserve">   </w:t>
      </w:r>
    </w:p>
    <w:p w:rsidR="00000000" w:rsidRDefault="00AD15D3" w:rsidP="00AD15D3">
      <w:pPr>
        <w:numPr>
          <w:ilvl w:val="0"/>
          <w:numId w:val="21"/>
        </w:numPr>
        <w:spacing w:line="480" w:lineRule="auto"/>
        <w:jc w:val="both"/>
        <w:rPr>
          <w:rFonts w:ascii="Arial" w:hAnsi="Arial"/>
          <w:lang w:val="es-MX"/>
        </w:rPr>
      </w:pPr>
      <w:r>
        <w:rPr>
          <w:rFonts w:ascii="Arial" w:hAnsi="Arial"/>
          <w:lang w:val="es-MX"/>
        </w:rPr>
        <w:t>Gratuita</w:t>
      </w:r>
    </w:p>
    <w:p w:rsidR="00000000" w:rsidRDefault="00AD15D3" w:rsidP="00AD15D3">
      <w:pPr>
        <w:numPr>
          <w:ilvl w:val="0"/>
          <w:numId w:val="21"/>
        </w:numPr>
        <w:spacing w:line="480" w:lineRule="auto"/>
        <w:jc w:val="both"/>
        <w:rPr>
          <w:rFonts w:ascii="Arial" w:hAnsi="Arial"/>
          <w:lang w:val="es-MX"/>
        </w:rPr>
      </w:pPr>
      <w:r>
        <w:rPr>
          <w:rFonts w:ascii="Arial" w:hAnsi="Arial"/>
          <w:lang w:val="es-MX"/>
        </w:rPr>
        <w:t>Por servicios</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lastRenderedPageBreak/>
        <w:t>Variable #3: Número de habitantes del hogar</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A través de esta variable se conoce cuantas personas entre menores y mayores de edad habitan en la vivienda actualmente.</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Variable #4: Disponibilidad del</w:t>
      </w:r>
      <w:r>
        <w:rPr>
          <w:rFonts w:ascii="Arial" w:hAnsi="Arial"/>
          <w:b/>
          <w:lang w:val="es-MX"/>
        </w:rPr>
        <w:t xml:space="preserve"> servicio higiénico</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Esta variable determina si la vivienda cuenta con el servicio higiénico de manera exclusiva o lo comparte con otro hogar u hogares.</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Variable #5: Número de cuartos que se usan solo para dormir</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Dentro de la vivienda, de todos los cuar</w:t>
      </w:r>
      <w:r>
        <w:rPr>
          <w:rFonts w:ascii="Arial" w:hAnsi="Arial"/>
          <w:lang w:val="es-MX"/>
        </w:rPr>
        <w:t>tos que tiene, se desea determinar cuantos de ellos se usan solo para dormir.</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SECCIÓN III: Agua Potable</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 xml:space="preserve">En la tercera sección correspondiente al servicio de agua potable las variables que intervienen son las siguientes: disponibilidad del servicio </w:t>
      </w:r>
      <w:r>
        <w:rPr>
          <w:rFonts w:ascii="Arial" w:hAnsi="Arial"/>
          <w:lang w:val="es-MX"/>
        </w:rPr>
        <w:lastRenderedPageBreak/>
        <w:t>de ag</w:t>
      </w:r>
      <w:r>
        <w:rPr>
          <w:rFonts w:ascii="Arial" w:hAnsi="Arial"/>
          <w:lang w:val="es-MX"/>
        </w:rPr>
        <w:t>ua potable, sistema de abastecimiento, medio de abastecimiento, frecuencia de los problemas que se relacionan con este servicio, reclamos realizados y atendidos y el calificativo del servicio.</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Variable #6: Disponibilidad de agua potable por medio de bomb</w:t>
      </w:r>
      <w:r>
        <w:rPr>
          <w:rFonts w:ascii="Arial" w:hAnsi="Arial"/>
          <w:b/>
          <w:lang w:val="es-MX"/>
        </w:rPr>
        <w:t>a</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Esta variable recoge información acerca de la utilización de una bomba de agua que permita disponer de agua potable para la vivienda.</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Variable #7: Sistema de abastecimiento de agua potable</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 xml:space="preserve">En el caso de que la vivienda cuente con el servicio de agua </w:t>
      </w:r>
      <w:r>
        <w:rPr>
          <w:rFonts w:ascii="Arial" w:hAnsi="Arial"/>
          <w:lang w:val="es-MX"/>
        </w:rPr>
        <w:t xml:space="preserve">potable es de interés saber, cual es el sistema de abastecimiento. Se presentan las siguientes alternativas: </w:t>
      </w:r>
    </w:p>
    <w:p w:rsidR="00000000" w:rsidRDefault="00AD15D3">
      <w:pPr>
        <w:spacing w:line="480" w:lineRule="auto"/>
        <w:ind w:left="540"/>
        <w:jc w:val="both"/>
        <w:rPr>
          <w:rFonts w:ascii="Arial" w:hAnsi="Arial"/>
          <w:lang w:val="es-MX"/>
        </w:rPr>
      </w:pPr>
    </w:p>
    <w:p w:rsidR="00000000" w:rsidRDefault="00AD15D3" w:rsidP="00AD15D3">
      <w:pPr>
        <w:numPr>
          <w:ilvl w:val="0"/>
          <w:numId w:val="22"/>
        </w:numPr>
        <w:spacing w:line="480" w:lineRule="auto"/>
        <w:jc w:val="both"/>
        <w:rPr>
          <w:rFonts w:ascii="Arial" w:hAnsi="Arial"/>
          <w:lang w:val="es-MX"/>
        </w:rPr>
      </w:pPr>
      <w:r>
        <w:rPr>
          <w:rFonts w:ascii="Arial" w:hAnsi="Arial"/>
          <w:lang w:val="es-MX"/>
        </w:rPr>
        <w:t>Por tubería dentro de la vivienda</w:t>
      </w:r>
    </w:p>
    <w:p w:rsidR="00000000" w:rsidRDefault="00AD15D3" w:rsidP="00AD15D3">
      <w:pPr>
        <w:numPr>
          <w:ilvl w:val="0"/>
          <w:numId w:val="22"/>
        </w:numPr>
        <w:spacing w:line="480" w:lineRule="auto"/>
        <w:jc w:val="both"/>
        <w:rPr>
          <w:rFonts w:ascii="Arial" w:hAnsi="Arial"/>
          <w:lang w:val="es-MX"/>
        </w:rPr>
      </w:pPr>
      <w:r>
        <w:rPr>
          <w:rFonts w:ascii="Arial" w:hAnsi="Arial"/>
          <w:lang w:val="es-MX"/>
        </w:rPr>
        <w:t>Por tubería fuera de la vivienda pero dentro del edificio, lote o terreno</w:t>
      </w:r>
    </w:p>
    <w:p w:rsidR="00000000" w:rsidRDefault="00AD15D3" w:rsidP="00AD15D3">
      <w:pPr>
        <w:numPr>
          <w:ilvl w:val="0"/>
          <w:numId w:val="22"/>
        </w:numPr>
        <w:spacing w:line="480" w:lineRule="auto"/>
        <w:jc w:val="both"/>
        <w:rPr>
          <w:rFonts w:ascii="Arial" w:hAnsi="Arial"/>
          <w:lang w:val="es-MX"/>
        </w:rPr>
      </w:pPr>
      <w:r>
        <w:rPr>
          <w:rFonts w:ascii="Arial" w:hAnsi="Arial"/>
          <w:lang w:val="es-MX"/>
        </w:rPr>
        <w:t xml:space="preserve">Por tubería fuera del edificio, lote </w:t>
      </w:r>
      <w:r>
        <w:rPr>
          <w:rFonts w:ascii="Arial" w:hAnsi="Arial"/>
          <w:lang w:val="es-MX"/>
        </w:rPr>
        <w:t>o terreno</w:t>
      </w:r>
    </w:p>
    <w:p w:rsidR="00000000" w:rsidRDefault="00AD15D3" w:rsidP="00AD15D3">
      <w:pPr>
        <w:numPr>
          <w:ilvl w:val="0"/>
          <w:numId w:val="22"/>
        </w:numPr>
        <w:spacing w:line="480" w:lineRule="auto"/>
        <w:jc w:val="both"/>
        <w:rPr>
          <w:rFonts w:ascii="Arial" w:hAnsi="Arial"/>
          <w:lang w:val="es-MX"/>
        </w:rPr>
      </w:pPr>
      <w:r>
        <w:rPr>
          <w:rFonts w:ascii="Arial" w:hAnsi="Arial"/>
          <w:lang w:val="es-MX"/>
        </w:rPr>
        <w:t>No recibe agua por tubería, sino por otros medios</w:t>
      </w:r>
    </w:p>
    <w:p w:rsidR="00000000" w:rsidRDefault="00AD15D3">
      <w:pPr>
        <w:spacing w:line="480" w:lineRule="auto"/>
        <w:ind w:left="540"/>
        <w:jc w:val="both"/>
        <w:rPr>
          <w:rFonts w:ascii="Arial" w:hAnsi="Arial"/>
          <w:b/>
          <w:lang w:val="es-MX"/>
        </w:rPr>
      </w:pPr>
      <w:r>
        <w:rPr>
          <w:rFonts w:ascii="Arial" w:hAnsi="Arial"/>
          <w:b/>
          <w:lang w:val="es-MX"/>
        </w:rPr>
        <w:lastRenderedPageBreak/>
        <w:t>Variable #8: Medio de abastecimiento de agua potable</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Con la está variable se desea determinar cuál es normalmente el medio de abastecimiento de agua potable que tiene la vivienda, pudiendo ser es</w:t>
      </w:r>
      <w:r>
        <w:rPr>
          <w:rFonts w:ascii="Arial" w:hAnsi="Arial"/>
          <w:lang w:val="es-MX"/>
        </w:rPr>
        <w:t>te:</w:t>
      </w:r>
    </w:p>
    <w:p w:rsidR="00000000" w:rsidRDefault="00AD15D3">
      <w:pPr>
        <w:spacing w:line="480" w:lineRule="auto"/>
        <w:ind w:left="540"/>
        <w:jc w:val="both"/>
        <w:rPr>
          <w:rFonts w:ascii="Arial" w:hAnsi="Arial"/>
          <w:lang w:val="es-MX"/>
        </w:rPr>
      </w:pPr>
    </w:p>
    <w:p w:rsidR="00000000" w:rsidRDefault="00AD15D3" w:rsidP="00AD15D3">
      <w:pPr>
        <w:numPr>
          <w:ilvl w:val="0"/>
          <w:numId w:val="23"/>
        </w:numPr>
        <w:spacing w:line="480" w:lineRule="auto"/>
        <w:jc w:val="both"/>
        <w:rPr>
          <w:rFonts w:ascii="Arial" w:hAnsi="Arial"/>
          <w:lang w:val="es-MX"/>
        </w:rPr>
      </w:pPr>
      <w:r>
        <w:rPr>
          <w:rFonts w:ascii="Arial" w:hAnsi="Arial"/>
          <w:lang w:val="es-MX"/>
        </w:rPr>
        <w:t>Red pública</w:t>
      </w:r>
      <w:r>
        <w:rPr>
          <w:rFonts w:ascii="Arial" w:hAnsi="Arial"/>
          <w:lang w:val="es-MX"/>
        </w:rPr>
        <w:tab/>
      </w:r>
      <w:r>
        <w:rPr>
          <w:rFonts w:ascii="Arial" w:hAnsi="Arial"/>
          <w:lang w:val="es-MX"/>
        </w:rPr>
        <w:tab/>
      </w:r>
      <w:r>
        <w:rPr>
          <w:rFonts w:ascii="Arial" w:hAnsi="Arial"/>
          <w:lang w:val="es-MX"/>
        </w:rPr>
        <w:tab/>
      </w:r>
    </w:p>
    <w:p w:rsidR="00000000" w:rsidRDefault="00AD15D3" w:rsidP="00AD15D3">
      <w:pPr>
        <w:numPr>
          <w:ilvl w:val="0"/>
          <w:numId w:val="23"/>
        </w:numPr>
        <w:spacing w:line="480" w:lineRule="auto"/>
        <w:jc w:val="both"/>
        <w:rPr>
          <w:rFonts w:ascii="Arial" w:hAnsi="Arial"/>
          <w:lang w:val="es-MX"/>
        </w:rPr>
      </w:pPr>
      <w:r>
        <w:rPr>
          <w:rFonts w:ascii="Arial" w:hAnsi="Arial"/>
          <w:lang w:val="es-MX"/>
        </w:rPr>
        <w:t>Carro repartidor</w:t>
      </w:r>
    </w:p>
    <w:p w:rsidR="00000000" w:rsidRDefault="00AD15D3" w:rsidP="00AD15D3">
      <w:pPr>
        <w:numPr>
          <w:ilvl w:val="0"/>
          <w:numId w:val="23"/>
        </w:numPr>
        <w:spacing w:line="480" w:lineRule="auto"/>
        <w:jc w:val="both"/>
        <w:rPr>
          <w:rFonts w:ascii="Arial" w:hAnsi="Arial"/>
          <w:lang w:val="es-MX"/>
        </w:rPr>
      </w:pPr>
      <w:r>
        <w:rPr>
          <w:rFonts w:ascii="Arial" w:hAnsi="Arial"/>
          <w:lang w:val="es-MX"/>
        </w:rPr>
        <w:t>Pozo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 xml:space="preserve">A continuación se muestran las variables relacionadas con los problemas que se presentan en el servicio de agua potable, especialmente para las viviendas que utilizan como medio de abastecimiento la red pública. </w:t>
      </w:r>
    </w:p>
    <w:p w:rsidR="00000000" w:rsidRDefault="00AD15D3">
      <w:pPr>
        <w:spacing w:line="480" w:lineRule="auto"/>
        <w:ind w:left="540"/>
        <w:jc w:val="both"/>
        <w:rPr>
          <w:rFonts w:ascii="Arial" w:hAnsi="Arial"/>
          <w:lang w:val="es-MX"/>
        </w:rPr>
      </w:pPr>
    </w:p>
    <w:p w:rsidR="00000000" w:rsidRDefault="00AD15D3">
      <w:pPr>
        <w:spacing w:line="480" w:lineRule="auto"/>
        <w:ind w:left="2160" w:hanging="1620"/>
        <w:jc w:val="both"/>
        <w:rPr>
          <w:rFonts w:ascii="Arial" w:hAnsi="Arial"/>
          <w:b/>
          <w:bCs/>
          <w:lang w:val="es-MX"/>
        </w:rPr>
      </w:pPr>
      <w:r>
        <w:rPr>
          <w:rFonts w:ascii="Arial" w:hAnsi="Arial"/>
          <w:b/>
          <w:lang w:val="es-MX"/>
        </w:rPr>
        <w:t>Variable #</w:t>
      </w:r>
      <w:r>
        <w:rPr>
          <w:rFonts w:ascii="Arial" w:hAnsi="Arial"/>
          <w:b/>
          <w:bCs/>
          <w:lang w:val="es-MX"/>
        </w:rPr>
        <w:t>9: Reclamo realizado por usuario del servicio de agua potable</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Esta variable recoge información acerca de los reclamos realizados,  por parte del entrevistado a la empresa que presta el servicio de agua potable.</w:t>
      </w:r>
    </w:p>
    <w:p w:rsidR="00000000" w:rsidRDefault="00AD15D3">
      <w:pPr>
        <w:spacing w:line="480" w:lineRule="auto"/>
        <w:ind w:left="540"/>
        <w:jc w:val="both"/>
        <w:rPr>
          <w:rFonts w:ascii="Arial" w:hAnsi="Arial"/>
          <w:b/>
          <w:bCs/>
          <w:lang w:val="es-MX"/>
        </w:rPr>
      </w:pPr>
      <w:r>
        <w:rPr>
          <w:rFonts w:ascii="Arial" w:hAnsi="Arial"/>
          <w:b/>
          <w:lang w:val="es-MX"/>
        </w:rPr>
        <w:lastRenderedPageBreak/>
        <w:t>Variable #10</w:t>
      </w:r>
      <w:r>
        <w:rPr>
          <w:rFonts w:ascii="Arial" w:hAnsi="Arial"/>
          <w:b/>
          <w:bCs/>
          <w:lang w:val="es-MX"/>
        </w:rPr>
        <w:t>: Reclamo atendido d</w:t>
      </w:r>
      <w:r>
        <w:rPr>
          <w:rFonts w:ascii="Arial" w:hAnsi="Arial"/>
          <w:b/>
          <w:bCs/>
          <w:lang w:val="es-MX"/>
        </w:rPr>
        <w:t>el servicio de agua potable</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lang w:val="es-MX"/>
        </w:rPr>
      </w:pPr>
      <w:r>
        <w:rPr>
          <w:rFonts w:ascii="Arial" w:hAnsi="Arial"/>
          <w:lang w:val="es-MX"/>
        </w:rPr>
        <w:t>En caso de que el usuario haya realizado algún reclamo es de interés conocer si dicho reclamo fue atendido de manera oportuna y con resultado satisfactorio.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pStyle w:val="Ttulo2"/>
        <w:spacing w:line="360" w:lineRule="auto"/>
        <w:ind w:left="2336" w:hanging="1797"/>
        <w:rPr>
          <w:rFonts w:ascii="Arial" w:hAnsi="Arial"/>
          <w:bCs/>
          <w:sz w:val="24"/>
          <w:szCs w:val="24"/>
        </w:rPr>
      </w:pPr>
      <w:r>
        <w:rPr>
          <w:rFonts w:ascii="Arial" w:hAnsi="Arial"/>
          <w:bCs/>
          <w:sz w:val="24"/>
        </w:rPr>
        <w:t>Variable #1</w:t>
      </w:r>
      <w:r>
        <w:rPr>
          <w:rFonts w:ascii="Arial" w:hAnsi="Arial"/>
          <w:bCs/>
          <w:sz w:val="24"/>
          <w:szCs w:val="24"/>
        </w:rPr>
        <w:t>1: Suspensión o corte sin motivo del servicio de agua pot</w:t>
      </w:r>
      <w:r>
        <w:rPr>
          <w:rFonts w:ascii="Arial" w:hAnsi="Arial"/>
          <w:bCs/>
          <w:sz w:val="24"/>
          <w:szCs w:val="24"/>
        </w:rPr>
        <w:t>able</w:t>
      </w:r>
    </w:p>
    <w:p w:rsidR="00000000" w:rsidRDefault="00AD15D3">
      <w:pPr>
        <w:spacing w:line="480" w:lineRule="auto"/>
        <w:ind w:left="540"/>
        <w:jc w:val="both"/>
        <w:rPr>
          <w:rFonts w:ascii="Arial" w:hAnsi="Arial"/>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Durante la utilización del servicio de agua potable, la vivienda puede sufrir de una suspensión o corte del servicio sin motivo. Esta variable está diseñada para recolectar información con respecto a la frecuencia en que se ha presentado dicho proble</w:t>
      </w:r>
      <w:r>
        <w:rPr>
          <w:rFonts w:cs="Times New Roman"/>
          <w:sz w:val="24"/>
          <w:lang w:val="es-MX"/>
        </w:rPr>
        <w:t xml:space="preserve">ma. </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bCs/>
          <w:lang w:val="es-MX"/>
        </w:rPr>
      </w:pPr>
    </w:p>
    <w:p w:rsidR="00000000" w:rsidRDefault="00AD15D3">
      <w:pPr>
        <w:spacing w:line="360" w:lineRule="auto"/>
        <w:ind w:left="2160" w:hanging="1621"/>
        <w:jc w:val="both"/>
        <w:rPr>
          <w:rFonts w:ascii="Arial" w:hAnsi="Arial"/>
          <w:b/>
          <w:bCs/>
          <w:lang w:val="es-MX"/>
        </w:rPr>
      </w:pPr>
      <w:r>
        <w:rPr>
          <w:rFonts w:ascii="Arial" w:hAnsi="Arial"/>
          <w:b/>
        </w:rPr>
        <w:t>Variable #</w:t>
      </w:r>
      <w:r>
        <w:rPr>
          <w:rFonts w:ascii="Arial" w:hAnsi="Arial"/>
          <w:b/>
          <w:bCs/>
          <w:lang w:val="es-MX"/>
        </w:rPr>
        <w:t>12: Cobro injustificado en la planilla del servicio de agua  potable</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La planilla que es emitida por concepto de consumo del servicio en un determinado periodo de tiempo  podría tener alteraciones. A través de esta variable se pretende med</w:t>
      </w:r>
      <w:r>
        <w:rPr>
          <w:rFonts w:cs="Times New Roman"/>
          <w:sz w:val="24"/>
          <w:lang w:val="es-MX"/>
        </w:rPr>
        <w:t>ir la frecuencia en que se ha presentado este problema.</w:t>
      </w:r>
    </w:p>
    <w:p w:rsidR="00000000" w:rsidRDefault="00AD15D3">
      <w:pPr>
        <w:spacing w:line="480" w:lineRule="auto"/>
        <w:ind w:left="540"/>
        <w:jc w:val="both"/>
        <w:rPr>
          <w:rFonts w:ascii="Arial" w:hAnsi="Arial"/>
          <w:b/>
          <w:bCs/>
          <w:lang w:val="es-MX"/>
        </w:rPr>
      </w:pPr>
      <w:r>
        <w:rPr>
          <w:rFonts w:ascii="Arial" w:hAnsi="Arial"/>
          <w:b/>
        </w:rPr>
        <w:lastRenderedPageBreak/>
        <w:t>Variable #</w:t>
      </w:r>
      <w:r>
        <w:rPr>
          <w:rFonts w:ascii="Arial" w:hAnsi="Arial"/>
          <w:b/>
          <w:bCs/>
          <w:lang w:val="es-MX"/>
        </w:rPr>
        <w:t>13: Agua en mal estado</w:t>
      </w:r>
    </w:p>
    <w:p w:rsidR="00000000" w:rsidRDefault="00AD15D3">
      <w:pPr>
        <w:spacing w:line="480" w:lineRule="auto"/>
        <w:ind w:left="540"/>
        <w:jc w:val="both"/>
        <w:rPr>
          <w:rFonts w:ascii="Arial" w:hAnsi="Arial"/>
          <w:b/>
          <w:bCs/>
          <w:lang w:val="es-MX"/>
        </w:rPr>
      </w:pPr>
      <w:r>
        <w:rPr>
          <w:rFonts w:ascii="Arial" w:hAnsi="Arial"/>
          <w:b/>
          <w:bCs/>
          <w:lang w:val="es-MX"/>
        </w:rPr>
        <w:t xml:space="preserve"> </w:t>
      </w:r>
    </w:p>
    <w:p w:rsidR="00000000" w:rsidRDefault="00AD15D3">
      <w:pPr>
        <w:pStyle w:val="Textoindependiente2"/>
        <w:spacing w:line="480" w:lineRule="auto"/>
        <w:ind w:left="540"/>
        <w:rPr>
          <w:rFonts w:cs="Times New Roman"/>
          <w:sz w:val="24"/>
          <w:lang w:val="es-MX"/>
        </w:rPr>
      </w:pPr>
      <w:r>
        <w:rPr>
          <w:sz w:val="24"/>
        </w:rPr>
        <w:t xml:space="preserve">El agua es considerada como el líquido vital, en algunas ocasiones el agua potabilizada puede llegar a la vivienda en mal estado, ya sea sucia, con mal olor, etc. </w:t>
      </w:r>
      <w:r>
        <w:rPr>
          <w:rFonts w:cs="Times New Roman"/>
          <w:sz w:val="24"/>
          <w:lang w:val="es-MX"/>
        </w:rPr>
        <w:t>Es</w:t>
      </w:r>
      <w:r>
        <w:rPr>
          <w:rFonts w:cs="Times New Roman"/>
          <w:sz w:val="24"/>
          <w:lang w:val="es-MX"/>
        </w:rPr>
        <w:t>ta variable será aplicada para obtener  información acerca de la frecuencia en que los usuarios del servicio han recibido el agua en mal estado, es decir, que el agua no haya estado en condiciones aptas para el consumo humano.</w:t>
      </w: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 xml:space="preserve">14: Calificativo </w:t>
      </w:r>
      <w:r>
        <w:rPr>
          <w:rFonts w:ascii="Arial" w:hAnsi="Arial"/>
          <w:b/>
          <w:lang w:val="es-MX"/>
        </w:rPr>
        <w:t>del servicio de agua potable</w:t>
      </w:r>
    </w:p>
    <w:p w:rsidR="00000000" w:rsidRDefault="00AD15D3">
      <w:pPr>
        <w:spacing w:line="480" w:lineRule="auto"/>
        <w:ind w:left="540"/>
        <w:jc w:val="both"/>
        <w:rPr>
          <w:rFonts w:ascii="Arial" w:hAnsi="Arial"/>
          <w:b/>
          <w:lang w:val="es-MX"/>
        </w:rPr>
      </w:pPr>
    </w:p>
    <w:p w:rsidR="00000000" w:rsidRDefault="00AD15D3">
      <w:pPr>
        <w:spacing w:line="480" w:lineRule="auto"/>
        <w:ind w:left="539"/>
        <w:jc w:val="both"/>
        <w:rPr>
          <w:rFonts w:ascii="Arial" w:hAnsi="Arial"/>
          <w:lang w:val="es-MX"/>
        </w:rPr>
      </w:pPr>
      <w:r>
        <w:rPr>
          <w:rFonts w:ascii="Arial" w:hAnsi="Arial"/>
          <w:lang w:val="es-MX"/>
        </w:rPr>
        <w:t>Esta variable se utiliza para recoger información con respecto al nivel de satisfacción del servicio de agua potable. Esta variable nos permitirá obtener información acerca de cómo los usuarios del sector norte de la parroquia</w:t>
      </w:r>
      <w:r>
        <w:rPr>
          <w:rFonts w:ascii="Arial" w:hAnsi="Arial"/>
          <w:lang w:val="es-MX"/>
        </w:rPr>
        <w:t xml:space="preserve"> Febres Cordero, califican este servicio básico. </w:t>
      </w:r>
    </w:p>
    <w:p w:rsidR="00000000" w:rsidRDefault="00AD15D3">
      <w:pPr>
        <w:spacing w:line="480" w:lineRule="auto"/>
        <w:ind w:left="539"/>
        <w:jc w:val="both"/>
        <w:rPr>
          <w:rFonts w:ascii="Arial" w:hAnsi="Arial"/>
          <w:lang w:val="es-MX"/>
        </w:rPr>
      </w:pPr>
    </w:p>
    <w:p w:rsidR="00000000" w:rsidRDefault="00AD15D3">
      <w:pPr>
        <w:spacing w:line="480" w:lineRule="auto"/>
        <w:ind w:left="539"/>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SECCIÓN IV:  Energía Eléctrica</w:t>
      </w:r>
    </w:p>
    <w:p w:rsidR="00000000" w:rsidRDefault="00AD15D3">
      <w:pPr>
        <w:spacing w:line="480" w:lineRule="auto"/>
        <w:ind w:left="540"/>
        <w:jc w:val="both"/>
        <w:rPr>
          <w:rFonts w:ascii="Arial" w:hAnsi="Arial"/>
          <w:b/>
          <w:lang w:val="es-MX"/>
        </w:rPr>
      </w:pPr>
    </w:p>
    <w:p w:rsidR="00000000" w:rsidRDefault="00AD15D3">
      <w:pPr>
        <w:spacing w:line="480" w:lineRule="auto"/>
        <w:ind w:left="539"/>
        <w:jc w:val="both"/>
        <w:rPr>
          <w:rFonts w:ascii="Arial" w:hAnsi="Arial"/>
          <w:lang w:val="es-MX"/>
        </w:rPr>
      </w:pPr>
      <w:r>
        <w:rPr>
          <w:rFonts w:ascii="Arial" w:hAnsi="Arial"/>
          <w:lang w:val="es-MX"/>
        </w:rPr>
        <w:t>En esta sección que corresponde al servicio de energía eléctrica consta de las siguientes variables:</w:t>
      </w:r>
    </w:p>
    <w:p w:rsidR="00000000" w:rsidRDefault="00AD15D3">
      <w:pPr>
        <w:spacing w:line="480" w:lineRule="auto"/>
        <w:ind w:left="540"/>
        <w:jc w:val="both"/>
        <w:rPr>
          <w:rFonts w:ascii="Arial" w:hAnsi="Arial"/>
          <w:b/>
          <w:lang w:val="es-MX"/>
        </w:rPr>
      </w:pPr>
      <w:r>
        <w:rPr>
          <w:rFonts w:ascii="Arial" w:hAnsi="Arial"/>
          <w:b/>
        </w:rPr>
        <w:lastRenderedPageBreak/>
        <w:t>Variable #</w:t>
      </w:r>
      <w:r>
        <w:rPr>
          <w:rFonts w:ascii="Arial" w:hAnsi="Arial"/>
          <w:b/>
          <w:lang w:val="es-MX"/>
        </w:rPr>
        <w:t>15: Disponibilidad del servicio de energía eléctrica</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Esta va</w:t>
      </w:r>
      <w:r>
        <w:rPr>
          <w:rFonts w:ascii="Arial" w:hAnsi="Arial"/>
          <w:lang w:val="es-MX"/>
        </w:rPr>
        <w:t xml:space="preserve">riable permite obtener información acerca de la disponibilidad del servicio de energía eléctrica en la vivienda, es decir, si la vivienda tiene o no este servicio. </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Se ha considerado cubierta la necesidad básica del servicio de energía eléct0rica de una v</w:t>
      </w:r>
      <w:r>
        <w:rPr>
          <w:rFonts w:ascii="Arial" w:hAnsi="Arial"/>
          <w:lang w:val="es-MX"/>
        </w:rPr>
        <w:t>ivienda cuando en ella se dispone del fluido eléctrico.</w:t>
      </w:r>
    </w:p>
    <w:p w:rsidR="00000000" w:rsidRDefault="00AD15D3">
      <w:pPr>
        <w:spacing w:line="480" w:lineRule="auto"/>
        <w:ind w:left="540"/>
        <w:jc w:val="both"/>
        <w:rPr>
          <w:rFonts w:ascii="Arial" w:hAnsi="Arial"/>
          <w:lang w:val="es-MX"/>
        </w:rPr>
      </w:pPr>
      <w:r>
        <w:rPr>
          <w:rFonts w:ascii="Arial" w:hAnsi="Arial"/>
          <w:lang w:val="es-MX"/>
        </w:rPr>
        <w:t>A continuación se muestra las variables relacionadas con los problemas, considerados como los más relevantes, que se pueden presentar durante la utilización del servicio de energía eléctrica.</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rPr>
      </w:pPr>
    </w:p>
    <w:p w:rsidR="00000000" w:rsidRDefault="00AD15D3">
      <w:pPr>
        <w:spacing w:line="480" w:lineRule="auto"/>
        <w:ind w:left="2340" w:hanging="1800"/>
        <w:jc w:val="both"/>
        <w:rPr>
          <w:rFonts w:ascii="Arial" w:hAnsi="Arial"/>
          <w:b/>
          <w:bCs/>
          <w:lang w:val="es-MX"/>
        </w:rPr>
      </w:pPr>
      <w:r>
        <w:rPr>
          <w:rFonts w:ascii="Arial" w:hAnsi="Arial"/>
          <w:b/>
        </w:rPr>
        <w:t>Variab</w:t>
      </w:r>
      <w:r>
        <w:rPr>
          <w:rFonts w:ascii="Arial" w:hAnsi="Arial"/>
          <w:b/>
        </w:rPr>
        <w:t>le #</w:t>
      </w:r>
      <w:r>
        <w:rPr>
          <w:rFonts w:ascii="Arial" w:hAnsi="Arial"/>
          <w:b/>
          <w:bCs/>
          <w:lang w:val="es-MX"/>
        </w:rPr>
        <w:t>16: Reclamo realizado por el usuario del servicio de  energía eléctrica</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lang w:val="es-MX"/>
        </w:rPr>
      </w:pPr>
      <w:r>
        <w:rPr>
          <w:rFonts w:ascii="Arial" w:hAnsi="Arial"/>
          <w:lang w:val="es-MX"/>
        </w:rPr>
        <w:t>Con esta variable se recogerá información acerca de los reclamos realizados por el usuario los cuales son dirigidos a la empresa que brinda el servicio de energía eléctrica.</w:t>
      </w: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lastRenderedPageBreak/>
        <w:t>Va</w:t>
      </w:r>
      <w:r>
        <w:rPr>
          <w:rFonts w:ascii="Arial" w:hAnsi="Arial"/>
          <w:b/>
        </w:rPr>
        <w:t>riable #</w:t>
      </w:r>
      <w:r>
        <w:rPr>
          <w:rFonts w:ascii="Arial" w:hAnsi="Arial"/>
          <w:b/>
          <w:bCs/>
          <w:lang w:val="es-MX"/>
        </w:rPr>
        <w:t>17: Reclamo atendido del servicio de energía eléctrica</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lang w:val="es-MX"/>
        </w:rPr>
      </w:pPr>
      <w:r>
        <w:rPr>
          <w:rFonts w:ascii="Arial" w:hAnsi="Arial"/>
          <w:lang w:val="es-MX"/>
        </w:rPr>
        <w:t>Dependiendo de la información obtenida de la variable anteriormente mencionada,  es de interés conocer si el  reclamo realizado por el usuario fue atendido oportunamente.</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pStyle w:val="Ttulo2"/>
        <w:spacing w:line="360" w:lineRule="auto"/>
        <w:ind w:left="2161" w:hanging="1622"/>
        <w:rPr>
          <w:rFonts w:ascii="Arial" w:hAnsi="Arial"/>
          <w:bCs/>
          <w:sz w:val="24"/>
          <w:szCs w:val="24"/>
        </w:rPr>
      </w:pPr>
      <w:r>
        <w:rPr>
          <w:rFonts w:ascii="Arial" w:hAnsi="Arial"/>
          <w:bCs/>
          <w:sz w:val="24"/>
        </w:rPr>
        <w:t>Variable #</w:t>
      </w:r>
      <w:r>
        <w:rPr>
          <w:rFonts w:ascii="Arial" w:hAnsi="Arial"/>
          <w:bCs/>
          <w:sz w:val="24"/>
          <w:szCs w:val="24"/>
        </w:rPr>
        <w:t>18: Suspe</w:t>
      </w:r>
      <w:r>
        <w:rPr>
          <w:rFonts w:ascii="Arial" w:hAnsi="Arial"/>
          <w:bCs/>
          <w:sz w:val="24"/>
          <w:szCs w:val="24"/>
        </w:rPr>
        <w:t>nsión o corte sin motivo del servicio de energía eléctrica</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La vivienda puede verse afectada por un corte no previsto de energía eléctrica, ocasionando problemas para quienes habitan en la vivienda. Esta variable pretende medir la frecuencia en que se ha p</w:t>
      </w:r>
      <w:r>
        <w:rPr>
          <w:rFonts w:cs="Times New Roman"/>
          <w:sz w:val="24"/>
          <w:lang w:val="es-MX"/>
        </w:rPr>
        <w:t>resentado este problema, especialmente en el caso en que el corte o suspensión del servicio haya sido sin motivo alguno.</w:t>
      </w:r>
    </w:p>
    <w:p w:rsidR="00000000" w:rsidRDefault="00AD15D3">
      <w:pPr>
        <w:spacing w:line="480" w:lineRule="auto"/>
        <w:ind w:left="2336" w:hanging="1797"/>
        <w:jc w:val="both"/>
        <w:rPr>
          <w:rFonts w:ascii="Arial" w:hAnsi="Arial"/>
          <w:b/>
        </w:rPr>
      </w:pPr>
    </w:p>
    <w:p w:rsidR="00000000" w:rsidRDefault="00AD15D3">
      <w:pPr>
        <w:spacing w:line="480" w:lineRule="auto"/>
        <w:ind w:left="2336" w:hanging="1797"/>
        <w:jc w:val="both"/>
        <w:rPr>
          <w:rFonts w:ascii="Arial" w:hAnsi="Arial"/>
          <w:b/>
        </w:rPr>
      </w:pPr>
    </w:p>
    <w:p w:rsidR="00000000" w:rsidRDefault="00AD15D3">
      <w:pPr>
        <w:spacing w:line="360" w:lineRule="auto"/>
        <w:ind w:left="2336" w:hanging="1797"/>
        <w:jc w:val="both"/>
        <w:rPr>
          <w:rFonts w:ascii="Arial" w:hAnsi="Arial"/>
          <w:b/>
          <w:bCs/>
          <w:lang w:val="es-MX"/>
        </w:rPr>
      </w:pPr>
      <w:r>
        <w:rPr>
          <w:rFonts w:ascii="Arial" w:hAnsi="Arial"/>
          <w:b/>
        </w:rPr>
        <w:t>Variable #</w:t>
      </w:r>
      <w:r>
        <w:rPr>
          <w:rFonts w:ascii="Arial" w:hAnsi="Arial"/>
          <w:b/>
          <w:bCs/>
          <w:lang w:val="es-MX"/>
        </w:rPr>
        <w:t>19: Cobro injustificado en la planilla del servicio de energía eléctrica</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39"/>
        <w:rPr>
          <w:rFonts w:cs="Times New Roman"/>
          <w:sz w:val="24"/>
          <w:lang w:val="es-MX"/>
        </w:rPr>
      </w:pPr>
      <w:r>
        <w:rPr>
          <w:rFonts w:cs="Times New Roman"/>
          <w:sz w:val="24"/>
          <w:lang w:val="es-MX"/>
        </w:rPr>
        <w:t>La planilla que recibe el usuario del servicio de</w:t>
      </w:r>
      <w:r>
        <w:rPr>
          <w:rFonts w:cs="Times New Roman"/>
          <w:sz w:val="24"/>
          <w:lang w:val="es-MX"/>
        </w:rPr>
        <w:t xml:space="preserve"> energía eléctrica podría verse alterada por valores que no corresponden a los verdaderos valores por concepto de consumo que ha tenido la vivienda en un </w:t>
      </w:r>
      <w:r>
        <w:rPr>
          <w:rFonts w:cs="Times New Roman"/>
          <w:sz w:val="24"/>
          <w:lang w:val="es-MX"/>
        </w:rPr>
        <w:lastRenderedPageBreak/>
        <w:t xml:space="preserve">determinado periodo de tiempo. Esta variable proporcionará información acerca de la frecuencia en que </w:t>
      </w:r>
      <w:r>
        <w:rPr>
          <w:rFonts w:cs="Times New Roman"/>
          <w:sz w:val="24"/>
          <w:lang w:val="es-MX"/>
        </w:rPr>
        <w:t>se ha presentado este problema.</w:t>
      </w:r>
    </w:p>
    <w:p w:rsidR="00000000" w:rsidRDefault="00AD15D3">
      <w:pPr>
        <w:spacing w:line="480" w:lineRule="auto"/>
        <w:ind w:left="539"/>
        <w:jc w:val="both"/>
        <w:rPr>
          <w:rFonts w:ascii="Arial" w:hAnsi="Arial"/>
          <w:lang w:val="es-MX"/>
        </w:rPr>
      </w:pPr>
    </w:p>
    <w:p w:rsidR="00000000" w:rsidRDefault="00AD15D3">
      <w:pPr>
        <w:spacing w:line="480" w:lineRule="auto"/>
        <w:ind w:left="539"/>
        <w:jc w:val="both"/>
        <w:rPr>
          <w:rFonts w:ascii="Arial" w:hAnsi="Arial"/>
          <w:lang w:val="es-MX"/>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20: Calificativo del servicio de energía eléctrica</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Por medio de esta variable se recogerá información acerca de la opinión que tienen los usuarios con respecto al servicio que ofrece la empresa de energía eléctr</w:t>
      </w:r>
      <w:r>
        <w:rPr>
          <w:rFonts w:cs="Times New Roman"/>
          <w:sz w:val="24"/>
          <w:lang w:val="es-MX"/>
        </w:rPr>
        <w:t xml:space="preserve">ica actualmente. </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p>
    <w:p w:rsidR="00000000" w:rsidRDefault="00AD15D3">
      <w:pPr>
        <w:spacing w:line="480" w:lineRule="auto"/>
        <w:ind w:left="540"/>
        <w:jc w:val="both"/>
        <w:rPr>
          <w:rFonts w:ascii="Arial" w:hAnsi="Arial"/>
          <w:b/>
          <w:lang w:val="es-MX"/>
        </w:rPr>
      </w:pPr>
      <w:r>
        <w:rPr>
          <w:rFonts w:ascii="Arial" w:hAnsi="Arial"/>
          <w:b/>
          <w:lang w:val="es-MX"/>
        </w:rPr>
        <w:t>SECCIÓN V:  Alcantarillado Sanitario</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En esta sección del cuestionario se obtiene información referente al servicio de alcantarillado sanitario, dicha sección está conformada de las siguientes variables:</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21: Sistema de elimin</w:t>
      </w:r>
      <w:r>
        <w:rPr>
          <w:rFonts w:ascii="Arial" w:hAnsi="Arial"/>
          <w:b/>
          <w:lang w:val="es-MX"/>
        </w:rPr>
        <w:t>ación de aguas servidas</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Con esta variable se pretende recolectar información acerca del sistema de eliminación de aguas servidas que utiliza la vivienda. Está variable tiene  tres alternativas de respuesta las cuales son las siguientes:</w:t>
      </w:r>
    </w:p>
    <w:p w:rsidR="00000000" w:rsidRDefault="00AD15D3" w:rsidP="00AD15D3">
      <w:pPr>
        <w:numPr>
          <w:ilvl w:val="0"/>
          <w:numId w:val="24"/>
        </w:numPr>
        <w:spacing w:line="480" w:lineRule="auto"/>
        <w:jc w:val="both"/>
        <w:rPr>
          <w:rFonts w:ascii="Arial" w:hAnsi="Arial"/>
          <w:lang w:val="es-MX"/>
        </w:rPr>
      </w:pPr>
      <w:r>
        <w:rPr>
          <w:rFonts w:ascii="Arial" w:hAnsi="Arial"/>
          <w:lang w:val="es-MX"/>
        </w:rPr>
        <w:lastRenderedPageBreak/>
        <w:t>Conectado a la red</w:t>
      </w:r>
      <w:r>
        <w:rPr>
          <w:rFonts w:ascii="Arial" w:hAnsi="Arial"/>
          <w:lang w:val="es-MX"/>
        </w:rPr>
        <w:t xml:space="preserve"> pública de alcantarillado</w:t>
      </w:r>
    </w:p>
    <w:p w:rsidR="00000000" w:rsidRDefault="00AD15D3" w:rsidP="00AD15D3">
      <w:pPr>
        <w:numPr>
          <w:ilvl w:val="0"/>
          <w:numId w:val="24"/>
        </w:numPr>
        <w:spacing w:line="480" w:lineRule="auto"/>
        <w:jc w:val="both"/>
        <w:rPr>
          <w:rFonts w:ascii="Arial" w:hAnsi="Arial"/>
          <w:lang w:val="es-MX"/>
        </w:rPr>
      </w:pPr>
      <w:r>
        <w:rPr>
          <w:rFonts w:ascii="Arial" w:hAnsi="Arial"/>
          <w:lang w:val="es-MX"/>
        </w:rPr>
        <w:t>Pozo ciego</w:t>
      </w:r>
    </w:p>
    <w:p w:rsidR="00000000" w:rsidRDefault="00AD15D3" w:rsidP="00AD15D3">
      <w:pPr>
        <w:numPr>
          <w:ilvl w:val="0"/>
          <w:numId w:val="24"/>
        </w:numPr>
        <w:spacing w:line="480" w:lineRule="auto"/>
        <w:jc w:val="both"/>
        <w:rPr>
          <w:rFonts w:ascii="Arial" w:hAnsi="Arial"/>
          <w:lang w:val="es-MX"/>
        </w:rPr>
      </w:pPr>
      <w:r>
        <w:rPr>
          <w:rFonts w:ascii="Arial" w:hAnsi="Arial"/>
          <w:lang w:val="es-MX"/>
        </w:rPr>
        <w:t>Otra forma</w:t>
      </w:r>
    </w:p>
    <w:p w:rsidR="00000000" w:rsidRDefault="00AD15D3" w:rsidP="00AD15D3">
      <w:pPr>
        <w:numPr>
          <w:ilvl w:val="0"/>
          <w:numId w:val="24"/>
        </w:numPr>
        <w:spacing w:line="480" w:lineRule="auto"/>
        <w:jc w:val="both"/>
        <w:rPr>
          <w:rFonts w:ascii="Arial" w:hAnsi="Arial"/>
          <w:lang w:val="es-MX"/>
        </w:rPr>
      </w:pPr>
      <w:r>
        <w:rPr>
          <w:rFonts w:ascii="Arial" w:hAnsi="Arial"/>
          <w:lang w:val="es-MX"/>
        </w:rPr>
        <w:t>Ninguno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A continuación se presentan los problemas considerados como los más relevantes en cuanto al  servicio de alcantarillado sanitario se refiere.</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t>Variable #</w:t>
      </w:r>
      <w:r>
        <w:rPr>
          <w:rFonts w:ascii="Arial" w:hAnsi="Arial"/>
          <w:b/>
          <w:bCs/>
          <w:lang w:val="es-MX"/>
        </w:rPr>
        <w:t>22: Taponamiento de los canales por la basu</w:t>
      </w:r>
      <w:r>
        <w:rPr>
          <w:rFonts w:ascii="Arial" w:hAnsi="Arial"/>
          <w:b/>
          <w:bCs/>
          <w:lang w:val="es-MX"/>
        </w:rPr>
        <w:t>ra</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lang w:val="es-MX"/>
        </w:rPr>
      </w:pPr>
      <w:r>
        <w:rPr>
          <w:rFonts w:ascii="Arial" w:hAnsi="Arial"/>
          <w:lang w:val="es-MX"/>
        </w:rPr>
        <w:t>Los canales por donde pasan las aguas servidas y aguas lluvias pueden tener el problema de taponamientos por la acumulación de basura, lo que ocasiona que estos canales no funcionen de forma adecuada. Esta variable recogerá información acerca de la fre</w:t>
      </w:r>
      <w:r>
        <w:rPr>
          <w:rFonts w:ascii="Arial" w:hAnsi="Arial"/>
          <w:lang w:val="es-MX"/>
        </w:rPr>
        <w:t>cuencia en que se ha presentado este problema.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b/>
          <w:bCs/>
          <w:lang w:val="es-MX"/>
        </w:rPr>
      </w:pPr>
      <w:r>
        <w:rPr>
          <w:rFonts w:ascii="Arial" w:hAnsi="Arial"/>
          <w:b/>
        </w:rPr>
        <w:lastRenderedPageBreak/>
        <w:t>Variable #</w:t>
      </w:r>
      <w:r>
        <w:rPr>
          <w:rFonts w:ascii="Arial" w:hAnsi="Arial"/>
          <w:b/>
          <w:bCs/>
          <w:lang w:val="es-MX"/>
        </w:rPr>
        <w:t>23: Inundaciones por taponamientos</w:t>
      </w:r>
    </w:p>
    <w:p w:rsidR="00000000" w:rsidRDefault="00AD15D3">
      <w:pPr>
        <w:pStyle w:val="Textoindependiente2"/>
        <w:spacing w:line="480" w:lineRule="auto"/>
        <w:ind w:left="539"/>
        <w:rPr>
          <w:rFonts w:cs="Times New Roman"/>
          <w:sz w:val="24"/>
          <w:lang w:val="es-MX"/>
        </w:rPr>
      </w:pPr>
    </w:p>
    <w:p w:rsidR="00000000" w:rsidRDefault="00AD15D3">
      <w:pPr>
        <w:pStyle w:val="Textoindependiente2"/>
        <w:spacing w:line="480" w:lineRule="auto"/>
        <w:ind w:left="539"/>
        <w:rPr>
          <w:rFonts w:cs="Times New Roman"/>
          <w:sz w:val="24"/>
          <w:lang w:val="es-MX"/>
        </w:rPr>
      </w:pPr>
      <w:r>
        <w:rPr>
          <w:rFonts w:cs="Times New Roman"/>
          <w:sz w:val="24"/>
          <w:lang w:val="es-MX"/>
        </w:rPr>
        <w:t xml:space="preserve">Durante la época de invierno, especialmente, se puede presentar el problema de las inundaciones por motivos de taponamientos de los canales. A través de esta </w:t>
      </w:r>
      <w:r>
        <w:rPr>
          <w:rFonts w:cs="Times New Roman"/>
          <w:sz w:val="24"/>
          <w:lang w:val="es-MX"/>
        </w:rPr>
        <w:t>variable se obtendrá información de la frecuencia en que este problema se ha presentado.</w:t>
      </w:r>
    </w:p>
    <w:p w:rsidR="00000000" w:rsidRDefault="00AD15D3">
      <w:pPr>
        <w:spacing w:line="480" w:lineRule="auto"/>
        <w:ind w:left="539"/>
        <w:jc w:val="both"/>
        <w:rPr>
          <w:rFonts w:ascii="Arial" w:hAnsi="Arial"/>
          <w:b/>
        </w:rPr>
      </w:pPr>
    </w:p>
    <w:p w:rsidR="00000000" w:rsidRDefault="00AD15D3">
      <w:pPr>
        <w:spacing w:line="480" w:lineRule="auto"/>
        <w:ind w:left="539"/>
        <w:jc w:val="both"/>
        <w:rPr>
          <w:rFonts w:ascii="Arial" w:hAnsi="Arial"/>
          <w:b/>
        </w:rPr>
      </w:pPr>
    </w:p>
    <w:p w:rsidR="00000000" w:rsidRDefault="00AD15D3">
      <w:pPr>
        <w:ind w:left="539"/>
        <w:jc w:val="both"/>
        <w:rPr>
          <w:rFonts w:ascii="Arial" w:hAnsi="Arial"/>
          <w:b/>
          <w:lang w:val="es-MX"/>
        </w:rPr>
      </w:pPr>
      <w:r>
        <w:rPr>
          <w:rFonts w:ascii="Arial" w:hAnsi="Arial"/>
          <w:b/>
        </w:rPr>
        <w:t>Variable #</w:t>
      </w:r>
      <w:r>
        <w:rPr>
          <w:rFonts w:ascii="Arial" w:hAnsi="Arial"/>
          <w:b/>
          <w:lang w:val="es-MX"/>
        </w:rPr>
        <w:t>24: Calificativo del servicio de alcantarillado sanitario</w:t>
      </w:r>
    </w:p>
    <w:p w:rsidR="00000000" w:rsidRDefault="00AD15D3">
      <w:pPr>
        <w:ind w:left="539"/>
        <w:jc w:val="both"/>
        <w:rPr>
          <w:rFonts w:ascii="Arial" w:hAnsi="Arial"/>
          <w:b/>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Esta variable pretende medir como los pobladores del sector norte de la parroquia Febres Corder</w:t>
      </w:r>
      <w:r>
        <w:rPr>
          <w:rFonts w:ascii="Arial" w:hAnsi="Arial"/>
          <w:lang w:val="es-MX"/>
        </w:rPr>
        <w:t>o de la ciudad de Guayaquil califican al servicio de alcantarillado sanitario actualmente.</w:t>
      </w:r>
    </w:p>
    <w:p w:rsidR="00000000" w:rsidRDefault="00AD15D3">
      <w:pPr>
        <w:spacing w:line="360" w:lineRule="auto"/>
        <w:ind w:left="539"/>
        <w:jc w:val="both"/>
        <w:rPr>
          <w:rFonts w:ascii="Arial" w:hAnsi="Arial"/>
          <w:b/>
          <w:lang w:val="es-MX"/>
        </w:rPr>
      </w:pPr>
    </w:p>
    <w:p w:rsidR="00000000" w:rsidRDefault="00AD15D3">
      <w:pPr>
        <w:spacing w:line="360" w:lineRule="auto"/>
        <w:ind w:left="539"/>
        <w:jc w:val="both"/>
        <w:rPr>
          <w:rFonts w:ascii="Arial" w:hAnsi="Arial"/>
          <w:b/>
          <w:lang w:val="es-MX"/>
        </w:rPr>
      </w:pPr>
    </w:p>
    <w:p w:rsidR="00000000" w:rsidRDefault="00AD15D3">
      <w:pPr>
        <w:spacing w:line="360" w:lineRule="auto"/>
        <w:ind w:left="539"/>
        <w:jc w:val="both"/>
        <w:rPr>
          <w:rFonts w:ascii="Arial" w:hAnsi="Arial"/>
          <w:b/>
          <w:lang w:val="es-MX"/>
        </w:rPr>
      </w:pPr>
    </w:p>
    <w:p w:rsidR="00000000" w:rsidRDefault="00AD15D3">
      <w:pPr>
        <w:spacing w:line="480" w:lineRule="auto"/>
        <w:ind w:left="539"/>
        <w:jc w:val="both"/>
        <w:rPr>
          <w:rFonts w:ascii="Arial" w:hAnsi="Arial"/>
          <w:b/>
          <w:lang w:val="es-MX"/>
        </w:rPr>
      </w:pPr>
      <w:r>
        <w:rPr>
          <w:rFonts w:ascii="Arial" w:hAnsi="Arial"/>
          <w:b/>
          <w:lang w:val="es-MX"/>
        </w:rPr>
        <w:t>SECCIÓN VI: Recolección de Basura</w:t>
      </w:r>
    </w:p>
    <w:p w:rsidR="00000000" w:rsidRDefault="00AD15D3">
      <w:pPr>
        <w:spacing w:line="480" w:lineRule="auto"/>
        <w:ind w:left="539"/>
        <w:jc w:val="both"/>
        <w:rPr>
          <w:rFonts w:ascii="Arial" w:hAnsi="Arial"/>
          <w:b/>
          <w:lang w:val="es-MX"/>
        </w:rPr>
      </w:pPr>
    </w:p>
    <w:p w:rsidR="00000000" w:rsidRDefault="00AD15D3">
      <w:pPr>
        <w:pStyle w:val="Sangradetextonormal"/>
        <w:spacing w:line="480" w:lineRule="auto"/>
        <w:rPr>
          <w:lang w:val="es-MX"/>
        </w:rPr>
      </w:pPr>
      <w:r>
        <w:rPr>
          <w:lang w:val="es-MX"/>
        </w:rPr>
        <w:t>Esta sección está conformada de siete variables, dichas variables recogerán información relacionada con servicio de recolección</w:t>
      </w:r>
      <w:r>
        <w:rPr>
          <w:lang w:val="es-MX"/>
        </w:rPr>
        <w:t xml:space="preserve"> de basura.</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rPr>
        <w:lastRenderedPageBreak/>
        <w:t>Variable #</w:t>
      </w:r>
      <w:r>
        <w:rPr>
          <w:rFonts w:ascii="Arial" w:hAnsi="Arial"/>
          <w:b/>
          <w:lang w:val="es-MX"/>
        </w:rPr>
        <w:t>25: Sistema de eliminación de la basura</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Con esta variable se conocerá información que nos indique el sistema de eliminación de la basura de la vivienda, para dicho fin se cuenta con cuatro alternativas de respuesta las cuales se pr</w:t>
      </w:r>
      <w:r>
        <w:rPr>
          <w:rFonts w:ascii="Arial" w:hAnsi="Arial"/>
          <w:lang w:val="es-MX"/>
        </w:rPr>
        <w:t>esentan a continuación:</w:t>
      </w:r>
    </w:p>
    <w:p w:rsidR="00000000" w:rsidRDefault="00AD15D3">
      <w:pPr>
        <w:spacing w:line="480" w:lineRule="auto"/>
        <w:ind w:left="540"/>
        <w:jc w:val="both"/>
        <w:rPr>
          <w:rFonts w:ascii="Arial" w:hAnsi="Arial"/>
          <w:lang w:val="es-MX"/>
        </w:rPr>
      </w:pPr>
    </w:p>
    <w:p w:rsidR="00000000" w:rsidRDefault="00AD15D3" w:rsidP="00AD15D3">
      <w:pPr>
        <w:numPr>
          <w:ilvl w:val="0"/>
          <w:numId w:val="6"/>
        </w:numPr>
        <w:tabs>
          <w:tab w:val="clear" w:pos="720"/>
          <w:tab w:val="num" w:pos="900"/>
        </w:tabs>
        <w:spacing w:line="480" w:lineRule="auto"/>
        <w:ind w:left="540" w:firstLine="0"/>
        <w:jc w:val="both"/>
        <w:rPr>
          <w:rFonts w:ascii="Arial" w:hAnsi="Arial"/>
          <w:lang w:val="es-MX"/>
        </w:rPr>
      </w:pPr>
      <w:r>
        <w:rPr>
          <w:rFonts w:ascii="Arial" w:hAnsi="Arial"/>
          <w:lang w:val="es-MX"/>
        </w:rPr>
        <w:t>Por carro recolector</w:t>
      </w:r>
    </w:p>
    <w:p w:rsidR="00000000" w:rsidRDefault="00AD15D3" w:rsidP="00AD15D3">
      <w:pPr>
        <w:numPr>
          <w:ilvl w:val="0"/>
          <w:numId w:val="6"/>
        </w:numPr>
        <w:tabs>
          <w:tab w:val="clear" w:pos="720"/>
          <w:tab w:val="num" w:pos="900"/>
        </w:tabs>
        <w:spacing w:line="480" w:lineRule="auto"/>
        <w:ind w:left="540" w:firstLine="0"/>
        <w:jc w:val="both"/>
        <w:rPr>
          <w:rFonts w:ascii="Arial" w:hAnsi="Arial"/>
          <w:lang w:val="es-MX"/>
        </w:rPr>
      </w:pPr>
      <w:r>
        <w:rPr>
          <w:rFonts w:ascii="Arial" w:hAnsi="Arial"/>
          <w:lang w:val="es-MX"/>
        </w:rPr>
        <w:t>En terreno baldío o quebrada</w:t>
      </w:r>
    </w:p>
    <w:p w:rsidR="00000000" w:rsidRDefault="00AD15D3" w:rsidP="00AD15D3">
      <w:pPr>
        <w:numPr>
          <w:ilvl w:val="0"/>
          <w:numId w:val="6"/>
        </w:numPr>
        <w:tabs>
          <w:tab w:val="clear" w:pos="720"/>
          <w:tab w:val="num" w:pos="900"/>
        </w:tabs>
        <w:spacing w:line="480" w:lineRule="auto"/>
        <w:ind w:left="540" w:firstLine="0"/>
        <w:jc w:val="both"/>
        <w:rPr>
          <w:rFonts w:ascii="Arial" w:hAnsi="Arial"/>
          <w:lang w:val="es-MX"/>
        </w:rPr>
      </w:pPr>
      <w:r>
        <w:rPr>
          <w:rFonts w:ascii="Arial" w:hAnsi="Arial"/>
          <w:lang w:val="es-MX"/>
        </w:rPr>
        <w:t>Por incineración o entierro</w:t>
      </w:r>
    </w:p>
    <w:p w:rsidR="00000000" w:rsidRDefault="00AD15D3" w:rsidP="00AD15D3">
      <w:pPr>
        <w:numPr>
          <w:ilvl w:val="0"/>
          <w:numId w:val="6"/>
        </w:numPr>
        <w:tabs>
          <w:tab w:val="clear" w:pos="720"/>
          <w:tab w:val="num" w:pos="900"/>
        </w:tabs>
        <w:spacing w:line="480" w:lineRule="auto"/>
        <w:ind w:left="540" w:firstLine="0"/>
        <w:jc w:val="both"/>
        <w:rPr>
          <w:rFonts w:ascii="Arial" w:hAnsi="Arial"/>
          <w:lang w:val="es-MX"/>
        </w:rPr>
      </w:pPr>
      <w:r>
        <w:rPr>
          <w:rFonts w:ascii="Arial" w:hAnsi="Arial"/>
          <w:lang w:val="es-MX"/>
        </w:rPr>
        <w:t>Otra forma</w:t>
      </w: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26: Periodo de trabajo del carro recolector de basura</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A través de esta variable se conocerá información con respecto al número de</w:t>
      </w:r>
      <w:r>
        <w:rPr>
          <w:rFonts w:ascii="Arial" w:hAnsi="Arial"/>
          <w:lang w:val="es-MX"/>
        </w:rPr>
        <w:t xml:space="preserve"> veces a la semana en que pasa el carro recolector de basura por el área en que se encuentra ubicada la vivienda.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A continuación se presentan las variables correspondientes a los problemas del servicio de recolección de basura considerados como los más re</w:t>
      </w:r>
      <w:r>
        <w:rPr>
          <w:rFonts w:ascii="Arial" w:hAnsi="Arial"/>
          <w:lang w:val="es-MX"/>
        </w:rPr>
        <w:t>levantes.</w:t>
      </w:r>
    </w:p>
    <w:p w:rsidR="00000000" w:rsidRDefault="00AD15D3">
      <w:pPr>
        <w:spacing w:line="480" w:lineRule="auto"/>
        <w:ind w:left="540"/>
        <w:jc w:val="both"/>
        <w:rPr>
          <w:rFonts w:ascii="Arial" w:hAnsi="Arial"/>
          <w:lang w:val="es-MX"/>
        </w:rPr>
      </w:pPr>
    </w:p>
    <w:p w:rsidR="00000000" w:rsidRDefault="00AD15D3">
      <w:pPr>
        <w:spacing w:line="360" w:lineRule="auto"/>
        <w:ind w:left="2336" w:hanging="1797"/>
        <w:jc w:val="both"/>
        <w:rPr>
          <w:rFonts w:ascii="Arial" w:hAnsi="Arial"/>
          <w:b/>
          <w:bCs/>
          <w:lang w:val="es-MX"/>
        </w:rPr>
      </w:pPr>
      <w:r>
        <w:rPr>
          <w:rFonts w:ascii="Arial" w:hAnsi="Arial"/>
          <w:b/>
        </w:rPr>
        <w:lastRenderedPageBreak/>
        <w:t>Variable #</w:t>
      </w:r>
      <w:r>
        <w:rPr>
          <w:rFonts w:ascii="Arial" w:hAnsi="Arial"/>
          <w:b/>
          <w:bCs/>
          <w:lang w:val="es-MX"/>
        </w:rPr>
        <w:t>27: Incumplimiento en el horario de recolección de basura</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El horario en que debe pasar el carro recolector de basura puede ser irrespetado por las personas encargadas de brindar este servicio. A través de esta variable se pretende rec</w:t>
      </w:r>
      <w:r>
        <w:rPr>
          <w:rFonts w:cs="Times New Roman"/>
          <w:sz w:val="24"/>
          <w:lang w:val="es-MX"/>
        </w:rPr>
        <w:t>olectar información que nos indique la frecuencia en el incumplimiento del horario de recolección de basura.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b/>
          <w:bCs/>
          <w:lang w:val="es-MX"/>
        </w:rPr>
      </w:pPr>
      <w:r>
        <w:rPr>
          <w:rFonts w:ascii="Arial" w:hAnsi="Arial"/>
          <w:b/>
        </w:rPr>
        <w:t>Variable #</w:t>
      </w:r>
      <w:r>
        <w:rPr>
          <w:rFonts w:ascii="Arial" w:hAnsi="Arial"/>
          <w:b/>
          <w:bCs/>
          <w:lang w:val="es-MX"/>
        </w:rPr>
        <w:t>28: Acumulación de basura en las calles</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La acumulación de la basura en las calles, en especial en el área en que se encuentra ubica la</w:t>
      </w:r>
      <w:r>
        <w:rPr>
          <w:rFonts w:cs="Times New Roman"/>
          <w:sz w:val="24"/>
          <w:lang w:val="es-MX"/>
        </w:rPr>
        <w:t xml:space="preserve"> vivienda, puede deberse a que los moradores del sector no respetan el horario en que pasa el carro recolector de basura, es decir, que sacan la basura a sabiendas de que el carro no va a pasar. Ante estas circunstancias se presenta esta variable que prete</w:t>
      </w:r>
      <w:r>
        <w:rPr>
          <w:rFonts w:cs="Times New Roman"/>
          <w:sz w:val="24"/>
          <w:lang w:val="es-MX"/>
        </w:rPr>
        <w:t>nde medir la frecuencia en que la vivienda  se han visto afectada con este problema.</w:t>
      </w: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lastRenderedPageBreak/>
        <w:t>Variable #</w:t>
      </w:r>
      <w:r>
        <w:rPr>
          <w:rFonts w:ascii="Arial" w:hAnsi="Arial"/>
          <w:b/>
          <w:bCs/>
          <w:lang w:val="es-MX"/>
        </w:rPr>
        <w:t>29: Incumplimiento en la recolección de toda la basura</w:t>
      </w:r>
    </w:p>
    <w:p w:rsidR="00000000" w:rsidRDefault="00AD15D3">
      <w:pPr>
        <w:spacing w:line="480" w:lineRule="auto"/>
        <w:ind w:left="540"/>
        <w:jc w:val="both"/>
        <w:rPr>
          <w:rFonts w:ascii="Arial" w:hAnsi="Arial"/>
          <w:lang w:val="es-MX"/>
        </w:rPr>
      </w:pPr>
    </w:p>
    <w:p w:rsidR="00000000" w:rsidRDefault="00AD15D3">
      <w:pPr>
        <w:spacing w:line="480" w:lineRule="auto"/>
        <w:ind w:left="539"/>
        <w:jc w:val="both"/>
        <w:rPr>
          <w:rFonts w:ascii="Arial" w:hAnsi="Arial"/>
          <w:lang w:val="es-MX"/>
        </w:rPr>
      </w:pPr>
      <w:r>
        <w:rPr>
          <w:rFonts w:ascii="Arial" w:hAnsi="Arial"/>
          <w:lang w:val="es-MX"/>
        </w:rPr>
        <w:t>El problema que se suscita ante la irresponsabilidad por parte del carro recolector de no llevarse to</w:t>
      </w:r>
      <w:r>
        <w:rPr>
          <w:rFonts w:ascii="Arial" w:hAnsi="Arial"/>
          <w:lang w:val="es-MX"/>
        </w:rPr>
        <w:t xml:space="preserve">da la basura se plantea a través de esta variable, cuyo objetivo es recoger información acerca de la frecuencia en que se ha presentado dicho problema. </w:t>
      </w:r>
    </w:p>
    <w:p w:rsidR="00000000" w:rsidRDefault="00AD15D3">
      <w:pPr>
        <w:spacing w:line="480" w:lineRule="auto"/>
        <w:ind w:left="539"/>
        <w:jc w:val="both"/>
        <w:rPr>
          <w:rFonts w:ascii="Arial" w:hAnsi="Arial"/>
          <w:lang w:val="es-MX"/>
        </w:rPr>
      </w:pPr>
    </w:p>
    <w:p w:rsidR="00000000" w:rsidRDefault="00AD15D3">
      <w:pPr>
        <w:spacing w:line="480" w:lineRule="auto"/>
        <w:ind w:left="539"/>
        <w:jc w:val="both"/>
        <w:rPr>
          <w:rFonts w:ascii="Arial" w:hAnsi="Arial"/>
          <w:lang w:val="es-MX"/>
        </w:rPr>
      </w:pPr>
    </w:p>
    <w:p w:rsidR="00000000" w:rsidRDefault="00AD15D3">
      <w:pPr>
        <w:pStyle w:val="Ttulo2"/>
        <w:spacing w:line="480" w:lineRule="auto"/>
        <w:ind w:left="539"/>
        <w:rPr>
          <w:rFonts w:ascii="Arial" w:hAnsi="Arial"/>
          <w:bCs/>
          <w:sz w:val="24"/>
          <w:szCs w:val="24"/>
        </w:rPr>
      </w:pPr>
      <w:r>
        <w:rPr>
          <w:rFonts w:ascii="Arial" w:hAnsi="Arial"/>
          <w:bCs/>
          <w:sz w:val="24"/>
        </w:rPr>
        <w:t>Variable #</w:t>
      </w:r>
      <w:r>
        <w:rPr>
          <w:rFonts w:ascii="Arial" w:hAnsi="Arial"/>
          <w:bCs/>
          <w:sz w:val="24"/>
          <w:szCs w:val="24"/>
        </w:rPr>
        <w:t>30: Horario actual de recolección de basura</w:t>
      </w:r>
    </w:p>
    <w:p w:rsidR="00000000" w:rsidRDefault="00AD15D3">
      <w:pPr>
        <w:spacing w:line="480" w:lineRule="auto"/>
        <w:ind w:left="540"/>
        <w:jc w:val="both"/>
        <w:rPr>
          <w:rFonts w:ascii="Arial" w:hAnsi="Arial"/>
          <w:lang w:val="es-MX"/>
        </w:rPr>
      </w:pPr>
      <w:r>
        <w:rPr>
          <w:rFonts w:ascii="Arial" w:hAnsi="Arial"/>
          <w:lang w:val="es-MX"/>
        </w:rPr>
        <w:t xml:space="preserve"> </w:t>
      </w:r>
    </w:p>
    <w:p w:rsidR="00000000" w:rsidRDefault="00AD15D3">
      <w:pPr>
        <w:spacing w:line="480" w:lineRule="auto"/>
        <w:ind w:left="540"/>
        <w:jc w:val="both"/>
        <w:rPr>
          <w:rFonts w:ascii="Arial" w:hAnsi="Arial"/>
          <w:lang w:val="es-MX"/>
        </w:rPr>
      </w:pPr>
      <w:r>
        <w:rPr>
          <w:rFonts w:ascii="Arial" w:hAnsi="Arial"/>
          <w:lang w:val="es-MX"/>
        </w:rPr>
        <w:t>A través de esta variable se obtendrá informa</w:t>
      </w:r>
      <w:r>
        <w:rPr>
          <w:rFonts w:ascii="Arial" w:hAnsi="Arial"/>
          <w:lang w:val="es-MX"/>
        </w:rPr>
        <w:t>ción acerca del nivel de “acuerdo” que tienen los usuarios del servicio de recolección de basura con respecto al horario en que actualmente pasa el carro recolector por el área en que se encuentra ubicada la vivienda.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31: Calificativo del servi</w:t>
      </w:r>
      <w:r>
        <w:rPr>
          <w:rFonts w:ascii="Arial" w:hAnsi="Arial"/>
          <w:b/>
          <w:lang w:val="es-MX"/>
        </w:rPr>
        <w:t>cio de recolección de basura</w:t>
      </w:r>
    </w:p>
    <w:p w:rsidR="00000000" w:rsidRDefault="00AD15D3">
      <w:pPr>
        <w:spacing w:line="480" w:lineRule="auto"/>
        <w:ind w:left="540"/>
        <w:jc w:val="both"/>
        <w:rPr>
          <w:rFonts w:ascii="Arial" w:hAnsi="Arial"/>
          <w:b/>
          <w:lang w:val="es-MX"/>
        </w:rPr>
      </w:pPr>
    </w:p>
    <w:p w:rsidR="00000000" w:rsidRDefault="00AD15D3">
      <w:pPr>
        <w:spacing w:line="480" w:lineRule="auto"/>
        <w:ind w:left="539"/>
        <w:jc w:val="both"/>
        <w:rPr>
          <w:rFonts w:ascii="Arial" w:hAnsi="Arial"/>
          <w:lang w:val="es-MX"/>
        </w:rPr>
      </w:pPr>
      <w:r>
        <w:rPr>
          <w:rFonts w:ascii="Arial" w:hAnsi="Arial"/>
          <w:lang w:val="es-MX"/>
        </w:rPr>
        <w:t>Con esta variable se obtendrá información con respecto a la opinión que tiene los pobladores del sector acerca del servicio de recolección de basura.</w:t>
      </w:r>
    </w:p>
    <w:p w:rsidR="00000000" w:rsidRDefault="00AD15D3">
      <w:pPr>
        <w:spacing w:line="480" w:lineRule="auto"/>
        <w:ind w:left="539"/>
        <w:jc w:val="both"/>
        <w:rPr>
          <w:rFonts w:ascii="Arial" w:hAnsi="Arial"/>
          <w:lang w:val="es-MX"/>
        </w:rPr>
      </w:pPr>
    </w:p>
    <w:p w:rsidR="00000000" w:rsidRDefault="00AD15D3">
      <w:pPr>
        <w:spacing w:line="480" w:lineRule="auto"/>
        <w:ind w:left="540"/>
        <w:jc w:val="both"/>
        <w:rPr>
          <w:rFonts w:ascii="Arial" w:hAnsi="Arial"/>
          <w:b/>
          <w:lang w:val="es-MX"/>
        </w:rPr>
      </w:pPr>
      <w:r>
        <w:rPr>
          <w:rFonts w:ascii="Arial" w:hAnsi="Arial"/>
          <w:b/>
          <w:lang w:val="es-MX"/>
        </w:rPr>
        <w:lastRenderedPageBreak/>
        <w:t>SECCIÓN VII:  Teléfono</w:t>
      </w:r>
    </w:p>
    <w:p w:rsidR="00000000" w:rsidRDefault="00AD15D3">
      <w:pPr>
        <w:spacing w:line="480" w:lineRule="auto"/>
        <w:ind w:left="540"/>
        <w:jc w:val="both"/>
        <w:rPr>
          <w:rFonts w:ascii="Arial" w:hAnsi="Arial"/>
          <w:lang w:val="es-MX"/>
        </w:rPr>
      </w:pPr>
    </w:p>
    <w:p w:rsidR="00000000" w:rsidRDefault="00AD15D3">
      <w:pPr>
        <w:pStyle w:val="Sangradetextonormal"/>
        <w:spacing w:line="480" w:lineRule="auto"/>
        <w:rPr>
          <w:lang w:val="es-MX"/>
        </w:rPr>
      </w:pPr>
      <w:r>
        <w:rPr>
          <w:lang w:val="es-MX"/>
        </w:rPr>
        <w:t>En esta sección se recolectará información con resp</w:t>
      </w:r>
      <w:r>
        <w:rPr>
          <w:lang w:val="es-MX"/>
        </w:rPr>
        <w:t>ecto al servicio telefónico fijo con el que cuenta la vivienda.</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La presente sección consta de ocho variables las cuales son las siguientes:</w:t>
      </w: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32: Disponibilidad del servicio telefónico</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Con esta variable se precisará de información acerca de las</w:t>
      </w:r>
      <w:r>
        <w:rPr>
          <w:rFonts w:ascii="Arial" w:hAnsi="Arial"/>
          <w:lang w:val="es-MX"/>
        </w:rPr>
        <w:t xml:space="preserve"> viviendas que cuentan con el servicio telefónico fijo.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A continuación se muestran las variables relacionadas con los problemas que se presentan en el servicio telefónico. Se han considerado los siguientes problemas como los más relevantes:</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rPr>
      </w:pPr>
    </w:p>
    <w:p w:rsidR="00000000" w:rsidRDefault="00AD15D3">
      <w:pPr>
        <w:spacing w:line="480" w:lineRule="auto"/>
        <w:ind w:left="2340" w:hanging="1800"/>
        <w:jc w:val="both"/>
        <w:rPr>
          <w:rFonts w:ascii="Arial" w:hAnsi="Arial"/>
          <w:b/>
          <w:bCs/>
          <w:lang w:val="es-MX"/>
        </w:rPr>
      </w:pPr>
      <w:r>
        <w:rPr>
          <w:rFonts w:ascii="Arial" w:hAnsi="Arial"/>
          <w:b/>
        </w:rPr>
        <w:lastRenderedPageBreak/>
        <w:t>Variable #</w:t>
      </w:r>
      <w:r>
        <w:rPr>
          <w:rFonts w:ascii="Arial" w:hAnsi="Arial"/>
          <w:b/>
          <w:bCs/>
          <w:lang w:val="es-MX"/>
        </w:rPr>
        <w:t>33: Reclamo realizado por el usuario del servicio telefónico</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lang w:val="es-MX"/>
        </w:rPr>
      </w:pPr>
      <w:r>
        <w:rPr>
          <w:rFonts w:ascii="Arial" w:hAnsi="Arial"/>
          <w:lang w:val="es-MX"/>
        </w:rPr>
        <w:t>El reclamo realizado por el usuario del servicio telefónico a la empresa que brinda este servicio se lo medirá a través  de esta variable.</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t>Variable #</w:t>
      </w:r>
      <w:r>
        <w:rPr>
          <w:rFonts w:ascii="Arial" w:hAnsi="Arial"/>
          <w:b/>
          <w:bCs/>
          <w:lang w:val="es-MX"/>
        </w:rPr>
        <w:t>34: Reclamo atendido del servicio telefónic</w:t>
      </w:r>
      <w:r>
        <w:rPr>
          <w:rFonts w:ascii="Arial" w:hAnsi="Arial"/>
          <w:b/>
          <w:bCs/>
          <w:lang w:val="es-MX"/>
        </w:rPr>
        <w:t>o</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lang w:val="es-MX"/>
        </w:rPr>
      </w:pPr>
      <w:r>
        <w:rPr>
          <w:rFonts w:ascii="Arial" w:hAnsi="Arial"/>
          <w:lang w:val="es-MX"/>
        </w:rPr>
        <w:t>Si el reclamo realizado por el usuario ha sido atendido satisfactoriamente y solucionado el problema por parte de la empresa,  se lo medirá a través de esta variable.</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b/>
          <w:bCs/>
          <w:lang w:val="es-MX"/>
        </w:rPr>
      </w:pPr>
      <w:r>
        <w:rPr>
          <w:rFonts w:ascii="Arial" w:hAnsi="Arial"/>
          <w:b/>
        </w:rPr>
        <w:t>Variable #</w:t>
      </w:r>
      <w:r>
        <w:rPr>
          <w:rFonts w:ascii="Arial" w:hAnsi="Arial"/>
          <w:b/>
          <w:bCs/>
          <w:lang w:val="es-MX"/>
        </w:rPr>
        <w:t>35: Suspensión o corte sin motivo del servicio telefónico</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La suspensión o</w:t>
      </w:r>
      <w:r>
        <w:rPr>
          <w:rFonts w:cs="Times New Roman"/>
          <w:sz w:val="24"/>
          <w:lang w:val="es-MX"/>
        </w:rPr>
        <w:t xml:space="preserve"> corte del servicio telefónico en caso de interrupciones en cortos o largos periodos de tiempo, los cuales impiden el normal funcionamiento del servicio, se plantea a través de esta variable. Dicha variable permitirá obtener información precisa acerca de l</w:t>
      </w:r>
      <w:r>
        <w:rPr>
          <w:rFonts w:cs="Times New Roman"/>
          <w:sz w:val="24"/>
          <w:lang w:val="es-MX"/>
        </w:rPr>
        <w:t>a frecuencia en que se ha presentado este problema.</w:t>
      </w: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lastRenderedPageBreak/>
        <w:t>Variable #</w:t>
      </w:r>
      <w:r>
        <w:rPr>
          <w:rFonts w:ascii="Arial" w:hAnsi="Arial"/>
          <w:b/>
          <w:bCs/>
          <w:lang w:val="es-MX"/>
        </w:rPr>
        <w:t>36: Cobro injustificado en la planilla telefónica</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40"/>
        <w:rPr>
          <w:b/>
          <w:bCs/>
          <w:sz w:val="24"/>
          <w:lang w:val="es-MX"/>
        </w:rPr>
      </w:pPr>
      <w:r>
        <w:rPr>
          <w:sz w:val="24"/>
          <w:lang w:val="es-MX"/>
        </w:rPr>
        <w:t>La planilla que es emitida por la respectiva empresa encargada de brindar el servicio telefónico puede verse alterada por valores que no están</w:t>
      </w:r>
      <w:r>
        <w:rPr>
          <w:sz w:val="24"/>
          <w:lang w:val="es-MX"/>
        </w:rPr>
        <w:t xml:space="preserve"> justificados. Con esta variable se recogerá información acerca de la frecuencia en que este problema se ha presentado. </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t>Variable #</w:t>
      </w:r>
      <w:r>
        <w:rPr>
          <w:rFonts w:ascii="Arial" w:hAnsi="Arial"/>
          <w:b/>
          <w:bCs/>
          <w:lang w:val="es-MX"/>
        </w:rPr>
        <w:t>37: Retraso en la entrega de planilla telefónica</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La vivienda recibe la planilla cada cierto periodo de tiempo, el problema</w:t>
      </w:r>
      <w:r>
        <w:rPr>
          <w:rFonts w:cs="Times New Roman"/>
          <w:sz w:val="24"/>
          <w:lang w:val="es-MX"/>
        </w:rPr>
        <w:t xml:space="preserve"> que se presenta en la entrega de la planilla es el no recibirla a tiempo. A través de esta variable se medirá la frecuencia en que se ha presentado este problema.</w:t>
      </w:r>
    </w:p>
    <w:p w:rsidR="00000000" w:rsidRDefault="00AD15D3">
      <w:pPr>
        <w:spacing w:line="480" w:lineRule="auto"/>
        <w:ind w:left="540"/>
        <w:jc w:val="both"/>
        <w:rPr>
          <w:rFonts w:ascii="Arial" w:hAnsi="Arial"/>
          <w:b/>
          <w:bCs/>
          <w:lang w:val="es-MX"/>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bCs/>
          <w:lang w:val="es-MX"/>
        </w:rPr>
      </w:pPr>
      <w:r>
        <w:rPr>
          <w:rFonts w:ascii="Arial" w:hAnsi="Arial"/>
          <w:b/>
        </w:rPr>
        <w:t>Variable #</w:t>
      </w:r>
      <w:r>
        <w:rPr>
          <w:rFonts w:ascii="Arial" w:hAnsi="Arial"/>
          <w:b/>
          <w:bCs/>
          <w:lang w:val="es-MX"/>
        </w:rPr>
        <w:t>38: Cruce o interferencia de las líneas telefónicas</w:t>
      </w:r>
    </w:p>
    <w:p w:rsidR="00000000" w:rsidRDefault="00AD15D3">
      <w:pPr>
        <w:spacing w:line="480" w:lineRule="auto"/>
        <w:ind w:left="540"/>
        <w:jc w:val="both"/>
        <w:rPr>
          <w:rFonts w:ascii="Arial" w:hAnsi="Arial"/>
          <w:b/>
          <w:bCs/>
          <w:lang w:val="es-MX"/>
        </w:rPr>
      </w:pPr>
    </w:p>
    <w:p w:rsidR="00000000" w:rsidRDefault="00AD15D3">
      <w:pPr>
        <w:pStyle w:val="Textoindependiente2"/>
        <w:spacing w:line="480" w:lineRule="auto"/>
        <w:ind w:left="539"/>
        <w:rPr>
          <w:rFonts w:cs="Times New Roman"/>
          <w:sz w:val="24"/>
          <w:lang w:val="es-MX"/>
        </w:rPr>
      </w:pPr>
      <w:r>
        <w:rPr>
          <w:rFonts w:cs="Times New Roman"/>
          <w:sz w:val="24"/>
          <w:lang w:val="es-MX"/>
        </w:rPr>
        <w:t>Durante el uso del servicio</w:t>
      </w:r>
      <w:r>
        <w:rPr>
          <w:rFonts w:cs="Times New Roman"/>
          <w:sz w:val="24"/>
          <w:lang w:val="es-MX"/>
        </w:rPr>
        <w:t xml:space="preserve"> telefónico por parte de alguno de los miembros del hogar se puede presentar un cruce de líneas o interferencias. La presente variable  permitirá medir la frecuencia en que se ha presentado este problema.</w:t>
      </w:r>
    </w:p>
    <w:p w:rsidR="00000000" w:rsidRDefault="00AD15D3">
      <w:pPr>
        <w:spacing w:line="480" w:lineRule="auto"/>
        <w:ind w:left="540"/>
        <w:jc w:val="both"/>
        <w:rPr>
          <w:rFonts w:ascii="Arial" w:hAnsi="Arial"/>
          <w:b/>
          <w:lang w:val="es-MX"/>
        </w:rPr>
      </w:pPr>
      <w:r>
        <w:rPr>
          <w:rFonts w:ascii="Arial" w:hAnsi="Arial"/>
          <w:b/>
        </w:rPr>
        <w:lastRenderedPageBreak/>
        <w:t>Variable #</w:t>
      </w:r>
      <w:r>
        <w:rPr>
          <w:rFonts w:ascii="Arial" w:hAnsi="Arial"/>
          <w:b/>
          <w:lang w:val="es-MX"/>
        </w:rPr>
        <w:t>39: Calificativo del servicio telefónico</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 xml:space="preserve">Con está variable se pretende obtener información precisa acerca de cómo los pobladores del sector norte de la parroquia Febres Cordero consideran al servicio telefónico fijo actualmente. </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lang w:val="es-MX"/>
        </w:rPr>
      </w:pPr>
      <w:r>
        <w:rPr>
          <w:rFonts w:ascii="Arial" w:hAnsi="Arial"/>
          <w:b/>
          <w:lang w:val="es-MX"/>
        </w:rPr>
        <w:t>SECCIÓN VIII: Información económica del hogar</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En esta sección s</w:t>
      </w:r>
      <w:r>
        <w:rPr>
          <w:rFonts w:ascii="Arial" w:hAnsi="Arial"/>
          <w:lang w:val="es-MX"/>
        </w:rPr>
        <w:t>e tratará la información relacionada a la situación económica del hogar. La sección está conformada por las dos siguientes variables:</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lang w:val="es-MX"/>
        </w:rPr>
      </w:pPr>
      <w:r>
        <w:rPr>
          <w:rFonts w:ascii="Arial" w:hAnsi="Arial"/>
          <w:b/>
        </w:rPr>
        <w:t>Variable #</w:t>
      </w:r>
      <w:r>
        <w:rPr>
          <w:rFonts w:ascii="Arial" w:hAnsi="Arial"/>
          <w:b/>
          <w:lang w:val="es-MX"/>
        </w:rPr>
        <w:t>40: Miembros del hogar perceptores de ingresos</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Con esta variable se establecerá el número de personas, miembr</w:t>
      </w:r>
      <w:r>
        <w:rPr>
          <w:rFonts w:ascii="Arial" w:hAnsi="Arial"/>
          <w:lang w:val="es-MX"/>
        </w:rPr>
        <w:t>os del hogar que aportan económicamente.</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rPr>
      </w:pPr>
    </w:p>
    <w:p w:rsidR="00000000" w:rsidRDefault="00AD15D3">
      <w:pPr>
        <w:spacing w:line="480" w:lineRule="auto"/>
        <w:ind w:left="540"/>
        <w:jc w:val="both"/>
        <w:rPr>
          <w:rFonts w:ascii="Arial" w:hAnsi="Arial"/>
          <w:b/>
          <w:lang w:val="es-MX"/>
        </w:rPr>
      </w:pPr>
      <w:r>
        <w:rPr>
          <w:rFonts w:ascii="Arial" w:hAnsi="Arial"/>
          <w:b/>
        </w:rPr>
        <w:lastRenderedPageBreak/>
        <w:t>Variable #</w:t>
      </w:r>
      <w:r>
        <w:rPr>
          <w:rFonts w:ascii="Arial" w:hAnsi="Arial"/>
          <w:b/>
          <w:lang w:val="es-MX"/>
        </w:rPr>
        <w:t>41: Nivel de ingreso mensual</w:t>
      </w:r>
    </w:p>
    <w:p w:rsidR="00000000" w:rsidRDefault="00AD15D3">
      <w:pPr>
        <w:spacing w:line="480" w:lineRule="auto"/>
        <w:ind w:left="540"/>
        <w:jc w:val="both"/>
        <w:rPr>
          <w:rFonts w:ascii="Arial" w:hAnsi="Arial"/>
          <w:b/>
          <w:lang w:val="es-MX"/>
        </w:rPr>
      </w:pPr>
    </w:p>
    <w:p w:rsidR="00000000" w:rsidRDefault="00AD15D3">
      <w:pPr>
        <w:spacing w:line="480" w:lineRule="auto"/>
        <w:ind w:left="540"/>
        <w:jc w:val="both"/>
        <w:rPr>
          <w:rFonts w:ascii="Arial" w:hAnsi="Arial"/>
          <w:lang w:val="es-MX"/>
        </w:rPr>
      </w:pPr>
      <w:r>
        <w:rPr>
          <w:rFonts w:ascii="Arial" w:hAnsi="Arial"/>
          <w:lang w:val="es-MX"/>
        </w:rPr>
        <w:t>Con está variable se precisa de  información referente al nivel de ingreso mensual que tiene el hogar.</w:t>
      </w:r>
    </w:p>
    <w:p w:rsidR="00000000" w:rsidRDefault="00AD15D3">
      <w:pPr>
        <w:spacing w:line="480" w:lineRule="auto"/>
        <w:jc w:val="both"/>
        <w:rPr>
          <w:rFonts w:ascii="Arial" w:hAnsi="Arial"/>
          <w:lang w:val="es-MX"/>
        </w:rPr>
      </w:pPr>
    </w:p>
    <w:p w:rsidR="00000000" w:rsidRDefault="00AD15D3">
      <w:pPr>
        <w:spacing w:line="480" w:lineRule="auto"/>
        <w:jc w:val="both"/>
        <w:rPr>
          <w:rFonts w:ascii="Arial" w:hAnsi="Arial"/>
          <w:lang w:val="es-MX"/>
        </w:rPr>
      </w:pPr>
    </w:p>
    <w:p w:rsidR="00000000" w:rsidRDefault="00AD15D3" w:rsidP="00AD15D3">
      <w:pPr>
        <w:pStyle w:val="Ttulo2"/>
        <w:numPr>
          <w:ilvl w:val="1"/>
          <w:numId w:val="15"/>
        </w:numPr>
        <w:tabs>
          <w:tab w:val="num" w:pos="540"/>
        </w:tabs>
        <w:spacing w:line="480" w:lineRule="auto"/>
        <w:ind w:hanging="1080"/>
        <w:rPr>
          <w:rFonts w:ascii="Arial" w:hAnsi="Arial"/>
          <w:bCs/>
          <w:sz w:val="24"/>
          <w:szCs w:val="24"/>
        </w:rPr>
      </w:pPr>
      <w:r>
        <w:rPr>
          <w:rFonts w:ascii="Arial" w:hAnsi="Arial"/>
          <w:bCs/>
          <w:sz w:val="24"/>
          <w:szCs w:val="24"/>
        </w:rPr>
        <w:t>Codificación de las variables</w:t>
      </w:r>
    </w:p>
    <w:p w:rsidR="00000000" w:rsidRDefault="00AD15D3">
      <w:pPr>
        <w:spacing w:line="480" w:lineRule="auto"/>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Para cada una de las variables defi</w:t>
      </w:r>
      <w:r>
        <w:rPr>
          <w:rFonts w:ascii="Arial" w:hAnsi="Arial"/>
          <w:lang w:val="es-MX"/>
        </w:rPr>
        <w:t>nidas anteriormente se ha adoptado las diversas escalas de medida, las cuales serán utilizadas durante la fase de codificación.</w:t>
      </w:r>
    </w:p>
    <w:p w:rsidR="00000000" w:rsidRDefault="00AD15D3">
      <w:pPr>
        <w:spacing w:line="480" w:lineRule="auto"/>
        <w:ind w:left="540"/>
        <w:jc w:val="both"/>
        <w:rPr>
          <w:rFonts w:ascii="Arial" w:hAnsi="Arial"/>
          <w:lang w:val="es-MX"/>
        </w:rPr>
      </w:pPr>
    </w:p>
    <w:p w:rsidR="00000000" w:rsidRDefault="00AD15D3">
      <w:pPr>
        <w:pStyle w:val="Sangradetextonormal"/>
        <w:spacing w:line="480" w:lineRule="auto"/>
        <w:rPr>
          <w:lang w:val="es-MX"/>
        </w:rPr>
      </w:pPr>
      <w:r>
        <w:rPr>
          <w:lang w:val="es-MX"/>
        </w:rPr>
        <w:t>La variable considerada como una variable nominal dicotómica o binaria es utilizada en casos donde se requiere de respuestas ya</w:t>
      </w:r>
      <w:r>
        <w:rPr>
          <w:lang w:val="es-MX"/>
        </w:rPr>
        <w:t xml:space="preserve"> sean afirmativas o negativas las mismas que serán codificadas con el 1 y 2 respectivamente; así al entrevistado se le asignará el 1 si respondió afirmativamente y el 2 si respondió negativamente; esta escala será utilizada para codificar las variables cor</w:t>
      </w:r>
      <w:r>
        <w:rPr>
          <w:lang w:val="es-MX"/>
        </w:rPr>
        <w:t>respondientes a la disponibilidad de cada uno de los servicios básicos y las variables relacionadas con los reclamos realizados y atendidos de los respectivos servicios.</w:t>
      </w:r>
    </w:p>
    <w:p w:rsidR="00000000" w:rsidRDefault="00AD15D3">
      <w:pPr>
        <w:pStyle w:val="Textoindependiente2"/>
        <w:spacing w:line="480" w:lineRule="auto"/>
        <w:ind w:left="360"/>
        <w:rPr>
          <w:sz w:val="24"/>
          <w:lang w:val="es-MX"/>
        </w:rPr>
      </w:pPr>
    </w:p>
    <w:p w:rsidR="00000000" w:rsidRDefault="00AD15D3">
      <w:pPr>
        <w:pStyle w:val="Textoindependiente2"/>
        <w:spacing w:line="480" w:lineRule="auto"/>
        <w:ind w:left="540"/>
        <w:rPr>
          <w:sz w:val="24"/>
          <w:lang w:val="es-MX"/>
        </w:rPr>
      </w:pPr>
      <w:r>
        <w:rPr>
          <w:sz w:val="24"/>
          <w:lang w:val="es-MX"/>
        </w:rPr>
        <w:lastRenderedPageBreak/>
        <w:t>Para determinar la frecuencia en que se han presentado los problemas (suspensión o co</w:t>
      </w:r>
      <w:r>
        <w:rPr>
          <w:sz w:val="24"/>
          <w:lang w:val="es-MX"/>
        </w:rPr>
        <w:t>rte del servicio, cobros injustificados, retraso en la entrega de planillas, etc.) relacionados con cada uno de los servicios básicos, se utilizará para el efecto la escala ordinal; esta escala asocia cada uno de los problemas en una categoría; a cada cate</w:t>
      </w:r>
      <w:r>
        <w:rPr>
          <w:sz w:val="24"/>
          <w:lang w:val="es-MX"/>
        </w:rPr>
        <w:t>goría se le asignará un número. Los números son únicamente identificadores; es decir, que el número sólo indica la pertenencia a una clase o categoría.</w:t>
      </w:r>
    </w:p>
    <w:p w:rsidR="00000000" w:rsidRDefault="00AD15D3">
      <w:pPr>
        <w:pStyle w:val="Textoindependiente2"/>
        <w:spacing w:line="480" w:lineRule="auto"/>
        <w:ind w:left="540"/>
        <w:rPr>
          <w:sz w:val="24"/>
          <w:lang w:val="es-MX"/>
        </w:rPr>
      </w:pPr>
    </w:p>
    <w:p w:rsidR="00000000" w:rsidRDefault="00AD15D3">
      <w:pPr>
        <w:pStyle w:val="Textoindependiente2"/>
        <w:spacing w:line="480" w:lineRule="auto"/>
        <w:ind w:left="540"/>
        <w:rPr>
          <w:sz w:val="24"/>
          <w:lang w:val="es-MX"/>
        </w:rPr>
      </w:pPr>
      <w:r>
        <w:rPr>
          <w:sz w:val="24"/>
          <w:lang w:val="es-MX"/>
        </w:rPr>
        <w:t>Las categorías que se refieren a la escala ordinal son las siguientes:</w:t>
      </w:r>
    </w:p>
    <w:p w:rsidR="00000000" w:rsidRDefault="00AD15D3">
      <w:pPr>
        <w:pStyle w:val="Textoindependiente2"/>
        <w:spacing w:line="480" w:lineRule="auto"/>
        <w:ind w:left="540"/>
        <w:rPr>
          <w:sz w:val="24"/>
          <w:lang w:val="es-MX"/>
        </w:rPr>
      </w:pPr>
    </w:p>
    <w:p w:rsidR="00000000" w:rsidRDefault="00AD15D3">
      <w:pPr>
        <w:pStyle w:val="Textoindependiente2"/>
        <w:spacing w:line="480" w:lineRule="auto"/>
        <w:ind w:left="1080"/>
        <w:rPr>
          <w:sz w:val="24"/>
          <w:lang w:val="es-MX"/>
        </w:rPr>
      </w:pPr>
      <w:r>
        <w:rPr>
          <w:sz w:val="24"/>
          <w:lang w:val="es-MX"/>
        </w:rPr>
        <w:t>1:  Nunca</w:t>
      </w:r>
    </w:p>
    <w:p w:rsidR="00000000" w:rsidRDefault="00AD15D3">
      <w:pPr>
        <w:pStyle w:val="Textoindependiente2"/>
        <w:spacing w:line="480" w:lineRule="auto"/>
        <w:ind w:left="1080"/>
        <w:rPr>
          <w:sz w:val="24"/>
          <w:lang w:val="es-MX"/>
        </w:rPr>
      </w:pPr>
      <w:r>
        <w:rPr>
          <w:sz w:val="24"/>
          <w:lang w:val="es-MX"/>
        </w:rPr>
        <w:t>2:  Rara vez</w:t>
      </w:r>
    </w:p>
    <w:p w:rsidR="00000000" w:rsidRDefault="00AD15D3">
      <w:pPr>
        <w:pStyle w:val="Textoindependiente2"/>
        <w:spacing w:line="480" w:lineRule="auto"/>
        <w:ind w:left="1080"/>
        <w:rPr>
          <w:sz w:val="24"/>
          <w:lang w:val="es-MX"/>
        </w:rPr>
      </w:pPr>
      <w:r>
        <w:rPr>
          <w:sz w:val="24"/>
          <w:lang w:val="es-MX"/>
        </w:rPr>
        <w:t>3:  Algu</w:t>
      </w:r>
      <w:r>
        <w:rPr>
          <w:sz w:val="24"/>
          <w:lang w:val="es-MX"/>
        </w:rPr>
        <w:t>nas veces</w:t>
      </w:r>
    </w:p>
    <w:p w:rsidR="00000000" w:rsidRDefault="00AD15D3">
      <w:pPr>
        <w:pStyle w:val="Textoindependiente2"/>
        <w:spacing w:line="480" w:lineRule="auto"/>
        <w:ind w:left="1080"/>
        <w:rPr>
          <w:sz w:val="24"/>
          <w:lang w:val="es-MX"/>
        </w:rPr>
      </w:pPr>
      <w:r>
        <w:rPr>
          <w:sz w:val="24"/>
          <w:lang w:val="es-MX"/>
        </w:rPr>
        <w:t>4:  Frecuentemente</w:t>
      </w:r>
    </w:p>
    <w:p w:rsidR="00000000" w:rsidRDefault="00AD15D3">
      <w:pPr>
        <w:pStyle w:val="Textoindependiente2"/>
        <w:spacing w:line="480" w:lineRule="auto"/>
        <w:ind w:left="1080"/>
        <w:rPr>
          <w:sz w:val="24"/>
          <w:lang w:val="es-MX"/>
        </w:rPr>
      </w:pPr>
      <w:r>
        <w:rPr>
          <w:sz w:val="24"/>
          <w:lang w:val="es-MX"/>
        </w:rPr>
        <w:t>5:  Siempre</w:t>
      </w:r>
    </w:p>
    <w:p w:rsidR="00000000" w:rsidRDefault="00AD15D3">
      <w:pPr>
        <w:spacing w:line="480" w:lineRule="auto"/>
        <w:jc w:val="center"/>
        <w:rPr>
          <w:rFonts w:ascii="Arial" w:hAnsi="Arial"/>
        </w:rPr>
      </w:pPr>
    </w:p>
    <w:p w:rsidR="00000000" w:rsidRDefault="00AD15D3">
      <w:pPr>
        <w:spacing w:line="480" w:lineRule="auto"/>
        <w:ind w:left="540"/>
        <w:jc w:val="both"/>
        <w:rPr>
          <w:rFonts w:ascii="Arial" w:hAnsi="Arial"/>
          <w:lang w:val="es-MX"/>
        </w:rPr>
      </w:pPr>
      <w:r>
        <w:rPr>
          <w:rFonts w:ascii="Arial" w:hAnsi="Arial"/>
          <w:lang w:val="es-MX"/>
        </w:rPr>
        <w:t>A cada una de estas categorías se les asignó un número como código que va desde el 1 hasta el 5 respectivamente.</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Para las siguientes variables: tipo de vivienda, condición de tenencia, utilización del servicio hig</w:t>
      </w:r>
      <w:r>
        <w:rPr>
          <w:rFonts w:ascii="Arial" w:hAnsi="Arial"/>
          <w:lang w:val="es-MX"/>
        </w:rPr>
        <w:t xml:space="preserve">iénico, sistema y medio de abastecimiento de agua potable, sistema de eliminación de las aguas servidas y sistema </w:t>
      </w:r>
      <w:r>
        <w:rPr>
          <w:rFonts w:ascii="Arial" w:hAnsi="Arial"/>
          <w:lang w:val="es-MX"/>
        </w:rPr>
        <w:lastRenderedPageBreak/>
        <w:t>de eliminación de basura, se utiliza la escala nominal, es decir, que se asigna un número a cada una de las alternativas (casa o villa, depart</w:t>
      </w:r>
      <w:r>
        <w:rPr>
          <w:rFonts w:ascii="Arial" w:hAnsi="Arial"/>
          <w:lang w:val="es-MX"/>
        </w:rPr>
        <w:t>amento, propia, arrendada, escusado de uso exclusivo, red pública, tubería dentro de la vivienda, carro repartidor, carro recolector, etc.) Estos números son  únicamente un indicador y además que no existe una relación de orden entre dichas alternativas. E</w:t>
      </w:r>
      <w:r>
        <w:rPr>
          <w:rFonts w:ascii="Arial" w:hAnsi="Arial"/>
          <w:lang w:val="es-MX"/>
        </w:rPr>
        <w:t xml:space="preserve">l número sólo indica la pertenencia a una alternativa. </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Para la codificación de las variables que corresponden al calificativo del servicio se emplea la escala ordinal la cual es:</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1:  Muy bueno</w:t>
      </w:r>
    </w:p>
    <w:p w:rsidR="00000000" w:rsidRDefault="00AD15D3">
      <w:pPr>
        <w:spacing w:line="480" w:lineRule="auto"/>
        <w:ind w:left="1080"/>
        <w:jc w:val="both"/>
        <w:rPr>
          <w:rFonts w:ascii="Arial" w:hAnsi="Arial"/>
          <w:lang w:val="es-MX"/>
        </w:rPr>
      </w:pPr>
      <w:r>
        <w:rPr>
          <w:rFonts w:ascii="Arial" w:hAnsi="Arial"/>
          <w:lang w:val="es-MX"/>
        </w:rPr>
        <w:t>2:  Bueno</w:t>
      </w:r>
    </w:p>
    <w:p w:rsidR="00000000" w:rsidRDefault="00AD15D3">
      <w:pPr>
        <w:spacing w:line="480" w:lineRule="auto"/>
        <w:ind w:left="1080"/>
        <w:jc w:val="both"/>
        <w:rPr>
          <w:rFonts w:ascii="Arial" w:hAnsi="Arial"/>
          <w:lang w:val="es-MX"/>
        </w:rPr>
      </w:pPr>
      <w:r>
        <w:rPr>
          <w:rFonts w:ascii="Arial" w:hAnsi="Arial"/>
          <w:lang w:val="es-MX"/>
        </w:rPr>
        <w:t>3:  Regular</w:t>
      </w:r>
    </w:p>
    <w:p w:rsidR="00000000" w:rsidRDefault="00AD15D3">
      <w:pPr>
        <w:spacing w:line="480" w:lineRule="auto"/>
        <w:ind w:left="1080"/>
        <w:jc w:val="both"/>
        <w:rPr>
          <w:rFonts w:ascii="Arial" w:hAnsi="Arial"/>
          <w:lang w:val="es-MX"/>
        </w:rPr>
      </w:pPr>
      <w:r>
        <w:rPr>
          <w:rFonts w:ascii="Arial" w:hAnsi="Arial"/>
          <w:lang w:val="es-MX"/>
        </w:rPr>
        <w:t>4:  Malo</w:t>
      </w:r>
    </w:p>
    <w:p w:rsidR="00000000" w:rsidRDefault="00AD15D3">
      <w:pPr>
        <w:spacing w:line="480" w:lineRule="auto"/>
        <w:ind w:left="1080"/>
        <w:jc w:val="both"/>
        <w:rPr>
          <w:rFonts w:ascii="Arial" w:hAnsi="Arial"/>
          <w:lang w:val="es-MX"/>
        </w:rPr>
      </w:pPr>
      <w:r>
        <w:rPr>
          <w:rFonts w:ascii="Arial" w:hAnsi="Arial"/>
          <w:lang w:val="es-MX"/>
        </w:rPr>
        <w:t>5:  Muy malo</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Se puede observ</w:t>
      </w:r>
      <w:r>
        <w:rPr>
          <w:rFonts w:ascii="Arial" w:hAnsi="Arial"/>
          <w:lang w:val="es-MX"/>
        </w:rPr>
        <w:t>ar que este tipo de escala tiene un balance porque existe igual número de categorías favorables y desfavorables.</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lastRenderedPageBreak/>
        <w:t xml:space="preserve">La persona encuestada contesta de acuerdo a su grado pequeño o grande de satisfacción o insatisfacción, pero cada categoría lleva asociada un </w:t>
      </w:r>
      <w:r>
        <w:rPr>
          <w:rFonts w:ascii="Arial" w:hAnsi="Arial"/>
          <w:lang w:val="es-MX"/>
        </w:rPr>
        <w:t>número que va desde el 1 hasta el  5.</w:t>
      </w:r>
    </w:p>
    <w:p w:rsidR="00000000" w:rsidRDefault="00AD15D3">
      <w:pPr>
        <w:spacing w:line="480" w:lineRule="auto"/>
        <w:ind w:left="540"/>
        <w:jc w:val="both"/>
        <w:rPr>
          <w:rFonts w:ascii="Arial" w:hAnsi="Arial"/>
          <w:lang w:val="es-MX"/>
        </w:rPr>
      </w:pPr>
    </w:p>
    <w:p w:rsidR="00000000" w:rsidRDefault="00AD15D3">
      <w:pPr>
        <w:spacing w:line="480" w:lineRule="auto"/>
        <w:ind w:left="540"/>
        <w:jc w:val="both"/>
        <w:rPr>
          <w:rFonts w:ascii="Arial" w:hAnsi="Arial"/>
          <w:lang w:val="es-MX"/>
        </w:rPr>
      </w:pPr>
      <w:r>
        <w:rPr>
          <w:rFonts w:ascii="Arial" w:hAnsi="Arial"/>
          <w:lang w:val="es-MX"/>
        </w:rPr>
        <w:t>Para la variable horario actual del carro recolector de basura se utiliza la escala ordinal,  la cual consiste en formular proposiciones las cuales están definidas de tal forma que el entrevistado exprese su acuerdo o</w:t>
      </w:r>
      <w:r>
        <w:rPr>
          <w:rFonts w:ascii="Arial" w:hAnsi="Arial"/>
          <w:lang w:val="es-MX"/>
        </w:rPr>
        <w:t xml:space="preserve"> desacuerdo con respecto al horario actual del carro recolección de basura en una escala del 1 hasta el 5.</w:t>
      </w:r>
    </w:p>
    <w:p w:rsidR="00000000" w:rsidRDefault="00AD15D3">
      <w:pPr>
        <w:spacing w:line="480" w:lineRule="auto"/>
        <w:ind w:left="540"/>
        <w:jc w:val="both"/>
        <w:rPr>
          <w:rFonts w:ascii="Arial" w:hAnsi="Arial"/>
          <w:lang w:val="es-MX"/>
        </w:rPr>
      </w:pPr>
    </w:p>
    <w:p w:rsidR="00000000" w:rsidRDefault="00AD15D3">
      <w:pPr>
        <w:spacing w:line="480" w:lineRule="auto"/>
        <w:ind w:left="1080"/>
        <w:jc w:val="both"/>
        <w:rPr>
          <w:rFonts w:ascii="Arial" w:hAnsi="Arial"/>
          <w:lang w:val="es-MX"/>
        </w:rPr>
      </w:pPr>
      <w:r>
        <w:rPr>
          <w:rFonts w:ascii="Arial" w:hAnsi="Arial"/>
          <w:lang w:val="es-MX"/>
        </w:rPr>
        <w:t>1: Totalmente de acuerdo</w:t>
      </w:r>
    </w:p>
    <w:p w:rsidR="00000000" w:rsidRDefault="00AD15D3">
      <w:pPr>
        <w:spacing w:line="480" w:lineRule="auto"/>
        <w:ind w:left="1080"/>
        <w:jc w:val="both"/>
        <w:rPr>
          <w:rFonts w:ascii="Arial" w:hAnsi="Arial"/>
          <w:lang w:val="es-MX"/>
        </w:rPr>
      </w:pPr>
      <w:r>
        <w:rPr>
          <w:rFonts w:ascii="Arial" w:hAnsi="Arial"/>
          <w:lang w:val="es-MX"/>
        </w:rPr>
        <w:t>2: Parcialmente de acuerdo</w:t>
      </w:r>
    </w:p>
    <w:p w:rsidR="00000000" w:rsidRDefault="00AD15D3">
      <w:pPr>
        <w:spacing w:line="480" w:lineRule="auto"/>
        <w:ind w:left="1080"/>
        <w:jc w:val="both"/>
        <w:rPr>
          <w:rFonts w:ascii="Arial" w:hAnsi="Arial"/>
          <w:lang w:val="es-MX"/>
        </w:rPr>
      </w:pPr>
      <w:r>
        <w:rPr>
          <w:rFonts w:ascii="Arial" w:hAnsi="Arial"/>
          <w:lang w:val="es-MX"/>
        </w:rPr>
        <w:t>3: Indiferente</w:t>
      </w:r>
    </w:p>
    <w:p w:rsidR="00000000" w:rsidRDefault="00AD15D3">
      <w:pPr>
        <w:spacing w:line="480" w:lineRule="auto"/>
        <w:ind w:left="1080"/>
        <w:jc w:val="both"/>
        <w:rPr>
          <w:rFonts w:ascii="Arial" w:hAnsi="Arial"/>
          <w:lang w:val="es-MX"/>
        </w:rPr>
      </w:pPr>
      <w:r>
        <w:rPr>
          <w:rFonts w:ascii="Arial" w:hAnsi="Arial"/>
          <w:lang w:val="es-MX"/>
        </w:rPr>
        <w:t>4: Parcialmente en desacuerdo</w:t>
      </w:r>
    </w:p>
    <w:p w:rsidR="00000000" w:rsidRDefault="00AD15D3">
      <w:pPr>
        <w:spacing w:line="480" w:lineRule="auto"/>
        <w:ind w:left="1080"/>
        <w:jc w:val="both"/>
        <w:rPr>
          <w:rFonts w:ascii="Arial" w:hAnsi="Arial"/>
          <w:lang w:val="es-MX"/>
        </w:rPr>
      </w:pPr>
      <w:r>
        <w:rPr>
          <w:rFonts w:ascii="Arial" w:hAnsi="Arial"/>
          <w:lang w:val="es-MX"/>
        </w:rPr>
        <w:t>5: Totalmente en desacuerdo</w:t>
      </w:r>
    </w:p>
    <w:p w:rsidR="00000000" w:rsidRDefault="00AD15D3">
      <w:pPr>
        <w:spacing w:line="480" w:lineRule="auto"/>
        <w:jc w:val="both"/>
        <w:rPr>
          <w:rFonts w:ascii="Arial" w:hAnsi="Arial"/>
          <w:lang w:val="es-MX"/>
        </w:rPr>
      </w:pPr>
    </w:p>
    <w:p w:rsidR="00000000" w:rsidRDefault="00AD15D3">
      <w:pPr>
        <w:pStyle w:val="Sangradetextonormal"/>
        <w:spacing w:line="480" w:lineRule="auto"/>
        <w:rPr>
          <w:lang w:val="es-MX"/>
        </w:rPr>
      </w:pPr>
    </w:p>
    <w:p w:rsidR="00000000" w:rsidRDefault="00AD15D3">
      <w:pPr>
        <w:pStyle w:val="Sangradetextonormal"/>
        <w:spacing w:line="480" w:lineRule="auto"/>
        <w:rPr>
          <w:lang w:val="es-MX"/>
        </w:rPr>
      </w:pPr>
      <w:r>
        <w:rPr>
          <w:lang w:val="es-MX"/>
        </w:rPr>
        <w:t>Para la variable nive</w:t>
      </w:r>
      <w:r>
        <w:rPr>
          <w:lang w:val="es-MX"/>
        </w:rPr>
        <w:t>l de ingreso mensual se empleó la escala ordinal que consta de cinco alternativas, las cuales están definidas en intervalos monetarios.</w:t>
      </w:r>
    </w:p>
    <w:p w:rsidR="00000000" w:rsidRDefault="00AD15D3">
      <w:pPr>
        <w:pStyle w:val="Sangradetextonormal"/>
        <w:spacing w:line="480" w:lineRule="auto"/>
        <w:ind w:left="1080"/>
        <w:rPr>
          <w:lang w:val="es-MX"/>
        </w:rPr>
      </w:pPr>
    </w:p>
    <w:p w:rsidR="00000000" w:rsidRDefault="00AD15D3">
      <w:pPr>
        <w:pStyle w:val="Sangradetextonormal"/>
        <w:spacing w:line="480" w:lineRule="auto"/>
        <w:ind w:left="1080"/>
        <w:rPr>
          <w:lang w:val="es-MX"/>
        </w:rPr>
      </w:pPr>
    </w:p>
    <w:p w:rsidR="00000000" w:rsidRDefault="00AD15D3">
      <w:pPr>
        <w:pStyle w:val="Sangradetextonormal"/>
        <w:spacing w:line="480" w:lineRule="auto"/>
        <w:ind w:left="1080"/>
        <w:rPr>
          <w:lang w:val="es-MX"/>
        </w:rPr>
      </w:pPr>
      <w:r>
        <w:rPr>
          <w:lang w:val="es-MX"/>
        </w:rPr>
        <w:lastRenderedPageBreak/>
        <w:t>1:  Menos de $100</w:t>
      </w:r>
    </w:p>
    <w:p w:rsidR="00000000" w:rsidRDefault="00AD15D3">
      <w:pPr>
        <w:pStyle w:val="Sangradetextonormal"/>
        <w:spacing w:line="480" w:lineRule="auto"/>
        <w:ind w:left="1080"/>
        <w:rPr>
          <w:lang w:val="es-MX"/>
        </w:rPr>
      </w:pPr>
      <w:r>
        <w:rPr>
          <w:lang w:val="es-MX"/>
        </w:rPr>
        <w:t>2:  Entre $100 y $300</w:t>
      </w:r>
    </w:p>
    <w:p w:rsidR="00000000" w:rsidRDefault="00AD15D3">
      <w:pPr>
        <w:pStyle w:val="Sangradetextonormal"/>
        <w:spacing w:line="480" w:lineRule="auto"/>
        <w:ind w:left="1080"/>
        <w:rPr>
          <w:lang w:val="es-MX"/>
        </w:rPr>
      </w:pPr>
      <w:r>
        <w:rPr>
          <w:lang w:val="es-MX"/>
        </w:rPr>
        <w:t>3:  Entre $300 y $500</w:t>
      </w:r>
    </w:p>
    <w:p w:rsidR="00000000" w:rsidRDefault="00AD15D3">
      <w:pPr>
        <w:pStyle w:val="Sangradetextonormal"/>
        <w:spacing w:line="480" w:lineRule="auto"/>
        <w:ind w:left="1080"/>
        <w:rPr>
          <w:lang w:val="es-MX"/>
        </w:rPr>
      </w:pPr>
      <w:r>
        <w:rPr>
          <w:lang w:val="es-MX"/>
        </w:rPr>
        <w:t>4:  Entre $500 y $1000</w:t>
      </w:r>
    </w:p>
    <w:p w:rsidR="00000000" w:rsidRDefault="00AD15D3">
      <w:pPr>
        <w:pStyle w:val="Sangradetextonormal"/>
        <w:spacing w:line="480" w:lineRule="auto"/>
        <w:ind w:left="1080"/>
        <w:rPr>
          <w:lang w:val="es-MX"/>
        </w:rPr>
      </w:pPr>
      <w:r>
        <w:rPr>
          <w:lang w:val="es-MX"/>
        </w:rPr>
        <w:t>5:  Más de $1000</w:t>
      </w:r>
    </w:p>
    <w:p w:rsidR="00000000" w:rsidRDefault="00AD15D3">
      <w:pPr>
        <w:pStyle w:val="Sangradetextonormal"/>
        <w:spacing w:line="480" w:lineRule="auto"/>
        <w:rPr>
          <w:lang w:val="es-MX"/>
        </w:rPr>
      </w:pPr>
    </w:p>
    <w:p w:rsidR="00000000" w:rsidRDefault="00AD15D3">
      <w:pPr>
        <w:pStyle w:val="Textoindependiente2"/>
        <w:spacing w:line="480" w:lineRule="auto"/>
        <w:ind w:left="540"/>
        <w:rPr>
          <w:sz w:val="24"/>
          <w:lang w:val="es-MX"/>
        </w:rPr>
      </w:pPr>
    </w:p>
    <w:p w:rsidR="00000000" w:rsidRDefault="00AD15D3">
      <w:pPr>
        <w:pStyle w:val="Textoindependiente2"/>
        <w:spacing w:line="480" w:lineRule="auto"/>
        <w:ind w:left="540"/>
        <w:rPr>
          <w:sz w:val="24"/>
          <w:lang w:val="es-MX"/>
        </w:rPr>
      </w:pPr>
      <w:r>
        <w:rPr>
          <w:sz w:val="24"/>
          <w:lang w:val="es-MX"/>
        </w:rPr>
        <w:t>En ciertas var</w:t>
      </w:r>
      <w:r>
        <w:rPr>
          <w:sz w:val="24"/>
          <w:lang w:val="es-MX"/>
        </w:rPr>
        <w:t>iables donde se necesita cubrir el nivel de no-respuesta, se utilizará la  alternativa, no responde o no sabe, la cual se encuentra codificada con el número 9.</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r>
        <w:rPr>
          <w:rFonts w:cs="Times New Roman"/>
          <w:sz w:val="24"/>
          <w:lang w:val="es-MX"/>
        </w:rPr>
        <w:t>En el tercer anexo se presenta una descripción general de las variables de estudio definidas an</w:t>
      </w:r>
      <w:r>
        <w:rPr>
          <w:rFonts w:cs="Times New Roman"/>
          <w:sz w:val="24"/>
          <w:lang w:val="es-MX"/>
        </w:rPr>
        <w:t>teriormente.</w:t>
      </w: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p>
    <w:p w:rsidR="00000000" w:rsidRDefault="00AD15D3">
      <w:pPr>
        <w:pStyle w:val="Textoindependiente2"/>
        <w:spacing w:line="480" w:lineRule="auto"/>
        <w:ind w:left="540"/>
        <w:rPr>
          <w:rFonts w:cs="Times New Roman"/>
          <w:sz w:val="24"/>
          <w:lang w:val="es-MX"/>
        </w:rPr>
      </w:pPr>
    </w:p>
    <w:p w:rsidR="00000000" w:rsidRDefault="00AD15D3">
      <w:pPr>
        <w:spacing w:line="480" w:lineRule="auto"/>
        <w:jc w:val="center"/>
        <w:rPr>
          <w:rFonts w:ascii="Arial" w:hAnsi="Arial"/>
          <w:b/>
          <w:shadow/>
          <w:sz w:val="48"/>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r>
        <w:rPr>
          <w:rFonts w:ascii="Arial" w:hAnsi="Arial"/>
          <w:b/>
          <w:shadow/>
          <w:sz w:val="48"/>
          <w:lang w:val="es-MX"/>
        </w:rPr>
        <w:t>CAPÍTULO  5</w:t>
      </w: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pPr>
        <w:jc w:val="center"/>
        <w:rPr>
          <w:rFonts w:ascii="Arial" w:hAnsi="Arial"/>
          <w:b/>
          <w:shadow/>
          <w:lang w:val="es-MX"/>
        </w:rPr>
      </w:pPr>
    </w:p>
    <w:p w:rsidR="00000000" w:rsidRDefault="00AD15D3" w:rsidP="00AD15D3">
      <w:pPr>
        <w:numPr>
          <w:ilvl w:val="0"/>
          <w:numId w:val="6"/>
        </w:numPr>
        <w:tabs>
          <w:tab w:val="clear" w:pos="720"/>
          <w:tab w:val="num" w:pos="360"/>
        </w:tabs>
        <w:ind w:left="360"/>
        <w:rPr>
          <w:rFonts w:ascii="Arial" w:hAnsi="Arial" w:cs="Arial"/>
          <w:b/>
          <w:sz w:val="28"/>
          <w:lang w:val="es-MX"/>
        </w:rPr>
      </w:pPr>
      <w:r>
        <w:rPr>
          <w:rFonts w:ascii="Arial" w:hAnsi="Arial" w:cs="Arial"/>
          <w:b/>
          <w:shadow/>
          <w:sz w:val="32"/>
        </w:rPr>
        <w:t>APLICACIÓN DE LOS A</w:t>
      </w:r>
      <w:r>
        <w:rPr>
          <w:rFonts w:ascii="Arial" w:hAnsi="Arial" w:cs="Arial"/>
          <w:b/>
          <w:shadow/>
          <w:sz w:val="32"/>
          <w:lang w:val="es-MX"/>
        </w:rPr>
        <w:t>NÁLISIS ESTADÍSTICOS   UNIVARIADO Y MULTIVARIADO</w:t>
      </w:r>
    </w:p>
    <w:p w:rsidR="00000000" w:rsidRDefault="00AD15D3">
      <w:pPr>
        <w:jc w:val="both"/>
        <w:rPr>
          <w:rFonts w:ascii="Arial" w:hAnsi="Arial" w:cs="Arial"/>
          <w:lang w:val="es-MX"/>
        </w:rPr>
      </w:pPr>
    </w:p>
    <w:p w:rsidR="00000000" w:rsidRDefault="00AD15D3">
      <w:pPr>
        <w:jc w:val="both"/>
        <w:rPr>
          <w:rFonts w:ascii="Arial" w:hAnsi="Arial" w:cs="Arial"/>
          <w:lang w:val="es-MX"/>
        </w:rPr>
      </w:pPr>
    </w:p>
    <w:p w:rsidR="00000000" w:rsidRDefault="00AD15D3">
      <w:pPr>
        <w:jc w:val="both"/>
        <w:rPr>
          <w:rFonts w:ascii="Arial" w:hAnsi="Arial" w:cs="Arial"/>
          <w:lang w:val="es-MX"/>
        </w:rPr>
      </w:pPr>
    </w:p>
    <w:p w:rsidR="00000000" w:rsidRDefault="00AD15D3">
      <w:pPr>
        <w:jc w:val="both"/>
        <w:rPr>
          <w:rFonts w:ascii="Arial" w:hAnsi="Arial" w:cs="Arial"/>
          <w:lang w:val="es-MX"/>
        </w:rPr>
      </w:pPr>
    </w:p>
    <w:p w:rsidR="00000000" w:rsidRDefault="00AD15D3">
      <w:pPr>
        <w:spacing w:line="480" w:lineRule="auto"/>
        <w:ind w:left="360"/>
        <w:jc w:val="both"/>
        <w:rPr>
          <w:rFonts w:ascii="Arial" w:hAnsi="Arial" w:cs="Arial"/>
          <w:lang w:val="es-MX"/>
        </w:rPr>
      </w:pPr>
      <w:r>
        <w:rPr>
          <w:rFonts w:ascii="Arial" w:hAnsi="Arial" w:cs="Arial"/>
          <w:lang w:val="es-MX"/>
        </w:rPr>
        <w:t xml:space="preserve">En el presente capítulo se presentará la aplicación de los análisis tanto univariado como </w:t>
      </w:r>
      <w:r>
        <w:rPr>
          <w:rFonts w:ascii="Arial" w:hAnsi="Arial" w:cs="Arial"/>
        </w:rPr>
        <w:t>multivariado, cuyo fundamento teórico ha sido e</w:t>
      </w:r>
      <w:r>
        <w:rPr>
          <w:rFonts w:ascii="Arial" w:hAnsi="Arial" w:cs="Arial"/>
        </w:rPr>
        <w:t>xpuesto en el tercer capítulo. Estos análisis permitirán realizar el estudio estadístico variable por variable así como también un estudio en conjunto, es decir que involucre más de dos variables</w:t>
      </w:r>
      <w:r>
        <w:rPr>
          <w:rFonts w:ascii="Arial" w:hAnsi="Arial" w:cs="Arial"/>
          <w:lang w:val="es-MX"/>
        </w:rPr>
        <w:t>.</w:t>
      </w:r>
    </w:p>
    <w:p w:rsidR="00000000" w:rsidRDefault="00AD15D3">
      <w:pPr>
        <w:spacing w:line="480" w:lineRule="auto"/>
        <w:jc w:val="both"/>
        <w:rPr>
          <w:rFonts w:ascii="Arial" w:hAnsi="Arial" w:cs="Arial"/>
          <w:lang w:val="es-MX"/>
        </w:rPr>
      </w:pPr>
      <w:r>
        <w:rPr>
          <w:rFonts w:ascii="Arial" w:hAnsi="Arial" w:cs="Arial"/>
          <w:lang w:val="es-MX"/>
        </w:rPr>
        <w:t xml:space="preserve"> </w:t>
      </w:r>
    </w:p>
    <w:p w:rsidR="00000000" w:rsidRDefault="00AD15D3">
      <w:pPr>
        <w:spacing w:line="480" w:lineRule="auto"/>
        <w:jc w:val="both"/>
        <w:rPr>
          <w:rFonts w:ascii="Arial" w:hAnsi="Arial" w:cs="Arial"/>
          <w:lang w:val="es-MX"/>
        </w:rPr>
      </w:pPr>
    </w:p>
    <w:p w:rsidR="00000000" w:rsidRDefault="00AD15D3" w:rsidP="00AD15D3">
      <w:pPr>
        <w:numPr>
          <w:ilvl w:val="1"/>
          <w:numId w:val="25"/>
        </w:numPr>
        <w:tabs>
          <w:tab w:val="clear" w:pos="720"/>
          <w:tab w:val="num" w:pos="540"/>
        </w:tabs>
        <w:spacing w:line="480" w:lineRule="auto"/>
        <w:jc w:val="both"/>
        <w:rPr>
          <w:rFonts w:ascii="Arial" w:hAnsi="Arial"/>
          <w:b/>
          <w:bCs/>
          <w:lang w:val="es-MX"/>
        </w:rPr>
      </w:pPr>
      <w:r>
        <w:rPr>
          <w:rFonts w:ascii="Arial" w:hAnsi="Arial"/>
          <w:b/>
          <w:bCs/>
          <w:lang w:val="es-MX"/>
        </w:rPr>
        <w:t>Análisis Univariado</w:t>
      </w:r>
    </w:p>
    <w:p w:rsidR="00000000" w:rsidRDefault="00AD15D3">
      <w:pPr>
        <w:spacing w:line="480" w:lineRule="auto"/>
        <w:ind w:left="360"/>
        <w:jc w:val="both"/>
        <w:rPr>
          <w:rFonts w:ascii="Arial" w:hAnsi="Arial"/>
          <w:b/>
          <w:bCs/>
          <w:lang w:val="es-MX"/>
        </w:rPr>
      </w:pPr>
    </w:p>
    <w:p w:rsidR="00000000" w:rsidRDefault="00AD15D3">
      <w:pPr>
        <w:pStyle w:val="Sangradetextonormal"/>
        <w:spacing w:line="480" w:lineRule="auto"/>
        <w:rPr>
          <w:rFonts w:cs="Arial"/>
          <w:lang w:val="es-MX"/>
        </w:rPr>
      </w:pPr>
      <w:r>
        <w:rPr>
          <w:rFonts w:cs="Arial"/>
          <w:lang w:val="es-MX"/>
        </w:rPr>
        <w:t>Para el tratamiento de las variable</w:t>
      </w:r>
      <w:r>
        <w:rPr>
          <w:rFonts w:cs="Arial"/>
          <w:lang w:val="es-MX"/>
        </w:rPr>
        <w:t>s de estudio se empleará la estadística descriptiva, tabla de frecuencias absolutas y relativas, diagrama de barras (variables cualitativas), histograma de frecuencias absolutas, e indicadores porcentuales (variables cuantitativas)</w:t>
      </w:r>
    </w:p>
    <w:p w:rsidR="00000000" w:rsidRDefault="00AD15D3">
      <w:pPr>
        <w:pStyle w:val="Sangradetextonormal"/>
        <w:spacing w:line="480" w:lineRule="auto"/>
        <w:rPr>
          <w:rFonts w:cs="Arial"/>
          <w:lang w:val="es-MX"/>
        </w:rPr>
      </w:pPr>
      <w:r>
        <w:rPr>
          <w:rFonts w:cs="Arial"/>
          <w:lang w:val="es-MX"/>
        </w:rPr>
        <w:lastRenderedPageBreak/>
        <w:t>A continuación se detall</w:t>
      </w:r>
      <w:r>
        <w:rPr>
          <w:rFonts w:cs="Arial"/>
          <w:lang w:val="es-MX"/>
        </w:rPr>
        <w:t>ará el análisis univariado realizado a cada una de las variables tanto cuantitativas como cualitativas.</w:t>
      </w:r>
    </w:p>
    <w:p w:rsidR="00000000" w:rsidRDefault="00AD15D3">
      <w:pPr>
        <w:pStyle w:val="Sangradetextonormal"/>
        <w:spacing w:line="480" w:lineRule="auto"/>
        <w:rPr>
          <w:rFonts w:cs="Arial"/>
          <w:lang w:val="es-MX"/>
        </w:rPr>
      </w:pPr>
    </w:p>
    <w:p w:rsidR="00000000" w:rsidRDefault="00AD15D3">
      <w:pPr>
        <w:pStyle w:val="Sangradetextonormal"/>
        <w:spacing w:line="480" w:lineRule="auto"/>
        <w:rPr>
          <w:lang w:val="es-MX"/>
        </w:rPr>
      </w:pPr>
    </w:p>
    <w:p w:rsidR="00000000" w:rsidRDefault="00AD15D3" w:rsidP="00AD15D3">
      <w:pPr>
        <w:pStyle w:val="Textoindependiente"/>
        <w:numPr>
          <w:ilvl w:val="2"/>
          <w:numId w:val="17"/>
        </w:numPr>
        <w:spacing w:line="480" w:lineRule="auto"/>
        <w:jc w:val="both"/>
        <w:rPr>
          <w:b/>
          <w:bCs/>
          <w:sz w:val="24"/>
        </w:rPr>
      </w:pPr>
      <w:r>
        <w:rPr>
          <w:b/>
          <w:bCs/>
          <w:sz w:val="24"/>
        </w:rPr>
        <w:t>Variable “Tipo de vivienda”</w:t>
      </w:r>
    </w:p>
    <w:p w:rsidR="00000000" w:rsidRDefault="00AD15D3">
      <w:pPr>
        <w:pStyle w:val="Textoindependiente"/>
        <w:spacing w:line="480" w:lineRule="auto"/>
        <w:ind w:left="540"/>
        <w:jc w:val="both"/>
        <w:rPr>
          <w:b/>
          <w:bCs/>
          <w:sz w:val="24"/>
        </w:rPr>
      </w:pPr>
    </w:p>
    <w:p w:rsidR="00000000" w:rsidRDefault="00AD15D3">
      <w:pPr>
        <w:pStyle w:val="Textoindependiente"/>
        <w:spacing w:line="480" w:lineRule="auto"/>
        <w:ind w:left="1080"/>
        <w:jc w:val="both"/>
        <w:rPr>
          <w:sz w:val="24"/>
        </w:rPr>
      </w:pPr>
      <w:r>
        <w:rPr>
          <w:sz w:val="24"/>
        </w:rPr>
        <w:t>La estadística descriptiva realizada a la variable tipo de vivienda se detalla en la siguiente tabla.</w:t>
      </w:r>
    </w:p>
    <w:p w:rsidR="00000000" w:rsidRDefault="00AD15D3">
      <w:pPr>
        <w:pStyle w:val="Textoindependiente"/>
        <w:spacing w:line="480" w:lineRule="auto"/>
        <w:ind w:left="540"/>
        <w:jc w:val="both"/>
        <w:rPr>
          <w:sz w:val="24"/>
        </w:rPr>
      </w:pPr>
    </w:p>
    <w:p w:rsidR="00000000" w:rsidRDefault="00AD15D3">
      <w:pPr>
        <w:pStyle w:val="Textoindependiente"/>
        <w:jc w:val="center"/>
        <w:rPr>
          <w:b/>
          <w:bCs/>
          <w:sz w:val="24"/>
        </w:rPr>
      </w:pPr>
      <w:r>
        <w:rPr>
          <w:b/>
          <w:bCs/>
          <w:sz w:val="24"/>
        </w:rPr>
        <w:t>TABLA  2</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92"/>
        <w:gridCol w:w="945"/>
        <w:gridCol w:w="1037"/>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w:t>
            </w:r>
            <w:r>
              <w:rPr>
                <w:rFonts w:ascii="Arial" w:hAnsi="Arial" w:cs="Arial"/>
                <w:b/>
                <w:bCs/>
                <w:i/>
                <w:iCs/>
                <w:sz w:val="20"/>
              </w:rPr>
              <w:t>ca Descriptiva de</w:t>
            </w:r>
          </w:p>
          <w:p w:rsidR="00000000" w:rsidRDefault="00AD15D3">
            <w:pPr>
              <w:jc w:val="center"/>
              <w:rPr>
                <w:rFonts w:ascii="Arial" w:eastAsia="Arial Unicode MS" w:hAnsi="Arial" w:cs="Arial"/>
                <w:i/>
                <w:iCs/>
                <w:sz w:val="20"/>
              </w:rPr>
            </w:pPr>
            <w:r>
              <w:rPr>
                <w:rFonts w:ascii="Arial" w:hAnsi="Arial" w:cs="Arial"/>
                <w:b/>
                <w:bCs/>
                <w:i/>
                <w:iCs/>
                <w:sz w:val="20"/>
              </w:rPr>
              <w:t>la variable “Tipo de vivienda”</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9,43E-02</w:t>
            </w:r>
            <w:r>
              <w:rPr>
                <w:rFonts w:ascii="Arial" w:hAnsi="Arial" w:cs="Arial"/>
                <w:sz w:val="20"/>
              </w:rPr>
              <w:t xml:space="preserve"> </w:t>
            </w:r>
          </w:p>
        </w:tc>
      </w:tr>
    </w:tbl>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1080"/>
        <w:jc w:val="both"/>
        <w:rPr>
          <w:sz w:val="24"/>
        </w:rPr>
      </w:pPr>
      <w:r>
        <w:rPr>
          <w:sz w:val="24"/>
        </w:rPr>
        <w:t>Como podemos observar en el siguiente gráfico se tiene que el tipo de vivienda en el que habitan las personas que han sido entrevistadas</w:t>
      </w:r>
      <w:r>
        <w:rPr>
          <w:sz w:val="24"/>
        </w:rPr>
        <w:t>, en su mayoría son casas o villas, seguidas de departamentos.</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center"/>
        <w:rPr>
          <w:b/>
          <w:bCs/>
          <w:sz w:val="24"/>
        </w:rPr>
      </w:pPr>
    </w:p>
    <w:p w:rsidR="00000000" w:rsidRDefault="00AD15D3">
      <w:pPr>
        <w:pStyle w:val="Textoindependiente"/>
        <w:spacing w:line="480" w:lineRule="auto"/>
        <w:ind w:left="540"/>
        <w:jc w:val="center"/>
        <w:rPr>
          <w:b/>
          <w:bCs/>
          <w:sz w:val="24"/>
        </w:rPr>
      </w:pPr>
      <w:r>
        <w:rPr>
          <w:b/>
          <w:bCs/>
          <w:sz w:val="24"/>
        </w:rPr>
        <w:lastRenderedPageBreak/>
        <w:t xml:space="preserve">GRÁFICO 5.1   </w:t>
      </w:r>
    </w:p>
    <w:p w:rsidR="00000000" w:rsidRDefault="00AD15D3">
      <w:pPr>
        <w:ind w:left="1440" w:right="867"/>
        <w:jc w:val="center"/>
        <w:rPr>
          <w:rFonts w:ascii="Arial" w:hAnsi="Arial" w:cs="Arial"/>
          <w:b/>
          <w:bCs/>
          <w:sz w:val="22"/>
        </w:rPr>
      </w:pPr>
      <w:r>
        <w:rPr>
          <w:rFonts w:ascii="Arial" w:hAnsi="Arial" w:cs="Arial"/>
          <w:b/>
          <w:bCs/>
          <w:sz w:val="22"/>
        </w:rPr>
        <w:t>DIAGRAMA DE BARRAS DE LA VARIABLE TIPO DE VIVIENDA</w:t>
      </w:r>
    </w:p>
    <w:p w:rsidR="00000000" w:rsidRDefault="00AD15D3">
      <w:pPr>
        <w:ind w:left="1440" w:right="867"/>
        <w:jc w:val="center"/>
        <w:rPr>
          <w:rFonts w:ascii="Arial" w:hAnsi="Arial" w:cs="Arial"/>
          <w:b/>
          <w:bCs/>
          <w:sz w:val="20"/>
        </w:rPr>
      </w:pPr>
      <w:r>
        <w:rPr>
          <w:rFonts w:ascii="Arial" w:hAnsi="Arial" w:cs="Arial"/>
          <w:b/>
          <w:bCs/>
          <w:noProof/>
          <w:sz w:val="20"/>
        </w:rPr>
        <w:pict>
          <v:shape id="_x0000_s1080" type="#_x0000_t202" style="position:absolute;left:0;text-align:left;margin-left:63pt;margin-top:1.1pt;width:313.05pt;height:262.5pt;z-index:251660800">
            <v:textbox>
              <w:txbxContent>
                <w:p w:rsidR="00000000" w:rsidRDefault="001272DB">
                  <w:r>
                    <w:rPr>
                      <w:noProof/>
                    </w:rPr>
                    <w:drawing>
                      <wp:inline distT="0" distB="0" distL="0" distR="0">
                        <wp:extent cx="3781425" cy="3238500"/>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srcRect/>
                                <a:stretch>
                                  <a:fillRect/>
                                </a:stretch>
                              </pic:blipFill>
                              <pic:spPr bwMode="auto">
                                <a:xfrm>
                                  <a:off x="0" y="0"/>
                                  <a:ext cx="3781425" cy="323850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2"/>
        <w:spacing w:line="480" w:lineRule="auto"/>
        <w:ind w:left="540"/>
        <w:rPr>
          <w:rFonts w:eastAsia="Arial Unicode MS"/>
          <w:sz w:val="24"/>
        </w:rPr>
      </w:pPr>
    </w:p>
    <w:p w:rsidR="00000000" w:rsidRDefault="00AD15D3">
      <w:pPr>
        <w:pStyle w:val="Textoindependiente2"/>
        <w:spacing w:line="480" w:lineRule="auto"/>
        <w:ind w:left="540"/>
        <w:rPr>
          <w:rFonts w:eastAsia="Arial Unicode MS"/>
          <w:sz w:val="24"/>
        </w:rPr>
      </w:pPr>
    </w:p>
    <w:p w:rsidR="00000000" w:rsidRDefault="00AD15D3">
      <w:pPr>
        <w:ind w:left="2700" w:right="867" w:hanging="1620"/>
        <w:jc w:val="both"/>
        <w:rPr>
          <w:rFonts w:ascii="Arial" w:hAnsi="Arial"/>
          <w:b/>
          <w:bCs/>
          <w:sz w:val="22"/>
        </w:rPr>
      </w:pPr>
    </w:p>
    <w:p w:rsidR="00000000" w:rsidRDefault="00AD15D3">
      <w:pPr>
        <w:ind w:left="2700" w:right="867" w:hanging="1620"/>
        <w:jc w:val="both"/>
        <w:rPr>
          <w:rFonts w:ascii="Arial" w:hAnsi="Arial"/>
          <w:b/>
          <w:bCs/>
          <w:sz w:val="22"/>
        </w:rPr>
      </w:pPr>
    </w:p>
    <w:p w:rsidR="00000000" w:rsidRDefault="00AD15D3">
      <w:pPr>
        <w:ind w:left="2700" w:right="867" w:hanging="1620"/>
        <w:jc w:val="both"/>
        <w:rPr>
          <w:rFonts w:ascii="Arial" w:hAnsi="Arial"/>
          <w:b/>
          <w:bCs/>
          <w:sz w:val="22"/>
        </w:rPr>
      </w:pPr>
    </w:p>
    <w:p w:rsidR="00000000" w:rsidRDefault="00AD15D3">
      <w:pPr>
        <w:pStyle w:val="Textoindependiente2"/>
        <w:spacing w:line="480" w:lineRule="auto"/>
        <w:ind w:left="540"/>
        <w:rPr>
          <w:rFonts w:eastAsia="Arial Unicode MS"/>
          <w:sz w:val="24"/>
        </w:rPr>
      </w:pPr>
    </w:p>
    <w:p w:rsidR="00000000" w:rsidRDefault="00AD15D3">
      <w:pPr>
        <w:pStyle w:val="Textoindependiente2"/>
        <w:spacing w:line="480" w:lineRule="auto"/>
        <w:ind w:left="540"/>
        <w:rPr>
          <w:rFonts w:eastAsia="Arial Unicode MS"/>
          <w:sz w:val="24"/>
        </w:rPr>
      </w:pPr>
    </w:p>
    <w:p w:rsidR="00000000" w:rsidRDefault="00AD15D3">
      <w:pPr>
        <w:pStyle w:val="Textoindependiente2"/>
        <w:spacing w:line="480" w:lineRule="auto"/>
        <w:ind w:left="54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A continuación se muestra la tabla de frecuencias absolutas y relativas de la variable de estudio (TV).</w:t>
      </w:r>
    </w:p>
    <w:p w:rsidR="00000000" w:rsidRDefault="00AD15D3">
      <w:pPr>
        <w:ind w:left="360"/>
        <w:jc w:val="center"/>
        <w:rPr>
          <w:rFonts w:ascii="Arial" w:eastAsia="Arial Unicode MS" w:hAnsi="Arial" w:cs="Arial"/>
          <w:b/>
          <w:bCs/>
        </w:rPr>
      </w:pPr>
    </w:p>
    <w:p w:rsidR="00000000" w:rsidRDefault="00AD15D3">
      <w:pPr>
        <w:ind w:left="360"/>
        <w:jc w:val="center"/>
        <w:rPr>
          <w:rFonts w:ascii="Arial" w:eastAsia="Arial Unicode MS" w:hAnsi="Arial" w:cs="Arial"/>
          <w:b/>
          <w:bCs/>
        </w:rPr>
      </w:pPr>
      <w:r>
        <w:rPr>
          <w:rFonts w:ascii="Arial" w:eastAsia="Arial Unicode MS" w:hAnsi="Arial" w:cs="Arial"/>
          <w:b/>
          <w:bCs/>
        </w:rPr>
        <w:t>TABLA</w:t>
      </w:r>
      <w:r>
        <w:rPr>
          <w:rFonts w:ascii="Arial" w:eastAsia="Arial Unicode MS" w:hAnsi="Arial" w:cs="Arial"/>
          <w:b/>
          <w:bCs/>
        </w:rPr>
        <w:t xml:space="preserve">  3</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51"/>
        <w:gridCol w:w="1480"/>
        <w:gridCol w:w="1468"/>
        <w:gridCol w:w="2469"/>
      </w:tblGrid>
      <w:tr w:rsidR="00000000">
        <w:trPr>
          <w:tblCellSpacing w:w="15" w:type="dxa"/>
        </w:trPr>
        <w:tc>
          <w:tcPr>
            <w:tcW w:w="6507"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"Tipo de vivienda"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44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4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458</w:t>
            </w:r>
            <w:r>
              <w:rPr>
                <w:rFonts w:ascii="Arial" w:hAnsi="Arial" w:cs="Arial"/>
                <w:sz w:val="20"/>
              </w:rPr>
              <w:t xml:space="preserve"> </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0,91</w:t>
            </w:r>
            <w:r>
              <w:rPr>
                <w:rFonts w:ascii="Arial" w:hAnsi="Arial" w:cs="Arial"/>
                <w:sz w:val="20"/>
              </w:rPr>
              <w:t xml:space="preserve"> </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sz w:val="20"/>
              </w:rPr>
              <w:t xml:space="preserve">0,91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4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44</w:t>
            </w:r>
            <w:r>
              <w:rPr>
                <w:rFonts w:ascii="Arial" w:hAnsi="Arial" w:cs="Arial"/>
                <w:sz w:val="20"/>
              </w:rPr>
              <w:t xml:space="preserve"> </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0,087</w:t>
            </w:r>
            <w:r>
              <w:rPr>
                <w:rFonts w:ascii="Arial" w:hAnsi="Arial" w:cs="Arial"/>
                <w:sz w:val="20"/>
              </w:rPr>
              <w:t xml:space="preserve"> </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4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eastAsia="Arial Unicode MS" w:hAnsi="Arial" w:cs="Arial"/>
                <w:sz w:val="20"/>
              </w:rPr>
              <w:t>1</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4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sz w:val="20"/>
              </w:rPr>
              <w:t xml:space="preserve">1 </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rPr>
          <w:bCs/>
          <w:sz w:val="24"/>
          <w:szCs w:val="24"/>
          <w:lang w:val="es-ES"/>
        </w:rPr>
      </w:pPr>
      <w:r>
        <w:rPr>
          <w:bCs/>
          <w:sz w:val="24"/>
          <w:szCs w:val="24"/>
          <w:lang w:val="es-ES"/>
        </w:rPr>
        <w:lastRenderedPageBreak/>
        <w:t>Variable “Condición de tenencia de la vivi</w:t>
      </w:r>
      <w:r>
        <w:rPr>
          <w:bCs/>
          <w:sz w:val="24"/>
          <w:szCs w:val="24"/>
          <w:lang w:val="es-ES"/>
        </w:rPr>
        <w:t>enda”</w:t>
      </w:r>
    </w:p>
    <w:p w:rsidR="00000000" w:rsidRDefault="00AD15D3">
      <w:pPr>
        <w:spacing w:line="480" w:lineRule="auto"/>
        <w:ind w:left="540"/>
      </w:pPr>
    </w:p>
    <w:p w:rsidR="00000000" w:rsidRDefault="00AD15D3">
      <w:pPr>
        <w:pStyle w:val="Textoindependiente"/>
        <w:spacing w:line="480" w:lineRule="auto"/>
        <w:ind w:left="1080"/>
        <w:jc w:val="both"/>
        <w:rPr>
          <w:sz w:val="24"/>
        </w:rPr>
      </w:pPr>
      <w:r>
        <w:rPr>
          <w:sz w:val="24"/>
        </w:rPr>
        <w:t>La estadística descriptiva de la variable que determinara la condición de tenencia de la vivienda se presenta a continuación.</w:t>
      </w:r>
    </w:p>
    <w:p w:rsidR="00000000" w:rsidRDefault="00AD15D3">
      <w:pPr>
        <w:pStyle w:val="Textoindependiente"/>
        <w:spacing w:line="480" w:lineRule="auto"/>
        <w:ind w:left="540"/>
        <w:jc w:val="both"/>
        <w:rPr>
          <w:sz w:val="24"/>
        </w:rPr>
      </w:pPr>
    </w:p>
    <w:p w:rsidR="00000000" w:rsidRDefault="00AD15D3">
      <w:pPr>
        <w:pStyle w:val="Ttulo7"/>
        <w:ind w:left="180"/>
        <w:rPr>
          <w:rFonts w:ascii="Arial" w:hAnsi="Arial" w:cs="Arial"/>
          <w:bCs/>
          <w:sz w:val="24"/>
          <w:szCs w:val="24"/>
        </w:rPr>
      </w:pPr>
      <w:r>
        <w:rPr>
          <w:rFonts w:ascii="Arial" w:hAnsi="Arial" w:cs="Arial"/>
          <w:bCs/>
          <w:sz w:val="24"/>
          <w:szCs w:val="24"/>
        </w:rPr>
        <w:t>TABLA  4</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444"/>
        <w:gridCol w:w="1485"/>
        <w:gridCol w:w="1155"/>
      </w:tblGrid>
      <w:tr w:rsidR="00000000">
        <w:trPr>
          <w:cantSplit/>
          <w:trHeight w:val="418"/>
          <w:tblCellSpacing w:w="15" w:type="dxa"/>
          <w:jc w:val="center"/>
        </w:trPr>
        <w:tc>
          <w:tcPr>
            <w:tcW w:w="3506" w:type="dxa"/>
            <w:gridSpan w:val="3"/>
            <w:tcBorders>
              <w:top w:val="nil"/>
              <w:left w:val="nil"/>
              <w:bottom w:val="nil"/>
              <w:right w:val="nil"/>
            </w:tcBorders>
            <w:vAlign w:val="center"/>
          </w:tcPr>
          <w:p w:rsidR="00000000" w:rsidRDefault="00AD15D3">
            <w:pPr>
              <w:ind w:left="-56" w:firstLine="66"/>
              <w:jc w:val="center"/>
              <w:rPr>
                <w:rFonts w:ascii="Arial" w:hAnsi="Arial" w:cs="Arial"/>
                <w:b/>
                <w:bCs/>
                <w:i/>
                <w:iCs/>
                <w:sz w:val="20"/>
              </w:rPr>
            </w:pPr>
            <w:r>
              <w:rPr>
                <w:rFonts w:ascii="Arial" w:hAnsi="Arial" w:cs="Arial"/>
                <w:b/>
                <w:bCs/>
                <w:i/>
                <w:iCs/>
                <w:sz w:val="20"/>
              </w:rPr>
              <w:t>Estadística Descriptiva de</w:t>
            </w:r>
          </w:p>
          <w:p w:rsidR="00000000" w:rsidRDefault="00AD15D3">
            <w:pPr>
              <w:ind w:left="-56" w:firstLine="66"/>
              <w:jc w:val="center"/>
              <w:rPr>
                <w:rFonts w:ascii="Arial" w:eastAsia="Arial Unicode MS" w:hAnsi="Arial" w:cs="Arial"/>
                <w:b/>
                <w:bCs/>
                <w:i/>
                <w:iCs/>
                <w:sz w:val="20"/>
              </w:rPr>
            </w:pPr>
            <w:r>
              <w:rPr>
                <w:rFonts w:ascii="Arial" w:hAnsi="Arial" w:cs="Arial"/>
                <w:b/>
                <w:bCs/>
                <w:i/>
                <w:iCs/>
                <w:sz w:val="20"/>
              </w:rPr>
              <w:t>la variable  “Condición de tenencia de la vivienda”</w:t>
            </w:r>
          </w:p>
        </w:tc>
      </w:tr>
      <w:tr w:rsidR="00000000">
        <w:trPr>
          <w:cantSplit/>
          <w:tblCellSpacing w:w="15" w:type="dxa"/>
          <w:jc w:val="center"/>
        </w:trPr>
        <w:tc>
          <w:tcPr>
            <w:tcW w:w="1399"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pStyle w:val="Ttulo1"/>
              <w:ind w:firstLine="10"/>
              <w:rPr>
                <w:rFonts w:eastAsia="Arial Unicode MS"/>
                <w:i/>
                <w:iCs/>
              </w:rPr>
            </w:pPr>
            <w:r>
              <w:rPr>
                <w:i/>
                <w:iCs/>
              </w:rPr>
              <w:t>Estadístico</w:t>
            </w: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5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jc w:val="right"/>
              <w:rPr>
                <w:rFonts w:ascii="Arial" w:eastAsia="Arial Unicode MS" w:hAnsi="Arial" w:cs="Arial"/>
                <w:sz w:val="20"/>
                <w:lang w:val="es-MX"/>
              </w:rPr>
            </w:pPr>
            <w:r>
              <w:rPr>
                <w:rFonts w:ascii="Arial" w:hAnsi="Arial" w:cs="Arial"/>
                <w:color w:val="000000"/>
                <w:sz w:val="20"/>
                <w:lang w:val="es-MX"/>
              </w:rPr>
              <w:t>1,32</w:t>
            </w:r>
            <w:r>
              <w:rPr>
                <w:rFonts w:ascii="Arial" w:hAnsi="Arial" w:cs="Arial"/>
                <w:sz w:val="20"/>
                <w:lang w:val="es-MX"/>
              </w:rPr>
              <w:t xml:space="preserve"> </w:t>
            </w:r>
          </w:p>
        </w:tc>
      </w:tr>
      <w:tr w:rsidR="00000000">
        <w:trPr>
          <w:cantSplit/>
          <w:tblCellSpacing w:w="15" w:type="dxa"/>
          <w:jc w:val="center"/>
        </w:trPr>
        <w:tc>
          <w:tcPr>
            <w:tcW w:w="1399" w:type="dxa"/>
            <w:vMerge/>
            <w:tcBorders>
              <w:top w:val="outset" w:sz="6" w:space="0" w:color="auto"/>
              <w:left w:val="outset" w:sz="6" w:space="0" w:color="auto"/>
              <w:bottom w:val="outset" w:sz="6" w:space="0" w:color="auto"/>
              <w:right w:val="outset" w:sz="6" w:space="0" w:color="auto"/>
            </w:tcBorders>
            <w:vAlign w:val="center"/>
          </w:tcPr>
          <w:p w:rsidR="00000000" w:rsidRDefault="00AD15D3">
            <w:pPr>
              <w:ind w:left="540"/>
              <w:rPr>
                <w:rFonts w:ascii="Arial" w:eastAsia="Arial Unicode MS" w:hAnsi="Arial" w:cs="Arial"/>
                <w:b/>
                <w:bCs/>
                <w:sz w:val="20"/>
                <w:lang w:val="es-MX"/>
              </w:rPr>
            </w:pP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5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1399" w:type="dxa"/>
            <w:vMerge/>
            <w:tcBorders>
              <w:top w:val="outset" w:sz="6" w:space="0" w:color="auto"/>
              <w:left w:val="outset" w:sz="6" w:space="0" w:color="auto"/>
              <w:bottom w:val="outset" w:sz="6" w:space="0" w:color="auto"/>
              <w:right w:val="outset" w:sz="6" w:space="0" w:color="auto"/>
            </w:tcBorders>
            <w:vAlign w:val="center"/>
          </w:tcPr>
          <w:p w:rsidR="00000000" w:rsidRDefault="00AD15D3">
            <w:pPr>
              <w:ind w:left="540"/>
              <w:rPr>
                <w:rFonts w:ascii="Arial" w:eastAsia="Arial Unicode MS" w:hAnsi="Arial" w:cs="Arial"/>
                <w:b/>
                <w:bCs/>
                <w:sz w:val="20"/>
                <w:lang w:val="es-MX"/>
              </w:rPr>
            </w:pP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5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1399" w:type="dxa"/>
            <w:vMerge/>
            <w:tcBorders>
              <w:top w:val="outset" w:sz="6" w:space="0" w:color="auto"/>
              <w:left w:val="outset" w:sz="6" w:space="0" w:color="auto"/>
              <w:bottom w:val="outset" w:sz="6" w:space="0" w:color="auto"/>
              <w:right w:val="outset" w:sz="6" w:space="0" w:color="auto"/>
            </w:tcBorders>
            <w:vAlign w:val="center"/>
          </w:tcPr>
          <w:p w:rsidR="00000000" w:rsidRDefault="00AD15D3">
            <w:pPr>
              <w:ind w:left="540"/>
              <w:rPr>
                <w:rFonts w:ascii="Arial" w:eastAsia="Arial Unicode MS" w:hAnsi="Arial" w:cs="Arial"/>
                <w:b/>
                <w:bCs/>
                <w:sz w:val="20"/>
              </w:rPr>
            </w:pP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rPr>
                <w:rFonts w:ascii="Monotype Corsiva" w:eastAsia="Arial Unicode MS" w:hAnsi="Monotype Corsiva" w:cs="Arial"/>
                <w:i/>
                <w:iCs/>
                <w:sz w:val="22"/>
              </w:rPr>
            </w:pPr>
            <w:r>
              <w:rPr>
                <w:rFonts w:ascii="Monotype Corsiva" w:hAnsi="Monotype Corsiva" w:cs="Arial"/>
                <w:i/>
                <w:iCs/>
                <w:color w:val="000000"/>
                <w:sz w:val="22"/>
              </w:rPr>
              <w:t>Varianza</w:t>
            </w:r>
          </w:p>
        </w:tc>
        <w:tc>
          <w:tcPr>
            <w:tcW w:w="5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ind w:left="540"/>
              <w:jc w:val="right"/>
              <w:rPr>
                <w:rFonts w:ascii="Arial" w:eastAsia="Arial Unicode MS" w:hAnsi="Arial" w:cs="Arial"/>
                <w:sz w:val="20"/>
              </w:rPr>
            </w:pPr>
            <w:r>
              <w:rPr>
                <w:rFonts w:ascii="Arial" w:hAnsi="Arial" w:cs="Arial"/>
                <w:color w:val="000000"/>
                <w:sz w:val="20"/>
              </w:rPr>
              <w:t>,23</w:t>
            </w:r>
            <w:r>
              <w:rPr>
                <w:rFonts w:ascii="Arial" w:hAnsi="Arial" w:cs="Arial"/>
                <w:sz w:val="20"/>
              </w:rPr>
              <w:t xml:space="preserve"> </w:t>
            </w:r>
          </w:p>
        </w:tc>
      </w:tr>
    </w:tbl>
    <w:p w:rsidR="00000000" w:rsidRDefault="00AD15D3">
      <w:pPr>
        <w:spacing w:line="480" w:lineRule="auto"/>
        <w:ind w:left="540"/>
        <w:rPr>
          <w:rFonts w:ascii="Arial" w:hAnsi="Arial" w:cs="Arial"/>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r>
        <w:rPr>
          <w:sz w:val="24"/>
        </w:rPr>
        <w:t>En el siguiente diagrama de barras de la variable condición  de tenencia de la vivienda se tiene que el mayor porcentaje está representado por viviendas que son propias, seguido de las viviendas que son arrendadas.</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center"/>
        <w:rPr>
          <w:b/>
          <w:bCs/>
          <w:sz w:val="24"/>
        </w:rPr>
      </w:pPr>
    </w:p>
    <w:p w:rsidR="00000000" w:rsidRDefault="00AD15D3">
      <w:pPr>
        <w:pStyle w:val="Textoindependiente"/>
        <w:spacing w:line="480" w:lineRule="auto"/>
        <w:ind w:left="540"/>
        <w:jc w:val="center"/>
        <w:rPr>
          <w:b/>
          <w:bCs/>
          <w:sz w:val="24"/>
        </w:rPr>
      </w:pPr>
    </w:p>
    <w:p w:rsidR="00000000" w:rsidRDefault="00AD15D3">
      <w:pPr>
        <w:pStyle w:val="Textoindependiente"/>
        <w:spacing w:line="480" w:lineRule="auto"/>
        <w:ind w:left="540"/>
        <w:jc w:val="center"/>
        <w:rPr>
          <w:b/>
          <w:bCs/>
          <w:sz w:val="24"/>
        </w:rPr>
      </w:pPr>
    </w:p>
    <w:p w:rsidR="00000000" w:rsidRDefault="00AD15D3">
      <w:pPr>
        <w:pStyle w:val="Textoindependiente"/>
        <w:spacing w:line="480" w:lineRule="auto"/>
        <w:ind w:left="540"/>
        <w:jc w:val="center"/>
        <w:rPr>
          <w:b/>
          <w:bCs/>
          <w:sz w:val="24"/>
        </w:rPr>
      </w:pPr>
    </w:p>
    <w:p w:rsidR="00000000" w:rsidRDefault="00AD15D3">
      <w:pPr>
        <w:pStyle w:val="Textoindependiente"/>
        <w:spacing w:line="480" w:lineRule="auto"/>
        <w:ind w:left="540"/>
        <w:jc w:val="center"/>
        <w:rPr>
          <w:b/>
          <w:bCs/>
          <w:sz w:val="24"/>
        </w:rPr>
      </w:pPr>
    </w:p>
    <w:p w:rsidR="00000000" w:rsidRDefault="00AD15D3">
      <w:pPr>
        <w:pStyle w:val="Textoindependiente"/>
        <w:spacing w:line="480" w:lineRule="auto"/>
        <w:ind w:left="540"/>
        <w:jc w:val="center"/>
        <w:rPr>
          <w:sz w:val="24"/>
        </w:rPr>
      </w:pPr>
      <w:r>
        <w:rPr>
          <w:b/>
          <w:bCs/>
          <w:sz w:val="24"/>
        </w:rPr>
        <w:lastRenderedPageBreak/>
        <w:t>GR</w:t>
      </w:r>
      <w:r>
        <w:rPr>
          <w:b/>
          <w:bCs/>
          <w:sz w:val="24"/>
        </w:rPr>
        <w:t>ÁFICO 5.2</w:t>
      </w:r>
    </w:p>
    <w:p w:rsidR="00000000" w:rsidRDefault="00AD15D3">
      <w:pPr>
        <w:pStyle w:val="Textoindependiente"/>
        <w:ind w:left="539"/>
        <w:jc w:val="center"/>
        <w:rPr>
          <w:b/>
          <w:bCs/>
          <w:sz w:val="22"/>
        </w:rPr>
      </w:pPr>
      <w:r>
        <w:rPr>
          <w:b/>
          <w:bCs/>
          <w:sz w:val="22"/>
        </w:rPr>
        <w:t xml:space="preserve">DIAGRAMA DE BARRAS DE LA VARIABLE CONDICIÓN </w:t>
      </w:r>
    </w:p>
    <w:p w:rsidR="00000000" w:rsidRDefault="00AD15D3">
      <w:pPr>
        <w:pStyle w:val="Textoindependiente"/>
        <w:ind w:left="539"/>
        <w:jc w:val="center"/>
        <w:rPr>
          <w:sz w:val="24"/>
        </w:rPr>
      </w:pPr>
      <w:r>
        <w:rPr>
          <w:b/>
          <w:bCs/>
          <w:sz w:val="22"/>
        </w:rPr>
        <w:t>DE TENENCIA DE LA VIVIENDA</w:t>
      </w:r>
    </w:p>
    <w:p w:rsidR="00000000" w:rsidRDefault="00AD15D3">
      <w:pPr>
        <w:pStyle w:val="Textoindependiente"/>
        <w:spacing w:line="480" w:lineRule="auto"/>
        <w:jc w:val="center"/>
        <w:rPr>
          <w:sz w:val="24"/>
        </w:rPr>
      </w:pPr>
      <w:r>
        <w:rPr>
          <w:noProof/>
          <w:lang w:val="es-ES"/>
        </w:rPr>
        <w:pict>
          <v:shape id="_x0000_s1081" type="#_x0000_t202" style="position:absolute;left:0;text-align:left;margin-left:76.5pt;margin-top:1.1pt;width:290.25pt;height:252pt;z-index:251661824">
            <v:textbox>
              <w:txbxContent>
                <w:p w:rsidR="00000000" w:rsidRDefault="001272DB">
                  <w:r>
                    <w:rPr>
                      <w:noProof/>
                    </w:rPr>
                    <w:drawing>
                      <wp:inline distT="0" distB="0" distL="0" distR="0">
                        <wp:extent cx="3581400" cy="3228975"/>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a:srcRect/>
                                <a:stretch>
                                  <a:fillRect/>
                                </a:stretch>
                              </pic:blipFill>
                              <pic:spPr bwMode="auto">
                                <a:xfrm>
                                  <a:off x="0" y="0"/>
                                  <a:ext cx="3581400" cy="322897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En la siguiente tabla se muestra las frecuencias absolutas y relativas de la variable condición de tenencia de la vivienda.</w:t>
      </w:r>
    </w:p>
    <w:p w:rsidR="00000000" w:rsidRDefault="00AD15D3">
      <w:pPr>
        <w:pStyle w:val="Textoindependiente2"/>
        <w:spacing w:line="480" w:lineRule="auto"/>
        <w:ind w:left="540"/>
        <w:rPr>
          <w:sz w:val="24"/>
        </w:rPr>
      </w:pPr>
    </w:p>
    <w:p w:rsidR="00000000" w:rsidRDefault="00AD15D3">
      <w:pPr>
        <w:pStyle w:val="Ttulo7"/>
        <w:rPr>
          <w:rFonts w:ascii="Arial" w:hAnsi="Arial" w:cs="Arial"/>
          <w:bCs/>
          <w:sz w:val="24"/>
          <w:szCs w:val="24"/>
        </w:rPr>
      </w:pPr>
      <w:r>
        <w:rPr>
          <w:rFonts w:ascii="Arial" w:hAnsi="Arial" w:cs="Arial"/>
          <w:bCs/>
          <w:sz w:val="24"/>
          <w:szCs w:val="24"/>
        </w:rPr>
        <w:t>TABLA  5</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51"/>
        <w:gridCol w:w="1476"/>
        <w:gridCol w:w="1502"/>
        <w:gridCol w:w="2443"/>
      </w:tblGrid>
      <w:tr w:rsidR="00000000">
        <w:trPr>
          <w:tblCellSpacing w:w="15" w:type="dxa"/>
        </w:trPr>
        <w:tc>
          <w:tcPr>
            <w:tcW w:w="6511"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w:t>
            </w:r>
            <w:r>
              <w:rPr>
                <w:rFonts w:ascii="Arial" w:hAnsi="Arial" w:cs="Arial"/>
                <w:b/>
                <w:bCs/>
                <w:i/>
                <w:iCs/>
                <w:sz w:val="20"/>
              </w:rPr>
              <w:t>ariable "Condición de tenencia de la vivienda”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Categoría</w:t>
            </w:r>
          </w:p>
        </w:tc>
        <w:tc>
          <w:tcPr>
            <w:tcW w:w="1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4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1</w:t>
            </w:r>
          </w:p>
        </w:tc>
        <w:tc>
          <w:tcPr>
            <w:tcW w:w="1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345</w:t>
            </w:r>
          </w:p>
        </w:tc>
        <w:tc>
          <w:tcPr>
            <w:tcW w:w="14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0,68</w:t>
            </w:r>
          </w:p>
        </w:tc>
        <w:tc>
          <w:tcPr>
            <w:tcW w:w="23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0,68</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2</w:t>
            </w:r>
          </w:p>
        </w:tc>
        <w:tc>
          <w:tcPr>
            <w:tcW w:w="1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157</w:t>
            </w:r>
          </w:p>
        </w:tc>
        <w:tc>
          <w:tcPr>
            <w:tcW w:w="14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0,31</w:t>
            </w:r>
          </w:p>
        </w:tc>
        <w:tc>
          <w:tcPr>
            <w:tcW w:w="23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0,99</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3</w:t>
            </w:r>
          </w:p>
        </w:tc>
        <w:tc>
          <w:tcPr>
            <w:tcW w:w="1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2</w:t>
            </w:r>
          </w:p>
        </w:tc>
        <w:tc>
          <w:tcPr>
            <w:tcW w:w="14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0,004</w:t>
            </w:r>
          </w:p>
        </w:tc>
        <w:tc>
          <w:tcPr>
            <w:tcW w:w="23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1</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Total</w:t>
            </w:r>
          </w:p>
        </w:tc>
        <w:tc>
          <w:tcPr>
            <w:tcW w:w="1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504</w:t>
            </w:r>
          </w:p>
        </w:tc>
        <w:tc>
          <w:tcPr>
            <w:tcW w:w="14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1</w:t>
            </w:r>
          </w:p>
        </w:tc>
        <w:tc>
          <w:tcPr>
            <w:tcW w:w="239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p>
        </w:tc>
      </w:tr>
    </w:tbl>
    <w:p w:rsidR="00000000" w:rsidRDefault="00AD15D3" w:rsidP="00AD15D3">
      <w:pPr>
        <w:pStyle w:val="Ttulo4"/>
        <w:numPr>
          <w:ilvl w:val="2"/>
          <w:numId w:val="17"/>
        </w:numPr>
        <w:spacing w:line="480" w:lineRule="auto"/>
        <w:ind w:left="540" w:firstLine="0"/>
        <w:rPr>
          <w:bCs/>
          <w:sz w:val="24"/>
          <w:szCs w:val="24"/>
          <w:lang w:val="es-ES"/>
        </w:rPr>
      </w:pPr>
      <w:r>
        <w:rPr>
          <w:bCs/>
          <w:sz w:val="24"/>
          <w:szCs w:val="24"/>
          <w:lang w:val="es-ES"/>
        </w:rPr>
        <w:lastRenderedPageBreak/>
        <w:t>Variable “Número de habitantes del hogar”</w:t>
      </w:r>
    </w:p>
    <w:p w:rsidR="00000000" w:rsidRDefault="00AD15D3">
      <w:pPr>
        <w:spacing w:line="480" w:lineRule="auto"/>
        <w:ind w:left="540"/>
      </w:pPr>
    </w:p>
    <w:p w:rsidR="00000000" w:rsidRDefault="00AD15D3">
      <w:pPr>
        <w:pStyle w:val="Sangradetextonormal"/>
        <w:spacing w:line="480" w:lineRule="auto"/>
        <w:ind w:left="1080"/>
        <w:rPr>
          <w:rFonts w:cs="Arial"/>
        </w:rPr>
      </w:pPr>
      <w:r>
        <w:rPr>
          <w:rFonts w:cs="Arial"/>
        </w:rPr>
        <w:t>Los resultados obtenido</w:t>
      </w:r>
      <w:r>
        <w:rPr>
          <w:rFonts w:cs="Arial"/>
        </w:rPr>
        <w:t xml:space="preserve">s de estadística descriptiva realizada a la variable número de habitantes del hogar son los siguientes: </w:t>
      </w:r>
    </w:p>
    <w:p w:rsidR="00000000" w:rsidRDefault="00AD15D3">
      <w:pPr>
        <w:pStyle w:val="Ttulo7"/>
        <w:spacing w:line="480" w:lineRule="auto"/>
        <w:rPr>
          <w:rFonts w:ascii="Arial" w:hAnsi="Arial" w:cs="Arial"/>
          <w:bCs/>
          <w:sz w:val="24"/>
          <w:szCs w:val="24"/>
        </w:rPr>
      </w:pPr>
    </w:p>
    <w:p w:rsidR="00000000" w:rsidRDefault="00AD15D3">
      <w:pPr>
        <w:pStyle w:val="Ttulo7"/>
        <w:rPr>
          <w:rFonts w:ascii="Arial" w:hAnsi="Arial" w:cs="Arial"/>
          <w:bCs/>
          <w:sz w:val="24"/>
          <w:szCs w:val="24"/>
        </w:rPr>
      </w:pPr>
      <w:r>
        <w:rPr>
          <w:rFonts w:ascii="Arial" w:hAnsi="Arial" w:cs="Arial"/>
          <w:bCs/>
          <w:sz w:val="24"/>
          <w:szCs w:val="24"/>
        </w:rPr>
        <w:t>TABLA  6</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551"/>
        <w:gridCol w:w="2217"/>
        <w:gridCol w:w="733"/>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w:t>
            </w:r>
            <w:r>
              <w:rPr>
                <w:rFonts w:ascii="Arial" w:hAnsi="Arial" w:cs="Arial"/>
                <w:i/>
                <w:iCs/>
                <w:sz w:val="20"/>
              </w:rPr>
              <w:t xml:space="preserve"> </w:t>
            </w:r>
            <w:r>
              <w:rPr>
                <w:rFonts w:ascii="Arial" w:hAnsi="Arial" w:cs="Arial"/>
                <w:b/>
                <w:bCs/>
                <w:i/>
                <w:iCs/>
                <w:sz w:val="20"/>
              </w:rPr>
              <w:t xml:space="preserve">para </w:t>
            </w:r>
          </w:p>
          <w:p w:rsidR="00000000" w:rsidRDefault="00AD15D3">
            <w:pPr>
              <w:jc w:val="center"/>
              <w:rPr>
                <w:rFonts w:ascii="Arial" w:eastAsia="Arial Unicode MS" w:hAnsi="Arial" w:cs="Arial"/>
                <w:i/>
                <w:iCs/>
                <w:sz w:val="20"/>
              </w:rPr>
            </w:pPr>
            <w:r>
              <w:rPr>
                <w:rFonts w:ascii="Arial" w:hAnsi="Arial" w:cs="Arial"/>
                <w:b/>
                <w:bCs/>
                <w:i/>
                <w:iCs/>
                <w:sz w:val="20"/>
              </w:rPr>
              <w:t>la variable “Número de habitantes del hogar”</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4,77</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Desviación Están</w:t>
            </w:r>
            <w:r>
              <w:rPr>
                <w:rFonts w:ascii="Monotype Corsiva" w:hAnsi="Monotype Corsiva" w:cs="Arial"/>
                <w:i/>
                <w:iCs/>
                <w:color w:val="000000"/>
                <w:sz w:val="22"/>
              </w:rPr>
              <w:t>dar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2,45</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6,02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Mínimo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Máximo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w:t>
            </w:r>
            <w:r>
              <w:rPr>
                <w:rFonts w:ascii="Arial" w:hAnsi="Arial" w:cs="Arial"/>
                <w:sz w:val="20"/>
              </w:rPr>
              <w:t xml:space="preserve"> </w:t>
            </w:r>
          </w:p>
        </w:tc>
      </w:tr>
    </w:tbl>
    <w:p w:rsidR="00000000" w:rsidRDefault="00AD15D3">
      <w:pPr>
        <w:pStyle w:val="Sangradetextonormal"/>
        <w:spacing w:line="480" w:lineRule="auto"/>
        <w:ind w:left="1080"/>
        <w:rPr>
          <w:rFonts w:cs="Arial"/>
          <w:bCs/>
        </w:rPr>
      </w:pPr>
    </w:p>
    <w:p w:rsidR="00000000" w:rsidRDefault="00AD15D3">
      <w:pPr>
        <w:pStyle w:val="Sangradetextonormal"/>
        <w:spacing w:line="480" w:lineRule="auto"/>
        <w:ind w:left="1080"/>
        <w:rPr>
          <w:rFonts w:cs="Arial"/>
          <w:bCs/>
        </w:rPr>
      </w:pPr>
    </w:p>
    <w:p w:rsidR="00000000" w:rsidRDefault="00AD15D3">
      <w:pPr>
        <w:pStyle w:val="Sangradetextonormal"/>
        <w:spacing w:line="480" w:lineRule="auto"/>
        <w:ind w:left="1080"/>
        <w:rPr>
          <w:rFonts w:cs="Arial"/>
          <w:bCs/>
        </w:rPr>
      </w:pPr>
      <w:r>
        <w:rPr>
          <w:rFonts w:cs="Arial"/>
          <w:bCs/>
        </w:rPr>
        <w:t xml:space="preserve">En la siguiente tabla se detalla los percentiles asociados a la variable NHH, por consiguiente tenemos que el 25% de los hogares están conformados con menos de tres personas y además tenemos que el 5% </w:t>
      </w:r>
      <w:r>
        <w:rPr>
          <w:rFonts w:cs="Arial"/>
          <w:bCs/>
        </w:rPr>
        <w:t>de los hogares están conformados con más de nueve personas.</w:t>
      </w:r>
    </w:p>
    <w:p w:rsidR="00000000" w:rsidRDefault="00AD15D3">
      <w:pPr>
        <w:spacing w:line="480" w:lineRule="auto"/>
        <w:jc w:val="both"/>
        <w:rPr>
          <w:rFonts w:ascii="Arial" w:hAnsi="Arial" w:cs="Arial"/>
          <w:bCs/>
        </w:rPr>
      </w:pPr>
    </w:p>
    <w:p w:rsidR="00000000" w:rsidRDefault="00AD15D3">
      <w:pPr>
        <w:spacing w:line="480" w:lineRule="auto"/>
        <w:jc w:val="both"/>
        <w:rPr>
          <w:rFonts w:ascii="Arial" w:hAnsi="Arial" w:cs="Arial"/>
          <w:bCs/>
        </w:rPr>
      </w:pPr>
    </w:p>
    <w:p w:rsidR="00000000" w:rsidRDefault="00AD15D3">
      <w:pPr>
        <w:pStyle w:val="Ttulo7"/>
        <w:rPr>
          <w:rFonts w:ascii="Arial" w:hAnsi="Arial" w:cs="Arial"/>
          <w:sz w:val="24"/>
          <w:szCs w:val="24"/>
        </w:rPr>
      </w:pPr>
      <w:r>
        <w:rPr>
          <w:rFonts w:ascii="Arial" w:hAnsi="Arial" w:cs="Arial"/>
          <w:sz w:val="24"/>
          <w:szCs w:val="24"/>
        </w:rPr>
        <w:lastRenderedPageBreak/>
        <w:t>TABLA  7</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3237"/>
        <w:gridCol w:w="403"/>
        <w:gridCol w:w="403"/>
        <w:gridCol w:w="403"/>
        <w:gridCol w:w="403"/>
        <w:gridCol w:w="403"/>
        <w:gridCol w:w="403"/>
      </w:tblGrid>
      <w:tr w:rsidR="00000000">
        <w:trPr>
          <w:cantSplit/>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jc w:val="center"/>
              <w:rPr>
                <w:rFonts w:ascii="Arial" w:eastAsia="Arial Unicode MS" w:hAnsi="Arial" w:cs="Arial"/>
                <w:b/>
                <w:bCs/>
                <w:i/>
                <w:iCs/>
                <w:sz w:val="20"/>
              </w:rPr>
            </w:pPr>
            <w:r>
              <w:rPr>
                <w:rFonts w:ascii="Arial" w:eastAsia="Arial Unicode MS" w:hAnsi="Arial" w:cs="Arial"/>
                <w:b/>
                <w:bCs/>
                <w:i/>
                <w:iCs/>
                <w:sz w:val="20"/>
              </w:rPr>
              <w:t>Variable</w:t>
            </w:r>
          </w:p>
        </w:tc>
        <w:tc>
          <w:tcPr>
            <w:tcW w:w="0" w:type="auto"/>
            <w:gridSpan w:val="6"/>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Percentiles</w:t>
            </w:r>
          </w:p>
        </w:tc>
      </w:tr>
      <w:tr w:rsidR="00000000">
        <w:trPr>
          <w:cantSplit/>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95</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Número de habitantes del hogar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w:t>
            </w:r>
          </w:p>
        </w:tc>
      </w:tr>
    </w:tbl>
    <w:p w:rsidR="00000000" w:rsidRDefault="00AD15D3">
      <w:pPr>
        <w:spacing w:line="480" w:lineRule="auto"/>
        <w:rPr>
          <w:rFonts w:ascii="Arial" w:hAnsi="Arial" w:cs="Arial"/>
        </w:rPr>
      </w:pPr>
      <w:r>
        <w:br/>
      </w:r>
    </w:p>
    <w:p w:rsidR="00000000" w:rsidRDefault="00AD15D3">
      <w:pPr>
        <w:pStyle w:val="Epgrafe"/>
        <w:spacing w:line="480" w:lineRule="auto"/>
        <w:ind w:left="1080"/>
        <w:jc w:val="both"/>
        <w:rPr>
          <w:b w:val="0"/>
          <w:bCs w:val="0"/>
          <w:sz w:val="24"/>
        </w:rPr>
      </w:pPr>
      <w:r>
        <w:rPr>
          <w:b w:val="0"/>
          <w:bCs w:val="0"/>
          <w:sz w:val="24"/>
        </w:rPr>
        <w:t>El siguiente histograma de la variable de estudio (NHH) se indica las frecuencias absolutas, dic</w:t>
      </w:r>
      <w:r>
        <w:rPr>
          <w:b w:val="0"/>
          <w:bCs w:val="0"/>
          <w:sz w:val="24"/>
        </w:rPr>
        <w:t>ho histograma presenta una    asimetría a la izquierda lo que concuerda con el valor 1,616 del coeficiente de asimetría.</w:t>
      </w:r>
    </w:p>
    <w:p w:rsidR="00000000" w:rsidRDefault="00AD15D3"/>
    <w:p w:rsidR="00000000" w:rsidRDefault="00AD15D3"/>
    <w:p w:rsidR="00000000" w:rsidRDefault="00AD15D3"/>
    <w:p w:rsidR="00000000" w:rsidRDefault="00AD15D3">
      <w:pPr>
        <w:ind w:left="900" w:right="687"/>
        <w:jc w:val="center"/>
        <w:rPr>
          <w:rFonts w:ascii="Arial" w:hAnsi="Arial" w:cs="Arial"/>
          <w:b/>
          <w:bCs/>
        </w:rPr>
      </w:pPr>
      <w:r>
        <w:rPr>
          <w:rFonts w:ascii="Arial" w:hAnsi="Arial"/>
          <w:b/>
          <w:bCs/>
        </w:rPr>
        <w:t>GRÁFICO</w:t>
      </w:r>
      <w:r>
        <w:rPr>
          <w:rFonts w:ascii="Arial" w:hAnsi="Arial" w:cs="Arial"/>
          <w:b/>
          <w:bCs/>
        </w:rPr>
        <w:t xml:space="preserve"> 5.3</w:t>
      </w:r>
    </w:p>
    <w:p w:rsidR="00000000" w:rsidRDefault="00AD15D3"/>
    <w:p w:rsidR="00000000" w:rsidRDefault="00AD15D3">
      <w:pPr>
        <w:ind w:left="540"/>
        <w:jc w:val="center"/>
        <w:rPr>
          <w:sz w:val="22"/>
        </w:rPr>
      </w:pPr>
      <w:r>
        <w:rPr>
          <w:rFonts w:ascii="Arial" w:hAnsi="Arial" w:cs="Arial"/>
          <w:b/>
          <w:bCs/>
          <w:sz w:val="22"/>
        </w:rPr>
        <w:t>HISTOGRAMA DE FRECUENCIAS DE LA VARIABLE NÚMERO DE HABITANYES DEL HOGAR</w:t>
      </w:r>
    </w:p>
    <w:p w:rsidR="00000000" w:rsidRDefault="00AD15D3">
      <w:r>
        <w:rPr>
          <w:b/>
          <w:bCs/>
          <w:noProof/>
        </w:rPr>
        <w:pict>
          <v:shape id="_x0000_s1029" type="#_x0000_t202" style="position:absolute;margin-left:43.5pt;margin-top:1pt;width:351pt;height:243pt;z-index:251608576">
            <v:textbox style="mso-next-textbox:#_x0000_s1029">
              <w:txbxContent>
                <w:p w:rsidR="00000000" w:rsidRDefault="001272DB">
                  <w:pPr>
                    <w:jc w:val="center"/>
                  </w:pPr>
                  <w:r>
                    <w:rPr>
                      <w:rFonts w:ascii="Arial" w:hAnsi="Arial" w:cs="Arial"/>
                      <w:noProof/>
                    </w:rPr>
                    <w:drawing>
                      <wp:inline distT="0" distB="0" distL="0" distR="0">
                        <wp:extent cx="3552825" cy="2847975"/>
                        <wp:effectExtent l="19050" t="0" r="9525"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a:srcRect/>
                                <a:stretch>
                                  <a:fillRect/>
                                </a:stretch>
                              </pic:blipFill>
                              <pic:spPr bwMode="auto">
                                <a:xfrm>
                                  <a:off x="0" y="0"/>
                                  <a:ext cx="3552825" cy="2847975"/>
                                </a:xfrm>
                                <a:prstGeom prst="rect">
                                  <a:avLst/>
                                </a:prstGeom>
                                <a:noFill/>
                                <a:ln w="9525">
                                  <a:noFill/>
                                  <a:miter lim="800000"/>
                                  <a:headEnd/>
                                  <a:tailEnd/>
                                </a:ln>
                              </pic:spPr>
                            </pic:pic>
                          </a:graphicData>
                        </a:graphic>
                      </wp:inline>
                    </w:drawing>
                  </w:r>
                </w:p>
              </w:txbxContent>
            </v:textbox>
          </v:shape>
        </w:pict>
      </w:r>
    </w:p>
    <w:p w:rsidR="00000000" w:rsidRDefault="00AD15D3"/>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jc w:val="center"/>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pStyle w:val="Ttulo4"/>
        <w:spacing w:line="480" w:lineRule="auto"/>
        <w:ind w:left="1080"/>
        <w:jc w:val="both"/>
        <w:rPr>
          <w:b w:val="0"/>
          <w:bCs/>
          <w:sz w:val="24"/>
          <w:szCs w:val="24"/>
          <w:lang w:val="es-ES"/>
        </w:rPr>
      </w:pPr>
      <w:r>
        <w:rPr>
          <w:b w:val="0"/>
          <w:bCs/>
          <w:sz w:val="24"/>
          <w:szCs w:val="24"/>
          <w:lang w:val="es-ES"/>
        </w:rPr>
        <w:lastRenderedPageBreak/>
        <w:t>La siguiente tabla muestra las frec</w:t>
      </w:r>
      <w:r>
        <w:rPr>
          <w:b w:val="0"/>
          <w:bCs/>
          <w:sz w:val="24"/>
          <w:szCs w:val="24"/>
          <w:lang w:val="es-ES"/>
        </w:rPr>
        <w:t>uencias absolutas y relativas de la variable número de habitantes del hogar.</w:t>
      </w:r>
    </w:p>
    <w:p w:rsidR="00000000" w:rsidRDefault="00AD15D3"/>
    <w:p w:rsidR="00000000" w:rsidRDefault="00AD15D3"/>
    <w:p w:rsidR="00000000" w:rsidRDefault="00AD15D3">
      <w:pPr>
        <w:pStyle w:val="Ttulo7"/>
        <w:ind w:left="900"/>
        <w:rPr>
          <w:rFonts w:ascii="Arial" w:hAnsi="Arial" w:cs="Arial"/>
          <w:bCs/>
          <w:sz w:val="24"/>
          <w:szCs w:val="24"/>
        </w:rPr>
      </w:pPr>
      <w:r>
        <w:rPr>
          <w:rFonts w:ascii="Arial" w:hAnsi="Arial" w:cs="Arial"/>
          <w:bCs/>
          <w:sz w:val="24"/>
          <w:szCs w:val="24"/>
        </w:rPr>
        <w:t>TABLA  8</w:t>
      </w:r>
    </w:p>
    <w:tbl>
      <w:tblPr>
        <w:tblW w:w="0" w:type="auto"/>
        <w:tblCellSpacing w:w="15" w:type="dxa"/>
        <w:tblInd w:w="122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452"/>
        <w:gridCol w:w="1523"/>
        <w:gridCol w:w="1560"/>
        <w:gridCol w:w="2279"/>
      </w:tblGrid>
      <w:tr w:rsidR="00000000">
        <w:trPr>
          <w:tblCellSpacing w:w="15" w:type="dxa"/>
        </w:trPr>
        <w:tc>
          <w:tcPr>
            <w:tcW w:w="6754" w:type="dxa"/>
            <w:gridSpan w:val="4"/>
            <w:tcBorders>
              <w:top w:val="nil"/>
              <w:left w:val="nil"/>
              <w:bottom w:val="nil"/>
              <w:right w:val="nil"/>
            </w:tcBorders>
            <w:vAlign w:val="center"/>
          </w:tcPr>
          <w:p w:rsidR="00000000" w:rsidRDefault="00AD15D3">
            <w:pPr>
              <w:pStyle w:val="Ttulo7"/>
              <w:rPr>
                <w:rFonts w:ascii="Arial" w:eastAsia="Arial Unicode MS" w:hAnsi="Arial" w:cs="Arial"/>
                <w:bCs/>
                <w:i/>
                <w:iCs/>
                <w:szCs w:val="24"/>
              </w:rPr>
            </w:pPr>
            <w:r>
              <w:rPr>
                <w:rFonts w:ascii="Arial" w:hAnsi="Arial" w:cs="Arial"/>
                <w:bCs/>
                <w:i/>
                <w:iCs/>
                <w:szCs w:val="24"/>
              </w:rPr>
              <w:t>Tabla de Frecuencias de la variable “Número de habitantes del hogar”</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rPr>
              <w:t>Habitantes</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lang w:val="es-MX"/>
              </w:rPr>
              <w:t>Frecuencia Absoluta</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lang w:val="es-MX"/>
              </w:rPr>
              <w:t>Frecuencia Relativa</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lang w:val="es-MX"/>
              </w:rPr>
              <w:t>Frecuencia Relativa</w:t>
            </w:r>
            <w:r>
              <w:rPr>
                <w:rFonts w:ascii="Arial" w:hAnsi="Arial" w:cs="Arial"/>
                <w:b/>
                <w:bCs/>
                <w:i/>
                <w:iCs/>
                <w:color w:val="000000"/>
                <w:sz w:val="20"/>
              </w:rPr>
              <w:t xml:space="preserve"> Acumulada</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18</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0,036</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w:t>
            </w:r>
            <w:r>
              <w:rPr>
                <w:rFonts w:ascii="Arial" w:hAnsi="Arial" w:cs="Arial"/>
                <w:color w:val="000000"/>
                <w:sz w:val="20"/>
              </w:rPr>
              <w:t>36</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53</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0,105</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0,141</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86</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0,171</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0,312</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111</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0,532</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86</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0,171</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0,702</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6</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67</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0,133</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0,835</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7</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0,875</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8</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30</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0,06</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0,935</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0,954</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10</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0,976</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11</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12</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0,008</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0,988</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13</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14</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15</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17</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0,998</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20</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14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9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3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spacing w:line="480" w:lineRule="auto"/>
        <w:jc w:val="both"/>
        <w:rPr>
          <w:rFonts w:ascii="Arial" w:hAnsi="Arial" w:cs="Arial"/>
          <w:sz w:val="22"/>
        </w:rPr>
      </w:pPr>
    </w:p>
    <w:p w:rsidR="00000000" w:rsidRDefault="00AD15D3">
      <w:pPr>
        <w:spacing w:line="480" w:lineRule="auto"/>
        <w:jc w:val="both"/>
        <w:rPr>
          <w:rFonts w:ascii="Arial" w:hAnsi="Arial" w:cs="Arial"/>
          <w:sz w:val="22"/>
        </w:rPr>
      </w:pPr>
    </w:p>
    <w:p w:rsidR="00000000" w:rsidRDefault="00AD15D3" w:rsidP="00AD15D3">
      <w:pPr>
        <w:pStyle w:val="Ttulo2"/>
        <w:numPr>
          <w:ilvl w:val="2"/>
          <w:numId w:val="17"/>
        </w:numPr>
        <w:spacing w:line="480" w:lineRule="auto"/>
        <w:ind w:left="540" w:firstLine="0"/>
        <w:rPr>
          <w:rFonts w:ascii="Arial" w:hAnsi="Arial" w:cs="Arial"/>
          <w:bCs/>
          <w:sz w:val="24"/>
          <w:szCs w:val="24"/>
          <w:lang w:val="es-EC"/>
        </w:rPr>
      </w:pPr>
      <w:r>
        <w:rPr>
          <w:rFonts w:ascii="Arial" w:hAnsi="Arial" w:cs="Arial"/>
          <w:bCs/>
          <w:sz w:val="24"/>
          <w:szCs w:val="24"/>
          <w:lang w:val="es-ES"/>
        </w:rPr>
        <w:lastRenderedPageBreak/>
        <w:t xml:space="preserve">Variable </w:t>
      </w:r>
      <w:r>
        <w:rPr>
          <w:rFonts w:ascii="Arial" w:hAnsi="Arial" w:cs="Arial"/>
          <w:bCs/>
          <w:sz w:val="24"/>
          <w:szCs w:val="24"/>
          <w:lang w:val="es-EC"/>
        </w:rPr>
        <w:t>“Disponibilidad del servicio higiénico”</w:t>
      </w:r>
    </w:p>
    <w:p w:rsidR="00000000" w:rsidRDefault="00AD15D3">
      <w:pPr>
        <w:spacing w:line="480" w:lineRule="auto"/>
      </w:pPr>
    </w:p>
    <w:p w:rsidR="00000000" w:rsidRDefault="00AD15D3">
      <w:pPr>
        <w:pStyle w:val="Textoindependiente"/>
        <w:spacing w:line="480" w:lineRule="auto"/>
        <w:ind w:left="1080"/>
        <w:jc w:val="both"/>
        <w:rPr>
          <w:sz w:val="24"/>
        </w:rPr>
      </w:pPr>
      <w:r>
        <w:rPr>
          <w:sz w:val="24"/>
        </w:rPr>
        <w:t>La estadística descriptiva aplicada a la variable disponibilidad del servicio higiénico se muestra en la siguie</w:t>
      </w:r>
      <w:r>
        <w:rPr>
          <w:sz w:val="24"/>
        </w:rPr>
        <w:t>nte tabla.</w:t>
      </w:r>
    </w:p>
    <w:p w:rsidR="00000000" w:rsidRDefault="00AD15D3">
      <w:pPr>
        <w:spacing w:line="480" w:lineRule="auto"/>
        <w:jc w:val="both"/>
        <w:rPr>
          <w:rFonts w:ascii="Arial" w:hAnsi="Arial" w:cs="Arial"/>
        </w:rPr>
      </w:pPr>
    </w:p>
    <w:p w:rsidR="00000000" w:rsidRDefault="00AD15D3">
      <w:pPr>
        <w:pStyle w:val="Ttulo6"/>
        <w:ind w:left="180"/>
        <w:rPr>
          <w:rFonts w:eastAsia="Arial Unicode MS"/>
          <w:sz w:val="24"/>
        </w:rPr>
      </w:pPr>
      <w:r>
        <w:rPr>
          <w:sz w:val="24"/>
        </w:rPr>
        <w:t>TABLA   9</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849"/>
        <w:gridCol w:w="1682"/>
        <w:gridCol w:w="1159"/>
      </w:tblGrid>
      <w:tr w:rsidR="00000000">
        <w:trPr>
          <w:cantSplit/>
          <w:trHeight w:val="552"/>
          <w:tblCellSpacing w:w="15" w:type="dxa"/>
          <w:jc w:val="center"/>
        </w:trPr>
        <w:tc>
          <w:tcPr>
            <w:tcW w:w="0" w:type="auto"/>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w:t>
            </w:r>
            <w:r>
              <w:rPr>
                <w:rFonts w:ascii="Arial" w:hAnsi="Arial" w:cs="Arial"/>
                <w:i/>
                <w:iCs/>
                <w:sz w:val="20"/>
              </w:rPr>
              <w:t xml:space="preserve"> </w:t>
            </w:r>
            <w:r>
              <w:rPr>
                <w:rFonts w:ascii="Arial" w:hAnsi="Arial" w:cs="Arial"/>
                <w:b/>
                <w:bCs/>
                <w:i/>
                <w:iCs/>
                <w:sz w:val="20"/>
              </w:rPr>
              <w:t xml:space="preserve">de la </w:t>
            </w:r>
          </w:p>
          <w:p w:rsidR="00000000" w:rsidRDefault="00AD15D3">
            <w:pPr>
              <w:jc w:val="center"/>
              <w:rPr>
                <w:rFonts w:ascii="Arial" w:eastAsia="Arial Unicode MS" w:hAnsi="Arial" w:cs="Arial"/>
                <w:b/>
                <w:bCs/>
                <w:i/>
                <w:iCs/>
                <w:sz w:val="20"/>
              </w:rPr>
            </w:pPr>
            <w:r>
              <w:rPr>
                <w:rFonts w:ascii="Arial" w:hAnsi="Arial" w:cs="Arial"/>
                <w:b/>
                <w:bCs/>
                <w:i/>
                <w:iCs/>
                <w:sz w:val="20"/>
              </w:rPr>
              <w:t>variable “Disponibilidad del servicio higiénico”</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pStyle w:val="Ttulo4"/>
              <w:jc w:val="center"/>
              <w:rPr>
                <w:rFonts w:eastAsia="Arial Unicode MS"/>
                <w:bCs/>
                <w:i/>
                <w:iCs/>
                <w:szCs w:val="24"/>
                <w:lang w:val="es-ES"/>
              </w:rPr>
            </w:pPr>
            <w:r>
              <w:rPr>
                <w:rFonts w:eastAsia="Arial Unicode MS"/>
                <w:bCs/>
                <w:i/>
                <w:iCs/>
                <w:szCs w:val="24"/>
                <w:lang w:val="es-ES"/>
              </w:rPr>
              <w:t>Estadístico</w:t>
            </w:r>
          </w:p>
        </w:tc>
        <w:tc>
          <w:tcPr>
            <w:tcW w:w="11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7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1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7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1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7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1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7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1,76E-02</w:t>
            </w:r>
            <w:r>
              <w:rPr>
                <w:rFonts w:ascii="Arial" w:hAnsi="Arial" w:cs="Arial"/>
                <w:sz w:val="20"/>
              </w:rPr>
              <w:t xml:space="preserve"> </w:t>
            </w:r>
          </w:p>
        </w:tc>
      </w:tr>
    </w:tbl>
    <w:p w:rsidR="00000000" w:rsidRDefault="00AD15D3">
      <w:pPr>
        <w:spacing w:line="480" w:lineRule="auto"/>
        <w:jc w:val="both"/>
        <w:rPr>
          <w:rFonts w:ascii="Arial" w:eastAsia="Arial Unicode MS" w:hAnsi="Arial" w:cs="Arial"/>
        </w:rPr>
      </w:pPr>
    </w:p>
    <w:p w:rsidR="00000000" w:rsidRDefault="00AD15D3">
      <w:pPr>
        <w:pStyle w:val="Textoindependiente2"/>
        <w:spacing w:line="480" w:lineRule="auto"/>
        <w:rPr>
          <w:rFonts w:eastAsia="Arial Unicode MS"/>
          <w:sz w:val="24"/>
        </w:rPr>
      </w:pPr>
    </w:p>
    <w:p w:rsidR="00000000" w:rsidRDefault="00AD15D3">
      <w:pPr>
        <w:pStyle w:val="Sangradetextonormal"/>
        <w:spacing w:line="480" w:lineRule="auto"/>
        <w:ind w:left="1080"/>
        <w:rPr>
          <w:rFonts w:cs="Arial"/>
        </w:rPr>
      </w:pPr>
      <w:r>
        <w:rPr>
          <w:rFonts w:cs="Arial"/>
        </w:rPr>
        <w:t>En el siguiente diagrama de barras se expresa los porcentajes obtenidos por la var</w:t>
      </w:r>
      <w:r>
        <w:rPr>
          <w:rFonts w:cs="Arial"/>
        </w:rPr>
        <w:t>iable de estudio (DSH), observamos que la mayor disponibilidad del servicio higiénico del hogar es de uso exclusivo.</w:t>
      </w: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ind w:left="720"/>
        <w:jc w:val="center"/>
        <w:rPr>
          <w:rFonts w:cs="Arial"/>
          <w:b/>
          <w:bCs/>
        </w:rPr>
      </w:pPr>
      <w:r>
        <w:rPr>
          <w:b/>
          <w:bCs/>
        </w:rPr>
        <w:lastRenderedPageBreak/>
        <w:t>GRÁFICO</w:t>
      </w:r>
      <w:r>
        <w:rPr>
          <w:rFonts w:cs="Arial"/>
          <w:b/>
          <w:bCs/>
        </w:rPr>
        <w:t xml:space="preserve"> 5.4</w:t>
      </w:r>
    </w:p>
    <w:p w:rsidR="00000000" w:rsidRDefault="00AD15D3">
      <w:pPr>
        <w:pStyle w:val="Sangradetextonormal"/>
        <w:spacing w:line="240" w:lineRule="auto"/>
        <w:ind w:left="539"/>
        <w:jc w:val="center"/>
        <w:rPr>
          <w:b/>
          <w:bCs/>
          <w:sz w:val="22"/>
        </w:rPr>
      </w:pPr>
      <w:r>
        <w:rPr>
          <w:b/>
          <w:bCs/>
          <w:sz w:val="22"/>
        </w:rPr>
        <w:t xml:space="preserve">DIAGRAMA DE BARRAS DE LA VARIABLE </w:t>
      </w:r>
    </w:p>
    <w:p w:rsidR="00000000" w:rsidRDefault="00AD15D3">
      <w:pPr>
        <w:pStyle w:val="Sangradetextonormal"/>
        <w:spacing w:line="240" w:lineRule="auto"/>
        <w:ind w:left="539"/>
        <w:jc w:val="center"/>
        <w:rPr>
          <w:b/>
          <w:bCs/>
          <w:sz w:val="22"/>
        </w:rPr>
      </w:pPr>
      <w:r>
        <w:rPr>
          <w:b/>
          <w:bCs/>
          <w:sz w:val="22"/>
        </w:rPr>
        <w:t>DISPONIBILIDAD DEL SERVICIO HIGIÉNICO</w:t>
      </w:r>
    </w:p>
    <w:p w:rsidR="00000000" w:rsidRDefault="00AD15D3">
      <w:pPr>
        <w:pStyle w:val="Sangradetextonormal"/>
        <w:spacing w:line="480" w:lineRule="auto"/>
        <w:jc w:val="center"/>
      </w:pPr>
      <w:r>
        <w:rPr>
          <w:noProof/>
          <w:sz w:val="20"/>
          <w:lang w:val="es-ES"/>
        </w:rPr>
        <w:pict>
          <v:shape id="_x0000_s1082" type="#_x0000_t202" style="position:absolute;left:0;text-align:left;margin-left:90pt;margin-top:1.1pt;width:257.4pt;height:219.3pt;z-index:251662848">
            <v:textbox>
              <w:txbxContent>
                <w:p w:rsidR="00000000" w:rsidRDefault="001272DB">
                  <w:r>
                    <w:rPr>
                      <w:noProof/>
                    </w:rPr>
                    <w:drawing>
                      <wp:inline distT="0" distB="0" distL="0" distR="0">
                        <wp:extent cx="3076575" cy="268605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a:srcRect/>
                                <a:stretch>
                                  <a:fillRect/>
                                </a:stretch>
                              </pic:blipFill>
                              <pic:spPr bwMode="auto">
                                <a:xfrm>
                                  <a:off x="0" y="0"/>
                                  <a:ext cx="3076575" cy="26860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pPr>
        <w:pStyle w:val="Textoindependiente2"/>
        <w:spacing w:line="480" w:lineRule="auto"/>
        <w:ind w:left="1080"/>
        <w:rPr>
          <w:rFonts w:eastAsia="Arial Unicode MS"/>
          <w:sz w:val="24"/>
        </w:rPr>
      </w:pPr>
      <w:r>
        <w:rPr>
          <w:rFonts w:eastAsia="Arial Unicode MS"/>
          <w:sz w:val="24"/>
        </w:rPr>
        <w:t>La tabla que se presenta a continuaci</w:t>
      </w:r>
      <w:r>
        <w:rPr>
          <w:rFonts w:eastAsia="Arial Unicode MS"/>
          <w:sz w:val="24"/>
        </w:rPr>
        <w:t>ón muestra información referente a la frecuencia en cuanto al tipo de uso del servicio higiénico de la vivienda.</w:t>
      </w:r>
    </w:p>
    <w:p w:rsidR="00000000" w:rsidRDefault="00AD15D3">
      <w:pPr>
        <w:pStyle w:val="Ttulo6"/>
        <w:spacing w:line="480" w:lineRule="auto"/>
        <w:rPr>
          <w:rFonts w:eastAsia="Arial Unicode MS"/>
          <w:sz w:val="24"/>
        </w:rPr>
      </w:pPr>
    </w:p>
    <w:p w:rsidR="00000000" w:rsidRDefault="00AD15D3">
      <w:pPr>
        <w:pStyle w:val="Ttulo6"/>
        <w:ind w:left="900"/>
        <w:rPr>
          <w:rFonts w:eastAsia="Arial Unicode MS"/>
          <w:sz w:val="24"/>
          <w:lang w:val="es-ES"/>
        </w:rPr>
      </w:pPr>
      <w:r>
        <w:rPr>
          <w:rFonts w:eastAsia="Arial Unicode MS"/>
          <w:sz w:val="24"/>
          <w:lang w:val="es-ES"/>
        </w:rPr>
        <w:t>TABLA  10</w:t>
      </w:r>
    </w:p>
    <w:tbl>
      <w:tblPr>
        <w:tblW w:w="0" w:type="auto"/>
        <w:tblCellSpacing w:w="15" w:type="dxa"/>
        <w:tblInd w:w="1331"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26"/>
        <w:gridCol w:w="1672"/>
        <w:gridCol w:w="2542"/>
      </w:tblGrid>
      <w:tr w:rsidR="00000000">
        <w:trPr>
          <w:tblCellSpacing w:w="15" w:type="dxa"/>
        </w:trPr>
        <w:tc>
          <w:tcPr>
            <w:tcW w:w="6829"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"Disponibilidad del servicio higiénico”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4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49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w:t>
            </w:r>
            <w:r>
              <w:rPr>
                <w:rFonts w:ascii="Arial" w:hAnsi="Arial" w:cs="Arial"/>
                <w:b/>
                <w:bCs/>
                <w:i/>
                <w:iCs/>
                <w:color w:val="000000"/>
                <w:sz w:val="20"/>
              </w:rPr>
              <w:t>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495</w:t>
            </w:r>
            <w:r>
              <w:rPr>
                <w:rFonts w:ascii="Arial" w:hAnsi="Arial" w:cs="Arial"/>
                <w:sz w:val="20"/>
              </w:rPr>
              <w:t xml:space="preserve"> </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0,982</w:t>
            </w:r>
            <w:r>
              <w:rPr>
                <w:rFonts w:ascii="Arial" w:hAnsi="Arial" w:cs="Arial"/>
                <w:sz w:val="20"/>
              </w:rPr>
              <w:t xml:space="preserve"> </w:t>
            </w:r>
          </w:p>
        </w:tc>
        <w:tc>
          <w:tcPr>
            <w:tcW w:w="249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w:t>
            </w:r>
            <w:r>
              <w:rPr>
                <w:rFonts w:ascii="Arial" w:hAnsi="Arial" w:cs="Arial"/>
                <w:sz w:val="20"/>
              </w:rPr>
              <w:t xml:space="preserve"> </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0,018</w:t>
            </w:r>
            <w:r>
              <w:rPr>
                <w:rFonts w:ascii="Arial" w:hAnsi="Arial" w:cs="Arial"/>
                <w:sz w:val="20"/>
              </w:rPr>
              <w:t xml:space="preserve"> </w:t>
            </w:r>
          </w:p>
        </w:tc>
        <w:tc>
          <w:tcPr>
            <w:tcW w:w="249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49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ind w:left="540" w:firstLine="0"/>
        <w:rPr>
          <w:bCs/>
          <w:sz w:val="24"/>
          <w:szCs w:val="24"/>
          <w:lang w:val="es-ES"/>
        </w:rPr>
      </w:pPr>
      <w:r>
        <w:rPr>
          <w:bCs/>
          <w:sz w:val="24"/>
          <w:szCs w:val="24"/>
          <w:lang w:val="es-ES"/>
        </w:rPr>
        <w:lastRenderedPageBreak/>
        <w:t>Variable “Número de cuartos de la vivienda”</w:t>
      </w:r>
    </w:p>
    <w:p w:rsidR="00000000" w:rsidRDefault="00AD15D3">
      <w:pPr>
        <w:spacing w:line="480" w:lineRule="auto"/>
        <w:ind w:left="540"/>
      </w:pPr>
    </w:p>
    <w:p w:rsidR="00000000" w:rsidRDefault="00AD15D3">
      <w:pPr>
        <w:pStyle w:val="Sangradetextonormal"/>
        <w:spacing w:line="480" w:lineRule="auto"/>
        <w:ind w:left="1080"/>
        <w:rPr>
          <w:rFonts w:cs="Arial"/>
          <w:bCs/>
        </w:rPr>
      </w:pPr>
      <w:r>
        <w:rPr>
          <w:rFonts w:cs="Arial"/>
          <w:bCs/>
        </w:rPr>
        <w:t>La estadística descriptiva de la variable número de cuartos que se usan solo para dormir es la siguiente:</w:t>
      </w:r>
    </w:p>
    <w:p w:rsidR="00000000" w:rsidRDefault="00AD15D3">
      <w:pPr>
        <w:pStyle w:val="Sangradetextonormal"/>
        <w:spacing w:line="480" w:lineRule="auto"/>
        <w:rPr>
          <w:rFonts w:cs="Arial"/>
          <w:bCs/>
        </w:rPr>
      </w:pPr>
    </w:p>
    <w:p w:rsidR="00000000" w:rsidRDefault="00AD15D3">
      <w:pPr>
        <w:pStyle w:val="Ttulo7"/>
        <w:ind w:left="180"/>
        <w:rPr>
          <w:rFonts w:ascii="Arial" w:hAnsi="Arial" w:cs="Arial"/>
          <w:sz w:val="24"/>
          <w:szCs w:val="24"/>
        </w:rPr>
      </w:pPr>
      <w:r>
        <w:rPr>
          <w:rFonts w:ascii="Arial" w:hAnsi="Arial" w:cs="Arial"/>
          <w:sz w:val="24"/>
          <w:szCs w:val="24"/>
        </w:rPr>
        <w:t>TABLA  11</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596"/>
        <w:gridCol w:w="2284"/>
        <w:gridCol w:w="754"/>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w:t>
            </w:r>
            <w:r>
              <w:rPr>
                <w:rFonts w:ascii="Arial" w:hAnsi="Arial" w:cs="Arial"/>
                <w:b/>
                <w:bCs/>
                <w:i/>
                <w:iCs/>
                <w:sz w:val="20"/>
              </w:rPr>
              <w:t xml:space="preserve">escriptiva de </w:t>
            </w:r>
          </w:p>
          <w:p w:rsidR="00000000" w:rsidRDefault="00AD15D3">
            <w:pPr>
              <w:jc w:val="center"/>
              <w:rPr>
                <w:rFonts w:ascii="Arial" w:eastAsia="Arial Unicode MS" w:hAnsi="Arial" w:cs="Arial"/>
                <w:b/>
                <w:bCs/>
                <w:i/>
                <w:iCs/>
                <w:sz w:val="20"/>
              </w:rPr>
            </w:pPr>
            <w:r>
              <w:rPr>
                <w:rFonts w:ascii="Arial" w:hAnsi="Arial" w:cs="Arial"/>
                <w:b/>
                <w:bCs/>
                <w:i/>
                <w:iCs/>
                <w:sz w:val="20"/>
              </w:rPr>
              <w:t>la</w:t>
            </w:r>
            <w:r>
              <w:rPr>
                <w:rFonts w:ascii="Arial" w:hAnsi="Arial" w:cs="Arial"/>
                <w:i/>
                <w:iCs/>
                <w:sz w:val="20"/>
              </w:rPr>
              <w:t xml:space="preserve"> </w:t>
            </w:r>
            <w:r>
              <w:rPr>
                <w:rFonts w:ascii="Arial" w:hAnsi="Arial" w:cs="Arial"/>
                <w:b/>
                <w:bCs/>
                <w:i/>
                <w:iCs/>
                <w:sz w:val="20"/>
              </w:rPr>
              <w:t>variable “Número de cuartos de la vivienda”</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2,23</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Desviación Estándar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1,23</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Mínimo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Máximo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w:t>
            </w:r>
            <w:r>
              <w:rPr>
                <w:rFonts w:ascii="Arial" w:hAnsi="Arial" w:cs="Arial"/>
                <w:sz w:val="20"/>
              </w:rPr>
              <w:t xml:space="preserve"> </w:t>
            </w:r>
          </w:p>
        </w:tc>
      </w:tr>
    </w:tbl>
    <w:p w:rsidR="00000000" w:rsidRDefault="00AD15D3">
      <w:pPr>
        <w:spacing w:line="480" w:lineRule="auto"/>
        <w:ind w:left="1080"/>
        <w:jc w:val="both"/>
        <w:rPr>
          <w:rFonts w:ascii="Arial" w:hAnsi="Arial" w:cs="Arial"/>
          <w:bCs/>
        </w:rPr>
      </w:pPr>
    </w:p>
    <w:p w:rsidR="00000000" w:rsidRDefault="00AD15D3">
      <w:pPr>
        <w:spacing w:line="480" w:lineRule="auto"/>
        <w:ind w:left="1080"/>
        <w:jc w:val="both"/>
        <w:rPr>
          <w:rFonts w:ascii="Arial" w:hAnsi="Arial" w:cs="Arial"/>
          <w:bCs/>
        </w:rPr>
      </w:pPr>
    </w:p>
    <w:p w:rsidR="00000000" w:rsidRDefault="00AD15D3">
      <w:pPr>
        <w:spacing w:line="480" w:lineRule="auto"/>
        <w:ind w:left="1080"/>
        <w:jc w:val="both"/>
        <w:rPr>
          <w:rFonts w:ascii="Arial" w:eastAsia="Arial Unicode MS" w:hAnsi="Arial" w:cs="Arial"/>
        </w:rPr>
      </w:pPr>
      <w:r>
        <w:rPr>
          <w:rFonts w:ascii="Arial" w:hAnsi="Arial" w:cs="Arial"/>
          <w:bCs/>
        </w:rPr>
        <w:t>La siguiente tabla contiene información referente a los percentiles obteni</w:t>
      </w:r>
      <w:r>
        <w:rPr>
          <w:rFonts w:ascii="Arial" w:hAnsi="Arial" w:cs="Arial"/>
          <w:bCs/>
        </w:rPr>
        <w:t>dos para la variable número de cuartos de la vivienda (NCD), donde se establece que el 75% de las viviendas tienen menos de tres dormitorios y que el 5% de las viviendas tienen más de cuatro dormitorios.</w:t>
      </w:r>
      <w:r>
        <w:rPr>
          <w:rFonts w:ascii="Arial" w:eastAsia="Arial Unicode MS" w:hAnsi="Arial" w:cs="Arial"/>
        </w:rPr>
        <w:t xml:space="preserve"> </w:t>
      </w:r>
    </w:p>
    <w:p w:rsidR="00000000" w:rsidRDefault="00AD15D3">
      <w:pPr>
        <w:pStyle w:val="Piedepgina"/>
        <w:tabs>
          <w:tab w:val="clear" w:pos="4252"/>
          <w:tab w:val="clear" w:pos="8504"/>
        </w:tabs>
        <w:spacing w:line="480" w:lineRule="auto"/>
        <w:rPr>
          <w:rFonts w:eastAsia="Arial Unicode MS"/>
        </w:rPr>
      </w:pPr>
    </w:p>
    <w:p w:rsidR="00000000" w:rsidRDefault="00AD15D3">
      <w:pPr>
        <w:pStyle w:val="Piedepgina"/>
        <w:tabs>
          <w:tab w:val="clear" w:pos="4252"/>
          <w:tab w:val="clear" w:pos="8504"/>
        </w:tabs>
        <w:spacing w:line="480" w:lineRule="auto"/>
        <w:rPr>
          <w:rFonts w:eastAsia="Arial Unicode MS"/>
        </w:rPr>
      </w:pPr>
    </w:p>
    <w:p w:rsidR="00000000" w:rsidRDefault="00AD15D3">
      <w:pPr>
        <w:pStyle w:val="Piedepgina"/>
        <w:tabs>
          <w:tab w:val="clear" w:pos="4252"/>
          <w:tab w:val="clear" w:pos="8504"/>
        </w:tabs>
        <w:spacing w:line="480" w:lineRule="auto"/>
        <w:rPr>
          <w:rFonts w:eastAsia="Arial Unicode MS"/>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lastRenderedPageBreak/>
        <w:t>TABLA  12</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03"/>
        <w:gridCol w:w="403"/>
        <w:gridCol w:w="403"/>
        <w:gridCol w:w="403"/>
        <w:gridCol w:w="403"/>
      </w:tblGrid>
      <w:tr w:rsidR="00000000">
        <w:trPr>
          <w:cantSplit/>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pStyle w:val="Ttulo4"/>
              <w:jc w:val="center"/>
              <w:rPr>
                <w:rFonts w:eastAsia="Arial Unicode MS"/>
                <w:bCs/>
                <w:i/>
                <w:iCs/>
                <w:szCs w:val="24"/>
              </w:rPr>
            </w:pPr>
            <w:r>
              <w:rPr>
                <w:rFonts w:eastAsia="Arial Unicode MS"/>
                <w:bCs/>
                <w:i/>
                <w:iCs/>
                <w:szCs w:val="24"/>
              </w:rPr>
              <w:t>Variable</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Percentiles</w:t>
            </w:r>
          </w:p>
        </w:tc>
      </w:tr>
      <w:tr w:rsidR="00000000">
        <w:trPr>
          <w:cantSplit/>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95</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N</w:t>
            </w:r>
            <w:r>
              <w:rPr>
                <w:rFonts w:ascii="Arial" w:hAnsi="Arial" w:cs="Arial"/>
                <w:b/>
                <w:bCs/>
                <w:i/>
                <w:iCs/>
                <w:color w:val="000000"/>
                <w:sz w:val="20"/>
              </w:rPr>
              <w:t xml:space="preserve">úmero de cuartos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p>
        </w:tc>
      </w:tr>
    </w:tbl>
    <w:p w:rsidR="00000000" w:rsidRDefault="00AD15D3">
      <w:pPr>
        <w:spacing w:line="480" w:lineRule="auto"/>
        <w:rPr>
          <w:rFonts w:ascii="Arial" w:hAnsi="Arial" w:cs="Arial"/>
          <w:b/>
        </w:rPr>
      </w:pPr>
      <w:r>
        <w:br/>
      </w:r>
    </w:p>
    <w:p w:rsidR="00000000" w:rsidRDefault="00AD15D3">
      <w:pPr>
        <w:pStyle w:val="Textoindependiente"/>
        <w:spacing w:line="480" w:lineRule="auto"/>
        <w:ind w:left="1080"/>
        <w:jc w:val="both"/>
        <w:rPr>
          <w:sz w:val="24"/>
        </w:rPr>
      </w:pPr>
      <w:r>
        <w:rPr>
          <w:sz w:val="24"/>
        </w:rPr>
        <w:t>El histograma de frecuencias absolutas que se muestra a continuación indica que existe una poca acentuación asimétrica a la izquierda,  esto concuerda con el coeficiente de asimetría calculado anteriormente cuyo valor es 0,982.</w:t>
      </w:r>
    </w:p>
    <w:p w:rsidR="00000000" w:rsidRDefault="00AD15D3">
      <w:pPr>
        <w:spacing w:line="480" w:lineRule="auto"/>
        <w:rPr>
          <w:rFonts w:ascii="Arial" w:hAnsi="Arial" w:cs="Arial"/>
        </w:rPr>
      </w:pPr>
    </w:p>
    <w:p w:rsidR="00000000" w:rsidRDefault="00AD15D3">
      <w:pPr>
        <w:spacing w:line="480" w:lineRule="auto"/>
        <w:ind w:left="540"/>
        <w:jc w:val="center"/>
        <w:rPr>
          <w:rFonts w:ascii="Arial" w:hAnsi="Arial" w:cs="Arial"/>
        </w:rPr>
      </w:pPr>
      <w:r>
        <w:rPr>
          <w:rFonts w:ascii="Arial" w:hAnsi="Arial"/>
          <w:b/>
          <w:bCs/>
        </w:rPr>
        <w:t>GRÁFICO</w:t>
      </w:r>
      <w:r>
        <w:rPr>
          <w:rFonts w:ascii="Arial" w:hAnsi="Arial" w:cs="Arial"/>
          <w:b/>
          <w:bCs/>
        </w:rPr>
        <w:t xml:space="preserve"> 5.5</w:t>
      </w:r>
    </w:p>
    <w:p w:rsidR="00000000" w:rsidRDefault="00AD15D3">
      <w:pPr>
        <w:ind w:left="539"/>
        <w:jc w:val="center"/>
        <w:rPr>
          <w:rFonts w:ascii="Arial" w:hAnsi="Arial" w:cs="Arial"/>
          <w:b/>
          <w:bCs/>
          <w:sz w:val="22"/>
        </w:rPr>
      </w:pPr>
      <w:r>
        <w:rPr>
          <w:rFonts w:ascii="Arial" w:hAnsi="Arial" w:cs="Arial"/>
          <w:b/>
          <w:bCs/>
          <w:sz w:val="22"/>
        </w:rPr>
        <w:t xml:space="preserve">HISTOGRAMA DE FRECUENCIAS DE LA VARIABLE NÚMERO </w:t>
      </w:r>
    </w:p>
    <w:p w:rsidR="00000000" w:rsidRDefault="00AD15D3">
      <w:pPr>
        <w:ind w:left="539"/>
        <w:jc w:val="center"/>
        <w:rPr>
          <w:rFonts w:ascii="Arial" w:hAnsi="Arial" w:cs="Arial"/>
          <w:sz w:val="22"/>
        </w:rPr>
      </w:pPr>
      <w:r>
        <w:rPr>
          <w:rFonts w:ascii="Arial" w:hAnsi="Arial" w:cs="Arial"/>
          <w:b/>
          <w:bCs/>
          <w:sz w:val="22"/>
        </w:rPr>
        <w:t>DE CUARTOS DE LA VIVIENDA</w:t>
      </w:r>
    </w:p>
    <w:p w:rsidR="00000000" w:rsidRDefault="00AD15D3">
      <w:pPr>
        <w:spacing w:line="480" w:lineRule="auto"/>
        <w:jc w:val="center"/>
        <w:rPr>
          <w:rFonts w:ascii="Arial" w:hAnsi="Arial" w:cs="Arial"/>
        </w:rPr>
      </w:pPr>
      <w:r>
        <w:rPr>
          <w:rFonts w:ascii="Arial" w:hAnsi="Arial" w:cs="Arial"/>
          <w:noProof/>
          <w:sz w:val="20"/>
        </w:rPr>
        <w:pict>
          <v:shape id="_x0000_s1030" type="#_x0000_t202" style="position:absolute;left:0;text-align:left;margin-left:57.75pt;margin-top:1.15pt;width:322.05pt;height:253.6pt;z-index:251609600">
            <v:textbox>
              <w:txbxContent>
                <w:p w:rsidR="00000000" w:rsidRDefault="001272DB">
                  <w:r>
                    <w:rPr>
                      <w:rFonts w:ascii="Arial" w:hAnsi="Arial" w:cs="Arial"/>
                      <w:noProof/>
                    </w:rPr>
                    <w:drawing>
                      <wp:inline distT="0" distB="0" distL="0" distR="0">
                        <wp:extent cx="3895725" cy="3114675"/>
                        <wp:effectExtent l="19050" t="0" r="9525"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a:srcRect/>
                                <a:stretch>
                                  <a:fillRect/>
                                </a:stretch>
                              </pic:blipFill>
                              <pic:spPr bwMode="auto">
                                <a:xfrm>
                                  <a:off x="0" y="0"/>
                                  <a:ext cx="3895725" cy="311467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pStyle w:val="Textoindependiente"/>
        <w:spacing w:line="480" w:lineRule="auto"/>
        <w:ind w:left="540"/>
        <w:jc w:val="both"/>
        <w:rPr>
          <w:bCs/>
          <w:sz w:val="24"/>
        </w:rPr>
      </w:pPr>
    </w:p>
    <w:p w:rsidR="00000000" w:rsidRDefault="00AD15D3">
      <w:pPr>
        <w:pStyle w:val="Textoindependiente"/>
        <w:spacing w:line="480" w:lineRule="auto"/>
        <w:ind w:left="540"/>
        <w:jc w:val="both"/>
        <w:rPr>
          <w:bCs/>
          <w:sz w:val="24"/>
        </w:rPr>
      </w:pPr>
    </w:p>
    <w:p w:rsidR="00000000" w:rsidRDefault="00AD15D3">
      <w:pPr>
        <w:pStyle w:val="Textoindependiente"/>
        <w:spacing w:line="480" w:lineRule="auto"/>
        <w:ind w:left="540"/>
        <w:jc w:val="both"/>
        <w:rPr>
          <w:bCs/>
          <w:sz w:val="24"/>
        </w:rPr>
      </w:pPr>
    </w:p>
    <w:p w:rsidR="00000000" w:rsidRDefault="00AD15D3">
      <w:pPr>
        <w:pStyle w:val="Textoindependiente"/>
        <w:spacing w:line="480" w:lineRule="auto"/>
        <w:ind w:left="540"/>
        <w:jc w:val="both"/>
        <w:rPr>
          <w:bCs/>
          <w:sz w:val="24"/>
        </w:rPr>
      </w:pPr>
    </w:p>
    <w:p w:rsidR="00000000" w:rsidRDefault="00AD15D3">
      <w:pPr>
        <w:pStyle w:val="Textoindependiente"/>
        <w:spacing w:line="480" w:lineRule="auto"/>
        <w:ind w:left="540"/>
        <w:jc w:val="both"/>
        <w:rPr>
          <w:bCs/>
          <w:sz w:val="24"/>
        </w:rPr>
      </w:pPr>
    </w:p>
    <w:p w:rsidR="00000000" w:rsidRDefault="00AD15D3">
      <w:pPr>
        <w:ind w:left="2700" w:right="687" w:hanging="1800"/>
        <w:jc w:val="both"/>
        <w:rPr>
          <w:rFonts w:ascii="Arial" w:hAnsi="Arial"/>
          <w:b/>
          <w:bCs/>
          <w:sz w:val="22"/>
        </w:rPr>
      </w:pPr>
    </w:p>
    <w:p w:rsidR="00000000" w:rsidRDefault="00AD15D3">
      <w:pPr>
        <w:ind w:left="2700" w:right="687" w:hanging="1800"/>
        <w:jc w:val="both"/>
        <w:rPr>
          <w:rFonts w:ascii="Arial" w:hAnsi="Arial"/>
          <w:b/>
          <w:bCs/>
          <w:sz w:val="22"/>
        </w:rPr>
      </w:pPr>
    </w:p>
    <w:p w:rsidR="00000000" w:rsidRDefault="00AD15D3">
      <w:pPr>
        <w:ind w:left="2520" w:right="687" w:hanging="1620"/>
        <w:jc w:val="both"/>
        <w:rPr>
          <w:rFonts w:ascii="Arial" w:hAnsi="Arial" w:cs="Arial"/>
          <w:b/>
          <w:bCs/>
        </w:rPr>
      </w:pPr>
    </w:p>
    <w:p w:rsidR="00000000" w:rsidRDefault="00AD15D3">
      <w:pPr>
        <w:pStyle w:val="Textoindependiente"/>
        <w:spacing w:line="480" w:lineRule="auto"/>
        <w:ind w:left="1080"/>
        <w:jc w:val="both"/>
        <w:rPr>
          <w:bCs/>
          <w:sz w:val="24"/>
        </w:rPr>
      </w:pPr>
      <w:r>
        <w:rPr>
          <w:bCs/>
          <w:sz w:val="24"/>
        </w:rPr>
        <w:lastRenderedPageBreak/>
        <w:t>A continuación se presenta una tabla donde se describe la variable de estudio (NCD),  con sus respectivas frecuencias absolutas y relativas.</w:t>
      </w:r>
    </w:p>
    <w:p w:rsidR="00000000" w:rsidRDefault="00AD15D3">
      <w:pPr>
        <w:pStyle w:val="Textoindependiente"/>
        <w:jc w:val="center"/>
        <w:rPr>
          <w:b/>
          <w:sz w:val="24"/>
        </w:rPr>
      </w:pPr>
    </w:p>
    <w:p w:rsidR="00000000" w:rsidRDefault="00AD15D3">
      <w:pPr>
        <w:pStyle w:val="Textoindependiente"/>
        <w:ind w:left="1080"/>
        <w:jc w:val="center"/>
        <w:rPr>
          <w:b/>
          <w:sz w:val="24"/>
        </w:rPr>
      </w:pPr>
      <w:r>
        <w:rPr>
          <w:b/>
          <w:sz w:val="24"/>
        </w:rPr>
        <w:t>TABLA  13</w:t>
      </w:r>
    </w:p>
    <w:tbl>
      <w:tblPr>
        <w:tblW w:w="0" w:type="auto"/>
        <w:tblCellSpacing w:w="15" w:type="dxa"/>
        <w:tblInd w:w="146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60"/>
        <w:gridCol w:w="1541"/>
        <w:gridCol w:w="1519"/>
        <w:gridCol w:w="2334"/>
      </w:tblGrid>
      <w:tr w:rsidR="00000000">
        <w:trPr>
          <w:tblCellSpacing w:w="15" w:type="dxa"/>
        </w:trPr>
        <w:tc>
          <w:tcPr>
            <w:tcW w:w="669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w:t>
            </w:r>
            <w:r>
              <w:rPr>
                <w:rFonts w:ascii="Arial" w:hAnsi="Arial" w:cs="Arial"/>
                <w:b/>
                <w:bCs/>
                <w:i/>
                <w:iCs/>
                <w:sz w:val="20"/>
              </w:rPr>
              <w:t>bla de Frecuencias de la variable “Número de cuartos de la vivienda”</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Número</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148</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0,294</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0,294</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176</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0,349</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0,643</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119</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0,236</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0,879</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44</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0,087</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0,966</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0,028</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0,994</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6</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7</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0,998</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8</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1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4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spacing w:line="480" w:lineRule="auto"/>
        <w:jc w:val="center"/>
        <w:rPr>
          <w:rFonts w:ascii="Arial" w:hAnsi="Arial" w:cs="Arial"/>
        </w:rPr>
      </w:pPr>
    </w:p>
    <w:p w:rsidR="00000000" w:rsidRDefault="00AD15D3">
      <w:pPr>
        <w:jc w:val="both"/>
        <w:rPr>
          <w:rFonts w:ascii="Arial" w:hAnsi="Arial" w:cs="Arial"/>
          <w:b/>
          <w:bCs/>
          <w:sz w:val="22"/>
        </w:rPr>
      </w:pPr>
    </w:p>
    <w:p w:rsidR="00000000" w:rsidRDefault="00AD15D3">
      <w:pPr>
        <w:jc w:val="both"/>
        <w:rPr>
          <w:rFonts w:ascii="Arial" w:hAnsi="Arial" w:cs="Arial"/>
          <w:b/>
          <w:bCs/>
          <w:sz w:val="22"/>
        </w:rPr>
      </w:pPr>
    </w:p>
    <w:p w:rsidR="00000000" w:rsidRDefault="00AD15D3">
      <w:pPr>
        <w:jc w:val="both"/>
        <w:rPr>
          <w:rFonts w:ascii="Arial" w:hAnsi="Arial" w:cs="Arial"/>
          <w:b/>
          <w:bCs/>
          <w:sz w:val="22"/>
        </w:rPr>
      </w:pPr>
    </w:p>
    <w:p w:rsidR="00000000" w:rsidRDefault="00AD15D3">
      <w:pPr>
        <w:jc w:val="both"/>
        <w:rPr>
          <w:rFonts w:ascii="Arial" w:hAnsi="Arial" w:cs="Arial"/>
          <w:b/>
          <w:bCs/>
          <w:sz w:val="22"/>
        </w:rPr>
      </w:pPr>
    </w:p>
    <w:p w:rsidR="00000000" w:rsidRDefault="00AD15D3" w:rsidP="00AD15D3">
      <w:pPr>
        <w:pStyle w:val="Ttulo4"/>
        <w:numPr>
          <w:ilvl w:val="2"/>
          <w:numId w:val="17"/>
        </w:numPr>
        <w:spacing w:line="480" w:lineRule="auto"/>
        <w:rPr>
          <w:bCs/>
          <w:sz w:val="24"/>
          <w:szCs w:val="24"/>
        </w:rPr>
      </w:pPr>
      <w:r>
        <w:rPr>
          <w:bCs/>
          <w:sz w:val="24"/>
          <w:szCs w:val="24"/>
          <w:lang w:val="es-ES"/>
        </w:rPr>
        <w:t>Variable</w:t>
      </w:r>
      <w:r>
        <w:rPr>
          <w:bCs/>
          <w:sz w:val="24"/>
          <w:szCs w:val="24"/>
        </w:rPr>
        <w:t xml:space="preserve"> “Disponibilidad de agua potable por medio de bomba”</w:t>
      </w:r>
    </w:p>
    <w:p w:rsidR="00000000" w:rsidRDefault="00AD15D3">
      <w:pPr>
        <w:spacing w:line="480" w:lineRule="auto"/>
        <w:ind w:left="540"/>
        <w:rPr>
          <w:rFonts w:ascii="Arial" w:hAnsi="Arial" w:cs="Arial"/>
          <w:b/>
          <w:bCs/>
        </w:rPr>
      </w:pPr>
    </w:p>
    <w:p w:rsidR="00000000" w:rsidRDefault="00AD15D3">
      <w:pPr>
        <w:pStyle w:val="Textoindependiente2"/>
        <w:spacing w:line="480" w:lineRule="auto"/>
        <w:ind w:left="1080"/>
        <w:rPr>
          <w:sz w:val="24"/>
        </w:rPr>
      </w:pPr>
      <w:r>
        <w:rPr>
          <w:sz w:val="24"/>
        </w:rPr>
        <w:t>De acuerdo a la encuesta realizada se ha encontrado que la totalidad las viviendas utilizan una bomba de agua para te</w:t>
      </w:r>
      <w:r>
        <w:rPr>
          <w:sz w:val="24"/>
        </w:rPr>
        <w:t xml:space="preserve">ner </w:t>
      </w:r>
      <w:r>
        <w:rPr>
          <w:sz w:val="24"/>
        </w:rPr>
        <w:lastRenderedPageBreak/>
        <w:t>acceso al suministro de agua potable, por consiguiente está variable será considerada no aleatoria pues su varianza es cero.</w:t>
      </w:r>
    </w:p>
    <w:p w:rsidR="00000000" w:rsidRDefault="00AD15D3">
      <w:pPr>
        <w:pStyle w:val="Textoindependiente2"/>
        <w:spacing w:line="480" w:lineRule="auto"/>
        <w:ind w:left="540"/>
        <w:rPr>
          <w:sz w:val="24"/>
        </w:rPr>
      </w:pPr>
    </w:p>
    <w:p w:rsidR="00000000" w:rsidRDefault="00AD15D3">
      <w:pPr>
        <w:pStyle w:val="Textoindependiente2"/>
        <w:spacing w:line="480" w:lineRule="auto"/>
        <w:rPr>
          <w:sz w:val="24"/>
        </w:rPr>
      </w:pPr>
    </w:p>
    <w:p w:rsidR="00000000" w:rsidRDefault="00AD15D3" w:rsidP="00AD15D3">
      <w:pPr>
        <w:pStyle w:val="Textoindependiente2"/>
        <w:numPr>
          <w:ilvl w:val="2"/>
          <w:numId w:val="17"/>
        </w:numPr>
        <w:spacing w:line="480" w:lineRule="auto"/>
        <w:rPr>
          <w:b/>
          <w:bCs/>
          <w:sz w:val="24"/>
        </w:rPr>
      </w:pPr>
      <w:r>
        <w:rPr>
          <w:b/>
          <w:sz w:val="24"/>
        </w:rPr>
        <w:t xml:space="preserve">Variable </w:t>
      </w:r>
      <w:r>
        <w:rPr>
          <w:b/>
          <w:bCs/>
          <w:sz w:val="24"/>
        </w:rPr>
        <w:t>“Sistema de abastecimiento de agua potable”</w:t>
      </w:r>
    </w:p>
    <w:p w:rsidR="00000000" w:rsidRDefault="00AD15D3">
      <w:pPr>
        <w:pStyle w:val="Textoindependiente2"/>
        <w:spacing w:line="480" w:lineRule="auto"/>
        <w:ind w:left="540"/>
        <w:rPr>
          <w:b/>
          <w:bCs/>
          <w:sz w:val="24"/>
        </w:rPr>
      </w:pPr>
    </w:p>
    <w:p w:rsidR="00000000" w:rsidRDefault="00AD15D3">
      <w:pPr>
        <w:pStyle w:val="Textoindependiente2"/>
        <w:spacing w:line="480" w:lineRule="auto"/>
        <w:ind w:left="1080"/>
        <w:rPr>
          <w:sz w:val="24"/>
        </w:rPr>
      </w:pPr>
      <w:r>
        <w:rPr>
          <w:sz w:val="24"/>
        </w:rPr>
        <w:t>La estadística descriptiva aplicada a la variable que corresponde al si</w:t>
      </w:r>
      <w:r>
        <w:rPr>
          <w:sz w:val="24"/>
        </w:rPr>
        <w:t>stema de abastecimiento de agua potable se muestra a continuación.</w:t>
      </w:r>
    </w:p>
    <w:p w:rsidR="00000000" w:rsidRDefault="00AD15D3">
      <w:pPr>
        <w:pStyle w:val="Textoindependiente2"/>
        <w:spacing w:line="480" w:lineRule="auto"/>
        <w:ind w:left="540"/>
        <w:rPr>
          <w:sz w:val="24"/>
        </w:rPr>
      </w:pPr>
    </w:p>
    <w:p w:rsidR="00000000" w:rsidRDefault="00AD15D3">
      <w:pPr>
        <w:pStyle w:val="Textoindependiente2"/>
        <w:ind w:left="180"/>
        <w:jc w:val="center"/>
        <w:rPr>
          <w:b/>
          <w:bCs/>
          <w:sz w:val="24"/>
        </w:rPr>
      </w:pPr>
      <w:r>
        <w:rPr>
          <w:b/>
          <w:bCs/>
          <w:sz w:val="24"/>
        </w:rPr>
        <w:t>TABLA  14</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567"/>
        <w:gridCol w:w="1146"/>
        <w:gridCol w:w="1255"/>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Estadística Descriptiva de </w:t>
            </w:r>
          </w:p>
          <w:p w:rsidR="00000000" w:rsidRDefault="00AD15D3">
            <w:pPr>
              <w:jc w:val="center"/>
              <w:rPr>
                <w:rFonts w:ascii="Arial" w:hAnsi="Arial" w:cs="Arial"/>
                <w:b/>
                <w:bCs/>
                <w:i/>
                <w:iCs/>
                <w:sz w:val="20"/>
              </w:rPr>
            </w:pPr>
            <w:r>
              <w:rPr>
                <w:rFonts w:ascii="Arial" w:hAnsi="Arial" w:cs="Arial"/>
                <w:b/>
                <w:bCs/>
                <w:i/>
                <w:iCs/>
                <w:sz w:val="20"/>
              </w:rPr>
              <w:t xml:space="preserve">la variable  “Sistema de abastecimiento </w:t>
            </w:r>
          </w:p>
          <w:p w:rsidR="00000000" w:rsidRDefault="00AD15D3">
            <w:pPr>
              <w:jc w:val="center"/>
              <w:rPr>
                <w:rFonts w:ascii="Arial" w:eastAsia="Arial Unicode MS" w:hAnsi="Arial" w:cs="Arial"/>
                <w:i/>
                <w:iCs/>
                <w:sz w:val="20"/>
              </w:rPr>
            </w:pPr>
            <w:r>
              <w:rPr>
                <w:rFonts w:ascii="Arial" w:hAnsi="Arial" w:cs="Arial"/>
                <w:b/>
                <w:bCs/>
                <w:i/>
                <w:iCs/>
                <w:sz w:val="20"/>
              </w:rPr>
              <w:t>de agua potable”</w:t>
            </w:r>
            <w:r>
              <w:rPr>
                <w:rFonts w:ascii="Arial" w:hAnsi="Arial" w:cs="Arial"/>
                <w:i/>
                <w:iCs/>
                <w:sz w:val="20"/>
              </w:rPr>
              <w:t xml:space="preserve"> </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lang w:val="es-MX"/>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1,02</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1,95E-02</w:t>
            </w:r>
            <w:r>
              <w:rPr>
                <w:rFonts w:ascii="Arial" w:hAnsi="Arial" w:cs="Arial"/>
                <w:sz w:val="20"/>
              </w:rPr>
              <w:t xml:space="preserve"> </w:t>
            </w:r>
          </w:p>
        </w:tc>
      </w:tr>
    </w:tbl>
    <w:p w:rsidR="00000000" w:rsidRDefault="00AD15D3">
      <w:pPr>
        <w:pStyle w:val="Piedepgina"/>
        <w:tabs>
          <w:tab w:val="clear" w:pos="4252"/>
          <w:tab w:val="clear" w:pos="8504"/>
        </w:tabs>
        <w:spacing w:line="480" w:lineRule="auto"/>
        <w:jc w:val="both"/>
        <w:rPr>
          <w:rFonts w:ascii="Arial" w:eastAsia="Arial Unicode MS" w:hAnsi="Arial" w:cs="Arial"/>
        </w:rPr>
      </w:pPr>
    </w:p>
    <w:p w:rsidR="00000000" w:rsidRDefault="00AD15D3">
      <w:pPr>
        <w:pStyle w:val="Piedepgina"/>
        <w:tabs>
          <w:tab w:val="clear" w:pos="4252"/>
          <w:tab w:val="clear" w:pos="8504"/>
        </w:tabs>
        <w:spacing w:line="480" w:lineRule="auto"/>
        <w:jc w:val="both"/>
        <w:rPr>
          <w:rFonts w:ascii="Arial" w:eastAsia="Arial Unicode MS" w:hAnsi="Arial" w:cs="Arial"/>
        </w:rPr>
      </w:pPr>
    </w:p>
    <w:p w:rsidR="00000000" w:rsidRDefault="00AD15D3">
      <w:pPr>
        <w:pStyle w:val="Textoindependiente2"/>
        <w:spacing w:line="480" w:lineRule="auto"/>
        <w:ind w:left="1080"/>
        <w:rPr>
          <w:sz w:val="24"/>
        </w:rPr>
      </w:pPr>
      <w:r>
        <w:rPr>
          <w:sz w:val="24"/>
        </w:rPr>
        <w:t>Los  porcentajes po</w:t>
      </w:r>
      <w:r>
        <w:rPr>
          <w:sz w:val="24"/>
        </w:rPr>
        <w:t>r categoría de la variable de estudio (SAAP), se describen en el siguiente diagrama de barras. Se puede observar que el sistema de abastecimiento de agua potable más utilizado es por tubería dentro de la vivienda.</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360"/>
        <w:jc w:val="center"/>
        <w:rPr>
          <w:sz w:val="24"/>
        </w:rPr>
      </w:pPr>
      <w:r>
        <w:rPr>
          <w:b/>
          <w:bCs/>
          <w:sz w:val="24"/>
        </w:rPr>
        <w:lastRenderedPageBreak/>
        <w:t>GRÁFICO 5.6</w:t>
      </w:r>
    </w:p>
    <w:p w:rsidR="00000000" w:rsidRDefault="00AD15D3">
      <w:pPr>
        <w:pStyle w:val="Textoindependiente2"/>
        <w:ind w:left="539"/>
        <w:jc w:val="center"/>
        <w:rPr>
          <w:b/>
          <w:bCs/>
          <w:sz w:val="22"/>
        </w:rPr>
      </w:pPr>
      <w:r>
        <w:rPr>
          <w:b/>
          <w:bCs/>
          <w:sz w:val="22"/>
        </w:rPr>
        <w:t>DIAGRAMA DE BARRAS DE LA VARI</w:t>
      </w:r>
      <w:r>
        <w:rPr>
          <w:b/>
          <w:bCs/>
          <w:sz w:val="22"/>
        </w:rPr>
        <w:t>ABLE  SISTEMA DE ABASTECIMIENTO DE AGUA POTABLE</w:t>
      </w:r>
    </w:p>
    <w:p w:rsidR="00000000" w:rsidRDefault="00AD15D3">
      <w:pPr>
        <w:pStyle w:val="Textoindependiente2"/>
        <w:spacing w:line="480" w:lineRule="auto"/>
        <w:ind w:left="540"/>
        <w:jc w:val="center"/>
        <w:rPr>
          <w:b/>
          <w:bCs/>
          <w:sz w:val="22"/>
        </w:rPr>
      </w:pPr>
      <w:r>
        <w:rPr>
          <w:b/>
          <w:bCs/>
          <w:noProof/>
          <w:lang w:val="es-ES"/>
        </w:rPr>
        <w:pict>
          <v:shape id="_x0000_s1083" type="#_x0000_t202" style="position:absolute;left:0;text-align:left;margin-left:81pt;margin-top:1.1pt;width:286.05pt;height:225pt;z-index:251663872">
            <v:textbox>
              <w:txbxContent>
                <w:p w:rsidR="00000000" w:rsidRDefault="001272DB">
                  <w:r>
                    <w:rPr>
                      <w:noProof/>
                    </w:rPr>
                    <w:drawing>
                      <wp:inline distT="0" distB="0" distL="0" distR="0">
                        <wp:extent cx="3438525" cy="3019425"/>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srcRect/>
                                <a:stretch>
                                  <a:fillRect/>
                                </a:stretch>
                              </pic:blipFill>
                              <pic:spPr bwMode="auto">
                                <a:xfrm>
                                  <a:off x="0" y="0"/>
                                  <a:ext cx="3438525" cy="301942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ind w:left="540"/>
        <w:jc w:val="center"/>
        <w:rPr>
          <w:sz w:val="24"/>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ind w:left="1980" w:hanging="1440"/>
        <w:jc w:val="both"/>
        <w:rPr>
          <w:rFonts w:ascii="Arial" w:hAnsi="Arial" w:cs="Arial"/>
          <w:b/>
          <w:bCs/>
          <w:sz w:val="22"/>
        </w:rPr>
      </w:pPr>
    </w:p>
    <w:p w:rsidR="00000000" w:rsidRDefault="00AD15D3">
      <w:pPr>
        <w:pStyle w:val="Piedepgina"/>
        <w:tabs>
          <w:tab w:val="clear" w:pos="4252"/>
          <w:tab w:val="clear" w:pos="8504"/>
        </w:tabs>
        <w:spacing w:line="480" w:lineRule="auto"/>
        <w:ind w:left="1080"/>
        <w:jc w:val="both"/>
        <w:rPr>
          <w:rFonts w:ascii="Arial" w:eastAsia="Arial Unicode MS" w:hAnsi="Arial" w:cs="Arial"/>
        </w:rPr>
      </w:pPr>
      <w:r>
        <w:rPr>
          <w:rFonts w:ascii="Arial" w:eastAsia="Arial Unicode MS" w:hAnsi="Arial" w:cs="Arial"/>
        </w:rPr>
        <w:t>A continuación se presenta la tabla de frecuencias absolutas y relativas de la variable de estudio.</w:t>
      </w:r>
    </w:p>
    <w:p w:rsidR="00000000" w:rsidRDefault="00AD15D3">
      <w:pPr>
        <w:pStyle w:val="Piedepgina"/>
        <w:tabs>
          <w:tab w:val="clear" w:pos="4252"/>
          <w:tab w:val="clear" w:pos="8504"/>
        </w:tabs>
        <w:spacing w:line="480" w:lineRule="auto"/>
        <w:ind w:left="1080"/>
        <w:jc w:val="both"/>
        <w:rPr>
          <w:rFonts w:ascii="Arial" w:eastAsia="Arial Unicode MS" w:hAnsi="Arial" w:cs="Arial"/>
        </w:rPr>
      </w:pPr>
    </w:p>
    <w:p w:rsidR="00000000" w:rsidRDefault="00AD15D3">
      <w:pPr>
        <w:pStyle w:val="Piedepgina"/>
        <w:tabs>
          <w:tab w:val="clear" w:pos="4252"/>
          <w:tab w:val="clear" w:pos="8504"/>
        </w:tabs>
        <w:jc w:val="center"/>
        <w:rPr>
          <w:rFonts w:ascii="Arial" w:eastAsia="Arial Unicode MS" w:hAnsi="Arial" w:cs="Arial"/>
          <w:b/>
          <w:bCs/>
        </w:rPr>
      </w:pPr>
    </w:p>
    <w:p w:rsidR="00000000" w:rsidRDefault="00AD15D3">
      <w:pPr>
        <w:pStyle w:val="Piedepgina"/>
        <w:tabs>
          <w:tab w:val="clear" w:pos="4252"/>
          <w:tab w:val="clear" w:pos="8504"/>
        </w:tabs>
        <w:ind w:left="720"/>
        <w:jc w:val="center"/>
        <w:rPr>
          <w:rFonts w:ascii="Arial" w:eastAsia="Arial Unicode MS" w:hAnsi="Arial" w:cs="Arial"/>
          <w:b/>
          <w:bCs/>
        </w:rPr>
      </w:pPr>
      <w:r>
        <w:rPr>
          <w:rFonts w:ascii="Arial" w:eastAsia="Arial Unicode MS" w:hAnsi="Arial" w:cs="Arial"/>
          <w:b/>
          <w:bCs/>
        </w:rPr>
        <w:t>TABLA  15</w:t>
      </w:r>
    </w:p>
    <w:tbl>
      <w:tblPr>
        <w:tblW w:w="0" w:type="auto"/>
        <w:tblCellSpacing w:w="15" w:type="dxa"/>
        <w:tblInd w:w="131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74"/>
        <w:gridCol w:w="1672"/>
        <w:gridCol w:w="2329"/>
      </w:tblGrid>
      <w:tr w:rsidR="00000000">
        <w:trPr>
          <w:tblCellSpacing w:w="15" w:type="dxa"/>
        </w:trPr>
        <w:tc>
          <w:tcPr>
            <w:tcW w:w="666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"Sistema de abastecimiento de agua potable"</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w:t>
            </w:r>
            <w:r>
              <w:rPr>
                <w:rFonts w:ascii="Arial" w:hAnsi="Arial" w:cs="Arial"/>
                <w:b/>
                <w:bCs/>
                <w:i/>
                <w:iCs/>
                <w:color w:val="000000"/>
                <w:sz w:val="20"/>
              </w:rPr>
              <w:t>tegoría</w:t>
            </w:r>
          </w:p>
        </w:tc>
        <w:tc>
          <w:tcPr>
            <w:tcW w:w="154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4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494</w:t>
            </w:r>
            <w:r>
              <w:rPr>
                <w:rFonts w:ascii="Arial" w:hAnsi="Arial" w:cs="Arial"/>
                <w:sz w:val="20"/>
              </w:rPr>
              <w:t xml:space="preserve"> </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w:t>
            </w:r>
            <w:r>
              <w:rPr>
                <w:rFonts w:ascii="Arial" w:hAnsi="Arial" w:cs="Arial"/>
                <w:sz w:val="20"/>
              </w:rPr>
              <w:t xml:space="preserve"> </w:t>
            </w:r>
          </w:p>
        </w:tc>
        <w:tc>
          <w:tcPr>
            <w:tcW w:w="22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4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w:t>
            </w:r>
            <w:r>
              <w:rPr>
                <w:rFonts w:ascii="Arial" w:hAnsi="Arial" w:cs="Arial"/>
                <w:sz w:val="20"/>
              </w:rPr>
              <w:t xml:space="preserve"> </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w:t>
            </w:r>
            <w:r>
              <w:rPr>
                <w:rFonts w:ascii="Arial" w:hAnsi="Arial" w:cs="Arial"/>
                <w:sz w:val="20"/>
              </w:rPr>
              <w:t xml:space="preserve"> </w:t>
            </w:r>
          </w:p>
        </w:tc>
        <w:tc>
          <w:tcPr>
            <w:tcW w:w="22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4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6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rPr>
          <w:bCs/>
          <w:sz w:val="24"/>
          <w:szCs w:val="24"/>
          <w:lang w:val="es-ES"/>
        </w:rPr>
      </w:pPr>
      <w:r>
        <w:rPr>
          <w:bCs/>
          <w:sz w:val="24"/>
          <w:szCs w:val="24"/>
          <w:lang w:val="es-ES"/>
        </w:rPr>
        <w:lastRenderedPageBreak/>
        <w:t>Variable “Medio de abastecimiento de agua potable”</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t xml:space="preserve">Tenemos que todas las viviendas que han sido entrevistadas las cuales se </w:t>
      </w:r>
      <w:r>
        <w:rPr>
          <w:sz w:val="24"/>
        </w:rPr>
        <w:t>encuentran ubicadas en el sector norte de la parroquia Febres Cordero tienen como medio de abastecimiento de agua potable la red pública.</w:t>
      </w:r>
    </w:p>
    <w:p w:rsidR="00000000" w:rsidRDefault="00AD15D3">
      <w:pPr>
        <w:spacing w:line="480" w:lineRule="auto"/>
      </w:pPr>
    </w:p>
    <w:p w:rsidR="00000000" w:rsidRDefault="00AD15D3">
      <w:pPr>
        <w:spacing w:line="480" w:lineRule="auto"/>
      </w:pPr>
    </w:p>
    <w:p w:rsidR="00000000" w:rsidRDefault="00AD15D3" w:rsidP="00AD15D3">
      <w:pPr>
        <w:pStyle w:val="Ttulo4"/>
        <w:numPr>
          <w:ilvl w:val="2"/>
          <w:numId w:val="17"/>
        </w:numPr>
        <w:spacing w:line="480" w:lineRule="auto"/>
        <w:rPr>
          <w:sz w:val="24"/>
        </w:rPr>
      </w:pPr>
      <w:r>
        <w:rPr>
          <w:sz w:val="24"/>
        </w:rPr>
        <w:t>Variable “Reclamo realizado por el usuario del servicio de agua potable”</w:t>
      </w:r>
    </w:p>
    <w:p w:rsidR="00000000" w:rsidRDefault="00AD15D3">
      <w:pPr>
        <w:spacing w:line="480" w:lineRule="auto"/>
        <w:ind w:left="540"/>
      </w:pPr>
    </w:p>
    <w:p w:rsidR="00000000" w:rsidRDefault="00AD15D3">
      <w:pPr>
        <w:pStyle w:val="Textoindependiente"/>
        <w:spacing w:line="480" w:lineRule="auto"/>
        <w:ind w:left="1080"/>
        <w:jc w:val="both"/>
        <w:rPr>
          <w:sz w:val="24"/>
        </w:rPr>
      </w:pPr>
      <w:r>
        <w:rPr>
          <w:sz w:val="24"/>
        </w:rPr>
        <w:t>En el siguiente gráfico se describen el po</w:t>
      </w:r>
      <w:r>
        <w:rPr>
          <w:sz w:val="24"/>
        </w:rPr>
        <w:t xml:space="preserve">rcentaje de reclamos realizados y no realizados por los usuarios del servicio de agua potable. Se puede observar que gran parte de usuarios de este servicio no ha realizado ningún reclamo. </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2"/>
        <w:spacing w:line="480" w:lineRule="auto"/>
        <w:ind w:left="360"/>
        <w:jc w:val="center"/>
        <w:rPr>
          <w:b/>
          <w:bCs/>
          <w:sz w:val="24"/>
        </w:rPr>
      </w:pPr>
      <w:r>
        <w:rPr>
          <w:b/>
          <w:bCs/>
          <w:sz w:val="24"/>
        </w:rPr>
        <w:lastRenderedPageBreak/>
        <w:t>GRÁFICO 5.7</w:t>
      </w:r>
    </w:p>
    <w:p w:rsidR="00000000" w:rsidRDefault="00AD15D3">
      <w:pPr>
        <w:pStyle w:val="Textoindependiente2"/>
        <w:jc w:val="center"/>
        <w:rPr>
          <w:b/>
          <w:bCs/>
          <w:sz w:val="22"/>
        </w:rPr>
      </w:pPr>
      <w:r>
        <w:rPr>
          <w:b/>
          <w:bCs/>
          <w:sz w:val="22"/>
        </w:rPr>
        <w:t>DIAGRAMA DE BARRAS DE LA VARIABLE  RECAMO REALI</w:t>
      </w:r>
      <w:r>
        <w:rPr>
          <w:b/>
          <w:bCs/>
          <w:sz w:val="22"/>
        </w:rPr>
        <w:t xml:space="preserve">ZADO </w:t>
      </w:r>
    </w:p>
    <w:p w:rsidR="00000000" w:rsidRDefault="00AD15D3">
      <w:pPr>
        <w:pStyle w:val="Textoindependiente2"/>
        <w:jc w:val="center"/>
        <w:rPr>
          <w:b/>
          <w:bCs/>
          <w:sz w:val="22"/>
        </w:rPr>
      </w:pPr>
      <w:r>
        <w:rPr>
          <w:b/>
          <w:bCs/>
          <w:sz w:val="22"/>
        </w:rPr>
        <w:t>POR EL USUARIO DEL SERVICIO DE AGUA POTABLE</w:t>
      </w:r>
    </w:p>
    <w:p w:rsidR="00000000" w:rsidRDefault="00AD15D3">
      <w:pPr>
        <w:pStyle w:val="Textoindependiente2"/>
        <w:spacing w:line="480" w:lineRule="auto"/>
        <w:jc w:val="center"/>
        <w:rPr>
          <w:b/>
          <w:bCs/>
          <w:sz w:val="24"/>
        </w:rPr>
      </w:pPr>
      <w:r>
        <w:rPr>
          <w:b/>
          <w:bCs/>
          <w:noProof/>
          <w:lang w:val="es-ES"/>
        </w:rPr>
        <w:pict>
          <v:shape id="_x0000_s1084" type="#_x0000_t202" style="position:absolute;left:0;text-align:left;margin-left:67.5pt;margin-top:2.8pt;width:276.9pt;height:214.3pt;z-index:251664896">
            <v:textbox>
              <w:txbxContent>
                <w:p w:rsidR="00000000" w:rsidRDefault="001272DB">
                  <w:r>
                    <w:rPr>
                      <w:b/>
                      <w:bCs/>
                      <w:noProof/>
                    </w:rPr>
                    <w:drawing>
                      <wp:inline distT="0" distB="0" distL="0" distR="0">
                        <wp:extent cx="3324225" cy="2886075"/>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a:srcRect/>
                                <a:stretch>
                                  <a:fillRect/>
                                </a:stretch>
                              </pic:blipFill>
                              <pic:spPr bwMode="auto">
                                <a:xfrm>
                                  <a:off x="0" y="0"/>
                                  <a:ext cx="3324225" cy="288607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jc w:val="center"/>
        <w:rPr>
          <w:b/>
          <w:bCs/>
          <w:sz w:val="24"/>
        </w:rPr>
      </w:pPr>
    </w:p>
    <w:p w:rsidR="00000000" w:rsidRDefault="00AD15D3">
      <w:pPr>
        <w:pStyle w:val="Textoindependiente2"/>
        <w:spacing w:line="480" w:lineRule="auto"/>
        <w:jc w:val="center"/>
        <w:rPr>
          <w:b/>
          <w:bCs/>
          <w:sz w:val="24"/>
        </w:rPr>
      </w:pPr>
    </w:p>
    <w:p w:rsidR="00000000" w:rsidRDefault="00AD15D3">
      <w:pPr>
        <w:pStyle w:val="Textoindependiente2"/>
        <w:spacing w:line="480" w:lineRule="auto"/>
        <w:jc w:val="center"/>
        <w:rPr>
          <w:b/>
          <w:bCs/>
          <w:sz w:val="24"/>
        </w:rPr>
      </w:pPr>
    </w:p>
    <w:p w:rsidR="00000000" w:rsidRDefault="00AD15D3">
      <w:pPr>
        <w:pStyle w:val="Textoindependiente2"/>
        <w:spacing w:line="480" w:lineRule="auto"/>
        <w:jc w:val="center"/>
        <w:rPr>
          <w:b/>
          <w:bCs/>
          <w:sz w:val="24"/>
        </w:rPr>
      </w:pPr>
    </w:p>
    <w:p w:rsidR="00000000" w:rsidRDefault="00AD15D3">
      <w:pPr>
        <w:pStyle w:val="Textoindependiente2"/>
        <w:spacing w:line="480" w:lineRule="auto"/>
        <w:jc w:val="center"/>
        <w:rPr>
          <w:b/>
          <w:bCs/>
          <w:sz w:val="24"/>
        </w:rPr>
      </w:pPr>
    </w:p>
    <w:p w:rsidR="00000000" w:rsidRDefault="00AD15D3">
      <w:pPr>
        <w:pStyle w:val="Textoindependiente2"/>
        <w:spacing w:line="480" w:lineRule="auto"/>
        <w:jc w:val="center"/>
        <w:rPr>
          <w:b/>
          <w:bCs/>
          <w:sz w:val="24"/>
        </w:rPr>
      </w:pPr>
    </w:p>
    <w:p w:rsidR="00000000" w:rsidRDefault="00AD15D3">
      <w:pPr>
        <w:pStyle w:val="Textoindependiente2"/>
        <w:spacing w:line="480" w:lineRule="auto"/>
        <w:jc w:val="center"/>
        <w:rPr>
          <w:b/>
          <w:bCs/>
          <w:sz w:val="24"/>
        </w:rPr>
      </w:pPr>
    </w:p>
    <w:p w:rsidR="00000000" w:rsidRDefault="00AD15D3">
      <w:pPr>
        <w:pStyle w:val="Textoindependiente2"/>
        <w:spacing w:line="480" w:lineRule="auto"/>
        <w:rPr>
          <w:b/>
          <w:bCs/>
          <w:sz w:val="24"/>
        </w:rPr>
      </w:pPr>
    </w:p>
    <w:p w:rsidR="00000000" w:rsidRDefault="00AD15D3">
      <w:pPr>
        <w:pStyle w:val="Textoindependiente2"/>
        <w:ind w:left="1980" w:hanging="1440"/>
        <w:rPr>
          <w:b/>
          <w:bCs/>
          <w:sz w:val="22"/>
        </w:rPr>
      </w:pPr>
    </w:p>
    <w:p w:rsidR="00000000" w:rsidRDefault="00AD15D3">
      <w:pPr>
        <w:pStyle w:val="Textoindependiente2"/>
        <w:ind w:left="1980" w:hanging="1440"/>
        <w:rPr>
          <w:b/>
          <w:bCs/>
          <w:sz w:val="22"/>
        </w:rPr>
      </w:pPr>
    </w:p>
    <w:p w:rsidR="00000000" w:rsidRDefault="00AD15D3">
      <w:pPr>
        <w:pStyle w:val="Textoindependiente"/>
        <w:spacing w:line="480" w:lineRule="auto"/>
        <w:ind w:left="1080"/>
        <w:jc w:val="both"/>
        <w:rPr>
          <w:sz w:val="24"/>
        </w:rPr>
      </w:pPr>
      <w:r>
        <w:rPr>
          <w:sz w:val="24"/>
        </w:rPr>
        <w:t xml:space="preserve">La siguiente tabla muestra las frecuencias obtenidas de la variable de estudio (RRAP). </w:t>
      </w:r>
    </w:p>
    <w:p w:rsidR="00000000" w:rsidRDefault="00AD15D3">
      <w:pPr>
        <w:pStyle w:val="Textoindependiente"/>
        <w:spacing w:line="480" w:lineRule="auto"/>
        <w:ind w:left="1080"/>
        <w:jc w:val="both"/>
        <w:rPr>
          <w:sz w:val="24"/>
        </w:rPr>
      </w:pPr>
    </w:p>
    <w:p w:rsidR="00000000" w:rsidRDefault="00AD15D3">
      <w:pPr>
        <w:pStyle w:val="Ttulo7"/>
        <w:ind w:left="180"/>
      </w:pPr>
      <w:r>
        <w:rPr>
          <w:rFonts w:ascii="Arial" w:hAnsi="Arial" w:cs="Arial"/>
          <w:sz w:val="24"/>
        </w:rPr>
        <w:t>TABLA  16</w:t>
      </w:r>
    </w:p>
    <w:tbl>
      <w:tblPr>
        <w:tblpPr w:leftFromText="141" w:rightFromText="141" w:vertAnchor="text" w:horzAnchor="margin" w:tblpXSpec="center" w:tblpY="94"/>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319"/>
        <w:gridCol w:w="1440"/>
      </w:tblGrid>
      <w:tr w:rsidR="00000000">
        <w:trPr>
          <w:tblCellSpacing w:w="15" w:type="dxa"/>
        </w:trPr>
        <w:tc>
          <w:tcPr>
            <w:tcW w:w="3480" w:type="dxa"/>
            <w:gridSpan w:val="3"/>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“Reclamo realizado por el usuario del servicio de agua pota</w:t>
            </w:r>
            <w:r>
              <w:rPr>
                <w:rFonts w:ascii="Arial" w:hAnsi="Arial" w:cs="Arial"/>
                <w:b/>
                <w:bCs/>
                <w:i/>
                <w:iCs/>
                <w:sz w:val="20"/>
              </w:rPr>
              <w:t>ble”</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r>
              <w:rPr>
                <w:rFonts w:ascii="Arial" w:hAnsi="Arial" w:cs="Arial"/>
                <w:b/>
                <w:bCs/>
                <w:i/>
                <w:iCs/>
                <w:sz w:val="20"/>
              </w:rPr>
              <w:t>Categoría</w:t>
            </w:r>
          </w:p>
          <w:p w:rsidR="00000000" w:rsidRDefault="00AD15D3">
            <w:pPr>
              <w:rPr>
                <w:rFonts w:ascii="Arial" w:eastAsia="Arial Unicode MS" w:hAnsi="Arial" w:cs="Arial"/>
                <w:b/>
                <w:bCs/>
                <w:i/>
                <w:iCs/>
                <w:sz w:val="20"/>
              </w:rPr>
            </w:pPr>
          </w:p>
        </w:tc>
        <w:tc>
          <w:tcPr>
            <w:tcW w:w="1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No</w:t>
            </w:r>
          </w:p>
        </w:tc>
        <w:tc>
          <w:tcPr>
            <w:tcW w:w="1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435</w:t>
            </w:r>
            <w:r>
              <w:rPr>
                <w:rFonts w:ascii="Arial" w:hAnsi="Arial" w:cs="Arial"/>
                <w:sz w:val="20"/>
              </w:rPr>
              <w:t xml:space="preserve"> </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0,863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Si</w:t>
            </w:r>
          </w:p>
        </w:tc>
        <w:tc>
          <w:tcPr>
            <w:tcW w:w="1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69</w:t>
            </w:r>
            <w:r>
              <w:rPr>
                <w:rFonts w:ascii="Arial" w:hAnsi="Arial" w:cs="Arial"/>
                <w:sz w:val="20"/>
              </w:rPr>
              <w:t xml:space="preserve"> </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0,137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28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bl>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rPr>
          <w:b/>
          <w:bCs/>
          <w:sz w:val="22"/>
        </w:rPr>
      </w:pPr>
    </w:p>
    <w:p w:rsidR="00000000" w:rsidRDefault="00AD15D3">
      <w:pPr>
        <w:pStyle w:val="Textoindependiente2"/>
        <w:spacing w:line="480" w:lineRule="auto"/>
        <w:ind w:left="540"/>
        <w:rPr>
          <w:b/>
          <w:bCs/>
          <w:sz w:val="24"/>
        </w:rPr>
      </w:pPr>
    </w:p>
    <w:p w:rsidR="00000000" w:rsidRDefault="00AD15D3" w:rsidP="00AD15D3">
      <w:pPr>
        <w:pStyle w:val="Textoindependiente2"/>
        <w:numPr>
          <w:ilvl w:val="2"/>
          <w:numId w:val="17"/>
        </w:numPr>
        <w:spacing w:line="480" w:lineRule="auto"/>
        <w:ind w:left="540" w:firstLine="0"/>
        <w:rPr>
          <w:b/>
          <w:bCs/>
          <w:sz w:val="24"/>
        </w:rPr>
      </w:pPr>
      <w:r>
        <w:rPr>
          <w:b/>
          <w:bCs/>
          <w:sz w:val="24"/>
        </w:rPr>
        <w:lastRenderedPageBreak/>
        <w:t>Variable “Reclamo atendido del servicio de agua potable”</w:t>
      </w:r>
    </w:p>
    <w:p w:rsidR="00000000" w:rsidRDefault="00AD15D3">
      <w:pPr>
        <w:pStyle w:val="Textoindependiente2"/>
        <w:spacing w:line="480" w:lineRule="auto"/>
        <w:rPr>
          <w:b/>
          <w:bCs/>
          <w:sz w:val="24"/>
        </w:rPr>
      </w:pPr>
    </w:p>
    <w:p w:rsidR="00000000" w:rsidRDefault="00AD15D3">
      <w:pPr>
        <w:pStyle w:val="Textoindependiente2"/>
        <w:spacing w:line="480" w:lineRule="auto"/>
        <w:ind w:left="1080"/>
        <w:rPr>
          <w:sz w:val="24"/>
        </w:rPr>
      </w:pPr>
      <w:r>
        <w:rPr>
          <w:sz w:val="24"/>
        </w:rPr>
        <w:t xml:space="preserve">De acuerdo a los reclamos realizados por los usuarios del servicio de agua potable se </w:t>
      </w:r>
      <w:r>
        <w:rPr>
          <w:sz w:val="24"/>
        </w:rPr>
        <w:t>muestra a continuación la frecuencia en que dichos reclamos han sido atendidos oportunamente.</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r>
        <w:rPr>
          <w:sz w:val="24"/>
        </w:rPr>
        <w:t>Podemos observar en el siguiente gráfico que no existe una diferencia significativa entre los reclamos que han sido atendidos y los que no han sido atendidos opo</w:t>
      </w:r>
      <w:r>
        <w:rPr>
          <w:sz w:val="24"/>
        </w:rPr>
        <w:t>rtunamente.</w:t>
      </w:r>
    </w:p>
    <w:p w:rsidR="00000000" w:rsidRDefault="00AD15D3">
      <w:pPr>
        <w:pStyle w:val="Textoindependiente"/>
        <w:spacing w:line="480" w:lineRule="auto"/>
        <w:ind w:left="540"/>
        <w:jc w:val="both"/>
        <w:rPr>
          <w:sz w:val="24"/>
        </w:rPr>
      </w:pPr>
    </w:p>
    <w:p w:rsidR="00000000" w:rsidRDefault="00AD15D3">
      <w:pPr>
        <w:ind w:left="2520" w:right="537" w:hanging="1620"/>
        <w:jc w:val="center"/>
        <w:rPr>
          <w:rFonts w:ascii="Arial" w:hAnsi="Arial" w:cs="Arial"/>
          <w:b/>
          <w:sz w:val="22"/>
        </w:rPr>
      </w:pPr>
      <w:r>
        <w:rPr>
          <w:rFonts w:ascii="Arial" w:hAnsi="Arial"/>
          <w:b/>
          <w:bCs/>
        </w:rPr>
        <w:t>GRÁFICO</w:t>
      </w:r>
      <w:r>
        <w:rPr>
          <w:rFonts w:ascii="Arial" w:hAnsi="Arial" w:cs="Arial"/>
          <w:b/>
        </w:rPr>
        <w:t xml:space="preserve"> 5.8</w:t>
      </w:r>
    </w:p>
    <w:p w:rsidR="00000000" w:rsidRDefault="00AD15D3">
      <w:pPr>
        <w:pStyle w:val="Textoindependiente"/>
        <w:jc w:val="center"/>
        <w:rPr>
          <w:b/>
          <w:sz w:val="22"/>
        </w:rPr>
      </w:pPr>
    </w:p>
    <w:p w:rsidR="00000000" w:rsidRDefault="00AD15D3">
      <w:pPr>
        <w:pStyle w:val="Textoindependiente"/>
        <w:jc w:val="center"/>
        <w:rPr>
          <w:b/>
          <w:sz w:val="22"/>
        </w:rPr>
      </w:pPr>
      <w:r>
        <w:rPr>
          <w:b/>
          <w:sz w:val="22"/>
        </w:rPr>
        <w:t xml:space="preserve">DIAGRAMA DE BARRAS DE  LA VARIABLE RECLAMO </w:t>
      </w:r>
    </w:p>
    <w:p w:rsidR="00000000" w:rsidRDefault="00AD15D3">
      <w:pPr>
        <w:pStyle w:val="Textoindependiente"/>
        <w:jc w:val="center"/>
        <w:rPr>
          <w:b/>
          <w:bCs/>
          <w:sz w:val="24"/>
        </w:rPr>
      </w:pPr>
      <w:r>
        <w:rPr>
          <w:b/>
          <w:sz w:val="22"/>
        </w:rPr>
        <w:t>ATENDIDO DEL SERVICIO DE AGUA POTABLE</w:t>
      </w:r>
    </w:p>
    <w:p w:rsidR="00000000" w:rsidRDefault="00AD15D3">
      <w:pPr>
        <w:pStyle w:val="Textoindependiente"/>
        <w:spacing w:line="480" w:lineRule="auto"/>
        <w:jc w:val="center"/>
        <w:rPr>
          <w:b/>
          <w:bCs/>
          <w:sz w:val="24"/>
        </w:rPr>
      </w:pPr>
      <w:r>
        <w:rPr>
          <w:b/>
          <w:noProof/>
          <w:lang w:val="es-ES"/>
        </w:rPr>
        <w:pict>
          <v:shape id="_x0000_s1085" type="#_x0000_t202" style="position:absolute;left:0;text-align:left;margin-left:55.5pt;margin-top:2.3pt;width:305.9pt;height:217.05pt;z-index:251665920">
            <v:textbox>
              <w:txbxContent>
                <w:p w:rsidR="00000000" w:rsidRDefault="001272DB">
                  <w:r>
                    <w:rPr>
                      <w:b/>
                      <w:bCs/>
                      <w:noProof/>
                    </w:rPr>
                    <w:drawing>
                      <wp:inline distT="0" distB="0" distL="0" distR="0">
                        <wp:extent cx="3695700" cy="2657475"/>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4"/>
                                <a:srcRect/>
                                <a:stretch>
                                  <a:fillRect/>
                                </a:stretch>
                              </pic:blipFill>
                              <pic:spPr bwMode="auto">
                                <a:xfrm>
                                  <a:off x="0" y="0"/>
                                  <a:ext cx="3695700" cy="265747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ind w:left="539"/>
        <w:rPr>
          <w:rFonts w:ascii="Arial" w:hAnsi="Arial" w:cs="Arial"/>
          <w:b/>
          <w:sz w:val="22"/>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r>
        <w:rPr>
          <w:sz w:val="24"/>
        </w:rPr>
        <w:lastRenderedPageBreak/>
        <w:t>A continuación se presenta la correspondiente tabla de frecuencias de la variable de estudio (RAAP).</w:t>
      </w:r>
    </w:p>
    <w:p w:rsidR="00000000" w:rsidRDefault="00AD15D3">
      <w:pPr>
        <w:pStyle w:val="Textoindependiente2"/>
        <w:spacing w:line="480" w:lineRule="auto"/>
        <w:ind w:left="540"/>
        <w:rPr>
          <w:sz w:val="24"/>
        </w:rPr>
      </w:pPr>
    </w:p>
    <w:p w:rsidR="00000000" w:rsidRDefault="00AD15D3">
      <w:pPr>
        <w:pStyle w:val="Textoindependiente2"/>
        <w:jc w:val="center"/>
        <w:rPr>
          <w:b/>
          <w:bCs/>
          <w:sz w:val="24"/>
        </w:rPr>
      </w:pPr>
    </w:p>
    <w:p w:rsidR="00000000" w:rsidRDefault="00AD15D3">
      <w:pPr>
        <w:pStyle w:val="Textoindependiente2"/>
        <w:ind w:left="360"/>
        <w:jc w:val="center"/>
        <w:rPr>
          <w:b/>
          <w:bCs/>
          <w:sz w:val="24"/>
        </w:rPr>
      </w:pPr>
      <w:r>
        <w:rPr>
          <w:b/>
          <w:bCs/>
          <w:noProof/>
          <w:sz w:val="24"/>
          <w:lang w:val="es-ES"/>
        </w:rPr>
        <w:pict>
          <v:shape id="_x0000_s1045" type="#_x0000_t202" style="position:absolute;left:0;text-align:left;margin-left:99pt;margin-top:10.75pt;width:243pt;height:154.25pt;z-index:251624960" strokecolor="white">
            <v:textbox style="mso-next-textbox:#_x0000_s1045">
              <w:txbxContent>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668"/>
                    <w:gridCol w:w="1620"/>
                  </w:tblGrid>
                  <w:tr w:rsidR="00000000">
                    <w:trPr>
                      <w:tblCellSpacing w:w="15" w:type="dxa"/>
                    </w:trPr>
                    <w:tc>
                      <w:tcPr>
                        <w:tcW w:w="4020" w:type="dxa"/>
                        <w:gridSpan w:val="3"/>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“Reclamo atendido del servicio de agua potable”</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hAnsi="Arial" w:cs="Arial"/>
                            <w:b/>
                            <w:bCs/>
                            <w:i/>
                            <w:iCs/>
                            <w:sz w:val="20"/>
                          </w:rPr>
                        </w:pPr>
                        <w:r>
                          <w:rPr>
                            <w:rFonts w:ascii="Arial" w:hAnsi="Arial" w:cs="Arial"/>
                            <w:b/>
                            <w:bCs/>
                            <w:i/>
                            <w:iCs/>
                            <w:sz w:val="20"/>
                          </w:rPr>
                          <w:t>Categoría</w:t>
                        </w:r>
                      </w:p>
                      <w:p w:rsidR="00000000" w:rsidRDefault="00AD15D3">
                        <w:pPr>
                          <w:jc w:val="center"/>
                          <w:rPr>
                            <w:rFonts w:ascii="Arial" w:eastAsia="Arial Unicode MS" w:hAnsi="Arial" w:cs="Arial"/>
                            <w:b/>
                            <w:bCs/>
                            <w:i/>
                            <w:iCs/>
                            <w:sz w:val="20"/>
                          </w:rPr>
                        </w:pPr>
                      </w:p>
                    </w:tc>
                    <w:tc>
                      <w:tcPr>
                        <w:tcW w:w="163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no</w:t>
                        </w:r>
                      </w:p>
                    </w:tc>
                    <w:tc>
                      <w:tcPr>
                        <w:tcW w:w="163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30</w:t>
                        </w:r>
                      </w:p>
                    </w:tc>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0,435</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si</w:t>
                        </w:r>
                      </w:p>
                    </w:tc>
                    <w:tc>
                      <w:tcPr>
                        <w:tcW w:w="163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39</w:t>
                        </w:r>
                      </w:p>
                    </w:tc>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0,565</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Total</w:t>
                        </w:r>
                      </w:p>
                    </w:tc>
                    <w:tc>
                      <w:tcPr>
                        <w:tcW w:w="163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69</w:t>
                        </w:r>
                      </w:p>
                    </w:tc>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sz w:val="20"/>
                          </w:rPr>
                        </w:pPr>
                        <w:r>
                          <w:rPr>
                            <w:rFonts w:ascii="Arial" w:hAnsi="Arial" w:cs="Arial"/>
                            <w:color w:val="000000"/>
                            <w:sz w:val="20"/>
                          </w:rPr>
                          <w:t>1</w:t>
                        </w:r>
                      </w:p>
                    </w:tc>
                  </w:tr>
                </w:tbl>
                <w:p w:rsidR="00000000" w:rsidRDefault="00AD15D3">
                  <w:pPr>
                    <w:jc w:val="center"/>
                    <w:rPr>
                      <w:sz w:val="20"/>
                    </w:rPr>
                  </w:pPr>
                </w:p>
              </w:txbxContent>
            </v:textbox>
          </v:shape>
        </w:pict>
      </w:r>
      <w:r>
        <w:rPr>
          <w:b/>
          <w:bCs/>
          <w:sz w:val="24"/>
        </w:rPr>
        <w:t>TABLA  17</w:t>
      </w:r>
    </w:p>
    <w:p w:rsidR="00000000" w:rsidRDefault="00AD15D3">
      <w:pPr>
        <w:pStyle w:val="Textoindependiente2"/>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rPr>
          <w:sz w:val="24"/>
        </w:rPr>
      </w:pPr>
    </w:p>
    <w:p w:rsidR="00000000" w:rsidRDefault="00AD15D3">
      <w:pPr>
        <w:pStyle w:val="Textoindependiente2"/>
        <w:spacing w:line="480" w:lineRule="auto"/>
        <w:rPr>
          <w:sz w:val="24"/>
        </w:rPr>
      </w:pPr>
    </w:p>
    <w:p w:rsidR="00000000" w:rsidRDefault="00AD15D3">
      <w:pPr>
        <w:pStyle w:val="Textoindependiente2"/>
        <w:spacing w:line="480" w:lineRule="auto"/>
        <w:rPr>
          <w:sz w:val="24"/>
        </w:rPr>
      </w:pPr>
    </w:p>
    <w:p w:rsidR="00000000" w:rsidRDefault="00AD15D3">
      <w:pPr>
        <w:pStyle w:val="Textoindependiente2"/>
        <w:spacing w:line="360" w:lineRule="auto"/>
        <w:rPr>
          <w:sz w:val="24"/>
        </w:rPr>
      </w:pPr>
    </w:p>
    <w:p w:rsidR="00000000" w:rsidRDefault="00AD15D3">
      <w:pPr>
        <w:pStyle w:val="Textoindependiente2"/>
        <w:spacing w:line="360" w:lineRule="auto"/>
        <w:rPr>
          <w:sz w:val="24"/>
        </w:rPr>
      </w:pPr>
    </w:p>
    <w:p w:rsidR="00000000" w:rsidRDefault="00AD15D3">
      <w:pPr>
        <w:pStyle w:val="Textoindependiente2"/>
        <w:spacing w:line="360" w:lineRule="auto"/>
        <w:rPr>
          <w:sz w:val="24"/>
        </w:rPr>
      </w:pPr>
    </w:p>
    <w:p w:rsidR="00000000" w:rsidRDefault="00AD15D3">
      <w:pPr>
        <w:pStyle w:val="Textoindependiente2"/>
        <w:spacing w:line="360" w:lineRule="auto"/>
        <w:rPr>
          <w:sz w:val="24"/>
        </w:rPr>
      </w:pPr>
    </w:p>
    <w:p w:rsidR="00000000" w:rsidRDefault="00AD15D3" w:rsidP="00AD15D3">
      <w:pPr>
        <w:numPr>
          <w:ilvl w:val="2"/>
          <w:numId w:val="17"/>
        </w:numPr>
        <w:spacing w:line="480" w:lineRule="auto"/>
        <w:ind w:left="1440" w:hanging="900"/>
        <w:rPr>
          <w:rFonts w:ascii="Arial" w:hAnsi="Arial" w:cs="Arial"/>
          <w:b/>
          <w:bCs/>
        </w:rPr>
      </w:pPr>
      <w:r>
        <w:rPr>
          <w:rFonts w:ascii="Arial" w:hAnsi="Arial" w:cs="Arial"/>
          <w:b/>
        </w:rPr>
        <w:t xml:space="preserve">Variable </w:t>
      </w:r>
      <w:r>
        <w:rPr>
          <w:rFonts w:ascii="Arial" w:hAnsi="Arial" w:cs="Arial"/>
          <w:b/>
          <w:bCs/>
        </w:rPr>
        <w:t>“Susp</w:t>
      </w:r>
      <w:r>
        <w:rPr>
          <w:rFonts w:ascii="Arial" w:hAnsi="Arial" w:cs="Arial"/>
          <w:b/>
          <w:bCs/>
        </w:rPr>
        <w:t xml:space="preserve">ensión o corte sin motivo del servicio de agua potable” </w:t>
      </w:r>
    </w:p>
    <w:p w:rsidR="00000000" w:rsidRDefault="00AD15D3">
      <w:pPr>
        <w:spacing w:line="480" w:lineRule="auto"/>
        <w:ind w:left="540"/>
        <w:rPr>
          <w:rFonts w:ascii="Arial" w:hAnsi="Arial" w:cs="Arial"/>
          <w:b/>
          <w:bCs/>
        </w:rPr>
      </w:pPr>
    </w:p>
    <w:p w:rsidR="00000000" w:rsidRDefault="00AD15D3">
      <w:pPr>
        <w:pStyle w:val="Textoindependiente"/>
        <w:spacing w:line="480" w:lineRule="auto"/>
        <w:ind w:left="1080"/>
        <w:jc w:val="both"/>
        <w:rPr>
          <w:sz w:val="24"/>
        </w:rPr>
      </w:pPr>
      <w:r>
        <w:rPr>
          <w:sz w:val="24"/>
        </w:rPr>
        <w:t>La estadística descriptiva de la variable suspensión o corte del servicio de agua potable se muestra en la siguiente tabla.</w:t>
      </w:r>
    </w:p>
    <w:p w:rsidR="00000000" w:rsidRDefault="00AD15D3">
      <w:pPr>
        <w:pStyle w:val="Ttulo7"/>
        <w:ind w:left="180"/>
        <w:rPr>
          <w:rFonts w:ascii="Arial" w:hAnsi="Arial" w:cs="Arial"/>
          <w:sz w:val="24"/>
        </w:rPr>
      </w:pPr>
      <w:r>
        <w:rPr>
          <w:rFonts w:ascii="Arial" w:hAnsi="Arial" w:cs="Arial"/>
          <w:sz w:val="24"/>
        </w:rPr>
        <w:t>TABLA  18</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273"/>
        <w:gridCol w:w="1665"/>
        <w:gridCol w:w="1063"/>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Estadística Descriptiva de la variable </w:t>
            </w:r>
          </w:p>
          <w:p w:rsidR="00000000" w:rsidRDefault="00AD15D3">
            <w:pPr>
              <w:jc w:val="center"/>
              <w:rPr>
                <w:rFonts w:ascii="Arial" w:eastAsia="Arial Unicode MS" w:hAnsi="Arial" w:cs="Arial"/>
                <w:b/>
                <w:bCs/>
                <w:sz w:val="20"/>
              </w:rPr>
            </w:pPr>
            <w:r>
              <w:rPr>
                <w:rFonts w:ascii="Arial" w:hAnsi="Arial" w:cs="Arial"/>
                <w:b/>
                <w:bCs/>
                <w:i/>
                <w:iCs/>
                <w:sz w:val="20"/>
              </w:rPr>
              <w:t xml:space="preserve">“Suspensión o corte del </w:t>
            </w:r>
            <w:r>
              <w:rPr>
                <w:rFonts w:ascii="Arial" w:hAnsi="Arial" w:cs="Arial"/>
                <w:b/>
                <w:bCs/>
                <w:i/>
                <w:iCs/>
                <w:sz w:val="20"/>
              </w:rPr>
              <w:t>servicio de agua potable”</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lang w:val="es-MX"/>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1,21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2"/>
              </w:rPr>
            </w:pPr>
            <w:r>
              <w:rPr>
                <w:rFonts w:ascii="Arial" w:hAnsi="Arial" w:cs="Arial"/>
                <w:color w:val="000000"/>
                <w:sz w:val="22"/>
              </w:rPr>
              <w:t>,71</w:t>
            </w:r>
            <w:r>
              <w:rPr>
                <w:rFonts w:ascii="Arial" w:hAnsi="Arial" w:cs="Arial"/>
                <w:sz w:val="22"/>
              </w:rPr>
              <w:t xml:space="preserve"> </w:t>
            </w:r>
          </w:p>
        </w:tc>
      </w:tr>
    </w:tbl>
    <w:p w:rsidR="00000000" w:rsidRDefault="00AD15D3">
      <w:pPr>
        <w:pStyle w:val="Textoindependiente2"/>
        <w:spacing w:line="480" w:lineRule="auto"/>
        <w:ind w:left="1080"/>
        <w:rPr>
          <w:sz w:val="24"/>
        </w:rPr>
      </w:pPr>
      <w:r>
        <w:rPr>
          <w:sz w:val="24"/>
        </w:rPr>
        <w:lastRenderedPageBreak/>
        <w:t>El mayor porcentaje de usuarios del servicio de agua potable consideran que nunca ha tenido problemas de cortes del servicio sin motivo,  mientras que en un menor po</w:t>
      </w:r>
      <w:r>
        <w:rPr>
          <w:sz w:val="24"/>
        </w:rPr>
        <w:t>rcentaje corresponden a los usuarios que consideran que frecuentemente han tenido este problema.</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180"/>
        <w:jc w:val="center"/>
        <w:rPr>
          <w:sz w:val="24"/>
        </w:rPr>
      </w:pPr>
      <w:r>
        <w:rPr>
          <w:b/>
          <w:bCs/>
          <w:sz w:val="24"/>
        </w:rPr>
        <w:t>GRÁFICO 5.9</w:t>
      </w:r>
    </w:p>
    <w:p w:rsidR="00000000" w:rsidRDefault="00AD15D3">
      <w:pPr>
        <w:pStyle w:val="Textoindependiente2"/>
        <w:jc w:val="center"/>
        <w:rPr>
          <w:b/>
          <w:bCs/>
          <w:sz w:val="22"/>
        </w:rPr>
      </w:pPr>
      <w:r>
        <w:rPr>
          <w:b/>
          <w:bCs/>
          <w:sz w:val="22"/>
        </w:rPr>
        <w:t xml:space="preserve">DIAGRAMA DE BARRAS DE LA VARIABLE SUSPENSIÓN </w:t>
      </w:r>
    </w:p>
    <w:p w:rsidR="00000000" w:rsidRDefault="00AD15D3">
      <w:pPr>
        <w:pStyle w:val="Textoindependiente2"/>
        <w:jc w:val="center"/>
        <w:rPr>
          <w:b/>
          <w:bCs/>
          <w:sz w:val="22"/>
        </w:rPr>
      </w:pPr>
      <w:r>
        <w:rPr>
          <w:b/>
          <w:bCs/>
          <w:sz w:val="22"/>
        </w:rPr>
        <w:t>O CORTE DEL SERVICIO DE AGUA POTABLE</w:t>
      </w:r>
    </w:p>
    <w:p w:rsidR="00000000" w:rsidRDefault="00AD15D3">
      <w:pPr>
        <w:pStyle w:val="Textoindependiente2"/>
        <w:spacing w:line="480" w:lineRule="auto"/>
        <w:jc w:val="center"/>
        <w:rPr>
          <w:b/>
          <w:bCs/>
          <w:sz w:val="22"/>
        </w:rPr>
      </w:pPr>
      <w:r>
        <w:rPr>
          <w:b/>
          <w:bCs/>
          <w:noProof/>
          <w:lang w:val="es-ES"/>
        </w:rPr>
        <w:pict>
          <v:shape id="_x0000_s1086" type="#_x0000_t202" style="position:absolute;left:0;text-align:left;margin-left:58.5pt;margin-top:2.95pt;width:305.8pt;height:237.6pt;z-index:251666944">
            <v:textbox>
              <w:txbxContent>
                <w:p w:rsidR="00000000" w:rsidRDefault="001272DB">
                  <w:r>
                    <w:rPr>
                      <w:b/>
                      <w:bCs/>
                      <w:noProof/>
                      <w:sz w:val="22"/>
                    </w:rPr>
                    <w:drawing>
                      <wp:inline distT="0" distB="0" distL="0" distR="0">
                        <wp:extent cx="3695700" cy="2914650"/>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a:srcRect/>
                                <a:stretch>
                                  <a:fillRect/>
                                </a:stretch>
                              </pic:blipFill>
                              <pic:spPr bwMode="auto">
                                <a:xfrm>
                                  <a:off x="0" y="0"/>
                                  <a:ext cx="3695700" cy="291465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jc w:val="center"/>
        <w:rPr>
          <w:sz w:val="24"/>
        </w:rPr>
      </w:pPr>
    </w:p>
    <w:p w:rsidR="00000000" w:rsidRDefault="00AD15D3">
      <w:pPr>
        <w:pStyle w:val="Textoindependiente2"/>
        <w:spacing w:line="480" w:lineRule="auto"/>
        <w:rPr>
          <w:sz w:val="24"/>
        </w:rPr>
      </w:pPr>
    </w:p>
    <w:p w:rsidR="00000000" w:rsidRDefault="00AD15D3">
      <w:pPr>
        <w:pStyle w:val="Textoindependiente2"/>
        <w:spacing w:line="480" w:lineRule="auto"/>
        <w:rPr>
          <w:sz w:val="24"/>
        </w:rPr>
      </w:pPr>
    </w:p>
    <w:p w:rsidR="00000000" w:rsidRDefault="00AD15D3">
      <w:pPr>
        <w:pStyle w:val="Textoindependiente2"/>
        <w:spacing w:line="480" w:lineRule="auto"/>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rPr>
          <w:b/>
          <w:bCs/>
          <w:sz w:val="22"/>
        </w:rPr>
      </w:pPr>
    </w:p>
    <w:p w:rsidR="00000000" w:rsidRDefault="00AD15D3">
      <w:pPr>
        <w:pStyle w:val="Textoindependiente2"/>
        <w:ind w:left="2520" w:right="867" w:hanging="1620"/>
        <w:rPr>
          <w:b/>
          <w:bCs/>
          <w:sz w:val="22"/>
        </w:rPr>
      </w:pPr>
    </w:p>
    <w:p w:rsidR="00000000" w:rsidRDefault="00AD15D3">
      <w:pPr>
        <w:pStyle w:val="Textoindependiente2"/>
        <w:ind w:left="2520" w:right="867" w:hanging="1620"/>
        <w:rPr>
          <w:b/>
          <w:bCs/>
          <w:sz w:val="22"/>
        </w:rPr>
      </w:pPr>
    </w:p>
    <w:p w:rsidR="00000000" w:rsidRDefault="00AD15D3">
      <w:pPr>
        <w:pStyle w:val="Textoindependiente2"/>
        <w:ind w:left="2520" w:right="867" w:hanging="1620"/>
        <w:rPr>
          <w:b/>
          <w:bCs/>
          <w:sz w:val="22"/>
        </w:rPr>
      </w:pPr>
    </w:p>
    <w:p w:rsidR="00000000" w:rsidRDefault="00AD15D3">
      <w:pPr>
        <w:pStyle w:val="Textoindependiente2"/>
        <w:ind w:left="2520" w:right="867" w:hanging="1620"/>
        <w:rPr>
          <w:b/>
          <w:bCs/>
          <w:sz w:val="22"/>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La siguiente tabla muestra las frecuencias tanto</w:t>
      </w:r>
      <w:r>
        <w:rPr>
          <w:rFonts w:eastAsia="Arial Unicode MS"/>
          <w:sz w:val="24"/>
        </w:rPr>
        <w:t xml:space="preserve"> absolutas como relativas de la variable de estudio (SCAP).</w:t>
      </w:r>
    </w:p>
    <w:p w:rsidR="00000000" w:rsidRDefault="00AD15D3">
      <w:pPr>
        <w:pStyle w:val="Textoindependiente2"/>
        <w:spacing w:line="480" w:lineRule="auto"/>
        <w:ind w:left="540"/>
        <w:rPr>
          <w:rFonts w:eastAsia="Arial Unicode MS"/>
          <w:sz w:val="24"/>
        </w:rPr>
      </w:pPr>
    </w:p>
    <w:p w:rsidR="00000000" w:rsidRDefault="00AD15D3">
      <w:pPr>
        <w:pStyle w:val="Ttulo7"/>
        <w:rPr>
          <w:rFonts w:ascii="Arial" w:eastAsia="Arial Unicode MS" w:hAnsi="Arial" w:cs="Arial"/>
          <w:sz w:val="24"/>
        </w:rPr>
      </w:pPr>
      <w:r>
        <w:rPr>
          <w:rFonts w:ascii="Arial" w:eastAsia="Arial Unicode MS" w:hAnsi="Arial" w:cs="Arial"/>
          <w:sz w:val="24"/>
        </w:rPr>
        <w:lastRenderedPageBreak/>
        <w:t>TABLA  19</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78"/>
        <w:gridCol w:w="1518"/>
        <w:gridCol w:w="1664"/>
        <w:gridCol w:w="2635"/>
      </w:tblGrid>
      <w:tr w:rsidR="00000000">
        <w:trPr>
          <w:tblCellSpacing w:w="15" w:type="dxa"/>
          <w:jc w:val="center"/>
        </w:trPr>
        <w:tc>
          <w:tcPr>
            <w:tcW w:w="693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"Suspensión o corte del servicio de agua potable"</w:t>
            </w:r>
            <w:r>
              <w:rPr>
                <w:rFonts w:ascii="Arial" w:hAnsi="Arial" w:cs="Arial"/>
                <w:i/>
                <w:iCs/>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456</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0,905</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w:t>
            </w:r>
            <w:r>
              <w:rPr>
                <w:rFonts w:ascii="Arial" w:hAnsi="Arial" w:cs="Arial"/>
                <w:color w:val="000000"/>
                <w:sz w:val="20"/>
              </w:rPr>
              <w:t>905</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0,044</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0,949</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0,022</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0,971</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0,973</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0,024</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extoindependiente2"/>
        <w:jc w:val="center"/>
        <w:rPr>
          <w:b/>
          <w:bCs/>
          <w:sz w:val="22"/>
        </w:rPr>
      </w:pPr>
    </w:p>
    <w:p w:rsidR="00000000" w:rsidRDefault="00AD15D3">
      <w:pPr>
        <w:pStyle w:val="Textoindependiente2"/>
        <w:jc w:val="center"/>
        <w:rPr>
          <w:b/>
          <w:bCs/>
          <w:sz w:val="22"/>
        </w:rPr>
      </w:pPr>
    </w:p>
    <w:p w:rsidR="00000000" w:rsidRDefault="00AD15D3">
      <w:pPr>
        <w:pStyle w:val="Textoindependiente2"/>
        <w:jc w:val="center"/>
        <w:rPr>
          <w:b/>
          <w:bCs/>
          <w:sz w:val="22"/>
        </w:rPr>
      </w:pPr>
    </w:p>
    <w:p w:rsidR="00000000" w:rsidRDefault="00AD15D3">
      <w:pPr>
        <w:pStyle w:val="Textoindependiente2"/>
        <w:jc w:val="center"/>
        <w:rPr>
          <w:b/>
          <w:bCs/>
          <w:sz w:val="22"/>
        </w:rPr>
      </w:pPr>
    </w:p>
    <w:p w:rsidR="00000000" w:rsidRDefault="00AD15D3">
      <w:pPr>
        <w:pStyle w:val="Textoindependiente2"/>
        <w:jc w:val="center"/>
        <w:rPr>
          <w:b/>
          <w:bCs/>
          <w:sz w:val="22"/>
        </w:rPr>
      </w:pPr>
    </w:p>
    <w:p w:rsidR="00000000" w:rsidRDefault="00AD15D3">
      <w:pPr>
        <w:pStyle w:val="Textoindependiente2"/>
        <w:jc w:val="center"/>
        <w:rPr>
          <w:b/>
          <w:bCs/>
          <w:sz w:val="22"/>
        </w:rPr>
      </w:pPr>
    </w:p>
    <w:p w:rsidR="00000000" w:rsidRDefault="00AD15D3" w:rsidP="00AD15D3">
      <w:pPr>
        <w:pStyle w:val="Ttulo4"/>
        <w:numPr>
          <w:ilvl w:val="2"/>
          <w:numId w:val="17"/>
        </w:numPr>
        <w:spacing w:line="480" w:lineRule="auto"/>
        <w:ind w:left="1440" w:hanging="900"/>
        <w:rPr>
          <w:bCs/>
          <w:sz w:val="24"/>
          <w:szCs w:val="24"/>
          <w:lang w:val="es-ES"/>
        </w:rPr>
      </w:pPr>
      <w:r>
        <w:rPr>
          <w:bCs/>
          <w:sz w:val="24"/>
          <w:szCs w:val="24"/>
          <w:lang w:val="es-ES"/>
        </w:rPr>
        <w:t>Variable “Cobro injustificado en la planilla del servicio de agua potable”</w:t>
      </w:r>
    </w:p>
    <w:p w:rsidR="00000000" w:rsidRDefault="00AD15D3">
      <w:pPr>
        <w:spacing w:line="480" w:lineRule="auto"/>
      </w:pPr>
    </w:p>
    <w:p w:rsidR="00000000" w:rsidRDefault="00AD15D3">
      <w:pPr>
        <w:pStyle w:val="Textoindependiente2"/>
        <w:spacing w:line="480" w:lineRule="auto"/>
        <w:ind w:left="1080"/>
        <w:rPr>
          <w:sz w:val="24"/>
        </w:rPr>
      </w:pPr>
      <w:r>
        <w:rPr>
          <w:sz w:val="24"/>
        </w:rPr>
        <w:t>La estadística descriptiva aplicada a la variable cob</w:t>
      </w:r>
      <w:r>
        <w:rPr>
          <w:sz w:val="24"/>
        </w:rPr>
        <w:t>ro injustificado en la planilla del servicio de agua potable se muestra en la siguiente tabla.</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tulo7"/>
        <w:ind w:left="180"/>
        <w:rPr>
          <w:rFonts w:ascii="Arial" w:hAnsi="Arial" w:cs="Arial"/>
          <w:bCs/>
          <w:sz w:val="24"/>
          <w:szCs w:val="24"/>
        </w:rPr>
      </w:pPr>
      <w:r>
        <w:rPr>
          <w:rFonts w:ascii="Arial" w:hAnsi="Arial" w:cs="Arial"/>
          <w:bCs/>
          <w:sz w:val="24"/>
          <w:szCs w:val="24"/>
        </w:rPr>
        <w:lastRenderedPageBreak/>
        <w:t>TABLA  20</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196"/>
        <w:gridCol w:w="1620"/>
        <w:gridCol w:w="1080"/>
      </w:tblGrid>
      <w:tr w:rsidR="00000000">
        <w:trPr>
          <w:cantSplit/>
          <w:trHeight w:val="552"/>
          <w:tblCellSpacing w:w="15" w:type="dxa"/>
          <w:jc w:val="center"/>
        </w:trPr>
        <w:tc>
          <w:tcPr>
            <w:tcW w:w="4836"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Estadística Descriptiva de la variable </w:t>
            </w:r>
          </w:p>
          <w:p w:rsidR="00000000" w:rsidRDefault="00AD15D3">
            <w:pPr>
              <w:jc w:val="center"/>
              <w:rPr>
                <w:rFonts w:ascii="Arial" w:eastAsia="Arial Unicode MS" w:hAnsi="Arial" w:cs="Arial"/>
                <w:i/>
                <w:iCs/>
                <w:sz w:val="20"/>
              </w:rPr>
            </w:pPr>
            <w:r>
              <w:rPr>
                <w:rFonts w:ascii="Arial" w:hAnsi="Arial" w:cs="Arial"/>
                <w:b/>
                <w:bCs/>
                <w:i/>
                <w:iCs/>
                <w:sz w:val="20"/>
              </w:rPr>
              <w:t>“Cobro injustificado en la planilla del servicio de agua potable”</w:t>
            </w:r>
            <w:r>
              <w:rPr>
                <w:rFonts w:ascii="Arial" w:hAnsi="Arial" w:cs="Arial"/>
                <w:i/>
                <w:iCs/>
                <w:sz w:val="20"/>
              </w:rPr>
              <w:t xml:space="preserve"> </w:t>
            </w:r>
          </w:p>
        </w:tc>
      </w:tr>
      <w:tr w:rsidR="00000000">
        <w:trPr>
          <w:cantSplit/>
          <w:tblCellSpacing w:w="15" w:type="dxa"/>
          <w:jc w:val="center"/>
        </w:trPr>
        <w:tc>
          <w:tcPr>
            <w:tcW w:w="2151"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lang w:val="es-MX"/>
              </w:rPr>
              <w:t>Estadístico</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4,61</w:t>
            </w:r>
            <w:r>
              <w:rPr>
                <w:rFonts w:ascii="Arial" w:hAnsi="Arial" w:cs="Arial"/>
                <w:sz w:val="20"/>
                <w:lang w:val="es-MX"/>
              </w:rPr>
              <w:t xml:space="preserve"> </w:t>
            </w:r>
          </w:p>
        </w:tc>
      </w:tr>
      <w:tr w:rsidR="00000000">
        <w:trPr>
          <w:cantSplit/>
          <w:tblCellSpacing w:w="15" w:type="dxa"/>
          <w:jc w:val="center"/>
        </w:trPr>
        <w:tc>
          <w:tcPr>
            <w:tcW w:w="2151"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2151"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2151"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14,80</w:t>
            </w:r>
            <w:r>
              <w:rPr>
                <w:rFonts w:ascii="Arial" w:hAnsi="Arial" w:cs="Arial"/>
                <w:sz w:val="20"/>
              </w:rPr>
              <w:t xml:space="preserve"> </w:t>
            </w:r>
          </w:p>
        </w:tc>
      </w:tr>
    </w:tbl>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En el siguiente diagrama de barras representamos las frecuencias en que se ha presentado el problema de cobros excesivos en la planilla del servicio de agua potable. Como podemos observar la mayoría de usuarios consideran que n</w:t>
      </w:r>
      <w:r>
        <w:rPr>
          <w:rFonts w:ascii="Arial" w:hAnsi="Arial" w:cs="Arial"/>
        </w:rPr>
        <w:t>unca han tenido este problema, pero sin embargo encontramos un gran porcentaje de falta de respuesta, esto puede deberse a que los usuarios de este servicio en muchas ocasiones no reciben la correspondiente  planilla.</w:t>
      </w: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b/>
          <w:bCs/>
        </w:rPr>
      </w:pPr>
    </w:p>
    <w:p w:rsidR="00000000" w:rsidRDefault="00AD15D3">
      <w:pPr>
        <w:ind w:left="1260" w:right="687"/>
        <w:jc w:val="center"/>
        <w:rPr>
          <w:rFonts w:ascii="Arial" w:hAnsi="Arial" w:cs="Arial"/>
          <w:b/>
          <w:bCs/>
        </w:rPr>
      </w:pPr>
      <w:r>
        <w:rPr>
          <w:rFonts w:ascii="Arial" w:hAnsi="Arial"/>
          <w:b/>
          <w:bCs/>
        </w:rPr>
        <w:lastRenderedPageBreak/>
        <w:t>GRÁFICO</w:t>
      </w:r>
      <w:r>
        <w:rPr>
          <w:rFonts w:ascii="Arial" w:hAnsi="Arial" w:cs="Arial"/>
          <w:b/>
          <w:bCs/>
        </w:rPr>
        <w:t xml:space="preserve"> 5.10</w:t>
      </w:r>
    </w:p>
    <w:p w:rsidR="00000000" w:rsidRDefault="00AD15D3">
      <w:pPr>
        <w:ind w:left="540"/>
        <w:jc w:val="center"/>
        <w:rPr>
          <w:rFonts w:ascii="Arial" w:hAnsi="Arial" w:cs="Arial"/>
          <w:b/>
          <w:bCs/>
          <w:sz w:val="22"/>
        </w:rPr>
      </w:pPr>
    </w:p>
    <w:p w:rsidR="00000000" w:rsidRDefault="00AD15D3">
      <w:pPr>
        <w:ind w:left="539"/>
        <w:jc w:val="center"/>
        <w:rPr>
          <w:rFonts w:ascii="Arial" w:hAnsi="Arial" w:cs="Arial"/>
          <w:b/>
          <w:bCs/>
          <w:sz w:val="22"/>
        </w:rPr>
      </w:pPr>
      <w:r>
        <w:rPr>
          <w:rFonts w:ascii="Arial" w:hAnsi="Arial" w:cs="Arial"/>
          <w:b/>
          <w:bCs/>
          <w:sz w:val="22"/>
        </w:rPr>
        <w:t>DIAGRAMA DE</w:t>
      </w:r>
      <w:r>
        <w:rPr>
          <w:rFonts w:ascii="Arial" w:hAnsi="Arial" w:cs="Arial"/>
          <w:b/>
          <w:bCs/>
          <w:sz w:val="22"/>
        </w:rPr>
        <w:t xml:space="preserve"> BARRAS DE LA VARIABLE COBRO INJUSTIFICADO </w:t>
      </w:r>
    </w:p>
    <w:p w:rsidR="00000000" w:rsidRDefault="00AD15D3">
      <w:pPr>
        <w:ind w:left="539"/>
        <w:jc w:val="center"/>
        <w:rPr>
          <w:rFonts w:ascii="Arial" w:hAnsi="Arial" w:cs="Arial"/>
          <w:sz w:val="22"/>
        </w:rPr>
      </w:pPr>
      <w:r>
        <w:rPr>
          <w:rFonts w:ascii="Arial" w:hAnsi="Arial" w:cs="Arial"/>
          <w:b/>
          <w:bCs/>
          <w:sz w:val="22"/>
        </w:rPr>
        <w:t>EN LA PLANILLA DEL SERVICIO DE AGUA POTABLE</w:t>
      </w:r>
    </w:p>
    <w:p w:rsidR="00000000" w:rsidRDefault="00AD15D3">
      <w:pPr>
        <w:spacing w:line="480" w:lineRule="auto"/>
        <w:ind w:left="540"/>
        <w:jc w:val="both"/>
        <w:rPr>
          <w:rFonts w:ascii="Arial" w:hAnsi="Arial" w:cs="Arial"/>
        </w:rPr>
      </w:pPr>
      <w:r>
        <w:rPr>
          <w:rFonts w:ascii="Arial" w:hAnsi="Arial" w:cs="Arial"/>
          <w:b/>
          <w:bCs/>
          <w:noProof/>
          <w:sz w:val="20"/>
        </w:rPr>
        <w:pict>
          <v:shape id="_x0000_s1087" type="#_x0000_t202" style="position:absolute;left:0;text-align:left;margin-left:51pt;margin-top:1.65pt;width:332.95pt;height:242.4pt;z-index:251667968">
            <v:textbox>
              <w:txbxContent>
                <w:p w:rsidR="00000000" w:rsidRDefault="001272DB">
                  <w:r>
                    <w:rPr>
                      <w:rFonts w:ascii="Arial" w:hAnsi="Arial" w:cs="Arial"/>
                      <w:noProof/>
                    </w:rPr>
                    <w:drawing>
                      <wp:inline distT="0" distB="0" distL="0" distR="0">
                        <wp:extent cx="4038600" cy="2981325"/>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a:srcRect/>
                                <a:stretch>
                                  <a:fillRect/>
                                </a:stretch>
                              </pic:blipFill>
                              <pic:spPr bwMode="auto">
                                <a:xfrm>
                                  <a:off x="0" y="0"/>
                                  <a:ext cx="4038600" cy="29813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pStyle w:val="Ttulo4"/>
        <w:spacing w:line="480" w:lineRule="auto"/>
        <w:rPr>
          <w:bCs/>
          <w:sz w:val="24"/>
          <w:szCs w:val="24"/>
          <w:lang w:val="es-ES"/>
        </w:rPr>
      </w:pPr>
    </w:p>
    <w:p w:rsidR="00000000" w:rsidRDefault="00AD15D3">
      <w:pPr>
        <w:spacing w:line="480" w:lineRule="auto"/>
        <w:jc w:val="center"/>
      </w:pPr>
    </w:p>
    <w:p w:rsidR="00000000" w:rsidRDefault="00AD15D3">
      <w:pPr>
        <w:spacing w:line="480" w:lineRule="auto"/>
        <w:jc w:val="center"/>
      </w:pPr>
    </w:p>
    <w:p w:rsidR="00000000" w:rsidRDefault="00AD15D3">
      <w:pPr>
        <w:spacing w:line="480" w:lineRule="auto"/>
        <w:jc w:val="center"/>
      </w:pPr>
    </w:p>
    <w:p w:rsidR="00000000" w:rsidRDefault="00AD15D3">
      <w:pPr>
        <w:spacing w:line="480" w:lineRule="auto"/>
        <w:jc w:val="center"/>
      </w:pPr>
    </w:p>
    <w:p w:rsidR="00000000" w:rsidRDefault="00AD15D3">
      <w:pPr>
        <w:spacing w:line="480" w:lineRule="auto"/>
        <w:jc w:val="center"/>
      </w:pPr>
    </w:p>
    <w:p w:rsidR="00000000" w:rsidRDefault="00AD15D3">
      <w:pPr>
        <w:spacing w:line="480" w:lineRule="auto"/>
        <w:jc w:val="center"/>
      </w:pPr>
    </w:p>
    <w:p w:rsidR="00000000" w:rsidRDefault="00AD15D3">
      <w:pPr>
        <w:jc w:val="both"/>
        <w:rPr>
          <w:rFonts w:ascii="Arial" w:hAnsi="Arial" w:cs="Arial"/>
          <w:b/>
          <w:bCs/>
          <w:sz w:val="22"/>
        </w:rPr>
      </w:pPr>
    </w:p>
    <w:p w:rsidR="00000000" w:rsidRDefault="00AD15D3">
      <w:pPr>
        <w:jc w:val="both"/>
        <w:rPr>
          <w:rFonts w:ascii="Arial" w:hAnsi="Arial" w:cs="Arial"/>
          <w:b/>
          <w:bCs/>
          <w:sz w:val="22"/>
        </w:rPr>
      </w:pPr>
    </w:p>
    <w:p w:rsidR="00000000" w:rsidRDefault="00AD15D3">
      <w:pPr>
        <w:jc w:val="both"/>
        <w:rPr>
          <w:rFonts w:ascii="Arial" w:hAnsi="Arial" w:cs="Arial"/>
          <w:b/>
          <w:bCs/>
          <w:sz w:val="22"/>
        </w:rPr>
      </w:pPr>
    </w:p>
    <w:p w:rsidR="00000000" w:rsidRDefault="00AD15D3">
      <w:pPr>
        <w:pStyle w:val="Textoindependiente2"/>
        <w:spacing w:line="480" w:lineRule="auto"/>
        <w:ind w:left="1080"/>
        <w:rPr>
          <w:rFonts w:eastAsia="Arial Unicode MS"/>
          <w:sz w:val="24"/>
        </w:rPr>
      </w:pPr>
      <w:r>
        <w:rPr>
          <w:rFonts w:eastAsia="Arial Unicode MS"/>
          <w:sz w:val="24"/>
        </w:rPr>
        <w:t>A continuación se presenta la tabla de frecuencias.</w:t>
      </w:r>
    </w:p>
    <w:p w:rsidR="00000000" w:rsidRDefault="00AD15D3">
      <w:pPr>
        <w:pStyle w:val="Textoindependiente2"/>
        <w:spacing w:line="480" w:lineRule="auto"/>
        <w:ind w:left="1080"/>
        <w:rPr>
          <w:rFonts w:eastAsia="Arial Unicode MS"/>
          <w:sz w:val="24"/>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21</w:t>
      </w:r>
    </w:p>
    <w:tbl>
      <w:tblPr>
        <w:tblW w:w="0" w:type="auto"/>
        <w:tblCellSpacing w:w="15" w:type="dxa"/>
        <w:tblInd w:w="94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79"/>
        <w:gridCol w:w="1646"/>
        <w:gridCol w:w="2360"/>
      </w:tblGrid>
      <w:tr w:rsidR="00000000">
        <w:trPr>
          <w:tblCellSpacing w:w="15" w:type="dxa"/>
        </w:trPr>
        <w:tc>
          <w:tcPr>
            <w:tcW w:w="667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"Cobro injustificado en la planilla del servicio de agua</w:t>
            </w:r>
            <w:r>
              <w:rPr>
                <w:rFonts w:ascii="Arial" w:hAnsi="Arial" w:cs="Arial"/>
                <w:b/>
                <w:bCs/>
                <w:i/>
                <w:iCs/>
                <w:sz w:val="20"/>
              </w:rPr>
              <w:t xml:space="preserve"> potable"</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233</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0,462</w:t>
            </w:r>
            <w:r>
              <w:rPr>
                <w:rFonts w:ascii="Arial" w:hAnsi="Arial" w:cs="Arial"/>
                <w:sz w:val="20"/>
              </w:rPr>
              <w:t xml:space="preserve"> </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0,462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25</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0,05</w:t>
            </w:r>
            <w:r>
              <w:rPr>
                <w:rFonts w:ascii="Arial" w:hAnsi="Arial" w:cs="Arial"/>
                <w:sz w:val="20"/>
              </w:rPr>
              <w:t xml:space="preserve"> </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0,512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0,056</w:t>
            </w:r>
            <w:r>
              <w:rPr>
                <w:rFonts w:ascii="Arial" w:hAnsi="Arial" w:cs="Arial"/>
                <w:sz w:val="20"/>
              </w:rPr>
              <w:t xml:space="preserve"> </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0,567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0,571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216</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0,429</w:t>
            </w:r>
            <w:r>
              <w:rPr>
                <w:rFonts w:ascii="Arial" w:hAnsi="Arial" w:cs="Arial"/>
                <w:sz w:val="20"/>
              </w:rPr>
              <w:t xml:space="preserve"> </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3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rPr>
          <w:bCs/>
          <w:sz w:val="24"/>
          <w:szCs w:val="24"/>
          <w:lang w:val="es-ES"/>
        </w:rPr>
      </w:pPr>
      <w:r>
        <w:rPr>
          <w:bCs/>
          <w:sz w:val="24"/>
          <w:szCs w:val="24"/>
          <w:lang w:val="es-ES"/>
        </w:rPr>
        <w:lastRenderedPageBreak/>
        <w:t>Variable “Mal estado del agua”</w:t>
      </w:r>
    </w:p>
    <w:p w:rsidR="00000000" w:rsidRDefault="00AD15D3">
      <w:pPr>
        <w:pStyle w:val="Textoindependiente2"/>
        <w:spacing w:line="480" w:lineRule="auto"/>
        <w:ind w:left="540"/>
        <w:rPr>
          <w:sz w:val="24"/>
          <w:lang w:val="es-ES"/>
        </w:rPr>
      </w:pPr>
    </w:p>
    <w:p w:rsidR="00000000" w:rsidRDefault="00AD15D3">
      <w:pPr>
        <w:pStyle w:val="Textoindependiente2"/>
        <w:spacing w:line="480" w:lineRule="auto"/>
        <w:ind w:left="1080"/>
        <w:rPr>
          <w:sz w:val="24"/>
        </w:rPr>
      </w:pPr>
      <w:r>
        <w:rPr>
          <w:sz w:val="24"/>
        </w:rPr>
        <w:t>La siguiente t</w:t>
      </w:r>
      <w:r>
        <w:rPr>
          <w:sz w:val="24"/>
        </w:rPr>
        <w:t xml:space="preserve">abla corresponde a la estadística descriptiva de la variable establecida para determinar el grado de frecuencia en que se ha presentado el problema de recibir el agua en mal estado. </w:t>
      </w:r>
    </w:p>
    <w:p w:rsidR="00000000" w:rsidRDefault="00AD15D3">
      <w:pPr>
        <w:pStyle w:val="Textoindependiente2"/>
        <w:spacing w:line="480" w:lineRule="auto"/>
        <w:ind w:left="1080"/>
        <w:rPr>
          <w:sz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r>
        <w:rPr>
          <w:rFonts w:ascii="Arial" w:hAnsi="Arial" w:cs="Arial"/>
          <w:bCs/>
          <w:sz w:val="24"/>
          <w:szCs w:val="24"/>
        </w:rPr>
        <w:t>TABLA  22</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867"/>
        <w:gridCol w:w="1367"/>
        <w:gridCol w:w="878"/>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w:t>
            </w:r>
          </w:p>
          <w:p w:rsidR="00000000" w:rsidRDefault="00AD15D3">
            <w:pPr>
              <w:jc w:val="center"/>
              <w:rPr>
                <w:rFonts w:ascii="Arial" w:eastAsia="Arial Unicode MS" w:hAnsi="Arial" w:cs="Arial"/>
                <w:b/>
                <w:bCs/>
                <w:i/>
                <w:iCs/>
                <w:sz w:val="20"/>
              </w:rPr>
            </w:pPr>
            <w:r>
              <w:rPr>
                <w:rFonts w:ascii="Arial" w:hAnsi="Arial" w:cs="Arial"/>
                <w:b/>
                <w:bCs/>
                <w:i/>
                <w:iCs/>
                <w:sz w:val="20"/>
              </w:rPr>
              <w:t>la</w:t>
            </w:r>
            <w:r>
              <w:rPr>
                <w:rFonts w:ascii="Arial" w:hAnsi="Arial" w:cs="Arial"/>
                <w:i/>
                <w:iCs/>
                <w:sz w:val="20"/>
              </w:rPr>
              <w:t xml:space="preserve"> </w:t>
            </w:r>
            <w:r>
              <w:rPr>
                <w:rFonts w:ascii="Arial" w:hAnsi="Arial" w:cs="Arial"/>
                <w:b/>
                <w:bCs/>
                <w:i/>
                <w:iCs/>
                <w:sz w:val="20"/>
              </w:rPr>
              <w:t>variable “Mal estado del agua p</w:t>
            </w:r>
            <w:r>
              <w:rPr>
                <w:rFonts w:ascii="Arial" w:hAnsi="Arial" w:cs="Arial"/>
                <w:b/>
                <w:bCs/>
                <w:i/>
                <w:iCs/>
                <w:sz w:val="20"/>
              </w:rPr>
              <w:t>otable”</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1,69</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1,34</w:t>
            </w:r>
            <w:r>
              <w:rPr>
                <w:rFonts w:ascii="Arial" w:hAnsi="Arial" w:cs="Arial"/>
                <w:sz w:val="20"/>
              </w:rPr>
              <w:t xml:space="preserve"> </w:t>
            </w:r>
          </w:p>
        </w:tc>
      </w:tr>
    </w:tbl>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Como podemos observar un menor porcentaje de usuarios del servicio de agua potable consideran que siempre han recibido el agua en mal estado.</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720"/>
        <w:jc w:val="center"/>
        <w:rPr>
          <w:sz w:val="24"/>
        </w:rPr>
      </w:pPr>
      <w:r>
        <w:rPr>
          <w:b/>
          <w:bCs/>
          <w:sz w:val="24"/>
        </w:rPr>
        <w:t>GRÁFICO</w:t>
      </w:r>
      <w:r>
        <w:rPr>
          <w:b/>
          <w:bCs/>
          <w:sz w:val="24"/>
          <w:lang w:val="es-ES"/>
        </w:rPr>
        <w:t xml:space="preserve"> 5.11</w:t>
      </w:r>
    </w:p>
    <w:p w:rsidR="00000000" w:rsidRDefault="00AD15D3">
      <w:pPr>
        <w:pStyle w:val="Textoindependiente2"/>
        <w:ind w:left="539"/>
        <w:jc w:val="center"/>
        <w:rPr>
          <w:b/>
          <w:bCs/>
          <w:sz w:val="22"/>
          <w:lang w:val="es-ES"/>
        </w:rPr>
      </w:pPr>
      <w:r>
        <w:rPr>
          <w:b/>
          <w:bCs/>
          <w:sz w:val="22"/>
          <w:lang w:val="es-ES"/>
        </w:rPr>
        <w:lastRenderedPageBreak/>
        <w:t>DIAGRAMA DE BARRAS D</w:t>
      </w:r>
      <w:r>
        <w:rPr>
          <w:b/>
          <w:bCs/>
          <w:sz w:val="22"/>
          <w:lang w:val="es-ES"/>
        </w:rPr>
        <w:t xml:space="preserve">E LA VARIABLE MAL ESTADO </w:t>
      </w:r>
    </w:p>
    <w:p w:rsidR="00000000" w:rsidRDefault="00AD15D3">
      <w:pPr>
        <w:pStyle w:val="Textoindependiente2"/>
        <w:ind w:left="539"/>
        <w:jc w:val="center"/>
        <w:rPr>
          <w:sz w:val="22"/>
        </w:rPr>
      </w:pPr>
      <w:r>
        <w:rPr>
          <w:b/>
          <w:bCs/>
          <w:sz w:val="22"/>
          <w:lang w:val="es-ES"/>
        </w:rPr>
        <w:t>DEL AGUA POTABLE</w:t>
      </w:r>
    </w:p>
    <w:p w:rsidR="00000000" w:rsidRDefault="00AD15D3">
      <w:pPr>
        <w:spacing w:line="480" w:lineRule="auto"/>
        <w:jc w:val="center"/>
        <w:rPr>
          <w:rFonts w:ascii="Arial" w:hAnsi="Arial" w:cs="Arial"/>
        </w:rPr>
      </w:pPr>
      <w:r>
        <w:rPr>
          <w:b/>
          <w:bCs/>
          <w:noProof/>
        </w:rPr>
        <w:pict>
          <v:shape id="_x0000_s1088" type="#_x0000_t202" style="position:absolute;left:0;text-align:left;margin-left:63pt;margin-top:4.25pt;width:314.95pt;height:230pt;z-index:251668992">
            <v:textbox style="mso-next-textbox:#_x0000_s1088">
              <w:txbxContent>
                <w:p w:rsidR="00000000" w:rsidRDefault="001272DB">
                  <w:r>
                    <w:rPr>
                      <w:rFonts w:ascii="Arial" w:hAnsi="Arial" w:cs="Arial"/>
                      <w:noProof/>
                    </w:rPr>
                    <w:drawing>
                      <wp:inline distT="0" distB="0" distL="0" distR="0">
                        <wp:extent cx="3810000" cy="2819400"/>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7"/>
                                <a:srcRect/>
                                <a:stretch>
                                  <a:fillRect/>
                                </a:stretch>
                              </pic:blipFill>
                              <pic:spPr bwMode="auto">
                                <a:xfrm>
                                  <a:off x="0" y="0"/>
                                  <a:ext cx="3810000" cy="2819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La siguiente tabla muestra las frecuencias correspondiente.</w:t>
      </w:r>
    </w:p>
    <w:p w:rsidR="00000000" w:rsidRDefault="00AD15D3">
      <w:pPr>
        <w:pStyle w:val="Textoindependiente2"/>
        <w:spacing w:line="480" w:lineRule="auto"/>
        <w:ind w:left="1080"/>
        <w:rPr>
          <w:rFonts w:eastAsia="Arial Unicode MS"/>
          <w:sz w:val="24"/>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23</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64"/>
        <w:gridCol w:w="1441"/>
        <w:gridCol w:w="1643"/>
        <w:gridCol w:w="2347"/>
      </w:tblGrid>
      <w:tr w:rsidR="00000000">
        <w:trPr>
          <w:tblCellSpacing w:w="15" w:type="dxa"/>
          <w:jc w:val="center"/>
        </w:trPr>
        <w:tc>
          <w:tcPr>
            <w:tcW w:w="653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"Mal estado del agua potable”</w:t>
            </w:r>
            <w:r>
              <w:rPr>
                <w:rFonts w:ascii="Arial" w:hAnsi="Arial" w:cs="Arial"/>
                <w:i/>
                <w:iCs/>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w:t>
            </w:r>
            <w:r>
              <w:rPr>
                <w:rFonts w:ascii="Arial" w:hAnsi="Arial" w:cs="Arial"/>
                <w:b/>
                <w:bCs/>
                <w:i/>
                <w:iCs/>
                <w:color w:val="000000"/>
                <w:sz w:val="20"/>
              </w:rPr>
              <w:t>lativa Acumulada</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294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0,583</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0,583</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0,226</w:t>
            </w:r>
            <w:r>
              <w:rPr>
                <w:rFonts w:ascii="Arial" w:hAnsi="Arial" w:cs="Arial"/>
                <w:sz w:val="20"/>
              </w:rPr>
              <w:t xml:space="preserve"> </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0,81</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0,167</w:t>
            </w:r>
            <w:r>
              <w:rPr>
                <w:rFonts w:ascii="Arial" w:hAnsi="Arial" w:cs="Arial"/>
                <w:sz w:val="20"/>
              </w:rPr>
              <w:t xml:space="preserve"> </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0,976</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0,978</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0,010</w:t>
            </w:r>
            <w:r>
              <w:rPr>
                <w:rFonts w:ascii="Arial" w:hAnsi="Arial" w:cs="Arial"/>
                <w:sz w:val="20"/>
              </w:rPr>
              <w:t xml:space="preserve"> </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0,988</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0,012</w:t>
            </w:r>
            <w:r>
              <w:rPr>
                <w:rFonts w:ascii="Arial" w:hAnsi="Arial" w:cs="Arial"/>
                <w:sz w:val="20"/>
              </w:rPr>
              <w:t xml:space="preserve"> </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3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rPr>
          <w:bCs/>
          <w:sz w:val="24"/>
          <w:szCs w:val="24"/>
          <w:lang w:val="es-ES"/>
        </w:rPr>
      </w:pPr>
      <w:r>
        <w:rPr>
          <w:bCs/>
          <w:sz w:val="24"/>
          <w:szCs w:val="24"/>
          <w:lang w:val="es-ES"/>
        </w:rPr>
        <w:lastRenderedPageBreak/>
        <w:t>Variable “Calificativo del servicio de agua potable”</w:t>
      </w:r>
    </w:p>
    <w:p w:rsidR="00000000" w:rsidRDefault="00AD15D3">
      <w:pPr>
        <w:spacing w:line="480" w:lineRule="auto"/>
      </w:pPr>
    </w:p>
    <w:p w:rsidR="00000000" w:rsidRDefault="00AD15D3">
      <w:pPr>
        <w:pStyle w:val="Textoindependiente"/>
        <w:spacing w:line="480" w:lineRule="auto"/>
        <w:ind w:left="1080"/>
        <w:jc w:val="both"/>
        <w:rPr>
          <w:sz w:val="24"/>
        </w:rPr>
      </w:pPr>
      <w:r>
        <w:rPr>
          <w:sz w:val="24"/>
        </w:rPr>
        <w:t>En la siguiente tabla se detalla la estadística d</w:t>
      </w:r>
      <w:r>
        <w:rPr>
          <w:sz w:val="24"/>
        </w:rPr>
        <w:t>escriptiva de la variable calificativo del servicio de agua potable.</w:t>
      </w: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r>
        <w:rPr>
          <w:rFonts w:ascii="Arial" w:hAnsi="Arial" w:cs="Arial"/>
          <w:bCs/>
          <w:sz w:val="24"/>
          <w:szCs w:val="24"/>
        </w:rPr>
        <w:t>TABLA  24</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913"/>
        <w:gridCol w:w="1400"/>
        <w:gridCol w:w="899"/>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“Calificativo del servicio de agua potable”</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2,66</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,55</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Hemos encontrado que exis</w:t>
      </w:r>
      <w:r>
        <w:rPr>
          <w:rFonts w:eastAsia="Arial Unicode MS"/>
          <w:sz w:val="24"/>
        </w:rPr>
        <w:t xml:space="preserve">ten porcentajes muy próximos entre el calificativo bueno y regular del servicio de agua potable, pero igualmente significativos, y en un menor porcentaje se representan a los usuarios que han considerado que este servicio es muy bueno. </w:t>
      </w: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720"/>
        <w:jc w:val="center"/>
        <w:rPr>
          <w:sz w:val="24"/>
        </w:rPr>
      </w:pPr>
      <w:r>
        <w:rPr>
          <w:b/>
          <w:bCs/>
          <w:sz w:val="24"/>
        </w:rPr>
        <w:t>GRÁFICO</w:t>
      </w:r>
      <w:r>
        <w:rPr>
          <w:b/>
          <w:bCs/>
          <w:sz w:val="24"/>
          <w:lang w:val="es-ES"/>
        </w:rPr>
        <w:t xml:space="preserve"> 5.12</w:t>
      </w:r>
    </w:p>
    <w:p w:rsidR="00000000" w:rsidRDefault="00AD15D3">
      <w:pPr>
        <w:pStyle w:val="Textoindependiente2"/>
        <w:ind w:left="539"/>
        <w:jc w:val="center"/>
        <w:rPr>
          <w:b/>
          <w:bCs/>
          <w:sz w:val="22"/>
          <w:lang w:val="es-ES"/>
        </w:rPr>
      </w:pPr>
      <w:r>
        <w:rPr>
          <w:b/>
          <w:bCs/>
          <w:sz w:val="22"/>
          <w:lang w:val="es-ES"/>
        </w:rPr>
        <w:lastRenderedPageBreak/>
        <w:t>D</w:t>
      </w:r>
      <w:r>
        <w:rPr>
          <w:b/>
          <w:bCs/>
          <w:sz w:val="22"/>
          <w:lang w:val="es-ES"/>
        </w:rPr>
        <w:t xml:space="preserve">IAGRAMA DE BARRAS DE LA VARIABLE CALIFICATIVO </w:t>
      </w:r>
    </w:p>
    <w:p w:rsidR="00000000" w:rsidRDefault="00AD15D3">
      <w:pPr>
        <w:pStyle w:val="Textoindependiente2"/>
        <w:ind w:left="539"/>
        <w:jc w:val="center"/>
        <w:rPr>
          <w:sz w:val="22"/>
        </w:rPr>
      </w:pPr>
      <w:r>
        <w:rPr>
          <w:b/>
          <w:bCs/>
          <w:sz w:val="22"/>
          <w:lang w:val="es-ES"/>
        </w:rPr>
        <w:t>DEL SERVICIO DE AGUA POTABLE</w:t>
      </w:r>
    </w:p>
    <w:p w:rsidR="00000000" w:rsidRDefault="00AD15D3">
      <w:pPr>
        <w:pStyle w:val="Textoindependiente2"/>
        <w:spacing w:line="480" w:lineRule="auto"/>
        <w:jc w:val="center"/>
        <w:rPr>
          <w:sz w:val="24"/>
        </w:rPr>
      </w:pPr>
      <w:r>
        <w:rPr>
          <w:b/>
          <w:bCs/>
          <w:noProof/>
          <w:lang w:val="es-ES"/>
        </w:rPr>
        <w:pict>
          <v:shape id="_x0000_s1089" type="#_x0000_t202" style="position:absolute;left:0;text-align:left;margin-left:60pt;margin-top:1.1pt;width:322.05pt;height:227.85pt;z-index:251670016">
            <v:textbox>
              <w:txbxContent>
                <w:p w:rsidR="00000000" w:rsidRDefault="001272DB">
                  <w:r>
                    <w:rPr>
                      <w:noProof/>
                    </w:rPr>
                    <w:drawing>
                      <wp:inline distT="0" distB="0" distL="0" distR="0">
                        <wp:extent cx="3895725" cy="2790825"/>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a:srcRect/>
                                <a:stretch>
                                  <a:fillRect/>
                                </a:stretch>
                              </pic:blipFill>
                              <pic:spPr bwMode="auto">
                                <a:xfrm>
                                  <a:off x="0" y="0"/>
                                  <a:ext cx="3895725" cy="279082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 w:rsidR="00000000" w:rsidRDefault="00AD15D3"/>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r>
        <w:rPr>
          <w:rFonts w:eastAsia="Arial Unicode MS"/>
          <w:sz w:val="24"/>
        </w:rPr>
        <w:t xml:space="preserve">A continuación se presenta la tabla de frecuencias absolutas y relativas de la variable calificativo del servicio de agua potable. </w:t>
      </w:r>
    </w:p>
    <w:p w:rsidR="00000000" w:rsidRDefault="00AD15D3">
      <w:pPr>
        <w:pStyle w:val="Textoindependiente2"/>
        <w:spacing w:line="360" w:lineRule="auto"/>
        <w:ind w:left="1077"/>
        <w:rPr>
          <w:rFonts w:eastAsia="Arial Unicode MS"/>
          <w:sz w:val="24"/>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25</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51"/>
        <w:gridCol w:w="1555"/>
        <w:gridCol w:w="1465"/>
        <w:gridCol w:w="2363"/>
      </w:tblGrid>
      <w:tr w:rsidR="00000000">
        <w:trPr>
          <w:tblCellSpacing w:w="15" w:type="dxa"/>
        </w:trPr>
        <w:tc>
          <w:tcPr>
            <w:tcW w:w="6473"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 xml:space="preserve">Tabla de Frecuencias de </w:t>
            </w:r>
            <w:r>
              <w:rPr>
                <w:rFonts w:ascii="Arial" w:hAnsi="Arial" w:cs="Arial"/>
                <w:b/>
                <w:bCs/>
                <w:i/>
                <w:iCs/>
                <w:sz w:val="20"/>
              </w:rPr>
              <w:t>la variable "Calificativo del servicio de agua potable"</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0,008</w:t>
            </w:r>
            <w:r>
              <w:rPr>
                <w:rFonts w:ascii="Arial" w:hAnsi="Arial" w:cs="Arial"/>
                <w:sz w:val="20"/>
              </w:rPr>
              <w:t xml:space="preserve"> </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225</w:t>
            </w:r>
            <w:r>
              <w:rPr>
                <w:rFonts w:ascii="Arial" w:hAnsi="Arial" w:cs="Arial"/>
                <w:sz w:val="20"/>
              </w:rPr>
              <w:t xml:space="preserve"> </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0,446</w:t>
            </w:r>
            <w:r>
              <w:rPr>
                <w:rFonts w:ascii="Arial" w:hAnsi="Arial" w:cs="Arial"/>
                <w:sz w:val="20"/>
              </w:rPr>
              <w:t xml:space="preserve"> </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0,454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224</w:t>
            </w:r>
            <w:r>
              <w:rPr>
                <w:rFonts w:ascii="Arial" w:hAnsi="Arial" w:cs="Arial"/>
                <w:sz w:val="20"/>
              </w:rPr>
              <w:t xml:space="preserve"> </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0,444</w:t>
            </w:r>
            <w:r>
              <w:rPr>
                <w:rFonts w:ascii="Arial" w:hAnsi="Arial" w:cs="Arial"/>
                <w:sz w:val="20"/>
              </w:rPr>
              <w:t xml:space="preserve"> </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0,899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38</w:t>
            </w:r>
            <w:r>
              <w:rPr>
                <w:rFonts w:ascii="Arial" w:hAnsi="Arial" w:cs="Arial"/>
                <w:sz w:val="20"/>
              </w:rPr>
              <w:t xml:space="preserve"> </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0,075</w:t>
            </w:r>
            <w:r>
              <w:rPr>
                <w:rFonts w:ascii="Arial" w:hAnsi="Arial" w:cs="Arial"/>
                <w:sz w:val="20"/>
              </w:rPr>
              <w:t xml:space="preserve"> </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13</w:t>
            </w:r>
            <w:r>
              <w:rPr>
                <w:rFonts w:ascii="Arial" w:hAnsi="Arial" w:cs="Arial"/>
                <w:sz w:val="20"/>
              </w:rPr>
              <w:t xml:space="preserve"> </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0,026</w:t>
            </w:r>
            <w:r>
              <w:rPr>
                <w:rFonts w:ascii="Arial" w:hAnsi="Arial" w:cs="Arial"/>
                <w:sz w:val="20"/>
              </w:rPr>
              <w:t xml:space="preserve"> </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4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3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rPr>
          <w:bCs/>
          <w:sz w:val="24"/>
          <w:szCs w:val="24"/>
          <w:lang w:val="es-ES"/>
        </w:rPr>
      </w:pPr>
      <w:r>
        <w:rPr>
          <w:bCs/>
          <w:sz w:val="24"/>
          <w:szCs w:val="24"/>
          <w:lang w:val="es-ES"/>
        </w:rPr>
        <w:lastRenderedPageBreak/>
        <w:t>Variable “Disponibilidad del servicio de energía eléctrica”</w:t>
      </w:r>
    </w:p>
    <w:p w:rsidR="00000000" w:rsidRDefault="00AD15D3">
      <w:pPr>
        <w:spacing w:line="480" w:lineRule="auto"/>
        <w:jc w:val="both"/>
        <w:rPr>
          <w:rFonts w:ascii="Arial" w:hAnsi="Arial" w:cs="Arial"/>
        </w:rPr>
      </w:pPr>
    </w:p>
    <w:p w:rsidR="00000000" w:rsidRDefault="00AD15D3">
      <w:pPr>
        <w:pStyle w:val="Textoindependiente2"/>
        <w:spacing w:line="480" w:lineRule="auto"/>
        <w:ind w:left="1080"/>
        <w:rPr>
          <w:sz w:val="24"/>
        </w:rPr>
      </w:pPr>
      <w:r>
        <w:rPr>
          <w:sz w:val="24"/>
        </w:rPr>
        <w:t>El servicio de energía eléctrica prácticamente se encuentra cubierto en su totalidad según los hogares que han sido entrevistados.</w:t>
      </w:r>
    </w:p>
    <w:p w:rsidR="00000000" w:rsidRDefault="00AD15D3">
      <w:pPr>
        <w:pStyle w:val="Textoindependiente2"/>
        <w:spacing w:line="480" w:lineRule="auto"/>
        <w:ind w:left="540"/>
        <w:rPr>
          <w:sz w:val="24"/>
        </w:rPr>
      </w:pPr>
    </w:p>
    <w:p w:rsidR="00000000" w:rsidRDefault="00AD15D3">
      <w:pPr>
        <w:ind w:left="2880" w:right="687" w:hanging="1980"/>
        <w:jc w:val="center"/>
      </w:pPr>
      <w:r>
        <w:rPr>
          <w:rFonts w:ascii="Arial" w:hAnsi="Arial"/>
          <w:b/>
          <w:bCs/>
        </w:rPr>
        <w:t>GRÁFICO</w:t>
      </w:r>
      <w:r>
        <w:rPr>
          <w:rFonts w:ascii="Arial" w:hAnsi="Arial" w:cs="Arial"/>
          <w:b/>
          <w:bCs/>
        </w:rPr>
        <w:t xml:space="preserve"> 5.13</w:t>
      </w:r>
    </w:p>
    <w:p w:rsidR="00000000" w:rsidRDefault="00AD15D3">
      <w:pPr>
        <w:pStyle w:val="Textoindependiente2"/>
        <w:ind w:left="540"/>
        <w:jc w:val="center"/>
        <w:rPr>
          <w:sz w:val="24"/>
        </w:rPr>
      </w:pPr>
    </w:p>
    <w:p w:rsidR="00000000" w:rsidRDefault="00AD15D3">
      <w:pPr>
        <w:pStyle w:val="Textoindependiente2"/>
        <w:jc w:val="center"/>
        <w:rPr>
          <w:b/>
          <w:bCs/>
          <w:sz w:val="22"/>
        </w:rPr>
      </w:pPr>
      <w:r>
        <w:rPr>
          <w:b/>
          <w:bCs/>
          <w:sz w:val="22"/>
        </w:rPr>
        <w:t>DIAGRAMA DE BARRAS DE LA VARIABLE DISPONIBILIDAD</w:t>
      </w:r>
      <w:r>
        <w:rPr>
          <w:b/>
          <w:bCs/>
          <w:sz w:val="22"/>
        </w:rPr>
        <w:t xml:space="preserve"> </w:t>
      </w:r>
    </w:p>
    <w:p w:rsidR="00000000" w:rsidRDefault="00AD15D3">
      <w:pPr>
        <w:pStyle w:val="Textoindependiente2"/>
        <w:jc w:val="center"/>
      </w:pPr>
      <w:r>
        <w:rPr>
          <w:b/>
          <w:bCs/>
          <w:sz w:val="22"/>
        </w:rPr>
        <w:t>DEL SERVICIO DE ENERGÍA ELÉCTRICA</w:t>
      </w:r>
    </w:p>
    <w:p w:rsidR="00000000" w:rsidRDefault="00AD15D3">
      <w:pPr>
        <w:spacing w:line="480" w:lineRule="auto"/>
        <w:jc w:val="center"/>
        <w:rPr>
          <w:rFonts w:ascii="Arial" w:hAnsi="Arial" w:cs="Arial"/>
        </w:rPr>
      </w:pPr>
      <w:r>
        <w:rPr>
          <w:b/>
          <w:bCs/>
          <w:noProof/>
        </w:rPr>
        <w:pict>
          <v:shape id="_x0000_s1090" type="#_x0000_t202" style="position:absolute;left:0;text-align:left;margin-left:48pt;margin-top:2pt;width:310.05pt;height:202.5pt;z-index:251671040">
            <v:textbox>
              <w:txbxContent>
                <w:p w:rsidR="00000000" w:rsidRDefault="001272DB">
                  <w:r>
                    <w:rPr>
                      <w:rFonts w:ascii="Arial" w:hAnsi="Arial" w:cs="Arial"/>
                      <w:noProof/>
                    </w:rPr>
                    <w:drawing>
                      <wp:inline distT="0" distB="0" distL="0" distR="0">
                        <wp:extent cx="3743325" cy="264795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9"/>
                                <a:srcRect/>
                                <a:stretch>
                                  <a:fillRect/>
                                </a:stretch>
                              </pic:blipFill>
                              <pic:spPr bwMode="auto">
                                <a:xfrm>
                                  <a:off x="0" y="0"/>
                                  <a:ext cx="3743325" cy="26479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ind w:left="2700" w:right="687" w:hanging="1800"/>
        <w:jc w:val="both"/>
        <w:rPr>
          <w:rFonts w:ascii="Arial" w:hAnsi="Arial"/>
          <w:b/>
          <w:bCs/>
          <w:sz w:val="22"/>
        </w:rPr>
      </w:pPr>
    </w:p>
    <w:p w:rsidR="00000000" w:rsidRDefault="00AD15D3">
      <w:pPr>
        <w:ind w:left="2700" w:right="687" w:hanging="1800"/>
        <w:jc w:val="both"/>
        <w:rPr>
          <w:rFonts w:ascii="Arial" w:hAnsi="Arial"/>
          <w:b/>
          <w:bCs/>
          <w:sz w:val="22"/>
        </w:rPr>
      </w:pP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1080"/>
        <w:rPr>
          <w:rFonts w:cs="Arial"/>
        </w:rPr>
      </w:pPr>
      <w:r>
        <w:rPr>
          <w:rFonts w:cs="Arial"/>
        </w:rPr>
        <w:t xml:space="preserve">En la siguiente tabla se muestra la frecuencia absoluta y relativa de la variable disponibilidad del servicio de energía eléctrica. </w:t>
      </w: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1080"/>
        <w:rPr>
          <w:rFonts w:cs="Arial"/>
        </w:rPr>
      </w:pPr>
    </w:p>
    <w:p w:rsidR="00000000" w:rsidRDefault="00AD15D3">
      <w:pPr>
        <w:pStyle w:val="Ttulo7"/>
        <w:ind w:left="540"/>
        <w:rPr>
          <w:rFonts w:ascii="Arial" w:eastAsia="Arial Unicode MS" w:hAnsi="Arial" w:cs="Arial"/>
          <w:bCs/>
          <w:sz w:val="24"/>
          <w:szCs w:val="24"/>
        </w:rPr>
      </w:pPr>
      <w:r>
        <w:rPr>
          <w:rFonts w:ascii="Arial" w:hAnsi="Arial" w:cs="Arial"/>
          <w:bCs/>
          <w:sz w:val="24"/>
          <w:szCs w:val="24"/>
        </w:rPr>
        <w:lastRenderedPageBreak/>
        <w:t>TABLA  26</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375"/>
        <w:gridCol w:w="1620"/>
        <w:gridCol w:w="2336"/>
      </w:tblGrid>
      <w:tr w:rsidR="00000000">
        <w:trPr>
          <w:tblCellSpacing w:w="15" w:type="dxa"/>
        </w:trPr>
        <w:tc>
          <w:tcPr>
            <w:tcW w:w="6419"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 de variable "Disponibilidad del servicio de</w:t>
            </w:r>
            <w:r>
              <w:rPr>
                <w:rFonts w:ascii="Arial" w:hAnsi="Arial" w:cs="Arial"/>
                <w:b/>
                <w:bCs/>
                <w:i/>
                <w:iCs/>
                <w:sz w:val="20"/>
              </w:rPr>
              <w:t xml:space="preserve"> energía eléctrica"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3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3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503</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0,998</w:t>
            </w:r>
            <w:r>
              <w:rPr>
                <w:rFonts w:ascii="Arial" w:hAnsi="Arial" w:cs="Arial"/>
                <w:sz w:val="20"/>
              </w:rPr>
              <w:t xml:space="preserve"> </w:t>
            </w:r>
          </w:p>
        </w:tc>
        <w:tc>
          <w:tcPr>
            <w:tcW w:w="22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3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3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9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spacing w:line="480" w:lineRule="auto"/>
      </w:pPr>
    </w:p>
    <w:p w:rsidR="00000000" w:rsidRDefault="00AD15D3">
      <w:pPr>
        <w:pStyle w:val="Piedepgina"/>
        <w:tabs>
          <w:tab w:val="clear" w:pos="4252"/>
          <w:tab w:val="clear" w:pos="8504"/>
        </w:tabs>
        <w:spacing w:line="480" w:lineRule="auto"/>
        <w:rPr>
          <w:lang w:val="es-ES"/>
        </w:rPr>
      </w:pPr>
    </w:p>
    <w:p w:rsidR="00000000" w:rsidRDefault="00AD15D3">
      <w:pPr>
        <w:pStyle w:val="Piedepgina"/>
        <w:tabs>
          <w:tab w:val="clear" w:pos="4252"/>
          <w:tab w:val="clear" w:pos="8504"/>
        </w:tabs>
        <w:spacing w:line="480" w:lineRule="auto"/>
        <w:rPr>
          <w:lang w:val="es-ES"/>
        </w:rPr>
      </w:pPr>
    </w:p>
    <w:p w:rsidR="00000000" w:rsidRDefault="00AD15D3" w:rsidP="00AD15D3">
      <w:pPr>
        <w:pStyle w:val="Ttulo4"/>
        <w:numPr>
          <w:ilvl w:val="2"/>
          <w:numId w:val="17"/>
        </w:numPr>
        <w:spacing w:line="480" w:lineRule="auto"/>
        <w:ind w:left="1440" w:hanging="900"/>
        <w:rPr>
          <w:bCs/>
          <w:sz w:val="24"/>
          <w:szCs w:val="24"/>
          <w:lang w:val="es-ES"/>
        </w:rPr>
      </w:pPr>
      <w:r>
        <w:rPr>
          <w:bCs/>
          <w:sz w:val="24"/>
          <w:szCs w:val="24"/>
          <w:lang w:val="es-ES"/>
        </w:rPr>
        <w:t>Variable “Reclamo realizado por el usuario del servicio de energía eléctrica”</w:t>
      </w:r>
    </w:p>
    <w:p w:rsidR="00000000" w:rsidRDefault="00AD15D3">
      <w:pPr>
        <w:spacing w:line="480" w:lineRule="auto"/>
      </w:pPr>
    </w:p>
    <w:p w:rsidR="00000000" w:rsidRDefault="00AD15D3">
      <w:pPr>
        <w:spacing w:line="480" w:lineRule="auto"/>
        <w:ind w:left="1080"/>
        <w:rPr>
          <w:rFonts w:ascii="Arial" w:hAnsi="Arial" w:cs="Arial"/>
        </w:rPr>
      </w:pPr>
      <w:r>
        <w:rPr>
          <w:rFonts w:ascii="Arial" w:hAnsi="Arial" w:cs="Arial"/>
        </w:rPr>
        <w:t>Como se puede obs</w:t>
      </w:r>
      <w:r>
        <w:rPr>
          <w:rFonts w:ascii="Arial" w:hAnsi="Arial" w:cs="Arial"/>
        </w:rPr>
        <w:t>ervar existe una gran cantidad de usuarios del servicio de energía eléctrica que no han realizado ningún reclamo.</w:t>
      </w: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pPr>
        <w:spacing w:line="480" w:lineRule="auto"/>
        <w:ind w:left="360"/>
        <w:jc w:val="center"/>
        <w:rPr>
          <w:rFonts w:ascii="Arial" w:hAnsi="Arial" w:cs="Arial"/>
          <w:b/>
          <w:bCs/>
        </w:rPr>
      </w:pPr>
      <w:r>
        <w:rPr>
          <w:rFonts w:ascii="Arial" w:hAnsi="Arial"/>
          <w:b/>
          <w:bCs/>
        </w:rPr>
        <w:lastRenderedPageBreak/>
        <w:t>GRÁFICO</w:t>
      </w:r>
      <w:r>
        <w:rPr>
          <w:rFonts w:ascii="Arial" w:hAnsi="Arial" w:cs="Arial"/>
          <w:b/>
          <w:bCs/>
        </w:rPr>
        <w:t xml:space="preserve"> 5.14</w:t>
      </w:r>
    </w:p>
    <w:p w:rsidR="00000000" w:rsidRDefault="00AD15D3">
      <w:pPr>
        <w:ind w:left="720"/>
        <w:jc w:val="center"/>
        <w:rPr>
          <w:rFonts w:ascii="Arial" w:hAnsi="Arial" w:cs="Arial"/>
          <w:b/>
          <w:bCs/>
          <w:sz w:val="22"/>
        </w:rPr>
      </w:pPr>
      <w:r>
        <w:rPr>
          <w:rFonts w:ascii="Arial" w:hAnsi="Arial" w:cs="Arial"/>
          <w:b/>
          <w:bCs/>
          <w:sz w:val="22"/>
        </w:rPr>
        <w:t xml:space="preserve">DIAGRAMA DE BARRAS DE LA VARIABLE RECLAMO REALIZADO </w:t>
      </w:r>
    </w:p>
    <w:p w:rsidR="00000000" w:rsidRDefault="00AD15D3">
      <w:pPr>
        <w:ind w:left="720"/>
        <w:jc w:val="center"/>
        <w:rPr>
          <w:rFonts w:ascii="Arial" w:hAnsi="Arial" w:cs="Arial"/>
          <w:b/>
          <w:bCs/>
          <w:sz w:val="22"/>
        </w:rPr>
      </w:pPr>
      <w:r>
        <w:rPr>
          <w:rFonts w:ascii="Arial" w:hAnsi="Arial" w:cs="Arial"/>
          <w:b/>
          <w:bCs/>
          <w:sz w:val="22"/>
        </w:rPr>
        <w:t>POR EL USUARIO DEL SERVICIO DE ENERGÍA ELÉCTRICA</w:t>
      </w:r>
    </w:p>
    <w:p w:rsidR="00000000" w:rsidRDefault="00AD15D3">
      <w:pPr>
        <w:spacing w:line="480" w:lineRule="auto"/>
        <w:jc w:val="center"/>
        <w:rPr>
          <w:rFonts w:ascii="Arial" w:hAnsi="Arial" w:cs="Arial"/>
          <w:b/>
          <w:bCs/>
        </w:rPr>
      </w:pPr>
      <w:r>
        <w:rPr>
          <w:rFonts w:ascii="Arial" w:hAnsi="Arial" w:cs="Arial"/>
          <w:b/>
          <w:bCs/>
          <w:noProof/>
          <w:sz w:val="20"/>
        </w:rPr>
        <w:pict>
          <v:shape id="_x0000_s1091" type="#_x0000_t202" style="position:absolute;left:0;text-align:left;margin-left:60.75pt;margin-top:1.1pt;width:324.3pt;height:230.55pt;z-index:251672064">
            <v:textbox>
              <w:txbxContent>
                <w:p w:rsidR="00000000" w:rsidRDefault="001272DB">
                  <w:r>
                    <w:rPr>
                      <w:rFonts w:ascii="Arial" w:hAnsi="Arial" w:cs="Arial"/>
                      <w:b/>
                      <w:bCs/>
                      <w:noProof/>
                    </w:rPr>
                    <w:drawing>
                      <wp:inline distT="0" distB="0" distL="0" distR="0">
                        <wp:extent cx="3924300" cy="2828925"/>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0"/>
                                <a:srcRect/>
                                <a:stretch>
                                  <a:fillRect/>
                                </a:stretch>
                              </pic:blipFill>
                              <pic:spPr bwMode="auto">
                                <a:xfrm>
                                  <a:off x="0" y="0"/>
                                  <a:ext cx="3924300" cy="28289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La sig</w:t>
      </w:r>
      <w:r>
        <w:rPr>
          <w:sz w:val="24"/>
        </w:rPr>
        <w:t xml:space="preserve">uiente tabla muestra las frecuencias absolutas y relativas de la variable denominada reclamo realizado por el usuario. </w:t>
      </w:r>
    </w:p>
    <w:p w:rsidR="00000000" w:rsidRDefault="00AD15D3">
      <w:pPr>
        <w:pStyle w:val="Textoindependiente2"/>
        <w:spacing w:line="480" w:lineRule="auto"/>
        <w:rPr>
          <w:sz w:val="24"/>
        </w:rPr>
      </w:pPr>
    </w:p>
    <w:p w:rsidR="00000000" w:rsidRDefault="00AD15D3">
      <w:pPr>
        <w:pStyle w:val="Textoindependiente2"/>
        <w:jc w:val="center"/>
        <w:rPr>
          <w:sz w:val="24"/>
        </w:rPr>
      </w:pPr>
      <w:r>
        <w:rPr>
          <w:b/>
          <w:bCs/>
          <w:sz w:val="24"/>
        </w:rPr>
        <w:t xml:space="preserve"> TABLA  27</w:t>
      </w:r>
    </w:p>
    <w:tbl>
      <w:tblPr>
        <w:tblpPr w:leftFromText="141" w:rightFromText="141" w:vertAnchor="text" w:horzAnchor="margin" w:tblpXSpec="center" w:tblpY="86"/>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50"/>
        <w:gridCol w:w="1546"/>
        <w:gridCol w:w="1483"/>
      </w:tblGrid>
      <w:tr w:rsidR="00000000">
        <w:trPr>
          <w:tblCellSpacing w:w="15" w:type="dxa"/>
        </w:trPr>
        <w:tc>
          <w:tcPr>
            <w:tcW w:w="4119" w:type="dxa"/>
            <w:gridSpan w:val="3"/>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“Reclamo realizado por el usuario del servicio de energía eléctrica”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Categoría</w:t>
            </w:r>
          </w:p>
        </w:tc>
        <w:tc>
          <w:tcPr>
            <w:tcW w:w="15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w:t>
            </w:r>
            <w:r>
              <w:rPr>
                <w:rFonts w:ascii="Arial" w:hAnsi="Arial" w:cs="Arial"/>
                <w:b/>
                <w:bCs/>
                <w:i/>
                <w:iCs/>
                <w:color w:val="000000"/>
                <w:sz w:val="20"/>
              </w:rPr>
              <w:t>cia Absoluta</w:t>
            </w:r>
          </w:p>
        </w:tc>
        <w:tc>
          <w:tcPr>
            <w:tcW w:w="143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No</w:t>
            </w:r>
          </w:p>
        </w:tc>
        <w:tc>
          <w:tcPr>
            <w:tcW w:w="15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387</w:t>
            </w:r>
            <w:r>
              <w:rPr>
                <w:rFonts w:ascii="Arial" w:hAnsi="Arial" w:cs="Arial"/>
                <w:sz w:val="20"/>
              </w:rPr>
              <w:t xml:space="preserve"> </w:t>
            </w:r>
          </w:p>
        </w:tc>
        <w:tc>
          <w:tcPr>
            <w:tcW w:w="143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0,769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Si</w:t>
            </w:r>
          </w:p>
        </w:tc>
        <w:tc>
          <w:tcPr>
            <w:tcW w:w="15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116</w:t>
            </w:r>
            <w:r>
              <w:rPr>
                <w:rFonts w:ascii="Arial" w:hAnsi="Arial" w:cs="Arial"/>
                <w:sz w:val="20"/>
              </w:rPr>
              <w:t xml:space="preserve"> </w:t>
            </w:r>
          </w:p>
        </w:tc>
        <w:tc>
          <w:tcPr>
            <w:tcW w:w="143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0,231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503</w:t>
            </w:r>
            <w:r>
              <w:rPr>
                <w:rFonts w:ascii="Arial" w:hAnsi="Arial" w:cs="Arial"/>
                <w:sz w:val="20"/>
              </w:rPr>
              <w:t xml:space="preserve"> </w:t>
            </w:r>
          </w:p>
        </w:tc>
        <w:tc>
          <w:tcPr>
            <w:tcW w:w="143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bl>
    <w:p w:rsidR="00000000" w:rsidRDefault="00AD15D3">
      <w:pPr>
        <w:spacing w:line="480" w:lineRule="auto"/>
      </w:pPr>
    </w:p>
    <w:p w:rsidR="00000000" w:rsidRDefault="00AD15D3">
      <w:pPr>
        <w:spacing w:line="480" w:lineRule="auto"/>
      </w:pPr>
    </w:p>
    <w:p w:rsidR="00000000" w:rsidRDefault="00AD15D3">
      <w:pPr>
        <w:spacing w:line="480" w:lineRule="auto"/>
        <w:rPr>
          <w:rFonts w:ascii="Arial Unicode MS" w:eastAsia="Arial Unicode MS" w:hAnsi="Arial Unicode MS" w:cs="Arial Unicode MS"/>
        </w:rPr>
      </w:pPr>
    </w:p>
    <w:p w:rsidR="00000000" w:rsidRDefault="00AD15D3">
      <w:pPr>
        <w:spacing w:line="480" w:lineRule="auto"/>
      </w:pPr>
    </w:p>
    <w:p w:rsidR="00000000" w:rsidRDefault="00AD15D3">
      <w:pPr>
        <w:spacing w:line="480" w:lineRule="auto"/>
        <w:ind w:left="540"/>
        <w:rPr>
          <w:rFonts w:ascii="Arial" w:hAnsi="Arial" w:cs="Arial"/>
          <w:b/>
          <w:bCs/>
        </w:rPr>
      </w:pPr>
    </w:p>
    <w:p w:rsidR="00000000" w:rsidRDefault="00AD15D3" w:rsidP="00AD15D3">
      <w:pPr>
        <w:numPr>
          <w:ilvl w:val="2"/>
          <w:numId w:val="17"/>
        </w:numPr>
        <w:tabs>
          <w:tab w:val="clear" w:pos="1260"/>
          <w:tab w:val="num" w:pos="1080"/>
        </w:tabs>
        <w:spacing w:line="480" w:lineRule="auto"/>
        <w:ind w:left="1440" w:hanging="900"/>
        <w:rPr>
          <w:rFonts w:ascii="Arial" w:hAnsi="Arial" w:cs="Arial"/>
          <w:b/>
          <w:bCs/>
        </w:rPr>
      </w:pPr>
      <w:r>
        <w:rPr>
          <w:rFonts w:ascii="Arial" w:hAnsi="Arial" w:cs="Arial"/>
          <w:b/>
          <w:bCs/>
        </w:rPr>
        <w:lastRenderedPageBreak/>
        <w:t>Variable “Reclamo atendido del servicio de energía eléctrica”</w:t>
      </w:r>
    </w:p>
    <w:p w:rsidR="00000000" w:rsidRDefault="00AD15D3">
      <w:pPr>
        <w:spacing w:line="480" w:lineRule="auto"/>
        <w:rPr>
          <w:rFonts w:ascii="Arial" w:hAnsi="Arial" w:cs="Arial"/>
          <w:b/>
          <w:bCs/>
        </w:rPr>
      </w:pPr>
    </w:p>
    <w:p w:rsidR="00000000" w:rsidRDefault="00AD15D3">
      <w:pPr>
        <w:spacing w:line="480" w:lineRule="auto"/>
        <w:ind w:left="1080"/>
        <w:jc w:val="both"/>
        <w:rPr>
          <w:rFonts w:ascii="Arial" w:hAnsi="Arial" w:cs="Arial"/>
        </w:rPr>
      </w:pPr>
      <w:r>
        <w:rPr>
          <w:rFonts w:ascii="Arial" w:hAnsi="Arial" w:cs="Arial"/>
        </w:rPr>
        <w:t xml:space="preserve">Se observa que no existe una diferencia significativa entre la cantidad de reclamos atendidos y los que no </w:t>
      </w:r>
      <w:r>
        <w:rPr>
          <w:rFonts w:ascii="Arial" w:hAnsi="Arial" w:cs="Arial"/>
        </w:rPr>
        <w:t>han sido atendidos oportunamente.</w:t>
      </w:r>
    </w:p>
    <w:p w:rsidR="00000000" w:rsidRDefault="00AD15D3">
      <w:pPr>
        <w:spacing w:line="480" w:lineRule="auto"/>
        <w:jc w:val="center"/>
        <w:rPr>
          <w:rFonts w:ascii="Arial" w:hAnsi="Arial"/>
          <w:b/>
          <w:bCs/>
        </w:rPr>
      </w:pPr>
    </w:p>
    <w:p w:rsidR="00000000" w:rsidRDefault="00AD15D3">
      <w:pPr>
        <w:spacing w:line="480" w:lineRule="auto"/>
        <w:ind w:left="360"/>
        <w:jc w:val="center"/>
      </w:pPr>
      <w:r>
        <w:rPr>
          <w:rFonts w:ascii="Arial" w:hAnsi="Arial"/>
          <w:b/>
          <w:bCs/>
        </w:rPr>
        <w:t>GRÁFICO</w:t>
      </w:r>
      <w:r>
        <w:rPr>
          <w:rFonts w:ascii="Arial" w:hAnsi="Arial" w:cs="Arial"/>
          <w:b/>
          <w:bCs/>
        </w:rPr>
        <w:t xml:space="preserve"> 5.15</w:t>
      </w:r>
    </w:p>
    <w:p w:rsidR="00000000" w:rsidRDefault="00AD15D3">
      <w:pPr>
        <w:ind w:left="720"/>
        <w:jc w:val="center"/>
        <w:rPr>
          <w:rFonts w:ascii="Arial" w:hAnsi="Arial" w:cs="Arial"/>
          <w:b/>
          <w:bCs/>
          <w:sz w:val="22"/>
        </w:rPr>
      </w:pPr>
      <w:r>
        <w:rPr>
          <w:rFonts w:ascii="Arial" w:hAnsi="Arial" w:cs="Arial"/>
          <w:b/>
          <w:bCs/>
          <w:sz w:val="22"/>
        </w:rPr>
        <w:t xml:space="preserve">DIAGRAMA DE BARRAS DE LA VARIABLE RECLAMO ATENDIDO </w:t>
      </w:r>
    </w:p>
    <w:p w:rsidR="00000000" w:rsidRDefault="00AD15D3">
      <w:pPr>
        <w:ind w:left="720"/>
        <w:jc w:val="center"/>
        <w:rPr>
          <w:rFonts w:ascii="Arial" w:hAnsi="Arial" w:cs="Arial"/>
          <w:b/>
          <w:bCs/>
          <w:sz w:val="22"/>
        </w:rPr>
      </w:pPr>
      <w:r>
        <w:rPr>
          <w:rFonts w:ascii="Arial" w:hAnsi="Arial" w:cs="Arial"/>
          <w:b/>
          <w:bCs/>
          <w:sz w:val="22"/>
        </w:rPr>
        <w:t>DEL SERVICIO DE ENERGÍA ELÉCTRICA</w:t>
      </w:r>
    </w:p>
    <w:p w:rsidR="00000000" w:rsidRDefault="00AD15D3">
      <w:pPr>
        <w:jc w:val="center"/>
      </w:pPr>
      <w:r>
        <w:rPr>
          <w:noProof/>
          <w:sz w:val="20"/>
        </w:rPr>
        <w:pict>
          <v:shape id="_x0000_s1092" type="#_x0000_t202" style="position:absolute;left:0;text-align:left;margin-left:55.5pt;margin-top:2.15pt;width:332.7pt;height:236.35pt;z-index:251673088">
            <v:textbox>
              <w:txbxContent>
                <w:p w:rsidR="00000000" w:rsidRDefault="001272DB">
                  <w:r>
                    <w:rPr>
                      <w:noProof/>
                    </w:rPr>
                    <w:drawing>
                      <wp:inline distT="0" distB="0" distL="0" distR="0">
                        <wp:extent cx="4029075" cy="2905125"/>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a:srcRect/>
                                <a:stretch>
                                  <a:fillRect/>
                                </a:stretch>
                              </pic:blipFill>
                              <pic:spPr bwMode="auto">
                                <a:xfrm>
                                  <a:off x="0" y="0"/>
                                  <a:ext cx="4029075" cy="290512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sz w:val="24"/>
        </w:rPr>
      </w:pPr>
    </w:p>
    <w:p w:rsidR="00000000" w:rsidRDefault="00AD15D3">
      <w:pPr>
        <w:pStyle w:val="Ttulo4"/>
        <w:spacing w:line="480" w:lineRule="auto"/>
        <w:rPr>
          <w:bCs/>
          <w:sz w:val="24"/>
          <w:szCs w:val="24"/>
          <w:lang w:val="es-ES"/>
        </w:rPr>
      </w:pPr>
    </w:p>
    <w:p w:rsidR="00000000" w:rsidRDefault="00AD15D3">
      <w:pPr>
        <w:ind w:left="2160" w:right="687" w:hanging="1260"/>
        <w:jc w:val="both"/>
        <w:rPr>
          <w:rFonts w:ascii="Arial" w:hAnsi="Arial" w:cs="Arial"/>
          <w:b/>
          <w:bCs/>
          <w:sz w:val="22"/>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1080"/>
        <w:jc w:val="both"/>
        <w:rPr>
          <w:sz w:val="24"/>
        </w:rPr>
      </w:pPr>
      <w:r>
        <w:rPr>
          <w:sz w:val="24"/>
        </w:rPr>
        <w:lastRenderedPageBreak/>
        <w:t xml:space="preserve">La siguiente tabla muestra las correspondientes frecuencias obtenidas de la variable que mide la cantidad de </w:t>
      </w:r>
      <w:r>
        <w:rPr>
          <w:sz w:val="24"/>
        </w:rPr>
        <w:t>reclamos atendidos.</w:t>
      </w:r>
    </w:p>
    <w:p w:rsidR="00000000" w:rsidRDefault="00AD15D3">
      <w:pPr>
        <w:pStyle w:val="Ttulo7"/>
        <w:rPr>
          <w:rFonts w:ascii="Arial" w:hAnsi="Arial" w:cs="Arial"/>
          <w:sz w:val="24"/>
        </w:rPr>
      </w:pPr>
    </w:p>
    <w:p w:rsidR="00000000" w:rsidRDefault="00AD15D3"/>
    <w:p w:rsidR="00000000" w:rsidRDefault="00AD15D3">
      <w:pPr>
        <w:pStyle w:val="Ttulo7"/>
        <w:ind w:left="180"/>
        <w:rPr>
          <w:rFonts w:ascii="Arial" w:hAnsi="Arial" w:cs="Arial"/>
          <w:sz w:val="24"/>
        </w:rPr>
      </w:pPr>
      <w:r>
        <w:rPr>
          <w:rFonts w:ascii="Arial" w:hAnsi="Arial" w:cs="Arial"/>
          <w:sz w:val="24"/>
        </w:rPr>
        <w:t>TABLA  28</w:t>
      </w:r>
    </w:p>
    <w:tbl>
      <w:tblPr>
        <w:tblpPr w:leftFromText="141" w:rightFromText="141" w:vertAnchor="text" w:horzAnchor="margin" w:tblpXSpec="center" w:tblpY="12"/>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99"/>
        <w:gridCol w:w="1440"/>
      </w:tblGrid>
      <w:tr w:rsidR="00000000">
        <w:trPr>
          <w:tblCellSpacing w:w="15" w:type="dxa"/>
        </w:trPr>
        <w:tc>
          <w:tcPr>
            <w:tcW w:w="3660" w:type="dxa"/>
            <w:gridSpan w:val="3"/>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“Reclamo atendido del servicio de energía eléctrica”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Categoría</w:t>
            </w:r>
          </w:p>
        </w:tc>
        <w:tc>
          <w:tcPr>
            <w:tcW w:w="14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No</w:t>
            </w:r>
          </w:p>
        </w:tc>
        <w:tc>
          <w:tcPr>
            <w:tcW w:w="14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59</w:t>
            </w:r>
            <w:r>
              <w:rPr>
                <w:rFonts w:ascii="Arial" w:hAnsi="Arial" w:cs="Arial"/>
                <w:sz w:val="20"/>
              </w:rPr>
              <w:t xml:space="preserve"> </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0,509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Si</w:t>
            </w:r>
          </w:p>
        </w:tc>
        <w:tc>
          <w:tcPr>
            <w:tcW w:w="14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57</w:t>
            </w:r>
            <w:r>
              <w:rPr>
                <w:rFonts w:ascii="Arial" w:hAnsi="Arial" w:cs="Arial"/>
                <w:sz w:val="20"/>
              </w:rPr>
              <w:t xml:space="preserve"> </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0,491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6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116</w:t>
            </w:r>
            <w:r>
              <w:rPr>
                <w:rFonts w:ascii="Arial" w:hAnsi="Arial" w:cs="Arial"/>
                <w:sz w:val="20"/>
              </w:rPr>
              <w:t xml:space="preserve"> </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bl>
    <w:p w:rsidR="00000000" w:rsidRDefault="00AD15D3">
      <w:pPr>
        <w:spacing w:line="480" w:lineRule="auto"/>
      </w:pPr>
    </w:p>
    <w:p w:rsidR="00000000" w:rsidRDefault="00AD15D3">
      <w:pPr>
        <w:pStyle w:val="Piedepgina"/>
        <w:tabs>
          <w:tab w:val="clear" w:pos="4252"/>
          <w:tab w:val="clear" w:pos="8504"/>
        </w:tabs>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pStyle w:val="Ttulo4"/>
        <w:spacing w:line="480" w:lineRule="auto"/>
        <w:ind w:left="540"/>
        <w:rPr>
          <w:bCs/>
          <w:sz w:val="24"/>
          <w:szCs w:val="24"/>
          <w:lang w:val="es-ES"/>
        </w:rPr>
      </w:pPr>
    </w:p>
    <w:p w:rsidR="00000000" w:rsidRDefault="00AD15D3"/>
    <w:p w:rsidR="00000000" w:rsidRDefault="00AD15D3"/>
    <w:p w:rsidR="00000000" w:rsidRDefault="00AD15D3"/>
    <w:p w:rsidR="00000000" w:rsidRDefault="00AD15D3"/>
    <w:p w:rsidR="00000000" w:rsidRDefault="00AD15D3" w:rsidP="00AD15D3">
      <w:pPr>
        <w:pStyle w:val="Ttulo4"/>
        <w:numPr>
          <w:ilvl w:val="2"/>
          <w:numId w:val="17"/>
        </w:numPr>
        <w:spacing w:line="480" w:lineRule="auto"/>
        <w:ind w:left="1440" w:hanging="900"/>
        <w:rPr>
          <w:bCs/>
          <w:sz w:val="24"/>
          <w:szCs w:val="24"/>
          <w:lang w:val="es-ES"/>
        </w:rPr>
      </w:pPr>
      <w:r>
        <w:rPr>
          <w:bCs/>
          <w:sz w:val="24"/>
          <w:szCs w:val="24"/>
          <w:lang w:val="es-ES"/>
        </w:rPr>
        <w:t>Variable “Suspensión o cort</w:t>
      </w:r>
      <w:r>
        <w:rPr>
          <w:bCs/>
          <w:sz w:val="24"/>
          <w:szCs w:val="24"/>
          <w:lang w:val="es-ES"/>
        </w:rPr>
        <w:t>e sin motivo del servicio de energía eléctrica”</w:t>
      </w:r>
    </w:p>
    <w:p w:rsidR="00000000" w:rsidRDefault="00AD15D3"/>
    <w:p w:rsidR="00000000" w:rsidRDefault="00AD15D3">
      <w:pPr>
        <w:pStyle w:val="Textoindependiente2"/>
        <w:spacing w:line="480" w:lineRule="auto"/>
        <w:ind w:left="1080"/>
        <w:rPr>
          <w:sz w:val="24"/>
        </w:rPr>
      </w:pPr>
      <w:r>
        <w:rPr>
          <w:sz w:val="24"/>
        </w:rPr>
        <w:t>En la siguiente tabla se muestra la estadística descriptiva de la variable suspensión o corte sin motivo del servicio de energía eléctrica.</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tulo7"/>
        <w:ind w:left="720"/>
        <w:rPr>
          <w:rFonts w:ascii="Arial" w:hAnsi="Arial" w:cs="Arial"/>
          <w:bCs/>
          <w:sz w:val="24"/>
          <w:szCs w:val="24"/>
        </w:rPr>
      </w:pPr>
      <w:r>
        <w:rPr>
          <w:rFonts w:ascii="Arial" w:hAnsi="Arial" w:cs="Arial"/>
          <w:bCs/>
          <w:sz w:val="24"/>
          <w:szCs w:val="24"/>
        </w:rPr>
        <w:lastRenderedPageBreak/>
        <w:t>TABLA  29</w:t>
      </w:r>
    </w:p>
    <w:tbl>
      <w:tblPr>
        <w:tblW w:w="0" w:type="auto"/>
        <w:tblCellSpacing w:w="15" w:type="dxa"/>
        <w:tblInd w:w="2025"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000"/>
      </w:tblPr>
      <w:tblGrid>
        <w:gridCol w:w="2479"/>
        <w:gridCol w:w="1736"/>
        <w:gridCol w:w="900"/>
      </w:tblGrid>
      <w:tr w:rsidR="00000000">
        <w:trPr>
          <w:cantSplit/>
          <w:trHeight w:val="552"/>
          <w:tblCellSpacing w:w="15" w:type="dxa"/>
        </w:trPr>
        <w:tc>
          <w:tcPr>
            <w:tcW w:w="5055"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Estadística Descriptiva de la variable </w:t>
            </w:r>
          </w:p>
          <w:p w:rsidR="00000000" w:rsidRDefault="00AD15D3">
            <w:pPr>
              <w:jc w:val="center"/>
              <w:rPr>
                <w:rFonts w:ascii="Arial" w:eastAsia="Arial Unicode MS" w:hAnsi="Arial" w:cs="Arial"/>
                <w:i/>
                <w:iCs/>
                <w:sz w:val="20"/>
              </w:rPr>
            </w:pPr>
            <w:r>
              <w:rPr>
                <w:rFonts w:ascii="Arial" w:hAnsi="Arial" w:cs="Arial"/>
                <w:b/>
                <w:bCs/>
                <w:i/>
                <w:iCs/>
                <w:sz w:val="20"/>
              </w:rPr>
              <w:t xml:space="preserve">“Suspensión o </w:t>
            </w:r>
            <w:r>
              <w:rPr>
                <w:rFonts w:ascii="Arial" w:hAnsi="Arial" w:cs="Arial"/>
                <w:b/>
                <w:bCs/>
                <w:i/>
                <w:iCs/>
                <w:sz w:val="20"/>
              </w:rPr>
              <w:t>corte del servicio de energía eléctrica”</w:t>
            </w:r>
            <w:r>
              <w:rPr>
                <w:rFonts w:ascii="Arial" w:hAnsi="Arial" w:cs="Arial"/>
                <w:i/>
                <w:iCs/>
                <w:sz w:val="20"/>
              </w:rPr>
              <w:t xml:space="preserve"> </w:t>
            </w:r>
          </w:p>
        </w:tc>
      </w:tr>
      <w:tr w:rsidR="00000000">
        <w:trPr>
          <w:cantSplit/>
          <w:tblCellSpacing w:w="15" w:type="dxa"/>
        </w:trPr>
        <w:tc>
          <w:tcPr>
            <w:tcW w:w="2434"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rPr>
              <w:t>Estadístico</w:t>
            </w:r>
          </w:p>
        </w:tc>
        <w:tc>
          <w:tcPr>
            <w:tcW w:w="170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1,55</w:t>
            </w:r>
            <w:r>
              <w:rPr>
                <w:rFonts w:ascii="Arial" w:hAnsi="Arial" w:cs="Arial"/>
                <w:sz w:val="20"/>
                <w:lang w:val="es-MX"/>
              </w:rPr>
              <w:t xml:space="preserve"> </w:t>
            </w:r>
          </w:p>
        </w:tc>
      </w:tr>
      <w:tr w:rsidR="00000000">
        <w:trPr>
          <w:cantSplit/>
          <w:tblCellSpacing w:w="15" w:type="dxa"/>
        </w:trPr>
        <w:tc>
          <w:tcPr>
            <w:tcW w:w="2434"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70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trPr>
        <w:tc>
          <w:tcPr>
            <w:tcW w:w="2434"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0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trPr>
        <w:tc>
          <w:tcPr>
            <w:tcW w:w="2434"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0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,94</w:t>
            </w:r>
            <w:r>
              <w:rPr>
                <w:rFonts w:ascii="Arial" w:hAnsi="Arial" w:cs="Arial"/>
                <w:sz w:val="20"/>
              </w:rPr>
              <w:t xml:space="preserve"> </w:t>
            </w:r>
          </w:p>
        </w:tc>
      </w:tr>
    </w:tbl>
    <w:p w:rsidR="00000000" w:rsidRDefault="00AD15D3">
      <w:pPr>
        <w:pStyle w:val="Textoindependiente"/>
        <w:spacing w:line="480" w:lineRule="auto"/>
        <w:rPr>
          <w:rFonts w:eastAsia="Arial Unicode MS"/>
          <w:sz w:val="24"/>
        </w:rPr>
      </w:pPr>
      <w:r>
        <w:rPr>
          <w:rFonts w:eastAsia="Arial Unicode MS"/>
          <w:sz w:val="24"/>
        </w:rPr>
        <w:t xml:space="preserve"> </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El mayor porcentaje de usuarios de este servicio consideran que nunca han sufrido de cortes sin motivo, es decir que según las viviendas entrevist</w:t>
      </w:r>
      <w:r>
        <w:rPr>
          <w:sz w:val="24"/>
        </w:rPr>
        <w:t>adas este problema se ha presentado con menor frecuencia.</w:t>
      </w:r>
    </w:p>
    <w:p w:rsidR="00000000" w:rsidRDefault="00AD15D3">
      <w:pPr>
        <w:pStyle w:val="Textoindependiente2"/>
        <w:spacing w:line="480" w:lineRule="auto"/>
        <w:ind w:left="1080"/>
        <w:jc w:val="center"/>
        <w:rPr>
          <w:b/>
          <w:bCs/>
          <w:sz w:val="24"/>
        </w:rPr>
      </w:pPr>
    </w:p>
    <w:p w:rsidR="00000000" w:rsidRDefault="00AD15D3">
      <w:pPr>
        <w:pStyle w:val="Textoindependiente2"/>
        <w:spacing w:line="480" w:lineRule="auto"/>
        <w:ind w:left="1080"/>
        <w:jc w:val="center"/>
        <w:rPr>
          <w:sz w:val="24"/>
        </w:rPr>
      </w:pPr>
      <w:r>
        <w:rPr>
          <w:b/>
          <w:bCs/>
          <w:sz w:val="24"/>
        </w:rPr>
        <w:t>GRÁFICO 5.16</w:t>
      </w:r>
    </w:p>
    <w:p w:rsidR="00000000" w:rsidRDefault="00AD15D3">
      <w:pPr>
        <w:pStyle w:val="Textoindependiente2"/>
        <w:ind w:left="1077"/>
        <w:jc w:val="center"/>
        <w:rPr>
          <w:b/>
          <w:bCs/>
          <w:sz w:val="22"/>
        </w:rPr>
      </w:pPr>
      <w:r>
        <w:rPr>
          <w:b/>
          <w:bCs/>
          <w:sz w:val="22"/>
        </w:rPr>
        <w:t xml:space="preserve">DIAGRAMA DE BARRAS DE LA VARIABLE SUSPENSIÓN </w:t>
      </w:r>
    </w:p>
    <w:p w:rsidR="00000000" w:rsidRDefault="00AD15D3">
      <w:pPr>
        <w:pStyle w:val="Textoindependiente2"/>
        <w:ind w:left="1077"/>
        <w:jc w:val="center"/>
        <w:rPr>
          <w:b/>
          <w:bCs/>
          <w:sz w:val="22"/>
        </w:rPr>
      </w:pPr>
      <w:r>
        <w:rPr>
          <w:b/>
          <w:bCs/>
          <w:sz w:val="22"/>
        </w:rPr>
        <w:t>O CORTE DEL SERVICIO DE ENERGÍA ELÉCTRICA</w:t>
      </w:r>
    </w:p>
    <w:p w:rsidR="00000000" w:rsidRDefault="00AD15D3">
      <w:pPr>
        <w:pStyle w:val="Textoindependiente2"/>
        <w:spacing w:line="480" w:lineRule="auto"/>
        <w:ind w:left="1080"/>
        <w:jc w:val="center"/>
        <w:rPr>
          <w:sz w:val="22"/>
        </w:rPr>
      </w:pPr>
      <w:r>
        <w:rPr>
          <w:b/>
          <w:bCs/>
          <w:noProof/>
          <w:lang w:val="es-ES"/>
        </w:rPr>
        <w:pict>
          <v:shape id="_x0000_s1093" type="#_x0000_t202" style="position:absolute;left:0;text-align:left;margin-left:1in;margin-top:1.1pt;width:323.9pt;height:225pt;z-index:251674112">
            <v:textbox>
              <w:txbxContent>
                <w:p w:rsidR="00000000" w:rsidRDefault="001272DB">
                  <w:r>
                    <w:rPr>
                      <w:noProof/>
                    </w:rPr>
                    <w:drawing>
                      <wp:inline distT="0" distB="0" distL="0" distR="0">
                        <wp:extent cx="3924300" cy="2886075"/>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a:srcRect/>
                                <a:stretch>
                                  <a:fillRect/>
                                </a:stretch>
                              </pic:blipFill>
                              <pic:spPr bwMode="auto">
                                <a:xfrm>
                                  <a:off x="0" y="0"/>
                                  <a:ext cx="3924300" cy="288607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pPr>
    </w:p>
    <w:p w:rsidR="00000000" w:rsidRDefault="00AD15D3">
      <w:pPr>
        <w:pStyle w:val="Ttulo4"/>
        <w:spacing w:line="480" w:lineRule="auto"/>
        <w:jc w:val="center"/>
        <w:rPr>
          <w:bCs/>
          <w:sz w:val="24"/>
          <w:szCs w:val="24"/>
        </w:rPr>
      </w:pPr>
    </w:p>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Pr>
        <w:pStyle w:val="Textoindependiente"/>
        <w:spacing w:line="480" w:lineRule="auto"/>
        <w:ind w:left="1080"/>
        <w:jc w:val="both"/>
        <w:rPr>
          <w:rFonts w:eastAsia="Arial Unicode MS"/>
          <w:sz w:val="24"/>
        </w:rPr>
      </w:pPr>
      <w:r>
        <w:rPr>
          <w:rFonts w:eastAsia="Arial Unicode MS"/>
          <w:sz w:val="24"/>
        </w:rPr>
        <w:lastRenderedPageBreak/>
        <w:t>A continuación se presenta la tabla de frecuencias respectiva.</w:t>
      </w:r>
    </w:p>
    <w:p w:rsidR="00000000" w:rsidRDefault="00AD15D3">
      <w:pPr>
        <w:pStyle w:val="Textoindependiente"/>
        <w:spacing w:line="480" w:lineRule="auto"/>
        <w:ind w:left="1080"/>
        <w:jc w:val="both"/>
        <w:rPr>
          <w:rFonts w:eastAsia="Arial Unicode MS"/>
          <w:sz w:val="24"/>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30</w:t>
      </w:r>
    </w:p>
    <w:tbl>
      <w:tblPr>
        <w:tblW w:w="0" w:type="auto"/>
        <w:tblCellSpacing w:w="15" w:type="dxa"/>
        <w:tblInd w:w="761"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875"/>
        <w:gridCol w:w="2009"/>
        <w:gridCol w:w="2247"/>
      </w:tblGrid>
      <w:tr w:rsidR="00000000">
        <w:trPr>
          <w:tblCellSpacing w:w="15" w:type="dxa"/>
        </w:trPr>
        <w:tc>
          <w:tcPr>
            <w:tcW w:w="7219"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 xml:space="preserve">Tabla de </w:t>
            </w:r>
            <w:r>
              <w:rPr>
                <w:rFonts w:ascii="Arial" w:hAnsi="Arial" w:cs="Arial"/>
                <w:b/>
                <w:bCs/>
                <w:i/>
                <w:iCs/>
                <w:sz w:val="20"/>
              </w:rPr>
              <w:t>Frecuencias de la variable "Suspensión o corte del servicio de energía eléctrica"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Categoría</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289</w:t>
            </w:r>
            <w:r>
              <w:rPr>
                <w:rFonts w:ascii="Arial" w:hAnsi="Arial" w:cs="Arial"/>
                <w:sz w:val="20"/>
              </w:rPr>
              <w:t xml:space="preserve"> </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0,575</w:t>
            </w:r>
            <w:r>
              <w:rPr>
                <w:rFonts w:ascii="Arial" w:hAnsi="Arial" w:cs="Arial"/>
                <w:sz w:val="20"/>
              </w:rPr>
              <w:t xml:space="preserve"> </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0,575</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181</w:t>
            </w:r>
            <w:r>
              <w:rPr>
                <w:rFonts w:ascii="Arial" w:hAnsi="Arial" w:cs="Arial"/>
                <w:sz w:val="20"/>
              </w:rPr>
              <w:t xml:space="preserve"> </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0,360</w:t>
            </w:r>
            <w:r>
              <w:rPr>
                <w:rFonts w:ascii="Arial" w:hAnsi="Arial" w:cs="Arial"/>
                <w:sz w:val="20"/>
              </w:rPr>
              <w:t xml:space="preserve"> </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0,934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27</w:t>
            </w:r>
            <w:r>
              <w:rPr>
                <w:rFonts w:ascii="Arial" w:hAnsi="Arial" w:cs="Arial"/>
                <w:sz w:val="20"/>
              </w:rPr>
              <w:t xml:space="preserve"> </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0,054</w:t>
            </w:r>
            <w:r>
              <w:rPr>
                <w:rFonts w:ascii="Arial" w:hAnsi="Arial" w:cs="Arial"/>
                <w:sz w:val="20"/>
              </w:rPr>
              <w:t xml:space="preserve"> </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w:t>
            </w:r>
            <w:r>
              <w:rPr>
                <w:rFonts w:ascii="Arial" w:hAnsi="Arial" w:cs="Arial"/>
                <w:color w:val="000000"/>
                <w:sz w:val="20"/>
              </w:rPr>
              <w:t>1</w:t>
            </w:r>
            <w:r>
              <w:rPr>
                <w:rFonts w:ascii="Arial" w:hAnsi="Arial" w:cs="Arial"/>
                <w:sz w:val="20"/>
              </w:rPr>
              <w:t xml:space="preserve"> </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503</w:t>
            </w:r>
            <w:r>
              <w:rPr>
                <w:rFonts w:ascii="Arial" w:hAnsi="Arial" w:cs="Arial"/>
                <w:sz w:val="20"/>
              </w:rPr>
              <w:t xml:space="preserve"> </w:t>
            </w:r>
          </w:p>
        </w:tc>
        <w:tc>
          <w:tcPr>
            <w:tcW w:w="19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0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spacing w:line="480" w:lineRule="auto"/>
        <w:rPr>
          <w:rFonts w:ascii="Arial" w:hAnsi="Arial" w:cs="Arial"/>
          <w:b/>
          <w:bCs/>
        </w:rPr>
      </w:pPr>
    </w:p>
    <w:p w:rsidR="00000000" w:rsidRDefault="00AD15D3">
      <w:pPr>
        <w:spacing w:line="480" w:lineRule="auto"/>
        <w:rPr>
          <w:rFonts w:ascii="Arial" w:hAnsi="Arial" w:cs="Arial"/>
          <w:b/>
          <w:bCs/>
        </w:rPr>
      </w:pPr>
    </w:p>
    <w:p w:rsidR="00000000" w:rsidRDefault="00AD15D3">
      <w:pPr>
        <w:spacing w:line="480" w:lineRule="auto"/>
        <w:rPr>
          <w:rFonts w:ascii="Arial" w:hAnsi="Arial" w:cs="Arial"/>
          <w:b/>
          <w:bCs/>
        </w:rPr>
      </w:pPr>
    </w:p>
    <w:p w:rsidR="00000000" w:rsidRDefault="00AD15D3" w:rsidP="00AD15D3">
      <w:pPr>
        <w:pStyle w:val="Ttulo4"/>
        <w:numPr>
          <w:ilvl w:val="2"/>
          <w:numId w:val="17"/>
        </w:numPr>
        <w:spacing w:line="480" w:lineRule="auto"/>
        <w:ind w:left="1440" w:hanging="900"/>
        <w:rPr>
          <w:bCs/>
          <w:sz w:val="24"/>
          <w:szCs w:val="24"/>
          <w:lang w:val="es-ES"/>
        </w:rPr>
      </w:pPr>
      <w:r>
        <w:rPr>
          <w:bCs/>
          <w:sz w:val="24"/>
          <w:szCs w:val="24"/>
          <w:lang w:val="es-ES"/>
        </w:rPr>
        <w:t>Variable “Cobro injustificado en la planilla del servicio de energía eléctrica”</w:t>
      </w:r>
    </w:p>
    <w:p w:rsidR="00000000" w:rsidRDefault="00AD15D3">
      <w:pPr>
        <w:spacing w:line="480" w:lineRule="auto"/>
      </w:pPr>
    </w:p>
    <w:p w:rsidR="00000000" w:rsidRDefault="00AD15D3">
      <w:pPr>
        <w:pStyle w:val="Sangradetextonormal"/>
        <w:spacing w:line="480" w:lineRule="auto"/>
        <w:ind w:left="1077"/>
      </w:pPr>
      <w:r>
        <w:t>La estadística descriptiva de la variable relacionada con el cobro excesivo en la planilla del servicio de energía eléctrica se muestra en la siguien</w:t>
      </w:r>
      <w:r>
        <w:t>te tabla.</w:t>
      </w:r>
    </w:p>
    <w:p w:rsidR="00000000" w:rsidRDefault="00AD15D3">
      <w:pPr>
        <w:pStyle w:val="Sangradetextonormal"/>
        <w:spacing w:line="480" w:lineRule="auto"/>
        <w:ind w:left="1077"/>
      </w:pPr>
    </w:p>
    <w:p w:rsidR="00000000" w:rsidRDefault="00AD15D3">
      <w:pPr>
        <w:pStyle w:val="Sangradetextonormal"/>
        <w:spacing w:line="480" w:lineRule="auto"/>
        <w:ind w:left="1077"/>
      </w:pPr>
    </w:p>
    <w:p w:rsidR="00000000" w:rsidRDefault="00AD15D3">
      <w:pPr>
        <w:pStyle w:val="Sangradetextonormal"/>
        <w:spacing w:line="480" w:lineRule="auto"/>
        <w:ind w:left="1077"/>
      </w:pPr>
    </w:p>
    <w:p w:rsidR="00000000" w:rsidRDefault="00AD15D3">
      <w:pPr>
        <w:pStyle w:val="Ttulo7"/>
        <w:rPr>
          <w:rFonts w:ascii="Arial" w:hAnsi="Arial" w:cs="Arial"/>
          <w:bCs/>
          <w:sz w:val="24"/>
          <w:szCs w:val="24"/>
        </w:rPr>
      </w:pPr>
      <w:r>
        <w:rPr>
          <w:rFonts w:ascii="Arial" w:hAnsi="Arial" w:cs="Arial"/>
          <w:bCs/>
          <w:sz w:val="24"/>
          <w:szCs w:val="24"/>
        </w:rPr>
        <w:lastRenderedPageBreak/>
        <w:t>TABLA  31</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88"/>
        <w:gridCol w:w="1800"/>
        <w:gridCol w:w="900"/>
      </w:tblGrid>
      <w:tr w:rsidR="00000000">
        <w:trPr>
          <w:cantSplit/>
          <w:trHeight w:val="552"/>
          <w:tblCellSpacing w:w="15" w:type="dxa"/>
          <w:jc w:val="center"/>
        </w:trPr>
        <w:tc>
          <w:tcPr>
            <w:tcW w:w="4728"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i/>
                <w:iCs/>
                <w:sz w:val="20"/>
              </w:rPr>
            </w:pPr>
            <w:r>
              <w:rPr>
                <w:rFonts w:ascii="Arial" w:hAnsi="Arial" w:cs="Arial"/>
                <w:b/>
                <w:bCs/>
                <w:i/>
                <w:iCs/>
                <w:sz w:val="20"/>
              </w:rPr>
              <w:t>“Cobro injustificado en la planilla del servicio de energía eléctrica”</w:t>
            </w:r>
          </w:p>
        </w:tc>
      </w:tr>
      <w:tr w:rsidR="00000000">
        <w:trPr>
          <w:cantSplit/>
          <w:tblCellSpacing w:w="15" w:type="dxa"/>
          <w:jc w:val="center"/>
        </w:trPr>
        <w:tc>
          <w:tcPr>
            <w:tcW w:w="2043"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lang w:val="es-MX"/>
              </w:rPr>
              <w:t>Estadístico</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1,92</w:t>
            </w:r>
            <w:r>
              <w:rPr>
                <w:rFonts w:ascii="Arial" w:hAnsi="Arial" w:cs="Arial"/>
                <w:sz w:val="20"/>
                <w:lang w:val="es-MX"/>
              </w:rPr>
              <w:t xml:space="preserve"> </w:t>
            </w:r>
          </w:p>
        </w:tc>
      </w:tr>
      <w:tr w:rsidR="00000000">
        <w:trPr>
          <w:cantSplit/>
          <w:tblCellSpacing w:w="15" w:type="dxa"/>
          <w:jc w:val="center"/>
        </w:trPr>
        <w:tc>
          <w:tcPr>
            <w:tcW w:w="2043"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2043"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2043"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8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5,23</w:t>
            </w:r>
            <w:r>
              <w:rPr>
                <w:rFonts w:ascii="Arial" w:hAnsi="Arial" w:cs="Arial"/>
                <w:sz w:val="20"/>
              </w:rPr>
              <w:t xml:space="preserve"> </w:t>
            </w:r>
          </w:p>
        </w:tc>
      </w:tr>
    </w:tbl>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eastAsia="Arial Unicode MS" w:hAnsi="Arial" w:cs="Arial"/>
        </w:rPr>
      </w:pPr>
      <w:r>
        <w:rPr>
          <w:rFonts w:ascii="Arial" w:hAnsi="Arial" w:cs="Arial"/>
        </w:rPr>
        <w:t>En el siguiente gráfico se puede observar que existe u</w:t>
      </w:r>
      <w:r>
        <w:rPr>
          <w:rFonts w:ascii="Arial" w:hAnsi="Arial" w:cs="Arial"/>
        </w:rPr>
        <w:t>na alta frecuencia de usuarios que nunca han tenido el problema de recibir cobros excesivos en las planillas pero sin embargo existe, en menor porcentaje, usuarios que siempre han tenido este problema.</w:t>
      </w:r>
    </w:p>
    <w:p w:rsidR="00000000" w:rsidRDefault="00AD15D3">
      <w:pPr>
        <w:ind w:left="2880" w:right="537" w:hanging="1800"/>
        <w:jc w:val="center"/>
        <w:rPr>
          <w:rFonts w:ascii="Arial" w:hAnsi="Arial"/>
          <w:b/>
          <w:bCs/>
        </w:rPr>
      </w:pPr>
    </w:p>
    <w:p w:rsidR="00000000" w:rsidRDefault="00AD15D3">
      <w:pPr>
        <w:ind w:left="2880" w:right="537" w:hanging="1800"/>
        <w:jc w:val="center"/>
        <w:rPr>
          <w:rFonts w:ascii="Arial" w:hAnsi="Arial" w:cs="Arial"/>
          <w:b/>
          <w:bCs/>
        </w:rPr>
      </w:pPr>
      <w:r>
        <w:rPr>
          <w:rFonts w:ascii="Arial" w:hAnsi="Arial"/>
          <w:b/>
          <w:bCs/>
        </w:rPr>
        <w:t>GRÁFICO</w:t>
      </w:r>
      <w:r>
        <w:rPr>
          <w:rFonts w:ascii="Arial" w:hAnsi="Arial" w:cs="Arial"/>
          <w:b/>
          <w:bCs/>
        </w:rPr>
        <w:t xml:space="preserve"> 5.17</w:t>
      </w:r>
    </w:p>
    <w:p w:rsidR="00000000" w:rsidRDefault="00AD15D3">
      <w:pPr>
        <w:pStyle w:val="Textoindependiente2"/>
        <w:ind w:left="540"/>
        <w:jc w:val="center"/>
      </w:pPr>
    </w:p>
    <w:p w:rsidR="00000000" w:rsidRDefault="00AD15D3">
      <w:pPr>
        <w:pStyle w:val="Textoindependiente2"/>
        <w:ind w:left="539"/>
        <w:jc w:val="center"/>
        <w:rPr>
          <w:b/>
          <w:bCs/>
          <w:sz w:val="22"/>
        </w:rPr>
      </w:pPr>
      <w:r>
        <w:rPr>
          <w:b/>
          <w:bCs/>
          <w:sz w:val="22"/>
        </w:rPr>
        <w:t>DIAGRAMA DE BARRAS DE LA VARIABLE COBRO</w:t>
      </w:r>
      <w:r>
        <w:rPr>
          <w:b/>
          <w:bCs/>
          <w:sz w:val="22"/>
        </w:rPr>
        <w:t xml:space="preserve"> INJUSTIFICADO </w:t>
      </w:r>
    </w:p>
    <w:p w:rsidR="00000000" w:rsidRDefault="00AD15D3">
      <w:pPr>
        <w:pStyle w:val="Textoindependiente2"/>
        <w:ind w:left="539"/>
        <w:jc w:val="center"/>
      </w:pPr>
      <w:r>
        <w:rPr>
          <w:b/>
          <w:bCs/>
          <w:sz w:val="22"/>
        </w:rPr>
        <w:t>EN LA PLANILLA DEL SERVICIO DE ENERGÍA ELÉCTRICA</w:t>
      </w:r>
    </w:p>
    <w:p w:rsidR="00000000" w:rsidRDefault="00AD15D3">
      <w:pPr>
        <w:spacing w:line="480" w:lineRule="auto"/>
        <w:jc w:val="center"/>
        <w:rPr>
          <w:rFonts w:ascii="Arial" w:hAnsi="Arial" w:cs="Arial"/>
        </w:rPr>
      </w:pPr>
      <w:r>
        <w:rPr>
          <w:b/>
          <w:bCs/>
          <w:noProof/>
        </w:rPr>
        <w:pict>
          <v:shape id="_x0000_s1094" type="#_x0000_t202" style="position:absolute;left:0;text-align:left;margin-left:54pt;margin-top:2.2pt;width:332.7pt;height:241.8pt;z-index:251675136">
            <v:textbox>
              <w:txbxContent>
                <w:p w:rsidR="00000000" w:rsidRDefault="001272DB">
                  <w:r>
                    <w:rPr>
                      <w:rFonts w:ascii="Arial" w:hAnsi="Arial" w:cs="Arial"/>
                      <w:noProof/>
                    </w:rPr>
                    <w:drawing>
                      <wp:inline distT="0" distB="0" distL="0" distR="0">
                        <wp:extent cx="4029075" cy="2971800"/>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3"/>
                                <a:srcRect/>
                                <a:stretch>
                                  <a:fillRect/>
                                </a:stretch>
                              </pic:blipFill>
                              <pic:spPr bwMode="auto">
                                <a:xfrm>
                                  <a:off x="0" y="0"/>
                                  <a:ext cx="4029075" cy="29718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rPr>
          <w:rFonts w:ascii="Arial" w:hAnsi="Arial" w:cs="Arial"/>
        </w:rPr>
      </w:pPr>
    </w:p>
    <w:p w:rsidR="00000000" w:rsidRDefault="00AD15D3">
      <w:pPr>
        <w:ind w:left="2520" w:right="687" w:hanging="1620"/>
        <w:jc w:val="both"/>
        <w:rPr>
          <w:rFonts w:ascii="Arial" w:hAnsi="Arial"/>
          <w:b/>
          <w:bCs/>
          <w:sz w:val="22"/>
        </w:rPr>
      </w:pPr>
    </w:p>
    <w:p w:rsidR="00000000" w:rsidRDefault="00AD15D3">
      <w:pPr>
        <w:ind w:left="2520" w:right="687" w:hanging="1620"/>
        <w:jc w:val="both"/>
        <w:rPr>
          <w:rFonts w:ascii="Arial" w:hAnsi="Arial"/>
          <w:b/>
          <w:bCs/>
          <w:sz w:val="22"/>
        </w:rPr>
      </w:pPr>
    </w:p>
    <w:p w:rsidR="00000000" w:rsidRDefault="00AD15D3">
      <w:pPr>
        <w:ind w:left="2700" w:right="687" w:hanging="1800"/>
        <w:jc w:val="both"/>
        <w:rPr>
          <w:rFonts w:ascii="Arial" w:hAnsi="Arial"/>
          <w:b/>
          <w:bCs/>
          <w:sz w:val="22"/>
        </w:rPr>
      </w:pPr>
    </w:p>
    <w:p w:rsidR="00000000" w:rsidRDefault="00AD15D3">
      <w:pPr>
        <w:spacing w:line="480" w:lineRule="auto"/>
        <w:ind w:left="1080"/>
        <w:jc w:val="both"/>
        <w:rPr>
          <w:rFonts w:ascii="Arial" w:hAnsi="Arial" w:cs="Arial"/>
        </w:rPr>
      </w:pPr>
      <w:r>
        <w:rPr>
          <w:rFonts w:ascii="Arial" w:eastAsia="Arial Unicode MS" w:hAnsi="Arial" w:cs="Arial"/>
        </w:rPr>
        <w:lastRenderedPageBreak/>
        <w:t>A continuación se</w:t>
      </w:r>
      <w:r>
        <w:rPr>
          <w:rFonts w:ascii="Arial" w:hAnsi="Arial" w:cs="Arial"/>
        </w:rPr>
        <w:t xml:space="preserve"> presenta la correspondiente tabla de frecuencias de la variable de estudio (CIPEE). </w:t>
      </w:r>
    </w:p>
    <w:p w:rsidR="00000000" w:rsidRDefault="00AD15D3">
      <w:pPr>
        <w:pStyle w:val="Ttulo7"/>
        <w:rPr>
          <w:rFonts w:ascii="Arial" w:eastAsia="Arial Unicode MS" w:hAnsi="Arial" w:cs="Arial"/>
          <w:bCs/>
          <w:sz w:val="24"/>
          <w:szCs w:val="24"/>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32</w:t>
      </w:r>
    </w:p>
    <w:tbl>
      <w:tblPr>
        <w:tblpPr w:leftFromText="141" w:rightFromText="141" w:vertAnchor="text" w:horzAnchor="page" w:tblpX="3274" w:tblpY="86"/>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665"/>
        <w:gridCol w:w="1761"/>
        <w:gridCol w:w="2206"/>
      </w:tblGrid>
      <w:tr w:rsidR="00000000">
        <w:trPr>
          <w:tblCellSpacing w:w="15" w:type="dxa"/>
        </w:trPr>
        <w:tc>
          <w:tcPr>
            <w:tcW w:w="6720"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"Cobro injustificado en la pla</w:t>
            </w:r>
            <w:r>
              <w:rPr>
                <w:rFonts w:ascii="Arial" w:hAnsi="Arial" w:cs="Arial"/>
                <w:b/>
                <w:bCs/>
                <w:i/>
                <w:iCs/>
                <w:sz w:val="20"/>
              </w:rPr>
              <w:t>nilla del servicio de energía eléctrica"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385</w:t>
            </w:r>
            <w:r>
              <w:rPr>
                <w:rFonts w:ascii="Arial" w:hAnsi="Arial" w:cs="Arial"/>
                <w:sz w:val="20"/>
              </w:rPr>
              <w:t xml:space="preserve"> </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0,765</w:t>
            </w:r>
            <w:r>
              <w:rPr>
                <w:rFonts w:ascii="Arial" w:hAnsi="Arial" w:cs="Arial"/>
                <w:sz w:val="20"/>
              </w:rPr>
              <w:t xml:space="preserve"> </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0,765</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44</w:t>
            </w:r>
            <w:r>
              <w:rPr>
                <w:rFonts w:ascii="Arial" w:hAnsi="Arial" w:cs="Arial"/>
                <w:sz w:val="20"/>
              </w:rPr>
              <w:t xml:space="preserve"> </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0,087</w:t>
            </w:r>
            <w:r>
              <w:rPr>
                <w:rFonts w:ascii="Arial" w:hAnsi="Arial" w:cs="Arial"/>
                <w:sz w:val="20"/>
              </w:rPr>
              <w:t xml:space="preserve"> </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0,853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w:t>
            </w:r>
            <w:r>
              <w:rPr>
                <w:rFonts w:ascii="Arial" w:hAnsi="Arial" w:cs="Arial"/>
                <w:sz w:val="20"/>
              </w:rPr>
              <w:t xml:space="preserve"> </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0,056</w:t>
            </w:r>
            <w:r>
              <w:rPr>
                <w:rFonts w:ascii="Arial" w:hAnsi="Arial" w:cs="Arial"/>
                <w:sz w:val="20"/>
              </w:rPr>
              <w:t xml:space="preserve"> </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0,909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0,911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45</w:t>
            </w:r>
            <w:r>
              <w:rPr>
                <w:rFonts w:ascii="Arial" w:hAnsi="Arial" w:cs="Arial"/>
                <w:sz w:val="20"/>
              </w:rPr>
              <w:t xml:space="preserve"> </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0,089</w:t>
            </w:r>
            <w:r>
              <w:rPr>
                <w:rFonts w:ascii="Arial" w:hAnsi="Arial" w:cs="Arial"/>
                <w:sz w:val="20"/>
              </w:rPr>
              <w:t xml:space="preserve"> </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6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503</w:t>
            </w:r>
            <w:r>
              <w:rPr>
                <w:rFonts w:ascii="Arial" w:hAnsi="Arial" w:cs="Arial"/>
                <w:sz w:val="20"/>
              </w:rPr>
              <w:t xml:space="preserve"> </w:t>
            </w:r>
          </w:p>
        </w:tc>
        <w:tc>
          <w:tcPr>
            <w:tcW w:w="17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6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rPr>
          <w:rFonts w:eastAsia="Arial Unicode MS"/>
        </w:rPr>
      </w:pPr>
    </w:p>
    <w:p w:rsidR="00000000" w:rsidRDefault="00AD15D3">
      <w:pPr>
        <w:spacing w:line="480" w:lineRule="auto"/>
        <w:rPr>
          <w:rFonts w:ascii="Arial" w:hAnsi="Arial" w:cs="Arial"/>
        </w:rPr>
      </w:pPr>
    </w:p>
    <w:p w:rsidR="00000000" w:rsidRDefault="00AD15D3">
      <w:pPr>
        <w:pStyle w:val="Textoindependiente2"/>
        <w:spacing w:line="480" w:lineRule="auto"/>
        <w:rPr>
          <w:sz w:val="24"/>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pStyle w:val="Textoindependiente2"/>
        <w:spacing w:line="480" w:lineRule="auto"/>
        <w:ind w:left="540"/>
        <w:rPr>
          <w:b/>
          <w:sz w:val="24"/>
        </w:rPr>
      </w:pPr>
    </w:p>
    <w:p w:rsidR="00000000" w:rsidRDefault="00AD15D3">
      <w:pPr>
        <w:pStyle w:val="Textoindependiente2"/>
        <w:spacing w:line="480" w:lineRule="auto"/>
        <w:ind w:left="540"/>
        <w:rPr>
          <w:b/>
          <w:sz w:val="24"/>
        </w:rPr>
      </w:pPr>
    </w:p>
    <w:p w:rsidR="00000000" w:rsidRDefault="00AD15D3">
      <w:pPr>
        <w:pStyle w:val="Textoindependiente2"/>
        <w:spacing w:line="480" w:lineRule="auto"/>
        <w:ind w:left="540"/>
        <w:rPr>
          <w:b/>
          <w:sz w:val="24"/>
        </w:rPr>
      </w:pPr>
    </w:p>
    <w:p w:rsidR="00000000" w:rsidRDefault="00AD15D3" w:rsidP="00AD15D3">
      <w:pPr>
        <w:pStyle w:val="Textoindependiente2"/>
        <w:numPr>
          <w:ilvl w:val="2"/>
          <w:numId w:val="17"/>
        </w:numPr>
        <w:spacing w:line="480" w:lineRule="auto"/>
        <w:rPr>
          <w:b/>
          <w:sz w:val="24"/>
        </w:rPr>
      </w:pPr>
      <w:r>
        <w:rPr>
          <w:b/>
          <w:sz w:val="24"/>
        </w:rPr>
        <w:t>Vari</w:t>
      </w:r>
      <w:r>
        <w:rPr>
          <w:b/>
          <w:sz w:val="24"/>
        </w:rPr>
        <w:t>able “Calificativo del servicio de energía eléctrica”</w:t>
      </w:r>
    </w:p>
    <w:p w:rsidR="00000000" w:rsidRDefault="00AD15D3">
      <w:pPr>
        <w:pStyle w:val="Textoindependiente2"/>
        <w:spacing w:line="480" w:lineRule="auto"/>
        <w:rPr>
          <w:b/>
          <w:sz w:val="24"/>
        </w:rPr>
      </w:pPr>
    </w:p>
    <w:p w:rsidR="00000000" w:rsidRDefault="00AD15D3">
      <w:pPr>
        <w:pStyle w:val="Textoindependiente2"/>
        <w:spacing w:line="480" w:lineRule="auto"/>
        <w:ind w:left="1080"/>
        <w:rPr>
          <w:bCs/>
          <w:sz w:val="24"/>
        </w:rPr>
      </w:pPr>
      <w:r>
        <w:rPr>
          <w:bCs/>
          <w:sz w:val="24"/>
        </w:rPr>
        <w:t xml:space="preserve">Los estimadores de los parámetros poblacionales tales como: media, mediana, moda y varianza de la variable relacionada con el calificativo del servicio de energía eléctrica se muestran en la siguiente </w:t>
      </w:r>
      <w:r>
        <w:rPr>
          <w:bCs/>
          <w:sz w:val="24"/>
        </w:rPr>
        <w:t>tabla.</w:t>
      </w:r>
    </w:p>
    <w:p w:rsidR="00000000" w:rsidRDefault="00AD15D3">
      <w:pPr>
        <w:pStyle w:val="Textoindependiente2"/>
        <w:spacing w:line="480" w:lineRule="auto"/>
        <w:rPr>
          <w:b/>
          <w:sz w:val="24"/>
        </w:rPr>
      </w:pPr>
    </w:p>
    <w:p w:rsidR="00000000" w:rsidRDefault="00AD15D3">
      <w:pPr>
        <w:pStyle w:val="Textoindependiente2"/>
        <w:spacing w:line="480" w:lineRule="auto"/>
        <w:rPr>
          <w:b/>
          <w:sz w:val="24"/>
        </w:rPr>
      </w:pPr>
    </w:p>
    <w:p w:rsidR="00000000" w:rsidRDefault="00AD15D3">
      <w:pPr>
        <w:pStyle w:val="Textoindependiente2"/>
        <w:spacing w:line="480" w:lineRule="auto"/>
        <w:rPr>
          <w:b/>
          <w:sz w:val="24"/>
        </w:rPr>
      </w:pPr>
    </w:p>
    <w:p w:rsidR="00000000" w:rsidRDefault="00AD15D3">
      <w:pPr>
        <w:pStyle w:val="Textoindependiente2"/>
        <w:jc w:val="center"/>
        <w:rPr>
          <w:b/>
          <w:bCs/>
          <w:sz w:val="24"/>
        </w:rPr>
      </w:pPr>
      <w:r>
        <w:rPr>
          <w:b/>
          <w:sz w:val="24"/>
        </w:rPr>
        <w:lastRenderedPageBreak/>
        <w:t>TABLA  33</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70"/>
        <w:gridCol w:w="1516"/>
        <w:gridCol w:w="971"/>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“Calificativo del servicio de energía eléctrica”</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2,56</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2,00</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,82</w:t>
            </w:r>
            <w:r>
              <w:rPr>
                <w:rFonts w:ascii="Arial" w:hAnsi="Arial" w:cs="Arial"/>
                <w:sz w:val="20"/>
              </w:rPr>
              <w:t xml:space="preserve"> </w:t>
            </w:r>
          </w:p>
        </w:tc>
      </w:tr>
    </w:tbl>
    <w:p w:rsidR="00000000" w:rsidRDefault="00AD15D3">
      <w:pPr>
        <w:spacing w:line="480" w:lineRule="auto"/>
        <w:rPr>
          <w:rFonts w:ascii="Arial" w:eastAsia="Arial Unicode MS" w:hAnsi="Arial" w:cs="Arial"/>
        </w:rPr>
      </w:pPr>
    </w:p>
    <w:p w:rsidR="00000000" w:rsidRDefault="00AD15D3">
      <w:pPr>
        <w:pStyle w:val="Textoindependiente2"/>
        <w:spacing w:line="480" w:lineRule="auto"/>
        <w:ind w:left="540"/>
        <w:rPr>
          <w:sz w:val="24"/>
        </w:rPr>
      </w:pPr>
      <w:r>
        <w:rPr>
          <w:sz w:val="24"/>
        </w:rPr>
        <w:t xml:space="preserve"> </w:t>
      </w:r>
    </w:p>
    <w:p w:rsidR="00000000" w:rsidRDefault="00AD15D3">
      <w:pPr>
        <w:pStyle w:val="Textoindependiente2"/>
        <w:spacing w:line="480" w:lineRule="auto"/>
        <w:ind w:left="1080"/>
        <w:rPr>
          <w:sz w:val="24"/>
        </w:rPr>
      </w:pPr>
      <w:r>
        <w:rPr>
          <w:sz w:val="24"/>
        </w:rPr>
        <w:t>El calificativo del servicio de energía eléctrica, considerado por  los usua</w:t>
      </w:r>
      <w:r>
        <w:rPr>
          <w:sz w:val="24"/>
        </w:rPr>
        <w:t>rios de este servicio, en su mayoría es bueno, seguido de regular. Se puede observar estos resultados más detalladamente en el siguiente diagrama de barras.</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720"/>
        <w:jc w:val="center"/>
        <w:rPr>
          <w:sz w:val="24"/>
        </w:rPr>
      </w:pPr>
      <w:r>
        <w:rPr>
          <w:b/>
          <w:bCs/>
          <w:sz w:val="24"/>
        </w:rPr>
        <w:t>GRÁFICO</w:t>
      </w:r>
      <w:r>
        <w:rPr>
          <w:b/>
          <w:bCs/>
          <w:sz w:val="24"/>
          <w:lang w:val="es-ES"/>
        </w:rPr>
        <w:t xml:space="preserve"> 5.18</w:t>
      </w:r>
    </w:p>
    <w:p w:rsidR="00000000" w:rsidRDefault="00AD15D3">
      <w:pPr>
        <w:pStyle w:val="Textoindependiente2"/>
        <w:ind w:left="1080"/>
        <w:jc w:val="center"/>
      </w:pPr>
      <w:r>
        <w:rPr>
          <w:b/>
          <w:bCs/>
          <w:sz w:val="22"/>
          <w:lang w:val="es-ES"/>
        </w:rPr>
        <w:t>DIAGRAMA DE BARRAS DE LA VARIABLE CALIFICATIVO DEL SERVICIO DE ENERGÍA ELÉCTRICA</w:t>
      </w:r>
    </w:p>
    <w:p w:rsidR="00000000" w:rsidRDefault="00AD15D3">
      <w:pPr>
        <w:jc w:val="center"/>
        <w:rPr>
          <w:rFonts w:ascii="Arial" w:hAnsi="Arial" w:cs="Arial"/>
        </w:rPr>
      </w:pPr>
      <w:r>
        <w:rPr>
          <w:rFonts w:ascii="Arial" w:hAnsi="Arial" w:cs="Arial"/>
          <w:noProof/>
          <w:sz w:val="20"/>
        </w:rPr>
        <w:pict>
          <v:shape id="_x0000_s1095" type="#_x0000_t202" style="position:absolute;left:0;text-align:left;margin-left:54pt;margin-top:1.75pt;width:341.85pt;height:233.35pt;z-index:251676160">
            <v:textbox>
              <w:txbxContent>
                <w:p w:rsidR="00000000" w:rsidRDefault="001272DB">
                  <w:r>
                    <w:rPr>
                      <w:rFonts w:ascii="Arial" w:hAnsi="Arial" w:cs="Arial"/>
                      <w:noProof/>
                    </w:rPr>
                    <w:drawing>
                      <wp:inline distT="0" distB="0" distL="0" distR="0">
                        <wp:extent cx="4152900" cy="3057525"/>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a:srcRect/>
                                <a:stretch>
                                  <a:fillRect/>
                                </a:stretch>
                              </pic:blipFill>
                              <pic:spPr bwMode="auto">
                                <a:xfrm>
                                  <a:off x="0" y="0"/>
                                  <a:ext cx="4152900" cy="30575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pStyle w:val="Ttulo4"/>
        <w:spacing w:line="480" w:lineRule="auto"/>
        <w:rPr>
          <w:bCs/>
          <w:sz w:val="24"/>
          <w:szCs w:val="24"/>
          <w:lang w:val="es-ES"/>
        </w:rPr>
      </w:pPr>
    </w:p>
    <w:p w:rsidR="00000000" w:rsidRDefault="00AD15D3"/>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ind w:left="2520" w:right="147" w:hanging="1620"/>
        <w:rPr>
          <w:rFonts w:ascii="Arial" w:hAnsi="Arial" w:cs="Arial"/>
          <w:b/>
          <w:bCs/>
          <w:sz w:val="22"/>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 xml:space="preserve">A continuación se presenta la tabla de frecuencias correspondiente. </w:t>
      </w:r>
    </w:p>
    <w:p w:rsidR="00000000" w:rsidRDefault="00AD15D3">
      <w:pPr>
        <w:pStyle w:val="Textoindependiente2"/>
        <w:spacing w:line="480" w:lineRule="auto"/>
        <w:ind w:left="1080"/>
        <w:rPr>
          <w:rFonts w:eastAsia="Arial Unicode MS"/>
          <w:sz w:val="24"/>
        </w:rPr>
      </w:pPr>
    </w:p>
    <w:p w:rsidR="00000000" w:rsidRDefault="00AD15D3">
      <w:pPr>
        <w:rPr>
          <w:rFonts w:eastAsia="Arial Unicode MS"/>
        </w:rPr>
      </w:pPr>
    </w:p>
    <w:p w:rsidR="00000000" w:rsidRDefault="00AD15D3">
      <w:pPr>
        <w:pStyle w:val="Ttulo7"/>
        <w:ind w:left="360"/>
        <w:rPr>
          <w:rFonts w:ascii="Arial" w:eastAsia="Arial Unicode MS" w:hAnsi="Arial" w:cs="Arial"/>
          <w:bCs/>
          <w:sz w:val="24"/>
          <w:szCs w:val="24"/>
        </w:rPr>
      </w:pPr>
      <w:r>
        <w:rPr>
          <w:rFonts w:ascii="Arial" w:eastAsia="Arial Unicode MS" w:hAnsi="Arial" w:cs="Arial"/>
          <w:bCs/>
          <w:sz w:val="24"/>
          <w:szCs w:val="24"/>
        </w:rPr>
        <w:t>TABLA  34</w:t>
      </w:r>
    </w:p>
    <w:tbl>
      <w:tblPr>
        <w:tblW w:w="0" w:type="auto"/>
        <w:tblCellSpacing w:w="15" w:type="dxa"/>
        <w:tblInd w:w="94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756"/>
        <w:gridCol w:w="1800"/>
        <w:gridCol w:w="2200"/>
      </w:tblGrid>
      <w:tr w:rsidR="00000000">
        <w:trPr>
          <w:tblCellSpacing w:w="15" w:type="dxa"/>
        </w:trPr>
        <w:tc>
          <w:tcPr>
            <w:tcW w:w="684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"Calificativo del servicio de energía eléctrica"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w:t>
            </w:r>
            <w:r>
              <w:rPr>
                <w:rFonts w:ascii="Arial" w:hAnsi="Arial" w:cs="Arial"/>
                <w:b/>
                <w:bCs/>
                <w:i/>
                <w:iCs/>
                <w:color w:val="000000"/>
                <w:sz w:val="20"/>
              </w:rPr>
              <w:t>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0,016</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274</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0,545</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0,561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176</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0,35</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0,911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36</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0,072</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0,010</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0,008</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72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503</w:t>
            </w:r>
            <w:r>
              <w:rPr>
                <w:rFonts w:ascii="Arial" w:hAnsi="Arial" w:cs="Arial"/>
                <w:sz w:val="20"/>
              </w:rPr>
              <w:t xml:space="preserve"> </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5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4"/>
        <w:spacing w:line="480" w:lineRule="auto"/>
        <w:ind w:left="540"/>
        <w:rPr>
          <w:bCs/>
          <w:sz w:val="24"/>
          <w:szCs w:val="24"/>
          <w:lang w:val="es-ES"/>
        </w:rPr>
      </w:pPr>
    </w:p>
    <w:p w:rsidR="00000000" w:rsidRDefault="00AD15D3"/>
    <w:p w:rsidR="00000000" w:rsidRDefault="00AD15D3"/>
    <w:p w:rsidR="00000000" w:rsidRDefault="00AD15D3"/>
    <w:p w:rsidR="00000000" w:rsidRDefault="00AD15D3" w:rsidP="00AD15D3">
      <w:pPr>
        <w:pStyle w:val="Ttulo4"/>
        <w:numPr>
          <w:ilvl w:val="2"/>
          <w:numId w:val="17"/>
        </w:numPr>
        <w:spacing w:line="480" w:lineRule="auto"/>
        <w:rPr>
          <w:bCs/>
          <w:sz w:val="24"/>
          <w:szCs w:val="24"/>
          <w:lang w:val="es-ES"/>
        </w:rPr>
      </w:pPr>
      <w:r>
        <w:rPr>
          <w:bCs/>
          <w:sz w:val="24"/>
          <w:szCs w:val="24"/>
          <w:lang w:val="es-ES"/>
        </w:rPr>
        <w:t>Variable “Sistema de eliminación de aguas servidas”</w:t>
      </w:r>
    </w:p>
    <w:p w:rsidR="00000000" w:rsidRDefault="00AD15D3">
      <w:pPr>
        <w:spacing w:line="480" w:lineRule="auto"/>
      </w:pPr>
    </w:p>
    <w:p w:rsidR="00000000" w:rsidRDefault="00AD15D3">
      <w:pPr>
        <w:pStyle w:val="Textoindependiente2"/>
        <w:spacing w:line="480" w:lineRule="auto"/>
        <w:ind w:left="1080"/>
        <w:rPr>
          <w:sz w:val="24"/>
        </w:rPr>
      </w:pPr>
      <w:r>
        <w:rPr>
          <w:sz w:val="24"/>
        </w:rPr>
        <w:t>La estadística descriptiva de la variable eliminación de a</w:t>
      </w:r>
      <w:r>
        <w:rPr>
          <w:sz w:val="24"/>
        </w:rPr>
        <w:t>guas servidas se presenta en la siguiente tabla.</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tulo7"/>
        <w:ind w:left="360"/>
        <w:rPr>
          <w:rFonts w:ascii="Arial" w:hAnsi="Arial" w:cs="Arial"/>
          <w:bCs/>
          <w:sz w:val="24"/>
          <w:szCs w:val="24"/>
        </w:rPr>
      </w:pPr>
      <w:r>
        <w:rPr>
          <w:rFonts w:ascii="Arial" w:hAnsi="Arial" w:cs="Arial"/>
          <w:bCs/>
          <w:sz w:val="24"/>
          <w:szCs w:val="24"/>
        </w:rPr>
        <w:lastRenderedPageBreak/>
        <w:t>TABLA  35</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42"/>
        <w:gridCol w:w="1275"/>
        <w:gridCol w:w="1395"/>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w:t>
            </w:r>
            <w:r>
              <w:rPr>
                <w:rFonts w:ascii="Arial" w:hAnsi="Arial" w:cs="Arial"/>
                <w:i/>
                <w:iCs/>
                <w:sz w:val="20"/>
              </w:rPr>
              <w:t xml:space="preserve"> </w:t>
            </w:r>
            <w:r>
              <w:rPr>
                <w:rFonts w:ascii="Arial" w:hAnsi="Arial" w:cs="Arial"/>
                <w:b/>
                <w:bCs/>
                <w:i/>
                <w:iCs/>
                <w:sz w:val="20"/>
              </w:rPr>
              <w:t xml:space="preserve">de la variable </w:t>
            </w:r>
          </w:p>
          <w:p w:rsidR="00000000" w:rsidRDefault="00AD15D3">
            <w:pPr>
              <w:jc w:val="center"/>
              <w:rPr>
                <w:rFonts w:ascii="Arial" w:eastAsia="Arial Unicode MS" w:hAnsi="Arial" w:cs="Arial"/>
                <w:b/>
                <w:bCs/>
                <w:i/>
                <w:iCs/>
                <w:sz w:val="20"/>
              </w:rPr>
            </w:pPr>
            <w:r>
              <w:rPr>
                <w:rFonts w:ascii="Arial" w:hAnsi="Arial" w:cs="Arial"/>
                <w:b/>
                <w:bCs/>
                <w:i/>
                <w:iCs/>
                <w:sz w:val="20"/>
              </w:rPr>
              <w:t>“Sistema de eliminación de aguas servidas”</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1,01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7,89E-03</w:t>
            </w:r>
            <w:r>
              <w:rPr>
                <w:rFonts w:ascii="Arial" w:hAnsi="Arial" w:cs="Arial"/>
                <w:sz w:val="20"/>
              </w:rPr>
              <w:t xml:space="preserve"> </w:t>
            </w:r>
          </w:p>
        </w:tc>
      </w:tr>
    </w:tbl>
    <w:p w:rsidR="00000000" w:rsidRDefault="00AD15D3">
      <w:pPr>
        <w:spacing w:line="480" w:lineRule="auto"/>
        <w:rPr>
          <w:rFonts w:ascii="Arial" w:eastAsia="Arial Unicode MS" w:hAnsi="Arial" w:cs="Arial"/>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extoindependiente2"/>
        <w:spacing w:line="480" w:lineRule="auto"/>
        <w:ind w:left="1080"/>
        <w:rPr>
          <w:sz w:val="24"/>
        </w:rPr>
      </w:pPr>
      <w:r>
        <w:rPr>
          <w:sz w:val="24"/>
        </w:rPr>
        <w:t>El sistema de eliminación de aguas ser</w:t>
      </w:r>
      <w:r>
        <w:rPr>
          <w:sz w:val="24"/>
        </w:rPr>
        <w:t>vidas utilizado por la vivienda en su mayoría es la red pública, de acuerdo a la encuesta realizada.</w:t>
      </w:r>
    </w:p>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jc w:val="center"/>
        <w:rPr>
          <w:sz w:val="24"/>
        </w:rPr>
      </w:pPr>
      <w:r>
        <w:rPr>
          <w:b/>
          <w:bCs/>
          <w:sz w:val="24"/>
        </w:rPr>
        <w:t>GRÁFICO 5.19</w:t>
      </w:r>
    </w:p>
    <w:p w:rsidR="00000000" w:rsidRDefault="00AD15D3">
      <w:pPr>
        <w:pStyle w:val="Textoindependiente2"/>
        <w:jc w:val="center"/>
        <w:rPr>
          <w:b/>
          <w:bCs/>
          <w:sz w:val="22"/>
        </w:rPr>
      </w:pPr>
      <w:r>
        <w:rPr>
          <w:b/>
          <w:bCs/>
          <w:sz w:val="22"/>
        </w:rPr>
        <w:t xml:space="preserve">DIAGRAMA DE BARRAS DE LA VARIABLE SISTEMA DE </w:t>
      </w:r>
    </w:p>
    <w:p w:rsidR="00000000" w:rsidRDefault="00AD15D3">
      <w:pPr>
        <w:pStyle w:val="Textoindependiente2"/>
        <w:jc w:val="center"/>
        <w:rPr>
          <w:sz w:val="24"/>
        </w:rPr>
      </w:pPr>
      <w:r>
        <w:rPr>
          <w:b/>
          <w:bCs/>
          <w:sz w:val="22"/>
        </w:rPr>
        <w:t>ELIMINACIÓN DE AGUAS SERVIDAS</w:t>
      </w:r>
    </w:p>
    <w:p w:rsidR="00000000" w:rsidRDefault="00AD15D3">
      <w:pPr>
        <w:pStyle w:val="Ttulo4"/>
        <w:spacing w:line="480" w:lineRule="auto"/>
        <w:jc w:val="center"/>
        <w:rPr>
          <w:sz w:val="24"/>
        </w:rPr>
      </w:pPr>
      <w:r>
        <w:rPr>
          <w:b w:val="0"/>
          <w:bCs/>
          <w:noProof/>
          <w:lang w:val="es-ES"/>
        </w:rPr>
        <w:pict>
          <v:shape id="_x0000_s1096" type="#_x0000_t202" style="position:absolute;left:0;text-align:left;margin-left:46.5pt;margin-top:1.1pt;width:324.15pt;height:226.95pt;z-index:251677184">
            <v:textbox>
              <w:txbxContent>
                <w:p w:rsidR="00000000" w:rsidRDefault="001272DB">
                  <w:r>
                    <w:rPr>
                      <w:noProof/>
                    </w:rPr>
                    <w:drawing>
                      <wp:inline distT="0" distB="0" distL="0" distR="0">
                        <wp:extent cx="3924300" cy="278130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srcRect/>
                                <a:stretch>
                                  <a:fillRect/>
                                </a:stretch>
                              </pic:blipFill>
                              <pic:spPr bwMode="auto">
                                <a:xfrm>
                                  <a:off x="0" y="0"/>
                                  <a:ext cx="3924300" cy="2781300"/>
                                </a:xfrm>
                                <a:prstGeom prst="rect">
                                  <a:avLst/>
                                </a:prstGeom>
                                <a:noFill/>
                                <a:ln w="9525">
                                  <a:noFill/>
                                  <a:miter lim="800000"/>
                                  <a:headEnd/>
                                  <a:tailEnd/>
                                </a:ln>
                              </pic:spPr>
                            </pic:pic>
                          </a:graphicData>
                        </a:graphic>
                      </wp:inline>
                    </w:drawing>
                  </w:r>
                </w:p>
              </w:txbxContent>
            </v:textbox>
          </v:shape>
        </w:pict>
      </w:r>
    </w:p>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Pr>
        <w:tabs>
          <w:tab w:val="left" w:pos="7380"/>
          <w:tab w:val="left" w:pos="7560"/>
          <w:tab w:val="left" w:pos="7740"/>
        </w:tabs>
        <w:ind w:left="3060" w:right="327" w:hanging="2160"/>
        <w:jc w:val="both"/>
        <w:rPr>
          <w:rFonts w:ascii="Arial" w:hAnsi="Arial" w:cs="Arial"/>
          <w:b/>
          <w:bCs/>
        </w:rPr>
      </w:pPr>
    </w:p>
    <w:p w:rsidR="00000000" w:rsidRDefault="00AD15D3">
      <w:pPr>
        <w:pStyle w:val="Textoindependiente2"/>
        <w:spacing w:line="480" w:lineRule="auto"/>
        <w:ind w:left="54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Posteriormente se presentará la tabla de frecuenc</w:t>
      </w:r>
      <w:r>
        <w:rPr>
          <w:rFonts w:eastAsia="Arial Unicode MS"/>
          <w:sz w:val="24"/>
        </w:rPr>
        <w:t xml:space="preserve">ias tanto absolutas como relativas de la variable de estudio (SEAS). </w:t>
      </w:r>
    </w:p>
    <w:p w:rsidR="00000000" w:rsidRDefault="00AD15D3">
      <w:pPr>
        <w:pStyle w:val="Textoindependiente2"/>
        <w:spacing w:line="480" w:lineRule="auto"/>
        <w:rPr>
          <w:rFonts w:eastAsia="Arial Unicode MS"/>
          <w:sz w:val="24"/>
        </w:rPr>
      </w:pPr>
    </w:p>
    <w:p w:rsidR="00000000" w:rsidRDefault="00AD15D3">
      <w:pPr>
        <w:pStyle w:val="Ttulo7"/>
        <w:ind w:left="540"/>
        <w:rPr>
          <w:rFonts w:ascii="Arial" w:eastAsia="Arial Unicode MS" w:hAnsi="Arial" w:cs="Arial"/>
          <w:bCs/>
          <w:sz w:val="24"/>
          <w:szCs w:val="24"/>
        </w:rPr>
      </w:pPr>
      <w:r>
        <w:rPr>
          <w:rFonts w:ascii="Arial" w:eastAsia="Arial Unicode MS" w:hAnsi="Arial" w:cs="Arial"/>
          <w:bCs/>
          <w:sz w:val="24"/>
          <w:szCs w:val="24"/>
        </w:rPr>
        <w:t>TABLA  36</w:t>
      </w:r>
    </w:p>
    <w:tbl>
      <w:tblPr>
        <w:tblW w:w="0" w:type="auto"/>
        <w:tblCellSpacing w:w="15" w:type="dxa"/>
        <w:tblInd w:w="1181"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40"/>
        <w:gridCol w:w="1620"/>
        <w:gridCol w:w="1833"/>
        <w:gridCol w:w="2166"/>
      </w:tblGrid>
      <w:tr w:rsidR="00000000">
        <w:trPr>
          <w:tblCellSpacing w:w="15" w:type="dxa"/>
        </w:trPr>
        <w:tc>
          <w:tcPr>
            <w:tcW w:w="6799"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"Sistema de eliminación de aguas servidas"</w:t>
            </w:r>
            <w:r>
              <w:rPr>
                <w:rFonts w:ascii="Arial" w:hAnsi="Arial" w:cs="Arial"/>
                <w:i/>
                <w:iCs/>
                <w:sz w:val="20"/>
              </w:rPr>
              <w:t xml:space="preserve"> </w:t>
            </w:r>
          </w:p>
        </w:tc>
      </w:tr>
      <w:tr w:rsidR="00000000">
        <w:trPr>
          <w:tblCellSpacing w:w="15" w:type="dxa"/>
        </w:trPr>
        <w:tc>
          <w:tcPr>
            <w:tcW w:w="11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8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1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11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500</w:t>
            </w:r>
            <w:r>
              <w:rPr>
                <w:rFonts w:ascii="Arial" w:hAnsi="Arial" w:cs="Arial"/>
                <w:sz w:val="20"/>
              </w:rPr>
              <w:t xml:space="preserve"> </w:t>
            </w:r>
          </w:p>
        </w:tc>
        <w:tc>
          <w:tcPr>
            <w:tcW w:w="18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c>
          <w:tcPr>
            <w:tcW w:w="21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r>
      <w:tr w:rsidR="00000000">
        <w:trPr>
          <w:tblCellSpacing w:w="15" w:type="dxa"/>
        </w:trPr>
        <w:tc>
          <w:tcPr>
            <w:tcW w:w="11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c>
          <w:tcPr>
            <w:tcW w:w="18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0,008</w:t>
            </w:r>
            <w:r>
              <w:rPr>
                <w:rFonts w:ascii="Arial" w:hAnsi="Arial" w:cs="Arial"/>
                <w:sz w:val="20"/>
              </w:rPr>
              <w:t xml:space="preserve"> </w:t>
            </w:r>
          </w:p>
        </w:tc>
        <w:tc>
          <w:tcPr>
            <w:tcW w:w="21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11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8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spacing w:line="360" w:lineRule="auto"/>
        <w:rPr>
          <w:rFonts w:ascii="Arial" w:hAnsi="Arial" w:cs="Arial"/>
        </w:rPr>
      </w:pPr>
    </w:p>
    <w:p w:rsidR="00000000" w:rsidRDefault="00AD15D3">
      <w:pPr>
        <w:spacing w:line="360" w:lineRule="auto"/>
        <w:rPr>
          <w:rFonts w:ascii="Arial" w:hAnsi="Arial" w:cs="Arial"/>
        </w:rPr>
      </w:pPr>
    </w:p>
    <w:p w:rsidR="00000000" w:rsidRDefault="00AD15D3">
      <w:pPr>
        <w:pStyle w:val="Ttulo4"/>
        <w:spacing w:line="360" w:lineRule="auto"/>
        <w:ind w:left="540"/>
        <w:rPr>
          <w:sz w:val="24"/>
        </w:rPr>
      </w:pPr>
    </w:p>
    <w:p w:rsidR="00000000" w:rsidRDefault="00AD15D3" w:rsidP="00AD15D3">
      <w:pPr>
        <w:pStyle w:val="Ttulo4"/>
        <w:numPr>
          <w:ilvl w:val="2"/>
          <w:numId w:val="17"/>
        </w:numPr>
        <w:spacing w:line="480" w:lineRule="auto"/>
        <w:rPr>
          <w:sz w:val="24"/>
        </w:rPr>
      </w:pPr>
      <w:r>
        <w:rPr>
          <w:sz w:val="24"/>
        </w:rPr>
        <w:t>Variable “Taponamiento de los canales por la basura”</w:t>
      </w:r>
    </w:p>
    <w:p w:rsidR="00000000" w:rsidRDefault="00AD15D3">
      <w:pPr>
        <w:pStyle w:val="Piedepgina"/>
        <w:tabs>
          <w:tab w:val="clear" w:pos="4252"/>
          <w:tab w:val="clear" w:pos="8504"/>
        </w:tabs>
        <w:spacing w:line="480" w:lineRule="auto"/>
        <w:rPr>
          <w:rFonts w:ascii="Arial" w:hAnsi="Arial" w:cs="Arial"/>
        </w:rPr>
      </w:pPr>
    </w:p>
    <w:p w:rsidR="00000000" w:rsidRDefault="00AD15D3">
      <w:pPr>
        <w:pStyle w:val="Textoindependiente2"/>
        <w:spacing w:line="480" w:lineRule="auto"/>
        <w:ind w:left="1080"/>
        <w:rPr>
          <w:sz w:val="24"/>
        </w:rPr>
      </w:pPr>
      <w:r>
        <w:rPr>
          <w:sz w:val="24"/>
        </w:rPr>
        <w:t>La estadística descriptiva aplicada a la variable taponamientos de los canales por la basura se muestra en la siguiente tabla.</w:t>
      </w:r>
    </w:p>
    <w:p w:rsidR="00000000" w:rsidRDefault="00AD15D3">
      <w:pPr>
        <w:pStyle w:val="Ttulo7"/>
        <w:spacing w:line="480" w:lineRule="auto"/>
        <w:rPr>
          <w:rFonts w:ascii="Arial" w:hAnsi="Arial" w:cs="Arial"/>
          <w:bCs/>
          <w:sz w:val="24"/>
          <w:szCs w:val="24"/>
        </w:rPr>
      </w:pPr>
    </w:p>
    <w:p w:rsidR="00000000" w:rsidRDefault="00AD15D3">
      <w:pPr>
        <w:pStyle w:val="Ttulo7"/>
        <w:rPr>
          <w:rFonts w:ascii="Arial" w:hAnsi="Arial" w:cs="Arial"/>
          <w:bCs/>
          <w:sz w:val="24"/>
          <w:szCs w:val="24"/>
        </w:rPr>
      </w:pPr>
      <w:r>
        <w:rPr>
          <w:rFonts w:ascii="Arial" w:hAnsi="Arial" w:cs="Arial"/>
          <w:bCs/>
          <w:sz w:val="24"/>
          <w:szCs w:val="24"/>
        </w:rPr>
        <w:t>TABLA  37</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50"/>
        <w:gridCol w:w="1501"/>
        <w:gridCol w:w="961"/>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w:t>
            </w:r>
            <w:r>
              <w:rPr>
                <w:rFonts w:ascii="Arial" w:hAnsi="Arial" w:cs="Arial"/>
                <w:b/>
                <w:bCs/>
                <w:i/>
                <w:iCs/>
                <w:sz w:val="20"/>
              </w:rPr>
              <w: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“Taponamiento de los canales por la basura”</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2,16</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1,77</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sz w:val="24"/>
        </w:rPr>
      </w:pPr>
      <w:r>
        <w:rPr>
          <w:rFonts w:eastAsia="Arial Unicode MS"/>
          <w:sz w:val="24"/>
        </w:rPr>
        <w:lastRenderedPageBreak/>
        <w:t>En el siguiente gráfico podemos observar que existe una alta frecuencia de usuarios que consideran que nunca han tenido el pr</w:t>
      </w:r>
      <w:r>
        <w:rPr>
          <w:rFonts w:eastAsia="Arial Unicode MS"/>
          <w:sz w:val="24"/>
        </w:rPr>
        <w:t>oblema de taponamientos de los canales por la acumulación de basura</w:t>
      </w:r>
      <w:r>
        <w:rPr>
          <w:sz w:val="24"/>
        </w:rPr>
        <w:t>, mientras que en un menor porcentaje se representa a los usuarios que frecuentemente han tenido este problema con el servicio de alcantarillado sanitario.</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720"/>
        <w:jc w:val="center"/>
        <w:rPr>
          <w:sz w:val="24"/>
        </w:rPr>
      </w:pPr>
      <w:r>
        <w:rPr>
          <w:b/>
          <w:bCs/>
          <w:sz w:val="24"/>
        </w:rPr>
        <w:t>GRÁFICO</w:t>
      </w:r>
      <w:r>
        <w:rPr>
          <w:b/>
          <w:sz w:val="24"/>
        </w:rPr>
        <w:t xml:space="preserve"> 5.20</w:t>
      </w:r>
    </w:p>
    <w:p w:rsidR="00000000" w:rsidRDefault="00AD15D3">
      <w:pPr>
        <w:pStyle w:val="Textoindependiente2"/>
        <w:ind w:left="539"/>
        <w:jc w:val="center"/>
        <w:rPr>
          <w:b/>
          <w:sz w:val="22"/>
        </w:rPr>
      </w:pPr>
      <w:r>
        <w:rPr>
          <w:b/>
          <w:sz w:val="22"/>
        </w:rPr>
        <w:t xml:space="preserve">DIAGRAMA DE BARRAS </w:t>
      </w:r>
      <w:r>
        <w:rPr>
          <w:b/>
          <w:sz w:val="22"/>
        </w:rPr>
        <w:t xml:space="preserve">DE LA VARIABLE TAPONAMIENTO </w:t>
      </w:r>
    </w:p>
    <w:p w:rsidR="00000000" w:rsidRDefault="00AD15D3">
      <w:pPr>
        <w:pStyle w:val="Textoindependiente2"/>
        <w:ind w:left="539"/>
        <w:jc w:val="center"/>
        <w:rPr>
          <w:sz w:val="24"/>
        </w:rPr>
      </w:pPr>
      <w:r>
        <w:rPr>
          <w:b/>
          <w:sz w:val="22"/>
        </w:rPr>
        <w:t>DE LOS CANALES POR LA BASURA</w:t>
      </w:r>
    </w:p>
    <w:p w:rsidR="00000000" w:rsidRDefault="00AD15D3">
      <w:pPr>
        <w:pStyle w:val="Textoindependiente2"/>
        <w:spacing w:line="480" w:lineRule="auto"/>
        <w:ind w:left="540"/>
        <w:jc w:val="center"/>
        <w:rPr>
          <w:sz w:val="24"/>
        </w:rPr>
      </w:pPr>
      <w:r>
        <w:rPr>
          <w:b/>
          <w:noProof/>
          <w:lang w:val="es-ES"/>
        </w:rPr>
        <w:pict>
          <v:shape id="_x0000_s1097" type="#_x0000_t202" style="position:absolute;left:0;text-align:left;margin-left:63pt;margin-top:1.1pt;width:314.75pt;height:229.35pt;z-index:251678208">
            <v:textbox>
              <w:txbxContent>
                <w:p w:rsidR="00000000" w:rsidRDefault="001272DB">
                  <w:r>
                    <w:rPr>
                      <w:noProof/>
                    </w:rPr>
                    <w:drawing>
                      <wp:inline distT="0" distB="0" distL="0" distR="0">
                        <wp:extent cx="3810000" cy="2809875"/>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6"/>
                                <a:srcRect/>
                                <a:stretch>
                                  <a:fillRect/>
                                </a:stretch>
                              </pic:blipFill>
                              <pic:spPr bwMode="auto">
                                <a:xfrm>
                                  <a:off x="0" y="0"/>
                                  <a:ext cx="3810000" cy="280987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A continuación se presenta la correspondiente tabla de frecuencias correspondiente.</w:t>
      </w:r>
    </w:p>
    <w:p w:rsidR="00000000" w:rsidRDefault="00AD15D3">
      <w:pPr>
        <w:pStyle w:val="Ttulo7"/>
        <w:ind w:left="540"/>
        <w:rPr>
          <w:rFonts w:ascii="Arial" w:eastAsia="Arial Unicode MS" w:hAnsi="Arial" w:cs="Arial"/>
          <w:bCs/>
          <w:sz w:val="24"/>
          <w:szCs w:val="24"/>
        </w:rPr>
      </w:pPr>
      <w:r>
        <w:rPr>
          <w:rFonts w:ascii="Arial" w:eastAsia="Arial Unicode MS" w:hAnsi="Arial" w:cs="Arial"/>
          <w:bCs/>
          <w:sz w:val="24"/>
          <w:szCs w:val="24"/>
        </w:rPr>
        <w:t>TABLA  38</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79"/>
        <w:gridCol w:w="1620"/>
        <w:gridCol w:w="2340"/>
      </w:tblGrid>
      <w:tr w:rsidR="00000000">
        <w:trPr>
          <w:tblCellSpacing w:w="15" w:type="dxa"/>
        </w:trPr>
        <w:tc>
          <w:tcPr>
            <w:tcW w:w="6527"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 xml:space="preserve">Tabla de Frecuencias de la variable "Taponamientos de los </w:t>
            </w:r>
            <w:r>
              <w:rPr>
                <w:rFonts w:ascii="Arial" w:hAnsi="Arial" w:cs="Arial"/>
                <w:b/>
                <w:bCs/>
                <w:i/>
                <w:iCs/>
                <w:sz w:val="20"/>
              </w:rPr>
              <w:lastRenderedPageBreak/>
              <w:t>canales por la basura"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lastRenderedPageBreak/>
              <w:t>Categoría</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223</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0,446</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0,446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63</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0,126</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0,572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0,344</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0,916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15</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0,946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0,044</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500</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extoindependiente2"/>
        <w:spacing w:line="360" w:lineRule="auto"/>
        <w:rPr>
          <w:sz w:val="24"/>
        </w:rPr>
      </w:pPr>
    </w:p>
    <w:p w:rsidR="00000000" w:rsidRDefault="00AD15D3">
      <w:pPr>
        <w:pStyle w:val="Textoindependiente2"/>
        <w:spacing w:line="360" w:lineRule="auto"/>
        <w:rPr>
          <w:sz w:val="24"/>
        </w:rPr>
      </w:pPr>
    </w:p>
    <w:p w:rsidR="00000000" w:rsidRDefault="00AD15D3">
      <w:pPr>
        <w:pStyle w:val="Textoindependiente2"/>
        <w:spacing w:line="360" w:lineRule="auto"/>
        <w:rPr>
          <w:sz w:val="24"/>
        </w:rPr>
      </w:pPr>
    </w:p>
    <w:p w:rsidR="00000000" w:rsidRDefault="00AD15D3" w:rsidP="00AD15D3">
      <w:pPr>
        <w:pStyle w:val="Textoindependiente2"/>
        <w:numPr>
          <w:ilvl w:val="2"/>
          <w:numId w:val="17"/>
        </w:numPr>
        <w:spacing w:line="480" w:lineRule="auto"/>
        <w:rPr>
          <w:b/>
          <w:bCs/>
          <w:sz w:val="24"/>
        </w:rPr>
      </w:pPr>
      <w:r>
        <w:rPr>
          <w:b/>
          <w:sz w:val="24"/>
        </w:rPr>
        <w:t xml:space="preserve">Variable </w:t>
      </w:r>
      <w:r>
        <w:rPr>
          <w:b/>
          <w:bCs/>
          <w:sz w:val="24"/>
        </w:rPr>
        <w:t>“Inundaciones por taponamientos”</w:t>
      </w:r>
    </w:p>
    <w:p w:rsidR="00000000" w:rsidRDefault="00AD15D3">
      <w:pPr>
        <w:pStyle w:val="Textoindependiente2"/>
        <w:spacing w:line="480" w:lineRule="auto"/>
        <w:rPr>
          <w:b/>
          <w:bCs/>
          <w:sz w:val="24"/>
        </w:rPr>
      </w:pPr>
    </w:p>
    <w:p w:rsidR="00000000" w:rsidRDefault="00AD15D3">
      <w:pPr>
        <w:pStyle w:val="Textoindependiente2"/>
        <w:spacing w:line="480" w:lineRule="auto"/>
        <w:ind w:left="1080"/>
        <w:rPr>
          <w:sz w:val="24"/>
        </w:rPr>
      </w:pPr>
      <w:r>
        <w:rPr>
          <w:sz w:val="24"/>
        </w:rPr>
        <w:t xml:space="preserve">En </w:t>
      </w:r>
      <w:r>
        <w:rPr>
          <w:sz w:val="24"/>
        </w:rPr>
        <w:t>la siguiente tabla se muestra los estimadores poblacionales tales como: media, mediana, moda y varianza de la variable inundaciones por taponamientos.</w:t>
      </w:r>
    </w:p>
    <w:p w:rsidR="00000000" w:rsidRDefault="00AD15D3">
      <w:pPr>
        <w:pStyle w:val="Textoindependiente2"/>
        <w:jc w:val="center"/>
        <w:rPr>
          <w:b/>
          <w:bCs/>
          <w:sz w:val="24"/>
        </w:rPr>
      </w:pPr>
    </w:p>
    <w:p w:rsidR="00000000" w:rsidRDefault="00AD15D3">
      <w:pPr>
        <w:pStyle w:val="Textoindependiente2"/>
        <w:jc w:val="center"/>
        <w:rPr>
          <w:b/>
          <w:bCs/>
          <w:sz w:val="24"/>
        </w:rPr>
      </w:pPr>
    </w:p>
    <w:p w:rsidR="00000000" w:rsidRDefault="00AD15D3">
      <w:pPr>
        <w:pStyle w:val="Textoindependiente2"/>
        <w:ind w:left="180"/>
        <w:jc w:val="center"/>
        <w:rPr>
          <w:b/>
          <w:bCs/>
          <w:sz w:val="24"/>
        </w:rPr>
      </w:pPr>
      <w:r>
        <w:rPr>
          <w:b/>
          <w:bCs/>
          <w:sz w:val="24"/>
        </w:rPr>
        <w:t>TABLA  39</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690"/>
        <w:gridCol w:w="1237"/>
        <w:gridCol w:w="797"/>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color w:val="000000"/>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color w:val="000000"/>
                <w:sz w:val="20"/>
              </w:rPr>
              <w:t xml:space="preserve">variable </w:t>
            </w:r>
          </w:p>
          <w:p w:rsidR="00000000" w:rsidRDefault="00AD15D3">
            <w:pPr>
              <w:jc w:val="center"/>
              <w:rPr>
                <w:rFonts w:ascii="Arial" w:eastAsia="Arial Unicode MS" w:hAnsi="Arial" w:cs="Arial"/>
                <w:i/>
                <w:iCs/>
                <w:sz w:val="20"/>
              </w:rPr>
            </w:pPr>
            <w:r>
              <w:rPr>
                <w:rFonts w:ascii="Arial" w:hAnsi="Arial" w:cs="Arial"/>
                <w:b/>
                <w:bCs/>
                <w:i/>
                <w:iCs/>
                <w:color w:val="000000"/>
                <w:sz w:val="20"/>
              </w:rPr>
              <w:t>“Inundaciones por taponamientos”</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color w:val="000000"/>
                <w:sz w:val="20"/>
              </w:rPr>
              <w:t>,02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2,40</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r>
        <w:rPr>
          <w:rFonts w:eastAsia="Arial Unicode MS"/>
          <w:sz w:val="24"/>
        </w:rPr>
        <w:lastRenderedPageBreak/>
        <w:t>En el siguiente gráfico de barras se puede apreciar que existe una alta frecuencia de viviendas que nunca han tenido el problema de inundaciones por taponamientos.</w:t>
      </w: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900"/>
        <w:jc w:val="center"/>
        <w:rPr>
          <w:sz w:val="24"/>
        </w:rPr>
      </w:pPr>
      <w:r>
        <w:rPr>
          <w:b/>
          <w:bCs/>
          <w:sz w:val="24"/>
        </w:rPr>
        <w:t>GRÁFICO 5.21</w:t>
      </w:r>
    </w:p>
    <w:p w:rsidR="00000000" w:rsidRDefault="00AD15D3">
      <w:pPr>
        <w:pStyle w:val="Textoindependiente2"/>
        <w:ind w:left="539"/>
        <w:jc w:val="center"/>
        <w:rPr>
          <w:b/>
          <w:bCs/>
          <w:sz w:val="22"/>
        </w:rPr>
      </w:pPr>
      <w:r>
        <w:rPr>
          <w:b/>
          <w:bCs/>
          <w:sz w:val="22"/>
        </w:rPr>
        <w:t xml:space="preserve">           DIAGRAMA DE BARRAS DE</w:t>
      </w:r>
      <w:r>
        <w:rPr>
          <w:b/>
          <w:bCs/>
          <w:sz w:val="22"/>
        </w:rPr>
        <w:t xml:space="preserve"> LA VARIABLE INUNDACIONES </w:t>
      </w:r>
    </w:p>
    <w:p w:rsidR="00000000" w:rsidRDefault="00AD15D3">
      <w:pPr>
        <w:pStyle w:val="Textoindependiente2"/>
        <w:ind w:left="539"/>
        <w:jc w:val="center"/>
        <w:rPr>
          <w:sz w:val="24"/>
        </w:rPr>
      </w:pPr>
      <w:r>
        <w:rPr>
          <w:b/>
          <w:bCs/>
          <w:sz w:val="22"/>
        </w:rPr>
        <w:t>POR TAPONAMIENTOS</w:t>
      </w:r>
    </w:p>
    <w:p w:rsidR="00000000" w:rsidRDefault="00AD15D3">
      <w:pPr>
        <w:spacing w:line="480" w:lineRule="auto"/>
        <w:jc w:val="center"/>
        <w:rPr>
          <w:rFonts w:ascii="Arial" w:hAnsi="Arial" w:cs="Arial"/>
        </w:rPr>
      </w:pPr>
      <w:r>
        <w:rPr>
          <w:b/>
          <w:bCs/>
          <w:noProof/>
        </w:rPr>
        <w:pict>
          <v:shape id="_x0000_s1098" type="#_x0000_t202" style="position:absolute;left:0;text-align:left;margin-left:81pt;margin-top:1.1pt;width:305.9pt;height:222.8pt;z-index:251679232">
            <v:textbox style="mso-next-textbox:#_x0000_s1098">
              <w:txbxContent>
                <w:p w:rsidR="00000000" w:rsidRDefault="001272DB">
                  <w:r>
                    <w:rPr>
                      <w:rFonts w:ascii="Arial" w:hAnsi="Arial" w:cs="Arial"/>
                      <w:noProof/>
                    </w:rPr>
                    <w:drawing>
                      <wp:inline distT="0" distB="0" distL="0" distR="0">
                        <wp:extent cx="3695700" cy="2724150"/>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7"/>
                                <a:srcRect/>
                                <a:stretch>
                                  <a:fillRect/>
                                </a:stretch>
                              </pic:blipFill>
                              <pic:spPr bwMode="auto">
                                <a:xfrm>
                                  <a:off x="0" y="0"/>
                                  <a:ext cx="3695700" cy="27241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rPr>
          <w:rFonts w:ascii="Arial" w:hAnsi="Arial" w:cs="Arial"/>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77"/>
        <w:rPr>
          <w:rFonts w:eastAsia="Arial Unicode MS"/>
          <w:sz w:val="24"/>
        </w:rPr>
      </w:pPr>
      <w:r>
        <w:rPr>
          <w:rFonts w:eastAsia="Arial Unicode MS"/>
          <w:sz w:val="24"/>
        </w:rPr>
        <w:t xml:space="preserve">La siguiente tabla muestra las correspondientes frecuencias de la variable de estudio (IT). </w:t>
      </w:r>
    </w:p>
    <w:p w:rsidR="00000000" w:rsidRDefault="00AD15D3">
      <w:pPr>
        <w:pStyle w:val="Textoindependiente2"/>
        <w:spacing w:line="480" w:lineRule="auto"/>
        <w:ind w:left="1077"/>
        <w:rPr>
          <w:rFonts w:eastAsia="Arial Unicode MS"/>
          <w:sz w:val="24"/>
        </w:rPr>
      </w:pPr>
    </w:p>
    <w:p w:rsidR="00000000" w:rsidRDefault="00AD15D3">
      <w:pPr>
        <w:pStyle w:val="Textoindependiente2"/>
        <w:ind w:left="1080"/>
        <w:rPr>
          <w:rFonts w:eastAsia="Arial Unicode MS"/>
          <w:sz w:val="24"/>
        </w:rPr>
      </w:pPr>
    </w:p>
    <w:p w:rsidR="00000000" w:rsidRDefault="00AD15D3">
      <w:pPr>
        <w:pStyle w:val="Textoindependiente2"/>
        <w:ind w:left="1080"/>
        <w:rPr>
          <w:rFonts w:eastAsia="Arial Unicode MS"/>
          <w:sz w:val="24"/>
        </w:rPr>
      </w:pPr>
    </w:p>
    <w:p w:rsidR="00000000" w:rsidRDefault="00AD15D3">
      <w:pPr>
        <w:pStyle w:val="Textoindependiente2"/>
        <w:ind w:left="1080"/>
        <w:rPr>
          <w:rFonts w:eastAsia="Arial Unicode MS"/>
          <w:sz w:val="24"/>
        </w:rPr>
      </w:pPr>
    </w:p>
    <w:p w:rsidR="00000000" w:rsidRDefault="00AD15D3">
      <w:pPr>
        <w:pStyle w:val="Textoindependiente2"/>
        <w:ind w:left="1080"/>
        <w:rPr>
          <w:rFonts w:eastAsia="Arial Unicode MS"/>
          <w:sz w:val="24"/>
        </w:rPr>
      </w:pPr>
    </w:p>
    <w:p w:rsidR="00000000" w:rsidRDefault="00AD15D3">
      <w:pPr>
        <w:pStyle w:val="Textoindependiente2"/>
        <w:ind w:left="1080"/>
        <w:rPr>
          <w:rFonts w:eastAsia="Arial Unicode MS"/>
          <w:sz w:val="24"/>
        </w:rPr>
      </w:pPr>
    </w:p>
    <w:p w:rsidR="00000000" w:rsidRDefault="00AD15D3">
      <w:pPr>
        <w:pStyle w:val="Textoindependiente2"/>
        <w:ind w:left="1080"/>
        <w:rPr>
          <w:rFonts w:eastAsia="Arial Unicode MS"/>
          <w:sz w:val="24"/>
        </w:rPr>
      </w:pPr>
    </w:p>
    <w:p w:rsidR="00000000" w:rsidRDefault="00AD15D3">
      <w:pPr>
        <w:pStyle w:val="Ttulo7"/>
        <w:rPr>
          <w:rFonts w:ascii="Arial" w:eastAsia="Arial Unicode MS" w:hAnsi="Arial" w:cs="Arial"/>
          <w:bCs/>
          <w:sz w:val="24"/>
          <w:szCs w:val="24"/>
        </w:rPr>
      </w:pPr>
    </w:p>
    <w:p w:rsidR="00000000" w:rsidRDefault="00AD15D3">
      <w:pPr>
        <w:pStyle w:val="Ttulo7"/>
        <w:ind w:left="720"/>
        <w:rPr>
          <w:rFonts w:ascii="Arial" w:eastAsia="Arial Unicode MS" w:hAnsi="Arial" w:cs="Arial"/>
          <w:bCs/>
          <w:sz w:val="24"/>
          <w:szCs w:val="24"/>
        </w:rPr>
      </w:pPr>
      <w:r>
        <w:rPr>
          <w:rFonts w:ascii="Arial" w:eastAsia="Arial Unicode MS" w:hAnsi="Arial" w:cs="Arial"/>
          <w:bCs/>
          <w:sz w:val="24"/>
          <w:szCs w:val="24"/>
        </w:rPr>
        <w:t>TABLA  40</w:t>
      </w:r>
    </w:p>
    <w:tbl>
      <w:tblPr>
        <w:tblW w:w="0" w:type="auto"/>
        <w:tblCellSpacing w:w="15" w:type="dxa"/>
        <w:tblInd w:w="149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602"/>
        <w:gridCol w:w="1646"/>
        <w:gridCol w:w="2148"/>
      </w:tblGrid>
      <w:tr w:rsidR="00000000">
        <w:trPr>
          <w:tblCellSpacing w:w="15" w:type="dxa"/>
        </w:trPr>
        <w:tc>
          <w:tcPr>
            <w:tcW w:w="648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"Inundaciones por taponamientos"</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w:t>
            </w:r>
            <w:r>
              <w:rPr>
                <w:rFonts w:ascii="Arial" w:hAnsi="Arial" w:cs="Arial"/>
                <w:b/>
                <w:bCs/>
                <w:i/>
                <w:iCs/>
                <w:color w:val="000000"/>
                <w:sz w:val="20"/>
              </w:rPr>
              <w:t>ia Absoluta</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256</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0,512</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0,512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82</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0,164</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0,676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136</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0,272</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0,948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0,012</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15</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7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500</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0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4"/>
        <w:spacing w:line="480" w:lineRule="auto"/>
        <w:ind w:left="540"/>
        <w:rPr>
          <w:bCs/>
          <w:sz w:val="24"/>
          <w:szCs w:val="24"/>
          <w:lang w:val="es-ES"/>
        </w:rPr>
      </w:pPr>
    </w:p>
    <w:p w:rsidR="00000000" w:rsidRDefault="00AD15D3"/>
    <w:p w:rsidR="00000000" w:rsidRDefault="00AD15D3"/>
    <w:p w:rsidR="00000000" w:rsidRDefault="00AD15D3"/>
    <w:p w:rsidR="00000000" w:rsidRDefault="00AD15D3"/>
    <w:p w:rsidR="00000000" w:rsidRDefault="00AD15D3" w:rsidP="00AD15D3">
      <w:pPr>
        <w:pStyle w:val="Ttulo4"/>
        <w:numPr>
          <w:ilvl w:val="2"/>
          <w:numId w:val="17"/>
        </w:numPr>
        <w:tabs>
          <w:tab w:val="clear" w:pos="1260"/>
          <w:tab w:val="num" w:pos="1440"/>
        </w:tabs>
        <w:spacing w:line="480" w:lineRule="auto"/>
        <w:ind w:left="1440" w:hanging="900"/>
        <w:rPr>
          <w:bCs/>
          <w:sz w:val="24"/>
          <w:szCs w:val="24"/>
          <w:lang w:val="es-ES"/>
        </w:rPr>
      </w:pPr>
      <w:r>
        <w:rPr>
          <w:bCs/>
          <w:sz w:val="24"/>
          <w:szCs w:val="24"/>
          <w:lang w:val="es-ES"/>
        </w:rPr>
        <w:t xml:space="preserve">Variable “Calificativo del servicio de alcantarillado </w:t>
      </w:r>
      <w:r>
        <w:rPr>
          <w:bCs/>
          <w:sz w:val="24"/>
          <w:szCs w:val="24"/>
          <w:lang w:val="es-ES"/>
        </w:rPr>
        <w:t>sanitario”</w:t>
      </w:r>
    </w:p>
    <w:p w:rsidR="00000000" w:rsidRDefault="00AD15D3">
      <w:pPr>
        <w:spacing w:line="480" w:lineRule="auto"/>
      </w:pPr>
    </w:p>
    <w:p w:rsidR="00000000" w:rsidRDefault="00AD15D3">
      <w:pPr>
        <w:pStyle w:val="Textoindependiente2"/>
        <w:spacing w:line="480" w:lineRule="auto"/>
        <w:ind w:left="1080"/>
        <w:rPr>
          <w:sz w:val="24"/>
        </w:rPr>
      </w:pPr>
      <w:r>
        <w:rPr>
          <w:sz w:val="24"/>
        </w:rPr>
        <w:t>La estadística descriptiva aplicada a la variable que medirá el calificativo del servicio de alcantarillado sanitario es la siguiente.</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tulo7"/>
        <w:ind w:left="180"/>
        <w:rPr>
          <w:rFonts w:ascii="Arial" w:hAnsi="Arial" w:cs="Arial"/>
          <w:bCs/>
          <w:sz w:val="24"/>
          <w:szCs w:val="24"/>
        </w:rPr>
      </w:pPr>
      <w:r>
        <w:rPr>
          <w:rFonts w:ascii="Arial" w:hAnsi="Arial" w:cs="Arial"/>
          <w:bCs/>
          <w:sz w:val="24"/>
          <w:szCs w:val="24"/>
        </w:rPr>
        <w:lastRenderedPageBreak/>
        <w:t>TABLA  41</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870"/>
        <w:gridCol w:w="1652"/>
        <w:gridCol w:w="1233"/>
      </w:tblGrid>
      <w:tr w:rsidR="00000000">
        <w:trPr>
          <w:cantSplit/>
          <w:trHeight w:val="552"/>
          <w:tblCellSpacing w:w="15" w:type="dxa"/>
          <w:jc w:val="center"/>
        </w:trPr>
        <w:tc>
          <w:tcPr>
            <w:tcW w:w="4695"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“Calificativo del servicio de alcantarillado sanitario”</w:t>
            </w:r>
          </w:p>
        </w:tc>
      </w:tr>
      <w:tr w:rsidR="00000000">
        <w:trPr>
          <w:cantSplit/>
          <w:tblCellSpacing w:w="15" w:type="dxa"/>
          <w:jc w:val="center"/>
        </w:trPr>
        <w:tc>
          <w:tcPr>
            <w:tcW w:w="182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162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2,85</w:t>
            </w:r>
            <w:r>
              <w:rPr>
                <w:rFonts w:ascii="Arial" w:hAnsi="Arial" w:cs="Arial"/>
                <w:sz w:val="20"/>
              </w:rPr>
              <w:t xml:space="preserve"> </w:t>
            </w:r>
          </w:p>
        </w:tc>
      </w:tr>
      <w:tr w:rsidR="00000000">
        <w:trPr>
          <w:cantSplit/>
          <w:tblCellSpacing w:w="15" w:type="dxa"/>
          <w:jc w:val="center"/>
        </w:trPr>
        <w:tc>
          <w:tcPr>
            <w:tcW w:w="182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62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r>
      <w:tr w:rsidR="00000000">
        <w:trPr>
          <w:cantSplit/>
          <w:tblCellSpacing w:w="15" w:type="dxa"/>
          <w:jc w:val="center"/>
        </w:trPr>
        <w:tc>
          <w:tcPr>
            <w:tcW w:w="182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62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r>
      <w:tr w:rsidR="00000000">
        <w:trPr>
          <w:cantSplit/>
          <w:tblCellSpacing w:w="15" w:type="dxa"/>
          <w:jc w:val="center"/>
        </w:trPr>
        <w:tc>
          <w:tcPr>
            <w:tcW w:w="182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62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1,08</w:t>
            </w:r>
            <w:r>
              <w:rPr>
                <w:rFonts w:ascii="Arial" w:hAnsi="Arial" w:cs="Arial"/>
                <w:sz w:val="20"/>
              </w:rPr>
              <w:t xml:space="preserve"> </w:t>
            </w:r>
          </w:p>
        </w:tc>
      </w:tr>
    </w:tbl>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A continuación se presenta el correspondiente diagrama de barras. Se puede observar que en su mayoría los usuarios del servicio de alcantarillado lo han calificado como regular.</w:t>
      </w:r>
    </w:p>
    <w:p w:rsidR="00000000" w:rsidRDefault="00AD15D3">
      <w:pPr>
        <w:pStyle w:val="Textoindependiente2"/>
        <w:ind w:left="720"/>
        <w:jc w:val="center"/>
        <w:rPr>
          <w:b/>
          <w:bCs/>
          <w:sz w:val="24"/>
        </w:rPr>
      </w:pPr>
    </w:p>
    <w:p w:rsidR="00000000" w:rsidRDefault="00AD15D3">
      <w:pPr>
        <w:pStyle w:val="Textoindependiente2"/>
        <w:ind w:left="720"/>
        <w:jc w:val="center"/>
        <w:rPr>
          <w:b/>
          <w:bCs/>
          <w:sz w:val="24"/>
        </w:rPr>
      </w:pPr>
    </w:p>
    <w:p w:rsidR="00000000" w:rsidRDefault="00AD15D3">
      <w:pPr>
        <w:pStyle w:val="Textoindependiente2"/>
        <w:ind w:left="720"/>
        <w:jc w:val="center"/>
        <w:rPr>
          <w:b/>
          <w:bCs/>
          <w:sz w:val="24"/>
        </w:rPr>
      </w:pPr>
      <w:r>
        <w:rPr>
          <w:b/>
          <w:bCs/>
          <w:sz w:val="24"/>
        </w:rPr>
        <w:t>GRÁFICO</w:t>
      </w:r>
      <w:r>
        <w:rPr>
          <w:b/>
          <w:bCs/>
          <w:sz w:val="24"/>
        </w:rPr>
        <w:t xml:space="preserve"> 5.22</w:t>
      </w:r>
    </w:p>
    <w:p w:rsidR="00000000" w:rsidRDefault="00AD15D3">
      <w:pPr>
        <w:pStyle w:val="Textoindependiente2"/>
        <w:ind w:left="539"/>
        <w:jc w:val="center"/>
        <w:rPr>
          <w:sz w:val="24"/>
        </w:rPr>
      </w:pPr>
    </w:p>
    <w:p w:rsidR="00000000" w:rsidRDefault="00AD15D3">
      <w:pPr>
        <w:pStyle w:val="Textoindependiente2"/>
        <w:ind w:left="539"/>
        <w:jc w:val="center"/>
        <w:rPr>
          <w:b/>
          <w:bCs/>
          <w:sz w:val="22"/>
        </w:rPr>
      </w:pPr>
      <w:r>
        <w:rPr>
          <w:b/>
          <w:bCs/>
          <w:sz w:val="22"/>
        </w:rPr>
        <w:t xml:space="preserve">DIAGRAMA DE BARRAS DE LA VARIABLE CALIFICATIVO DEL </w:t>
      </w:r>
    </w:p>
    <w:p w:rsidR="00000000" w:rsidRDefault="00AD15D3">
      <w:pPr>
        <w:pStyle w:val="Textoindependiente2"/>
        <w:ind w:left="539"/>
        <w:jc w:val="center"/>
        <w:rPr>
          <w:sz w:val="22"/>
        </w:rPr>
      </w:pPr>
      <w:r>
        <w:rPr>
          <w:b/>
          <w:bCs/>
          <w:sz w:val="22"/>
        </w:rPr>
        <w:t>SERVICIO DE ALCANTARILLADO SANITARIO</w:t>
      </w:r>
    </w:p>
    <w:p w:rsidR="00000000" w:rsidRDefault="00AD15D3">
      <w:pPr>
        <w:pStyle w:val="Textoindependiente2"/>
        <w:spacing w:line="480" w:lineRule="auto"/>
        <w:jc w:val="center"/>
        <w:rPr>
          <w:sz w:val="24"/>
        </w:rPr>
      </w:pPr>
      <w:r>
        <w:rPr>
          <w:noProof/>
          <w:lang w:val="es-ES"/>
        </w:rPr>
        <w:pict>
          <v:shape id="_x0000_s1099" type="#_x0000_t202" style="position:absolute;left:0;text-align:left;margin-left:63pt;margin-top:1.85pt;width:322.05pt;height:233.5pt;z-index:251680256">
            <v:textbox>
              <w:txbxContent>
                <w:p w:rsidR="00000000" w:rsidRDefault="001272DB">
                  <w:r>
                    <w:rPr>
                      <w:noProof/>
                    </w:rPr>
                    <w:drawing>
                      <wp:inline distT="0" distB="0" distL="0" distR="0">
                        <wp:extent cx="3895725" cy="2867025"/>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8"/>
                                <a:srcRect/>
                                <a:stretch>
                                  <a:fillRect/>
                                </a:stretch>
                              </pic:blipFill>
                              <pic:spPr bwMode="auto">
                                <a:xfrm>
                                  <a:off x="0" y="0"/>
                                  <a:ext cx="3895725" cy="286702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rPr>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 xml:space="preserve">Posteriormente se presenta la tabla de frecuencias absoluta y relativa de la variable de estudio (CAL). </w:t>
      </w:r>
    </w:p>
    <w:p w:rsidR="00000000" w:rsidRDefault="00AD15D3">
      <w:pPr>
        <w:pStyle w:val="Textoindependiente2"/>
        <w:spacing w:line="480" w:lineRule="auto"/>
        <w:ind w:left="1080"/>
        <w:rPr>
          <w:rFonts w:eastAsia="Arial Unicode MS"/>
          <w:sz w:val="24"/>
        </w:rPr>
      </w:pPr>
    </w:p>
    <w:p w:rsidR="00000000" w:rsidRDefault="00AD15D3">
      <w:pPr>
        <w:pStyle w:val="Ttulo7"/>
        <w:ind w:left="1080"/>
        <w:rPr>
          <w:rFonts w:ascii="Arial" w:eastAsia="Arial Unicode MS" w:hAnsi="Arial" w:cs="Arial"/>
          <w:bCs/>
          <w:sz w:val="24"/>
          <w:szCs w:val="24"/>
        </w:rPr>
      </w:pPr>
      <w:r>
        <w:rPr>
          <w:rFonts w:ascii="Arial" w:eastAsia="Arial Unicode MS" w:hAnsi="Arial" w:cs="Arial"/>
          <w:bCs/>
          <w:sz w:val="24"/>
          <w:szCs w:val="24"/>
        </w:rPr>
        <w:t>TABLA  42</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87"/>
        <w:gridCol w:w="1620"/>
        <w:gridCol w:w="2380"/>
      </w:tblGrid>
      <w:tr w:rsidR="00000000">
        <w:trPr>
          <w:tblCellSpacing w:w="15" w:type="dxa"/>
        </w:trPr>
        <w:tc>
          <w:tcPr>
            <w:tcW w:w="667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w:t>
            </w:r>
            <w:r>
              <w:rPr>
                <w:rFonts w:ascii="Arial" w:hAnsi="Arial" w:cs="Arial"/>
                <w:b/>
                <w:bCs/>
                <w:i/>
                <w:iCs/>
                <w:sz w:val="20"/>
              </w:rPr>
              <w:t>e "Calificativo del servicio de alcantarillado sanitario"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0,018</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0,384</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0,402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205</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0,41</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0,812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0,142</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0,954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18</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0,036</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5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500</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3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2"/>
        <w:spacing w:line="480" w:lineRule="auto"/>
        <w:ind w:left="540"/>
        <w:rPr>
          <w:rFonts w:ascii="Arial" w:hAnsi="Arial" w:cs="Arial"/>
          <w:bCs/>
          <w:sz w:val="24"/>
          <w:szCs w:val="24"/>
          <w:lang w:val="es-ES"/>
        </w:rPr>
      </w:pPr>
    </w:p>
    <w:p w:rsidR="00000000" w:rsidRDefault="00AD15D3"/>
    <w:p w:rsidR="00000000" w:rsidRDefault="00AD15D3"/>
    <w:p w:rsidR="00000000" w:rsidRDefault="00AD15D3"/>
    <w:p w:rsidR="00000000" w:rsidRDefault="00AD15D3" w:rsidP="00AD15D3">
      <w:pPr>
        <w:pStyle w:val="Ttulo2"/>
        <w:numPr>
          <w:ilvl w:val="2"/>
          <w:numId w:val="17"/>
        </w:numPr>
        <w:spacing w:line="480" w:lineRule="auto"/>
        <w:rPr>
          <w:rFonts w:ascii="Arial" w:hAnsi="Arial" w:cs="Arial"/>
          <w:bCs/>
          <w:sz w:val="24"/>
          <w:szCs w:val="24"/>
          <w:lang w:val="es-ES"/>
        </w:rPr>
      </w:pPr>
      <w:r>
        <w:rPr>
          <w:rFonts w:ascii="Arial" w:hAnsi="Arial" w:cs="Arial"/>
          <w:bCs/>
          <w:sz w:val="24"/>
          <w:szCs w:val="24"/>
          <w:lang w:val="es-ES"/>
        </w:rPr>
        <w:t>Variable “Sistema de eliminación de la basura”</w:t>
      </w:r>
    </w:p>
    <w:p w:rsidR="00000000" w:rsidRDefault="00AD15D3">
      <w:pPr>
        <w:spacing w:line="480" w:lineRule="auto"/>
      </w:pPr>
    </w:p>
    <w:p w:rsidR="00000000" w:rsidRDefault="00AD15D3">
      <w:pPr>
        <w:pStyle w:val="Textoindependiente2"/>
        <w:spacing w:line="480" w:lineRule="auto"/>
        <w:ind w:left="1080"/>
        <w:rPr>
          <w:sz w:val="24"/>
        </w:rPr>
      </w:pPr>
      <w:r>
        <w:rPr>
          <w:sz w:val="24"/>
        </w:rPr>
        <w:t>En la siguiente tabla se mostrará la estadística descriptiva de la variable que determinará cuál es el sistema de eliminación de la basura que tiene la vivienda.</w: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pStyle w:val="Ttulo7"/>
        <w:rPr>
          <w:rFonts w:ascii="Arial" w:hAnsi="Arial" w:cs="Arial"/>
          <w:bCs/>
          <w:sz w:val="24"/>
          <w:szCs w:val="24"/>
        </w:rPr>
      </w:pPr>
      <w:r>
        <w:rPr>
          <w:rFonts w:ascii="Arial" w:hAnsi="Arial" w:cs="Arial"/>
          <w:bCs/>
          <w:sz w:val="24"/>
          <w:szCs w:val="24"/>
        </w:rPr>
        <w:lastRenderedPageBreak/>
        <w:t>TABLA  43</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32"/>
        <w:gridCol w:w="1226"/>
        <w:gridCol w:w="1090"/>
      </w:tblGrid>
      <w:tr w:rsidR="00000000">
        <w:trPr>
          <w:cantSplit/>
          <w:trHeight w:val="552"/>
          <w:tblCellSpacing w:w="15" w:type="dxa"/>
          <w:jc w:val="center"/>
        </w:trPr>
        <w:tc>
          <w:tcPr>
            <w:tcW w:w="3988"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w:t>
            </w:r>
            <w:r>
              <w:rPr>
                <w:rFonts w:ascii="Arial" w:hAnsi="Arial" w:cs="Arial"/>
                <w:b/>
                <w:bCs/>
                <w:i/>
                <w:iCs/>
                <w:sz w:val="20"/>
              </w:rPr>
              <w:t>a Descriptiva</w:t>
            </w:r>
            <w:r>
              <w:rPr>
                <w:rFonts w:ascii="Arial" w:hAnsi="Arial" w:cs="Arial"/>
                <w:i/>
                <w:iCs/>
                <w:sz w:val="20"/>
              </w:rPr>
              <w:t xml:space="preserve"> </w:t>
            </w:r>
            <w:r>
              <w:rPr>
                <w:rFonts w:ascii="Arial" w:hAnsi="Arial" w:cs="Arial"/>
                <w:b/>
                <w:bCs/>
                <w:i/>
                <w:iCs/>
                <w:sz w:val="20"/>
              </w:rPr>
              <w:t xml:space="preserve">de la variable </w:t>
            </w:r>
          </w:p>
          <w:p w:rsidR="00000000" w:rsidRDefault="00AD15D3">
            <w:pPr>
              <w:jc w:val="center"/>
              <w:rPr>
                <w:rFonts w:ascii="Arial" w:eastAsia="Arial Unicode MS" w:hAnsi="Arial" w:cs="Arial"/>
                <w:b/>
                <w:bCs/>
                <w:i/>
                <w:iCs/>
                <w:sz w:val="20"/>
              </w:rPr>
            </w:pPr>
            <w:r>
              <w:rPr>
                <w:rFonts w:ascii="Arial" w:hAnsi="Arial" w:cs="Arial"/>
                <w:b/>
                <w:bCs/>
                <w:i/>
                <w:iCs/>
                <w:sz w:val="20"/>
              </w:rPr>
              <w:t>“Sistema de eliminación de basura”</w:t>
            </w:r>
          </w:p>
        </w:tc>
      </w:tr>
      <w:tr w:rsidR="00000000">
        <w:trPr>
          <w:cantSplit/>
          <w:tblCellSpacing w:w="15" w:type="dxa"/>
          <w:jc w:val="center"/>
        </w:trPr>
        <w:tc>
          <w:tcPr>
            <w:tcW w:w="1687"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10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1,02</w:t>
            </w:r>
            <w:r>
              <w:rPr>
                <w:rFonts w:ascii="Arial" w:hAnsi="Arial" w:cs="Arial"/>
                <w:sz w:val="20"/>
                <w:lang w:val="es-MX"/>
              </w:rPr>
              <w:t xml:space="preserve"> </w:t>
            </w:r>
          </w:p>
        </w:tc>
      </w:tr>
      <w:tr w:rsidR="00000000">
        <w:trPr>
          <w:cantSplit/>
          <w:tblCellSpacing w:w="15" w:type="dxa"/>
          <w:jc w:val="center"/>
        </w:trPr>
        <w:tc>
          <w:tcPr>
            <w:tcW w:w="1687"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10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1687"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10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1687"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04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4,35E-02</w:t>
            </w:r>
            <w:r>
              <w:rPr>
                <w:rFonts w:ascii="Arial" w:hAnsi="Arial" w:cs="Arial"/>
                <w:sz w:val="20"/>
              </w:rPr>
              <w:t xml:space="preserve"> </w:t>
            </w:r>
          </w:p>
        </w:tc>
      </w:tr>
    </w:tbl>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 xml:space="preserve">Los porcentajes correspondientes a cada uno de los sistemas de eliminación de basura son los siguientes: </w:t>
      </w:r>
    </w:p>
    <w:p w:rsidR="00000000" w:rsidRDefault="00AD15D3">
      <w:pPr>
        <w:pStyle w:val="Textoindependiente2"/>
        <w:spacing w:line="480" w:lineRule="auto"/>
        <w:ind w:left="1080"/>
        <w:rPr>
          <w:sz w:val="24"/>
        </w:rPr>
      </w:pPr>
    </w:p>
    <w:p w:rsidR="00000000" w:rsidRDefault="00AD15D3">
      <w:pPr>
        <w:ind w:left="360"/>
        <w:jc w:val="center"/>
        <w:rPr>
          <w:rFonts w:ascii="Arial" w:hAnsi="Arial"/>
          <w:b/>
          <w:bCs/>
        </w:rPr>
      </w:pPr>
    </w:p>
    <w:p w:rsidR="00000000" w:rsidRDefault="00AD15D3">
      <w:pPr>
        <w:ind w:left="360"/>
        <w:jc w:val="center"/>
        <w:rPr>
          <w:rFonts w:ascii="Arial" w:hAnsi="Arial" w:cs="Arial"/>
          <w:b/>
          <w:bCs/>
        </w:rPr>
      </w:pPr>
      <w:r>
        <w:rPr>
          <w:rFonts w:ascii="Arial" w:hAnsi="Arial"/>
          <w:b/>
          <w:bCs/>
        </w:rPr>
        <w:t>GRÁFICO</w:t>
      </w:r>
      <w:r>
        <w:rPr>
          <w:rFonts w:ascii="Arial" w:hAnsi="Arial" w:cs="Arial"/>
          <w:b/>
          <w:bCs/>
        </w:rPr>
        <w:t xml:space="preserve"> 5.2</w:t>
      </w:r>
      <w:r>
        <w:rPr>
          <w:rFonts w:ascii="Arial" w:hAnsi="Arial" w:cs="Arial"/>
          <w:b/>
          <w:bCs/>
        </w:rPr>
        <w:t>3</w:t>
      </w:r>
    </w:p>
    <w:p w:rsidR="00000000" w:rsidRDefault="00AD15D3">
      <w:pPr>
        <w:jc w:val="center"/>
        <w:rPr>
          <w:b/>
          <w:bCs/>
        </w:rPr>
      </w:pPr>
    </w:p>
    <w:p w:rsidR="00000000" w:rsidRDefault="00AD15D3">
      <w:pPr>
        <w:ind w:left="900"/>
        <w:jc w:val="center"/>
        <w:rPr>
          <w:rFonts w:ascii="Arial" w:hAnsi="Arial" w:cs="Arial"/>
          <w:b/>
          <w:sz w:val="22"/>
        </w:rPr>
      </w:pPr>
      <w:r>
        <w:rPr>
          <w:rFonts w:ascii="Arial" w:hAnsi="Arial" w:cs="Arial"/>
          <w:b/>
          <w:sz w:val="22"/>
        </w:rPr>
        <w:t xml:space="preserve">DIAGRAMA DE BARRAS DE LA VARIABLE SERVICIO DE </w:t>
      </w:r>
    </w:p>
    <w:p w:rsidR="00000000" w:rsidRDefault="00AD15D3">
      <w:pPr>
        <w:ind w:left="900"/>
        <w:jc w:val="center"/>
      </w:pPr>
      <w:r>
        <w:rPr>
          <w:rFonts w:ascii="Arial" w:hAnsi="Arial" w:cs="Arial"/>
          <w:b/>
          <w:sz w:val="22"/>
        </w:rPr>
        <w:t>ELIMINACIÓN DE BASURA</w:t>
      </w:r>
    </w:p>
    <w:p w:rsidR="00000000" w:rsidRDefault="00AD15D3">
      <w:pPr>
        <w:spacing w:line="480" w:lineRule="auto"/>
      </w:pPr>
      <w:r>
        <w:rPr>
          <w:rFonts w:ascii="Arial" w:hAnsi="Arial" w:cs="Arial"/>
          <w:b/>
          <w:noProof/>
          <w:sz w:val="20"/>
        </w:rPr>
        <w:pict>
          <v:shape id="_x0000_s1100" type="#_x0000_t202" style="position:absolute;margin-left:60.75pt;margin-top:1.1pt;width:342.3pt;height:262.55pt;z-index:251681280">
            <v:textbox>
              <w:txbxContent>
                <w:p w:rsidR="00000000" w:rsidRDefault="001272DB">
                  <w:r>
                    <w:rPr>
                      <w:noProof/>
                    </w:rPr>
                    <w:drawing>
                      <wp:inline distT="0" distB="0" distL="0" distR="0">
                        <wp:extent cx="4152900" cy="3238500"/>
                        <wp:effectExtent l="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9"/>
                                <a:srcRect/>
                                <a:stretch>
                                  <a:fillRect/>
                                </a:stretch>
                              </pic:blipFill>
                              <pic:spPr bwMode="auto">
                                <a:xfrm>
                                  <a:off x="0" y="0"/>
                                  <a:ext cx="4152900" cy="32385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pPr>
        <w:spacing w:line="480" w:lineRule="auto"/>
        <w:jc w:val="center"/>
      </w:pPr>
    </w:p>
    <w:p w:rsidR="00000000" w:rsidRDefault="00AD15D3">
      <w:pPr>
        <w:pStyle w:val="Ttulo2"/>
        <w:tabs>
          <w:tab w:val="left" w:pos="2520"/>
        </w:tabs>
        <w:ind w:left="2700" w:right="687" w:hanging="1800"/>
        <w:rPr>
          <w:rFonts w:ascii="Arial" w:hAnsi="Arial"/>
          <w:sz w:val="22"/>
        </w:rPr>
      </w:pPr>
    </w:p>
    <w:p w:rsidR="00000000" w:rsidRDefault="00AD15D3">
      <w:pPr>
        <w:pStyle w:val="Textoindependiente2"/>
        <w:spacing w:line="480" w:lineRule="auto"/>
        <w:ind w:left="1080"/>
        <w:rPr>
          <w:rFonts w:eastAsia="Arial Unicode MS"/>
          <w:sz w:val="24"/>
        </w:rPr>
      </w:pPr>
      <w:r>
        <w:rPr>
          <w:rFonts w:eastAsia="Arial Unicode MS"/>
          <w:sz w:val="24"/>
        </w:rPr>
        <w:t>A continuación se presenta la tabla de frecuencias absolutas y relativas de la variable sistema de eliminación de basura.  Se puede apreciar que el sistema más utilizado por</w:t>
      </w:r>
      <w:r>
        <w:rPr>
          <w:rFonts w:eastAsia="Arial Unicode MS"/>
          <w:sz w:val="24"/>
        </w:rPr>
        <w:t xml:space="preserve"> los hogares entrevistados es el carro recolector.</w:t>
      </w:r>
    </w:p>
    <w:p w:rsidR="00000000" w:rsidRDefault="00AD15D3">
      <w:pPr>
        <w:pStyle w:val="Textoindependiente2"/>
        <w:spacing w:line="480" w:lineRule="auto"/>
        <w:ind w:left="1080"/>
        <w:rPr>
          <w:rFonts w:eastAsia="Arial Unicode MS"/>
          <w:sz w:val="24"/>
        </w:rPr>
      </w:pPr>
    </w:p>
    <w:p w:rsidR="00000000" w:rsidRDefault="00AD15D3">
      <w:pPr>
        <w:pStyle w:val="Ttulo7"/>
        <w:ind w:left="720"/>
        <w:rPr>
          <w:rFonts w:ascii="Arial" w:eastAsia="Arial Unicode MS" w:hAnsi="Arial" w:cs="Arial"/>
          <w:bCs/>
          <w:sz w:val="24"/>
          <w:szCs w:val="24"/>
        </w:rPr>
      </w:pPr>
      <w:r>
        <w:rPr>
          <w:rFonts w:ascii="Arial" w:eastAsia="Arial Unicode MS" w:hAnsi="Arial" w:cs="Arial"/>
          <w:bCs/>
          <w:sz w:val="24"/>
          <w:szCs w:val="24"/>
        </w:rPr>
        <w:t>TABLA  44</w:t>
      </w:r>
    </w:p>
    <w:tbl>
      <w:tblPr>
        <w:tblW w:w="0" w:type="auto"/>
        <w:tblCellSpacing w:w="15" w:type="dxa"/>
        <w:tblInd w:w="1181"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629"/>
        <w:gridCol w:w="1669"/>
        <w:gridCol w:w="2413"/>
      </w:tblGrid>
      <w:tr w:rsidR="00000000">
        <w:trPr>
          <w:tblCellSpacing w:w="15" w:type="dxa"/>
        </w:trPr>
        <w:tc>
          <w:tcPr>
            <w:tcW w:w="6799"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"Sistema de eliminación de basura"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501</w:t>
            </w:r>
            <w:r>
              <w:rPr>
                <w:rFonts w:ascii="Arial" w:hAnsi="Arial" w:cs="Arial"/>
                <w:sz w:val="20"/>
              </w:rPr>
              <w:t xml:space="preserve"> </w:t>
            </w:r>
          </w:p>
        </w:tc>
        <w:tc>
          <w:tcPr>
            <w:tcW w:w="16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0,994</w:t>
            </w:r>
            <w:r>
              <w:rPr>
                <w:rFonts w:ascii="Arial" w:hAnsi="Arial" w:cs="Arial"/>
                <w:sz w:val="20"/>
              </w:rPr>
              <w:t xml:space="preserve">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6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6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6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2"/>
        <w:spacing w:line="480" w:lineRule="auto"/>
        <w:ind w:left="540"/>
        <w:rPr>
          <w:rFonts w:ascii="Arial" w:hAnsi="Arial" w:cs="Arial"/>
          <w:bCs/>
          <w:sz w:val="24"/>
          <w:szCs w:val="24"/>
          <w:lang w:val="es-ES"/>
        </w:rPr>
      </w:pPr>
    </w:p>
    <w:p w:rsidR="00000000" w:rsidRDefault="00AD15D3"/>
    <w:p w:rsidR="00000000" w:rsidRDefault="00AD15D3"/>
    <w:p w:rsidR="00000000" w:rsidRDefault="00AD15D3"/>
    <w:p w:rsidR="00000000" w:rsidRDefault="00AD15D3" w:rsidP="00AD15D3">
      <w:pPr>
        <w:pStyle w:val="Ttulo2"/>
        <w:numPr>
          <w:ilvl w:val="2"/>
          <w:numId w:val="17"/>
        </w:numPr>
        <w:spacing w:line="480" w:lineRule="auto"/>
        <w:ind w:left="1440" w:hanging="900"/>
        <w:rPr>
          <w:rFonts w:ascii="Arial" w:hAnsi="Arial" w:cs="Arial"/>
          <w:bCs/>
          <w:sz w:val="24"/>
          <w:szCs w:val="24"/>
          <w:lang w:val="es-ES"/>
        </w:rPr>
      </w:pPr>
      <w:r>
        <w:rPr>
          <w:rFonts w:ascii="Arial" w:hAnsi="Arial" w:cs="Arial"/>
          <w:bCs/>
          <w:sz w:val="24"/>
          <w:szCs w:val="24"/>
          <w:lang w:val="es-ES"/>
        </w:rPr>
        <w:t>Variable “Número de días de trabajo del carro recolector de   basura”</w:t>
      </w:r>
    </w:p>
    <w:p w:rsidR="00000000" w:rsidRDefault="00AD15D3">
      <w:pPr>
        <w:pStyle w:val="Piedepgina"/>
        <w:tabs>
          <w:tab w:val="clear" w:pos="4252"/>
          <w:tab w:val="clear" w:pos="8504"/>
        </w:tabs>
        <w:spacing w:line="480" w:lineRule="auto"/>
        <w:rPr>
          <w:lang w:val="es-ES"/>
        </w:rPr>
      </w:pPr>
    </w:p>
    <w:p w:rsidR="00000000" w:rsidRDefault="00AD15D3">
      <w:pPr>
        <w:pStyle w:val="Textoindependiente"/>
        <w:spacing w:line="480" w:lineRule="auto"/>
        <w:ind w:left="1077"/>
        <w:jc w:val="both"/>
        <w:rPr>
          <w:sz w:val="24"/>
        </w:rPr>
      </w:pPr>
      <w:r>
        <w:rPr>
          <w:sz w:val="24"/>
        </w:rPr>
        <w:t>En la siguiente tabla se detalla la estadística descriptiva de la variable que determinará el número de veces, durante la semana, en que pasa el ca</w:t>
      </w:r>
      <w:r>
        <w:rPr>
          <w:sz w:val="24"/>
        </w:rPr>
        <w:t>rro recolector de basura.</w:t>
      </w:r>
    </w:p>
    <w:p w:rsidR="00000000" w:rsidRDefault="00AD15D3">
      <w:pPr>
        <w:pStyle w:val="Textoindependiente"/>
        <w:spacing w:line="480" w:lineRule="auto"/>
        <w:ind w:left="1077"/>
        <w:jc w:val="both"/>
        <w:rPr>
          <w:sz w:val="24"/>
        </w:rPr>
      </w:pPr>
    </w:p>
    <w:p w:rsidR="00000000" w:rsidRDefault="00AD15D3">
      <w:pPr>
        <w:pStyle w:val="Textoindependiente"/>
        <w:spacing w:line="480" w:lineRule="auto"/>
        <w:ind w:left="1077"/>
        <w:jc w:val="both"/>
        <w:rPr>
          <w:sz w:val="24"/>
        </w:rPr>
      </w:pPr>
    </w:p>
    <w:p w:rsidR="00000000" w:rsidRDefault="00AD15D3">
      <w:pPr>
        <w:pStyle w:val="Textoindependiente"/>
        <w:jc w:val="center"/>
        <w:rPr>
          <w:b/>
          <w:bCs/>
          <w:sz w:val="24"/>
        </w:rPr>
      </w:pPr>
      <w:r>
        <w:rPr>
          <w:b/>
          <w:bCs/>
          <w:sz w:val="24"/>
        </w:rPr>
        <w:lastRenderedPageBreak/>
        <w:t>TABLA  45</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02"/>
        <w:gridCol w:w="2438"/>
        <w:gridCol w:w="950"/>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color w:val="000000"/>
                <w:sz w:val="20"/>
              </w:rPr>
            </w:pPr>
            <w:r>
              <w:rPr>
                <w:rFonts w:ascii="Arial" w:hAnsi="Arial" w:cs="Arial"/>
                <w:b/>
                <w:bCs/>
                <w:i/>
                <w:iCs/>
                <w:sz w:val="20"/>
              </w:rPr>
              <w:t>Estadística Descriptiva</w:t>
            </w:r>
            <w:r>
              <w:rPr>
                <w:rFonts w:ascii="Arial" w:hAnsi="Arial" w:cs="Arial"/>
                <w:i/>
                <w:iCs/>
                <w:sz w:val="20"/>
              </w:rPr>
              <w:t xml:space="preserve"> </w:t>
            </w:r>
            <w:r>
              <w:rPr>
                <w:rFonts w:ascii="Arial" w:hAnsi="Arial" w:cs="Arial"/>
                <w:b/>
                <w:bCs/>
                <w:i/>
                <w:iCs/>
                <w:sz w:val="20"/>
              </w:rPr>
              <w:t xml:space="preserve">de </w:t>
            </w:r>
            <w:r>
              <w:rPr>
                <w:rFonts w:ascii="Arial" w:hAnsi="Arial" w:cs="Arial"/>
                <w:b/>
                <w:bCs/>
                <w:i/>
                <w:iCs/>
                <w:color w:val="000000"/>
                <w:sz w:val="20"/>
              </w:rPr>
              <w:t xml:space="preserve">la variable </w:t>
            </w:r>
          </w:p>
          <w:p w:rsidR="00000000" w:rsidRDefault="00AD15D3">
            <w:pPr>
              <w:jc w:val="center"/>
              <w:rPr>
                <w:rFonts w:ascii="Arial" w:eastAsia="Arial Unicode MS" w:hAnsi="Arial" w:cs="Arial"/>
                <w:i/>
                <w:iCs/>
                <w:sz w:val="20"/>
              </w:rPr>
            </w:pPr>
            <w:r>
              <w:rPr>
                <w:rFonts w:ascii="Arial" w:hAnsi="Arial" w:cs="Arial"/>
                <w:b/>
                <w:bCs/>
                <w:i/>
                <w:iCs/>
                <w:color w:val="000000"/>
                <w:sz w:val="20"/>
              </w:rPr>
              <w:t>“Periodo de trabajo del carro recolector de basura”</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4,966</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Desviación Estándar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2,184</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4,768</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Mínimo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Máximo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w:t>
            </w:r>
            <w:r>
              <w:rPr>
                <w:rFonts w:ascii="Arial" w:hAnsi="Arial" w:cs="Arial"/>
                <w:sz w:val="20"/>
              </w:rPr>
              <w:t xml:space="preserve"> </w:t>
            </w:r>
          </w:p>
        </w:tc>
      </w:tr>
    </w:tbl>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A c</w:t>
      </w:r>
      <w:r>
        <w:rPr>
          <w:sz w:val="24"/>
        </w:rPr>
        <w:t>ontinuación se presenta el correspondiente histograma de  frecuencias de la variable de estudio (PTCR).</w:t>
      </w:r>
    </w:p>
    <w:p w:rsidR="00000000" w:rsidRDefault="00AD15D3">
      <w:pPr>
        <w:pStyle w:val="Textoindependiente2"/>
        <w:spacing w:line="480" w:lineRule="auto"/>
        <w:ind w:left="1080"/>
        <w:jc w:val="center"/>
        <w:rPr>
          <w:b/>
          <w:bCs/>
          <w:sz w:val="24"/>
        </w:rPr>
      </w:pPr>
    </w:p>
    <w:p w:rsidR="00000000" w:rsidRDefault="00AD15D3">
      <w:pPr>
        <w:pStyle w:val="Textoindependiente2"/>
        <w:spacing w:line="480" w:lineRule="auto"/>
        <w:ind w:left="900"/>
        <w:jc w:val="center"/>
        <w:rPr>
          <w:sz w:val="24"/>
        </w:rPr>
      </w:pPr>
      <w:r>
        <w:rPr>
          <w:b/>
          <w:bCs/>
          <w:sz w:val="24"/>
        </w:rPr>
        <w:t>GRÁFICO  5.24</w:t>
      </w:r>
    </w:p>
    <w:p w:rsidR="00000000" w:rsidRDefault="00AD15D3">
      <w:pPr>
        <w:pStyle w:val="Textoindependiente2"/>
        <w:tabs>
          <w:tab w:val="left" w:pos="900"/>
        </w:tabs>
        <w:spacing w:line="480" w:lineRule="auto"/>
        <w:ind w:left="900"/>
        <w:jc w:val="center"/>
        <w:rPr>
          <w:b/>
          <w:bCs/>
          <w:sz w:val="22"/>
        </w:rPr>
      </w:pPr>
      <w:r>
        <w:rPr>
          <w:noProof/>
          <w:lang w:val="es-ES"/>
        </w:rPr>
        <w:pict>
          <v:shape id="_x0000_s1031" type="#_x0000_t202" style="position:absolute;left:0;text-align:left;margin-left:1in;margin-top:17.4pt;width:313.05pt;height:222.3pt;z-index:251610624">
            <v:textbox style="mso-next-textbox:#_x0000_s1031">
              <w:txbxContent>
                <w:p w:rsidR="00000000" w:rsidRDefault="001272DB">
                  <w:r>
                    <w:rPr>
                      <w:rFonts w:ascii="Arial" w:hAnsi="Arial" w:cs="Arial"/>
                      <w:noProof/>
                    </w:rPr>
                    <w:drawing>
                      <wp:inline distT="0" distB="0" distL="0" distR="0">
                        <wp:extent cx="3781425" cy="2724150"/>
                        <wp:effectExtent l="19050" t="0" r="9525"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0"/>
                                <a:srcRect/>
                                <a:stretch>
                                  <a:fillRect/>
                                </a:stretch>
                              </pic:blipFill>
                              <pic:spPr bwMode="auto">
                                <a:xfrm>
                                  <a:off x="0" y="0"/>
                                  <a:ext cx="3781425" cy="2724150"/>
                                </a:xfrm>
                                <a:prstGeom prst="rect">
                                  <a:avLst/>
                                </a:prstGeom>
                                <a:noFill/>
                                <a:ln w="9525">
                                  <a:noFill/>
                                  <a:miter lim="800000"/>
                                  <a:headEnd/>
                                  <a:tailEnd/>
                                </a:ln>
                              </pic:spPr>
                            </pic:pic>
                          </a:graphicData>
                        </a:graphic>
                      </wp:inline>
                    </w:drawing>
                  </w:r>
                </w:p>
              </w:txbxContent>
            </v:textbox>
          </v:shape>
        </w:pict>
      </w:r>
      <w:r>
        <w:rPr>
          <w:b/>
          <w:bCs/>
          <w:sz w:val="22"/>
        </w:rPr>
        <w:t>HISTOGRAMA DE FRECUENCIAS DE LA VARIABLE - PTCR</w:t>
      </w:r>
    </w:p>
    <w:p w:rsidR="00000000" w:rsidRDefault="00AD15D3">
      <w:pPr>
        <w:spacing w:line="480" w:lineRule="auto"/>
        <w:rPr>
          <w:rFonts w:ascii="Arial" w:hAnsi="Arial" w:cs="Arial"/>
        </w:rPr>
      </w:pPr>
      <w:r>
        <w:rPr>
          <w:rFonts w:ascii="Arial" w:hAnsi="Arial" w:cs="Arial"/>
        </w:rPr>
        <w:t xml:space="preserve">  </w: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En la siguiente tabla se detalla como se encuentra distribuida esta variable.</w:t>
      </w:r>
    </w:p>
    <w:p w:rsidR="00000000" w:rsidRDefault="00AD15D3">
      <w:pPr>
        <w:pStyle w:val="Textoindependiente2"/>
        <w:spacing w:line="480" w:lineRule="auto"/>
        <w:ind w:left="1080"/>
        <w:rPr>
          <w:rFonts w:eastAsia="Arial Unicode MS"/>
          <w:sz w:val="24"/>
        </w:rPr>
      </w:pPr>
    </w:p>
    <w:p w:rsidR="00000000" w:rsidRDefault="00AD15D3">
      <w:pPr>
        <w:pStyle w:val="Ttulo7"/>
        <w:ind w:left="540"/>
        <w:rPr>
          <w:rFonts w:ascii="Arial" w:hAnsi="Arial" w:cs="Arial"/>
          <w:bCs/>
          <w:sz w:val="24"/>
          <w:szCs w:val="24"/>
        </w:rPr>
      </w:pPr>
      <w:r>
        <w:rPr>
          <w:rFonts w:ascii="Arial" w:hAnsi="Arial" w:cs="Arial"/>
          <w:bCs/>
          <w:sz w:val="24"/>
          <w:szCs w:val="24"/>
        </w:rPr>
        <w:t>TABLA  46</w:t>
      </w:r>
    </w:p>
    <w:tbl>
      <w:tblPr>
        <w:tblW w:w="0" w:type="auto"/>
        <w:tblCellSpacing w:w="15" w:type="dxa"/>
        <w:tblInd w:w="104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60"/>
        <w:gridCol w:w="1550"/>
        <w:gridCol w:w="1684"/>
        <w:gridCol w:w="2399"/>
      </w:tblGrid>
      <w:tr w:rsidR="00000000">
        <w:trPr>
          <w:tblCellSpacing w:w="15" w:type="dxa"/>
        </w:trPr>
        <w:tc>
          <w:tcPr>
            <w:tcW w:w="693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“Periodo de trabajo del carro recolector de basura”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color w:val="000000"/>
                <w:sz w:val="20"/>
              </w:rPr>
            </w:pPr>
            <w:r>
              <w:rPr>
                <w:rFonts w:ascii="Arial" w:hAnsi="Arial" w:cs="Arial"/>
                <w:b/>
                <w:bCs/>
                <w:i/>
                <w:iCs/>
                <w:color w:val="000000"/>
                <w:sz w:val="20"/>
              </w:rPr>
              <w:t xml:space="preserve">Núm. veces </w:t>
            </w:r>
          </w:p>
          <w:p w:rsidR="00000000" w:rsidRDefault="00AD15D3">
            <w:pPr>
              <w:rPr>
                <w:rFonts w:ascii="Arial" w:eastAsia="Arial Unicode MS" w:hAnsi="Arial" w:cs="Arial"/>
                <w:b/>
                <w:bCs/>
                <w:i/>
                <w:iCs/>
                <w:sz w:val="20"/>
              </w:rPr>
            </w:pPr>
            <w:r>
              <w:rPr>
                <w:rFonts w:ascii="Arial" w:hAnsi="Arial" w:cs="Arial"/>
                <w:b/>
                <w:bCs/>
                <w:i/>
                <w:iCs/>
                <w:color w:val="000000"/>
                <w:sz w:val="20"/>
              </w:rPr>
              <w:t>a la semana</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0,038</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240</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0,476</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0,514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0,524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6</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0,022</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0,546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7</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201</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0,399</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0,944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0,056</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2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6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35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2"/>
        <w:spacing w:line="480" w:lineRule="auto"/>
        <w:ind w:left="540"/>
        <w:rPr>
          <w:rFonts w:ascii="Arial" w:hAnsi="Arial" w:cs="Arial"/>
          <w:bCs/>
          <w:sz w:val="24"/>
          <w:szCs w:val="24"/>
          <w:lang w:val="es-ES"/>
        </w:rPr>
      </w:pPr>
    </w:p>
    <w:p w:rsidR="00000000" w:rsidRDefault="00AD15D3"/>
    <w:p w:rsidR="00000000" w:rsidRDefault="00AD15D3"/>
    <w:p w:rsidR="00000000" w:rsidRDefault="00AD15D3"/>
    <w:p w:rsidR="00000000" w:rsidRDefault="00AD15D3" w:rsidP="00AD15D3">
      <w:pPr>
        <w:pStyle w:val="Ttulo2"/>
        <w:numPr>
          <w:ilvl w:val="2"/>
          <w:numId w:val="17"/>
        </w:numPr>
        <w:spacing w:line="480" w:lineRule="auto"/>
        <w:ind w:left="1440" w:hanging="900"/>
        <w:rPr>
          <w:rFonts w:ascii="Arial" w:hAnsi="Arial" w:cs="Arial"/>
          <w:bCs/>
          <w:sz w:val="24"/>
          <w:szCs w:val="24"/>
          <w:lang w:val="es-ES"/>
        </w:rPr>
      </w:pPr>
      <w:r>
        <w:rPr>
          <w:rFonts w:ascii="Arial" w:hAnsi="Arial" w:cs="Arial"/>
          <w:bCs/>
          <w:sz w:val="24"/>
          <w:szCs w:val="24"/>
          <w:lang w:val="es-ES"/>
        </w:rPr>
        <w:t>Variable “Incumplimiento del horario del carro recolector de  basura”</w:t>
      </w:r>
    </w:p>
    <w:p w:rsidR="00000000" w:rsidRDefault="00AD15D3">
      <w:pPr>
        <w:spacing w:line="480" w:lineRule="auto"/>
      </w:pPr>
    </w:p>
    <w:p w:rsidR="00000000" w:rsidRDefault="00AD15D3">
      <w:pPr>
        <w:pStyle w:val="Textoindependiente"/>
        <w:spacing w:line="480" w:lineRule="auto"/>
        <w:ind w:left="1080"/>
        <w:jc w:val="both"/>
        <w:rPr>
          <w:sz w:val="24"/>
        </w:rPr>
      </w:pPr>
      <w:r>
        <w:rPr>
          <w:sz w:val="24"/>
        </w:rPr>
        <w:t>La siguiente tabla muestra la estadística descriptiva de la variable que medirá el incumplimiento del ho</w:t>
      </w:r>
      <w:r>
        <w:rPr>
          <w:sz w:val="24"/>
        </w:rPr>
        <w:t>rario de recolección de basura.</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tulo7"/>
        <w:rPr>
          <w:rFonts w:ascii="Arial" w:hAnsi="Arial" w:cs="Arial"/>
          <w:bCs/>
          <w:sz w:val="24"/>
          <w:szCs w:val="24"/>
        </w:rPr>
      </w:pPr>
      <w:r>
        <w:rPr>
          <w:rFonts w:ascii="Arial" w:hAnsi="Arial" w:cs="Arial"/>
          <w:bCs/>
          <w:sz w:val="24"/>
          <w:szCs w:val="24"/>
        </w:rPr>
        <w:lastRenderedPageBreak/>
        <w:t>TABLA  47</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540"/>
        <w:gridCol w:w="1537"/>
        <w:gridCol w:w="1080"/>
      </w:tblGrid>
      <w:tr w:rsidR="00000000">
        <w:trPr>
          <w:cantSplit/>
          <w:trHeight w:val="552"/>
          <w:tblCellSpacing w:w="15" w:type="dxa"/>
          <w:jc w:val="center"/>
        </w:trPr>
        <w:tc>
          <w:tcPr>
            <w:tcW w:w="5097"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“Incumplimiento en el horario de recolección de basura”</w:t>
            </w:r>
          </w:p>
        </w:tc>
      </w:tr>
      <w:tr w:rsidR="00000000">
        <w:trPr>
          <w:cantSplit/>
          <w:tblCellSpacing w:w="15" w:type="dxa"/>
          <w:jc w:val="center"/>
        </w:trPr>
        <w:tc>
          <w:tcPr>
            <w:tcW w:w="249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15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2,54</w:t>
            </w:r>
            <w:r>
              <w:rPr>
                <w:rFonts w:ascii="Arial" w:hAnsi="Arial" w:cs="Arial"/>
                <w:sz w:val="20"/>
              </w:rPr>
              <w:t xml:space="preserve"> </w:t>
            </w:r>
          </w:p>
        </w:tc>
      </w:tr>
      <w:tr w:rsidR="00000000">
        <w:trPr>
          <w:cantSplit/>
          <w:tblCellSpacing w:w="15" w:type="dxa"/>
          <w:jc w:val="center"/>
        </w:trPr>
        <w:tc>
          <w:tcPr>
            <w:tcW w:w="249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249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249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3,96</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En el siguiente gráfico podemos apreciar que exi</w:t>
      </w:r>
      <w:r>
        <w:rPr>
          <w:rFonts w:eastAsia="Arial Unicode MS"/>
          <w:sz w:val="24"/>
        </w:rPr>
        <w:t>ste una gran cantidad de viviendas que consideran que nunca ha habido incumplimiento con el horario actual del carro recolector de basura.</w:t>
      </w:r>
    </w:p>
    <w:p w:rsidR="00000000" w:rsidRDefault="00AD15D3">
      <w:pPr>
        <w:ind w:left="2880" w:right="687" w:hanging="1980"/>
        <w:jc w:val="both"/>
        <w:rPr>
          <w:rFonts w:ascii="Arial" w:hAnsi="Arial"/>
          <w:b/>
          <w:bCs/>
        </w:rPr>
      </w:pPr>
    </w:p>
    <w:p w:rsidR="00000000" w:rsidRDefault="00AD15D3">
      <w:pPr>
        <w:ind w:left="1440" w:right="687"/>
        <w:jc w:val="center"/>
        <w:rPr>
          <w:rFonts w:ascii="Arial" w:hAnsi="Arial" w:cs="Arial"/>
          <w:b/>
          <w:bCs/>
        </w:rPr>
      </w:pPr>
    </w:p>
    <w:p w:rsidR="00000000" w:rsidRDefault="00AD15D3">
      <w:pPr>
        <w:ind w:left="1440" w:right="687"/>
        <w:jc w:val="center"/>
        <w:rPr>
          <w:rFonts w:ascii="Arial" w:hAnsi="Arial" w:cs="Arial"/>
          <w:b/>
          <w:bCs/>
        </w:rPr>
      </w:pPr>
      <w:r>
        <w:rPr>
          <w:rFonts w:ascii="Arial" w:hAnsi="Arial" w:cs="Arial"/>
          <w:b/>
          <w:bCs/>
        </w:rPr>
        <w:t>GRÁFICO 5.25</w:t>
      </w:r>
    </w:p>
    <w:p w:rsidR="00000000" w:rsidRDefault="00AD15D3">
      <w:pPr>
        <w:ind w:left="2880" w:right="687" w:hanging="1980"/>
        <w:jc w:val="center"/>
        <w:rPr>
          <w:rFonts w:ascii="Arial" w:eastAsia="Arial Unicode MS" w:hAnsi="Arial" w:cs="Arial"/>
          <w:b/>
          <w:bCs/>
          <w:sz w:val="22"/>
        </w:rPr>
      </w:pPr>
    </w:p>
    <w:p w:rsidR="00000000" w:rsidRDefault="00AD15D3">
      <w:pPr>
        <w:pStyle w:val="Textoindependiente2"/>
        <w:ind w:left="1077"/>
        <w:jc w:val="center"/>
        <w:rPr>
          <w:b/>
          <w:bCs/>
          <w:sz w:val="22"/>
        </w:rPr>
      </w:pPr>
      <w:r>
        <w:rPr>
          <w:b/>
          <w:bCs/>
          <w:sz w:val="22"/>
        </w:rPr>
        <w:t xml:space="preserve">DIAGRAMA DE BARRAS DE LA VARIABLE INCUMPLIMIENTO </w:t>
      </w:r>
    </w:p>
    <w:p w:rsidR="00000000" w:rsidRDefault="00AD15D3">
      <w:pPr>
        <w:pStyle w:val="Textoindependiente2"/>
        <w:ind w:left="1077"/>
        <w:jc w:val="center"/>
        <w:rPr>
          <w:b/>
          <w:bCs/>
          <w:sz w:val="22"/>
        </w:rPr>
      </w:pPr>
      <w:r>
        <w:rPr>
          <w:b/>
          <w:bCs/>
          <w:sz w:val="22"/>
        </w:rPr>
        <w:t>EN EL HORARIO DE RECOLECCIÓN DE BASURA</w:t>
      </w:r>
    </w:p>
    <w:p w:rsidR="00000000" w:rsidRDefault="00AD15D3">
      <w:pPr>
        <w:pStyle w:val="Textoindependiente2"/>
        <w:spacing w:line="480" w:lineRule="auto"/>
        <w:ind w:left="1080"/>
        <w:jc w:val="center"/>
      </w:pPr>
      <w:r>
        <w:rPr>
          <w:noProof/>
          <w:lang w:val="es-ES"/>
        </w:rPr>
        <w:pict>
          <v:shape id="_x0000_s1101" type="#_x0000_t202" style="position:absolute;left:0;text-align:left;margin-left:63pt;margin-top:.75pt;width:339pt;height:236.4pt;z-index:251682304">
            <v:textbox>
              <w:txbxContent>
                <w:p w:rsidR="00000000" w:rsidRDefault="001272DB">
                  <w:r>
                    <w:rPr>
                      <w:rFonts w:ascii="Arial" w:hAnsi="Arial" w:cs="Arial"/>
                      <w:noProof/>
                    </w:rPr>
                    <w:drawing>
                      <wp:inline distT="0" distB="0" distL="0" distR="0">
                        <wp:extent cx="4114800" cy="2895600"/>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1"/>
                                <a:srcRect/>
                                <a:stretch>
                                  <a:fillRect/>
                                </a:stretch>
                              </pic:blipFill>
                              <pic:spPr bwMode="auto">
                                <a:xfrm>
                                  <a:off x="0" y="0"/>
                                  <a:ext cx="4114800" cy="28956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ind w:left="2700" w:right="687" w:hanging="1800"/>
        <w:jc w:val="both"/>
        <w:rPr>
          <w:rFonts w:ascii="Arial" w:hAnsi="Arial"/>
          <w:b/>
          <w:bCs/>
          <w:sz w:val="22"/>
        </w:rPr>
      </w:pPr>
    </w:p>
    <w:p w:rsidR="00000000" w:rsidRDefault="00AD15D3">
      <w:pPr>
        <w:spacing w:line="360" w:lineRule="auto"/>
        <w:ind w:left="2700" w:right="687" w:hanging="1800"/>
        <w:jc w:val="both"/>
        <w:rPr>
          <w:rFonts w:ascii="Arial" w:hAnsi="Arial"/>
          <w:b/>
          <w:bCs/>
          <w:sz w:val="22"/>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P</w:t>
      </w:r>
      <w:r>
        <w:rPr>
          <w:rFonts w:eastAsia="Arial Unicode MS"/>
          <w:sz w:val="24"/>
        </w:rPr>
        <w:t xml:space="preserve">osteriormente se presenta la tabla de frecuencias de esta variable. </w:t>
      </w:r>
    </w:p>
    <w:p w:rsidR="00000000" w:rsidRDefault="00AD15D3">
      <w:pPr>
        <w:pStyle w:val="Textoindependiente2"/>
        <w:spacing w:line="480" w:lineRule="auto"/>
        <w:ind w:left="1080"/>
        <w:rPr>
          <w:rFonts w:eastAsia="Arial Unicode MS"/>
          <w:sz w:val="24"/>
        </w:rPr>
      </w:pPr>
    </w:p>
    <w:p w:rsidR="00000000" w:rsidRDefault="00AD15D3">
      <w:pPr>
        <w:pStyle w:val="Ttulo7"/>
        <w:ind w:left="540"/>
        <w:rPr>
          <w:rFonts w:ascii="Arial" w:eastAsia="Arial Unicode MS" w:hAnsi="Arial" w:cs="Arial"/>
          <w:bCs/>
          <w:sz w:val="24"/>
          <w:szCs w:val="24"/>
        </w:rPr>
      </w:pPr>
      <w:r>
        <w:rPr>
          <w:rFonts w:ascii="Arial" w:eastAsia="Arial Unicode MS" w:hAnsi="Arial" w:cs="Arial"/>
          <w:bCs/>
          <w:sz w:val="24"/>
          <w:szCs w:val="24"/>
        </w:rPr>
        <w:t>TABLA  48</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30"/>
        <w:gridCol w:w="1530"/>
        <w:gridCol w:w="2524"/>
      </w:tblGrid>
      <w:tr w:rsidR="00000000">
        <w:trPr>
          <w:tblCellSpacing w:w="15" w:type="dxa"/>
        </w:trPr>
        <w:tc>
          <w:tcPr>
            <w:tcW w:w="667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"Incumplimiento en el horario de recolección de basura"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250</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0,499</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0,499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31</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0,062</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0,561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94</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0,188</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0,749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30</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0,06</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0,808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76</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0,152</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501</w:t>
            </w:r>
            <w:r>
              <w:rPr>
                <w:rFonts w:ascii="Arial" w:hAnsi="Arial" w:cs="Arial"/>
                <w:sz w:val="20"/>
              </w:rPr>
              <w:t xml:space="preserve">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47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4"/>
        <w:spacing w:line="480" w:lineRule="auto"/>
        <w:ind w:left="540"/>
        <w:rPr>
          <w:bCs/>
          <w:sz w:val="24"/>
          <w:szCs w:val="24"/>
          <w:lang w:val="es-ES"/>
        </w:rPr>
      </w:pPr>
    </w:p>
    <w:p w:rsidR="00000000" w:rsidRDefault="00AD15D3"/>
    <w:p w:rsidR="00000000" w:rsidRDefault="00AD15D3"/>
    <w:p w:rsidR="00000000" w:rsidRDefault="00AD15D3"/>
    <w:p w:rsidR="00000000" w:rsidRDefault="00AD15D3" w:rsidP="00AD15D3">
      <w:pPr>
        <w:pStyle w:val="Ttulo4"/>
        <w:numPr>
          <w:ilvl w:val="2"/>
          <w:numId w:val="17"/>
        </w:numPr>
        <w:spacing w:line="480" w:lineRule="auto"/>
        <w:rPr>
          <w:bCs/>
          <w:sz w:val="24"/>
          <w:szCs w:val="24"/>
          <w:lang w:val="es-ES"/>
        </w:rPr>
      </w:pPr>
      <w:r>
        <w:rPr>
          <w:bCs/>
          <w:sz w:val="24"/>
          <w:szCs w:val="24"/>
          <w:lang w:val="es-ES"/>
        </w:rPr>
        <w:t>Variable “Acumulación de basura en las calles”</w:t>
      </w:r>
    </w:p>
    <w:p w:rsidR="00000000" w:rsidRDefault="00AD15D3">
      <w:pPr>
        <w:spacing w:line="480" w:lineRule="auto"/>
      </w:pPr>
    </w:p>
    <w:p w:rsidR="00000000" w:rsidRDefault="00AD15D3">
      <w:pPr>
        <w:pStyle w:val="Textoindependiente2"/>
        <w:spacing w:line="480" w:lineRule="auto"/>
        <w:ind w:left="1080"/>
        <w:rPr>
          <w:sz w:val="24"/>
        </w:rPr>
      </w:pPr>
      <w:r>
        <w:rPr>
          <w:sz w:val="24"/>
        </w:rPr>
        <w:t>Las estimaciones realizadas a los parámetros poblacionales, tales com</w:t>
      </w:r>
      <w:r>
        <w:rPr>
          <w:sz w:val="24"/>
        </w:rPr>
        <w:t>o: media, mediana, moda y varianza de la variable acumulación de la basura en las calles, se describen en la siguiente tabla.</w:t>
      </w:r>
    </w:p>
    <w:p w:rsidR="00000000" w:rsidRDefault="00AD15D3">
      <w:pPr>
        <w:pStyle w:val="Textoindependiente2"/>
        <w:spacing w:line="480" w:lineRule="auto"/>
        <w:ind w:left="1080"/>
        <w:rPr>
          <w:sz w:val="24"/>
        </w:rPr>
      </w:pPr>
    </w:p>
    <w:p w:rsidR="00000000" w:rsidRDefault="00AD15D3">
      <w:pPr>
        <w:pStyle w:val="Ttulo7"/>
        <w:rPr>
          <w:rFonts w:ascii="Arial" w:hAnsi="Arial" w:cs="Arial"/>
          <w:bCs/>
          <w:sz w:val="24"/>
          <w:szCs w:val="24"/>
        </w:rPr>
      </w:pPr>
      <w:r>
        <w:rPr>
          <w:rFonts w:ascii="Arial" w:hAnsi="Arial" w:cs="Arial"/>
          <w:bCs/>
          <w:sz w:val="24"/>
          <w:szCs w:val="24"/>
        </w:rPr>
        <w:lastRenderedPageBreak/>
        <w:t>TABLA  49</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71"/>
        <w:gridCol w:w="1296"/>
        <w:gridCol w:w="834"/>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i/>
                <w:iCs/>
                <w:sz w:val="20"/>
              </w:rPr>
            </w:pPr>
            <w:r>
              <w:rPr>
                <w:rFonts w:ascii="Arial" w:hAnsi="Arial" w:cs="Arial"/>
                <w:b/>
                <w:bCs/>
                <w:i/>
                <w:iCs/>
                <w:sz w:val="20"/>
              </w:rPr>
              <w:t>“Acumulación de basura en las calles”</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1,55</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w:t>
            </w:r>
            <w:r>
              <w:rPr>
                <w:rFonts w:ascii="Monotype Corsiva" w:hAnsi="Monotype Corsiva" w:cs="Arial"/>
                <w:i/>
                <w:iCs/>
                <w:color w:val="000000"/>
                <w:sz w:val="22"/>
                <w:lang w:val="es-MX"/>
              </w:rPr>
              <w:t>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,92</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En el siguiente diagrama de barras se puede apreciar que existe una alta frecuencia de viviendas que consideran que nunca han tenido el problema de acumulación de basura en las calles.</w:t>
      </w:r>
    </w:p>
    <w:p w:rsidR="00000000" w:rsidRDefault="00AD15D3">
      <w:pPr>
        <w:pStyle w:val="Textoindependiente2"/>
        <w:spacing w:line="480" w:lineRule="auto"/>
        <w:ind w:left="1080"/>
        <w:rPr>
          <w:rFonts w:eastAsia="Arial Unicode MS"/>
          <w:sz w:val="24"/>
        </w:rPr>
      </w:pPr>
    </w:p>
    <w:p w:rsidR="00000000" w:rsidRDefault="00AD15D3">
      <w:pPr>
        <w:spacing w:line="480" w:lineRule="auto"/>
        <w:ind w:left="180"/>
        <w:jc w:val="center"/>
        <w:rPr>
          <w:rFonts w:ascii="Arial" w:hAnsi="Arial" w:cs="Arial"/>
        </w:rPr>
      </w:pPr>
      <w:r>
        <w:rPr>
          <w:rFonts w:ascii="Arial" w:hAnsi="Arial" w:cs="Arial"/>
          <w:b/>
          <w:bCs/>
        </w:rPr>
        <w:t>GRÁFICO 5.26</w:t>
      </w:r>
    </w:p>
    <w:p w:rsidR="00000000" w:rsidRDefault="00AD15D3">
      <w:pPr>
        <w:jc w:val="center"/>
        <w:rPr>
          <w:rFonts w:ascii="Arial" w:hAnsi="Arial" w:cs="Arial"/>
          <w:b/>
          <w:bCs/>
          <w:sz w:val="22"/>
        </w:rPr>
      </w:pPr>
      <w:r>
        <w:rPr>
          <w:rFonts w:ascii="Arial" w:hAnsi="Arial" w:cs="Arial"/>
          <w:b/>
          <w:bCs/>
          <w:sz w:val="22"/>
        </w:rPr>
        <w:t>DIAGRAMA DE BARRAS DE LA VARIAB</w:t>
      </w:r>
      <w:r>
        <w:rPr>
          <w:rFonts w:ascii="Arial" w:hAnsi="Arial" w:cs="Arial"/>
          <w:b/>
          <w:bCs/>
          <w:sz w:val="22"/>
        </w:rPr>
        <w:t xml:space="preserve">LE ACUMULACIÓN </w:t>
      </w:r>
    </w:p>
    <w:p w:rsidR="00000000" w:rsidRDefault="00AD15D3">
      <w:pPr>
        <w:jc w:val="center"/>
        <w:rPr>
          <w:rFonts w:ascii="Arial" w:hAnsi="Arial" w:cs="Arial"/>
          <w:b/>
          <w:bCs/>
          <w:sz w:val="22"/>
        </w:rPr>
      </w:pPr>
      <w:r>
        <w:rPr>
          <w:rFonts w:ascii="Arial" w:hAnsi="Arial" w:cs="Arial"/>
          <w:b/>
          <w:bCs/>
          <w:sz w:val="22"/>
        </w:rPr>
        <w:t>DE BASURA EN LAS CALLES</w:t>
      </w:r>
    </w:p>
    <w:p w:rsidR="00000000" w:rsidRDefault="00AD15D3">
      <w:pPr>
        <w:spacing w:line="480" w:lineRule="auto"/>
        <w:jc w:val="center"/>
        <w:rPr>
          <w:rFonts w:ascii="Arial" w:hAnsi="Arial" w:cs="Arial"/>
        </w:rPr>
      </w:pPr>
      <w:r>
        <w:rPr>
          <w:rFonts w:ascii="Arial" w:hAnsi="Arial" w:cs="Arial"/>
          <w:noProof/>
          <w:sz w:val="20"/>
        </w:rPr>
        <w:pict>
          <v:shape id="_x0000_s1102" type="#_x0000_t202" style="position:absolute;left:0;text-align:left;margin-left:45pt;margin-top:1.1pt;width:340.5pt;height:247.9pt;z-index:251683328">
            <v:textbox>
              <w:txbxContent>
                <w:p w:rsidR="00000000" w:rsidRDefault="001272DB">
                  <w:pPr>
                    <w:pStyle w:val="Piedepgina"/>
                    <w:tabs>
                      <w:tab w:val="clear" w:pos="4252"/>
                      <w:tab w:val="clear" w:pos="8504"/>
                    </w:tabs>
                    <w:rPr>
                      <w:rFonts w:ascii="Arial" w:hAnsi="Arial" w:cs="Arial"/>
                    </w:rPr>
                  </w:pPr>
                  <w:r>
                    <w:rPr>
                      <w:rFonts w:ascii="Arial" w:hAnsi="Arial" w:cs="Arial"/>
                      <w:noProof/>
                      <w:lang w:val="es-ES"/>
                    </w:rPr>
                    <w:drawing>
                      <wp:inline distT="0" distB="0" distL="0" distR="0">
                        <wp:extent cx="4133850" cy="3048000"/>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2"/>
                                <a:srcRect/>
                                <a:stretch>
                                  <a:fillRect/>
                                </a:stretch>
                              </pic:blipFill>
                              <pic:spPr bwMode="auto">
                                <a:xfrm>
                                  <a:off x="0" y="0"/>
                                  <a:ext cx="4133850" cy="30480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spacing w:line="480" w:lineRule="auto"/>
        <w:rPr>
          <w:rFonts w:ascii="Arial" w:hAnsi="Arial" w:cs="Arial"/>
        </w:rPr>
      </w:pP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ind w:left="1077" w:right="686"/>
        <w:rPr>
          <w:rFonts w:eastAsia="Arial Unicode MS"/>
          <w:sz w:val="24"/>
        </w:rPr>
      </w:pPr>
      <w:r>
        <w:rPr>
          <w:rFonts w:eastAsia="Arial Unicode MS"/>
          <w:sz w:val="24"/>
        </w:rPr>
        <w:lastRenderedPageBreak/>
        <w:t xml:space="preserve">A continuación se muestra la tabla de frecuencias tanto absolutas como relativas de la variable de estudio (ABC). </w:t>
      </w:r>
    </w:p>
    <w:p w:rsidR="00000000" w:rsidRDefault="00AD15D3">
      <w:pPr>
        <w:pStyle w:val="Textoindependiente2"/>
        <w:spacing w:line="480" w:lineRule="auto"/>
        <w:ind w:left="1077" w:right="686"/>
        <w:rPr>
          <w:rFonts w:eastAsia="Arial Unicode MS"/>
          <w:sz w:val="24"/>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50</w:t>
      </w:r>
    </w:p>
    <w:tbl>
      <w:tblPr>
        <w:tblW w:w="0" w:type="auto"/>
        <w:tblCellSpacing w:w="15" w:type="dxa"/>
        <w:tblInd w:w="94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90"/>
        <w:gridCol w:w="1646"/>
        <w:gridCol w:w="2529"/>
      </w:tblGrid>
      <w:tr w:rsidR="00000000">
        <w:trPr>
          <w:tblCellSpacing w:w="15" w:type="dxa"/>
        </w:trPr>
        <w:tc>
          <w:tcPr>
            <w:tcW w:w="685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"Acumulación de basura en las calles"</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Cat</w:t>
            </w:r>
            <w:r>
              <w:rPr>
                <w:rFonts w:ascii="Arial" w:eastAsia="Arial Unicode MS" w:hAnsi="Arial" w:cs="Arial"/>
                <w:b/>
                <w:bCs/>
                <w:i/>
                <w:iCs/>
                <w:sz w:val="20"/>
              </w:rPr>
              <w:t>egoría</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357</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0,713</w:t>
            </w:r>
            <w:r>
              <w:rPr>
                <w:rFonts w:ascii="Arial" w:hAnsi="Arial" w:cs="Arial"/>
                <w:sz w:val="20"/>
              </w:rPr>
              <w:t xml:space="preserve"> </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0,713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37</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0,074</w:t>
            </w:r>
            <w:r>
              <w:rPr>
                <w:rFonts w:ascii="Arial" w:hAnsi="Arial" w:cs="Arial"/>
                <w:sz w:val="20"/>
              </w:rPr>
              <w:t xml:space="preserve"> </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0,786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92</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0,184</w:t>
            </w:r>
            <w:r>
              <w:rPr>
                <w:rFonts w:ascii="Arial" w:hAnsi="Arial" w:cs="Arial"/>
                <w:sz w:val="20"/>
              </w:rPr>
              <w:t xml:space="preserve"> </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w:t>
            </w:r>
            <w:r>
              <w:rPr>
                <w:rFonts w:ascii="Arial" w:hAnsi="Arial" w:cs="Arial"/>
                <w:sz w:val="20"/>
              </w:rPr>
              <w:t xml:space="preserve"> </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w:t>
            </w:r>
            <w:r>
              <w:rPr>
                <w:rFonts w:ascii="Arial" w:hAnsi="Arial" w:cs="Arial"/>
                <w:sz w:val="20"/>
              </w:rPr>
              <w:t xml:space="preserve"> </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501</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48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extoindependiente2"/>
        <w:spacing w:line="480" w:lineRule="auto"/>
        <w:ind w:left="540"/>
        <w:rPr>
          <w:b/>
          <w:bCs/>
          <w:sz w:val="24"/>
        </w:rPr>
      </w:pPr>
    </w:p>
    <w:p w:rsidR="00000000" w:rsidRDefault="00AD15D3">
      <w:pPr>
        <w:pStyle w:val="Textoindependiente2"/>
        <w:spacing w:line="480" w:lineRule="auto"/>
        <w:ind w:left="540"/>
        <w:rPr>
          <w:b/>
          <w:bCs/>
          <w:sz w:val="24"/>
        </w:rPr>
      </w:pPr>
    </w:p>
    <w:p w:rsidR="00000000" w:rsidRDefault="00AD15D3">
      <w:pPr>
        <w:pStyle w:val="Textoindependiente2"/>
        <w:spacing w:line="480" w:lineRule="auto"/>
        <w:ind w:left="540"/>
        <w:rPr>
          <w:b/>
          <w:bCs/>
          <w:sz w:val="24"/>
        </w:rPr>
      </w:pPr>
    </w:p>
    <w:p w:rsidR="00000000" w:rsidRDefault="00AD15D3" w:rsidP="00AD15D3">
      <w:pPr>
        <w:pStyle w:val="Textoindependiente2"/>
        <w:numPr>
          <w:ilvl w:val="2"/>
          <w:numId w:val="17"/>
        </w:numPr>
        <w:spacing w:line="480" w:lineRule="auto"/>
        <w:ind w:left="1440" w:hanging="900"/>
        <w:rPr>
          <w:b/>
          <w:bCs/>
          <w:sz w:val="24"/>
        </w:rPr>
      </w:pPr>
      <w:r>
        <w:rPr>
          <w:b/>
          <w:bCs/>
          <w:sz w:val="24"/>
        </w:rPr>
        <w:t>Variable “Incumplimiento en la recolección de toda la basura ”</w:t>
      </w:r>
    </w:p>
    <w:p w:rsidR="00000000" w:rsidRDefault="00AD15D3">
      <w:pPr>
        <w:pStyle w:val="Textoindependiente2"/>
        <w:spacing w:line="480" w:lineRule="auto"/>
        <w:rPr>
          <w:sz w:val="24"/>
        </w:rPr>
      </w:pPr>
    </w:p>
    <w:p w:rsidR="00000000" w:rsidRDefault="00AD15D3">
      <w:pPr>
        <w:pStyle w:val="Textoindependiente2"/>
        <w:spacing w:line="480" w:lineRule="auto"/>
        <w:ind w:left="1080"/>
        <w:rPr>
          <w:sz w:val="24"/>
        </w:rPr>
      </w:pPr>
      <w:r>
        <w:rPr>
          <w:sz w:val="24"/>
        </w:rPr>
        <w:t xml:space="preserve">La estadística descriptiva de la variable que corresponden al problema del incumplimiento ante la recolección de basura, se detalla en la siguiente tabla.     </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ind w:left="1077"/>
        <w:jc w:val="center"/>
        <w:rPr>
          <w:b/>
          <w:bCs/>
          <w:sz w:val="24"/>
        </w:rPr>
      </w:pPr>
      <w:r>
        <w:rPr>
          <w:b/>
          <w:bCs/>
          <w:sz w:val="24"/>
        </w:rPr>
        <w:t>TABLA  51</w:t>
      </w:r>
    </w:p>
    <w:tbl>
      <w:tblPr>
        <w:tblW w:w="0" w:type="auto"/>
        <w:tblCellSpacing w:w="15" w:type="dxa"/>
        <w:tblInd w:w="2025"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000"/>
      </w:tblPr>
      <w:tblGrid>
        <w:gridCol w:w="2160"/>
        <w:gridCol w:w="1800"/>
        <w:gridCol w:w="1260"/>
      </w:tblGrid>
      <w:tr w:rsidR="00000000">
        <w:trPr>
          <w:cantSplit/>
          <w:trHeight w:val="552"/>
          <w:tblCellSpacing w:w="15" w:type="dxa"/>
        </w:trPr>
        <w:tc>
          <w:tcPr>
            <w:tcW w:w="5160" w:type="dxa"/>
            <w:gridSpan w:val="3"/>
            <w:tcBorders>
              <w:top w:val="nil"/>
              <w:left w:val="nil"/>
              <w:bottom w:val="nil"/>
              <w:right w:val="nil"/>
            </w:tcBorders>
            <w:vAlign w:val="center"/>
          </w:tcPr>
          <w:p w:rsidR="00000000" w:rsidRDefault="00AD15D3">
            <w:pPr>
              <w:ind w:left="60" w:right="240"/>
              <w:jc w:val="center"/>
              <w:rPr>
                <w:rFonts w:ascii="Arial" w:eastAsia="Arial Unicode MS" w:hAnsi="Arial" w:cs="Arial"/>
                <w:b/>
                <w:bCs/>
                <w:i/>
                <w:iCs/>
                <w:sz w:val="20"/>
              </w:rPr>
            </w:pPr>
            <w:r>
              <w:rPr>
                <w:rFonts w:ascii="Arial" w:hAnsi="Arial" w:cs="Arial"/>
                <w:b/>
                <w:bCs/>
                <w:i/>
                <w:iCs/>
                <w:sz w:val="20"/>
              </w:rPr>
              <w:lastRenderedPageBreak/>
              <w:t>Estadística Descriptiva de la</w:t>
            </w:r>
            <w:r>
              <w:rPr>
                <w:rFonts w:ascii="Arial" w:hAnsi="Arial" w:cs="Arial"/>
                <w:i/>
                <w:iCs/>
                <w:sz w:val="20"/>
              </w:rPr>
              <w:t xml:space="preserve"> </w:t>
            </w:r>
            <w:r>
              <w:rPr>
                <w:rFonts w:ascii="Arial" w:hAnsi="Arial" w:cs="Arial"/>
                <w:b/>
                <w:bCs/>
                <w:i/>
                <w:iCs/>
                <w:sz w:val="20"/>
              </w:rPr>
              <w:t>variable “Incumplimiento en la recolección de toda l</w:t>
            </w:r>
            <w:r>
              <w:rPr>
                <w:rFonts w:ascii="Arial" w:hAnsi="Arial" w:cs="Arial"/>
                <w:b/>
                <w:bCs/>
                <w:i/>
                <w:iCs/>
                <w:sz w:val="20"/>
              </w:rPr>
              <w:t>a basura”</w:t>
            </w:r>
          </w:p>
        </w:tc>
      </w:tr>
      <w:tr w:rsidR="00000000">
        <w:trPr>
          <w:cantSplit/>
          <w:tblCellSpacing w:w="15" w:type="dxa"/>
        </w:trPr>
        <w:tc>
          <w:tcPr>
            <w:tcW w:w="211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pStyle w:val="Ttulo1"/>
              <w:jc w:val="center"/>
              <w:rPr>
                <w:rFonts w:eastAsia="Arial Unicode MS"/>
                <w:i/>
                <w:iCs/>
                <w:lang w:val="es-MX"/>
              </w:rPr>
            </w:pPr>
            <w:r>
              <w:rPr>
                <w:i/>
                <w:iCs/>
              </w:rPr>
              <w:t>Estadístico</w:t>
            </w: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1,09</w:t>
            </w:r>
            <w:r>
              <w:rPr>
                <w:rFonts w:ascii="Arial" w:hAnsi="Arial" w:cs="Arial"/>
                <w:sz w:val="20"/>
                <w:lang w:val="es-MX"/>
              </w:rPr>
              <w:t xml:space="preserve"> </w:t>
            </w:r>
          </w:p>
        </w:tc>
      </w:tr>
      <w:tr w:rsidR="00000000">
        <w:trPr>
          <w:cantSplit/>
          <w:tblCellSpacing w:w="15" w:type="dxa"/>
        </w:trPr>
        <w:tc>
          <w:tcPr>
            <w:tcW w:w="211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trPr>
        <w:tc>
          <w:tcPr>
            <w:tcW w:w="211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trPr>
        <w:tc>
          <w:tcPr>
            <w:tcW w:w="2115"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7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,21</w:t>
            </w:r>
            <w:r>
              <w:rPr>
                <w:rFonts w:ascii="Arial" w:hAnsi="Arial" w:cs="Arial"/>
                <w:sz w:val="20"/>
              </w:rPr>
              <w:t xml:space="preserve"> </w:t>
            </w:r>
          </w:p>
        </w:tc>
      </w:tr>
    </w:tbl>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77"/>
        <w:rPr>
          <w:sz w:val="24"/>
        </w:rPr>
      </w:pPr>
      <w:r>
        <w:rPr>
          <w:sz w:val="24"/>
        </w:rPr>
        <w:t>En el siguiente gráfico se puede apreciar que el problema del incumplimiento en la recolección de toda la basura no se ha presentado con mayor frecuencia.</w:t>
      </w:r>
    </w:p>
    <w:p w:rsidR="00000000" w:rsidRDefault="00AD15D3">
      <w:pPr>
        <w:pStyle w:val="Textoindependiente2"/>
        <w:spacing w:line="480" w:lineRule="auto"/>
        <w:ind w:left="1077"/>
        <w:rPr>
          <w:sz w:val="24"/>
        </w:rPr>
      </w:pPr>
    </w:p>
    <w:p w:rsidR="00000000" w:rsidRDefault="00AD15D3">
      <w:pPr>
        <w:pStyle w:val="Textoindependiente2"/>
        <w:spacing w:line="480" w:lineRule="auto"/>
        <w:ind w:left="1080"/>
        <w:jc w:val="center"/>
        <w:rPr>
          <w:sz w:val="24"/>
        </w:rPr>
      </w:pPr>
      <w:r>
        <w:rPr>
          <w:b/>
          <w:bCs/>
          <w:sz w:val="24"/>
        </w:rPr>
        <w:t>GRÁFICO 5.27</w:t>
      </w:r>
    </w:p>
    <w:p w:rsidR="00000000" w:rsidRDefault="00AD15D3">
      <w:pPr>
        <w:pStyle w:val="Textoindependiente2"/>
        <w:ind w:left="1077"/>
        <w:jc w:val="center"/>
        <w:rPr>
          <w:b/>
          <w:bCs/>
          <w:sz w:val="22"/>
        </w:rPr>
      </w:pPr>
      <w:r>
        <w:rPr>
          <w:b/>
          <w:bCs/>
          <w:sz w:val="22"/>
        </w:rPr>
        <w:t>DIAGRAMA D</w:t>
      </w:r>
      <w:r>
        <w:rPr>
          <w:b/>
          <w:bCs/>
          <w:sz w:val="22"/>
        </w:rPr>
        <w:t xml:space="preserve">E BARRAS DE LA VARIABLE  INCUMPLIMIENTO </w:t>
      </w:r>
    </w:p>
    <w:p w:rsidR="00000000" w:rsidRDefault="00AD15D3">
      <w:pPr>
        <w:pStyle w:val="Textoindependiente2"/>
        <w:ind w:left="1077"/>
        <w:jc w:val="center"/>
        <w:rPr>
          <w:b/>
          <w:bCs/>
          <w:sz w:val="22"/>
        </w:rPr>
      </w:pPr>
      <w:r>
        <w:rPr>
          <w:b/>
          <w:bCs/>
          <w:sz w:val="22"/>
        </w:rPr>
        <w:t>EN LA RECOLECCIÓN DE TODA LA BASURA</w:t>
      </w:r>
    </w:p>
    <w:p w:rsidR="00000000" w:rsidRDefault="00AD15D3">
      <w:pPr>
        <w:pStyle w:val="Textoindependiente2"/>
        <w:spacing w:line="480" w:lineRule="auto"/>
        <w:ind w:left="1080"/>
        <w:jc w:val="center"/>
        <w:rPr>
          <w:sz w:val="24"/>
        </w:rPr>
      </w:pPr>
      <w:r>
        <w:rPr>
          <w:noProof/>
          <w:lang w:val="es-ES"/>
        </w:rPr>
        <w:pict>
          <v:shape id="_x0000_s1103" type="#_x0000_t202" style="position:absolute;left:0;text-align:left;margin-left:54pt;margin-top:1.85pt;width:348pt;height:247.8pt;z-index:251684352">
            <v:textbox>
              <w:txbxContent>
                <w:p w:rsidR="00000000" w:rsidRDefault="001272DB">
                  <w:r>
                    <w:rPr>
                      <w:noProof/>
                    </w:rPr>
                    <w:drawing>
                      <wp:inline distT="0" distB="0" distL="0" distR="0">
                        <wp:extent cx="4229100" cy="3048000"/>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3"/>
                                <a:srcRect/>
                                <a:stretch>
                                  <a:fillRect/>
                                </a:stretch>
                              </pic:blipFill>
                              <pic:spPr bwMode="auto">
                                <a:xfrm>
                                  <a:off x="0" y="0"/>
                                  <a:ext cx="4229100" cy="304800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1080"/>
        <w:rPr>
          <w:sz w:val="24"/>
        </w:rPr>
      </w:pPr>
      <w:r>
        <w:rPr>
          <w:sz w:val="24"/>
        </w:rPr>
        <w:lastRenderedPageBreak/>
        <w:t xml:space="preserve">A continuación se presenta la tabla de frecuencias absolutas y relativas de la variable de estudio (IRB).  </w:t>
      </w:r>
    </w:p>
    <w:p w:rsidR="00000000" w:rsidRDefault="00AD15D3">
      <w:pPr>
        <w:pStyle w:val="Textoindependiente2"/>
        <w:spacing w:line="480" w:lineRule="auto"/>
        <w:ind w:left="1080"/>
        <w:rPr>
          <w:sz w:val="24"/>
        </w:rPr>
      </w:pPr>
    </w:p>
    <w:p w:rsidR="00000000" w:rsidRDefault="00AD15D3">
      <w:pPr>
        <w:pStyle w:val="Textoindependiente2"/>
        <w:ind w:left="720"/>
        <w:jc w:val="center"/>
        <w:rPr>
          <w:b/>
          <w:bCs/>
          <w:sz w:val="24"/>
        </w:rPr>
      </w:pPr>
      <w:r>
        <w:rPr>
          <w:b/>
          <w:bCs/>
          <w:sz w:val="24"/>
        </w:rPr>
        <w:t>TABLA  52</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61"/>
        <w:gridCol w:w="1620"/>
        <w:gridCol w:w="2293"/>
      </w:tblGrid>
      <w:tr w:rsidR="00000000">
        <w:trPr>
          <w:tblCellSpacing w:w="15" w:type="dxa"/>
        </w:trPr>
        <w:tc>
          <w:tcPr>
            <w:tcW w:w="6562"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"Incumplimient</w:t>
            </w:r>
            <w:r>
              <w:rPr>
                <w:rFonts w:ascii="Arial" w:hAnsi="Arial" w:cs="Arial"/>
                <w:b/>
                <w:bCs/>
                <w:i/>
                <w:iCs/>
                <w:sz w:val="20"/>
              </w:rPr>
              <w:t>o en la recolección de toda la basura"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480</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0,958</w:t>
            </w:r>
            <w:r>
              <w:rPr>
                <w:rFonts w:ascii="Arial" w:hAnsi="Arial" w:cs="Arial"/>
                <w:sz w:val="20"/>
              </w:rPr>
              <w:t xml:space="preserve"> </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0,958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0,006</w:t>
            </w:r>
            <w:r>
              <w:rPr>
                <w:rFonts w:ascii="Arial" w:hAnsi="Arial" w:cs="Arial"/>
                <w:sz w:val="20"/>
              </w:rPr>
              <w:t xml:space="preserve"> </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0,964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0,028</w:t>
            </w:r>
            <w:r>
              <w:rPr>
                <w:rFonts w:ascii="Arial" w:hAnsi="Arial" w:cs="Arial"/>
                <w:sz w:val="20"/>
              </w:rPr>
              <w:t xml:space="preserve"> </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3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4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4"/>
        <w:spacing w:line="480" w:lineRule="auto"/>
        <w:ind w:left="540"/>
        <w:rPr>
          <w:bCs/>
          <w:sz w:val="24"/>
          <w:szCs w:val="24"/>
          <w:lang w:val="es-ES"/>
        </w:rPr>
      </w:pPr>
    </w:p>
    <w:p w:rsidR="00000000" w:rsidRDefault="00AD15D3"/>
    <w:p w:rsidR="00000000" w:rsidRDefault="00AD15D3"/>
    <w:p w:rsidR="00000000" w:rsidRDefault="00AD15D3"/>
    <w:p w:rsidR="00000000" w:rsidRDefault="00AD15D3"/>
    <w:p w:rsidR="00000000" w:rsidRDefault="00AD15D3" w:rsidP="00AD15D3">
      <w:pPr>
        <w:pStyle w:val="Ttulo4"/>
        <w:numPr>
          <w:ilvl w:val="2"/>
          <w:numId w:val="17"/>
        </w:numPr>
        <w:spacing w:line="480" w:lineRule="auto"/>
        <w:rPr>
          <w:bCs/>
          <w:sz w:val="24"/>
          <w:szCs w:val="24"/>
          <w:lang w:val="es-ES"/>
        </w:rPr>
      </w:pPr>
      <w:r>
        <w:rPr>
          <w:bCs/>
          <w:sz w:val="24"/>
          <w:szCs w:val="24"/>
          <w:lang w:val="es-ES"/>
        </w:rPr>
        <w:t>Variable “Hora</w:t>
      </w:r>
      <w:r>
        <w:rPr>
          <w:bCs/>
          <w:sz w:val="24"/>
          <w:szCs w:val="24"/>
          <w:lang w:val="es-ES"/>
        </w:rPr>
        <w:t>rio actual del carro recolector de basura”</w:t>
      </w:r>
    </w:p>
    <w:p w:rsidR="00000000" w:rsidRDefault="00AD15D3">
      <w:pPr>
        <w:spacing w:line="480" w:lineRule="auto"/>
      </w:pPr>
    </w:p>
    <w:p w:rsidR="00000000" w:rsidRDefault="00AD15D3">
      <w:pPr>
        <w:pStyle w:val="Textoindependiente"/>
        <w:spacing w:line="480" w:lineRule="auto"/>
        <w:ind w:left="1080"/>
        <w:jc w:val="both"/>
        <w:rPr>
          <w:sz w:val="24"/>
        </w:rPr>
      </w:pPr>
      <w:r>
        <w:rPr>
          <w:sz w:val="24"/>
        </w:rPr>
        <w:t>La estadística descriptiva de la variable que mide el nivel de acuerdo en el horario actual del carro recolector de basura es la siguiente:</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tulo7"/>
        <w:rPr>
          <w:rFonts w:ascii="Arial" w:hAnsi="Arial" w:cs="Arial"/>
          <w:bCs/>
          <w:sz w:val="24"/>
          <w:szCs w:val="24"/>
        </w:rPr>
      </w:pPr>
      <w:r>
        <w:rPr>
          <w:rFonts w:ascii="Arial" w:hAnsi="Arial" w:cs="Arial"/>
          <w:bCs/>
          <w:sz w:val="24"/>
          <w:szCs w:val="24"/>
        </w:rPr>
        <w:lastRenderedPageBreak/>
        <w:t>TABLA  53</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45"/>
        <w:gridCol w:w="1497"/>
        <w:gridCol w:w="1137"/>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 xml:space="preserve">“Horario actual del </w:t>
            </w:r>
            <w:r>
              <w:rPr>
                <w:rFonts w:ascii="Arial" w:hAnsi="Arial" w:cs="Arial"/>
                <w:b/>
                <w:bCs/>
                <w:i/>
                <w:iCs/>
                <w:sz w:val="20"/>
              </w:rPr>
              <w:t>carro recolector de basura”</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3,57</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10,94</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77"/>
        <w:rPr>
          <w:rFonts w:eastAsia="Arial Unicode MS"/>
          <w:sz w:val="24"/>
        </w:rPr>
      </w:pPr>
      <w:r>
        <w:rPr>
          <w:rFonts w:eastAsia="Arial Unicode MS"/>
          <w:sz w:val="24"/>
        </w:rPr>
        <w:t>En el siguiente gráfico podemos apreciar que existe una alta frecuencia de viviendas que están totalmente de acuerdo en el horario en que actualmente pasa el c</w:t>
      </w:r>
      <w:r>
        <w:rPr>
          <w:rFonts w:eastAsia="Arial Unicode MS"/>
          <w:sz w:val="24"/>
        </w:rPr>
        <w:t>arro recolector de basura.</w:t>
      </w: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jc w:val="center"/>
        <w:rPr>
          <w:rFonts w:eastAsia="Arial Unicode MS"/>
          <w:sz w:val="24"/>
        </w:rPr>
      </w:pPr>
      <w:r>
        <w:rPr>
          <w:b/>
          <w:bCs/>
          <w:sz w:val="24"/>
        </w:rPr>
        <w:t>GRÁFICO 5.28</w:t>
      </w:r>
    </w:p>
    <w:p w:rsidR="00000000" w:rsidRDefault="00AD15D3">
      <w:pPr>
        <w:pStyle w:val="Textoindependiente2"/>
        <w:ind w:left="1077"/>
        <w:jc w:val="center"/>
        <w:rPr>
          <w:b/>
          <w:bCs/>
          <w:sz w:val="22"/>
        </w:rPr>
      </w:pPr>
      <w:r>
        <w:rPr>
          <w:b/>
          <w:bCs/>
          <w:sz w:val="22"/>
        </w:rPr>
        <w:t xml:space="preserve">DIAGRAMA DE BARRAS DE LA VARIABLE HORARIO ACTUAL </w:t>
      </w:r>
    </w:p>
    <w:p w:rsidR="00000000" w:rsidRDefault="00AD15D3">
      <w:pPr>
        <w:pStyle w:val="Textoindependiente2"/>
        <w:ind w:left="1077"/>
        <w:jc w:val="center"/>
        <w:rPr>
          <w:b/>
          <w:bCs/>
          <w:sz w:val="22"/>
        </w:rPr>
      </w:pPr>
      <w:r>
        <w:rPr>
          <w:b/>
          <w:bCs/>
          <w:sz w:val="22"/>
        </w:rPr>
        <w:t>DEL CARRO RECOLECTOR DE BASURA</w:t>
      </w:r>
    </w:p>
    <w:p w:rsidR="00000000" w:rsidRDefault="00AD15D3">
      <w:pPr>
        <w:pStyle w:val="Textoindependiente2"/>
        <w:spacing w:line="480" w:lineRule="auto"/>
        <w:ind w:left="1080"/>
        <w:jc w:val="center"/>
        <w:rPr>
          <w:rFonts w:eastAsia="Arial Unicode MS"/>
          <w:sz w:val="22"/>
        </w:rPr>
      </w:pPr>
      <w:r>
        <w:rPr>
          <w:rFonts w:eastAsia="Arial Unicode MS"/>
          <w:noProof/>
          <w:lang w:val="es-ES"/>
        </w:rPr>
        <w:pict>
          <v:shape id="_x0000_s1104" type="#_x0000_t202" style="position:absolute;left:0;text-align:left;margin-left:57.75pt;margin-top:4.25pt;width:347.25pt;height:244.75pt;z-index:251685376">
            <v:textbox>
              <w:txbxContent>
                <w:p w:rsidR="00000000" w:rsidRDefault="001272DB">
                  <w:r>
                    <w:rPr>
                      <w:rFonts w:ascii="Arial" w:hAnsi="Arial" w:cs="Arial"/>
                      <w:noProof/>
                    </w:rPr>
                    <w:drawing>
                      <wp:inline distT="0" distB="0" distL="0" distR="0">
                        <wp:extent cx="4219575" cy="3009900"/>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4"/>
                                <a:srcRect/>
                                <a:stretch>
                                  <a:fillRect/>
                                </a:stretch>
                              </pic:blipFill>
                              <pic:spPr bwMode="auto">
                                <a:xfrm>
                                  <a:off x="0" y="0"/>
                                  <a:ext cx="4219575" cy="30099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360" w:lineRule="auto"/>
        <w:jc w:val="center"/>
        <w:rPr>
          <w:rFonts w:ascii="Arial" w:hAnsi="Arial" w:cs="Arial"/>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A continuación se presenta la correspondiente tabla de frecuencias correspondiente.</w:t>
      </w:r>
    </w:p>
    <w:p w:rsidR="00000000" w:rsidRDefault="00AD15D3">
      <w:pPr>
        <w:pStyle w:val="Textoindependiente2"/>
        <w:spacing w:line="480" w:lineRule="auto"/>
        <w:ind w:left="1080"/>
        <w:rPr>
          <w:rFonts w:eastAsia="Arial Unicode MS"/>
          <w:sz w:val="24"/>
        </w:rPr>
      </w:pPr>
    </w:p>
    <w:p w:rsidR="00000000" w:rsidRDefault="00AD15D3">
      <w:pPr>
        <w:pStyle w:val="Ttulo7"/>
        <w:ind w:left="540"/>
        <w:rPr>
          <w:rFonts w:ascii="Arial" w:eastAsia="Arial Unicode MS" w:hAnsi="Arial" w:cs="Arial"/>
          <w:bCs/>
          <w:sz w:val="24"/>
          <w:szCs w:val="24"/>
        </w:rPr>
      </w:pPr>
      <w:r>
        <w:rPr>
          <w:rFonts w:ascii="Arial" w:eastAsia="Arial Unicode MS" w:hAnsi="Arial" w:cs="Arial"/>
          <w:bCs/>
          <w:sz w:val="24"/>
          <w:szCs w:val="24"/>
        </w:rPr>
        <w:t>TABLA  54</w:t>
      </w:r>
    </w:p>
    <w:tbl>
      <w:tblPr>
        <w:tblW w:w="0" w:type="auto"/>
        <w:tblCellSpacing w:w="15" w:type="dxa"/>
        <w:tblInd w:w="148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35"/>
        <w:gridCol w:w="1620"/>
        <w:gridCol w:w="2132"/>
      </w:tblGrid>
      <w:tr w:rsidR="00000000">
        <w:trPr>
          <w:tblCellSpacing w:w="15" w:type="dxa"/>
        </w:trPr>
        <w:tc>
          <w:tcPr>
            <w:tcW w:w="6275"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w:t>
            </w:r>
            <w:r>
              <w:rPr>
                <w:rFonts w:ascii="Arial" w:hAnsi="Arial" w:cs="Arial"/>
                <w:b/>
                <w:bCs/>
                <w:i/>
                <w:iCs/>
                <w:sz w:val="20"/>
              </w:rPr>
              <w:t>riable "Horario actual del carro recolector de basura"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240</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0,479</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0,479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0,064</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0,543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0,162</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0,705</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0,715</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16</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0,032</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0,747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127</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0,253</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0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08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spacing w:line="480" w:lineRule="auto"/>
      </w:pPr>
    </w:p>
    <w:p w:rsidR="00000000" w:rsidRDefault="00AD15D3">
      <w:pPr>
        <w:spacing w:line="480" w:lineRule="auto"/>
      </w:pPr>
    </w:p>
    <w:p w:rsidR="00000000" w:rsidRDefault="00AD15D3">
      <w:pPr>
        <w:spacing w:line="480" w:lineRule="auto"/>
      </w:pPr>
    </w:p>
    <w:p w:rsidR="00000000" w:rsidRDefault="00AD15D3" w:rsidP="00AD15D3">
      <w:pPr>
        <w:pStyle w:val="Textoindependiente2"/>
        <w:numPr>
          <w:ilvl w:val="2"/>
          <w:numId w:val="17"/>
        </w:numPr>
        <w:spacing w:line="480" w:lineRule="auto"/>
        <w:ind w:left="1440" w:hanging="900"/>
        <w:rPr>
          <w:b/>
          <w:bCs/>
          <w:sz w:val="24"/>
        </w:rPr>
      </w:pPr>
      <w:r>
        <w:rPr>
          <w:b/>
          <w:bCs/>
          <w:sz w:val="24"/>
        </w:rPr>
        <w:t>Variable “Calificativo del servicio de recolección de basura”</w:t>
      </w:r>
    </w:p>
    <w:p w:rsidR="00000000" w:rsidRDefault="00AD15D3">
      <w:pPr>
        <w:pStyle w:val="Textoindependiente2"/>
        <w:spacing w:line="480" w:lineRule="auto"/>
        <w:rPr>
          <w:b/>
          <w:bCs/>
          <w:sz w:val="24"/>
        </w:rPr>
      </w:pPr>
    </w:p>
    <w:p w:rsidR="00000000" w:rsidRDefault="00AD15D3">
      <w:pPr>
        <w:pStyle w:val="Textoindependiente2"/>
        <w:spacing w:line="480" w:lineRule="auto"/>
        <w:ind w:left="1080"/>
        <w:rPr>
          <w:sz w:val="24"/>
        </w:rPr>
      </w:pPr>
      <w:r>
        <w:rPr>
          <w:sz w:val="24"/>
        </w:rPr>
        <w:t>La estadística descriptiva realizada a la variable calificativo del servicio de recolección de basura, se detalla a continuación.</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jc w:val="center"/>
        <w:rPr>
          <w:b/>
          <w:bCs/>
          <w:sz w:val="24"/>
        </w:rPr>
      </w:pPr>
      <w:r>
        <w:rPr>
          <w:b/>
          <w:bCs/>
          <w:sz w:val="24"/>
        </w:rPr>
        <w:lastRenderedPageBreak/>
        <w:t>TABLA  55</w:t>
      </w:r>
    </w:p>
    <w:tbl>
      <w:tblPr>
        <w:tblW w:w="0" w:type="auto"/>
        <w:tblCellSpacing w:w="15" w:type="dxa"/>
        <w:tblInd w:w="184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261"/>
        <w:gridCol w:w="1620"/>
        <w:gridCol w:w="1260"/>
      </w:tblGrid>
      <w:tr w:rsidR="00000000">
        <w:trPr>
          <w:cantSplit/>
          <w:trHeight w:val="552"/>
          <w:tblCellSpacing w:w="15" w:type="dxa"/>
        </w:trPr>
        <w:tc>
          <w:tcPr>
            <w:tcW w:w="5081"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w:t>
            </w:r>
            <w:r>
              <w:rPr>
                <w:rFonts w:ascii="Arial" w:hAnsi="Arial" w:cs="Arial"/>
                <w:b/>
                <w:bCs/>
                <w:i/>
                <w:iCs/>
                <w:sz w:val="20"/>
              </w:rPr>
              <w:t xml:space="preserve"> </w:t>
            </w:r>
          </w:p>
          <w:p w:rsidR="00000000" w:rsidRDefault="00AD15D3">
            <w:pPr>
              <w:jc w:val="center"/>
              <w:rPr>
                <w:rFonts w:ascii="Arial" w:eastAsia="Arial Unicode MS" w:hAnsi="Arial" w:cs="Arial"/>
                <w:i/>
                <w:iCs/>
                <w:sz w:val="20"/>
              </w:rPr>
            </w:pPr>
            <w:r>
              <w:rPr>
                <w:rFonts w:ascii="Arial" w:hAnsi="Arial" w:cs="Arial"/>
                <w:b/>
                <w:bCs/>
                <w:i/>
                <w:iCs/>
                <w:sz w:val="20"/>
              </w:rPr>
              <w:t>la variable “Calificativo del servicio de recolección de basura”</w:t>
            </w:r>
            <w:r>
              <w:rPr>
                <w:rFonts w:ascii="Arial" w:hAnsi="Arial" w:cs="Arial"/>
                <w:i/>
                <w:iCs/>
                <w:sz w:val="20"/>
              </w:rPr>
              <w:t xml:space="preserve"> </w:t>
            </w:r>
          </w:p>
        </w:tc>
      </w:tr>
      <w:tr w:rsidR="00000000">
        <w:trPr>
          <w:cantSplit/>
          <w:tblCellSpacing w:w="15" w:type="dxa"/>
        </w:trPr>
        <w:tc>
          <w:tcPr>
            <w:tcW w:w="2216"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2,32</w:t>
            </w:r>
            <w:r>
              <w:rPr>
                <w:rFonts w:ascii="Arial" w:hAnsi="Arial" w:cs="Arial"/>
                <w:sz w:val="20"/>
                <w:lang w:val="es-MX"/>
              </w:rPr>
              <w:t xml:space="preserve"> </w:t>
            </w:r>
          </w:p>
        </w:tc>
      </w:tr>
      <w:tr w:rsidR="00000000">
        <w:trPr>
          <w:cantSplit/>
          <w:tblCellSpacing w:w="15" w:type="dxa"/>
        </w:trPr>
        <w:tc>
          <w:tcPr>
            <w:tcW w:w="2216"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w:t>
            </w:r>
            <w:r>
              <w:rPr>
                <w:rFonts w:ascii="Arial" w:hAnsi="Arial" w:cs="Arial"/>
                <w:sz w:val="20"/>
                <w:lang w:val="es-MX"/>
              </w:rPr>
              <w:t xml:space="preserve"> </w:t>
            </w:r>
          </w:p>
        </w:tc>
      </w:tr>
      <w:tr w:rsidR="00000000">
        <w:trPr>
          <w:cantSplit/>
          <w:tblCellSpacing w:w="15" w:type="dxa"/>
        </w:trPr>
        <w:tc>
          <w:tcPr>
            <w:tcW w:w="2216"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trPr>
        <w:tc>
          <w:tcPr>
            <w:tcW w:w="2216"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21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,82</w:t>
            </w:r>
            <w:r>
              <w:rPr>
                <w:rFonts w:ascii="Arial" w:hAnsi="Arial" w:cs="Arial"/>
                <w:sz w:val="20"/>
              </w:rPr>
              <w:t xml:space="preserve"> </w:t>
            </w:r>
          </w:p>
        </w:tc>
      </w:tr>
    </w:tbl>
    <w:p w:rsidR="00000000" w:rsidRDefault="00AD15D3">
      <w:pPr>
        <w:pStyle w:val="Piedepgina"/>
        <w:tabs>
          <w:tab w:val="clear" w:pos="4252"/>
          <w:tab w:val="clear" w:pos="8504"/>
        </w:tabs>
        <w:spacing w:line="360" w:lineRule="auto"/>
        <w:ind w:left="1077"/>
        <w:jc w:val="both"/>
        <w:rPr>
          <w:rFonts w:ascii="Arial" w:eastAsia="Arial Unicode MS" w:hAnsi="Arial" w:cs="Arial"/>
        </w:rPr>
      </w:pPr>
    </w:p>
    <w:p w:rsidR="00000000" w:rsidRDefault="00AD15D3">
      <w:pPr>
        <w:pStyle w:val="Piedepgina"/>
        <w:tabs>
          <w:tab w:val="clear" w:pos="4252"/>
          <w:tab w:val="clear" w:pos="8504"/>
        </w:tabs>
        <w:spacing w:line="360" w:lineRule="auto"/>
        <w:ind w:left="1077"/>
        <w:jc w:val="both"/>
        <w:rPr>
          <w:rFonts w:ascii="Arial" w:eastAsia="Arial Unicode MS" w:hAnsi="Arial" w:cs="Arial"/>
        </w:rPr>
      </w:pPr>
    </w:p>
    <w:p w:rsidR="00000000" w:rsidRDefault="00AD15D3">
      <w:pPr>
        <w:pStyle w:val="Piedepgina"/>
        <w:tabs>
          <w:tab w:val="clear" w:pos="4252"/>
          <w:tab w:val="clear" w:pos="8504"/>
        </w:tabs>
        <w:spacing w:line="480" w:lineRule="auto"/>
        <w:ind w:left="1080"/>
        <w:jc w:val="both"/>
        <w:rPr>
          <w:rFonts w:ascii="Arial" w:eastAsia="Arial Unicode MS" w:hAnsi="Arial" w:cs="Arial"/>
        </w:rPr>
      </w:pPr>
    </w:p>
    <w:p w:rsidR="00000000" w:rsidRDefault="00AD15D3">
      <w:pPr>
        <w:pStyle w:val="Piedepgina"/>
        <w:tabs>
          <w:tab w:val="clear" w:pos="4252"/>
          <w:tab w:val="clear" w:pos="8504"/>
        </w:tabs>
        <w:spacing w:line="480" w:lineRule="auto"/>
        <w:ind w:left="1080"/>
        <w:jc w:val="both"/>
        <w:rPr>
          <w:rFonts w:ascii="Arial" w:eastAsia="Arial Unicode MS" w:hAnsi="Arial" w:cs="Arial"/>
        </w:rPr>
      </w:pPr>
      <w:r>
        <w:rPr>
          <w:rFonts w:ascii="Arial" w:eastAsia="Arial Unicode MS" w:hAnsi="Arial" w:cs="Arial"/>
        </w:rPr>
        <w:t>En el siguiente diagrama de barras se puede apreciar que existe una alta frecuencia de usuarios que califican al servici</w:t>
      </w:r>
      <w:r>
        <w:rPr>
          <w:rFonts w:ascii="Arial" w:eastAsia="Arial Unicode MS" w:hAnsi="Arial" w:cs="Arial"/>
        </w:rPr>
        <w:t>o de recolección de basura como bueno.</w:t>
      </w:r>
    </w:p>
    <w:p w:rsidR="00000000" w:rsidRDefault="00AD15D3">
      <w:pPr>
        <w:pStyle w:val="Piedepgina"/>
        <w:tabs>
          <w:tab w:val="clear" w:pos="4252"/>
          <w:tab w:val="clear" w:pos="8504"/>
        </w:tabs>
        <w:spacing w:line="480" w:lineRule="auto"/>
        <w:ind w:left="1080"/>
        <w:jc w:val="both"/>
        <w:rPr>
          <w:rFonts w:ascii="Arial" w:eastAsia="Arial Unicode MS" w:hAnsi="Arial" w:cs="Arial"/>
        </w:rPr>
      </w:pPr>
    </w:p>
    <w:p w:rsidR="00000000" w:rsidRDefault="00AD15D3">
      <w:pPr>
        <w:pStyle w:val="Piedepgina"/>
        <w:tabs>
          <w:tab w:val="clear" w:pos="4252"/>
          <w:tab w:val="clear" w:pos="8504"/>
        </w:tabs>
        <w:spacing w:line="480" w:lineRule="auto"/>
        <w:ind w:left="1080"/>
        <w:jc w:val="center"/>
        <w:rPr>
          <w:rFonts w:ascii="Arial" w:eastAsia="Arial Unicode MS" w:hAnsi="Arial" w:cs="Arial"/>
        </w:rPr>
      </w:pPr>
      <w:r>
        <w:rPr>
          <w:rFonts w:ascii="Arial" w:hAnsi="Arial"/>
          <w:b/>
          <w:bCs/>
        </w:rPr>
        <w:t>GRÁFICO</w:t>
      </w:r>
      <w:r>
        <w:rPr>
          <w:rFonts w:ascii="Arial" w:hAnsi="Arial" w:cs="Arial"/>
          <w:b/>
          <w:bCs/>
        </w:rPr>
        <w:t xml:space="preserve"> 5.29</w:t>
      </w:r>
    </w:p>
    <w:p w:rsidR="00000000" w:rsidRDefault="00AD15D3">
      <w:pPr>
        <w:pStyle w:val="Piedepgina"/>
        <w:tabs>
          <w:tab w:val="clear" w:pos="4252"/>
          <w:tab w:val="clear" w:pos="8504"/>
        </w:tabs>
        <w:ind w:left="1077"/>
        <w:jc w:val="center"/>
        <w:rPr>
          <w:rFonts w:ascii="Arial" w:eastAsia="Arial Unicode MS" w:hAnsi="Arial" w:cs="Arial"/>
          <w:sz w:val="22"/>
        </w:rPr>
      </w:pPr>
      <w:r>
        <w:rPr>
          <w:rFonts w:ascii="Arial" w:hAnsi="Arial" w:cs="Arial"/>
          <w:b/>
          <w:bCs/>
          <w:sz w:val="22"/>
        </w:rPr>
        <w:t>DIAGRAMA DE BARRAS DE LA VARIABLE CALIFICATIVO DEL SERVICIO DE RECOLECCIÓN DE BASURA</w:t>
      </w:r>
    </w:p>
    <w:p w:rsidR="00000000" w:rsidRDefault="00AD15D3">
      <w:pPr>
        <w:spacing w:line="480" w:lineRule="auto"/>
        <w:jc w:val="center"/>
        <w:rPr>
          <w:rFonts w:ascii="Arial" w:hAnsi="Arial" w:cs="Arial"/>
        </w:rPr>
      </w:pPr>
      <w:r>
        <w:rPr>
          <w:rFonts w:ascii="Arial" w:hAnsi="Arial" w:cs="Arial"/>
          <w:noProof/>
          <w:sz w:val="20"/>
        </w:rPr>
        <w:pict>
          <v:shape id="_x0000_s1105" type="#_x0000_t202" style="position:absolute;left:0;text-align:left;margin-left:78pt;margin-top:1.85pt;width:316.05pt;height:229.1pt;z-index:251686400">
            <v:textbox>
              <w:txbxContent>
                <w:p w:rsidR="00000000" w:rsidRDefault="001272DB">
                  <w:r>
                    <w:rPr>
                      <w:rFonts w:ascii="Arial" w:hAnsi="Arial" w:cs="Arial"/>
                      <w:noProof/>
                    </w:rPr>
                    <w:drawing>
                      <wp:inline distT="0" distB="0" distL="0" distR="0">
                        <wp:extent cx="3819525" cy="2809875"/>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5"/>
                                <a:srcRect/>
                                <a:stretch>
                                  <a:fillRect/>
                                </a:stretch>
                              </pic:blipFill>
                              <pic:spPr bwMode="auto">
                                <a:xfrm>
                                  <a:off x="0" y="0"/>
                                  <a:ext cx="3819525" cy="280987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pStyle w:val="Piedepgina"/>
        <w:tabs>
          <w:tab w:val="clear" w:pos="4252"/>
          <w:tab w:val="clear" w:pos="8504"/>
        </w:tabs>
        <w:spacing w:line="480" w:lineRule="auto"/>
        <w:ind w:left="1080"/>
        <w:jc w:val="both"/>
        <w:rPr>
          <w:rFonts w:ascii="Arial" w:eastAsia="Arial Unicode MS" w:hAnsi="Arial" w:cs="Arial"/>
        </w:rPr>
      </w:pPr>
      <w:r>
        <w:rPr>
          <w:rFonts w:ascii="Arial" w:eastAsia="Arial Unicode MS" w:hAnsi="Arial" w:cs="Arial"/>
        </w:rPr>
        <w:lastRenderedPageBreak/>
        <w:t xml:space="preserve">Posteriormente se presenta la tabla de frecuencias correspondiente.  </w:t>
      </w:r>
    </w:p>
    <w:p w:rsidR="00000000" w:rsidRDefault="00AD15D3">
      <w:pPr>
        <w:pStyle w:val="Piedepgina"/>
        <w:tabs>
          <w:tab w:val="clear" w:pos="4252"/>
          <w:tab w:val="clear" w:pos="8504"/>
        </w:tabs>
        <w:spacing w:line="480" w:lineRule="auto"/>
        <w:ind w:left="1080"/>
        <w:jc w:val="both"/>
        <w:rPr>
          <w:rFonts w:ascii="Arial" w:eastAsia="Arial Unicode MS" w:hAnsi="Arial" w:cs="Arial"/>
        </w:rPr>
      </w:pPr>
    </w:p>
    <w:p w:rsidR="00000000" w:rsidRDefault="00AD15D3">
      <w:pPr>
        <w:pStyle w:val="Piedepgina"/>
        <w:tabs>
          <w:tab w:val="clear" w:pos="4252"/>
          <w:tab w:val="clear" w:pos="8504"/>
        </w:tabs>
        <w:ind w:left="540"/>
        <w:jc w:val="center"/>
        <w:rPr>
          <w:rFonts w:ascii="Arial" w:eastAsia="Arial Unicode MS" w:hAnsi="Arial" w:cs="Arial"/>
          <w:b/>
          <w:bCs/>
        </w:rPr>
      </w:pPr>
      <w:r>
        <w:rPr>
          <w:rFonts w:ascii="Arial" w:eastAsia="Arial Unicode MS" w:hAnsi="Arial" w:cs="Arial"/>
          <w:b/>
          <w:bCs/>
        </w:rPr>
        <w:t>TABLA  56</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557"/>
        <w:gridCol w:w="1620"/>
        <w:gridCol w:w="2296"/>
      </w:tblGrid>
      <w:tr w:rsidR="00000000">
        <w:trPr>
          <w:tblCellSpacing w:w="15" w:type="dxa"/>
        </w:trPr>
        <w:tc>
          <w:tcPr>
            <w:tcW w:w="6561"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w:t>
            </w:r>
            <w:r>
              <w:rPr>
                <w:rFonts w:ascii="Arial" w:hAnsi="Arial" w:cs="Arial"/>
                <w:b/>
                <w:bCs/>
                <w:i/>
                <w:iCs/>
                <w:sz w:val="20"/>
              </w:rPr>
              <w:t>ariable "Calificativo del servicio de recolección de basura"</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47</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0,094</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0,094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287</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0,573</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0,667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146</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0,291</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0,958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16</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0,032</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w:t>
            </w:r>
            <w:r>
              <w:rPr>
                <w:rFonts w:ascii="Arial" w:hAnsi="Arial" w:cs="Arial"/>
                <w:color w:val="000000"/>
                <w:sz w:val="20"/>
              </w:rPr>
              <w:t>008</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2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5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rsidP="00AD15D3">
      <w:pPr>
        <w:pStyle w:val="Ttulo4"/>
        <w:numPr>
          <w:ilvl w:val="2"/>
          <w:numId w:val="17"/>
        </w:numPr>
        <w:spacing w:line="480" w:lineRule="auto"/>
        <w:rPr>
          <w:bCs/>
          <w:sz w:val="24"/>
          <w:szCs w:val="24"/>
          <w:lang w:val="es-ES"/>
        </w:rPr>
      </w:pPr>
      <w:r>
        <w:rPr>
          <w:bCs/>
          <w:sz w:val="24"/>
          <w:szCs w:val="24"/>
          <w:lang w:val="es-ES"/>
        </w:rPr>
        <w:t>Variable “Disponibilidad del servicio telefónico”</w:t>
      </w:r>
    </w:p>
    <w:p w:rsidR="00000000" w:rsidRDefault="00AD15D3">
      <w:pPr>
        <w:spacing w:line="480" w:lineRule="auto"/>
      </w:pPr>
    </w:p>
    <w:p w:rsidR="00000000" w:rsidRDefault="00AD15D3">
      <w:pPr>
        <w:pStyle w:val="Textoindependiente2"/>
        <w:spacing w:line="480" w:lineRule="auto"/>
        <w:ind w:left="1077"/>
        <w:rPr>
          <w:sz w:val="24"/>
        </w:rPr>
      </w:pPr>
      <w:r>
        <w:rPr>
          <w:sz w:val="24"/>
        </w:rPr>
        <w:t>Las viviendas que disponen del servicio telefónico ascienden a  67,7%, de acuerdo a la encuesta realizada.</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jc w:val="center"/>
        <w:rPr>
          <w:sz w:val="24"/>
        </w:rPr>
      </w:pPr>
      <w:r>
        <w:rPr>
          <w:b/>
          <w:bCs/>
          <w:sz w:val="24"/>
        </w:rPr>
        <w:lastRenderedPageBreak/>
        <w:t>GRÁFICO 5.30</w:t>
      </w:r>
    </w:p>
    <w:p w:rsidR="00000000" w:rsidRDefault="00AD15D3">
      <w:pPr>
        <w:pStyle w:val="Textoindependiente2"/>
        <w:ind w:left="539"/>
        <w:jc w:val="center"/>
        <w:rPr>
          <w:b/>
          <w:bCs/>
          <w:sz w:val="22"/>
        </w:rPr>
      </w:pPr>
      <w:r>
        <w:rPr>
          <w:b/>
          <w:bCs/>
          <w:sz w:val="22"/>
        </w:rPr>
        <w:t xml:space="preserve">DIAGRAMA DE BARRAS DE LA VARIABLE DISPONIBILIDAD </w:t>
      </w:r>
    </w:p>
    <w:p w:rsidR="00000000" w:rsidRDefault="00AD15D3">
      <w:pPr>
        <w:pStyle w:val="Textoindependiente2"/>
        <w:ind w:left="539"/>
        <w:jc w:val="center"/>
        <w:rPr>
          <w:b/>
          <w:bCs/>
          <w:sz w:val="22"/>
        </w:rPr>
      </w:pPr>
      <w:r>
        <w:rPr>
          <w:b/>
          <w:bCs/>
          <w:sz w:val="22"/>
        </w:rPr>
        <w:t>DEL</w:t>
      </w:r>
      <w:r>
        <w:rPr>
          <w:b/>
          <w:bCs/>
          <w:sz w:val="22"/>
        </w:rPr>
        <w:t xml:space="preserve"> SERVICIO TELEFÓNICO</w:t>
      </w:r>
    </w:p>
    <w:p w:rsidR="00000000" w:rsidRDefault="00AD15D3">
      <w:pPr>
        <w:pStyle w:val="Textoindependiente2"/>
        <w:spacing w:line="480" w:lineRule="auto"/>
        <w:ind w:left="540"/>
        <w:jc w:val="center"/>
        <w:rPr>
          <w:sz w:val="24"/>
        </w:rPr>
      </w:pPr>
      <w:r>
        <w:rPr>
          <w:noProof/>
          <w:lang w:val="es-ES"/>
        </w:rPr>
        <w:pict>
          <v:shape id="_x0000_s1106" type="#_x0000_t202" style="position:absolute;left:0;text-align:left;margin-left:54pt;margin-top:3.35pt;width:331.05pt;height:234.75pt;z-index:251687424">
            <v:textbox>
              <w:txbxContent>
                <w:p w:rsidR="00000000" w:rsidRDefault="001272DB">
                  <w:r>
                    <w:rPr>
                      <w:rFonts w:ascii="Arial" w:hAnsi="Arial" w:cs="Arial"/>
                      <w:noProof/>
                    </w:rPr>
                    <w:drawing>
                      <wp:inline distT="0" distB="0" distL="0" distR="0">
                        <wp:extent cx="4010025" cy="2886075"/>
                        <wp:effectExtent l="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6"/>
                                <a:srcRect/>
                                <a:stretch>
                                  <a:fillRect/>
                                </a:stretch>
                              </pic:blipFill>
                              <pic:spPr bwMode="auto">
                                <a:xfrm>
                                  <a:off x="0" y="0"/>
                                  <a:ext cx="4010025" cy="288607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rPr>
          <w:rFonts w:ascii="Arial" w:hAnsi="Arial" w:cs="Arial"/>
        </w:rPr>
      </w:pPr>
    </w:p>
    <w:p w:rsidR="00000000" w:rsidRDefault="00AD15D3">
      <w:pPr>
        <w:pStyle w:val="Textoindependiente2"/>
        <w:spacing w:line="360" w:lineRule="auto"/>
        <w:ind w:left="1080"/>
        <w:rPr>
          <w:rFonts w:eastAsia="Arial Unicode MS"/>
          <w:sz w:val="24"/>
        </w:rPr>
      </w:pPr>
    </w:p>
    <w:p w:rsidR="00000000" w:rsidRDefault="00AD15D3">
      <w:pPr>
        <w:pStyle w:val="Textoindependiente2"/>
        <w:spacing w:line="480" w:lineRule="auto"/>
        <w:ind w:left="1077"/>
        <w:rPr>
          <w:rFonts w:eastAsia="Arial Unicode MS"/>
          <w:sz w:val="24"/>
        </w:rPr>
      </w:pPr>
      <w:r>
        <w:rPr>
          <w:rFonts w:eastAsia="Arial Unicode MS"/>
          <w:sz w:val="24"/>
        </w:rPr>
        <w:t>En la siguiente tabla se muestra que la disponibilidad del servicio telefónico es baja, es decir que existe un porcentaje considerable de viviendas que no tienen este servicio.</w:t>
      </w:r>
    </w:p>
    <w:p w:rsidR="00000000" w:rsidRDefault="00AD15D3">
      <w:pPr>
        <w:pStyle w:val="Textoindependiente2"/>
        <w:spacing w:line="360" w:lineRule="auto"/>
        <w:ind w:left="1077"/>
        <w:rPr>
          <w:rFonts w:eastAsia="Arial Unicode MS"/>
          <w:sz w:val="24"/>
        </w:rPr>
      </w:pPr>
    </w:p>
    <w:p w:rsidR="00000000" w:rsidRDefault="00AD15D3">
      <w:pPr>
        <w:pStyle w:val="Ttulo7"/>
        <w:ind w:left="540"/>
        <w:rPr>
          <w:rFonts w:ascii="Arial" w:eastAsia="Arial Unicode MS" w:hAnsi="Arial" w:cs="Arial"/>
          <w:bCs/>
          <w:sz w:val="24"/>
          <w:szCs w:val="24"/>
        </w:rPr>
      </w:pPr>
      <w:r>
        <w:rPr>
          <w:rFonts w:ascii="Arial" w:eastAsia="Arial Unicode MS" w:hAnsi="Arial" w:cs="Arial"/>
          <w:bCs/>
          <w:sz w:val="24"/>
          <w:szCs w:val="24"/>
        </w:rPr>
        <w:t>TABLA  57</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29"/>
        <w:gridCol w:w="1620"/>
        <w:gridCol w:w="2340"/>
      </w:tblGrid>
      <w:tr w:rsidR="00000000">
        <w:trPr>
          <w:tblCellSpacing w:w="15" w:type="dxa"/>
        </w:trPr>
        <w:tc>
          <w:tcPr>
            <w:tcW w:w="6477"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w:t>
            </w:r>
            <w:r>
              <w:rPr>
                <w:rFonts w:ascii="Arial" w:hAnsi="Arial" w:cs="Arial"/>
                <w:b/>
                <w:bCs/>
                <w:i/>
                <w:iCs/>
                <w:sz w:val="20"/>
              </w:rPr>
              <w:t xml:space="preserve"> "Disponibilidad del servicio telefónico"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3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3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340</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0,677</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0,677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3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164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0,323</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39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7"/>
        </w:numPr>
        <w:spacing w:line="480" w:lineRule="auto"/>
        <w:ind w:left="1440" w:hanging="900"/>
        <w:rPr>
          <w:bCs/>
          <w:sz w:val="24"/>
          <w:szCs w:val="24"/>
          <w:lang w:val="es-ES"/>
        </w:rPr>
      </w:pPr>
      <w:r>
        <w:rPr>
          <w:bCs/>
          <w:sz w:val="24"/>
          <w:szCs w:val="24"/>
          <w:lang w:val="es-ES"/>
        </w:rPr>
        <w:lastRenderedPageBreak/>
        <w:t>Variable “Reclamo realizado por el usuario del servicio telefónico”</w:t>
      </w:r>
    </w:p>
    <w:p w:rsidR="00000000" w:rsidRDefault="00AD15D3">
      <w:pPr>
        <w:spacing w:line="480" w:lineRule="auto"/>
        <w:jc w:val="center"/>
        <w:rPr>
          <w:rFonts w:ascii="Arial" w:hAnsi="Arial" w:cs="Arial"/>
          <w:b/>
          <w:bCs/>
        </w:rPr>
      </w:pPr>
    </w:p>
    <w:p w:rsidR="00000000" w:rsidRDefault="00AD15D3">
      <w:pPr>
        <w:pStyle w:val="Sangradetextonormal"/>
        <w:spacing w:line="480" w:lineRule="auto"/>
        <w:ind w:left="1080"/>
        <w:rPr>
          <w:rFonts w:cs="Arial"/>
        </w:rPr>
      </w:pPr>
      <w:r>
        <w:rPr>
          <w:rFonts w:cs="Arial"/>
        </w:rPr>
        <w:t>Se obs</w:t>
      </w:r>
      <w:r>
        <w:rPr>
          <w:rFonts w:cs="Arial"/>
        </w:rPr>
        <w:t>erva que en su mayoría los usuarios del servicio telefónico no han realizados reclamos.</w:t>
      </w:r>
    </w:p>
    <w:p w:rsidR="00000000" w:rsidRDefault="00AD15D3">
      <w:pPr>
        <w:pStyle w:val="Sangradetextonormal"/>
        <w:spacing w:line="480" w:lineRule="auto"/>
        <w:ind w:left="1080"/>
        <w:rPr>
          <w:rFonts w:cs="Arial"/>
        </w:rPr>
      </w:pPr>
    </w:p>
    <w:p w:rsidR="00000000" w:rsidRDefault="00AD15D3">
      <w:pPr>
        <w:spacing w:line="480" w:lineRule="auto"/>
        <w:ind w:left="360"/>
        <w:jc w:val="center"/>
        <w:rPr>
          <w:rFonts w:ascii="Arial" w:hAnsi="Arial" w:cs="Arial"/>
          <w:b/>
          <w:bCs/>
          <w:sz w:val="22"/>
        </w:rPr>
      </w:pPr>
      <w:r>
        <w:rPr>
          <w:rFonts w:ascii="Arial" w:hAnsi="Arial"/>
          <w:b/>
          <w:bCs/>
        </w:rPr>
        <w:t>GRÁFICO</w:t>
      </w:r>
      <w:r>
        <w:rPr>
          <w:rFonts w:ascii="Arial" w:hAnsi="Arial" w:cs="Arial"/>
          <w:b/>
          <w:bCs/>
        </w:rPr>
        <w:t xml:space="preserve"> 5.31</w:t>
      </w:r>
      <w:r>
        <w:rPr>
          <w:rFonts w:ascii="Arial" w:hAnsi="Arial" w:cs="Arial"/>
          <w:b/>
          <w:bCs/>
          <w:sz w:val="22"/>
        </w:rPr>
        <w:t xml:space="preserve">  </w:t>
      </w:r>
    </w:p>
    <w:p w:rsidR="00000000" w:rsidRDefault="00AD15D3">
      <w:pPr>
        <w:jc w:val="center"/>
        <w:rPr>
          <w:rFonts w:ascii="Arial" w:hAnsi="Arial" w:cs="Arial"/>
          <w:b/>
          <w:bCs/>
          <w:sz w:val="22"/>
        </w:rPr>
      </w:pPr>
      <w:r>
        <w:rPr>
          <w:rFonts w:ascii="Arial" w:hAnsi="Arial" w:cs="Arial"/>
          <w:b/>
          <w:bCs/>
          <w:sz w:val="22"/>
        </w:rPr>
        <w:t xml:space="preserve">DIAGRAMA DE BARRAS DE LA VARIABLE RECLAMO </w:t>
      </w:r>
    </w:p>
    <w:p w:rsidR="00000000" w:rsidRDefault="00AD15D3">
      <w:pPr>
        <w:jc w:val="center"/>
        <w:rPr>
          <w:rFonts w:ascii="Arial" w:hAnsi="Arial" w:cs="Arial"/>
          <w:b/>
          <w:bCs/>
        </w:rPr>
      </w:pPr>
      <w:r>
        <w:rPr>
          <w:rFonts w:ascii="Arial" w:hAnsi="Arial" w:cs="Arial"/>
          <w:b/>
          <w:bCs/>
          <w:sz w:val="22"/>
        </w:rPr>
        <w:t>REALIZADO DEL SERVICIO TELEFÓNICO</w:t>
      </w:r>
    </w:p>
    <w:p w:rsidR="00000000" w:rsidRDefault="00AD15D3">
      <w:pPr>
        <w:jc w:val="center"/>
        <w:rPr>
          <w:rFonts w:ascii="Arial" w:hAnsi="Arial" w:cs="Arial"/>
          <w:b/>
          <w:bCs/>
        </w:rPr>
      </w:pPr>
      <w:r>
        <w:rPr>
          <w:rFonts w:ascii="Arial" w:hAnsi="Arial" w:cs="Arial"/>
          <w:b/>
          <w:bCs/>
          <w:noProof/>
          <w:sz w:val="20"/>
        </w:rPr>
        <w:pict>
          <v:shape id="_x0000_s1107" type="#_x0000_t202" style="position:absolute;left:0;text-align:left;margin-left:63pt;margin-top:.15pt;width:322.05pt;height:3in;z-index:251688448">
            <v:textbox>
              <w:txbxContent>
                <w:p w:rsidR="00000000" w:rsidRDefault="001272DB">
                  <w:r>
                    <w:rPr>
                      <w:rFonts w:ascii="Arial" w:hAnsi="Arial" w:cs="Arial"/>
                      <w:b/>
                      <w:bCs/>
                      <w:noProof/>
                    </w:rPr>
                    <w:drawing>
                      <wp:inline distT="0" distB="0" distL="0" distR="0">
                        <wp:extent cx="3895725" cy="2809875"/>
                        <wp:effectExtent l="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7"/>
                                <a:srcRect/>
                                <a:stretch>
                                  <a:fillRect/>
                                </a:stretch>
                              </pic:blipFill>
                              <pic:spPr bwMode="auto">
                                <a:xfrm>
                                  <a:off x="0" y="0"/>
                                  <a:ext cx="3895725" cy="280987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 xml:space="preserve">A continuación se presenta las tablas de frecuencias absolutas </w:t>
      </w:r>
      <w:r>
        <w:rPr>
          <w:sz w:val="24"/>
        </w:rPr>
        <w:t xml:space="preserve">y relativas de la variable que representa los reclamos que han sido realizados por los usuarios del servicio telefónico. </w:t>
      </w:r>
    </w:p>
    <w:p w:rsidR="00000000" w:rsidRDefault="00AD15D3">
      <w:pPr>
        <w:pStyle w:val="Textoindependiente2"/>
        <w:spacing w:line="480" w:lineRule="auto"/>
        <w:ind w:left="1080"/>
        <w:rPr>
          <w:sz w:val="24"/>
        </w:rPr>
      </w:pPr>
    </w:p>
    <w:p w:rsidR="00000000" w:rsidRDefault="00AD15D3">
      <w:pPr>
        <w:pStyle w:val="Textoindependiente2"/>
        <w:jc w:val="center"/>
        <w:rPr>
          <w:b/>
          <w:bCs/>
          <w:sz w:val="24"/>
        </w:rPr>
      </w:pPr>
      <w:r>
        <w:rPr>
          <w:b/>
          <w:bCs/>
          <w:sz w:val="24"/>
        </w:rPr>
        <w:lastRenderedPageBreak/>
        <w:t>TABLA  58</w:t>
      </w:r>
    </w:p>
    <w:tbl>
      <w:tblPr>
        <w:tblpPr w:leftFromText="141" w:rightFromText="141" w:vertAnchor="text" w:horzAnchor="page" w:tblpX="4354" w:tblpY="70"/>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12"/>
        <w:gridCol w:w="1458"/>
      </w:tblGrid>
      <w:tr w:rsidR="00000000">
        <w:trPr>
          <w:tblCellSpacing w:w="15" w:type="dxa"/>
        </w:trPr>
        <w:tc>
          <w:tcPr>
            <w:tcW w:w="3958" w:type="dxa"/>
            <w:gridSpan w:val="3"/>
            <w:tcBorders>
              <w:top w:val="nil"/>
              <w:left w:val="nil"/>
              <w:bottom w:val="nil"/>
              <w:right w:val="nil"/>
            </w:tcBorders>
            <w:vAlign w:val="center"/>
          </w:tcPr>
          <w:p w:rsidR="00000000" w:rsidRDefault="00AD15D3">
            <w:pPr>
              <w:jc w:val="center"/>
              <w:rPr>
                <w:rFonts w:ascii="Arial" w:eastAsia="Arial Unicode MS" w:hAnsi="Arial" w:cs="Arial"/>
                <w:b/>
                <w:bCs/>
                <w:i/>
                <w:iCs/>
                <w:sz w:val="20"/>
              </w:rPr>
            </w:pPr>
            <w:r>
              <w:rPr>
                <w:rFonts w:ascii="Arial" w:hAnsi="Arial" w:cs="Arial"/>
                <w:b/>
                <w:bCs/>
                <w:i/>
                <w:iCs/>
                <w:sz w:val="20"/>
              </w:rPr>
              <w:t>Tabla de Frecuencias de la variable “Reclamo realizado del servicio telefónico”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r>
              <w:rPr>
                <w:rFonts w:ascii="Arial" w:hAnsi="Arial" w:cs="Arial"/>
                <w:b/>
                <w:bCs/>
                <w:i/>
                <w:iCs/>
                <w:sz w:val="20"/>
              </w:rPr>
              <w:t>Categoría</w:t>
            </w:r>
          </w:p>
          <w:p w:rsidR="00000000" w:rsidRDefault="00AD15D3">
            <w:pPr>
              <w:rPr>
                <w:rFonts w:ascii="Arial" w:eastAsia="Arial Unicode MS" w:hAnsi="Arial" w:cs="Arial"/>
                <w:b/>
                <w:bCs/>
                <w:i/>
                <w:iCs/>
                <w:sz w:val="20"/>
              </w:rPr>
            </w:pPr>
          </w:p>
        </w:tc>
        <w:tc>
          <w:tcPr>
            <w:tcW w:w="138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4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w:t>
            </w:r>
            <w:r>
              <w:rPr>
                <w:rFonts w:ascii="Arial" w:hAnsi="Arial" w:cs="Arial"/>
                <w:b/>
                <w:bCs/>
                <w:i/>
                <w:iCs/>
                <w:color w:val="000000"/>
                <w:sz w:val="20"/>
              </w:rPr>
              <w:t xml:space="preserve"> Relativa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No</w:t>
            </w:r>
          </w:p>
        </w:tc>
        <w:tc>
          <w:tcPr>
            <w:tcW w:w="138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231</w:t>
            </w:r>
            <w:r>
              <w:rPr>
                <w:rFonts w:ascii="Arial" w:hAnsi="Arial" w:cs="Arial"/>
                <w:sz w:val="20"/>
              </w:rPr>
              <w:t xml:space="preserve"> </w:t>
            </w:r>
          </w:p>
        </w:tc>
        <w:tc>
          <w:tcPr>
            <w:tcW w:w="14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sz w:val="20"/>
              </w:rPr>
              <w:t xml:space="preserve">0,677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Si</w:t>
            </w:r>
          </w:p>
        </w:tc>
        <w:tc>
          <w:tcPr>
            <w:tcW w:w="138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110</w:t>
            </w:r>
            <w:r>
              <w:rPr>
                <w:rFonts w:ascii="Arial" w:hAnsi="Arial" w:cs="Arial"/>
                <w:sz w:val="20"/>
              </w:rPr>
              <w:t xml:space="preserve"> </w:t>
            </w:r>
          </w:p>
        </w:tc>
        <w:tc>
          <w:tcPr>
            <w:tcW w:w="14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sz w:val="20"/>
              </w:rPr>
              <w:t xml:space="preserve">0,323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38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c>
          <w:tcPr>
            <w:tcW w:w="141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bl>
    <w:p w:rsidR="00000000" w:rsidRDefault="00AD15D3">
      <w:pPr>
        <w:pStyle w:val="Textoindependiente2"/>
        <w:spacing w:line="480" w:lineRule="auto"/>
        <w:jc w:val="center"/>
        <w:rPr>
          <w:b/>
          <w:bCs/>
          <w:sz w:val="24"/>
        </w:rPr>
      </w:pPr>
    </w:p>
    <w:p w:rsidR="00000000" w:rsidRDefault="00AD15D3">
      <w:pPr>
        <w:pStyle w:val="Piedepgina"/>
        <w:tabs>
          <w:tab w:val="clear" w:pos="4252"/>
          <w:tab w:val="clear" w:pos="8504"/>
        </w:tabs>
        <w:spacing w:line="480" w:lineRule="auto"/>
      </w:pPr>
    </w:p>
    <w:p w:rsidR="00000000" w:rsidRDefault="00AD15D3">
      <w:pPr>
        <w:spacing w:line="480" w:lineRule="auto"/>
      </w:pPr>
    </w:p>
    <w:p w:rsidR="00000000" w:rsidRDefault="00AD15D3">
      <w:pPr>
        <w:pStyle w:val="Piedepgina"/>
        <w:tabs>
          <w:tab w:val="clear" w:pos="4252"/>
          <w:tab w:val="clear" w:pos="8504"/>
        </w:tabs>
        <w:spacing w:line="480" w:lineRule="auto"/>
        <w:rPr>
          <w:rFonts w:ascii="Arial Unicode MS" w:eastAsia="Arial Unicode MS" w:hAnsi="Arial Unicode MS" w:cs="Arial Unicode MS"/>
        </w:rPr>
      </w:pPr>
    </w:p>
    <w:p w:rsidR="00000000" w:rsidRDefault="00AD15D3">
      <w:pPr>
        <w:spacing w:line="480" w:lineRule="auto"/>
        <w:ind w:left="540"/>
        <w:rPr>
          <w:rFonts w:ascii="Arial" w:hAnsi="Arial" w:cs="Arial"/>
          <w:b/>
          <w:bCs/>
        </w:rPr>
      </w:pPr>
    </w:p>
    <w:p w:rsidR="00000000" w:rsidRDefault="00AD15D3">
      <w:pPr>
        <w:spacing w:line="480" w:lineRule="auto"/>
        <w:ind w:left="540"/>
        <w:rPr>
          <w:rFonts w:ascii="Arial" w:hAnsi="Arial" w:cs="Arial"/>
          <w:b/>
          <w:bCs/>
        </w:rPr>
      </w:pPr>
    </w:p>
    <w:p w:rsidR="00000000" w:rsidRDefault="00AD15D3">
      <w:pPr>
        <w:spacing w:line="480" w:lineRule="auto"/>
        <w:ind w:left="540"/>
        <w:rPr>
          <w:rFonts w:ascii="Arial" w:hAnsi="Arial" w:cs="Arial"/>
          <w:b/>
          <w:bCs/>
        </w:rPr>
      </w:pPr>
    </w:p>
    <w:p w:rsidR="00000000" w:rsidRDefault="00AD15D3">
      <w:pPr>
        <w:spacing w:line="480" w:lineRule="auto"/>
        <w:ind w:left="540"/>
        <w:rPr>
          <w:rFonts w:ascii="Arial" w:hAnsi="Arial" w:cs="Arial"/>
          <w:b/>
          <w:bCs/>
        </w:rPr>
      </w:pPr>
    </w:p>
    <w:p w:rsidR="00000000" w:rsidRDefault="00AD15D3" w:rsidP="00AD15D3">
      <w:pPr>
        <w:numPr>
          <w:ilvl w:val="2"/>
          <w:numId w:val="17"/>
        </w:numPr>
        <w:spacing w:line="480" w:lineRule="auto"/>
        <w:rPr>
          <w:rFonts w:ascii="Arial" w:hAnsi="Arial" w:cs="Arial"/>
          <w:b/>
          <w:bCs/>
        </w:rPr>
      </w:pPr>
      <w:r>
        <w:rPr>
          <w:rFonts w:ascii="Arial" w:hAnsi="Arial" w:cs="Arial"/>
          <w:b/>
          <w:bCs/>
        </w:rPr>
        <w:t>Variable “Reclamo atendido del servicio telefónico”</w:t>
      </w:r>
    </w:p>
    <w:p w:rsidR="00000000" w:rsidRDefault="00AD15D3">
      <w:pPr>
        <w:spacing w:line="480" w:lineRule="auto"/>
        <w:rPr>
          <w:rFonts w:ascii="Arial" w:hAnsi="Arial" w:cs="Arial"/>
          <w:b/>
          <w:bCs/>
        </w:rPr>
      </w:pPr>
    </w:p>
    <w:p w:rsidR="00000000" w:rsidRDefault="00AD15D3">
      <w:pPr>
        <w:pStyle w:val="Textoindependiente"/>
        <w:spacing w:line="480" w:lineRule="auto"/>
        <w:ind w:left="1080"/>
        <w:jc w:val="both"/>
        <w:rPr>
          <w:sz w:val="24"/>
        </w:rPr>
      </w:pPr>
      <w:r>
        <w:rPr>
          <w:sz w:val="24"/>
        </w:rPr>
        <w:t>En mayor porcentaje se representan los reclamos que han sido atendido oportunamente, como se puede observar en el siguiente diagrama de b</w:t>
      </w:r>
      <w:r>
        <w:rPr>
          <w:sz w:val="24"/>
        </w:rPr>
        <w:t>arras.</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540"/>
        <w:jc w:val="center"/>
        <w:rPr>
          <w:sz w:val="24"/>
        </w:rPr>
      </w:pPr>
      <w:r>
        <w:rPr>
          <w:b/>
          <w:bCs/>
          <w:sz w:val="24"/>
        </w:rPr>
        <w:lastRenderedPageBreak/>
        <w:t>GRÁFICO 5.32</w:t>
      </w:r>
    </w:p>
    <w:p w:rsidR="00000000" w:rsidRDefault="00AD15D3">
      <w:pPr>
        <w:pStyle w:val="Textoindependiente"/>
        <w:ind w:left="539"/>
        <w:jc w:val="center"/>
        <w:rPr>
          <w:b/>
          <w:bCs/>
          <w:sz w:val="22"/>
        </w:rPr>
      </w:pPr>
      <w:r>
        <w:rPr>
          <w:b/>
          <w:bCs/>
          <w:sz w:val="22"/>
        </w:rPr>
        <w:t xml:space="preserve">DIAGRAMA DE BARRAS DE LA VARIABLE RECLAMO </w:t>
      </w:r>
    </w:p>
    <w:p w:rsidR="00000000" w:rsidRDefault="00AD15D3">
      <w:pPr>
        <w:pStyle w:val="Textoindependiente"/>
        <w:ind w:left="539"/>
        <w:jc w:val="center"/>
        <w:rPr>
          <w:b/>
          <w:bCs/>
          <w:sz w:val="22"/>
        </w:rPr>
      </w:pPr>
      <w:r>
        <w:rPr>
          <w:b/>
          <w:bCs/>
          <w:sz w:val="22"/>
        </w:rPr>
        <w:t>ATENDIDO DEL SERVICIO TELEFÓNICO</w:t>
      </w:r>
    </w:p>
    <w:p w:rsidR="00000000" w:rsidRDefault="00AD15D3">
      <w:pPr>
        <w:pStyle w:val="Textoindependiente"/>
        <w:spacing w:line="480" w:lineRule="auto"/>
        <w:ind w:left="540"/>
        <w:jc w:val="center"/>
      </w:pPr>
      <w:r>
        <w:rPr>
          <w:noProof/>
          <w:lang w:val="es-ES"/>
        </w:rPr>
        <w:pict>
          <v:shape id="_x0000_s1108" type="#_x0000_t202" style="position:absolute;left:0;text-align:left;margin-left:63pt;margin-top:1.1pt;width:323.9pt;height:230pt;z-index:251689472">
            <v:textbox>
              <w:txbxContent>
                <w:p w:rsidR="00000000" w:rsidRDefault="001272DB">
                  <w:pPr>
                    <w:pStyle w:val="Piedepgina"/>
                    <w:tabs>
                      <w:tab w:val="clear" w:pos="4252"/>
                      <w:tab w:val="clear" w:pos="8504"/>
                    </w:tabs>
                    <w:rPr>
                      <w:rFonts w:ascii="Arial" w:hAnsi="Arial" w:cs="Arial"/>
                    </w:rPr>
                  </w:pPr>
                  <w:r>
                    <w:rPr>
                      <w:rFonts w:ascii="Arial" w:hAnsi="Arial" w:cs="Arial"/>
                      <w:noProof/>
                      <w:lang w:val="es-ES"/>
                    </w:rPr>
                    <w:drawing>
                      <wp:inline distT="0" distB="0" distL="0" distR="0">
                        <wp:extent cx="3924300" cy="2819400"/>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8"/>
                                <a:srcRect/>
                                <a:stretch>
                                  <a:fillRect/>
                                </a:stretch>
                              </pic:blipFill>
                              <pic:spPr bwMode="auto">
                                <a:xfrm>
                                  <a:off x="0" y="0"/>
                                  <a:ext cx="3924300" cy="2819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jc w:val="center"/>
        <w:rPr>
          <w:rFonts w:ascii="Arial" w:hAnsi="Arial" w:cs="Arial"/>
        </w:rPr>
      </w:pPr>
    </w:p>
    <w:p w:rsidR="00000000" w:rsidRDefault="00AD15D3">
      <w:pPr>
        <w:spacing w:line="480" w:lineRule="auto"/>
        <w:rPr>
          <w:rFonts w:ascii="Arial" w:hAnsi="Arial" w:cs="Arial"/>
          <w:b/>
          <w:bCs/>
        </w:rPr>
      </w:pPr>
    </w:p>
    <w:p w:rsidR="00000000" w:rsidRDefault="00AD15D3">
      <w:pPr>
        <w:ind w:left="1980" w:hanging="1440"/>
        <w:rPr>
          <w:rFonts w:ascii="Arial" w:hAnsi="Arial" w:cs="Arial"/>
          <w:b/>
          <w:bCs/>
          <w:sz w:val="22"/>
        </w:rPr>
      </w:pPr>
    </w:p>
    <w:p w:rsidR="00000000" w:rsidRDefault="00AD15D3">
      <w:pPr>
        <w:tabs>
          <w:tab w:val="left" w:pos="8100"/>
        </w:tabs>
        <w:ind w:left="2520" w:right="507" w:hanging="1620"/>
        <w:rPr>
          <w:rFonts w:ascii="Arial" w:hAnsi="Arial"/>
          <w:b/>
          <w:bCs/>
          <w:sz w:val="22"/>
        </w:rPr>
      </w:pPr>
    </w:p>
    <w:p w:rsidR="00000000" w:rsidRDefault="00AD15D3">
      <w:pPr>
        <w:tabs>
          <w:tab w:val="left" w:pos="8100"/>
        </w:tabs>
        <w:ind w:left="2520" w:right="507" w:hanging="1620"/>
        <w:rPr>
          <w:rFonts w:ascii="Arial" w:hAnsi="Arial"/>
          <w:b/>
          <w:bCs/>
          <w:sz w:val="22"/>
        </w:rPr>
      </w:pPr>
    </w:p>
    <w:p w:rsidR="00000000" w:rsidRDefault="00AD15D3">
      <w:pPr>
        <w:tabs>
          <w:tab w:val="left" w:pos="8100"/>
        </w:tabs>
        <w:ind w:left="2520" w:right="507" w:hanging="1620"/>
        <w:rPr>
          <w:rFonts w:ascii="Arial" w:hAnsi="Arial"/>
          <w:b/>
          <w:bCs/>
          <w:sz w:val="22"/>
        </w:rPr>
      </w:pPr>
    </w:p>
    <w:p w:rsidR="00000000" w:rsidRDefault="00AD15D3">
      <w:pPr>
        <w:tabs>
          <w:tab w:val="left" w:pos="8100"/>
        </w:tabs>
        <w:ind w:left="2520" w:right="507" w:hanging="1620"/>
        <w:rPr>
          <w:rFonts w:ascii="Arial" w:hAnsi="Arial"/>
          <w:b/>
          <w:bCs/>
          <w:sz w:val="22"/>
        </w:rPr>
      </w:pPr>
    </w:p>
    <w:p w:rsidR="00000000" w:rsidRDefault="00AD15D3">
      <w:pPr>
        <w:tabs>
          <w:tab w:val="left" w:pos="8100"/>
        </w:tabs>
        <w:ind w:left="2520" w:right="507" w:hanging="1620"/>
        <w:rPr>
          <w:rFonts w:ascii="Arial" w:hAnsi="Arial"/>
          <w:b/>
          <w:bCs/>
          <w:sz w:val="22"/>
        </w:rPr>
      </w:pPr>
    </w:p>
    <w:p w:rsidR="00000000" w:rsidRDefault="00AD15D3">
      <w:pPr>
        <w:spacing w:line="480" w:lineRule="auto"/>
        <w:rPr>
          <w:rFonts w:ascii="Arial" w:hAnsi="Arial" w:cs="Arial"/>
          <w:b/>
          <w:bCs/>
        </w:rPr>
      </w:pPr>
    </w:p>
    <w:p w:rsidR="00000000" w:rsidRDefault="00AD15D3">
      <w:pPr>
        <w:pStyle w:val="Textoindependiente"/>
        <w:spacing w:line="480" w:lineRule="auto"/>
        <w:ind w:left="1080"/>
        <w:jc w:val="both"/>
        <w:rPr>
          <w:sz w:val="24"/>
        </w:rPr>
      </w:pPr>
      <w:r>
        <w:rPr>
          <w:sz w:val="24"/>
        </w:rPr>
        <w:t xml:space="preserve">En la siguiente tabla se detalla las frecuencias en que los reclamos realizados han sido atendidos oportunamente. </w:t>
      </w:r>
    </w:p>
    <w:p w:rsidR="00000000" w:rsidRDefault="00AD15D3">
      <w:pPr>
        <w:pStyle w:val="Textoindependiente"/>
        <w:spacing w:line="480" w:lineRule="auto"/>
        <w:ind w:left="540"/>
        <w:jc w:val="both"/>
        <w:rPr>
          <w:sz w:val="24"/>
        </w:rPr>
      </w:pPr>
    </w:p>
    <w:p w:rsidR="00000000" w:rsidRDefault="00AD15D3">
      <w:pPr>
        <w:jc w:val="center"/>
        <w:rPr>
          <w:rFonts w:ascii="Arial" w:hAnsi="Arial" w:cs="Arial"/>
          <w:b/>
          <w:bCs/>
        </w:rPr>
      </w:pPr>
      <w:r>
        <w:rPr>
          <w:rFonts w:ascii="Arial" w:hAnsi="Arial" w:cs="Arial"/>
          <w:b/>
          <w:bCs/>
        </w:rPr>
        <w:t>TABLA  59</w:t>
      </w:r>
    </w:p>
    <w:p w:rsidR="00000000" w:rsidRDefault="00AD15D3">
      <w:pPr>
        <w:jc w:val="center"/>
        <w:rPr>
          <w:rFonts w:ascii="Arial" w:hAnsi="Arial" w:cs="Arial"/>
          <w:b/>
          <w:bCs/>
        </w:rPr>
      </w:pPr>
      <w:r>
        <w:rPr>
          <w:rFonts w:ascii="Arial" w:hAnsi="Arial" w:cs="Arial"/>
          <w:b/>
          <w:bCs/>
          <w:noProof/>
          <w:sz w:val="20"/>
        </w:rPr>
        <w:pict>
          <v:shape id="_x0000_s1046" type="#_x0000_t202" style="position:absolute;left:0;text-align:left;margin-left:99pt;margin-top:2.5pt;width:3in;height:154.35pt;z-index:251625984" strokecolor="white">
            <v:textbox style="mso-next-textbox:#_x0000_s1046">
              <w:txbxContent>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58"/>
                    <w:gridCol w:w="1505"/>
                  </w:tblGrid>
                  <w:tr w:rsidR="00000000">
                    <w:trPr>
                      <w:tblCellSpacing w:w="15" w:type="dxa"/>
                    </w:trPr>
                    <w:tc>
                      <w:tcPr>
                        <w:tcW w:w="4052" w:type="dxa"/>
                        <w:gridSpan w:val="3"/>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“Reclamo atendido del servicio telefónico”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r>
                          <w:rPr>
                            <w:rFonts w:ascii="Arial" w:hAnsi="Arial" w:cs="Arial"/>
                            <w:b/>
                            <w:bCs/>
                            <w:i/>
                            <w:iCs/>
                            <w:sz w:val="20"/>
                          </w:rPr>
                          <w:t>Categoría</w:t>
                        </w:r>
                      </w:p>
                      <w:p w:rsidR="00000000" w:rsidRDefault="00AD15D3">
                        <w:pPr>
                          <w:rPr>
                            <w:rFonts w:ascii="Arial" w:eastAsia="Arial Unicode MS" w:hAnsi="Arial" w:cs="Arial"/>
                            <w:b/>
                            <w:bCs/>
                            <w:i/>
                            <w:iCs/>
                            <w:sz w:val="20"/>
                          </w:rPr>
                        </w:pP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4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No</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48</w:t>
                        </w:r>
                        <w:r>
                          <w:rPr>
                            <w:rFonts w:ascii="Arial" w:hAnsi="Arial" w:cs="Arial"/>
                            <w:sz w:val="20"/>
                          </w:rPr>
                          <w:t xml:space="preserve"> </w:t>
                        </w:r>
                      </w:p>
                    </w:tc>
                    <w:tc>
                      <w:tcPr>
                        <w:tcW w:w="14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0,436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Si</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62</w:t>
                        </w:r>
                        <w:r>
                          <w:rPr>
                            <w:rFonts w:ascii="Arial" w:hAnsi="Arial" w:cs="Arial"/>
                            <w:sz w:val="20"/>
                          </w:rPr>
                          <w:t xml:space="preserve"> </w:t>
                        </w:r>
                      </w:p>
                    </w:tc>
                    <w:tc>
                      <w:tcPr>
                        <w:tcW w:w="14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0,564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110</w:t>
                        </w:r>
                        <w:r>
                          <w:rPr>
                            <w:rFonts w:ascii="Arial" w:hAnsi="Arial" w:cs="Arial"/>
                            <w:sz w:val="20"/>
                          </w:rPr>
                          <w:t xml:space="preserve"> </w:t>
                        </w:r>
                      </w:p>
                    </w:tc>
                    <w:tc>
                      <w:tcPr>
                        <w:tcW w:w="146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bl>
                <w:p w:rsidR="00000000" w:rsidRDefault="00AD15D3"/>
              </w:txbxContent>
            </v:textbox>
          </v:shape>
        </w:pic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rsidP="00AD15D3">
      <w:pPr>
        <w:numPr>
          <w:ilvl w:val="2"/>
          <w:numId w:val="10"/>
        </w:numPr>
        <w:tabs>
          <w:tab w:val="clear" w:pos="1260"/>
          <w:tab w:val="num" w:pos="1440"/>
        </w:tabs>
        <w:spacing w:line="480" w:lineRule="auto"/>
        <w:ind w:left="1440" w:hanging="900"/>
        <w:rPr>
          <w:rFonts w:ascii="Arial" w:hAnsi="Arial" w:cs="Arial"/>
          <w:b/>
          <w:bCs/>
        </w:rPr>
      </w:pPr>
      <w:r>
        <w:rPr>
          <w:rFonts w:ascii="Arial" w:hAnsi="Arial" w:cs="Arial"/>
          <w:b/>
          <w:bCs/>
        </w:rPr>
        <w:lastRenderedPageBreak/>
        <w:t>Vari</w:t>
      </w:r>
      <w:r>
        <w:rPr>
          <w:rFonts w:ascii="Arial" w:hAnsi="Arial" w:cs="Arial"/>
          <w:b/>
          <w:bCs/>
        </w:rPr>
        <w:t>able “Suspensión o corte sin motivo del servicio telefónico”</w:t>
      </w:r>
    </w:p>
    <w:p w:rsidR="00000000" w:rsidRDefault="00AD15D3">
      <w:pPr>
        <w:spacing w:line="480" w:lineRule="auto"/>
        <w:rPr>
          <w:rFonts w:ascii="Arial" w:hAnsi="Arial" w:cs="Arial"/>
          <w:b/>
          <w:bCs/>
        </w:rPr>
      </w:pPr>
    </w:p>
    <w:p w:rsidR="00000000" w:rsidRDefault="00AD15D3">
      <w:pPr>
        <w:pStyle w:val="Textoindependiente2"/>
        <w:spacing w:line="480" w:lineRule="auto"/>
        <w:ind w:left="1080"/>
        <w:rPr>
          <w:sz w:val="24"/>
        </w:rPr>
      </w:pPr>
      <w:r>
        <w:rPr>
          <w:sz w:val="24"/>
        </w:rPr>
        <w:t>Los estimadores de los parámetros poblacionales de la variable denominada suspensión o corte del servicio telefónico se detallan en la siguiente tabla.</w:t>
      </w:r>
    </w:p>
    <w:p w:rsidR="00000000" w:rsidRDefault="00AD15D3">
      <w:pPr>
        <w:pStyle w:val="Textoindependiente2"/>
        <w:spacing w:line="480" w:lineRule="auto"/>
        <w:ind w:left="540"/>
        <w:rPr>
          <w:sz w:val="24"/>
        </w:rPr>
      </w:pPr>
    </w:p>
    <w:p w:rsidR="00000000" w:rsidRDefault="00AD15D3">
      <w:pPr>
        <w:jc w:val="center"/>
        <w:rPr>
          <w:rFonts w:ascii="Arial" w:hAnsi="Arial" w:cs="Arial"/>
          <w:b/>
          <w:bCs/>
        </w:rPr>
      </w:pPr>
      <w:r>
        <w:rPr>
          <w:rFonts w:ascii="Arial" w:hAnsi="Arial" w:cs="Arial"/>
          <w:b/>
          <w:bCs/>
        </w:rPr>
        <w:t>TABLA  60</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09"/>
        <w:gridCol w:w="1471"/>
        <w:gridCol w:w="943"/>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color w:val="000000"/>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color w:val="000000"/>
                <w:sz w:val="20"/>
              </w:rPr>
              <w:t>v</w:t>
            </w:r>
            <w:r>
              <w:rPr>
                <w:rFonts w:ascii="Arial" w:hAnsi="Arial" w:cs="Arial"/>
                <w:b/>
                <w:bCs/>
                <w:i/>
                <w:iCs/>
                <w:color w:val="000000"/>
                <w:sz w:val="20"/>
              </w:rPr>
              <w:t xml:space="preserve">ariable </w:t>
            </w:r>
          </w:p>
          <w:p w:rsidR="00000000" w:rsidRDefault="00AD15D3">
            <w:pPr>
              <w:jc w:val="center"/>
              <w:rPr>
                <w:rFonts w:ascii="Arial" w:eastAsia="Arial Unicode MS" w:hAnsi="Arial" w:cs="Arial"/>
                <w:i/>
                <w:iCs/>
                <w:sz w:val="20"/>
              </w:rPr>
            </w:pPr>
            <w:r>
              <w:rPr>
                <w:rFonts w:ascii="Arial" w:hAnsi="Arial" w:cs="Arial"/>
                <w:b/>
                <w:bCs/>
                <w:i/>
                <w:iCs/>
                <w:color w:val="000000"/>
                <w:sz w:val="20"/>
              </w:rPr>
              <w:t>“Suspensión o corte del servicio telefónico”</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1,36</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,48</w:t>
            </w:r>
            <w:r>
              <w:rPr>
                <w:rFonts w:ascii="Arial" w:hAnsi="Arial" w:cs="Arial"/>
                <w:sz w:val="20"/>
              </w:rPr>
              <w:t xml:space="preserve"> </w:t>
            </w:r>
          </w:p>
        </w:tc>
      </w:tr>
    </w:tbl>
    <w:p w:rsidR="00000000" w:rsidRDefault="00AD15D3">
      <w:pPr>
        <w:spacing w:line="480" w:lineRule="auto"/>
        <w:rPr>
          <w:rFonts w:ascii="Arial" w:eastAsia="Arial Unicode MS" w:hAnsi="Arial" w:cs="Arial"/>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t xml:space="preserve">De los resultados obtenidos del análisis realizado a la variable suspensión o corte sin motivo del servicio telefónico se tiene que la </w:t>
      </w:r>
      <w:r>
        <w:rPr>
          <w:sz w:val="24"/>
        </w:rPr>
        <w:t>mayor parte de viviendas consideran que nunca han tenido este problema.</w:t>
      </w: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720"/>
        <w:jc w:val="center"/>
        <w:rPr>
          <w:sz w:val="24"/>
        </w:rPr>
      </w:pPr>
      <w:r>
        <w:rPr>
          <w:b/>
          <w:bCs/>
          <w:sz w:val="24"/>
        </w:rPr>
        <w:lastRenderedPageBreak/>
        <w:t>GRÁFICO</w:t>
      </w:r>
      <w:r>
        <w:rPr>
          <w:b/>
          <w:bCs/>
          <w:sz w:val="24"/>
          <w:lang w:val="es-ES"/>
        </w:rPr>
        <w:t xml:space="preserve"> 5.33</w:t>
      </w:r>
    </w:p>
    <w:p w:rsidR="00000000" w:rsidRDefault="00AD15D3">
      <w:pPr>
        <w:pStyle w:val="Textoindependiente2"/>
        <w:ind w:left="539"/>
        <w:jc w:val="center"/>
        <w:rPr>
          <w:b/>
          <w:bCs/>
          <w:sz w:val="22"/>
          <w:lang w:val="es-ES"/>
        </w:rPr>
      </w:pPr>
      <w:r>
        <w:rPr>
          <w:b/>
          <w:bCs/>
          <w:sz w:val="22"/>
          <w:lang w:val="es-ES"/>
        </w:rPr>
        <w:t xml:space="preserve">DIAGRAMA DE BARRAS DE LA VARIABLE SUSPENSIÓN </w:t>
      </w:r>
    </w:p>
    <w:p w:rsidR="00000000" w:rsidRDefault="00AD15D3">
      <w:pPr>
        <w:pStyle w:val="Textoindependiente2"/>
        <w:ind w:left="539"/>
        <w:jc w:val="center"/>
        <w:rPr>
          <w:b/>
          <w:bCs/>
          <w:sz w:val="22"/>
          <w:lang w:val="es-ES"/>
        </w:rPr>
      </w:pPr>
      <w:r>
        <w:rPr>
          <w:b/>
          <w:bCs/>
          <w:sz w:val="22"/>
          <w:lang w:val="es-ES"/>
        </w:rPr>
        <w:t>O CORTE DEL SERVICIO TELEFÓNICO</w:t>
      </w:r>
    </w:p>
    <w:p w:rsidR="00000000" w:rsidRDefault="00AD15D3">
      <w:pPr>
        <w:pStyle w:val="Textoindependiente2"/>
        <w:spacing w:line="480" w:lineRule="auto"/>
        <w:ind w:left="540"/>
        <w:jc w:val="center"/>
        <w:rPr>
          <w:sz w:val="24"/>
        </w:rPr>
      </w:pPr>
      <w:r>
        <w:rPr>
          <w:noProof/>
          <w:lang w:val="es-ES"/>
        </w:rPr>
        <w:pict>
          <v:shape id="_x0000_s1109" type="#_x0000_t202" style="position:absolute;left:0;text-align:left;margin-left:63pt;margin-top:2.6pt;width:313.05pt;height:219.65pt;z-index:251690496">
            <v:textbox>
              <w:txbxContent>
                <w:p w:rsidR="00000000" w:rsidRDefault="001272DB">
                  <w:r>
                    <w:rPr>
                      <w:noProof/>
                    </w:rPr>
                    <w:drawing>
                      <wp:inline distT="0" distB="0" distL="0" distR="0">
                        <wp:extent cx="3781425" cy="2686050"/>
                        <wp:effectExtent l="0" t="0" r="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9"/>
                                <a:srcRect/>
                                <a:stretch>
                                  <a:fillRect/>
                                </a:stretch>
                              </pic:blipFill>
                              <pic:spPr bwMode="auto">
                                <a:xfrm>
                                  <a:off x="0" y="0"/>
                                  <a:ext cx="3781425" cy="268605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ind w:left="540"/>
        <w:jc w:val="center"/>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tulo4"/>
        <w:spacing w:line="480" w:lineRule="auto"/>
        <w:jc w:val="center"/>
        <w:rPr>
          <w:bCs/>
          <w:sz w:val="24"/>
          <w:szCs w:val="24"/>
          <w:lang w:val="es-ES"/>
        </w:rPr>
      </w:pPr>
    </w:p>
    <w:p w:rsidR="00000000" w:rsidRDefault="00AD15D3">
      <w:pPr>
        <w:pStyle w:val="Ttulo4"/>
        <w:spacing w:line="480" w:lineRule="auto"/>
        <w:rPr>
          <w:bCs/>
          <w:sz w:val="24"/>
          <w:szCs w:val="24"/>
          <w:lang w:val="es-ES"/>
        </w:rPr>
      </w:pPr>
    </w:p>
    <w:p w:rsidR="00000000" w:rsidRDefault="00AD15D3">
      <w:pPr>
        <w:tabs>
          <w:tab w:val="left" w:pos="8460"/>
        </w:tabs>
        <w:ind w:left="2340" w:right="327" w:hanging="1440"/>
        <w:jc w:val="both"/>
        <w:rPr>
          <w:rFonts w:ascii="Arial" w:hAnsi="Arial" w:cs="Arial"/>
          <w:b/>
          <w:bCs/>
          <w:sz w:val="22"/>
        </w:rPr>
      </w:pPr>
    </w:p>
    <w:p w:rsidR="00000000" w:rsidRDefault="00AD15D3">
      <w:pPr>
        <w:tabs>
          <w:tab w:val="left" w:pos="8460"/>
        </w:tabs>
        <w:ind w:left="3060" w:right="327" w:hanging="2160"/>
        <w:jc w:val="both"/>
        <w:rPr>
          <w:rFonts w:ascii="Arial" w:hAnsi="Arial" w:cs="Arial"/>
          <w:b/>
          <w:bCs/>
        </w:rPr>
      </w:pPr>
    </w:p>
    <w:p w:rsidR="00000000" w:rsidRDefault="00AD15D3">
      <w:pPr>
        <w:pStyle w:val="Textoindependiente2"/>
        <w:spacing w:line="480" w:lineRule="auto"/>
        <w:ind w:left="1077"/>
        <w:rPr>
          <w:rFonts w:eastAsia="Arial Unicode MS"/>
          <w:sz w:val="24"/>
        </w:rPr>
      </w:pPr>
      <w:r>
        <w:rPr>
          <w:rFonts w:eastAsia="Arial Unicode MS"/>
          <w:sz w:val="24"/>
        </w:rPr>
        <w:t xml:space="preserve">A continuación se detallará la tabla de frecuencias absolutas y relativas de </w:t>
      </w:r>
      <w:r>
        <w:rPr>
          <w:rFonts w:eastAsia="Arial Unicode MS"/>
          <w:sz w:val="24"/>
        </w:rPr>
        <w:t xml:space="preserve">la correspondiente variable. </w:t>
      </w:r>
    </w:p>
    <w:p w:rsidR="00000000" w:rsidRDefault="00AD15D3">
      <w:pPr>
        <w:pStyle w:val="Textoindependiente2"/>
        <w:spacing w:line="360" w:lineRule="auto"/>
        <w:ind w:left="540"/>
        <w:rPr>
          <w:rFonts w:eastAsia="Arial Unicode MS"/>
          <w:sz w:val="24"/>
        </w:rPr>
      </w:pPr>
    </w:p>
    <w:p w:rsidR="00000000" w:rsidRDefault="00AD15D3">
      <w:pPr>
        <w:pStyle w:val="Ttulo7"/>
        <w:ind w:left="1260"/>
        <w:rPr>
          <w:rFonts w:ascii="Arial" w:eastAsia="Arial Unicode MS" w:hAnsi="Arial" w:cs="Arial"/>
          <w:bCs/>
          <w:sz w:val="24"/>
          <w:szCs w:val="24"/>
        </w:rPr>
      </w:pPr>
      <w:r>
        <w:rPr>
          <w:rFonts w:ascii="Arial" w:eastAsia="Arial Unicode MS" w:hAnsi="Arial" w:cs="Arial"/>
          <w:bCs/>
          <w:sz w:val="24"/>
          <w:szCs w:val="24"/>
        </w:rPr>
        <w:t>TABLA   61</w:t>
      </w:r>
    </w:p>
    <w:tbl>
      <w:tblPr>
        <w:tblW w:w="0" w:type="auto"/>
        <w:tblCellSpacing w:w="15" w:type="dxa"/>
        <w:tblInd w:w="1496"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601"/>
        <w:gridCol w:w="1646"/>
        <w:gridCol w:w="2149"/>
      </w:tblGrid>
      <w:tr w:rsidR="00000000">
        <w:trPr>
          <w:tblCellSpacing w:w="15" w:type="dxa"/>
        </w:trPr>
        <w:tc>
          <w:tcPr>
            <w:tcW w:w="648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"Suspensión o corte del servicio telefónico"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7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1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7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260</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0,762</w:t>
            </w:r>
            <w:r>
              <w:rPr>
                <w:rFonts w:ascii="Arial" w:hAnsi="Arial" w:cs="Arial"/>
                <w:sz w:val="20"/>
              </w:rPr>
              <w:t xml:space="preserve"> </w:t>
            </w:r>
          </w:p>
        </w:tc>
        <w:tc>
          <w:tcPr>
            <w:tcW w:w="21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0,762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7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39</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0,114</w:t>
            </w:r>
            <w:r>
              <w:rPr>
                <w:rFonts w:ascii="Arial" w:hAnsi="Arial" w:cs="Arial"/>
                <w:sz w:val="20"/>
              </w:rPr>
              <w:t xml:space="preserve"> </w:t>
            </w:r>
          </w:p>
        </w:tc>
        <w:tc>
          <w:tcPr>
            <w:tcW w:w="21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0,877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7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42</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w:t>
            </w:r>
            <w:r>
              <w:rPr>
                <w:rFonts w:ascii="Arial" w:hAnsi="Arial" w:cs="Arial"/>
                <w:color w:val="000000"/>
                <w:sz w:val="20"/>
              </w:rPr>
              <w:t>,123</w:t>
            </w:r>
            <w:r>
              <w:rPr>
                <w:rFonts w:ascii="Arial" w:hAnsi="Arial" w:cs="Arial"/>
                <w:sz w:val="20"/>
              </w:rPr>
              <w:t xml:space="preserve"> </w:t>
            </w:r>
          </w:p>
        </w:tc>
        <w:tc>
          <w:tcPr>
            <w:tcW w:w="21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7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c>
          <w:tcPr>
            <w:tcW w:w="161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tulo4"/>
        <w:numPr>
          <w:ilvl w:val="2"/>
          <w:numId w:val="10"/>
        </w:numPr>
        <w:tabs>
          <w:tab w:val="clear" w:pos="1260"/>
          <w:tab w:val="num" w:pos="1440"/>
        </w:tabs>
        <w:spacing w:line="480" w:lineRule="auto"/>
        <w:ind w:left="1440" w:hanging="900"/>
        <w:rPr>
          <w:bCs/>
          <w:sz w:val="24"/>
          <w:szCs w:val="24"/>
          <w:lang w:val="es-ES"/>
        </w:rPr>
      </w:pPr>
      <w:r>
        <w:rPr>
          <w:bCs/>
          <w:sz w:val="24"/>
          <w:szCs w:val="24"/>
          <w:lang w:val="es-ES"/>
        </w:rPr>
        <w:lastRenderedPageBreak/>
        <w:t>Variable “Cobro injustificado en la planilla del servicio telefónico”</w:t>
      </w:r>
    </w:p>
    <w:p w:rsidR="00000000" w:rsidRDefault="00AD15D3">
      <w:pPr>
        <w:spacing w:line="480" w:lineRule="auto"/>
        <w:rPr>
          <w:rFonts w:ascii="Arial" w:hAnsi="Arial" w:cs="Arial"/>
        </w:rPr>
      </w:pPr>
    </w:p>
    <w:p w:rsidR="00000000" w:rsidRDefault="00AD15D3">
      <w:pPr>
        <w:pStyle w:val="Textoindependiente2"/>
        <w:spacing w:line="480" w:lineRule="auto"/>
        <w:ind w:left="1080"/>
        <w:rPr>
          <w:sz w:val="24"/>
        </w:rPr>
      </w:pPr>
      <w:r>
        <w:rPr>
          <w:sz w:val="24"/>
        </w:rPr>
        <w:t>En la siguiente tabla se presenta la estadística descriptiva de la variable que determina la frecuencia en que se ha presentado el problema de cobros excesivos</w:t>
      </w:r>
      <w:r>
        <w:rPr>
          <w:sz w:val="24"/>
        </w:rPr>
        <w:t xml:space="preserve"> en la planilla del servicio telefónico.</w:t>
      </w:r>
    </w:p>
    <w:p w:rsidR="00000000" w:rsidRDefault="00AD15D3">
      <w:pPr>
        <w:pStyle w:val="Textoindependiente2"/>
        <w:spacing w:line="480" w:lineRule="auto"/>
        <w:ind w:left="540"/>
        <w:rPr>
          <w:sz w:val="24"/>
        </w:rPr>
      </w:pPr>
    </w:p>
    <w:p w:rsidR="00000000" w:rsidRDefault="00AD15D3">
      <w:pPr>
        <w:pStyle w:val="Ttulo7"/>
        <w:rPr>
          <w:rFonts w:ascii="Arial" w:hAnsi="Arial" w:cs="Arial"/>
          <w:bCs/>
          <w:sz w:val="24"/>
          <w:szCs w:val="24"/>
        </w:rPr>
      </w:pPr>
      <w:r>
        <w:rPr>
          <w:rFonts w:ascii="Arial" w:hAnsi="Arial" w:cs="Arial"/>
          <w:bCs/>
          <w:sz w:val="24"/>
          <w:szCs w:val="24"/>
        </w:rPr>
        <w:t>TABLA  62</w:t>
      </w:r>
    </w:p>
    <w:tbl>
      <w:tblPr>
        <w:tblW w:w="0" w:type="auto"/>
        <w:tblCellSpacing w:w="15" w:type="dxa"/>
        <w:tblInd w:w="184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365"/>
        <w:gridCol w:w="1734"/>
        <w:gridCol w:w="1080"/>
      </w:tblGrid>
      <w:tr w:rsidR="00000000">
        <w:trPr>
          <w:cantSplit/>
          <w:trHeight w:val="552"/>
          <w:tblCellSpacing w:w="15" w:type="dxa"/>
        </w:trPr>
        <w:tc>
          <w:tcPr>
            <w:tcW w:w="5119"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i/>
                <w:iCs/>
                <w:sz w:val="20"/>
              </w:rPr>
            </w:pPr>
            <w:r>
              <w:rPr>
                <w:rFonts w:ascii="Arial" w:hAnsi="Arial" w:cs="Arial"/>
                <w:b/>
                <w:bCs/>
                <w:i/>
                <w:iCs/>
                <w:sz w:val="20"/>
              </w:rPr>
              <w:t>“Cobro injustificado en la planilla del servicio telefónico”</w:t>
            </w:r>
          </w:p>
        </w:tc>
      </w:tr>
      <w:tr w:rsidR="00000000">
        <w:trPr>
          <w:cantSplit/>
          <w:tblCellSpacing w:w="15" w:type="dxa"/>
        </w:trPr>
        <w:tc>
          <w:tcPr>
            <w:tcW w:w="232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1,82</w:t>
            </w:r>
            <w:r>
              <w:rPr>
                <w:rFonts w:ascii="Arial" w:hAnsi="Arial" w:cs="Arial"/>
                <w:sz w:val="20"/>
                <w:lang w:val="es-MX"/>
              </w:rPr>
              <w:t xml:space="preserve"> </w:t>
            </w:r>
          </w:p>
        </w:tc>
      </w:tr>
      <w:tr w:rsidR="00000000">
        <w:trPr>
          <w:cantSplit/>
          <w:tblCellSpacing w:w="15" w:type="dxa"/>
        </w:trPr>
        <w:tc>
          <w:tcPr>
            <w:tcW w:w="2320"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w:t>
            </w:r>
            <w:r>
              <w:rPr>
                <w:rFonts w:ascii="Arial" w:hAnsi="Arial" w:cs="Arial"/>
                <w:sz w:val="20"/>
                <w:lang w:val="es-MX"/>
              </w:rPr>
              <w:t xml:space="preserve"> </w:t>
            </w:r>
          </w:p>
        </w:tc>
      </w:tr>
      <w:tr w:rsidR="00000000">
        <w:trPr>
          <w:cantSplit/>
          <w:tblCellSpacing w:w="15" w:type="dxa"/>
        </w:trPr>
        <w:tc>
          <w:tcPr>
            <w:tcW w:w="2320"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trPr>
        <w:tc>
          <w:tcPr>
            <w:tcW w:w="2320"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03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2,62</w:t>
            </w:r>
            <w:r>
              <w:rPr>
                <w:rFonts w:ascii="Arial" w:hAnsi="Arial" w:cs="Arial"/>
                <w:sz w:val="20"/>
              </w:rPr>
              <w:t xml:space="preserve"> </w:t>
            </w:r>
          </w:p>
        </w:tc>
      </w:tr>
    </w:tbl>
    <w:p w:rsidR="00000000" w:rsidRDefault="00AD15D3">
      <w:pPr>
        <w:spacing w:line="480" w:lineRule="auto"/>
        <w:rPr>
          <w:rFonts w:ascii="Arial" w:eastAsia="Arial Unicode MS" w:hAnsi="Arial" w:cs="Arial"/>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r>
        <w:rPr>
          <w:sz w:val="24"/>
        </w:rPr>
        <w:t>Se puede considerar al problema del</w:t>
      </w:r>
      <w:r>
        <w:rPr>
          <w:sz w:val="24"/>
        </w:rPr>
        <w:t xml:space="preserve"> cobro injustificado en la planilla del servicio telefónico como un problema poco frecuente, de acuerdo a la encuesta realizada. A continuación se presenta el correspondiente diagrama de barras.</w:t>
      </w: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both"/>
        <w:rPr>
          <w:sz w:val="24"/>
        </w:rPr>
      </w:pPr>
    </w:p>
    <w:p w:rsidR="00000000" w:rsidRDefault="00AD15D3">
      <w:pPr>
        <w:pStyle w:val="Textoindependiente"/>
        <w:spacing w:line="480" w:lineRule="auto"/>
        <w:ind w:left="540"/>
        <w:jc w:val="center"/>
        <w:rPr>
          <w:sz w:val="24"/>
        </w:rPr>
      </w:pPr>
      <w:r>
        <w:rPr>
          <w:b/>
          <w:bCs/>
          <w:sz w:val="24"/>
        </w:rPr>
        <w:lastRenderedPageBreak/>
        <w:t>GRÁFICO</w:t>
      </w:r>
      <w:r>
        <w:rPr>
          <w:b/>
          <w:bCs/>
          <w:noProof/>
          <w:sz w:val="24"/>
        </w:rPr>
        <w:t xml:space="preserve"> 5.34</w:t>
      </w:r>
    </w:p>
    <w:p w:rsidR="00000000" w:rsidRDefault="00AD15D3">
      <w:pPr>
        <w:pStyle w:val="Textoindependiente"/>
        <w:ind w:left="539"/>
        <w:jc w:val="center"/>
        <w:rPr>
          <w:b/>
          <w:bCs/>
          <w:noProof/>
          <w:sz w:val="22"/>
        </w:rPr>
      </w:pPr>
      <w:r>
        <w:rPr>
          <w:b/>
          <w:bCs/>
          <w:noProof/>
          <w:sz w:val="22"/>
        </w:rPr>
        <w:t>DIAGRAMA DE BARRAS DE LA VARIABLE COBRO INJU</w:t>
      </w:r>
      <w:r>
        <w:rPr>
          <w:b/>
          <w:bCs/>
          <w:noProof/>
          <w:sz w:val="22"/>
        </w:rPr>
        <w:t xml:space="preserve">STIFICADO </w:t>
      </w:r>
    </w:p>
    <w:p w:rsidR="00000000" w:rsidRDefault="00AD15D3">
      <w:pPr>
        <w:pStyle w:val="Textoindependiente"/>
        <w:ind w:left="539"/>
        <w:jc w:val="center"/>
        <w:rPr>
          <w:b/>
          <w:bCs/>
          <w:noProof/>
          <w:sz w:val="22"/>
        </w:rPr>
      </w:pPr>
      <w:r>
        <w:rPr>
          <w:b/>
          <w:bCs/>
          <w:noProof/>
          <w:sz w:val="22"/>
        </w:rPr>
        <w:t>EN LA PLANILLA DEL SERVICIO TELEFÓNICO</w:t>
      </w:r>
    </w:p>
    <w:p w:rsidR="00000000" w:rsidRDefault="00AD15D3">
      <w:pPr>
        <w:pStyle w:val="Textoindependiente"/>
        <w:spacing w:line="480" w:lineRule="auto"/>
        <w:ind w:left="540"/>
        <w:jc w:val="center"/>
        <w:rPr>
          <w:sz w:val="24"/>
        </w:rPr>
      </w:pPr>
      <w:r>
        <w:rPr>
          <w:noProof/>
          <w:lang w:val="es-ES"/>
        </w:rPr>
        <w:pict>
          <v:shape id="_x0000_s1110" type="#_x0000_t202" style="position:absolute;left:0;text-align:left;margin-left:45pt;margin-top:1.1pt;width:350.75pt;height:234pt;z-index:251691520">
            <v:textbox>
              <w:txbxContent>
                <w:p w:rsidR="00000000" w:rsidRDefault="001272DB">
                  <w:r>
                    <w:rPr>
                      <w:noProof/>
                    </w:rPr>
                    <w:drawing>
                      <wp:inline distT="0" distB="0" distL="0" distR="0">
                        <wp:extent cx="4267200" cy="3038475"/>
                        <wp:effectExtent l="0" t="0" r="0"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0"/>
                                <a:srcRect/>
                                <a:stretch>
                                  <a:fillRect/>
                                </a:stretch>
                              </pic:blipFill>
                              <pic:spPr bwMode="auto">
                                <a:xfrm>
                                  <a:off x="0" y="0"/>
                                  <a:ext cx="4267200" cy="303847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ind w:left="2700" w:right="507" w:hanging="1440"/>
        <w:jc w:val="both"/>
        <w:rPr>
          <w:b/>
          <w:bCs/>
          <w:noProof/>
          <w:sz w:val="24"/>
        </w:rPr>
      </w:pPr>
      <w:r>
        <w:rPr>
          <w:b/>
          <w:bCs/>
          <w:noProof/>
          <w:sz w:val="24"/>
        </w:rPr>
        <w:t xml:space="preserve"> </w:t>
      </w:r>
    </w:p>
    <w:p w:rsidR="00000000" w:rsidRDefault="00AD15D3">
      <w:pPr>
        <w:pStyle w:val="Textoindependiente"/>
        <w:ind w:left="2700" w:right="507" w:hanging="1440"/>
        <w:jc w:val="both"/>
        <w:rPr>
          <w:b/>
          <w:bCs/>
          <w:noProof/>
          <w:sz w:val="24"/>
        </w:rPr>
      </w:pPr>
    </w:p>
    <w:p w:rsidR="00000000" w:rsidRDefault="00AD15D3">
      <w:pPr>
        <w:pStyle w:val="Textoindependiente"/>
        <w:ind w:left="2700" w:right="507" w:hanging="1440"/>
        <w:jc w:val="both"/>
        <w:rPr>
          <w:b/>
          <w:bCs/>
          <w:noProof/>
          <w:sz w:val="24"/>
        </w:rPr>
      </w:pPr>
    </w:p>
    <w:p w:rsidR="00000000" w:rsidRDefault="00AD15D3">
      <w:pPr>
        <w:pStyle w:val="Textoindependiente"/>
        <w:ind w:left="2340" w:hanging="1800"/>
        <w:jc w:val="both"/>
        <w:rPr>
          <w:b/>
          <w:bCs/>
          <w:sz w:val="22"/>
        </w:rPr>
      </w:pPr>
    </w:p>
    <w:p w:rsidR="00000000" w:rsidRDefault="00AD15D3">
      <w:pPr>
        <w:pStyle w:val="Textoindependiente2"/>
        <w:spacing w:line="480" w:lineRule="auto"/>
        <w:ind w:left="1080"/>
        <w:rPr>
          <w:rFonts w:eastAsia="Arial Unicode MS"/>
          <w:sz w:val="24"/>
        </w:rPr>
      </w:pPr>
      <w:r>
        <w:rPr>
          <w:rFonts w:eastAsia="Arial Unicode MS"/>
          <w:sz w:val="24"/>
        </w:rPr>
        <w:t xml:space="preserve">Posteriormente se detallará la tabla de frecuencias respectiva. </w:t>
      </w:r>
    </w:p>
    <w:p w:rsidR="00000000" w:rsidRDefault="00AD15D3">
      <w:pPr>
        <w:rPr>
          <w:rFonts w:eastAsia="Arial Unicode MS"/>
        </w:rPr>
      </w:pP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63</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915"/>
        <w:gridCol w:w="1608"/>
        <w:gridCol w:w="1640"/>
        <w:gridCol w:w="2360"/>
      </w:tblGrid>
      <w:tr w:rsidR="00000000">
        <w:trPr>
          <w:tblCellSpacing w:w="15" w:type="dxa"/>
        </w:trPr>
        <w:tc>
          <w:tcPr>
            <w:tcW w:w="6463" w:type="dxa"/>
            <w:gridSpan w:val="4"/>
            <w:tcBorders>
              <w:top w:val="nil"/>
              <w:left w:val="nil"/>
              <w:bottom w:val="nil"/>
              <w:right w:val="nil"/>
            </w:tcBorders>
            <w:vAlign w:val="center"/>
          </w:tcPr>
          <w:p w:rsidR="00000000" w:rsidRDefault="00AD15D3">
            <w:pPr>
              <w:jc w:val="center"/>
              <w:rPr>
                <w:rFonts w:ascii="Arial" w:eastAsia="Arial Unicode MS" w:hAnsi="Arial" w:cs="Arial"/>
                <w:b/>
                <w:bCs/>
                <w:i/>
                <w:iCs/>
                <w:sz w:val="20"/>
              </w:rPr>
            </w:pPr>
            <w:r>
              <w:rPr>
                <w:rFonts w:ascii="Arial" w:hAnsi="Arial" w:cs="Arial"/>
                <w:b/>
                <w:bCs/>
                <w:i/>
                <w:iCs/>
                <w:sz w:val="20"/>
              </w:rPr>
              <w:t xml:space="preserve">Tabla de Frecuencia de la variable "Cobro Injustificado en la planilla del servicio telefónico"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Código</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 xml:space="preserve">Frecuencia </w:t>
            </w:r>
            <w:r>
              <w:rPr>
                <w:rFonts w:ascii="Arial" w:hAnsi="Arial" w:cs="Arial"/>
                <w:b/>
                <w:bCs/>
                <w:i/>
                <w:iCs/>
                <w:color w:val="000000"/>
                <w:sz w:val="20"/>
              </w:rPr>
              <w:t>Absoluta</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226</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0,663</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0,663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33</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0,097</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61</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0,179</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0,938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0,009</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0,947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0,021</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0,968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0,032</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76"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c>
          <w:tcPr>
            <w:tcW w:w="160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31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extoindependiente"/>
        <w:numPr>
          <w:ilvl w:val="2"/>
          <w:numId w:val="10"/>
        </w:numPr>
        <w:tabs>
          <w:tab w:val="clear" w:pos="1260"/>
          <w:tab w:val="num" w:pos="1440"/>
        </w:tabs>
        <w:spacing w:line="480" w:lineRule="auto"/>
        <w:ind w:left="1440" w:hanging="900"/>
        <w:jc w:val="both"/>
        <w:rPr>
          <w:b/>
          <w:bCs/>
          <w:sz w:val="24"/>
        </w:rPr>
      </w:pPr>
      <w:r>
        <w:rPr>
          <w:b/>
          <w:bCs/>
          <w:sz w:val="24"/>
        </w:rPr>
        <w:lastRenderedPageBreak/>
        <w:t xml:space="preserve">Variable “Retraso en la entrega de la planilla del servicio </w:t>
      </w:r>
      <w:r>
        <w:rPr>
          <w:b/>
          <w:bCs/>
          <w:sz w:val="24"/>
        </w:rPr>
        <w:t>telefónico”</w:t>
      </w:r>
    </w:p>
    <w:p w:rsidR="00000000" w:rsidRDefault="00AD15D3">
      <w:pPr>
        <w:pStyle w:val="Textoindependiente"/>
        <w:spacing w:line="480" w:lineRule="auto"/>
        <w:jc w:val="both"/>
        <w:rPr>
          <w:sz w:val="24"/>
        </w:rPr>
      </w:pPr>
    </w:p>
    <w:p w:rsidR="00000000" w:rsidRDefault="00AD15D3">
      <w:pPr>
        <w:pStyle w:val="Textoindependiente"/>
        <w:spacing w:line="480" w:lineRule="auto"/>
        <w:ind w:left="1080"/>
        <w:jc w:val="both"/>
        <w:rPr>
          <w:sz w:val="24"/>
        </w:rPr>
      </w:pPr>
      <w:r>
        <w:rPr>
          <w:sz w:val="24"/>
        </w:rPr>
        <w:t>La estadística descriptiva de la variable retraso en la entrega de la planilla telefónica, se detalla a continuación:</w:t>
      </w:r>
    </w:p>
    <w:p w:rsidR="00000000" w:rsidRDefault="00AD15D3">
      <w:pPr>
        <w:pStyle w:val="Textoindependiente"/>
        <w:spacing w:line="480" w:lineRule="auto"/>
        <w:ind w:left="1080"/>
        <w:jc w:val="both"/>
        <w:rPr>
          <w:sz w:val="24"/>
        </w:rPr>
      </w:pPr>
    </w:p>
    <w:p w:rsidR="00000000" w:rsidRDefault="00AD15D3">
      <w:pPr>
        <w:pStyle w:val="Textoindependiente"/>
        <w:jc w:val="center"/>
        <w:rPr>
          <w:b/>
          <w:bCs/>
          <w:sz w:val="24"/>
        </w:rPr>
      </w:pPr>
      <w:r>
        <w:rPr>
          <w:b/>
          <w:bCs/>
          <w:sz w:val="24"/>
        </w:rPr>
        <w:t>TABLA  64</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292"/>
        <w:gridCol w:w="1595"/>
        <w:gridCol w:w="1218"/>
      </w:tblGrid>
      <w:tr w:rsidR="00000000">
        <w:trPr>
          <w:cantSplit/>
          <w:trHeight w:val="552"/>
          <w:tblCellSpacing w:w="15" w:type="dxa"/>
          <w:jc w:val="center"/>
        </w:trPr>
        <w:tc>
          <w:tcPr>
            <w:tcW w:w="5045" w:type="dxa"/>
            <w:gridSpan w:val="3"/>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Estadística Descriptiva de la variable </w:t>
            </w:r>
          </w:p>
          <w:p w:rsidR="00000000" w:rsidRDefault="00AD15D3">
            <w:pPr>
              <w:jc w:val="center"/>
              <w:rPr>
                <w:rFonts w:ascii="Arial" w:eastAsia="Arial Unicode MS" w:hAnsi="Arial" w:cs="Arial"/>
                <w:i/>
                <w:iCs/>
                <w:sz w:val="20"/>
              </w:rPr>
            </w:pPr>
            <w:r>
              <w:rPr>
                <w:rFonts w:ascii="Arial" w:hAnsi="Arial" w:cs="Arial"/>
                <w:b/>
                <w:bCs/>
                <w:i/>
                <w:iCs/>
                <w:sz w:val="20"/>
              </w:rPr>
              <w:t>“Retraso en la entrega de la planilla del servicio telefónico”</w:t>
            </w:r>
            <w:r>
              <w:rPr>
                <w:rFonts w:ascii="Arial" w:hAnsi="Arial" w:cs="Arial"/>
                <w:i/>
                <w:iCs/>
                <w:sz w:val="20"/>
              </w:rPr>
              <w:t xml:space="preserve"> </w:t>
            </w:r>
          </w:p>
        </w:tc>
      </w:tr>
      <w:tr w:rsidR="00000000">
        <w:trPr>
          <w:cantSplit/>
          <w:tblCellSpacing w:w="15" w:type="dxa"/>
          <w:jc w:val="center"/>
        </w:trPr>
        <w:tc>
          <w:tcPr>
            <w:tcW w:w="2247"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w:t>
            </w:r>
            <w:r>
              <w:rPr>
                <w:rFonts w:ascii="Arial" w:hAnsi="Arial" w:cs="Arial"/>
                <w:b/>
                <w:bCs/>
                <w:i/>
                <w:iCs/>
                <w:color w:val="000000"/>
                <w:sz w:val="20"/>
              </w:rPr>
              <w:t>co</w:t>
            </w:r>
          </w:p>
        </w:tc>
        <w:tc>
          <w:tcPr>
            <w:tcW w:w="15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117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3,51</w:t>
            </w:r>
            <w:r>
              <w:rPr>
                <w:rFonts w:ascii="Arial" w:hAnsi="Arial" w:cs="Arial"/>
                <w:sz w:val="20"/>
                <w:lang w:val="es-MX"/>
              </w:rPr>
              <w:t xml:space="preserve"> </w:t>
            </w:r>
          </w:p>
        </w:tc>
      </w:tr>
      <w:tr w:rsidR="00000000">
        <w:trPr>
          <w:cantSplit/>
          <w:tblCellSpacing w:w="15" w:type="dxa"/>
          <w:jc w:val="center"/>
        </w:trPr>
        <w:tc>
          <w:tcPr>
            <w:tcW w:w="2247"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5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117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3</w:t>
            </w:r>
            <w:r>
              <w:rPr>
                <w:rFonts w:ascii="Arial" w:hAnsi="Arial" w:cs="Arial"/>
                <w:sz w:val="20"/>
                <w:lang w:val="es-MX"/>
              </w:rPr>
              <w:t xml:space="preserve"> </w:t>
            </w:r>
          </w:p>
        </w:tc>
      </w:tr>
      <w:tr w:rsidR="00000000">
        <w:trPr>
          <w:cantSplit/>
          <w:tblCellSpacing w:w="15" w:type="dxa"/>
          <w:jc w:val="center"/>
        </w:trPr>
        <w:tc>
          <w:tcPr>
            <w:tcW w:w="2247"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lang w:val="es-MX"/>
              </w:rPr>
            </w:pPr>
          </w:p>
        </w:tc>
        <w:tc>
          <w:tcPr>
            <w:tcW w:w="15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117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2247" w:type="dxa"/>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156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117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5,86</w:t>
            </w:r>
            <w:r>
              <w:rPr>
                <w:rFonts w:ascii="Arial" w:hAnsi="Arial" w:cs="Arial"/>
                <w:sz w:val="20"/>
              </w:rPr>
              <w:t xml:space="preserve"> </w:t>
            </w:r>
          </w:p>
        </w:tc>
      </w:tr>
    </w:tbl>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Se ha determinado que existe una considerable cantidad de viviendas que consideran que nunca han tenido el problema de los retrasos en la entrega de la planilla del servicio telefónico, pero sin emb</w:t>
      </w:r>
      <w:r>
        <w:rPr>
          <w:rFonts w:eastAsia="Arial Unicode MS"/>
          <w:sz w:val="24"/>
        </w:rPr>
        <w:t>argo existe un porcentaje también considerable de viviendas que han manifestado que siempre han tenido este problema.</w:t>
      </w: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720"/>
        <w:jc w:val="center"/>
        <w:rPr>
          <w:rFonts w:eastAsia="Arial Unicode MS"/>
          <w:sz w:val="24"/>
        </w:rPr>
      </w:pPr>
      <w:r>
        <w:rPr>
          <w:b/>
          <w:bCs/>
          <w:sz w:val="24"/>
        </w:rPr>
        <w:lastRenderedPageBreak/>
        <w:t>GRÁFICO 5.35</w:t>
      </w:r>
    </w:p>
    <w:p w:rsidR="00000000" w:rsidRDefault="00AD15D3">
      <w:pPr>
        <w:pStyle w:val="Textoindependiente"/>
        <w:ind w:left="539"/>
        <w:jc w:val="center"/>
        <w:rPr>
          <w:b/>
          <w:bCs/>
          <w:sz w:val="22"/>
        </w:rPr>
      </w:pPr>
      <w:r>
        <w:rPr>
          <w:b/>
          <w:bCs/>
          <w:sz w:val="22"/>
        </w:rPr>
        <w:t xml:space="preserve">DIAGRAMA DE BARRAS DE LA VARIABLE RETRASO EN </w:t>
      </w:r>
    </w:p>
    <w:p w:rsidR="00000000" w:rsidRDefault="00AD15D3">
      <w:pPr>
        <w:pStyle w:val="Textoindependiente"/>
        <w:ind w:left="539"/>
        <w:jc w:val="center"/>
        <w:rPr>
          <w:b/>
          <w:bCs/>
          <w:sz w:val="22"/>
        </w:rPr>
      </w:pPr>
      <w:r>
        <w:rPr>
          <w:b/>
          <w:bCs/>
          <w:sz w:val="22"/>
        </w:rPr>
        <w:t>LA ENTREGA DE LA PLANILLA TELEFÓNICA</w:t>
      </w:r>
    </w:p>
    <w:p w:rsidR="00000000" w:rsidRDefault="00AD15D3">
      <w:pPr>
        <w:pStyle w:val="Textoindependiente"/>
        <w:spacing w:line="480" w:lineRule="auto"/>
        <w:ind w:left="540"/>
        <w:jc w:val="center"/>
        <w:rPr>
          <w:b/>
          <w:bCs/>
          <w:sz w:val="22"/>
        </w:rPr>
      </w:pPr>
      <w:r>
        <w:rPr>
          <w:b/>
          <w:bCs/>
          <w:noProof/>
          <w:lang w:val="es-ES"/>
        </w:rPr>
        <w:pict>
          <v:shape id="_x0000_s1111" type="#_x0000_t202" style="position:absolute;left:0;text-align:left;margin-left:54pt;margin-top:1.1pt;width:331.05pt;height:240.55pt;z-index:251692544">
            <v:textbox>
              <w:txbxContent>
                <w:p w:rsidR="00000000" w:rsidRDefault="001272DB">
                  <w:r>
                    <w:rPr>
                      <w:noProof/>
                    </w:rPr>
                    <w:drawing>
                      <wp:inline distT="0" distB="0" distL="0" distR="0">
                        <wp:extent cx="4010025" cy="2952750"/>
                        <wp:effectExtent l="0" t="0" r="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1"/>
                                <a:srcRect/>
                                <a:stretch>
                                  <a:fillRect/>
                                </a:stretch>
                              </pic:blipFill>
                              <pic:spPr bwMode="auto">
                                <a:xfrm>
                                  <a:off x="0" y="0"/>
                                  <a:ext cx="4010025" cy="295275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ind w:left="1980" w:hanging="1440"/>
        <w:jc w:val="both"/>
        <w:rPr>
          <w:b/>
          <w:bCs/>
          <w:sz w:val="22"/>
        </w:rPr>
      </w:pPr>
    </w:p>
    <w:p w:rsidR="00000000" w:rsidRDefault="00AD15D3">
      <w:pPr>
        <w:pStyle w:val="Textoindependiente"/>
        <w:ind w:left="2520" w:right="687" w:hanging="1620"/>
        <w:jc w:val="both"/>
        <w:rPr>
          <w:b/>
          <w:bCs/>
          <w:sz w:val="22"/>
        </w:rPr>
      </w:pPr>
    </w:p>
    <w:p w:rsidR="00000000" w:rsidRDefault="00AD15D3">
      <w:pPr>
        <w:pStyle w:val="Textoindependiente"/>
        <w:ind w:left="2700" w:right="687" w:hanging="1800"/>
        <w:jc w:val="both"/>
        <w:rPr>
          <w:b/>
          <w:bCs/>
          <w:sz w:val="22"/>
        </w:rPr>
      </w:pPr>
    </w:p>
    <w:p w:rsidR="00000000" w:rsidRDefault="00AD15D3">
      <w:pPr>
        <w:pStyle w:val="Textoindependiente"/>
        <w:ind w:left="2700" w:right="687" w:hanging="1800"/>
        <w:jc w:val="both"/>
        <w:rPr>
          <w:b/>
          <w:bCs/>
          <w:sz w:val="22"/>
        </w:rPr>
      </w:pPr>
    </w:p>
    <w:p w:rsidR="00000000" w:rsidRDefault="00AD15D3">
      <w:pPr>
        <w:pStyle w:val="Textoindependiente"/>
        <w:ind w:left="2700" w:right="687" w:hanging="1800"/>
        <w:jc w:val="both"/>
        <w:rPr>
          <w:b/>
          <w:bCs/>
          <w:sz w:val="22"/>
        </w:rPr>
      </w:pPr>
    </w:p>
    <w:p w:rsidR="00000000" w:rsidRDefault="00AD15D3">
      <w:pPr>
        <w:pStyle w:val="Textoindependiente"/>
        <w:ind w:left="2880" w:right="537" w:hanging="1980"/>
        <w:jc w:val="both"/>
        <w:rPr>
          <w:b/>
          <w:bCs/>
          <w:sz w:val="24"/>
        </w:rPr>
      </w:pPr>
    </w:p>
    <w:p w:rsidR="00000000" w:rsidRDefault="00AD15D3">
      <w:pPr>
        <w:pStyle w:val="Textoindependiente2"/>
        <w:spacing w:line="360" w:lineRule="auto"/>
        <w:ind w:left="1080"/>
        <w:rPr>
          <w:rFonts w:eastAsia="Arial Unicode MS"/>
          <w:sz w:val="24"/>
        </w:rPr>
      </w:pPr>
    </w:p>
    <w:p w:rsidR="00000000" w:rsidRDefault="00AD15D3">
      <w:pPr>
        <w:pStyle w:val="Textoindependiente2"/>
        <w:spacing w:line="480" w:lineRule="auto"/>
        <w:ind w:left="1080"/>
        <w:rPr>
          <w:rFonts w:eastAsia="Arial Unicode MS"/>
          <w:sz w:val="24"/>
        </w:rPr>
      </w:pPr>
      <w:r>
        <w:rPr>
          <w:rFonts w:eastAsia="Arial Unicode MS"/>
          <w:sz w:val="24"/>
        </w:rPr>
        <w:t>A continuación se prese</w:t>
      </w:r>
      <w:r>
        <w:rPr>
          <w:rFonts w:eastAsia="Arial Unicode MS"/>
          <w:sz w:val="24"/>
        </w:rPr>
        <w:t>nta la tabla de frecuencias respectiva.</w:t>
      </w:r>
    </w:p>
    <w:p w:rsidR="00000000" w:rsidRDefault="00AD15D3">
      <w:pPr>
        <w:pStyle w:val="Ttulo7"/>
        <w:rPr>
          <w:rFonts w:ascii="Arial" w:eastAsia="Arial Unicode MS" w:hAnsi="Arial" w:cs="Arial"/>
          <w:bCs/>
          <w:sz w:val="24"/>
          <w:szCs w:val="24"/>
        </w:rPr>
      </w:pPr>
      <w:r>
        <w:rPr>
          <w:rFonts w:ascii="Arial" w:eastAsia="Arial Unicode MS" w:hAnsi="Arial" w:cs="Arial"/>
          <w:bCs/>
          <w:sz w:val="24"/>
          <w:szCs w:val="24"/>
        </w:rPr>
        <w:t>TABLA  65</w:t>
      </w: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915"/>
        <w:gridCol w:w="1582"/>
        <w:gridCol w:w="1666"/>
        <w:gridCol w:w="2187"/>
      </w:tblGrid>
      <w:tr w:rsidR="00000000">
        <w:trPr>
          <w:tblCellSpacing w:w="15" w:type="dxa"/>
        </w:trPr>
        <w:tc>
          <w:tcPr>
            <w:tcW w:w="6290"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"Retraso en la entrega de la planilla del servicio telefónico"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Código</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124</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0,364</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0,364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13</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0,038</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0,402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38</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0,111</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0,513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18</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0,053</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0,566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118</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0,346</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0,912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30</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0,088</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c>
          <w:tcPr>
            <w:tcW w:w="163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3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rsidP="00AD15D3">
      <w:pPr>
        <w:pStyle w:val="Textoindependiente"/>
        <w:numPr>
          <w:ilvl w:val="2"/>
          <w:numId w:val="10"/>
        </w:numPr>
        <w:spacing w:line="480" w:lineRule="auto"/>
        <w:jc w:val="both"/>
        <w:rPr>
          <w:b/>
          <w:bCs/>
          <w:sz w:val="24"/>
        </w:rPr>
      </w:pPr>
      <w:r>
        <w:rPr>
          <w:b/>
          <w:bCs/>
          <w:sz w:val="24"/>
        </w:rPr>
        <w:lastRenderedPageBreak/>
        <w:t>Variable “Cruce o interferencia de líneas telefónicas”</w:t>
      </w:r>
    </w:p>
    <w:p w:rsidR="00000000" w:rsidRDefault="00AD15D3">
      <w:pPr>
        <w:pStyle w:val="Textoindependiente"/>
        <w:spacing w:line="480" w:lineRule="auto"/>
        <w:jc w:val="center"/>
        <w:rPr>
          <w:b/>
          <w:bCs/>
          <w:sz w:val="24"/>
        </w:rPr>
      </w:pPr>
    </w:p>
    <w:p w:rsidR="00000000" w:rsidRDefault="00AD15D3">
      <w:pPr>
        <w:pStyle w:val="Textoindependiente"/>
        <w:spacing w:line="480" w:lineRule="auto"/>
        <w:ind w:left="1080"/>
        <w:jc w:val="both"/>
        <w:rPr>
          <w:sz w:val="24"/>
        </w:rPr>
      </w:pPr>
      <w:r>
        <w:rPr>
          <w:sz w:val="24"/>
        </w:rPr>
        <w:t>La estadística descriptiva que se detalla a continuación muestra los estimadores poblac</w:t>
      </w:r>
      <w:r>
        <w:rPr>
          <w:sz w:val="24"/>
        </w:rPr>
        <w:t>ionales tales como: media, mediana, moda y varianza que corresponden a la variable cruce o interferencias de líneas telefónicas.</w:t>
      </w:r>
    </w:p>
    <w:p w:rsidR="00000000" w:rsidRDefault="00AD15D3">
      <w:pPr>
        <w:pStyle w:val="Textoindependiente"/>
        <w:jc w:val="center"/>
        <w:rPr>
          <w:b/>
          <w:bCs/>
          <w:sz w:val="24"/>
        </w:rPr>
      </w:pPr>
    </w:p>
    <w:p w:rsidR="00000000" w:rsidRDefault="00AD15D3">
      <w:pPr>
        <w:pStyle w:val="Textoindependiente"/>
        <w:jc w:val="center"/>
        <w:rPr>
          <w:b/>
          <w:bCs/>
          <w:sz w:val="24"/>
        </w:rPr>
      </w:pPr>
    </w:p>
    <w:p w:rsidR="00000000" w:rsidRDefault="00AD15D3">
      <w:pPr>
        <w:pStyle w:val="Textoindependiente"/>
        <w:jc w:val="center"/>
        <w:rPr>
          <w:b/>
          <w:bCs/>
          <w:sz w:val="24"/>
        </w:rPr>
      </w:pPr>
      <w:r>
        <w:rPr>
          <w:b/>
          <w:bCs/>
          <w:sz w:val="24"/>
        </w:rPr>
        <w:t>TABLA  66</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009"/>
        <w:gridCol w:w="1471"/>
        <w:gridCol w:w="943"/>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b/>
                <w:bCs/>
                <w:sz w:val="20"/>
              </w:rPr>
            </w:pPr>
            <w:r>
              <w:rPr>
                <w:rFonts w:ascii="Arial" w:hAnsi="Arial" w:cs="Arial"/>
                <w:b/>
                <w:bCs/>
                <w:i/>
                <w:iCs/>
                <w:sz w:val="20"/>
              </w:rPr>
              <w:t>“Cruce o interferencia de líneas telefónicas”</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2,02</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w:t>
            </w:r>
            <w:r>
              <w:rPr>
                <w:rFonts w:ascii="Monotype Corsiva" w:hAnsi="Monotype Corsiva" w:cs="Arial"/>
                <w:i/>
                <w:iCs/>
                <w:color w:val="000000"/>
                <w:sz w:val="22"/>
                <w:lang w:val="es-MX"/>
              </w:rPr>
              <w:t>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1,15</w:t>
            </w:r>
            <w:r>
              <w:rPr>
                <w:rFonts w:ascii="Arial" w:hAnsi="Arial" w:cs="Arial"/>
                <w:sz w:val="20"/>
              </w:rPr>
              <w:t xml:space="preserve"> </w:t>
            </w:r>
          </w:p>
        </w:tc>
      </w:tr>
    </w:tbl>
    <w:p w:rsidR="00000000" w:rsidRDefault="00AD15D3">
      <w:pPr>
        <w:spacing w:line="360" w:lineRule="auto"/>
        <w:jc w:val="center"/>
        <w:rPr>
          <w:rFonts w:ascii="Arial" w:eastAsia="Arial Unicode MS" w:hAnsi="Arial" w:cs="Arial"/>
        </w:rPr>
      </w:pPr>
    </w:p>
    <w:p w:rsidR="00000000" w:rsidRDefault="00AD15D3">
      <w:pPr>
        <w:spacing w:line="360" w:lineRule="auto"/>
        <w:jc w:val="center"/>
        <w:rPr>
          <w:rFonts w:ascii="Arial" w:eastAsia="Arial Unicode MS" w:hAnsi="Arial" w:cs="Arial"/>
        </w:rPr>
      </w:pPr>
    </w:p>
    <w:p w:rsidR="00000000" w:rsidRDefault="00AD15D3">
      <w:pPr>
        <w:pStyle w:val="Textoindependiente"/>
        <w:spacing w:line="480" w:lineRule="auto"/>
        <w:ind w:left="1080"/>
        <w:jc w:val="both"/>
        <w:rPr>
          <w:sz w:val="24"/>
        </w:rPr>
      </w:pPr>
      <w:r>
        <w:rPr>
          <w:sz w:val="24"/>
        </w:rPr>
        <w:t>Se puede establecer que los niveles de frecuencia ante la presencia de este problema relacionado con el servicio telefónico son considerablemente bajos.</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360"/>
        <w:jc w:val="center"/>
        <w:rPr>
          <w:sz w:val="24"/>
        </w:rPr>
      </w:pPr>
      <w:r>
        <w:rPr>
          <w:b/>
          <w:bCs/>
          <w:sz w:val="24"/>
        </w:rPr>
        <w:t>GRÁFICO 5.36</w:t>
      </w:r>
    </w:p>
    <w:p w:rsidR="00000000" w:rsidRDefault="00AD15D3">
      <w:pPr>
        <w:pStyle w:val="Textoindependiente"/>
        <w:ind w:left="539"/>
        <w:jc w:val="center"/>
        <w:rPr>
          <w:b/>
          <w:bCs/>
          <w:sz w:val="22"/>
        </w:rPr>
      </w:pPr>
      <w:r>
        <w:rPr>
          <w:b/>
          <w:bCs/>
          <w:sz w:val="22"/>
        </w:rPr>
        <w:lastRenderedPageBreak/>
        <w:t xml:space="preserve">DIAGRAMA DE BARRAS DE LA VARIABLE CRUCE </w:t>
      </w:r>
    </w:p>
    <w:p w:rsidR="00000000" w:rsidRDefault="00AD15D3">
      <w:pPr>
        <w:pStyle w:val="Textoindependiente"/>
        <w:ind w:left="539"/>
        <w:jc w:val="center"/>
        <w:rPr>
          <w:b/>
          <w:bCs/>
          <w:sz w:val="22"/>
        </w:rPr>
      </w:pPr>
      <w:r>
        <w:rPr>
          <w:b/>
          <w:bCs/>
          <w:sz w:val="22"/>
        </w:rPr>
        <w:t>O INT</w:t>
      </w:r>
      <w:r>
        <w:rPr>
          <w:b/>
          <w:bCs/>
          <w:sz w:val="22"/>
        </w:rPr>
        <w:t>ERFERENCIA DE LÍNEAS TELEFÓNICAS</w:t>
      </w:r>
    </w:p>
    <w:p w:rsidR="00000000" w:rsidRDefault="00AD15D3">
      <w:pPr>
        <w:pStyle w:val="Textoindependiente"/>
        <w:spacing w:line="480" w:lineRule="auto"/>
        <w:ind w:left="540"/>
        <w:jc w:val="center"/>
        <w:rPr>
          <w:sz w:val="24"/>
        </w:rPr>
      </w:pPr>
      <w:r>
        <w:rPr>
          <w:noProof/>
          <w:lang w:val="es-ES"/>
        </w:rPr>
        <w:pict>
          <v:shape id="_x0000_s1112" type="#_x0000_t202" style="position:absolute;left:0;text-align:left;margin-left:48.75pt;margin-top:1.1pt;width:346.8pt;height:253.2pt;z-index:251693568">
            <v:textbox>
              <w:txbxContent>
                <w:p w:rsidR="00000000" w:rsidRDefault="001272DB">
                  <w:pPr>
                    <w:pStyle w:val="Piedepgina"/>
                    <w:tabs>
                      <w:tab w:val="clear" w:pos="4252"/>
                      <w:tab w:val="clear" w:pos="8504"/>
                    </w:tabs>
                  </w:pPr>
                  <w:r>
                    <w:rPr>
                      <w:noProof/>
                      <w:lang w:val="es-ES"/>
                    </w:rPr>
                    <w:drawing>
                      <wp:inline distT="0" distB="0" distL="0" distR="0">
                        <wp:extent cx="4210050" cy="3114675"/>
                        <wp:effectExtent l="0" t="0" r="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2"/>
                                <a:srcRect/>
                                <a:stretch>
                                  <a:fillRect/>
                                </a:stretch>
                              </pic:blipFill>
                              <pic:spPr bwMode="auto">
                                <a:xfrm>
                                  <a:off x="0" y="0"/>
                                  <a:ext cx="4210050" cy="3114675"/>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both"/>
        <w:rPr>
          <w:b/>
          <w:bCs/>
          <w:sz w:val="24"/>
        </w:rPr>
      </w:pPr>
    </w:p>
    <w:p w:rsidR="00000000" w:rsidRDefault="00AD15D3">
      <w:pPr>
        <w:pStyle w:val="Textoindependiente"/>
        <w:spacing w:line="480" w:lineRule="auto"/>
        <w:jc w:val="both"/>
        <w:rPr>
          <w:b/>
          <w:bCs/>
          <w:sz w:val="24"/>
        </w:rPr>
      </w:pPr>
    </w:p>
    <w:p w:rsidR="00000000" w:rsidRDefault="00AD15D3">
      <w:pPr>
        <w:pStyle w:val="Textoindependiente2"/>
        <w:spacing w:line="480" w:lineRule="auto"/>
        <w:ind w:left="1077"/>
        <w:rPr>
          <w:rFonts w:eastAsia="Arial Unicode MS"/>
          <w:sz w:val="24"/>
        </w:rPr>
      </w:pPr>
      <w:r>
        <w:rPr>
          <w:rFonts w:eastAsia="Arial Unicode MS"/>
          <w:sz w:val="24"/>
        </w:rPr>
        <w:t>A continuación se presenta la tabla de frecuencias que corresponde a la respectiva variable de estudio (CILT).</w:t>
      </w: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tulo7"/>
        <w:ind w:left="360"/>
        <w:rPr>
          <w:rFonts w:ascii="Arial" w:eastAsia="Arial Unicode MS" w:hAnsi="Arial" w:cs="Arial"/>
          <w:bCs/>
          <w:sz w:val="24"/>
          <w:szCs w:val="24"/>
        </w:rPr>
      </w:pPr>
      <w:r>
        <w:rPr>
          <w:rFonts w:ascii="Arial" w:eastAsia="Arial Unicode MS" w:hAnsi="Arial" w:cs="Arial"/>
          <w:bCs/>
          <w:sz w:val="24"/>
          <w:szCs w:val="24"/>
        </w:rPr>
        <w:t>TABLA  67</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51"/>
        <w:gridCol w:w="1457"/>
        <w:gridCol w:w="1646"/>
        <w:gridCol w:w="2500"/>
      </w:tblGrid>
      <w:tr w:rsidR="00000000">
        <w:trPr>
          <w:tblCellSpacing w:w="15" w:type="dxa"/>
        </w:trPr>
        <w:tc>
          <w:tcPr>
            <w:tcW w:w="6694"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 xml:space="preserve">Tabla de Frecuencias de la variable "Cruce o interferencia de líneas </w:t>
            </w:r>
            <w:r>
              <w:rPr>
                <w:rFonts w:ascii="Arial" w:hAnsi="Arial" w:cs="Arial"/>
                <w:b/>
                <w:bCs/>
                <w:i/>
                <w:iCs/>
                <w:sz w:val="20"/>
              </w:rPr>
              <w:lastRenderedPageBreak/>
              <w:t>telefónicas"</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lastRenderedPageBreak/>
              <w:t>Categoría</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142</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0,416</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0,416</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81</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0,238</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0,654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98</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0,287</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0,941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0,041</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0,015</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0,997</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0,003</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24"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c>
          <w:tcPr>
            <w:tcW w:w="161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44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extoindependiente"/>
        <w:spacing w:line="480" w:lineRule="auto"/>
        <w:ind w:left="540"/>
        <w:jc w:val="both"/>
        <w:rPr>
          <w:b/>
          <w:bCs/>
          <w:sz w:val="24"/>
        </w:rPr>
      </w:pPr>
    </w:p>
    <w:p w:rsidR="00000000" w:rsidRDefault="00AD15D3">
      <w:pPr>
        <w:pStyle w:val="Textoindependiente"/>
        <w:spacing w:line="480" w:lineRule="auto"/>
        <w:ind w:left="540"/>
        <w:jc w:val="both"/>
        <w:rPr>
          <w:b/>
          <w:bCs/>
          <w:sz w:val="24"/>
        </w:rPr>
      </w:pPr>
    </w:p>
    <w:p w:rsidR="00000000" w:rsidRDefault="00AD15D3">
      <w:pPr>
        <w:pStyle w:val="Textoindependiente"/>
        <w:spacing w:line="480" w:lineRule="auto"/>
        <w:ind w:left="540"/>
        <w:jc w:val="both"/>
        <w:rPr>
          <w:b/>
          <w:bCs/>
          <w:sz w:val="24"/>
        </w:rPr>
      </w:pPr>
    </w:p>
    <w:p w:rsidR="00000000" w:rsidRDefault="00AD15D3" w:rsidP="00AD15D3">
      <w:pPr>
        <w:pStyle w:val="Textoindependiente"/>
        <w:numPr>
          <w:ilvl w:val="2"/>
          <w:numId w:val="10"/>
        </w:numPr>
        <w:spacing w:line="480" w:lineRule="auto"/>
        <w:jc w:val="both"/>
        <w:rPr>
          <w:b/>
          <w:bCs/>
          <w:sz w:val="24"/>
        </w:rPr>
      </w:pPr>
      <w:r>
        <w:rPr>
          <w:b/>
          <w:bCs/>
          <w:sz w:val="24"/>
        </w:rPr>
        <w:t>Variable “Calificativo del servi</w:t>
      </w:r>
      <w:r>
        <w:rPr>
          <w:b/>
          <w:bCs/>
          <w:sz w:val="24"/>
        </w:rPr>
        <w:t>cio telefónico”</w:t>
      </w:r>
    </w:p>
    <w:p w:rsidR="00000000" w:rsidRDefault="00AD15D3">
      <w:pPr>
        <w:pStyle w:val="Textoindependiente"/>
        <w:spacing w:line="480" w:lineRule="auto"/>
        <w:jc w:val="both"/>
        <w:rPr>
          <w:b/>
          <w:bCs/>
          <w:sz w:val="24"/>
        </w:rPr>
      </w:pPr>
    </w:p>
    <w:p w:rsidR="00000000" w:rsidRDefault="00AD15D3">
      <w:pPr>
        <w:pStyle w:val="Textoindependiente"/>
        <w:spacing w:line="480" w:lineRule="auto"/>
        <w:ind w:left="1080"/>
        <w:jc w:val="both"/>
        <w:rPr>
          <w:sz w:val="24"/>
        </w:rPr>
      </w:pPr>
      <w:r>
        <w:rPr>
          <w:sz w:val="24"/>
        </w:rPr>
        <w:t>La estadística descriptiva de la variable calificativo del servicio telefónico  se detalla en la siguiente tabla.</w:t>
      </w:r>
    </w:p>
    <w:p w:rsidR="00000000" w:rsidRDefault="00AD15D3">
      <w:pPr>
        <w:pStyle w:val="Textoindependiente"/>
        <w:spacing w:line="480" w:lineRule="auto"/>
        <w:ind w:left="540"/>
        <w:jc w:val="both"/>
        <w:rPr>
          <w:sz w:val="24"/>
        </w:rPr>
      </w:pPr>
    </w:p>
    <w:p w:rsidR="00000000" w:rsidRDefault="00AD15D3">
      <w:pPr>
        <w:pStyle w:val="Textoindependiente"/>
        <w:jc w:val="center"/>
        <w:rPr>
          <w:b/>
          <w:bCs/>
          <w:sz w:val="24"/>
        </w:rPr>
      </w:pPr>
      <w:r>
        <w:rPr>
          <w:b/>
          <w:bCs/>
          <w:sz w:val="24"/>
        </w:rPr>
        <w:t>TABLA  68</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690"/>
        <w:gridCol w:w="1237"/>
        <w:gridCol w:w="797"/>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w:t>
            </w:r>
            <w:r>
              <w:rPr>
                <w:rFonts w:ascii="Arial" w:hAnsi="Arial" w:cs="Arial"/>
                <w:i/>
                <w:iCs/>
                <w:sz w:val="20"/>
              </w:rPr>
              <w:t xml:space="preserve"> </w:t>
            </w:r>
            <w:r>
              <w:rPr>
                <w:rFonts w:ascii="Arial" w:hAnsi="Arial" w:cs="Arial"/>
                <w:b/>
                <w:bCs/>
                <w:i/>
                <w:iCs/>
                <w:sz w:val="20"/>
              </w:rPr>
              <w:t xml:space="preserve">de la variable </w:t>
            </w:r>
          </w:p>
          <w:p w:rsidR="00000000" w:rsidRDefault="00AD15D3">
            <w:pPr>
              <w:jc w:val="center"/>
              <w:rPr>
                <w:rFonts w:ascii="Arial" w:eastAsia="Arial Unicode MS" w:hAnsi="Arial" w:cs="Arial"/>
                <w:b/>
                <w:bCs/>
                <w:i/>
                <w:iCs/>
                <w:sz w:val="20"/>
              </w:rPr>
            </w:pPr>
            <w:r>
              <w:rPr>
                <w:rFonts w:ascii="Arial" w:hAnsi="Arial" w:cs="Arial"/>
                <w:b/>
                <w:bCs/>
                <w:i/>
                <w:iCs/>
                <w:sz w:val="20"/>
              </w:rPr>
              <w:t>“Calificativo del servicio telefónico”</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2,41</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2</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,74</w:t>
            </w:r>
            <w:r>
              <w:rPr>
                <w:rFonts w:ascii="Arial" w:hAnsi="Arial" w:cs="Arial"/>
                <w:sz w:val="20"/>
              </w:rPr>
              <w:t xml:space="preserve"> </w:t>
            </w:r>
          </w:p>
        </w:tc>
      </w:tr>
    </w:tbl>
    <w:p w:rsidR="00000000" w:rsidRDefault="00AD15D3">
      <w:pPr>
        <w:pStyle w:val="Textoindependiente"/>
        <w:spacing w:line="480" w:lineRule="auto"/>
        <w:ind w:left="1080"/>
        <w:jc w:val="both"/>
        <w:rPr>
          <w:sz w:val="24"/>
        </w:rPr>
      </w:pPr>
      <w:r>
        <w:rPr>
          <w:sz w:val="24"/>
        </w:rPr>
        <w:lastRenderedPageBreak/>
        <w:t>Existen niveles aceptables de este servicio, puesto que un mayor porcentaje se refleja en los usuarios cuyos niveles de satisfacción son buenos.</w:t>
      </w:r>
    </w:p>
    <w:p w:rsidR="00000000" w:rsidRDefault="00AD15D3">
      <w:pPr>
        <w:pStyle w:val="Textoindependiente"/>
        <w:spacing w:line="480" w:lineRule="auto"/>
        <w:ind w:left="1080"/>
        <w:jc w:val="both"/>
        <w:rPr>
          <w:sz w:val="24"/>
        </w:rPr>
      </w:pPr>
    </w:p>
    <w:p w:rsidR="00000000" w:rsidRDefault="00AD15D3">
      <w:pPr>
        <w:pStyle w:val="Textoindependiente"/>
        <w:spacing w:line="480" w:lineRule="auto"/>
        <w:ind w:left="900"/>
        <w:jc w:val="center"/>
        <w:rPr>
          <w:sz w:val="24"/>
        </w:rPr>
      </w:pPr>
      <w:r>
        <w:rPr>
          <w:b/>
          <w:bCs/>
          <w:sz w:val="24"/>
        </w:rPr>
        <w:t>GRÁFICO 5.37</w:t>
      </w:r>
    </w:p>
    <w:p w:rsidR="00000000" w:rsidRDefault="00AD15D3">
      <w:pPr>
        <w:pStyle w:val="Textoindependiente"/>
        <w:ind w:left="1077"/>
        <w:jc w:val="center"/>
        <w:rPr>
          <w:b/>
          <w:bCs/>
          <w:sz w:val="22"/>
        </w:rPr>
      </w:pPr>
      <w:r>
        <w:rPr>
          <w:b/>
          <w:bCs/>
          <w:sz w:val="22"/>
        </w:rPr>
        <w:t xml:space="preserve">DIAGRAMA DE BARRAS DE LA VARIABLE CALIFICATIVO </w:t>
      </w:r>
    </w:p>
    <w:p w:rsidR="00000000" w:rsidRDefault="00AD15D3">
      <w:pPr>
        <w:pStyle w:val="Textoindependiente"/>
        <w:ind w:left="1077"/>
        <w:jc w:val="center"/>
        <w:rPr>
          <w:b/>
          <w:bCs/>
          <w:sz w:val="22"/>
        </w:rPr>
      </w:pPr>
      <w:r>
        <w:rPr>
          <w:b/>
          <w:bCs/>
          <w:sz w:val="22"/>
        </w:rPr>
        <w:t>DEL SERVICIO TELEFÓ</w:t>
      </w:r>
      <w:r>
        <w:rPr>
          <w:b/>
          <w:bCs/>
          <w:sz w:val="22"/>
        </w:rPr>
        <w:t>NICO</w:t>
      </w:r>
    </w:p>
    <w:p w:rsidR="00000000" w:rsidRDefault="00AD15D3">
      <w:pPr>
        <w:pStyle w:val="Textoindependiente"/>
        <w:spacing w:line="480" w:lineRule="auto"/>
        <w:ind w:left="1080"/>
        <w:jc w:val="center"/>
        <w:rPr>
          <w:sz w:val="22"/>
        </w:rPr>
      </w:pPr>
      <w:r>
        <w:rPr>
          <w:noProof/>
          <w:lang w:val="es-ES"/>
        </w:rPr>
        <w:pict>
          <v:shape id="_x0000_s1113" type="#_x0000_t202" style="position:absolute;left:0;text-align:left;margin-left:59.25pt;margin-top:.95pt;width:340.05pt;height:247.6pt;z-index:251694592">
            <v:textbox>
              <w:txbxContent>
                <w:p w:rsidR="00000000" w:rsidRDefault="001272DB">
                  <w:r>
                    <w:rPr>
                      <w:noProof/>
                    </w:rPr>
                    <w:drawing>
                      <wp:inline distT="0" distB="0" distL="0" distR="0">
                        <wp:extent cx="4124325" cy="3048000"/>
                        <wp:effectExtent l="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3"/>
                                <a:srcRect/>
                                <a:stretch>
                                  <a:fillRect/>
                                </a:stretch>
                              </pic:blipFill>
                              <pic:spPr bwMode="auto">
                                <a:xfrm>
                                  <a:off x="0" y="0"/>
                                  <a:ext cx="4124325" cy="304800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
        <w:spacing w:line="480" w:lineRule="auto"/>
        <w:jc w:val="center"/>
        <w:rPr>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480" w:lineRule="auto"/>
        <w:ind w:left="1077"/>
        <w:rPr>
          <w:rFonts w:eastAsia="Arial Unicode MS"/>
          <w:sz w:val="24"/>
        </w:rPr>
      </w:pPr>
      <w:r>
        <w:rPr>
          <w:rFonts w:eastAsia="Arial Unicode MS"/>
          <w:sz w:val="24"/>
        </w:rPr>
        <w:t>Posteriormente se presenta la tabla de frecuencias correspondiente.</w:t>
      </w: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p>
    <w:p w:rsidR="00000000" w:rsidRDefault="00AD15D3">
      <w:pPr>
        <w:pStyle w:val="Textoindependiente2"/>
        <w:spacing w:line="360" w:lineRule="auto"/>
        <w:ind w:left="1077"/>
        <w:rPr>
          <w:rFonts w:eastAsia="Arial Unicode MS"/>
          <w:sz w:val="24"/>
        </w:rPr>
      </w:pPr>
      <w:r>
        <w:rPr>
          <w:rFonts w:eastAsia="Arial Unicode MS"/>
          <w:sz w:val="24"/>
        </w:rPr>
        <w:t xml:space="preserve"> </w:t>
      </w:r>
    </w:p>
    <w:p w:rsidR="00000000" w:rsidRDefault="00AD15D3">
      <w:pPr>
        <w:pStyle w:val="Textoindependiente2"/>
        <w:spacing w:line="360" w:lineRule="auto"/>
        <w:ind w:left="1077"/>
        <w:rPr>
          <w:rFonts w:eastAsia="Arial Unicode MS"/>
          <w:sz w:val="24"/>
        </w:rPr>
      </w:pPr>
    </w:p>
    <w:p w:rsidR="00000000" w:rsidRDefault="00AD15D3">
      <w:pPr>
        <w:pStyle w:val="Ttulo7"/>
        <w:ind w:left="360"/>
        <w:rPr>
          <w:rFonts w:ascii="Arial" w:eastAsia="Arial Unicode MS" w:hAnsi="Arial" w:cs="Arial"/>
          <w:bCs/>
          <w:sz w:val="24"/>
          <w:szCs w:val="24"/>
        </w:rPr>
      </w:pPr>
      <w:r>
        <w:rPr>
          <w:rFonts w:ascii="Arial" w:eastAsia="Arial Unicode MS" w:hAnsi="Arial" w:cs="Arial"/>
          <w:bCs/>
          <w:sz w:val="24"/>
          <w:szCs w:val="24"/>
        </w:rPr>
        <w:lastRenderedPageBreak/>
        <w:t>TABLA  69</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488"/>
        <w:gridCol w:w="1647"/>
        <w:gridCol w:w="2487"/>
      </w:tblGrid>
      <w:tr w:rsidR="00000000">
        <w:trPr>
          <w:tblCellSpacing w:w="15" w:type="dxa"/>
        </w:trPr>
        <w:tc>
          <w:tcPr>
            <w:tcW w:w="6710"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 de la variable "Calificativo del servicio del telefónico"</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w:t>
            </w:r>
            <w:r>
              <w:rPr>
                <w:rFonts w:ascii="Arial" w:hAnsi="Arial" w:cs="Arial"/>
                <w:b/>
                <w:bCs/>
                <w:i/>
                <w:iCs/>
                <w:color w:val="000000"/>
                <w:sz w:val="20"/>
              </w:rPr>
              <w:t>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0,041</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208</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0,61</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0,651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98</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0,287</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0,938</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0,041</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0,979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0,015</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0,994</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0,006</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458"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c>
          <w:tcPr>
            <w:tcW w:w="1617"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442"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rsidP="00AD15D3">
      <w:pPr>
        <w:pStyle w:val="Textoindependiente"/>
        <w:numPr>
          <w:ilvl w:val="2"/>
          <w:numId w:val="10"/>
        </w:numPr>
        <w:tabs>
          <w:tab w:val="clear" w:pos="1260"/>
        </w:tabs>
        <w:spacing w:line="480" w:lineRule="auto"/>
        <w:jc w:val="both"/>
        <w:rPr>
          <w:b/>
          <w:bCs/>
          <w:sz w:val="24"/>
        </w:rPr>
      </w:pPr>
      <w:r>
        <w:rPr>
          <w:b/>
          <w:bCs/>
          <w:sz w:val="24"/>
        </w:rPr>
        <w:t>Variable “Miembros del hogar perceptores de ingresos”</w:t>
      </w:r>
    </w:p>
    <w:p w:rsidR="00000000" w:rsidRDefault="00AD15D3">
      <w:pPr>
        <w:pStyle w:val="Textoindependiente"/>
        <w:spacing w:line="480" w:lineRule="auto"/>
        <w:jc w:val="both"/>
        <w:rPr>
          <w:b/>
          <w:bCs/>
          <w:sz w:val="24"/>
        </w:rPr>
      </w:pPr>
    </w:p>
    <w:p w:rsidR="00000000" w:rsidRDefault="00AD15D3">
      <w:pPr>
        <w:pStyle w:val="Textoindependiente"/>
        <w:spacing w:line="480" w:lineRule="auto"/>
        <w:ind w:left="1080"/>
        <w:jc w:val="both"/>
        <w:rPr>
          <w:sz w:val="24"/>
        </w:rPr>
      </w:pPr>
      <w:r>
        <w:rPr>
          <w:sz w:val="24"/>
        </w:rPr>
        <w:t>La estadística descriptiva de la variable preceptores de</w:t>
      </w:r>
      <w:r>
        <w:rPr>
          <w:sz w:val="24"/>
        </w:rPr>
        <w:t xml:space="preserve"> ingresos del hogar es la siguiente:</w:t>
      </w: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spacing w:line="480" w:lineRule="auto"/>
        <w:jc w:val="center"/>
        <w:rPr>
          <w:b/>
          <w:bCs/>
          <w:sz w:val="24"/>
        </w:rPr>
      </w:pPr>
    </w:p>
    <w:p w:rsidR="00000000" w:rsidRDefault="00AD15D3">
      <w:pPr>
        <w:pStyle w:val="Textoindependiente"/>
        <w:jc w:val="center"/>
        <w:rPr>
          <w:b/>
          <w:bCs/>
          <w:sz w:val="24"/>
        </w:rPr>
      </w:pPr>
      <w:r>
        <w:rPr>
          <w:b/>
          <w:bCs/>
          <w:sz w:val="24"/>
        </w:rPr>
        <w:lastRenderedPageBreak/>
        <w:t>TABLA  70</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92"/>
        <w:gridCol w:w="1842"/>
        <w:gridCol w:w="615"/>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w:t>
            </w:r>
            <w:r>
              <w:rPr>
                <w:rFonts w:ascii="Arial" w:hAnsi="Arial" w:cs="Arial"/>
                <w:i/>
                <w:iCs/>
                <w:sz w:val="20"/>
              </w:rPr>
              <w:t xml:space="preserve"> </w:t>
            </w:r>
            <w:r>
              <w:rPr>
                <w:rFonts w:ascii="Arial" w:hAnsi="Arial" w:cs="Arial"/>
                <w:b/>
                <w:bCs/>
                <w:i/>
                <w:iCs/>
                <w:sz w:val="20"/>
              </w:rPr>
              <w:t xml:space="preserve">de la variable </w:t>
            </w:r>
          </w:p>
          <w:p w:rsidR="00000000" w:rsidRDefault="00AD15D3">
            <w:pPr>
              <w:jc w:val="center"/>
              <w:rPr>
                <w:rFonts w:ascii="Arial" w:eastAsia="Arial Unicode MS" w:hAnsi="Arial" w:cs="Arial"/>
                <w:b/>
                <w:bCs/>
                <w:sz w:val="20"/>
              </w:rPr>
            </w:pPr>
            <w:r>
              <w:rPr>
                <w:rFonts w:ascii="Arial" w:hAnsi="Arial" w:cs="Arial"/>
                <w:b/>
                <w:bCs/>
                <w:i/>
                <w:iCs/>
                <w:sz w:val="20"/>
              </w:rPr>
              <w:t>“Perceptores de ingresos del hogar”</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1,87</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Desviación Estándar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1,16</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1,35</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Mínimo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0</w:t>
            </w:r>
            <w:r>
              <w:rPr>
                <w:rFonts w:ascii="Arial" w:hAnsi="Arial" w:cs="Arial"/>
                <w:sz w:val="20"/>
                <w:lang w:val="es-MX"/>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lang w:val="es-MX"/>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lang w:val="es-MX"/>
              </w:rPr>
            </w:pPr>
            <w:r>
              <w:rPr>
                <w:rFonts w:ascii="Monotype Corsiva" w:hAnsi="Monotype Corsiva" w:cs="Arial"/>
                <w:i/>
                <w:iCs/>
                <w:color w:val="000000"/>
                <w:sz w:val="22"/>
                <w:lang w:val="es-MX"/>
              </w:rPr>
              <w:t>Máximo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w:t>
            </w:r>
            <w:r>
              <w:rPr>
                <w:rFonts w:ascii="Arial" w:hAnsi="Arial" w:cs="Arial"/>
                <w:sz w:val="20"/>
              </w:rPr>
              <w:t xml:space="preserve"> </w:t>
            </w:r>
          </w:p>
        </w:tc>
      </w:tr>
    </w:tbl>
    <w:p w:rsidR="00000000" w:rsidRDefault="00AD15D3">
      <w:pPr>
        <w:spacing w:line="480" w:lineRule="auto"/>
        <w:jc w:val="both"/>
        <w:rPr>
          <w:rFonts w:ascii="Arial" w:hAnsi="Arial" w:cs="Arial"/>
          <w:bCs/>
        </w:rPr>
      </w:pPr>
    </w:p>
    <w:p w:rsidR="00000000" w:rsidRDefault="00AD15D3">
      <w:pPr>
        <w:spacing w:line="480" w:lineRule="auto"/>
        <w:jc w:val="both"/>
        <w:rPr>
          <w:rFonts w:ascii="Arial" w:hAnsi="Arial" w:cs="Arial"/>
          <w:bCs/>
        </w:rPr>
      </w:pPr>
    </w:p>
    <w:p w:rsidR="00000000" w:rsidRDefault="00AD15D3">
      <w:pPr>
        <w:pStyle w:val="Sangradetextonormal"/>
        <w:spacing w:line="480" w:lineRule="auto"/>
        <w:ind w:left="1080"/>
        <w:rPr>
          <w:rFonts w:cs="Arial"/>
          <w:bCs/>
        </w:rPr>
      </w:pPr>
      <w:r>
        <w:rPr>
          <w:rFonts w:cs="Arial"/>
          <w:bCs/>
        </w:rPr>
        <w:t>En la</w:t>
      </w:r>
      <w:r>
        <w:rPr>
          <w:rFonts w:cs="Arial"/>
          <w:bCs/>
        </w:rPr>
        <w:t xml:space="preserve"> siguiente tabla se presenta información acerca de los percentiles de los cuales se destaca que el 75% de las viviendas tienen menos de dos personas perceptoras de ingresos y además tenemos que el 5% de los hogares tiene al más de cuatro personas preceptor</w:t>
      </w:r>
      <w:r>
        <w:rPr>
          <w:rFonts w:cs="Arial"/>
          <w:bCs/>
        </w:rPr>
        <w:t>as de ingresos para el hogar.</w:t>
      </w:r>
    </w:p>
    <w:p w:rsidR="00000000" w:rsidRDefault="00AD15D3">
      <w:pPr>
        <w:pStyle w:val="Sangradetextonormal"/>
        <w:spacing w:line="480" w:lineRule="auto"/>
        <w:ind w:left="1080"/>
        <w:rPr>
          <w:rFonts w:cs="Arial"/>
          <w:bCs/>
        </w:rPr>
      </w:pPr>
    </w:p>
    <w:p w:rsidR="00000000" w:rsidRDefault="00AD15D3">
      <w:pPr>
        <w:jc w:val="center"/>
        <w:rPr>
          <w:rFonts w:ascii="Arial" w:hAnsi="Arial" w:cs="Arial"/>
          <w:b/>
        </w:rPr>
      </w:pPr>
      <w:r>
        <w:rPr>
          <w:rFonts w:ascii="Arial" w:hAnsi="Arial" w:cs="Arial"/>
          <w:b/>
        </w:rPr>
        <w:t>TABLA   71</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3470"/>
        <w:gridCol w:w="403"/>
        <w:gridCol w:w="403"/>
        <w:gridCol w:w="403"/>
        <w:gridCol w:w="403"/>
      </w:tblGrid>
      <w:tr w:rsidR="00000000">
        <w:trPr>
          <w:cantSplit/>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jc w:val="center"/>
              <w:rPr>
                <w:rFonts w:ascii="Arial" w:eastAsia="Arial Unicode MS" w:hAnsi="Arial" w:cs="Arial"/>
                <w:b/>
                <w:bCs/>
                <w:i/>
                <w:iCs/>
                <w:sz w:val="20"/>
              </w:rPr>
            </w:pPr>
            <w:r>
              <w:rPr>
                <w:rFonts w:ascii="Arial" w:eastAsia="Arial Unicode MS" w:hAnsi="Arial" w:cs="Arial"/>
                <w:b/>
                <w:bCs/>
                <w:i/>
                <w:iCs/>
                <w:sz w:val="20"/>
              </w:rPr>
              <w:t>Variable</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Percentiles</w:t>
            </w:r>
          </w:p>
        </w:tc>
      </w:tr>
      <w:tr w:rsidR="00000000">
        <w:trPr>
          <w:cantSplit/>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95</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Perceptores de ingresos del hogar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p>
        </w:tc>
      </w:tr>
    </w:tbl>
    <w:p w:rsidR="00000000" w:rsidRDefault="00AD15D3">
      <w:pPr>
        <w:spacing w:line="480" w:lineRule="auto"/>
        <w:ind w:left="540"/>
        <w:jc w:val="center"/>
        <w:rPr>
          <w:rFonts w:ascii="Arial" w:hAnsi="Arial" w:cs="Arial"/>
          <w:b/>
        </w:rPr>
      </w:pPr>
      <w:r>
        <w:br/>
      </w:r>
    </w:p>
    <w:p w:rsidR="00000000" w:rsidRDefault="00AD15D3">
      <w:pPr>
        <w:pStyle w:val="Textoindependiente2"/>
        <w:spacing w:line="480" w:lineRule="auto"/>
        <w:ind w:left="1080"/>
        <w:rPr>
          <w:sz w:val="24"/>
        </w:rPr>
      </w:pPr>
      <w:r>
        <w:rPr>
          <w:sz w:val="24"/>
        </w:rPr>
        <w:t xml:space="preserve">El siguiente histograma de frecuencias absolutas  para la variable preceptores de ingresos del hogar, de acuerdo al coeficiente de </w:t>
      </w:r>
      <w:r>
        <w:rPr>
          <w:sz w:val="24"/>
        </w:rPr>
        <w:lastRenderedPageBreak/>
        <w:t>a</w:t>
      </w:r>
      <w:r>
        <w:rPr>
          <w:sz w:val="24"/>
        </w:rPr>
        <w:t>simetría calculado anteriormente, indica que existe asimetría no muy acentuada hacia la izquierda.</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540"/>
        <w:jc w:val="center"/>
        <w:rPr>
          <w:sz w:val="24"/>
        </w:rPr>
      </w:pPr>
      <w:r>
        <w:rPr>
          <w:b/>
          <w:bCs/>
          <w:sz w:val="24"/>
        </w:rPr>
        <w:t>GRÁFICO 5.38</w:t>
      </w:r>
    </w:p>
    <w:p w:rsidR="00000000" w:rsidRDefault="00AD15D3">
      <w:pPr>
        <w:pStyle w:val="Textoindependiente2"/>
        <w:ind w:left="539"/>
        <w:jc w:val="center"/>
        <w:rPr>
          <w:b/>
          <w:bCs/>
          <w:sz w:val="22"/>
        </w:rPr>
      </w:pPr>
      <w:r>
        <w:rPr>
          <w:b/>
          <w:bCs/>
          <w:sz w:val="22"/>
        </w:rPr>
        <w:t xml:space="preserve">HISTOGRAMA DE FRECUENCIAS DE LA VARIABLE </w:t>
      </w:r>
    </w:p>
    <w:p w:rsidR="00000000" w:rsidRDefault="00AD15D3">
      <w:pPr>
        <w:pStyle w:val="Textoindependiente2"/>
        <w:ind w:left="539"/>
        <w:jc w:val="center"/>
        <w:rPr>
          <w:sz w:val="24"/>
        </w:rPr>
      </w:pPr>
      <w:r>
        <w:rPr>
          <w:b/>
          <w:bCs/>
          <w:sz w:val="22"/>
        </w:rPr>
        <w:t>PERCEPTORES DE INGRESOS DEL HOGAR</w:t>
      </w:r>
    </w:p>
    <w:p w:rsidR="00000000" w:rsidRDefault="00AD15D3">
      <w:pPr>
        <w:pStyle w:val="Textoindependiente2"/>
        <w:spacing w:line="480" w:lineRule="auto"/>
        <w:jc w:val="center"/>
        <w:rPr>
          <w:sz w:val="24"/>
        </w:rPr>
      </w:pPr>
      <w:r>
        <w:rPr>
          <w:noProof/>
          <w:lang w:val="es-ES"/>
        </w:rPr>
        <w:pict>
          <v:shape id="_x0000_s1032" type="#_x0000_t202" style="position:absolute;left:0;text-align:left;margin-left:52.5pt;margin-top:8.3pt;width:340.05pt;height:267.85pt;z-index:251611648">
            <v:textbox>
              <w:txbxContent>
                <w:p w:rsidR="00000000" w:rsidRDefault="001272DB">
                  <w:r>
                    <w:rPr>
                      <w:noProof/>
                    </w:rPr>
                    <w:drawing>
                      <wp:inline distT="0" distB="0" distL="0" distR="0">
                        <wp:extent cx="4124325" cy="3295650"/>
                        <wp:effectExtent l="19050" t="0" r="9525"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4"/>
                                <a:srcRect/>
                                <a:stretch>
                                  <a:fillRect/>
                                </a:stretch>
                              </pic:blipFill>
                              <pic:spPr bwMode="auto">
                                <a:xfrm>
                                  <a:off x="0" y="0"/>
                                  <a:ext cx="4124325" cy="329565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spacing w:line="480" w:lineRule="auto"/>
        <w:jc w:val="center"/>
        <w:rPr>
          <w:sz w:val="24"/>
        </w:rPr>
      </w:pPr>
    </w:p>
    <w:p w:rsidR="00000000" w:rsidRDefault="00AD15D3">
      <w:pPr>
        <w:pStyle w:val="Textoindependiente2"/>
        <w:ind w:left="1980" w:hanging="1440"/>
        <w:jc w:val="left"/>
        <w:rPr>
          <w:b/>
          <w:bCs/>
          <w:sz w:val="22"/>
        </w:rPr>
      </w:pPr>
    </w:p>
    <w:p w:rsidR="00000000" w:rsidRDefault="00AD15D3">
      <w:pPr>
        <w:pStyle w:val="Textoindependiente2"/>
        <w:ind w:left="1980" w:hanging="1440"/>
        <w:jc w:val="left"/>
        <w:rPr>
          <w:sz w:val="24"/>
        </w:rPr>
      </w:pPr>
    </w:p>
    <w:p w:rsidR="00000000" w:rsidRDefault="00AD15D3">
      <w:pPr>
        <w:pStyle w:val="Textoindependiente2"/>
        <w:ind w:left="1980" w:hanging="1440"/>
        <w:jc w:val="left"/>
        <w:rPr>
          <w:sz w:val="24"/>
        </w:rPr>
      </w:pPr>
    </w:p>
    <w:p w:rsidR="00000000" w:rsidRDefault="00AD15D3">
      <w:pPr>
        <w:pStyle w:val="Textoindependiente2"/>
        <w:spacing w:line="480" w:lineRule="auto"/>
        <w:ind w:left="1080"/>
        <w:rPr>
          <w:bCs/>
          <w:sz w:val="24"/>
        </w:rPr>
      </w:pPr>
    </w:p>
    <w:p w:rsidR="00000000" w:rsidRDefault="00AD15D3">
      <w:pPr>
        <w:pStyle w:val="Textoindependiente2"/>
        <w:spacing w:line="480" w:lineRule="auto"/>
        <w:ind w:left="1080"/>
        <w:rPr>
          <w:bCs/>
          <w:sz w:val="24"/>
        </w:rPr>
      </w:pPr>
    </w:p>
    <w:p w:rsidR="00000000" w:rsidRDefault="00AD15D3">
      <w:pPr>
        <w:pStyle w:val="Textoindependiente2"/>
        <w:spacing w:line="480" w:lineRule="auto"/>
        <w:ind w:left="1080"/>
        <w:rPr>
          <w:bCs/>
          <w:sz w:val="24"/>
        </w:rPr>
      </w:pPr>
      <w:r>
        <w:rPr>
          <w:bCs/>
          <w:sz w:val="24"/>
        </w:rPr>
        <w:t xml:space="preserve">A continuación se presenta la correspondiente tabla </w:t>
      </w:r>
      <w:r>
        <w:rPr>
          <w:bCs/>
          <w:sz w:val="24"/>
        </w:rPr>
        <w:t xml:space="preserve">de frecuencias para la variable perceptores de ingresos del hogar. </w:t>
      </w:r>
    </w:p>
    <w:p w:rsidR="00000000" w:rsidRDefault="00AD15D3">
      <w:pPr>
        <w:pStyle w:val="Textoindependiente2"/>
        <w:spacing w:line="480" w:lineRule="auto"/>
        <w:ind w:left="1080"/>
        <w:rPr>
          <w:bCs/>
          <w:sz w:val="24"/>
        </w:rPr>
      </w:pPr>
    </w:p>
    <w:p w:rsidR="00000000" w:rsidRDefault="00AD15D3">
      <w:pPr>
        <w:pStyle w:val="Ttulo7"/>
        <w:rPr>
          <w:rFonts w:ascii="Arial" w:hAnsi="Arial" w:cs="Arial"/>
          <w:bCs/>
          <w:sz w:val="24"/>
          <w:szCs w:val="24"/>
        </w:rPr>
      </w:pPr>
      <w:r>
        <w:rPr>
          <w:rFonts w:ascii="Arial" w:hAnsi="Arial" w:cs="Arial"/>
          <w:bCs/>
          <w:sz w:val="24"/>
          <w:szCs w:val="24"/>
        </w:rPr>
        <w:lastRenderedPageBreak/>
        <w:t>TABLA  72</w:t>
      </w:r>
    </w:p>
    <w:tbl>
      <w:tblPr>
        <w:tblpPr w:leftFromText="141" w:rightFromText="141" w:vertAnchor="text" w:horzAnchor="page" w:tblpX="3094" w:tblpY="74"/>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566"/>
        <w:gridCol w:w="1620"/>
        <w:gridCol w:w="1620"/>
        <w:gridCol w:w="2154"/>
      </w:tblGrid>
      <w:tr w:rsidR="00000000">
        <w:trPr>
          <w:tblCellSpacing w:w="15" w:type="dxa"/>
        </w:trPr>
        <w:tc>
          <w:tcPr>
            <w:tcW w:w="6900"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“Perceptores de ingresos del hogar”</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Perceptores de Ingresos</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hAnsi="Arial" w:cs="Arial"/>
                <w:b/>
                <w:bCs/>
                <w:i/>
                <w:iCs/>
                <w:color w:val="000000"/>
                <w:sz w:val="20"/>
                <w:lang w:val="es-MX"/>
              </w:rPr>
              <w:t>Frecuencia Absoluta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eastAsia="Arial Unicode MS" w:hAnsi="Arial" w:cs="Arial"/>
                <w:b/>
                <w:bCs/>
                <w:i/>
                <w:iCs/>
                <w:sz w:val="20"/>
                <w:lang w:val="es-MX"/>
              </w:rPr>
              <w:t>Frecuencia Relativa</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lang w:val="es-MX"/>
              </w:rPr>
            </w:pPr>
            <w:r>
              <w:rPr>
                <w:rFonts w:ascii="Arial" w:eastAsia="Arial Unicode MS" w:hAnsi="Arial" w:cs="Arial"/>
                <w:b/>
                <w:bCs/>
                <w:i/>
                <w:iCs/>
                <w:sz w:val="20"/>
                <w:lang w:val="es-MX"/>
              </w:rPr>
              <w:t>Frecuencia Relativa Acumulada</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0</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w:t>
            </w:r>
            <w:r>
              <w:rPr>
                <w:rFonts w:ascii="Arial" w:hAnsi="Arial" w:cs="Arial"/>
                <w:color w:val="000000"/>
                <w:sz w:val="20"/>
              </w:rPr>
              <w:t>28</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0,028</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212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0,421</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0,448</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166</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0,329</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0,778</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79</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0,157</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0,935</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0,034</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0,968</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5</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0,988</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6</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0,992</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7</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0,004</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0,996</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8</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0,998</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10</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0,002</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1521"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c>
          <w:tcPr>
            <w:tcW w:w="2109"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pStyle w:val="Ttulo7"/>
        <w:jc w:val="left"/>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pStyle w:val="Ttulo7"/>
        <w:rPr>
          <w:rFonts w:ascii="Arial" w:hAnsi="Arial" w:cs="Arial"/>
          <w:bCs/>
          <w:sz w:val="24"/>
          <w:szCs w:val="24"/>
        </w:rPr>
      </w:pPr>
    </w:p>
    <w:p w:rsidR="00000000" w:rsidRDefault="00AD15D3">
      <w:pPr>
        <w:spacing w:line="480" w:lineRule="auto"/>
        <w:rPr>
          <w:rFonts w:ascii="Arial" w:hAnsi="Arial" w:cs="Arial"/>
        </w:rPr>
      </w:pPr>
      <w:r>
        <w:rPr>
          <w:rFonts w:ascii="Arial" w:hAnsi="Arial" w:cs="Arial"/>
        </w:rPr>
        <w:br/>
      </w:r>
    </w:p>
    <w:p w:rsidR="00000000" w:rsidRDefault="00AD15D3">
      <w:pPr>
        <w:pStyle w:val="Textoindependiente2"/>
        <w:ind w:left="1980" w:hanging="1440"/>
        <w:jc w:val="left"/>
        <w:rPr>
          <w:sz w:val="24"/>
        </w:rPr>
      </w:pPr>
    </w:p>
    <w:p w:rsidR="00000000" w:rsidRDefault="00AD15D3">
      <w:pPr>
        <w:pStyle w:val="Ttulo2"/>
        <w:spacing w:line="480" w:lineRule="auto"/>
        <w:ind w:left="540"/>
        <w:rPr>
          <w:rFonts w:ascii="Arial" w:hAnsi="Arial" w:cs="Arial"/>
          <w:bCs/>
          <w:sz w:val="24"/>
          <w:szCs w:val="24"/>
          <w:lang w:val="es-EC"/>
        </w:rPr>
      </w:pPr>
    </w:p>
    <w:p w:rsidR="00000000" w:rsidRDefault="00AD15D3">
      <w:pPr>
        <w:pStyle w:val="Ttulo2"/>
        <w:spacing w:line="480" w:lineRule="auto"/>
        <w:ind w:left="540"/>
        <w:rPr>
          <w:rFonts w:ascii="Arial" w:hAnsi="Arial" w:cs="Arial"/>
          <w:bCs/>
          <w:sz w:val="24"/>
          <w:szCs w:val="24"/>
          <w:lang w:val="es-EC"/>
        </w:rPr>
      </w:pPr>
    </w:p>
    <w:p w:rsidR="00000000" w:rsidRDefault="00AD15D3">
      <w:pPr>
        <w:pStyle w:val="Ttulo2"/>
        <w:spacing w:line="480" w:lineRule="auto"/>
        <w:ind w:left="540"/>
        <w:rPr>
          <w:rFonts w:ascii="Arial" w:hAnsi="Arial" w:cs="Arial"/>
          <w:bCs/>
          <w:sz w:val="24"/>
          <w:szCs w:val="24"/>
          <w:lang w:val="es-EC"/>
        </w:rPr>
      </w:pPr>
    </w:p>
    <w:p w:rsidR="00000000" w:rsidRDefault="00AD15D3">
      <w:pPr>
        <w:pStyle w:val="Ttulo2"/>
        <w:spacing w:line="480" w:lineRule="auto"/>
        <w:ind w:left="540"/>
        <w:rPr>
          <w:rFonts w:ascii="Arial" w:hAnsi="Arial" w:cs="Arial"/>
          <w:bCs/>
          <w:sz w:val="24"/>
          <w:szCs w:val="24"/>
          <w:lang w:val="es-EC"/>
        </w:rPr>
      </w:pPr>
    </w:p>
    <w:p w:rsidR="00000000" w:rsidRDefault="00AD15D3">
      <w:pPr>
        <w:pStyle w:val="Ttulo2"/>
        <w:spacing w:line="480" w:lineRule="auto"/>
        <w:ind w:left="540"/>
        <w:rPr>
          <w:rFonts w:ascii="Arial" w:hAnsi="Arial" w:cs="Arial"/>
          <w:bCs/>
          <w:sz w:val="24"/>
          <w:szCs w:val="24"/>
          <w:lang w:val="es-EC"/>
        </w:rPr>
      </w:pPr>
    </w:p>
    <w:p w:rsidR="00000000" w:rsidRDefault="00AD15D3">
      <w:pPr>
        <w:pStyle w:val="Ttulo2"/>
        <w:spacing w:line="480" w:lineRule="auto"/>
        <w:ind w:left="540"/>
        <w:rPr>
          <w:rFonts w:ascii="Arial" w:hAnsi="Arial" w:cs="Arial"/>
          <w:bCs/>
          <w:sz w:val="24"/>
          <w:szCs w:val="24"/>
          <w:lang w:val="es-EC"/>
        </w:rPr>
      </w:pPr>
    </w:p>
    <w:p w:rsidR="00000000" w:rsidRDefault="00AD15D3">
      <w:pPr>
        <w:pStyle w:val="Ttulo2"/>
        <w:spacing w:line="480" w:lineRule="auto"/>
        <w:ind w:left="540"/>
        <w:rPr>
          <w:rFonts w:ascii="Arial" w:hAnsi="Arial" w:cs="Arial"/>
          <w:bCs/>
          <w:sz w:val="24"/>
          <w:szCs w:val="24"/>
          <w:lang w:val="es-EC"/>
        </w:rPr>
      </w:pPr>
    </w:p>
    <w:p w:rsidR="00000000" w:rsidRDefault="00AD15D3"/>
    <w:p w:rsidR="00000000" w:rsidRDefault="00AD15D3"/>
    <w:p w:rsidR="00000000" w:rsidRDefault="00AD15D3"/>
    <w:p w:rsidR="00000000" w:rsidRDefault="00AD15D3"/>
    <w:p w:rsidR="00000000" w:rsidRDefault="00AD15D3" w:rsidP="00AD15D3">
      <w:pPr>
        <w:pStyle w:val="Ttulo2"/>
        <w:numPr>
          <w:ilvl w:val="2"/>
          <w:numId w:val="10"/>
        </w:numPr>
        <w:spacing w:line="480" w:lineRule="auto"/>
        <w:rPr>
          <w:rFonts w:ascii="Arial" w:hAnsi="Arial" w:cs="Arial"/>
          <w:bCs/>
          <w:sz w:val="24"/>
          <w:szCs w:val="24"/>
          <w:lang w:val="es-EC"/>
        </w:rPr>
      </w:pPr>
      <w:r>
        <w:rPr>
          <w:rFonts w:ascii="Arial" w:hAnsi="Arial" w:cs="Arial"/>
          <w:bCs/>
          <w:sz w:val="24"/>
          <w:szCs w:val="24"/>
          <w:lang w:val="es-EC"/>
        </w:rPr>
        <w:t>Variable “Nivel de ingr</w:t>
      </w:r>
      <w:r>
        <w:rPr>
          <w:rFonts w:ascii="Arial" w:hAnsi="Arial" w:cs="Arial"/>
          <w:bCs/>
          <w:sz w:val="24"/>
          <w:szCs w:val="24"/>
          <w:lang w:val="es-EC"/>
        </w:rPr>
        <w:t>eso mensual del hogar”</w:t>
      </w:r>
    </w:p>
    <w:p w:rsidR="00000000" w:rsidRDefault="00AD15D3">
      <w:pPr>
        <w:spacing w:line="480" w:lineRule="auto"/>
      </w:pPr>
    </w:p>
    <w:p w:rsidR="00000000" w:rsidRDefault="00AD15D3">
      <w:pPr>
        <w:pStyle w:val="Textoindependiente2"/>
        <w:spacing w:line="480" w:lineRule="auto"/>
        <w:ind w:left="1080"/>
        <w:rPr>
          <w:sz w:val="24"/>
        </w:rPr>
      </w:pPr>
      <w:r>
        <w:rPr>
          <w:sz w:val="24"/>
        </w:rPr>
        <w:t>La estadística descriptiva realizada a la variable nivel de ingreso mensual  del hogar se muestra en la siguiente tabla.</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tulo7"/>
        <w:rPr>
          <w:rFonts w:ascii="Arial" w:hAnsi="Arial" w:cs="Arial"/>
          <w:bCs/>
          <w:sz w:val="24"/>
          <w:szCs w:val="24"/>
        </w:rPr>
      </w:pPr>
      <w:r>
        <w:rPr>
          <w:rFonts w:ascii="Arial" w:hAnsi="Arial" w:cs="Arial"/>
          <w:bCs/>
          <w:sz w:val="24"/>
          <w:szCs w:val="24"/>
        </w:rPr>
        <w:lastRenderedPageBreak/>
        <w:t>TABLA  73</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15"/>
        <w:gridCol w:w="1255"/>
        <w:gridCol w:w="808"/>
      </w:tblGrid>
      <w:tr w:rsidR="00000000">
        <w:trPr>
          <w:cantSplit/>
          <w:trHeight w:val="552"/>
          <w:tblCellSpacing w:w="15"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Estadística Descriptiva de la</w:t>
            </w:r>
            <w:r>
              <w:rPr>
                <w:rFonts w:ascii="Arial" w:hAnsi="Arial" w:cs="Arial"/>
                <w:i/>
                <w:iCs/>
                <w:sz w:val="20"/>
              </w:rPr>
              <w:t xml:space="preserve"> </w:t>
            </w:r>
            <w:r>
              <w:rPr>
                <w:rFonts w:ascii="Arial" w:hAnsi="Arial" w:cs="Arial"/>
                <w:b/>
                <w:bCs/>
                <w:i/>
                <w:iCs/>
                <w:sz w:val="20"/>
              </w:rPr>
              <w:t xml:space="preserve">variable </w:t>
            </w:r>
          </w:p>
          <w:p w:rsidR="00000000" w:rsidRDefault="00AD15D3">
            <w:pPr>
              <w:jc w:val="center"/>
              <w:rPr>
                <w:rFonts w:ascii="Arial" w:eastAsia="Arial Unicode MS" w:hAnsi="Arial" w:cs="Arial"/>
                <w:i/>
                <w:iCs/>
                <w:sz w:val="20"/>
              </w:rPr>
            </w:pPr>
            <w:r>
              <w:rPr>
                <w:rFonts w:ascii="Arial" w:hAnsi="Arial" w:cs="Arial"/>
                <w:b/>
                <w:bCs/>
                <w:i/>
                <w:iCs/>
                <w:sz w:val="20"/>
              </w:rPr>
              <w:t>“Nivel de ingreso mensual del hogar”</w:t>
            </w:r>
          </w:p>
        </w:tc>
      </w:tr>
      <w:tr w:rsidR="00000000">
        <w:trPr>
          <w:cantSplit/>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pStyle w:val="Ttulo1"/>
              <w:jc w:val="center"/>
              <w:rPr>
                <w:rFonts w:eastAsia="Arial Unicode MS"/>
                <w:i/>
                <w:iCs/>
                <w:lang w:val="es-ES"/>
              </w:rPr>
            </w:pPr>
            <w:r>
              <w:rPr>
                <w:i/>
                <w:iCs/>
              </w:rPr>
              <w:t>Estadístico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4,9</w:t>
            </w:r>
            <w:r>
              <w:rPr>
                <w:rFonts w:ascii="Arial" w:hAnsi="Arial" w:cs="Arial"/>
                <w:color w:val="000000"/>
                <w:sz w:val="20"/>
              </w:rPr>
              <w:t>7</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Mediana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Moda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w:t>
            </w:r>
            <w:r>
              <w:rPr>
                <w:rFonts w:ascii="Arial" w:hAnsi="Arial" w:cs="Arial"/>
                <w:sz w:val="20"/>
              </w:rPr>
              <w:t xml:space="preserve"> </w:t>
            </w:r>
          </w:p>
        </w:tc>
      </w:tr>
      <w:tr w:rsidR="00000000">
        <w:trPr>
          <w:cantSplit/>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i/>
                <w:i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Monotype Corsiva" w:eastAsia="Arial Unicode MS" w:hAnsi="Monotype Corsiva" w:cs="Arial"/>
                <w:i/>
                <w:iCs/>
                <w:sz w:val="22"/>
              </w:rPr>
            </w:pPr>
            <w:r>
              <w:rPr>
                <w:rFonts w:ascii="Monotype Corsiva" w:hAnsi="Monotype Corsiva" w:cs="Arial"/>
                <w:i/>
                <w:iCs/>
                <w:color w:val="000000"/>
                <w:sz w:val="22"/>
              </w:rPr>
              <w:t>Varianza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3,55</w:t>
            </w:r>
            <w:r>
              <w:rPr>
                <w:rFonts w:ascii="Arial" w:hAnsi="Arial" w:cs="Arial"/>
                <w:sz w:val="20"/>
              </w:rPr>
              <w:t xml:space="preserve"> </w:t>
            </w:r>
          </w:p>
        </w:tc>
      </w:tr>
    </w:tbl>
    <w:p w:rsidR="00000000" w:rsidRDefault="00AD15D3">
      <w:pPr>
        <w:pStyle w:val="Textoindependiente2"/>
        <w:spacing w:line="480" w:lineRule="auto"/>
        <w:ind w:left="539"/>
        <w:rPr>
          <w:rFonts w:eastAsia="Arial Unicode MS"/>
          <w:sz w:val="24"/>
        </w:rPr>
      </w:pP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1080"/>
        <w:rPr>
          <w:rFonts w:cs="Arial"/>
        </w:rPr>
      </w:pPr>
      <w:r>
        <w:rPr>
          <w:rFonts w:cs="Arial"/>
        </w:rPr>
        <w:t>En el siguiente gráfico se puede observa que la gran mayoría de los hogares entrevistados tienen un nivel de ingreso considerado medio-bajo.</w:t>
      </w: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900"/>
        <w:jc w:val="center"/>
        <w:rPr>
          <w:rFonts w:cs="Arial"/>
        </w:rPr>
      </w:pPr>
      <w:r>
        <w:rPr>
          <w:b/>
          <w:bCs/>
        </w:rPr>
        <w:t>GRÁFICO</w:t>
      </w:r>
      <w:r>
        <w:rPr>
          <w:rFonts w:cs="Arial"/>
          <w:b/>
          <w:bCs/>
        </w:rPr>
        <w:t xml:space="preserve"> 5.39</w:t>
      </w:r>
    </w:p>
    <w:p w:rsidR="00000000" w:rsidRDefault="00AD15D3">
      <w:pPr>
        <w:pStyle w:val="Sangradetextonormal"/>
        <w:spacing w:line="240" w:lineRule="auto"/>
        <w:ind w:left="1077"/>
        <w:jc w:val="center"/>
        <w:rPr>
          <w:rFonts w:cs="Arial"/>
          <w:b/>
          <w:bCs/>
          <w:sz w:val="22"/>
        </w:rPr>
      </w:pPr>
      <w:r>
        <w:rPr>
          <w:rFonts w:cs="Arial"/>
          <w:b/>
          <w:bCs/>
          <w:sz w:val="22"/>
        </w:rPr>
        <w:t xml:space="preserve">DIAGRAMA DE BARRAS DE LA VARIABLE NIVEL </w:t>
      </w:r>
    </w:p>
    <w:p w:rsidR="00000000" w:rsidRDefault="00AD15D3">
      <w:pPr>
        <w:pStyle w:val="Sangradetextonormal"/>
        <w:spacing w:line="240" w:lineRule="auto"/>
        <w:ind w:left="1077"/>
        <w:jc w:val="center"/>
        <w:rPr>
          <w:rFonts w:cs="Arial"/>
          <w:b/>
          <w:bCs/>
          <w:sz w:val="22"/>
        </w:rPr>
      </w:pPr>
      <w:r>
        <w:rPr>
          <w:rFonts w:cs="Arial"/>
          <w:b/>
          <w:bCs/>
          <w:sz w:val="22"/>
        </w:rPr>
        <w:t>DE INGRESO MEN</w:t>
      </w:r>
      <w:r>
        <w:rPr>
          <w:rFonts w:cs="Arial"/>
          <w:b/>
          <w:bCs/>
          <w:sz w:val="22"/>
        </w:rPr>
        <w:t>SUAL DEL HOGAR</w:t>
      </w:r>
    </w:p>
    <w:p w:rsidR="00000000" w:rsidRDefault="00AD15D3">
      <w:pPr>
        <w:pStyle w:val="Sangradetextonormal"/>
        <w:spacing w:line="480" w:lineRule="auto"/>
        <w:ind w:left="1080"/>
        <w:jc w:val="center"/>
        <w:rPr>
          <w:rFonts w:cs="Arial"/>
          <w:b/>
          <w:bCs/>
          <w:sz w:val="22"/>
        </w:rPr>
      </w:pPr>
      <w:r>
        <w:rPr>
          <w:rFonts w:cs="Arial"/>
          <w:b/>
          <w:bCs/>
          <w:noProof/>
          <w:sz w:val="20"/>
          <w:lang w:val="es-ES"/>
        </w:rPr>
        <w:pict>
          <v:shape id="_x0000_s1114" type="#_x0000_t202" style="position:absolute;left:0;text-align:left;margin-left:63pt;margin-top:2.15pt;width:332.7pt;height:241.8pt;z-index:251695616">
            <v:textbox>
              <w:txbxContent>
                <w:p w:rsidR="00000000" w:rsidRDefault="001272DB">
                  <w:r>
                    <w:rPr>
                      <w:rFonts w:cs="Arial"/>
                      <w:noProof/>
                      <w:sz w:val="22"/>
                    </w:rPr>
                    <w:drawing>
                      <wp:inline distT="0" distB="0" distL="0" distR="0">
                        <wp:extent cx="4029075" cy="2971800"/>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5"/>
                                <a:srcRect/>
                                <a:stretch>
                                  <a:fillRect/>
                                </a:stretch>
                              </pic:blipFill>
                              <pic:spPr bwMode="auto">
                                <a:xfrm>
                                  <a:off x="0" y="0"/>
                                  <a:ext cx="4029075" cy="2971800"/>
                                </a:xfrm>
                                <a:prstGeom prst="rect">
                                  <a:avLst/>
                                </a:prstGeom>
                                <a:noFill/>
                                <a:ln w="9525">
                                  <a:noFill/>
                                  <a:miter lim="800000"/>
                                  <a:headEnd/>
                                  <a:tailEnd/>
                                </a:ln>
                              </pic:spPr>
                            </pic:pic>
                          </a:graphicData>
                        </a:graphic>
                      </wp:inline>
                    </w:drawing>
                  </w:r>
                </w:p>
              </w:txbxContent>
            </v:textbox>
          </v:shape>
        </w:pict>
      </w: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Sangradetextonormal"/>
        <w:spacing w:line="480" w:lineRule="auto"/>
        <w:ind w:left="1080"/>
        <w:jc w:val="center"/>
        <w:rPr>
          <w:rFonts w:cs="Arial"/>
          <w:sz w:val="22"/>
        </w:rPr>
      </w:pPr>
    </w:p>
    <w:p w:rsidR="00000000" w:rsidRDefault="00AD15D3">
      <w:pPr>
        <w:pStyle w:val="Textoindependiente2"/>
        <w:spacing w:line="480" w:lineRule="auto"/>
        <w:ind w:left="1080"/>
        <w:rPr>
          <w:rFonts w:eastAsia="Arial Unicode MS"/>
          <w:sz w:val="24"/>
        </w:rPr>
      </w:pPr>
      <w:r>
        <w:rPr>
          <w:rFonts w:eastAsia="Arial Unicode MS"/>
          <w:sz w:val="24"/>
        </w:rPr>
        <w:lastRenderedPageBreak/>
        <w:t xml:space="preserve">A continuación se presenta la tabla de frecuencias absolutas y relativas de la variable de estudio (NIM). </w:t>
      </w:r>
    </w:p>
    <w:p w:rsidR="00000000" w:rsidRDefault="00AD15D3">
      <w:pPr>
        <w:pStyle w:val="Piedepgina"/>
        <w:tabs>
          <w:tab w:val="clear" w:pos="4252"/>
          <w:tab w:val="clear" w:pos="8504"/>
        </w:tabs>
        <w:spacing w:line="480" w:lineRule="auto"/>
        <w:rPr>
          <w:rFonts w:ascii="Arial" w:eastAsia="Arial Unicode MS" w:hAnsi="Arial" w:cs="Arial"/>
        </w:rPr>
      </w:pPr>
    </w:p>
    <w:p w:rsidR="00000000" w:rsidRDefault="00AD15D3">
      <w:pPr>
        <w:pStyle w:val="Ttulo7"/>
        <w:ind w:left="360"/>
        <w:rPr>
          <w:rFonts w:ascii="Arial" w:eastAsia="Arial Unicode MS" w:hAnsi="Arial" w:cs="Arial"/>
          <w:bCs/>
          <w:sz w:val="24"/>
          <w:szCs w:val="24"/>
        </w:rPr>
      </w:pPr>
      <w:r>
        <w:rPr>
          <w:rFonts w:ascii="Arial" w:eastAsia="Arial Unicode MS" w:hAnsi="Arial" w:cs="Arial"/>
          <w:bCs/>
          <w:sz w:val="24"/>
          <w:szCs w:val="24"/>
        </w:rPr>
        <w:t>TABLA  74</w:t>
      </w:r>
    </w:p>
    <w:tbl>
      <w:tblPr>
        <w:tblW w:w="0" w:type="auto"/>
        <w:tblCellSpacing w:w="15" w:type="dxa"/>
        <w:tblInd w:w="11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48"/>
        <w:gridCol w:w="1620"/>
        <w:gridCol w:w="1673"/>
        <w:gridCol w:w="2340"/>
      </w:tblGrid>
      <w:tr w:rsidR="00000000">
        <w:trPr>
          <w:tblCellSpacing w:w="15" w:type="dxa"/>
        </w:trPr>
        <w:tc>
          <w:tcPr>
            <w:tcW w:w="6721" w:type="dxa"/>
            <w:gridSpan w:val="4"/>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Tabla de Frecuencias de la variable "Nivel de ingreso mensual del hogar"</w:t>
            </w:r>
            <w:r>
              <w:rPr>
                <w:rFonts w:ascii="Arial" w:hAnsi="Arial" w:cs="Arial"/>
                <w:i/>
                <w:iCs/>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i/>
                <w:iCs/>
                <w:sz w:val="20"/>
              </w:rPr>
            </w:pPr>
            <w:r>
              <w:rPr>
                <w:rFonts w:ascii="Arial" w:hAnsi="Arial" w:cs="Arial"/>
                <w:b/>
                <w:bCs/>
                <w:i/>
                <w:iCs/>
                <w:color w:val="000000"/>
                <w:sz w:val="20"/>
              </w:rPr>
              <w:t>Categoría</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Absoluta</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w:t>
            </w:r>
            <w:r>
              <w:rPr>
                <w:rFonts w:ascii="Arial" w:hAnsi="Arial" w:cs="Arial"/>
                <w:b/>
                <w:bCs/>
                <w:i/>
                <w:iCs/>
                <w:color w:val="000000"/>
                <w:sz w:val="20"/>
              </w:rPr>
              <w:t>cia Relativa</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Frecuencia Relativa Acumulada</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4</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w:t>
            </w:r>
            <w:r>
              <w:rPr>
                <w:rFonts w:ascii="Arial" w:hAnsi="Arial" w:cs="Arial"/>
                <w:sz w:val="20"/>
              </w:rPr>
              <w:t xml:space="preserve"> </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0,012</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0,012</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3</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39</w:t>
            </w:r>
            <w:r>
              <w:rPr>
                <w:rFonts w:ascii="Arial" w:hAnsi="Arial" w:cs="Arial"/>
                <w:sz w:val="20"/>
              </w:rPr>
              <w:t xml:space="preserve"> </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0,077</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0,089</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2</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249</w:t>
            </w:r>
            <w:r>
              <w:rPr>
                <w:rFonts w:ascii="Arial" w:hAnsi="Arial" w:cs="Arial"/>
                <w:sz w:val="20"/>
              </w:rPr>
              <w:t xml:space="preserve"> </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0,494</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0,583</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1</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127</w:t>
            </w:r>
            <w:r>
              <w:rPr>
                <w:rFonts w:ascii="Arial" w:hAnsi="Arial" w:cs="Arial"/>
                <w:sz w:val="20"/>
              </w:rPr>
              <w:t xml:space="preserve"> </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0,252</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0,835</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9</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83</w:t>
            </w:r>
            <w:r>
              <w:rPr>
                <w:rFonts w:ascii="Arial" w:hAnsi="Arial" w:cs="Arial"/>
                <w:sz w:val="20"/>
              </w:rPr>
              <w:t xml:space="preserve"> </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0,165</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w:t>
            </w:r>
            <w:r>
              <w:rPr>
                <w:rFonts w:ascii="Arial" w:hAnsi="Arial" w:cs="Arial"/>
                <w:sz w:val="20"/>
              </w:rPr>
              <w:t xml:space="preserve"> </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r>
              <w:rPr>
                <w:rFonts w:ascii="Arial" w:hAnsi="Arial" w:cs="Arial"/>
                <w:color w:val="000000"/>
                <w:sz w:val="20"/>
              </w:rPr>
              <w:t>Total</w:t>
            </w:r>
          </w:p>
        </w:tc>
        <w:tc>
          <w:tcPr>
            <w:tcW w:w="1590"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c>
          <w:tcPr>
            <w:tcW w:w="1643"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100,0</w:t>
            </w:r>
            <w:r>
              <w:rPr>
                <w:rFonts w:ascii="Arial" w:hAnsi="Arial" w:cs="Arial"/>
                <w:sz w:val="20"/>
              </w:rPr>
              <w:t xml:space="preserve"> </w:t>
            </w:r>
          </w:p>
        </w:tc>
        <w:tc>
          <w:tcPr>
            <w:tcW w:w="2295" w:type="dxa"/>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sz w:val="20"/>
              </w:rPr>
            </w:pPr>
          </w:p>
        </w:tc>
      </w:tr>
    </w:tbl>
    <w:p w:rsidR="00000000" w:rsidRDefault="00AD15D3">
      <w:pPr>
        <w:ind w:left="1440" w:hanging="1440"/>
      </w:pPr>
    </w:p>
    <w:p w:rsidR="00000000" w:rsidRDefault="00AD15D3">
      <w:pPr>
        <w:ind w:left="1440" w:hanging="1440"/>
      </w:pPr>
    </w:p>
    <w:p w:rsidR="00000000" w:rsidRDefault="00AD15D3">
      <w:pPr>
        <w:ind w:left="1440" w:hanging="1440"/>
      </w:pPr>
    </w:p>
    <w:p w:rsidR="00000000" w:rsidRDefault="00AD15D3">
      <w:pPr>
        <w:ind w:left="1440" w:hanging="1440"/>
      </w:pPr>
    </w:p>
    <w:p w:rsidR="00000000" w:rsidRDefault="00AD15D3">
      <w:pPr>
        <w:ind w:left="1440" w:hanging="1440"/>
      </w:pPr>
    </w:p>
    <w:p w:rsidR="00000000" w:rsidRDefault="00AD15D3">
      <w:pPr>
        <w:ind w:left="1440" w:hanging="1440"/>
        <w:jc w:val="both"/>
        <w:rPr>
          <w:rFonts w:ascii="Arial" w:hAnsi="Arial" w:cs="Arial"/>
          <w:b/>
          <w:bCs/>
          <w:sz w:val="22"/>
        </w:rPr>
      </w:pPr>
    </w:p>
    <w:p w:rsidR="00000000" w:rsidRDefault="00AD15D3" w:rsidP="00AD15D3">
      <w:pPr>
        <w:numPr>
          <w:ilvl w:val="1"/>
          <w:numId w:val="11"/>
        </w:numPr>
        <w:tabs>
          <w:tab w:val="clear" w:pos="989"/>
          <w:tab w:val="num" w:pos="540"/>
        </w:tabs>
        <w:spacing w:line="480" w:lineRule="auto"/>
        <w:ind w:hanging="990"/>
        <w:jc w:val="both"/>
        <w:rPr>
          <w:rFonts w:ascii="Arial" w:hAnsi="Arial" w:cs="Arial"/>
          <w:b/>
          <w:bCs/>
        </w:rPr>
      </w:pPr>
      <w:r>
        <w:rPr>
          <w:rFonts w:ascii="Arial" w:hAnsi="Arial" w:cs="Arial"/>
          <w:b/>
          <w:bCs/>
        </w:rPr>
        <w:t>Análisis de Tablas de Contingencia</w:t>
      </w:r>
    </w:p>
    <w:p w:rsidR="00000000" w:rsidRDefault="00AD15D3">
      <w:pPr>
        <w:spacing w:line="480" w:lineRule="auto"/>
        <w:jc w:val="both"/>
        <w:rPr>
          <w:rFonts w:ascii="Arial" w:hAnsi="Arial" w:cs="Arial"/>
          <w:b/>
          <w:bCs/>
        </w:rPr>
      </w:pPr>
    </w:p>
    <w:p w:rsidR="00000000" w:rsidRDefault="00AD15D3">
      <w:pPr>
        <w:pStyle w:val="Textoindependiente"/>
        <w:spacing w:line="480" w:lineRule="auto"/>
        <w:ind w:left="540"/>
        <w:jc w:val="both"/>
        <w:rPr>
          <w:sz w:val="24"/>
        </w:rPr>
      </w:pPr>
      <w:r>
        <w:rPr>
          <w:sz w:val="24"/>
        </w:rPr>
        <w:t>El análisis de contingencia permite establecer l</w:t>
      </w:r>
      <w:r>
        <w:rPr>
          <w:sz w:val="24"/>
        </w:rPr>
        <w:t>a independencia o dependencia que existiese entre dos variables cualitativas.</w:t>
      </w:r>
    </w:p>
    <w:p w:rsidR="00000000" w:rsidRDefault="00AD15D3">
      <w:pPr>
        <w:spacing w:line="480" w:lineRule="auto"/>
        <w:ind w:left="540"/>
        <w:rPr>
          <w:rFonts w:ascii="Arial" w:hAnsi="Arial" w:cs="Arial"/>
          <w:b/>
          <w:bCs/>
        </w:rPr>
      </w:pPr>
    </w:p>
    <w:p w:rsidR="00000000" w:rsidRDefault="00AD15D3">
      <w:pPr>
        <w:spacing w:line="480" w:lineRule="auto"/>
        <w:ind w:left="540"/>
        <w:jc w:val="both"/>
        <w:rPr>
          <w:rFonts w:ascii="Arial" w:hAnsi="Arial" w:cs="Arial"/>
        </w:rPr>
      </w:pPr>
      <w:r>
        <w:rPr>
          <w:rFonts w:ascii="Arial" w:hAnsi="Arial" w:cs="Arial"/>
        </w:rPr>
        <w:t>Para efectos de aplicación del análisis de contingencia se han considerado los siguientes pares de variables, calificativo del servicio de agua potable (CAP) con reclamo realiza</w:t>
      </w:r>
      <w:r>
        <w:rPr>
          <w:rFonts w:ascii="Arial" w:hAnsi="Arial" w:cs="Arial"/>
        </w:rPr>
        <w:t xml:space="preserve">do (RRAP), calificativo del servicio de energía eléctrica (CEE) con reclamo realizado (RREE) y </w:t>
      </w:r>
      <w:r>
        <w:rPr>
          <w:rFonts w:ascii="Arial" w:hAnsi="Arial" w:cs="Arial"/>
        </w:rPr>
        <w:lastRenderedPageBreak/>
        <w:t>calificativo del servicio telefónico (CT) con reclamo realizado por el usuario (RRT) .</w:t>
      </w:r>
    </w:p>
    <w:p w:rsidR="00000000" w:rsidRDefault="00AD15D3">
      <w:pPr>
        <w:pStyle w:val="Textoindependiente"/>
        <w:spacing w:line="480" w:lineRule="auto"/>
        <w:ind w:left="540"/>
        <w:jc w:val="both"/>
        <w:rPr>
          <w:sz w:val="24"/>
          <w:lang w:val="es-ES"/>
        </w:rPr>
      </w:pPr>
    </w:p>
    <w:p w:rsidR="00000000" w:rsidRDefault="00AD15D3">
      <w:pPr>
        <w:pStyle w:val="Textoindependiente"/>
        <w:spacing w:line="480" w:lineRule="auto"/>
        <w:ind w:left="540"/>
        <w:jc w:val="both"/>
        <w:rPr>
          <w:sz w:val="24"/>
        </w:rPr>
      </w:pPr>
      <w:r>
        <w:rPr>
          <w:sz w:val="24"/>
        </w:rPr>
        <w:t xml:space="preserve">Para obtener, en cada uno de los casilleros de la tabla de contingencia, </w:t>
      </w:r>
      <w:r>
        <w:rPr>
          <w:sz w:val="24"/>
        </w:rPr>
        <w:t xml:space="preserve">una frecuencia esperada mayor que cuatro se procedió a la agrupación de categorías; es decir que se agrupo las categorías muy bueno con bueno bajo la denominación de “satisfactorio”, además se agrupo las categorías muy malo con malo, esta agrupación se la </w:t>
      </w:r>
      <w:r>
        <w:rPr>
          <w:sz w:val="24"/>
        </w:rPr>
        <w:t>ha denominado como “insatisfactorio”. La alternativa utilizada para cubrir la falta de respuesta, definida como no responde o no sabe (nr/ns), no será considerada en el presente análisis.</w:t>
      </w:r>
    </w:p>
    <w:p w:rsidR="00000000" w:rsidRDefault="00AD15D3">
      <w:pPr>
        <w:pStyle w:val="Textoindependiente2"/>
        <w:spacing w:line="480" w:lineRule="auto"/>
        <w:rPr>
          <w:sz w:val="24"/>
        </w:rPr>
      </w:pPr>
    </w:p>
    <w:p w:rsidR="00000000" w:rsidRDefault="00AD15D3">
      <w:pPr>
        <w:pStyle w:val="Textoindependiente2"/>
        <w:spacing w:line="480" w:lineRule="auto"/>
        <w:rPr>
          <w:sz w:val="24"/>
        </w:rPr>
      </w:pPr>
    </w:p>
    <w:p w:rsidR="00000000" w:rsidRDefault="00AD15D3">
      <w:pPr>
        <w:spacing w:line="480" w:lineRule="auto"/>
        <w:ind w:left="1260" w:hanging="720"/>
        <w:rPr>
          <w:rFonts w:ascii="Arial" w:eastAsia="Arial Unicode MS" w:hAnsi="Arial" w:cs="Arial"/>
          <w:b/>
        </w:rPr>
      </w:pPr>
      <w:r>
        <w:rPr>
          <w:rFonts w:ascii="Arial" w:eastAsia="Arial Unicode MS" w:hAnsi="Arial" w:cs="Arial"/>
          <w:b/>
          <w:bCs/>
        </w:rPr>
        <w:t xml:space="preserve">5.2.1. </w:t>
      </w:r>
      <w:r>
        <w:rPr>
          <w:rFonts w:ascii="Arial" w:eastAsia="Arial Unicode MS" w:hAnsi="Arial" w:cs="Arial"/>
          <w:b/>
        </w:rPr>
        <w:t>Tabla de Contingencia entre las variables calificativo y re</w:t>
      </w:r>
      <w:r>
        <w:rPr>
          <w:rFonts w:ascii="Arial" w:eastAsia="Arial Unicode MS" w:hAnsi="Arial" w:cs="Arial"/>
          <w:b/>
        </w:rPr>
        <w:t>clamo realizado del servicio de agua potable</w:t>
      </w:r>
    </w:p>
    <w:p w:rsidR="00000000" w:rsidRDefault="00AD15D3">
      <w:pPr>
        <w:spacing w:line="480" w:lineRule="auto"/>
        <w:rPr>
          <w:rFonts w:ascii="Arial" w:eastAsia="Arial Unicode MS" w:hAnsi="Arial" w:cs="Arial"/>
        </w:rPr>
      </w:pPr>
    </w:p>
    <w:p w:rsidR="00000000" w:rsidRDefault="00AD15D3">
      <w:pPr>
        <w:spacing w:line="480" w:lineRule="auto"/>
        <w:ind w:left="1080"/>
        <w:jc w:val="both"/>
        <w:rPr>
          <w:rFonts w:ascii="Arial" w:hAnsi="Arial" w:cs="Arial"/>
        </w:rPr>
      </w:pPr>
      <w:r>
        <w:rPr>
          <w:rFonts w:ascii="Arial" w:hAnsi="Arial" w:cs="Arial"/>
        </w:rPr>
        <w:t>Los factores que han sido establecido para realizar el correspondiente análisis de contingencia están relacionados con los niveles del satisfacción de los usuarios y reclamos realizados.</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A continuación se pres</w:t>
      </w:r>
      <w:r>
        <w:rPr>
          <w:rFonts w:ascii="Arial" w:hAnsi="Arial" w:cs="Arial"/>
        </w:rPr>
        <w:t>enta los factores con sus respectivos niveles.</w:t>
      </w:r>
    </w:p>
    <w:p w:rsidR="00000000" w:rsidRDefault="00AD15D3">
      <w:pPr>
        <w:spacing w:line="480" w:lineRule="auto"/>
        <w:ind w:left="1080"/>
        <w:rPr>
          <w:rFonts w:ascii="Arial" w:hAnsi="Arial" w:cs="Arial"/>
        </w:rPr>
      </w:pPr>
      <w:r>
        <w:rPr>
          <w:rFonts w:ascii="Arial" w:hAnsi="Arial" w:cs="Arial"/>
          <w:b/>
          <w:bCs/>
        </w:rPr>
        <w:lastRenderedPageBreak/>
        <w:t>Factor 1:</w:t>
      </w:r>
      <w:r>
        <w:rPr>
          <w:rFonts w:ascii="Arial" w:hAnsi="Arial" w:cs="Arial"/>
        </w:rPr>
        <w:t xml:space="preserve"> Nivel de satisfacción del servicio de agua potable</w:t>
      </w:r>
    </w:p>
    <w:p w:rsidR="00000000" w:rsidRDefault="00AD15D3">
      <w:pPr>
        <w:spacing w:line="480" w:lineRule="auto"/>
        <w:ind w:left="1080"/>
        <w:rPr>
          <w:rFonts w:ascii="Arial" w:hAnsi="Arial" w:cs="Arial"/>
          <w:b/>
          <w:bCs/>
        </w:rPr>
      </w:pPr>
    </w:p>
    <w:p w:rsidR="00000000" w:rsidRDefault="00AD15D3">
      <w:pPr>
        <w:spacing w:line="480" w:lineRule="auto"/>
        <w:ind w:left="1080"/>
        <w:rPr>
          <w:rFonts w:ascii="Arial" w:hAnsi="Arial" w:cs="Arial"/>
        </w:rPr>
      </w:pPr>
      <w:r>
        <w:rPr>
          <w:rFonts w:ascii="Arial" w:hAnsi="Arial" w:cs="Arial"/>
          <w:b/>
          <w:bCs/>
        </w:rPr>
        <w:t>Nivel 1:</w:t>
      </w:r>
      <w:r>
        <w:rPr>
          <w:rFonts w:ascii="Arial" w:hAnsi="Arial" w:cs="Arial"/>
        </w:rPr>
        <w:t xml:space="preserve"> Alto</w:t>
      </w:r>
    </w:p>
    <w:p w:rsidR="00000000" w:rsidRDefault="00AD15D3">
      <w:pPr>
        <w:spacing w:line="480" w:lineRule="auto"/>
        <w:ind w:left="1080"/>
        <w:rPr>
          <w:rFonts w:ascii="Arial" w:hAnsi="Arial" w:cs="Arial"/>
          <w:b/>
          <w:bCs/>
        </w:rPr>
      </w:pPr>
      <w:r>
        <w:rPr>
          <w:rFonts w:ascii="Arial" w:hAnsi="Arial" w:cs="Arial"/>
          <w:b/>
          <w:bCs/>
        </w:rPr>
        <w:t xml:space="preserve">Nivel 2: </w:t>
      </w:r>
      <w:r>
        <w:rPr>
          <w:rFonts w:ascii="Arial" w:hAnsi="Arial" w:cs="Arial"/>
        </w:rPr>
        <w:t>Bajo</w:t>
      </w:r>
    </w:p>
    <w:p w:rsidR="00000000" w:rsidRDefault="00AD15D3">
      <w:pPr>
        <w:spacing w:line="480" w:lineRule="auto"/>
        <w:ind w:left="1080"/>
        <w:rPr>
          <w:rFonts w:ascii="Arial" w:hAnsi="Arial" w:cs="Arial"/>
        </w:rPr>
      </w:pPr>
      <w:r>
        <w:rPr>
          <w:rFonts w:ascii="Arial" w:hAnsi="Arial" w:cs="Arial"/>
          <w:b/>
          <w:bCs/>
        </w:rPr>
        <w:t xml:space="preserve">Nivel 3: </w:t>
      </w:r>
      <w:r>
        <w:rPr>
          <w:rFonts w:ascii="Arial" w:hAnsi="Arial" w:cs="Arial"/>
        </w:rPr>
        <w:t xml:space="preserve">Regular </w:t>
      </w:r>
    </w:p>
    <w:p w:rsidR="00000000" w:rsidRDefault="00AD15D3">
      <w:pPr>
        <w:spacing w:line="480" w:lineRule="auto"/>
        <w:ind w:left="1080"/>
        <w:rPr>
          <w:rFonts w:ascii="Arial" w:hAnsi="Arial" w:cs="Arial"/>
          <w:b/>
          <w:bCs/>
        </w:rPr>
      </w:pPr>
    </w:p>
    <w:p w:rsidR="00000000" w:rsidRDefault="00AD15D3">
      <w:pPr>
        <w:spacing w:line="480" w:lineRule="auto"/>
        <w:ind w:left="1080"/>
        <w:rPr>
          <w:rFonts w:ascii="Arial" w:hAnsi="Arial" w:cs="Arial"/>
        </w:rPr>
      </w:pPr>
      <w:r>
        <w:rPr>
          <w:rFonts w:ascii="Arial" w:hAnsi="Arial" w:cs="Arial"/>
          <w:b/>
          <w:bCs/>
        </w:rPr>
        <w:t xml:space="preserve">Factor 2: </w:t>
      </w:r>
      <w:r>
        <w:rPr>
          <w:rFonts w:ascii="Arial" w:hAnsi="Arial" w:cs="Arial"/>
        </w:rPr>
        <w:t>Reclamo realizado por el usuario del servicio</w:t>
      </w:r>
    </w:p>
    <w:p w:rsidR="00000000" w:rsidRDefault="00AD15D3">
      <w:pPr>
        <w:spacing w:line="480" w:lineRule="auto"/>
        <w:ind w:left="1080"/>
        <w:rPr>
          <w:rFonts w:ascii="Arial" w:hAnsi="Arial" w:cs="Arial"/>
          <w:b/>
          <w:bCs/>
        </w:rPr>
      </w:pPr>
    </w:p>
    <w:p w:rsidR="00000000" w:rsidRDefault="00AD15D3">
      <w:pPr>
        <w:spacing w:line="480" w:lineRule="auto"/>
        <w:ind w:left="1080"/>
        <w:rPr>
          <w:rFonts w:ascii="Arial" w:hAnsi="Arial" w:cs="Arial"/>
        </w:rPr>
      </w:pPr>
      <w:r>
        <w:rPr>
          <w:rFonts w:ascii="Arial" w:hAnsi="Arial" w:cs="Arial"/>
          <w:b/>
          <w:bCs/>
        </w:rPr>
        <w:t>Nivel 1:</w:t>
      </w:r>
      <w:r>
        <w:rPr>
          <w:rFonts w:ascii="Arial" w:hAnsi="Arial" w:cs="Arial"/>
        </w:rPr>
        <w:t xml:space="preserve"> No</w:t>
      </w:r>
    </w:p>
    <w:p w:rsidR="00000000" w:rsidRDefault="00AD15D3">
      <w:pPr>
        <w:spacing w:line="480" w:lineRule="auto"/>
        <w:ind w:left="1080"/>
        <w:rPr>
          <w:rFonts w:ascii="Arial" w:hAnsi="Arial" w:cs="Arial"/>
        </w:rPr>
      </w:pPr>
      <w:r>
        <w:rPr>
          <w:rFonts w:ascii="Arial" w:hAnsi="Arial" w:cs="Arial"/>
          <w:b/>
          <w:bCs/>
        </w:rPr>
        <w:t>Nivel 2:</w:t>
      </w:r>
      <w:r>
        <w:rPr>
          <w:rFonts w:ascii="Arial" w:hAnsi="Arial" w:cs="Arial"/>
        </w:rPr>
        <w:t xml:space="preserve"> Si</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En la siguiente t</w:t>
      </w:r>
      <w:r>
        <w:rPr>
          <w:sz w:val="24"/>
        </w:rPr>
        <w:t>abla se muestra la frecuencia observada (FO) y la frecuencia esperada (FE) de las respectivas variables de estudio.</w:t>
      </w:r>
    </w:p>
    <w:p w:rsidR="00000000" w:rsidRDefault="00AD15D3">
      <w:pPr>
        <w:pStyle w:val="Textoindependiente2"/>
        <w:spacing w:line="480" w:lineRule="auto"/>
        <w:ind w:left="1080"/>
        <w:rPr>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p>
    <w:p w:rsidR="00000000" w:rsidRDefault="00AD15D3">
      <w:pPr>
        <w:pStyle w:val="Textoindependiente2"/>
        <w:ind w:left="540"/>
        <w:jc w:val="center"/>
        <w:rPr>
          <w:b/>
          <w:bCs/>
          <w:sz w:val="24"/>
        </w:rPr>
      </w:pPr>
      <w:r>
        <w:rPr>
          <w:b/>
          <w:bCs/>
          <w:sz w:val="24"/>
        </w:rPr>
        <w:lastRenderedPageBreak/>
        <w:t xml:space="preserve">TABLA </w:t>
      </w:r>
      <w:r>
        <w:rPr>
          <w:b/>
          <w:bCs/>
          <w:sz w:val="24"/>
          <w:szCs w:val="20"/>
        </w:rPr>
        <w:t xml:space="preserve"> 75</w:t>
      </w:r>
    </w:p>
    <w:tbl>
      <w:tblPr>
        <w:tblW w:w="0" w:type="auto"/>
        <w:tblCellSpacing w:w="15" w:type="dxa"/>
        <w:tblInd w:w="148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42"/>
        <w:gridCol w:w="1281"/>
        <w:gridCol w:w="649"/>
        <w:gridCol w:w="951"/>
        <w:gridCol w:w="801"/>
        <w:gridCol w:w="966"/>
      </w:tblGrid>
      <w:tr w:rsidR="00000000">
        <w:trPr>
          <w:cantSplit/>
          <w:trHeight w:val="552"/>
          <w:tblCellSpacing w:w="15" w:type="dxa"/>
        </w:trPr>
        <w:tc>
          <w:tcPr>
            <w:tcW w:w="0" w:type="auto"/>
            <w:gridSpan w:val="6"/>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Tabla de Contingencia </w:t>
            </w:r>
          </w:p>
          <w:p w:rsidR="00000000" w:rsidRDefault="00AD15D3">
            <w:pPr>
              <w:jc w:val="center"/>
              <w:rPr>
                <w:rFonts w:ascii="Arial" w:eastAsia="Arial Unicode MS" w:hAnsi="Arial" w:cs="Arial"/>
                <w:i/>
                <w:iCs/>
                <w:sz w:val="20"/>
              </w:rPr>
            </w:pPr>
            <w:r>
              <w:rPr>
                <w:rFonts w:ascii="Arial" w:hAnsi="Arial" w:cs="Arial"/>
                <w:b/>
                <w:bCs/>
                <w:i/>
                <w:iCs/>
                <w:sz w:val="20"/>
              </w:rPr>
              <w:t>Calificativo y Reclamo realizado del servicio de agua potable</w:t>
            </w:r>
            <w:r>
              <w:rPr>
                <w:rFonts w:ascii="Arial" w:hAnsi="Arial" w:cs="Arial"/>
                <w:i/>
                <w:iCs/>
                <w:sz w:val="20"/>
              </w:rPr>
              <w:t xml:space="preserve"> </w:t>
            </w:r>
          </w:p>
        </w:tc>
      </w:tr>
      <w:tr w:rsidR="00000000">
        <w:trPr>
          <w:cantSplit/>
          <w:tblCellSpacing w:w="15" w:type="dxa"/>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sz w:val="20"/>
              </w:rPr>
            </w:pPr>
          </w:p>
          <w:p w:rsidR="00000000" w:rsidRDefault="00AD15D3">
            <w:pPr>
              <w:rPr>
                <w:rFonts w:ascii="Arial" w:eastAsia="Arial Unicode MS" w:hAnsi="Arial" w:cs="Arial"/>
                <w:b/>
                <w:bCs/>
                <w:sz w:val="20"/>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pStyle w:val="Ttulo3"/>
              <w:rPr>
                <w:rFonts w:ascii="Arial" w:eastAsia="Arial Unicode MS" w:hAnsi="Arial" w:cs="Arial"/>
                <w:bCs/>
                <w:szCs w:val="24"/>
              </w:rPr>
            </w:pPr>
            <w:r>
              <w:rPr>
                <w:rFonts w:ascii="Arial" w:hAnsi="Arial" w:cs="Arial"/>
                <w:bCs/>
                <w:szCs w:val="24"/>
              </w:rPr>
              <w:t>Factor 2</w:t>
            </w:r>
          </w:p>
        </w:tc>
      </w:tr>
      <w:tr w:rsidR="00000000">
        <w:trPr>
          <w:cantSplit/>
          <w:tblCellSpacing w:w="15" w:type="dxa"/>
        </w:trPr>
        <w:tc>
          <w:tcPr>
            <w:tcW w:w="0" w:type="auto"/>
            <w:gridSpan w:val="3"/>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No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Si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Total</w:t>
            </w:r>
          </w:p>
        </w:tc>
      </w:tr>
      <w:tr w:rsidR="00000000">
        <w:trPr>
          <w:cantSplit/>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Fa</w:t>
            </w:r>
            <w:r>
              <w:rPr>
                <w:rFonts w:ascii="Arial" w:hAnsi="Arial" w:cs="Arial"/>
                <w:b/>
                <w:bCs/>
                <w:color w:val="000000"/>
                <w:sz w:val="20"/>
              </w:rPr>
              <w:t>ctor 1</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Alto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206</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23</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229</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197,6</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31,4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229,0</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eastAsia="Arial Unicode MS" w:hAnsi="Arial" w:cs="Arial"/>
                <w:b/>
                <w:bCs/>
                <w:sz w:val="20"/>
              </w:rPr>
              <w:t>Bajo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39</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51</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44,0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51,0</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Regular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224</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193,3</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30,7</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224,0</w:t>
            </w:r>
            <w:r>
              <w:rPr>
                <w:rFonts w:ascii="Arial" w:hAnsi="Arial" w:cs="Arial"/>
                <w:sz w:val="20"/>
              </w:rPr>
              <w:t xml:space="preserve"> </w:t>
            </w:r>
          </w:p>
        </w:tc>
      </w:tr>
      <w:tr w:rsidR="00000000">
        <w:trPr>
          <w:cantSplit/>
          <w:tblCellSpacing w:w="15"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pStyle w:val="Ttulo8"/>
              <w:rPr>
                <w:rFonts w:ascii="Arial" w:eastAsia="Arial Unicode MS" w:hAnsi="Arial" w:cs="Arial"/>
                <w:sz w:val="20"/>
              </w:rPr>
            </w:pPr>
            <w:r>
              <w:rPr>
                <w:rFonts w:ascii="Arial" w:hAnsi="Arial" w:cs="Arial"/>
                <w:sz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435</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69</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w:t>
            </w:r>
            <w:r>
              <w:rPr>
                <w:rFonts w:ascii="Arial" w:hAnsi="Arial" w:cs="Arial"/>
                <w:sz w:val="20"/>
              </w:rPr>
              <w:t xml:space="preserve"> </w:t>
            </w:r>
          </w:p>
        </w:tc>
      </w:tr>
      <w:tr w:rsidR="00000000">
        <w:trPr>
          <w:cantSplit/>
          <w:tblCellSpacing w:w="15" w:type="dxa"/>
        </w:trPr>
        <w:tc>
          <w:tcPr>
            <w:tcW w:w="0" w:type="auto"/>
            <w:gridSpan w:val="2"/>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435,0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69,0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504,0</w:t>
            </w:r>
            <w:r>
              <w:rPr>
                <w:rFonts w:ascii="Arial" w:hAnsi="Arial" w:cs="Arial"/>
                <w:sz w:val="20"/>
              </w:rPr>
              <w:t xml:space="preserve"> </w:t>
            </w:r>
          </w:p>
        </w:tc>
      </w:tr>
    </w:tbl>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ind w:left="1080"/>
        <w:rPr>
          <w:rFonts w:cs="Arial"/>
        </w:rPr>
      </w:pPr>
      <w:r>
        <w:rPr>
          <w:rFonts w:cs="Arial"/>
        </w:rPr>
        <w:t>El contraste formal para la hipótesis nula de indep</w:t>
      </w:r>
      <w:r>
        <w:rPr>
          <w:rFonts w:cs="Arial"/>
        </w:rPr>
        <w:t>endencia y la hipótesis alterna que corresponden a la dependencia entre las dos variables se muestran a continuación.</w:t>
      </w:r>
    </w:p>
    <w:p w:rsidR="00000000" w:rsidRDefault="00AD15D3">
      <w:pPr>
        <w:pStyle w:val="Sangradetextonormal"/>
        <w:spacing w:line="480" w:lineRule="auto"/>
        <w:ind w:left="1080"/>
        <w:rPr>
          <w:rFonts w:cs="Arial"/>
        </w:rPr>
      </w:pPr>
    </w:p>
    <w:p w:rsidR="00000000" w:rsidRDefault="00AD15D3">
      <w:pPr>
        <w:spacing w:line="480" w:lineRule="auto"/>
        <w:ind w:left="1080"/>
        <w:jc w:val="center"/>
        <w:rPr>
          <w:rFonts w:ascii="Arial" w:hAnsi="Arial" w:cs="Arial"/>
        </w:rPr>
      </w:pPr>
    </w:p>
    <w:p w:rsidR="00000000" w:rsidRDefault="00AD15D3">
      <w:pPr>
        <w:spacing w:line="480" w:lineRule="auto"/>
        <w:ind w:left="1080"/>
        <w:jc w:val="center"/>
        <w:rPr>
          <w:rFonts w:ascii="Arial" w:hAnsi="Arial" w:cs="Arial"/>
        </w:rPr>
      </w:pPr>
      <w:r>
        <w:rPr>
          <w:rFonts w:ascii="Arial" w:hAnsi="Arial" w:cs="Arial"/>
        </w:rPr>
        <w:t>H</w:t>
      </w:r>
      <w:r>
        <w:rPr>
          <w:rFonts w:ascii="Arial" w:hAnsi="Arial" w:cs="Arial"/>
          <w:vertAlign w:val="subscript"/>
        </w:rPr>
        <w:t>o</w:t>
      </w:r>
      <w:r>
        <w:rPr>
          <w:rFonts w:ascii="Arial" w:hAnsi="Arial" w:cs="Arial"/>
        </w:rPr>
        <w:t xml:space="preserve"> : El calificativo del servicio de agua potable es independiente</w:t>
      </w:r>
    </w:p>
    <w:p w:rsidR="00000000" w:rsidRDefault="00AD15D3">
      <w:pPr>
        <w:spacing w:line="480" w:lineRule="auto"/>
        <w:ind w:left="1080"/>
        <w:jc w:val="center"/>
        <w:rPr>
          <w:rFonts w:ascii="Arial" w:hAnsi="Arial" w:cs="Arial"/>
        </w:rPr>
      </w:pPr>
      <w:r>
        <w:rPr>
          <w:rFonts w:ascii="Arial" w:hAnsi="Arial" w:cs="Arial"/>
        </w:rPr>
        <w:t>del reclamo realizado por el usuario del servicio.</w:t>
      </w:r>
    </w:p>
    <w:p w:rsidR="00000000" w:rsidRDefault="00AD15D3">
      <w:pPr>
        <w:spacing w:line="480" w:lineRule="auto"/>
        <w:ind w:left="1080"/>
        <w:jc w:val="center"/>
        <w:rPr>
          <w:rFonts w:ascii="Arial" w:hAnsi="Arial" w:cs="Arial"/>
        </w:rPr>
      </w:pPr>
      <w:r>
        <w:rPr>
          <w:rFonts w:ascii="Arial" w:hAnsi="Arial" w:cs="Arial"/>
        </w:rPr>
        <w:t>Vs.</w:t>
      </w:r>
    </w:p>
    <w:p w:rsidR="00000000" w:rsidRDefault="00AD15D3">
      <w:pPr>
        <w:spacing w:line="480" w:lineRule="auto"/>
        <w:ind w:left="1080"/>
        <w:jc w:val="center"/>
        <w:rPr>
          <w:rFonts w:ascii="Arial" w:hAnsi="Arial" w:cs="Arial"/>
        </w:rPr>
      </w:pPr>
      <w:r>
        <w:rPr>
          <w:rFonts w:ascii="Arial" w:hAnsi="Arial" w:cs="Arial"/>
        </w:rPr>
        <w:t>H</w:t>
      </w:r>
      <w:r>
        <w:rPr>
          <w:rFonts w:ascii="Arial" w:hAnsi="Arial" w:cs="Arial"/>
          <w:vertAlign w:val="subscript"/>
        </w:rPr>
        <w:t>1</w:t>
      </w:r>
      <w:r>
        <w:rPr>
          <w:rFonts w:ascii="Arial" w:hAnsi="Arial" w:cs="Arial"/>
        </w:rPr>
        <w:t>: no es verd</w:t>
      </w:r>
      <w:r>
        <w:rPr>
          <w:rFonts w:ascii="Arial" w:hAnsi="Arial" w:cs="Arial"/>
        </w:rPr>
        <w:t>ad H</w:t>
      </w:r>
      <w:r>
        <w:rPr>
          <w:rFonts w:ascii="Arial" w:hAnsi="Arial" w:cs="Arial"/>
          <w:vertAlign w:val="subscript"/>
        </w:rPr>
        <w:t>o</w:t>
      </w:r>
    </w:p>
    <w:p w:rsidR="00000000" w:rsidRDefault="00AD15D3">
      <w:pPr>
        <w:spacing w:line="480" w:lineRule="auto"/>
        <w:ind w:left="1080"/>
        <w:rPr>
          <w:rFonts w:eastAsia="Arial Unicode MS"/>
        </w:rPr>
      </w:pPr>
    </w:p>
    <w:p w:rsidR="00000000" w:rsidRDefault="00AD15D3">
      <w:pPr>
        <w:pStyle w:val="Textoindependiente"/>
        <w:spacing w:line="480" w:lineRule="auto"/>
        <w:ind w:left="1080"/>
        <w:jc w:val="both"/>
        <w:rPr>
          <w:rFonts w:eastAsia="Arial Unicode MS"/>
          <w:sz w:val="24"/>
          <w:lang w:val="es-ES"/>
        </w:rPr>
      </w:pPr>
      <w:r>
        <w:rPr>
          <w:rFonts w:eastAsia="Arial Unicode MS"/>
          <w:sz w:val="24"/>
          <w:lang w:val="es-ES"/>
        </w:rPr>
        <w:lastRenderedPageBreak/>
        <w:t xml:space="preserve">La prueba Ji-Cuadrada realizada a está tabla de contingencia muestra un estadístico de prueba igual a </w:t>
      </w:r>
      <w:r>
        <w:rPr>
          <w:color w:val="000000"/>
          <w:sz w:val="24"/>
        </w:rPr>
        <w:t>7,175</w:t>
      </w:r>
      <w:r>
        <w:rPr>
          <w:sz w:val="24"/>
        </w:rPr>
        <w:t xml:space="preserve"> </w:t>
      </w:r>
      <w:r>
        <w:rPr>
          <w:rFonts w:eastAsia="Arial Unicode MS"/>
          <w:sz w:val="24"/>
          <w:lang w:val="es-ES"/>
        </w:rPr>
        <w:t xml:space="preserve">con su valor </w:t>
      </w:r>
      <w:r>
        <w:rPr>
          <w:rFonts w:eastAsia="Arial Unicode MS"/>
          <w:i/>
          <w:iCs/>
          <w:sz w:val="24"/>
          <w:lang w:val="es-ES"/>
        </w:rPr>
        <w:t>p</w:t>
      </w:r>
      <w:r>
        <w:rPr>
          <w:rFonts w:eastAsia="Arial Unicode MS"/>
          <w:sz w:val="24"/>
          <w:lang w:val="es-ES"/>
        </w:rPr>
        <w:t xml:space="preserve"> igual a 0,028, este valor nos indica que existe dependencia entre el calificativo que el usuario le da al servicio de agua pot</w:t>
      </w:r>
      <w:r>
        <w:rPr>
          <w:rFonts w:eastAsia="Arial Unicode MS"/>
          <w:sz w:val="24"/>
          <w:lang w:val="es-ES"/>
        </w:rPr>
        <w:t>able y el reclamo que haya realizado.</w:t>
      </w:r>
    </w:p>
    <w:p w:rsidR="00000000" w:rsidRDefault="00AD15D3">
      <w:pPr>
        <w:pStyle w:val="Textoindependiente"/>
        <w:spacing w:line="480" w:lineRule="auto"/>
        <w:ind w:left="540"/>
        <w:jc w:val="both"/>
        <w:rPr>
          <w:rFonts w:eastAsia="Arial Unicode MS"/>
          <w:sz w:val="24"/>
          <w:lang w:val="es-ES"/>
        </w:rPr>
      </w:pPr>
    </w:p>
    <w:p w:rsidR="00000000" w:rsidRDefault="00AD15D3">
      <w:pPr>
        <w:pStyle w:val="Textoindependiente"/>
        <w:spacing w:line="480" w:lineRule="auto"/>
        <w:ind w:left="540"/>
        <w:jc w:val="both"/>
        <w:rPr>
          <w:rFonts w:eastAsia="Arial Unicode MS"/>
          <w:sz w:val="24"/>
          <w:lang w:val="es-ES"/>
        </w:rPr>
      </w:pPr>
    </w:p>
    <w:p w:rsidR="00000000" w:rsidRDefault="00AD15D3">
      <w:pPr>
        <w:pStyle w:val="Ttulo4"/>
        <w:spacing w:line="480" w:lineRule="auto"/>
        <w:ind w:left="1260" w:hanging="722"/>
        <w:rPr>
          <w:rFonts w:eastAsia="Arial Unicode MS"/>
          <w:bCs/>
          <w:sz w:val="24"/>
          <w:szCs w:val="24"/>
        </w:rPr>
      </w:pPr>
      <w:r>
        <w:rPr>
          <w:rFonts w:eastAsia="Arial Unicode MS"/>
          <w:bCs/>
          <w:sz w:val="24"/>
          <w:szCs w:val="24"/>
          <w:lang w:val="es-ES"/>
        </w:rPr>
        <w:t xml:space="preserve">5.2.2. </w:t>
      </w:r>
      <w:r>
        <w:rPr>
          <w:rFonts w:eastAsia="Arial Unicode MS"/>
          <w:bCs/>
          <w:sz w:val="24"/>
          <w:szCs w:val="24"/>
        </w:rPr>
        <w:t>Tabla de Contingencia entre las variables calificativo y reclamo realizado del servicio de energía eléctrica</w:t>
      </w:r>
    </w:p>
    <w:p w:rsidR="00000000" w:rsidRDefault="00AD15D3">
      <w:pPr>
        <w:spacing w:line="480" w:lineRule="auto"/>
        <w:rPr>
          <w:rFonts w:ascii="Arial" w:eastAsia="Arial Unicode MS" w:hAnsi="Arial" w:cs="Arial"/>
          <w:b/>
          <w:bCs/>
        </w:rPr>
      </w:pPr>
    </w:p>
    <w:p w:rsidR="00000000" w:rsidRDefault="00AD15D3">
      <w:pPr>
        <w:spacing w:line="480" w:lineRule="auto"/>
        <w:ind w:left="1080"/>
        <w:jc w:val="both"/>
        <w:rPr>
          <w:rFonts w:ascii="Arial" w:eastAsia="Arial Unicode MS" w:hAnsi="Arial" w:cs="Arial"/>
        </w:rPr>
      </w:pPr>
      <w:r>
        <w:rPr>
          <w:rFonts w:ascii="Arial" w:eastAsia="Arial Unicode MS" w:hAnsi="Arial" w:cs="Arial"/>
        </w:rPr>
        <w:t>Los factores que se han establecido para realizar el correspondiente análisis de contingencia son l</w:t>
      </w:r>
      <w:r>
        <w:rPr>
          <w:rFonts w:ascii="Arial" w:eastAsia="Arial Unicode MS" w:hAnsi="Arial" w:cs="Arial"/>
        </w:rPr>
        <w:t>os siguientes:</w:t>
      </w:r>
    </w:p>
    <w:p w:rsidR="00000000" w:rsidRDefault="00AD15D3">
      <w:pPr>
        <w:spacing w:line="480" w:lineRule="auto"/>
        <w:ind w:left="1080"/>
        <w:jc w:val="both"/>
        <w:rPr>
          <w:rFonts w:ascii="Arial" w:eastAsia="Arial Unicode MS" w:hAnsi="Arial" w:cs="Arial"/>
        </w:rPr>
      </w:pPr>
    </w:p>
    <w:p w:rsidR="00000000" w:rsidRDefault="00AD15D3">
      <w:pPr>
        <w:spacing w:line="480" w:lineRule="auto"/>
        <w:ind w:left="1080"/>
        <w:jc w:val="both"/>
        <w:rPr>
          <w:rFonts w:ascii="Arial" w:eastAsia="Arial Unicode MS" w:hAnsi="Arial" w:cs="Arial"/>
        </w:rPr>
      </w:pPr>
    </w:p>
    <w:p w:rsidR="00000000" w:rsidRDefault="00AD15D3">
      <w:pPr>
        <w:pStyle w:val="Textoindependiente2"/>
        <w:spacing w:line="480" w:lineRule="auto"/>
        <w:ind w:left="1080"/>
        <w:rPr>
          <w:sz w:val="24"/>
        </w:rPr>
      </w:pPr>
      <w:r>
        <w:rPr>
          <w:b/>
          <w:bCs/>
          <w:sz w:val="24"/>
        </w:rPr>
        <w:t>Factor 1:</w:t>
      </w:r>
      <w:r>
        <w:rPr>
          <w:sz w:val="24"/>
        </w:rPr>
        <w:t xml:space="preserve"> Nivel de satisfacción del servicio de energía eléctrica</w:t>
      </w:r>
    </w:p>
    <w:p w:rsidR="00000000" w:rsidRDefault="00AD15D3">
      <w:pPr>
        <w:pStyle w:val="Textoindependiente2"/>
        <w:spacing w:line="480" w:lineRule="auto"/>
        <w:ind w:left="1080"/>
        <w:rPr>
          <w:sz w:val="24"/>
        </w:rPr>
      </w:pPr>
    </w:p>
    <w:p w:rsidR="00000000" w:rsidRDefault="00AD15D3">
      <w:pPr>
        <w:spacing w:line="480" w:lineRule="auto"/>
        <w:ind w:left="1080"/>
        <w:jc w:val="both"/>
        <w:rPr>
          <w:rFonts w:ascii="Arial" w:hAnsi="Arial" w:cs="Arial"/>
        </w:rPr>
      </w:pPr>
      <w:r>
        <w:rPr>
          <w:rFonts w:ascii="Arial" w:hAnsi="Arial" w:cs="Arial"/>
          <w:b/>
          <w:bCs/>
        </w:rPr>
        <w:t>Nivel 1:</w:t>
      </w:r>
      <w:r>
        <w:rPr>
          <w:rFonts w:ascii="Arial" w:hAnsi="Arial" w:cs="Arial"/>
        </w:rPr>
        <w:t xml:space="preserve"> Alto</w:t>
      </w:r>
    </w:p>
    <w:p w:rsidR="00000000" w:rsidRDefault="00AD15D3">
      <w:pPr>
        <w:spacing w:line="480" w:lineRule="auto"/>
        <w:ind w:left="1080"/>
        <w:jc w:val="both"/>
        <w:rPr>
          <w:rFonts w:ascii="Arial" w:hAnsi="Arial" w:cs="Arial"/>
        </w:rPr>
      </w:pPr>
      <w:r>
        <w:rPr>
          <w:rFonts w:ascii="Arial" w:hAnsi="Arial" w:cs="Arial"/>
          <w:b/>
          <w:bCs/>
        </w:rPr>
        <w:t xml:space="preserve">Nivel 2: </w:t>
      </w:r>
      <w:r>
        <w:rPr>
          <w:rFonts w:ascii="Arial" w:hAnsi="Arial" w:cs="Arial"/>
        </w:rPr>
        <w:t xml:space="preserve">Bajo </w:t>
      </w:r>
    </w:p>
    <w:p w:rsidR="00000000" w:rsidRDefault="00AD15D3">
      <w:pPr>
        <w:spacing w:line="480" w:lineRule="auto"/>
        <w:ind w:left="1080"/>
        <w:jc w:val="both"/>
        <w:rPr>
          <w:rFonts w:ascii="Arial" w:hAnsi="Arial" w:cs="Arial"/>
        </w:rPr>
      </w:pPr>
      <w:r>
        <w:rPr>
          <w:rFonts w:ascii="Arial" w:hAnsi="Arial" w:cs="Arial"/>
          <w:b/>
          <w:bCs/>
        </w:rPr>
        <w:t xml:space="preserve">Nivel 3: </w:t>
      </w:r>
      <w:r>
        <w:rPr>
          <w:rFonts w:ascii="Arial" w:hAnsi="Arial" w:cs="Arial"/>
        </w:rPr>
        <w:t>Regular</w:t>
      </w:r>
    </w:p>
    <w:p w:rsidR="00000000" w:rsidRDefault="00AD15D3">
      <w:pPr>
        <w:pStyle w:val="Textoindependiente2"/>
        <w:spacing w:line="480" w:lineRule="auto"/>
        <w:ind w:left="1080"/>
        <w:rPr>
          <w:b/>
          <w:bCs/>
          <w:sz w:val="24"/>
        </w:rPr>
      </w:pPr>
    </w:p>
    <w:p w:rsidR="00000000" w:rsidRDefault="00AD15D3">
      <w:pPr>
        <w:pStyle w:val="Textoindependiente2"/>
        <w:spacing w:line="480" w:lineRule="auto"/>
        <w:ind w:left="1080"/>
        <w:rPr>
          <w:b/>
          <w:bCs/>
          <w:sz w:val="24"/>
        </w:rPr>
      </w:pPr>
    </w:p>
    <w:p w:rsidR="00000000" w:rsidRDefault="00AD15D3">
      <w:pPr>
        <w:pStyle w:val="Textoindependiente2"/>
        <w:spacing w:line="480" w:lineRule="auto"/>
        <w:ind w:left="1080"/>
        <w:rPr>
          <w:sz w:val="24"/>
        </w:rPr>
      </w:pPr>
      <w:r>
        <w:rPr>
          <w:b/>
          <w:bCs/>
          <w:sz w:val="24"/>
        </w:rPr>
        <w:t>Factor 2:</w:t>
      </w:r>
      <w:r>
        <w:rPr>
          <w:sz w:val="24"/>
        </w:rPr>
        <w:t xml:space="preserve"> Reclamo realizado por el usuario del servicio</w:t>
      </w:r>
    </w:p>
    <w:p w:rsidR="00000000" w:rsidRDefault="00AD15D3">
      <w:pPr>
        <w:pStyle w:val="Textoindependiente2"/>
        <w:spacing w:line="480" w:lineRule="auto"/>
        <w:ind w:left="1080"/>
        <w:rPr>
          <w:b/>
          <w:bCs/>
          <w:sz w:val="24"/>
        </w:rPr>
      </w:pPr>
    </w:p>
    <w:p w:rsidR="00000000" w:rsidRDefault="00AD15D3">
      <w:pPr>
        <w:pStyle w:val="Textoindependiente2"/>
        <w:spacing w:line="480" w:lineRule="auto"/>
        <w:ind w:left="1080"/>
        <w:rPr>
          <w:sz w:val="24"/>
        </w:rPr>
      </w:pPr>
      <w:r>
        <w:rPr>
          <w:b/>
          <w:bCs/>
          <w:sz w:val="24"/>
        </w:rPr>
        <w:t>Nivel 1:</w:t>
      </w:r>
      <w:r>
        <w:rPr>
          <w:sz w:val="24"/>
        </w:rPr>
        <w:t xml:space="preserve"> No</w:t>
      </w:r>
    </w:p>
    <w:p w:rsidR="00000000" w:rsidRDefault="00AD15D3">
      <w:pPr>
        <w:spacing w:line="480" w:lineRule="auto"/>
        <w:ind w:left="1080"/>
        <w:jc w:val="both"/>
        <w:rPr>
          <w:rFonts w:ascii="Arial" w:hAnsi="Arial" w:cs="Arial"/>
        </w:rPr>
      </w:pPr>
      <w:r>
        <w:rPr>
          <w:rFonts w:ascii="Arial" w:hAnsi="Arial" w:cs="Arial"/>
          <w:b/>
          <w:bCs/>
        </w:rPr>
        <w:t>Nivel 2:</w:t>
      </w:r>
      <w:r>
        <w:rPr>
          <w:rFonts w:ascii="Arial" w:hAnsi="Arial" w:cs="Arial"/>
        </w:rPr>
        <w:t xml:space="preserve"> Si</w:t>
      </w: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ind w:left="1080"/>
        <w:rPr>
          <w:rFonts w:cs="Arial"/>
        </w:rPr>
      </w:pPr>
      <w:r>
        <w:rPr>
          <w:rFonts w:cs="Arial"/>
        </w:rPr>
        <w:t>La tabla de contingencia asociada a las v</w:t>
      </w:r>
      <w:r>
        <w:rPr>
          <w:rFonts w:cs="Arial"/>
        </w:rPr>
        <w:t>ariables calificativo del servicio de energía eléctrica (CEE) y reclamo realizado (RREE) se muestra a continuación.</w:t>
      </w:r>
    </w:p>
    <w:p w:rsidR="00000000" w:rsidRDefault="00AD15D3">
      <w:pPr>
        <w:spacing w:line="480" w:lineRule="auto"/>
        <w:jc w:val="center"/>
        <w:rPr>
          <w:rFonts w:ascii="Arial" w:hAnsi="Arial" w:cs="Arial"/>
          <w:b/>
          <w:bCs/>
        </w:rPr>
      </w:pPr>
    </w:p>
    <w:p w:rsidR="00000000" w:rsidRDefault="00AD15D3">
      <w:pPr>
        <w:ind w:left="540"/>
        <w:jc w:val="center"/>
        <w:rPr>
          <w:rFonts w:ascii="Arial" w:hAnsi="Arial" w:cs="Arial"/>
          <w:b/>
          <w:bCs/>
        </w:rPr>
      </w:pPr>
      <w:r>
        <w:rPr>
          <w:rFonts w:ascii="Arial" w:hAnsi="Arial" w:cs="Arial"/>
          <w:b/>
          <w:bCs/>
        </w:rPr>
        <w:t xml:space="preserve">TABLA </w:t>
      </w:r>
      <w:r>
        <w:rPr>
          <w:rFonts w:ascii="Arial" w:hAnsi="Arial" w:cs="Arial"/>
          <w:b/>
          <w:bCs/>
          <w:szCs w:val="20"/>
        </w:rPr>
        <w:t xml:space="preserve"> 76</w:t>
      </w:r>
    </w:p>
    <w:tbl>
      <w:tblPr>
        <w:tblW w:w="0" w:type="auto"/>
        <w:tblCellSpacing w:w="15" w:type="dxa"/>
        <w:tblInd w:w="148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81"/>
        <w:gridCol w:w="1695"/>
        <w:gridCol w:w="620"/>
        <w:gridCol w:w="908"/>
        <w:gridCol w:w="908"/>
        <w:gridCol w:w="923"/>
      </w:tblGrid>
      <w:tr w:rsidR="00000000">
        <w:trPr>
          <w:cantSplit/>
          <w:trHeight w:val="552"/>
          <w:tblCellSpacing w:w="15" w:type="dxa"/>
        </w:trPr>
        <w:tc>
          <w:tcPr>
            <w:tcW w:w="0" w:type="auto"/>
            <w:gridSpan w:val="6"/>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Tabla de Contingencia </w:t>
            </w:r>
          </w:p>
          <w:p w:rsidR="00000000" w:rsidRDefault="00AD15D3">
            <w:pPr>
              <w:jc w:val="center"/>
              <w:rPr>
                <w:rFonts w:ascii="Arial" w:eastAsia="Arial Unicode MS" w:hAnsi="Arial" w:cs="Arial"/>
                <w:i/>
                <w:iCs/>
                <w:sz w:val="20"/>
              </w:rPr>
            </w:pPr>
            <w:r>
              <w:rPr>
                <w:rFonts w:ascii="Arial" w:hAnsi="Arial" w:cs="Arial"/>
                <w:b/>
                <w:bCs/>
                <w:i/>
                <w:iCs/>
                <w:sz w:val="20"/>
              </w:rPr>
              <w:t>Calificativo y Reclamo realizado del servicio de energía eléctrica</w:t>
            </w:r>
          </w:p>
        </w:tc>
      </w:tr>
      <w:tr w:rsidR="00000000">
        <w:trPr>
          <w:cantSplit/>
          <w:tblCellSpacing w:w="15" w:type="dxa"/>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sz w:val="20"/>
              </w:rPr>
            </w:pPr>
          </w:p>
          <w:p w:rsidR="00000000" w:rsidRDefault="00AD15D3">
            <w:pPr>
              <w:rPr>
                <w:rFonts w:ascii="Arial" w:eastAsia="Arial Unicode MS" w:hAnsi="Arial" w:cs="Arial"/>
                <w:b/>
                <w:bCs/>
                <w:sz w:val="20"/>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Factor 2</w:t>
            </w:r>
          </w:p>
        </w:tc>
      </w:tr>
      <w:tr w:rsidR="00000000">
        <w:trPr>
          <w:cantSplit/>
          <w:tblCellSpacing w:w="15" w:type="dxa"/>
        </w:trPr>
        <w:tc>
          <w:tcPr>
            <w:tcW w:w="0" w:type="auto"/>
            <w:gridSpan w:val="3"/>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No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Si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Total</w:t>
            </w:r>
          </w:p>
        </w:tc>
      </w:tr>
      <w:tr w:rsidR="00000000">
        <w:trPr>
          <w:cantSplit/>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Factor 1</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Suf</w:t>
            </w:r>
            <w:r>
              <w:rPr>
                <w:rFonts w:ascii="Arial" w:hAnsi="Arial" w:cs="Arial"/>
                <w:b/>
                <w:bCs/>
                <w:color w:val="000000"/>
                <w:sz w:val="20"/>
              </w:rPr>
              <w:t>iciente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234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48</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282</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216,5</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64,9</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282,0</w:t>
            </w:r>
            <w:r>
              <w:rPr>
                <w:rFonts w:ascii="Arial" w:hAnsi="Arial" w:cs="Arial"/>
                <w:sz w:val="20"/>
              </w:rPr>
              <w:t xml:space="preserve"> </w:t>
            </w:r>
          </w:p>
        </w:tc>
      </w:tr>
      <w:tr w:rsidR="00000000">
        <w:trPr>
          <w:cantSplit/>
          <w:trHeight w:val="378"/>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eastAsia="Arial Unicode MS" w:hAnsi="Arial" w:cs="Arial"/>
                <w:b/>
                <w:bCs/>
                <w:sz w:val="20"/>
              </w:rPr>
              <w:t>Insuficiente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41</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31,5</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41,0</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Regular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127</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49</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176</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135,1</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40,5</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176,0</w:t>
            </w:r>
            <w:r>
              <w:rPr>
                <w:rFonts w:ascii="Arial" w:hAnsi="Arial" w:cs="Arial"/>
                <w:sz w:val="20"/>
              </w:rPr>
              <w:t xml:space="preserve"> </w:t>
            </w:r>
          </w:p>
        </w:tc>
      </w:tr>
      <w:tr w:rsidR="00000000">
        <w:trPr>
          <w:cantSplit/>
          <w:tblCellSpacing w:w="15"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387</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116</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499</w:t>
            </w:r>
            <w:r>
              <w:rPr>
                <w:rFonts w:ascii="Arial" w:hAnsi="Arial" w:cs="Arial"/>
                <w:sz w:val="20"/>
              </w:rPr>
              <w:t xml:space="preserve"> </w:t>
            </w:r>
          </w:p>
        </w:tc>
      </w:tr>
      <w:tr w:rsidR="00000000">
        <w:trPr>
          <w:cantSplit/>
          <w:tblCellSpacing w:w="15" w:type="dxa"/>
        </w:trPr>
        <w:tc>
          <w:tcPr>
            <w:tcW w:w="0" w:type="auto"/>
            <w:gridSpan w:val="2"/>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387,0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116,0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449,0</w:t>
            </w:r>
            <w:r>
              <w:rPr>
                <w:rFonts w:ascii="Arial" w:hAnsi="Arial" w:cs="Arial"/>
                <w:sz w:val="20"/>
              </w:rPr>
              <w:t xml:space="preserve"> </w:t>
            </w:r>
          </w:p>
        </w:tc>
      </w:tr>
    </w:tbl>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pPr>
        <w:pStyle w:val="Sangradetextonormal"/>
        <w:spacing w:line="480" w:lineRule="auto"/>
        <w:ind w:left="1080"/>
        <w:rPr>
          <w:rFonts w:cs="Arial"/>
        </w:rPr>
      </w:pPr>
      <w:r>
        <w:rPr>
          <w:rFonts w:cs="Arial"/>
        </w:rPr>
        <w:t>Las hipótesis estadísticas son las siguientes</w:t>
      </w:r>
      <w:r>
        <w:rPr>
          <w:rFonts w:cs="Arial"/>
        </w:rPr>
        <w:t>:</w:t>
      </w:r>
    </w:p>
    <w:p w:rsidR="00000000" w:rsidRDefault="00AD15D3">
      <w:pPr>
        <w:spacing w:line="480" w:lineRule="auto"/>
        <w:ind w:left="1080"/>
        <w:jc w:val="center"/>
        <w:rPr>
          <w:rFonts w:ascii="Arial" w:hAnsi="Arial" w:cs="Arial"/>
        </w:rPr>
      </w:pPr>
      <w:r>
        <w:rPr>
          <w:rFonts w:ascii="Arial" w:hAnsi="Arial" w:cs="Arial"/>
        </w:rPr>
        <w:lastRenderedPageBreak/>
        <w:t>H</w:t>
      </w:r>
      <w:r>
        <w:rPr>
          <w:rFonts w:ascii="Arial" w:hAnsi="Arial" w:cs="Arial"/>
          <w:vertAlign w:val="subscript"/>
        </w:rPr>
        <w:t>o</w:t>
      </w:r>
      <w:r>
        <w:rPr>
          <w:rFonts w:ascii="Arial" w:hAnsi="Arial" w:cs="Arial"/>
        </w:rPr>
        <w:t xml:space="preserve"> : El calificativo del servicio de energía eléctrica es independiente </w:t>
      </w:r>
    </w:p>
    <w:p w:rsidR="00000000" w:rsidRDefault="00AD15D3">
      <w:pPr>
        <w:spacing w:line="480" w:lineRule="auto"/>
        <w:ind w:left="1080"/>
        <w:jc w:val="center"/>
        <w:rPr>
          <w:rFonts w:ascii="Arial" w:hAnsi="Arial" w:cs="Arial"/>
        </w:rPr>
      </w:pPr>
      <w:r>
        <w:rPr>
          <w:rFonts w:ascii="Arial" w:hAnsi="Arial" w:cs="Arial"/>
        </w:rPr>
        <w:t>del reclamo realizado por el usuario del servicio.</w:t>
      </w:r>
    </w:p>
    <w:p w:rsidR="00000000" w:rsidRDefault="00AD15D3">
      <w:pPr>
        <w:spacing w:line="480" w:lineRule="auto"/>
        <w:ind w:left="1080"/>
        <w:jc w:val="center"/>
        <w:rPr>
          <w:rFonts w:ascii="Arial" w:hAnsi="Arial" w:cs="Arial"/>
        </w:rPr>
      </w:pPr>
      <w:r>
        <w:rPr>
          <w:rFonts w:ascii="Arial" w:hAnsi="Arial" w:cs="Arial"/>
        </w:rPr>
        <w:t>Vs.</w:t>
      </w:r>
    </w:p>
    <w:p w:rsidR="00000000" w:rsidRDefault="00AD15D3">
      <w:pPr>
        <w:spacing w:line="480" w:lineRule="auto"/>
        <w:ind w:left="1080"/>
        <w:jc w:val="center"/>
        <w:rPr>
          <w:rFonts w:ascii="Arial" w:hAnsi="Arial" w:cs="Arial"/>
        </w:rPr>
      </w:pPr>
      <w:r>
        <w:rPr>
          <w:rFonts w:ascii="Arial" w:hAnsi="Arial" w:cs="Arial"/>
        </w:rPr>
        <w:t>H</w:t>
      </w:r>
      <w:r>
        <w:rPr>
          <w:rFonts w:ascii="Arial" w:hAnsi="Arial" w:cs="Arial"/>
          <w:vertAlign w:val="subscript"/>
        </w:rPr>
        <w:t>1</w:t>
      </w:r>
      <w:r>
        <w:rPr>
          <w:rFonts w:ascii="Arial" w:hAnsi="Arial" w:cs="Arial"/>
        </w:rPr>
        <w:t>: no es verdad H</w:t>
      </w:r>
      <w:r>
        <w:rPr>
          <w:rFonts w:ascii="Arial" w:hAnsi="Arial" w:cs="Arial"/>
          <w:vertAlign w:val="subscript"/>
        </w:rPr>
        <w:t>o</w:t>
      </w:r>
    </w:p>
    <w:p w:rsidR="00000000" w:rsidRDefault="00AD15D3">
      <w:pPr>
        <w:spacing w:line="480" w:lineRule="auto"/>
        <w:ind w:left="1080"/>
        <w:rPr>
          <w:rFonts w:ascii="Arial" w:eastAsia="Arial Unicode MS" w:hAnsi="Arial" w:cs="Arial"/>
        </w:rPr>
      </w:pPr>
    </w:p>
    <w:p w:rsidR="00000000" w:rsidRDefault="00AD15D3">
      <w:pPr>
        <w:spacing w:line="480" w:lineRule="auto"/>
        <w:ind w:left="1080"/>
        <w:rPr>
          <w:rFonts w:ascii="Arial" w:eastAsia="Arial Unicode MS" w:hAnsi="Arial" w:cs="Arial"/>
        </w:rPr>
      </w:pPr>
    </w:p>
    <w:p w:rsidR="00000000" w:rsidRDefault="00AD15D3">
      <w:pPr>
        <w:pStyle w:val="Textoindependiente"/>
        <w:spacing w:line="480" w:lineRule="auto"/>
        <w:ind w:left="1080"/>
        <w:jc w:val="both"/>
        <w:rPr>
          <w:rFonts w:eastAsia="Arial Unicode MS"/>
          <w:sz w:val="24"/>
        </w:rPr>
      </w:pPr>
      <w:r>
        <w:rPr>
          <w:rFonts w:eastAsia="Arial Unicode MS"/>
          <w:sz w:val="24"/>
          <w:lang w:val="es-ES"/>
        </w:rPr>
        <w:t>La prueba Ji-Cuadrada realizada a está tabla de contingencia muestra un estadístico de prueba igual a 20</w:t>
      </w:r>
      <w:r>
        <w:rPr>
          <w:rFonts w:eastAsia="Arial Unicode MS"/>
          <w:sz w:val="24"/>
          <w:lang w:val="es-ES"/>
        </w:rPr>
        <w:t xml:space="preserve">,464 con su valor </w:t>
      </w:r>
      <w:r>
        <w:rPr>
          <w:rFonts w:eastAsia="Arial Unicode MS"/>
          <w:i/>
          <w:iCs/>
          <w:sz w:val="24"/>
          <w:lang w:val="es-ES"/>
        </w:rPr>
        <w:t>p</w:t>
      </w:r>
      <w:r>
        <w:rPr>
          <w:rFonts w:eastAsia="Arial Unicode MS"/>
          <w:sz w:val="24"/>
          <w:lang w:val="es-ES"/>
        </w:rPr>
        <w:t xml:space="preserve"> igual a 0,000, esto indican que existe evidencia estadística para rechazar la hipótesis nula, es decir que el calificativo que se le da al servicio de energía eléctrica depende del reclamo realizado a la empresa que brinda el servicio d</w:t>
      </w:r>
      <w:r>
        <w:rPr>
          <w:rFonts w:eastAsia="Arial Unicode MS"/>
          <w:sz w:val="24"/>
          <w:lang w:val="es-ES"/>
        </w:rPr>
        <w:t>e energía eléctrica.</w:t>
      </w:r>
      <w:r>
        <w:rPr>
          <w:rFonts w:eastAsia="Arial Unicode MS"/>
          <w:sz w:val="24"/>
        </w:rPr>
        <w:t xml:space="preserve"> </w:t>
      </w:r>
    </w:p>
    <w:p w:rsidR="00000000" w:rsidRDefault="00AD15D3">
      <w:pPr>
        <w:pStyle w:val="Textoindependiente"/>
        <w:spacing w:line="480" w:lineRule="auto"/>
        <w:jc w:val="both"/>
        <w:rPr>
          <w:rFonts w:eastAsia="Arial Unicode MS"/>
          <w:sz w:val="24"/>
        </w:rPr>
      </w:pPr>
    </w:p>
    <w:p w:rsidR="00000000" w:rsidRDefault="00AD15D3">
      <w:pPr>
        <w:pStyle w:val="Textoindependiente"/>
        <w:spacing w:line="480" w:lineRule="auto"/>
        <w:jc w:val="both"/>
        <w:rPr>
          <w:rFonts w:eastAsia="Arial Unicode MS"/>
          <w:sz w:val="24"/>
          <w:lang w:val="es-ES"/>
        </w:rPr>
      </w:pPr>
    </w:p>
    <w:p w:rsidR="00000000" w:rsidRDefault="00AD15D3" w:rsidP="00AD15D3">
      <w:pPr>
        <w:numPr>
          <w:ilvl w:val="2"/>
          <w:numId w:val="31"/>
        </w:numPr>
        <w:spacing w:line="480" w:lineRule="auto"/>
        <w:jc w:val="both"/>
        <w:rPr>
          <w:rFonts w:ascii="Arial" w:eastAsia="Arial Unicode MS" w:hAnsi="Arial" w:cs="Arial"/>
          <w:b/>
          <w:bCs/>
        </w:rPr>
      </w:pPr>
      <w:r>
        <w:rPr>
          <w:rFonts w:ascii="Arial" w:eastAsia="Arial Unicode MS" w:hAnsi="Arial" w:cs="Arial"/>
          <w:b/>
          <w:bCs/>
        </w:rPr>
        <w:t>Tabla de Contingencia entre las variables calificativo y reclamo realizado del servicio telefónico</w:t>
      </w:r>
    </w:p>
    <w:p w:rsidR="00000000" w:rsidRDefault="00AD15D3">
      <w:pPr>
        <w:spacing w:line="480" w:lineRule="auto"/>
        <w:jc w:val="both"/>
        <w:rPr>
          <w:rFonts w:ascii="Arial" w:eastAsia="Arial Unicode MS" w:hAnsi="Arial" w:cs="Arial"/>
          <w:b/>
          <w:bCs/>
        </w:rPr>
      </w:pPr>
    </w:p>
    <w:p w:rsidR="00000000" w:rsidRDefault="00AD15D3">
      <w:pPr>
        <w:spacing w:line="480" w:lineRule="auto"/>
        <w:ind w:left="1260"/>
        <w:jc w:val="both"/>
        <w:rPr>
          <w:rFonts w:ascii="Arial" w:eastAsia="Arial Unicode MS" w:hAnsi="Arial" w:cs="Arial"/>
        </w:rPr>
      </w:pPr>
      <w:r>
        <w:rPr>
          <w:rFonts w:ascii="Arial" w:eastAsia="Arial Unicode MS" w:hAnsi="Arial" w:cs="Arial"/>
        </w:rPr>
        <w:t>Los factores y niveles establecidos para la correspondientes tabla de contingencia son los siguientes:</w:t>
      </w:r>
    </w:p>
    <w:p w:rsidR="00000000" w:rsidRDefault="00AD15D3">
      <w:pPr>
        <w:spacing w:line="480" w:lineRule="auto"/>
        <w:ind w:left="1260"/>
        <w:jc w:val="both"/>
        <w:rPr>
          <w:rFonts w:ascii="Arial" w:eastAsia="Arial Unicode MS" w:hAnsi="Arial" w:cs="Arial"/>
        </w:rPr>
      </w:pPr>
    </w:p>
    <w:p w:rsidR="00000000" w:rsidRDefault="00AD15D3">
      <w:pPr>
        <w:spacing w:line="480" w:lineRule="auto"/>
        <w:ind w:left="1260"/>
        <w:jc w:val="both"/>
        <w:rPr>
          <w:rFonts w:ascii="Arial" w:eastAsia="Arial Unicode MS" w:hAnsi="Arial" w:cs="Arial"/>
        </w:rPr>
      </w:pPr>
    </w:p>
    <w:p w:rsidR="00000000" w:rsidRDefault="00AD15D3">
      <w:pPr>
        <w:spacing w:line="480" w:lineRule="auto"/>
        <w:ind w:left="1260"/>
        <w:jc w:val="both"/>
        <w:rPr>
          <w:rFonts w:ascii="Arial" w:eastAsia="Arial Unicode MS" w:hAnsi="Arial" w:cs="Arial"/>
        </w:rPr>
      </w:pPr>
    </w:p>
    <w:p w:rsidR="00000000" w:rsidRDefault="00AD15D3">
      <w:pPr>
        <w:pStyle w:val="Textoindependiente2"/>
        <w:spacing w:line="480" w:lineRule="auto"/>
        <w:ind w:left="1080"/>
        <w:rPr>
          <w:sz w:val="24"/>
        </w:rPr>
      </w:pPr>
      <w:r>
        <w:rPr>
          <w:b/>
          <w:bCs/>
          <w:sz w:val="24"/>
        </w:rPr>
        <w:lastRenderedPageBreak/>
        <w:t>Factor 1:</w:t>
      </w:r>
      <w:r>
        <w:rPr>
          <w:sz w:val="24"/>
        </w:rPr>
        <w:t xml:space="preserve"> Nivel de satisfa</w:t>
      </w:r>
      <w:r>
        <w:rPr>
          <w:sz w:val="24"/>
        </w:rPr>
        <w:t>cción del servicio telefónico</w:t>
      </w:r>
    </w:p>
    <w:p w:rsidR="00000000" w:rsidRDefault="00AD15D3">
      <w:pPr>
        <w:spacing w:line="480" w:lineRule="auto"/>
        <w:ind w:left="1080"/>
        <w:jc w:val="both"/>
        <w:rPr>
          <w:rFonts w:ascii="Arial" w:hAnsi="Arial" w:cs="Arial"/>
          <w:b/>
          <w:bCs/>
        </w:rPr>
      </w:pPr>
    </w:p>
    <w:p w:rsidR="00000000" w:rsidRDefault="00AD15D3">
      <w:pPr>
        <w:spacing w:line="480" w:lineRule="auto"/>
        <w:ind w:left="1080"/>
        <w:jc w:val="both"/>
        <w:rPr>
          <w:rFonts w:ascii="Arial" w:hAnsi="Arial" w:cs="Arial"/>
        </w:rPr>
      </w:pPr>
      <w:r>
        <w:rPr>
          <w:rFonts w:ascii="Arial" w:hAnsi="Arial" w:cs="Arial"/>
          <w:b/>
          <w:bCs/>
        </w:rPr>
        <w:t>Nivel 1:</w:t>
      </w:r>
      <w:r>
        <w:rPr>
          <w:rFonts w:ascii="Arial" w:hAnsi="Arial" w:cs="Arial"/>
        </w:rPr>
        <w:t xml:space="preserve"> Alto </w:t>
      </w:r>
    </w:p>
    <w:p w:rsidR="00000000" w:rsidRDefault="00AD15D3">
      <w:pPr>
        <w:spacing w:line="480" w:lineRule="auto"/>
        <w:ind w:left="1080"/>
        <w:jc w:val="both"/>
        <w:rPr>
          <w:rFonts w:ascii="Arial" w:hAnsi="Arial" w:cs="Arial"/>
        </w:rPr>
      </w:pPr>
      <w:r>
        <w:rPr>
          <w:rFonts w:ascii="Arial" w:hAnsi="Arial" w:cs="Arial"/>
          <w:b/>
          <w:bCs/>
        </w:rPr>
        <w:t xml:space="preserve">Nivel 2: </w:t>
      </w:r>
      <w:r>
        <w:rPr>
          <w:rFonts w:ascii="Arial" w:hAnsi="Arial" w:cs="Arial"/>
        </w:rPr>
        <w:t xml:space="preserve">Bajo </w:t>
      </w:r>
    </w:p>
    <w:p w:rsidR="00000000" w:rsidRDefault="00AD15D3">
      <w:pPr>
        <w:pStyle w:val="Textoindependiente2"/>
        <w:spacing w:line="480" w:lineRule="auto"/>
        <w:ind w:left="1080"/>
        <w:rPr>
          <w:sz w:val="24"/>
        </w:rPr>
      </w:pPr>
      <w:r>
        <w:rPr>
          <w:b/>
          <w:bCs/>
          <w:sz w:val="24"/>
        </w:rPr>
        <w:t xml:space="preserve">Nivel 3: </w:t>
      </w:r>
      <w:r>
        <w:rPr>
          <w:sz w:val="24"/>
        </w:rPr>
        <w:t>Regular</w:t>
      </w: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ind w:left="1080"/>
        <w:rPr>
          <w:sz w:val="24"/>
        </w:rPr>
      </w:pPr>
      <w:r>
        <w:rPr>
          <w:b/>
          <w:bCs/>
          <w:sz w:val="24"/>
        </w:rPr>
        <w:t>Factor 2:</w:t>
      </w:r>
      <w:r>
        <w:rPr>
          <w:sz w:val="24"/>
        </w:rPr>
        <w:t xml:space="preserve"> Reclamo realizado por el usuario del servicio</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b/>
          <w:bCs/>
          <w:sz w:val="24"/>
        </w:rPr>
        <w:t>Nivel 1:</w:t>
      </w:r>
      <w:r>
        <w:rPr>
          <w:sz w:val="24"/>
        </w:rPr>
        <w:t xml:space="preserve"> No</w:t>
      </w:r>
    </w:p>
    <w:p w:rsidR="00000000" w:rsidRDefault="00AD15D3">
      <w:pPr>
        <w:spacing w:line="480" w:lineRule="auto"/>
        <w:ind w:left="1080"/>
        <w:jc w:val="both"/>
        <w:rPr>
          <w:rFonts w:ascii="Arial" w:hAnsi="Arial" w:cs="Arial"/>
        </w:rPr>
      </w:pPr>
      <w:r>
        <w:rPr>
          <w:rFonts w:ascii="Arial" w:hAnsi="Arial" w:cs="Arial"/>
          <w:b/>
          <w:bCs/>
        </w:rPr>
        <w:t>Nivel 2:</w:t>
      </w:r>
      <w:r>
        <w:rPr>
          <w:rFonts w:ascii="Arial" w:hAnsi="Arial" w:cs="Arial"/>
        </w:rPr>
        <w:t xml:space="preserve"> Si</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La tabla de contingencia en donde se muestra la frecuencia observada (FO) y la frecuencia esp</w:t>
      </w:r>
      <w:r>
        <w:rPr>
          <w:rFonts w:ascii="Arial" w:hAnsi="Arial" w:cs="Arial"/>
        </w:rPr>
        <w:t>erada (FE) se presenta a continuación.</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ind w:left="540"/>
        <w:jc w:val="center"/>
        <w:rPr>
          <w:rFonts w:ascii="Arial" w:hAnsi="Arial" w:cs="Arial"/>
          <w:b/>
          <w:bCs/>
        </w:rPr>
      </w:pPr>
      <w:r>
        <w:rPr>
          <w:rFonts w:ascii="Arial" w:hAnsi="Arial" w:cs="Arial"/>
          <w:b/>
          <w:bCs/>
        </w:rPr>
        <w:lastRenderedPageBreak/>
        <w:t xml:space="preserve">TABLA </w:t>
      </w:r>
      <w:r>
        <w:rPr>
          <w:rFonts w:ascii="Arial" w:hAnsi="Arial" w:cs="Arial"/>
          <w:b/>
          <w:bCs/>
          <w:szCs w:val="20"/>
        </w:rPr>
        <w:t xml:space="preserve"> 77</w:t>
      </w:r>
    </w:p>
    <w:tbl>
      <w:tblPr>
        <w:tblW w:w="0" w:type="auto"/>
        <w:tblCellSpacing w:w="15" w:type="dxa"/>
        <w:tblInd w:w="184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83"/>
        <w:gridCol w:w="1127"/>
        <w:gridCol w:w="573"/>
        <w:gridCol w:w="838"/>
        <w:gridCol w:w="838"/>
        <w:gridCol w:w="853"/>
      </w:tblGrid>
      <w:tr w:rsidR="00000000">
        <w:trPr>
          <w:cantSplit/>
          <w:trHeight w:val="552"/>
          <w:tblCellSpacing w:w="15" w:type="dxa"/>
        </w:trPr>
        <w:tc>
          <w:tcPr>
            <w:tcW w:w="0" w:type="auto"/>
            <w:gridSpan w:val="6"/>
            <w:vMerge w:val="restart"/>
            <w:tcBorders>
              <w:top w:val="nil"/>
              <w:left w:val="nil"/>
              <w:bottom w:val="nil"/>
              <w:right w:val="nil"/>
            </w:tcBorders>
            <w:vAlign w:val="center"/>
          </w:tcPr>
          <w:p w:rsidR="00000000" w:rsidRDefault="00AD15D3">
            <w:pPr>
              <w:jc w:val="center"/>
              <w:rPr>
                <w:rFonts w:ascii="Arial" w:hAnsi="Arial" w:cs="Arial"/>
                <w:b/>
                <w:bCs/>
                <w:i/>
                <w:iCs/>
                <w:sz w:val="20"/>
              </w:rPr>
            </w:pPr>
            <w:r>
              <w:rPr>
                <w:rFonts w:ascii="Arial" w:hAnsi="Arial" w:cs="Arial"/>
                <w:b/>
                <w:bCs/>
                <w:i/>
                <w:iCs/>
                <w:sz w:val="20"/>
              </w:rPr>
              <w:t xml:space="preserve">Tabla de Contingencia </w:t>
            </w:r>
          </w:p>
          <w:p w:rsidR="00000000" w:rsidRDefault="00AD15D3">
            <w:pPr>
              <w:jc w:val="center"/>
              <w:rPr>
                <w:rFonts w:ascii="Arial" w:eastAsia="Arial Unicode MS" w:hAnsi="Arial" w:cs="Arial"/>
                <w:i/>
                <w:iCs/>
                <w:sz w:val="20"/>
              </w:rPr>
            </w:pPr>
            <w:r>
              <w:rPr>
                <w:rFonts w:ascii="Arial" w:hAnsi="Arial" w:cs="Arial"/>
                <w:b/>
                <w:bCs/>
                <w:i/>
                <w:iCs/>
                <w:sz w:val="20"/>
              </w:rPr>
              <w:t>Calificativo y Reclamo realizado del servicio telefónico</w:t>
            </w:r>
          </w:p>
        </w:tc>
      </w:tr>
      <w:tr w:rsidR="00000000">
        <w:trPr>
          <w:cantSplit/>
          <w:tblCellSpacing w:w="15" w:type="dxa"/>
        </w:trPr>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sz w:val="20"/>
              </w:rPr>
            </w:pPr>
          </w:p>
          <w:p w:rsidR="00000000" w:rsidRDefault="00AD15D3">
            <w:pPr>
              <w:rPr>
                <w:rFonts w:ascii="Arial" w:eastAsia="Arial Unicode MS" w:hAnsi="Arial" w:cs="Arial"/>
                <w:b/>
                <w:bCs/>
                <w:sz w:val="20"/>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Factor 2</w:t>
            </w:r>
          </w:p>
        </w:tc>
      </w:tr>
      <w:tr w:rsidR="00000000">
        <w:trPr>
          <w:cantSplit/>
          <w:tblCellSpacing w:w="15" w:type="dxa"/>
        </w:trPr>
        <w:tc>
          <w:tcPr>
            <w:tcW w:w="0" w:type="auto"/>
            <w:gridSpan w:val="3"/>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No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Si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Total</w:t>
            </w:r>
          </w:p>
        </w:tc>
      </w:tr>
      <w:tr w:rsidR="00000000">
        <w:trPr>
          <w:cantSplit/>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Factor 1</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Alto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164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58</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222</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150,4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71,6</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222,0</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eastAsia="Arial Unicode MS" w:hAnsi="Arial" w:cs="Arial"/>
                <w:b/>
                <w:bCs/>
                <w:sz w:val="20"/>
              </w:rPr>
              <w:t>Bajo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7</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12,9</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6,1</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19,0</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Regular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54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98</w:t>
            </w:r>
            <w:r>
              <w:rPr>
                <w:rFonts w:ascii="Arial" w:hAnsi="Arial" w:cs="Arial"/>
                <w:sz w:val="20"/>
              </w:rPr>
              <w:t xml:space="preserve"> </w:t>
            </w:r>
          </w:p>
        </w:tc>
      </w:tr>
      <w:tr w:rsidR="0000000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66,4</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31,6</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98,0</w:t>
            </w:r>
            <w:r>
              <w:rPr>
                <w:rFonts w:ascii="Arial" w:hAnsi="Arial" w:cs="Arial"/>
                <w:sz w:val="20"/>
              </w:rPr>
              <w:t xml:space="preserve"> </w:t>
            </w:r>
          </w:p>
        </w:tc>
      </w:tr>
      <w:tr w:rsidR="00000000">
        <w:trPr>
          <w:cantSplit/>
          <w:tblCellSpacing w:w="15"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231</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w:t>
            </w:r>
            <w:r>
              <w:rPr>
                <w:rFonts w:ascii="Arial" w:hAnsi="Arial" w:cs="Arial"/>
                <w:sz w:val="20"/>
              </w:rPr>
              <w:t xml:space="preserve"> </w:t>
            </w:r>
          </w:p>
        </w:tc>
      </w:tr>
      <w:tr w:rsidR="00000000">
        <w:trPr>
          <w:cantSplit/>
          <w:tblCellSpacing w:w="15" w:type="dxa"/>
        </w:trPr>
        <w:tc>
          <w:tcPr>
            <w:tcW w:w="0" w:type="auto"/>
            <w:gridSpan w:val="2"/>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FE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231,0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110,0</w:t>
            </w:r>
            <w:r>
              <w:rPr>
                <w:rFonts w:ascii="Arial" w:hAnsi="Arial" w:cs="Arial"/>
                <w:sz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341,0</w:t>
            </w:r>
            <w:r>
              <w:rPr>
                <w:rFonts w:ascii="Arial" w:hAnsi="Arial" w:cs="Arial"/>
                <w:sz w:val="20"/>
              </w:rPr>
              <w:t xml:space="preserve"> </w:t>
            </w:r>
          </w:p>
        </w:tc>
      </w:tr>
    </w:tbl>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pPr>
        <w:pStyle w:val="Sangradetextonormal"/>
        <w:spacing w:line="480" w:lineRule="auto"/>
        <w:ind w:left="1080"/>
        <w:rPr>
          <w:rFonts w:cs="Arial"/>
        </w:rPr>
      </w:pPr>
      <w:r>
        <w:rPr>
          <w:rFonts w:cs="Arial"/>
        </w:rPr>
        <w:t>Las hipótesis estadísticas son las siguientes:</w:t>
      </w: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pPr>
        <w:spacing w:line="480" w:lineRule="auto"/>
        <w:ind w:left="1080"/>
        <w:jc w:val="center"/>
        <w:rPr>
          <w:rFonts w:ascii="Arial" w:hAnsi="Arial" w:cs="Arial"/>
        </w:rPr>
      </w:pPr>
      <w:r>
        <w:rPr>
          <w:rFonts w:ascii="Arial" w:hAnsi="Arial" w:cs="Arial"/>
        </w:rPr>
        <w:t>H</w:t>
      </w:r>
      <w:r>
        <w:rPr>
          <w:rFonts w:ascii="Arial" w:hAnsi="Arial" w:cs="Arial"/>
          <w:vertAlign w:val="subscript"/>
        </w:rPr>
        <w:t>o</w:t>
      </w:r>
      <w:r>
        <w:rPr>
          <w:rFonts w:ascii="Arial" w:hAnsi="Arial" w:cs="Arial"/>
        </w:rPr>
        <w:t xml:space="preserve"> : El calificativo del servicio telefónico es independiente </w:t>
      </w:r>
    </w:p>
    <w:p w:rsidR="00000000" w:rsidRDefault="00AD15D3">
      <w:pPr>
        <w:spacing w:line="480" w:lineRule="auto"/>
        <w:ind w:left="1080"/>
        <w:jc w:val="center"/>
        <w:rPr>
          <w:rFonts w:ascii="Arial" w:hAnsi="Arial" w:cs="Arial"/>
        </w:rPr>
      </w:pPr>
      <w:r>
        <w:rPr>
          <w:rFonts w:ascii="Arial" w:hAnsi="Arial" w:cs="Arial"/>
        </w:rPr>
        <w:t>del reclamo realizado por el usuar</w:t>
      </w:r>
      <w:r>
        <w:rPr>
          <w:rFonts w:ascii="Arial" w:hAnsi="Arial" w:cs="Arial"/>
        </w:rPr>
        <w:t>io del servicio.</w:t>
      </w:r>
    </w:p>
    <w:p w:rsidR="00000000" w:rsidRDefault="00AD15D3">
      <w:pPr>
        <w:spacing w:line="480" w:lineRule="auto"/>
        <w:ind w:left="1080"/>
        <w:jc w:val="center"/>
        <w:rPr>
          <w:rFonts w:ascii="Arial" w:hAnsi="Arial" w:cs="Arial"/>
        </w:rPr>
      </w:pPr>
      <w:r>
        <w:rPr>
          <w:rFonts w:ascii="Arial" w:hAnsi="Arial" w:cs="Arial"/>
        </w:rPr>
        <w:t>Vs.</w:t>
      </w:r>
    </w:p>
    <w:p w:rsidR="00000000" w:rsidRDefault="00AD15D3">
      <w:pPr>
        <w:spacing w:line="480" w:lineRule="auto"/>
        <w:ind w:left="1080"/>
        <w:jc w:val="center"/>
        <w:rPr>
          <w:rFonts w:ascii="Arial" w:hAnsi="Arial" w:cs="Arial"/>
          <w:vertAlign w:val="subscript"/>
        </w:rPr>
      </w:pPr>
      <w:r>
        <w:rPr>
          <w:rFonts w:ascii="Arial" w:hAnsi="Arial" w:cs="Arial"/>
        </w:rPr>
        <w:t>H</w:t>
      </w:r>
      <w:r>
        <w:rPr>
          <w:rFonts w:ascii="Arial" w:hAnsi="Arial" w:cs="Arial"/>
          <w:vertAlign w:val="subscript"/>
        </w:rPr>
        <w:t>1</w:t>
      </w:r>
      <w:r>
        <w:rPr>
          <w:rFonts w:ascii="Arial" w:hAnsi="Arial" w:cs="Arial"/>
        </w:rPr>
        <w:t>: no es verdad H</w:t>
      </w:r>
      <w:r>
        <w:rPr>
          <w:rFonts w:ascii="Arial" w:hAnsi="Arial" w:cs="Arial"/>
          <w:vertAlign w:val="subscript"/>
        </w:rPr>
        <w:t>o</w:t>
      </w:r>
    </w:p>
    <w:p w:rsidR="00000000" w:rsidRDefault="00AD15D3">
      <w:pPr>
        <w:pStyle w:val="Textoindependiente"/>
        <w:spacing w:line="480" w:lineRule="auto"/>
        <w:ind w:left="1080"/>
        <w:jc w:val="both"/>
        <w:rPr>
          <w:rFonts w:eastAsia="Arial Unicode MS"/>
          <w:sz w:val="24"/>
          <w:lang w:val="es-ES"/>
        </w:rPr>
      </w:pPr>
    </w:p>
    <w:p w:rsidR="00000000" w:rsidRDefault="00AD15D3">
      <w:pPr>
        <w:pStyle w:val="Textoindependiente"/>
        <w:spacing w:line="480" w:lineRule="auto"/>
        <w:ind w:left="1080"/>
        <w:jc w:val="both"/>
        <w:rPr>
          <w:rFonts w:eastAsia="Arial Unicode MS"/>
          <w:sz w:val="24"/>
          <w:lang w:val="es-ES"/>
        </w:rPr>
      </w:pPr>
    </w:p>
    <w:p w:rsidR="00000000" w:rsidRDefault="00AD15D3">
      <w:pPr>
        <w:pStyle w:val="Textoindependiente"/>
        <w:spacing w:line="480" w:lineRule="auto"/>
        <w:ind w:left="1080"/>
        <w:jc w:val="both"/>
        <w:rPr>
          <w:rFonts w:eastAsia="Arial Unicode MS"/>
          <w:sz w:val="24"/>
          <w:lang w:val="es-ES"/>
        </w:rPr>
      </w:pPr>
      <w:r>
        <w:rPr>
          <w:rFonts w:eastAsia="Arial Unicode MS"/>
          <w:sz w:val="24"/>
          <w:lang w:val="es-ES"/>
        </w:rPr>
        <w:lastRenderedPageBreak/>
        <w:t xml:space="preserve">La prueba Ji-Cuadrada realizada a está tabla de contingencia, muestra un estadístico de prueba igual a </w:t>
      </w:r>
      <w:r>
        <w:rPr>
          <w:color w:val="000000"/>
          <w:sz w:val="24"/>
        </w:rPr>
        <w:t>11,456</w:t>
      </w:r>
      <w:r>
        <w:rPr>
          <w:sz w:val="24"/>
        </w:rPr>
        <w:t xml:space="preserve"> </w:t>
      </w:r>
      <w:r>
        <w:rPr>
          <w:rFonts w:eastAsia="Arial Unicode MS"/>
          <w:sz w:val="24"/>
          <w:lang w:val="es-ES"/>
        </w:rPr>
        <w:t xml:space="preserve">con su valor </w:t>
      </w:r>
      <w:r>
        <w:rPr>
          <w:rFonts w:eastAsia="Arial Unicode MS"/>
          <w:i/>
          <w:iCs/>
          <w:sz w:val="24"/>
          <w:lang w:val="es-ES"/>
        </w:rPr>
        <w:t>p</w:t>
      </w:r>
      <w:r>
        <w:rPr>
          <w:rFonts w:eastAsia="Arial Unicode MS"/>
          <w:sz w:val="24"/>
          <w:lang w:val="es-ES"/>
        </w:rPr>
        <w:t xml:space="preserve"> igual a 0,010, esto indica que existe evidencia estadística para rechazar la hipótesis n</w:t>
      </w:r>
      <w:r>
        <w:rPr>
          <w:rFonts w:eastAsia="Arial Unicode MS"/>
          <w:sz w:val="24"/>
          <w:lang w:val="es-ES"/>
        </w:rPr>
        <w:t>ula, es decir que el calificativo del servicio telefónico depende del reclamo realizado.</w:t>
      </w:r>
    </w:p>
    <w:p w:rsidR="00000000" w:rsidRDefault="00AD15D3">
      <w:pPr>
        <w:spacing w:line="480" w:lineRule="auto"/>
        <w:jc w:val="both"/>
        <w:rPr>
          <w:rFonts w:ascii="Arial" w:eastAsia="Arial Unicode MS" w:hAnsi="Arial" w:cs="Arial"/>
        </w:rPr>
      </w:pPr>
    </w:p>
    <w:p w:rsidR="00000000" w:rsidRDefault="00AD15D3">
      <w:pPr>
        <w:pStyle w:val="Sangradetextonormal"/>
        <w:spacing w:line="480" w:lineRule="auto"/>
        <w:rPr>
          <w:rFonts w:eastAsia="Arial Unicode MS" w:cs="Arial"/>
          <w:lang w:val="es-ES"/>
        </w:rPr>
      </w:pPr>
      <w:r>
        <w:rPr>
          <w:rFonts w:eastAsia="Arial Unicode MS" w:cs="Arial"/>
          <w:lang w:val="es-ES"/>
        </w:rPr>
        <w:t>Observamos que en los tres casos presentados anteriormente, el calificativo de los servicios básicos depende del reclamo realizado por el  usuario. Esto puede interpr</w:t>
      </w:r>
      <w:r>
        <w:rPr>
          <w:rFonts w:eastAsia="Arial Unicode MS" w:cs="Arial"/>
          <w:lang w:val="es-ES"/>
        </w:rPr>
        <w:t>etarse en el sentido de que los usuarios han realizados reclamos porque el servicio no sido eficiente.</w:t>
      </w:r>
    </w:p>
    <w:p w:rsidR="00000000" w:rsidRDefault="00AD15D3">
      <w:pPr>
        <w:spacing w:line="480" w:lineRule="auto"/>
        <w:jc w:val="both"/>
        <w:rPr>
          <w:rFonts w:ascii="Arial" w:eastAsia="Arial Unicode MS" w:hAnsi="Arial" w:cs="Arial"/>
        </w:rPr>
      </w:pPr>
    </w:p>
    <w:p w:rsidR="00000000" w:rsidRDefault="00AD15D3">
      <w:pPr>
        <w:spacing w:line="480" w:lineRule="auto"/>
        <w:jc w:val="both"/>
        <w:rPr>
          <w:rFonts w:ascii="Arial" w:eastAsia="Arial Unicode MS" w:hAnsi="Arial" w:cs="Arial"/>
        </w:rPr>
      </w:pPr>
    </w:p>
    <w:p w:rsidR="00000000" w:rsidRDefault="00AD15D3" w:rsidP="00AD15D3">
      <w:pPr>
        <w:pStyle w:val="Ttulo2"/>
        <w:numPr>
          <w:ilvl w:val="1"/>
          <w:numId w:val="31"/>
        </w:numPr>
        <w:tabs>
          <w:tab w:val="clear" w:pos="989"/>
          <w:tab w:val="num" w:pos="540"/>
        </w:tabs>
        <w:spacing w:line="480" w:lineRule="auto"/>
        <w:ind w:left="540" w:hanging="540"/>
        <w:rPr>
          <w:rFonts w:ascii="Arial" w:eastAsia="Arial Unicode MS" w:hAnsi="Arial" w:cs="Arial"/>
          <w:bCs/>
          <w:sz w:val="24"/>
          <w:szCs w:val="24"/>
          <w:lang w:val="es-ES"/>
        </w:rPr>
      </w:pPr>
      <w:r>
        <w:rPr>
          <w:rFonts w:ascii="Arial" w:eastAsia="Arial Unicode MS" w:hAnsi="Arial" w:cs="Arial"/>
          <w:bCs/>
          <w:sz w:val="24"/>
          <w:szCs w:val="24"/>
          <w:lang w:val="es-ES"/>
        </w:rPr>
        <w:t>Análisis de Homogeneidad mediante mínimos cuadrados alternantes</w:t>
      </w:r>
    </w:p>
    <w:p w:rsidR="00000000" w:rsidRDefault="00AD15D3">
      <w:pPr>
        <w:spacing w:line="480" w:lineRule="auto"/>
        <w:rPr>
          <w:rFonts w:eastAsia="Arial Unicode MS"/>
        </w:rPr>
      </w:pPr>
    </w:p>
    <w:p w:rsidR="00000000" w:rsidRDefault="00AD15D3">
      <w:pPr>
        <w:pStyle w:val="Textoindependiente2"/>
        <w:spacing w:line="480" w:lineRule="auto"/>
        <w:ind w:left="540"/>
        <w:rPr>
          <w:rFonts w:eastAsia="Arial Unicode MS"/>
          <w:sz w:val="24"/>
          <w:lang w:val="es-ES"/>
        </w:rPr>
      </w:pPr>
      <w:r>
        <w:rPr>
          <w:rFonts w:eastAsia="Arial Unicode MS"/>
          <w:sz w:val="24"/>
          <w:lang w:val="es-ES"/>
        </w:rPr>
        <w:t>Para efectos de aplicación del análisis de homogeneidad se utilizará el software estad</w:t>
      </w:r>
      <w:r>
        <w:rPr>
          <w:rFonts w:eastAsia="Arial Unicode MS"/>
          <w:sz w:val="24"/>
          <w:lang w:val="es-ES"/>
        </w:rPr>
        <w:t>ístico SPSS versión 10, a través del cual se dará uso de la técnica estadística denominada HOMALS (Homogeneity Análisis by Means of Alternating Least Squares), para así proceder a realizar el respectivo análisis de correspondencias múltiples.</w:t>
      </w:r>
    </w:p>
    <w:p w:rsidR="00000000" w:rsidRDefault="00AD15D3">
      <w:pPr>
        <w:spacing w:line="480" w:lineRule="auto"/>
        <w:ind w:left="540"/>
        <w:jc w:val="both"/>
        <w:rPr>
          <w:rFonts w:ascii="Arial" w:eastAsia="Arial Unicode MS" w:hAnsi="Arial" w:cs="Arial"/>
        </w:rPr>
      </w:pPr>
    </w:p>
    <w:p w:rsidR="00000000" w:rsidRDefault="00AD15D3">
      <w:pPr>
        <w:spacing w:line="480" w:lineRule="auto"/>
        <w:ind w:left="540"/>
        <w:jc w:val="both"/>
        <w:rPr>
          <w:rFonts w:ascii="Arial" w:eastAsia="Arial Unicode MS" w:hAnsi="Arial" w:cs="Arial"/>
        </w:rPr>
      </w:pPr>
      <w:r>
        <w:rPr>
          <w:rFonts w:ascii="Arial" w:eastAsia="Arial Unicode MS" w:hAnsi="Arial" w:cs="Arial"/>
        </w:rPr>
        <w:lastRenderedPageBreak/>
        <w:t xml:space="preserve">El objetivo </w:t>
      </w:r>
      <w:r>
        <w:rPr>
          <w:rFonts w:ascii="Arial" w:eastAsia="Arial Unicode MS" w:hAnsi="Arial" w:cs="Arial"/>
        </w:rPr>
        <w:t xml:space="preserve">del análisis de correspondencias múltiples (ACM) es describir las relaciones entre dos o más variables y entre los objetos pertenecientes a las respectivas categorías. El análisis de correspondencias extrae relaciones entre categorías y define similitudes </w:t>
      </w:r>
      <w:r>
        <w:rPr>
          <w:rFonts w:ascii="Arial" w:eastAsia="Arial Unicode MS" w:hAnsi="Arial" w:cs="Arial"/>
        </w:rPr>
        <w:t>o disimilaridades entre ellas, lo que permitirá su agrupamiento si se detecta que se corresponden. Las representaciones gráficas o los denominados mapas de correspondencia juegan un papel muy importante en este análisis ya que permiten visualizar globalmen</w:t>
      </w:r>
      <w:r>
        <w:rPr>
          <w:rFonts w:ascii="Arial" w:eastAsia="Arial Unicode MS" w:hAnsi="Arial" w:cs="Arial"/>
        </w:rPr>
        <w:t>te las relaciones obtenidas.</w:t>
      </w:r>
    </w:p>
    <w:p w:rsidR="00000000" w:rsidRDefault="00AD15D3">
      <w:pPr>
        <w:spacing w:line="480" w:lineRule="auto"/>
        <w:jc w:val="both"/>
        <w:rPr>
          <w:rFonts w:ascii="Arial" w:eastAsia="Arial Unicode MS" w:hAnsi="Arial" w:cs="Arial"/>
        </w:rPr>
      </w:pPr>
    </w:p>
    <w:p w:rsidR="00000000" w:rsidRDefault="00AD15D3">
      <w:pPr>
        <w:pStyle w:val="Sangradetextonormal"/>
        <w:spacing w:line="480" w:lineRule="auto"/>
        <w:rPr>
          <w:rFonts w:eastAsia="Arial Unicode MS" w:cs="Arial"/>
          <w:lang w:val="es-ES"/>
        </w:rPr>
      </w:pPr>
      <w:r>
        <w:rPr>
          <w:rFonts w:eastAsia="Arial Unicode MS" w:cs="Arial"/>
          <w:lang w:val="es-ES"/>
        </w:rPr>
        <w:t>La categoría que ha sido utilizada para cubrir la falta de respuesta no será considerada para el presente análisis.</w:t>
      </w:r>
    </w:p>
    <w:p w:rsidR="00000000" w:rsidRDefault="00AD15D3">
      <w:pPr>
        <w:spacing w:line="480" w:lineRule="auto"/>
        <w:jc w:val="both"/>
        <w:rPr>
          <w:rFonts w:ascii="Arial" w:eastAsia="Arial Unicode MS" w:hAnsi="Arial" w:cs="Arial"/>
        </w:rPr>
      </w:pPr>
    </w:p>
    <w:p w:rsidR="00000000" w:rsidRDefault="00AD15D3">
      <w:pPr>
        <w:spacing w:line="480" w:lineRule="auto"/>
        <w:jc w:val="both"/>
        <w:rPr>
          <w:rFonts w:ascii="Arial" w:eastAsia="Arial Unicode MS" w:hAnsi="Arial" w:cs="Arial"/>
        </w:rPr>
      </w:pPr>
    </w:p>
    <w:p w:rsidR="00000000" w:rsidRDefault="00AD15D3" w:rsidP="00AD15D3">
      <w:pPr>
        <w:numPr>
          <w:ilvl w:val="2"/>
          <w:numId w:val="12"/>
        </w:numPr>
        <w:spacing w:line="480" w:lineRule="auto"/>
        <w:jc w:val="both"/>
        <w:rPr>
          <w:rFonts w:ascii="Arial" w:hAnsi="Arial" w:cs="Arial"/>
          <w:b/>
          <w:bCs/>
        </w:rPr>
      </w:pPr>
      <w:r>
        <w:rPr>
          <w:rFonts w:ascii="Arial" w:hAnsi="Arial" w:cs="Arial"/>
          <w:b/>
          <w:bCs/>
        </w:rPr>
        <w:t>Análisis entre las variables calificativos de los servicios básicos</w:t>
      </w:r>
    </w:p>
    <w:p w:rsidR="00000000" w:rsidRDefault="00AD15D3">
      <w:pPr>
        <w:spacing w:line="480" w:lineRule="auto"/>
        <w:ind w:left="540"/>
        <w:jc w:val="both"/>
        <w:rPr>
          <w:rFonts w:ascii="Arial" w:hAnsi="Arial" w:cs="Arial"/>
          <w:b/>
          <w:bCs/>
        </w:rPr>
      </w:pPr>
    </w:p>
    <w:p w:rsidR="00000000" w:rsidRDefault="00AD15D3">
      <w:pPr>
        <w:pStyle w:val="Sangradetextonormal"/>
        <w:spacing w:line="480" w:lineRule="auto"/>
        <w:ind w:left="1080"/>
        <w:rPr>
          <w:rFonts w:cs="Arial"/>
          <w:b/>
          <w:bCs/>
        </w:rPr>
      </w:pPr>
      <w:r>
        <w:rPr>
          <w:rFonts w:cs="Arial"/>
        </w:rPr>
        <w:t>Los promedios de las medidas de discrim</w:t>
      </w:r>
      <w:r>
        <w:rPr>
          <w:rFonts w:cs="Arial"/>
        </w:rPr>
        <w:t>inación de cada una de las variables asociadas a los calificativos de los servicios básicos son para la primera dimensión 0,390 y para la segunda dimensión 0,336.</w:t>
      </w:r>
    </w:p>
    <w:p w:rsidR="00000000" w:rsidRDefault="00AD15D3">
      <w:pPr>
        <w:pStyle w:val="Piedepgina"/>
        <w:tabs>
          <w:tab w:val="clear" w:pos="4252"/>
          <w:tab w:val="clear" w:pos="8504"/>
        </w:tabs>
        <w:spacing w:line="480" w:lineRule="auto"/>
        <w:ind w:left="1080"/>
        <w:jc w:val="both"/>
        <w:rPr>
          <w:rFonts w:ascii="Arial" w:eastAsia="Arial Unicode MS" w:hAnsi="Arial" w:cs="Arial"/>
          <w:lang w:val="es-ES"/>
        </w:rPr>
      </w:pPr>
    </w:p>
    <w:p w:rsidR="00000000" w:rsidRDefault="00AD15D3">
      <w:pPr>
        <w:pStyle w:val="Piedepgina"/>
        <w:tabs>
          <w:tab w:val="clear" w:pos="4252"/>
          <w:tab w:val="clear" w:pos="8504"/>
        </w:tabs>
        <w:spacing w:line="480" w:lineRule="auto"/>
        <w:ind w:left="1080"/>
        <w:jc w:val="both"/>
        <w:rPr>
          <w:rFonts w:ascii="Arial" w:eastAsia="Arial Unicode MS" w:hAnsi="Arial" w:cs="Arial"/>
          <w:lang w:val="es-ES"/>
        </w:rPr>
      </w:pPr>
      <w:r>
        <w:rPr>
          <w:rFonts w:ascii="Arial" w:eastAsia="Arial Unicode MS" w:hAnsi="Arial" w:cs="Arial"/>
          <w:lang w:val="es-ES"/>
        </w:rPr>
        <w:lastRenderedPageBreak/>
        <w:t xml:space="preserve">Los valores de discriminación de cada una de las variables de estudio son los siguientes: </w:t>
      </w:r>
    </w:p>
    <w:p w:rsidR="00000000" w:rsidRDefault="00AD15D3">
      <w:pPr>
        <w:pStyle w:val="Piedepgina"/>
        <w:tabs>
          <w:tab w:val="clear" w:pos="4252"/>
          <w:tab w:val="clear" w:pos="8504"/>
        </w:tabs>
        <w:ind w:left="540"/>
        <w:jc w:val="both"/>
        <w:rPr>
          <w:rFonts w:ascii="Arial Unicode MS" w:eastAsia="Arial Unicode MS" w:hAnsi="Arial Unicode MS" w:cs="Arial Unicode MS"/>
          <w:lang w:val="es-ES"/>
        </w:rPr>
      </w:pPr>
    </w:p>
    <w:p w:rsidR="00000000" w:rsidRDefault="00AD15D3">
      <w:pPr>
        <w:pStyle w:val="Piedepgina"/>
        <w:tabs>
          <w:tab w:val="clear" w:pos="4252"/>
          <w:tab w:val="clear" w:pos="8504"/>
        </w:tabs>
        <w:ind w:left="540"/>
        <w:jc w:val="center"/>
        <w:rPr>
          <w:rFonts w:ascii="Arial" w:eastAsia="Arial Unicode MS" w:hAnsi="Arial" w:cs="Arial"/>
          <w:b/>
          <w:bCs/>
          <w:lang w:val="es-ES"/>
        </w:rPr>
      </w:pPr>
    </w:p>
    <w:p w:rsidR="00000000" w:rsidRDefault="00AD15D3">
      <w:pPr>
        <w:pStyle w:val="Piedepgina"/>
        <w:tabs>
          <w:tab w:val="clear" w:pos="4252"/>
          <w:tab w:val="clear" w:pos="8504"/>
        </w:tabs>
        <w:ind w:left="540"/>
        <w:jc w:val="center"/>
        <w:rPr>
          <w:rFonts w:ascii="Arial" w:eastAsia="Arial Unicode MS" w:hAnsi="Arial" w:cs="Arial"/>
          <w:b/>
          <w:bCs/>
          <w:lang w:val="es-ES"/>
        </w:rPr>
      </w:pPr>
      <w:r>
        <w:rPr>
          <w:rFonts w:ascii="Arial" w:eastAsia="Arial Unicode MS" w:hAnsi="Arial" w:cs="Arial"/>
          <w:b/>
          <w:bCs/>
          <w:lang w:val="es-ES"/>
        </w:rPr>
        <w:t>TABLA  78</w:t>
      </w:r>
    </w:p>
    <w:tbl>
      <w:tblPr>
        <w:tblpPr w:leftFromText="141" w:rightFromText="141" w:vertAnchor="text" w:horzAnchor="page" w:tblpX="5434" w:tblpY="160"/>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276"/>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sz w:val="20"/>
              </w:rPr>
            </w:pPr>
          </w:p>
          <w:p w:rsidR="00000000" w:rsidRDefault="00AD15D3">
            <w:pPr>
              <w:pStyle w:val="Ttulo7"/>
              <w:rPr>
                <w:rFonts w:ascii="Arial" w:eastAsia="Arial Unicode MS" w:hAnsi="Arial" w:cs="Arial"/>
                <w:bCs/>
                <w:i/>
                <w:iCs/>
                <w:szCs w:val="24"/>
              </w:rPr>
            </w:pPr>
            <w:r>
              <w:rPr>
                <w:rFonts w:ascii="Arial" w:eastAsia="Arial Unicode MS" w:hAnsi="Arial" w:cs="Arial"/>
                <w:bCs/>
                <w:i/>
                <w:iCs/>
                <w:szCs w:val="24"/>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,390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,298</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0,514</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0,311</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,413</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,263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,142</w:t>
            </w:r>
          </w:p>
        </w:tc>
      </w:tr>
    </w:tbl>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pStyle w:val="Piedepgina"/>
        <w:tabs>
          <w:tab w:val="clear" w:pos="4252"/>
          <w:tab w:val="clear" w:pos="8504"/>
        </w:tabs>
        <w:ind w:left="540"/>
        <w:jc w:val="center"/>
        <w:rPr>
          <w:rFonts w:ascii="Arial" w:eastAsia="Arial Unicode MS" w:hAnsi="Arial" w:cs="Arial"/>
          <w:lang w:val="es-ES"/>
        </w:rPr>
      </w:pPr>
    </w:p>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pStyle w:val="Sangradetextonormal"/>
        <w:spacing w:line="480" w:lineRule="auto"/>
        <w:ind w:left="1080"/>
        <w:rPr>
          <w:rFonts w:cs="Arial"/>
        </w:rPr>
      </w:pPr>
      <w:r>
        <w:rPr>
          <w:rFonts w:cs="Arial"/>
        </w:rPr>
        <w:t>Las medidas discriminantes expuestas gráficamente permiten una mejor interpretación de sus resul</w:t>
      </w:r>
      <w:r>
        <w:rPr>
          <w:rFonts w:cs="Arial"/>
        </w:rPr>
        <w:t>tados.  La variable que mide el grado de satisfacción del servicio telefónico (CT), tiene la menor variación mientras que presenta la mayor variación es la relacionada con el calificativo del servicio de energía eléctrica (CEE)</w: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r>
        <w:rPr>
          <w:rFonts w:ascii="Arial" w:hAnsi="Arial" w:cs="Arial"/>
          <w:b/>
          <w:bCs/>
        </w:rPr>
        <w:lastRenderedPageBreak/>
        <w:t xml:space="preserve">GRÁFICO 5.40  </w:t>
      </w:r>
    </w:p>
    <w:p w:rsidR="00000000" w:rsidRDefault="00AD15D3">
      <w:pPr>
        <w:pStyle w:val="Textodebloque"/>
        <w:tabs>
          <w:tab w:val="clear" w:pos="2160"/>
          <w:tab w:val="left" w:pos="3060"/>
        </w:tabs>
        <w:ind w:left="3060" w:hanging="1980"/>
        <w:jc w:val="center"/>
      </w:pPr>
      <w:r>
        <w:t>MEDIDAS D</w:t>
      </w:r>
      <w:r>
        <w:t>E DISCRIMINACIÓN DE LAS VARIABLES</w:t>
      </w:r>
    </w:p>
    <w:p w:rsidR="00000000" w:rsidRDefault="00AD15D3">
      <w:pPr>
        <w:pStyle w:val="Textodebloque"/>
        <w:tabs>
          <w:tab w:val="clear" w:pos="2160"/>
          <w:tab w:val="left" w:pos="1080"/>
        </w:tabs>
        <w:ind w:left="1080" w:firstLine="0"/>
        <w:jc w:val="center"/>
        <w:rPr>
          <w:lang w:val="es-ES"/>
        </w:rPr>
      </w:pPr>
      <w:r>
        <w:rPr>
          <w:lang w:val="es-ES"/>
        </w:rPr>
        <w:t>CALIFICATIVO DE LOS SERVICIOS BÁSICOS</w:t>
      </w:r>
    </w:p>
    <w:p w:rsidR="00000000" w:rsidRDefault="00AD15D3">
      <w:pPr>
        <w:pStyle w:val="Textodebloque"/>
        <w:tabs>
          <w:tab w:val="clear" w:pos="2160"/>
          <w:tab w:val="left" w:pos="1080"/>
        </w:tabs>
        <w:ind w:left="1080" w:firstLine="0"/>
        <w:jc w:val="center"/>
        <w:rPr>
          <w:b w:val="0"/>
          <w:bCs w:val="0"/>
          <w:lang w:val="es-ES"/>
        </w:rPr>
      </w:pPr>
      <w:r>
        <w:rPr>
          <w:b w:val="0"/>
          <w:bCs w:val="0"/>
          <w:noProof/>
          <w:sz w:val="20"/>
          <w:lang w:val="es-ES"/>
        </w:rPr>
        <w:pict>
          <v:shape id="_x0000_s1048" type="#_x0000_t202" style="position:absolute;left:0;text-align:left;margin-left:36pt;margin-top:10.1pt;width:358.05pt;height:282.6pt;z-index:251628032">
            <v:textbox style="mso-next-textbox:#_x0000_s1048">
              <w:txbxContent>
                <w:p w:rsidR="00000000" w:rsidRDefault="001272DB">
                  <w:r>
                    <w:rPr>
                      <w:noProof/>
                    </w:rPr>
                    <w:drawing>
                      <wp:inline distT="0" distB="0" distL="0" distR="0">
                        <wp:extent cx="4352925" cy="3486150"/>
                        <wp:effectExtent l="19050" t="0" r="9525"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6"/>
                                <a:srcRect/>
                                <a:stretch>
                                  <a:fillRect/>
                                </a:stretch>
                              </pic:blipFill>
                              <pic:spPr bwMode="auto">
                                <a:xfrm>
                                  <a:off x="0" y="0"/>
                                  <a:ext cx="4352925" cy="34861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La siguiente tabla contiene información acerca de las cuantificaciones de categorías obtenidas mediante el análisis HOMALS de las respectivas variables de estudio.</w:t>
      </w:r>
    </w:p>
    <w:p w:rsidR="00000000" w:rsidRDefault="00AD15D3">
      <w:pPr>
        <w:spacing w:line="480" w:lineRule="auto"/>
        <w:ind w:left="540"/>
        <w:jc w:val="both"/>
        <w:rPr>
          <w:rFonts w:ascii="Arial" w:hAnsi="Arial" w:cs="Arial"/>
          <w:b/>
          <w:bCs/>
        </w:rPr>
      </w:pPr>
    </w:p>
    <w:p w:rsidR="00000000" w:rsidRDefault="00AD15D3">
      <w:pPr>
        <w:spacing w:line="480" w:lineRule="auto"/>
        <w:ind w:left="540"/>
        <w:jc w:val="both"/>
        <w:rPr>
          <w:rFonts w:ascii="Arial" w:hAnsi="Arial" w:cs="Arial"/>
          <w:b/>
          <w:bCs/>
        </w:rPr>
      </w:pPr>
    </w:p>
    <w:p w:rsidR="00000000" w:rsidRDefault="00AD15D3">
      <w:pPr>
        <w:spacing w:line="480" w:lineRule="auto"/>
        <w:ind w:left="540"/>
        <w:jc w:val="both"/>
        <w:rPr>
          <w:rFonts w:ascii="Arial" w:hAnsi="Arial" w:cs="Arial"/>
          <w:b/>
          <w:bCs/>
        </w:rPr>
      </w:pPr>
    </w:p>
    <w:p w:rsidR="00000000" w:rsidRDefault="00AD15D3">
      <w:pPr>
        <w:spacing w:line="480" w:lineRule="auto"/>
        <w:ind w:left="540"/>
        <w:jc w:val="both"/>
        <w:rPr>
          <w:rFonts w:ascii="Arial" w:hAnsi="Arial" w:cs="Arial"/>
          <w:b/>
          <w:bCs/>
        </w:rPr>
      </w:pPr>
    </w:p>
    <w:p w:rsidR="00000000" w:rsidRDefault="00AD15D3">
      <w:pPr>
        <w:spacing w:line="480" w:lineRule="auto"/>
        <w:ind w:left="540"/>
        <w:jc w:val="center"/>
        <w:rPr>
          <w:rFonts w:ascii="Arial" w:hAnsi="Arial" w:cs="Arial"/>
          <w:b/>
          <w:bCs/>
        </w:rPr>
      </w:pPr>
      <w:r>
        <w:rPr>
          <w:rFonts w:ascii="Arial" w:hAnsi="Arial" w:cs="Arial"/>
          <w:b/>
          <w:bCs/>
        </w:rPr>
        <w:lastRenderedPageBreak/>
        <w:t>T</w:t>
      </w:r>
      <w:r>
        <w:rPr>
          <w:rFonts w:ascii="Arial" w:hAnsi="Arial" w:cs="Arial"/>
          <w:b/>
          <w:bCs/>
        </w:rPr>
        <w:t>ABLA  79</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VARIABLES </w:t>
      </w:r>
    </w:p>
    <w:p w:rsidR="00000000" w:rsidRDefault="00AD15D3">
      <w:pPr>
        <w:ind w:left="539"/>
        <w:jc w:val="center"/>
        <w:rPr>
          <w:rFonts w:ascii="Arial" w:hAnsi="Arial" w:cs="Arial"/>
          <w:b/>
          <w:bCs/>
          <w:sz w:val="22"/>
        </w:rPr>
      </w:pPr>
      <w:r>
        <w:rPr>
          <w:rFonts w:ascii="Arial" w:hAnsi="Arial" w:cs="Arial"/>
          <w:b/>
          <w:bCs/>
          <w:sz w:val="22"/>
        </w:rPr>
        <w:t>CALIFICATIVO DE LOS SERVICIOS BÁSICOS</w:t>
      </w:r>
    </w:p>
    <w:p w:rsidR="00000000" w:rsidRDefault="00AD15D3">
      <w:pPr>
        <w:ind w:left="539"/>
        <w:jc w:val="center"/>
        <w:rPr>
          <w:rFonts w:ascii="Arial" w:hAnsi="Arial" w:cs="Arial"/>
          <w:b/>
          <w:bCs/>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495"/>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9"/>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4</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-1,828</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-2,206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-0,629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-0,056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w:t>
            </w: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0,445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0,417</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1,139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-1,238</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0,146</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-1,589</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CEE</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8</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-2,331</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-3,915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274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0,239</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0,597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0,155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0,852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-1,049</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2,385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-3,922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CAL</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9</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-2,235</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-3,312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-0,643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0,042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205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0,297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0,332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71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0,702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-0,312</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r>
              <w:rPr>
                <w:rFonts w:ascii="Arial" w:hAnsi="Arial" w:cs="Arial"/>
                <w:color w:val="000000"/>
                <w:sz w:val="20"/>
                <w:szCs w:val="20"/>
                <w:lang w:val="en-US"/>
              </w:rPr>
              <w:t>8</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1,77</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-1,257</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CRB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47</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-1,293</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-1,603</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-0,205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0,196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0,595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0,335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1,847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-1,894</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-0,031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1,622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CT</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-1,048</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-0,202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-0,296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0,113</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0,504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0,035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2,17</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-2,119</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1,271</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-1,03</w:t>
            </w:r>
          </w:p>
        </w:tc>
      </w:tr>
    </w:tbl>
    <w:p w:rsidR="00000000" w:rsidRDefault="00AD15D3">
      <w:pPr>
        <w:spacing w:line="480" w:lineRule="auto"/>
        <w:jc w:val="center"/>
        <w:rPr>
          <w:rFonts w:ascii="Arial" w:hAnsi="Arial" w:cs="Arial"/>
          <w:b/>
          <w:bCs/>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El siguiente mapa de corres</w:t>
      </w:r>
      <w:r>
        <w:rPr>
          <w:rFonts w:ascii="Arial" w:hAnsi="Arial" w:cs="Arial"/>
        </w:rPr>
        <w:t>pondencias visualiza las cuantificaciones de categorías obtenidas anteriormente, donde se puede identificar los distintos patrones de respuestas por parte de los usuarios de los respectivos servicios básicos.</w:t>
      </w:r>
    </w:p>
    <w:p w:rsidR="00000000" w:rsidRDefault="00AD15D3">
      <w:pPr>
        <w:spacing w:line="480" w:lineRule="auto"/>
        <w:ind w:left="1077"/>
        <w:jc w:val="both"/>
        <w:rPr>
          <w:rFonts w:ascii="Arial" w:hAnsi="Arial" w:cs="Arial"/>
        </w:rPr>
      </w:pPr>
      <w:r>
        <w:rPr>
          <w:rFonts w:ascii="Arial" w:hAnsi="Arial" w:cs="Arial"/>
        </w:rPr>
        <w:lastRenderedPageBreak/>
        <w:t>Encontramos que los usuarios tienden a califica</w:t>
      </w:r>
      <w:r>
        <w:rPr>
          <w:rFonts w:ascii="Arial" w:hAnsi="Arial" w:cs="Arial"/>
        </w:rPr>
        <w:t>r a todos los servicios básicos como regulares y además se identifica a los usuarios que califican también a todos los servicios como buenos, en este grupo se presenta además el calificativo dado como muy bueno para el servicio telefónico.</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En otra área de</w:t>
      </w:r>
      <w:r>
        <w:rPr>
          <w:rFonts w:ascii="Arial" w:hAnsi="Arial" w:cs="Arial"/>
        </w:rPr>
        <w:t>l gráfico encontramos los usuarios cuyos niveles de satisfacción son bajos, es decir usuarios que califican a todos los servicios básicos como muy malos y malos.</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 xml:space="preserve">El nivel alto de satisfacción no se encuentra muy bien establecido para todos los servicios, </w:t>
      </w:r>
      <w:r>
        <w:rPr>
          <w:rFonts w:ascii="Arial" w:hAnsi="Arial" w:cs="Arial"/>
        </w:rPr>
        <w:t>es decir que los usuarios no tienden a calificar a todos los servicios básicos como muy buenos.</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540"/>
        <w:jc w:val="center"/>
        <w:rPr>
          <w:rFonts w:ascii="Arial" w:hAnsi="Arial" w:cs="Arial"/>
          <w:b/>
          <w:bCs/>
        </w:rPr>
      </w:pPr>
      <w:r>
        <w:rPr>
          <w:rFonts w:ascii="Arial" w:hAnsi="Arial" w:cs="Arial"/>
          <w:b/>
          <w:bCs/>
        </w:rPr>
        <w:lastRenderedPageBreak/>
        <w:t>GRÁFICO 5.41</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VARIABLES </w:t>
      </w:r>
    </w:p>
    <w:p w:rsidR="00000000" w:rsidRDefault="00AD15D3">
      <w:pPr>
        <w:pStyle w:val="Textodebloque"/>
        <w:tabs>
          <w:tab w:val="clear" w:pos="2160"/>
          <w:tab w:val="left" w:pos="1080"/>
        </w:tabs>
        <w:ind w:left="1080" w:firstLine="0"/>
        <w:jc w:val="center"/>
      </w:pPr>
      <w:r>
        <w:t>CALIFICATIVO DE LOS SERVICIOS BÁSICOS</w:t>
      </w:r>
    </w:p>
    <w:p w:rsidR="00000000" w:rsidRDefault="00AD15D3">
      <w:pPr>
        <w:ind w:left="540"/>
        <w:jc w:val="center"/>
        <w:rPr>
          <w:rFonts w:ascii="Arial" w:hAnsi="Arial" w:cs="Arial"/>
          <w:b/>
          <w:bCs/>
        </w:rPr>
      </w:pPr>
      <w:r>
        <w:rPr>
          <w:rFonts w:ascii="Arial" w:hAnsi="Arial" w:cs="Arial"/>
          <w:b/>
          <w:bCs/>
          <w:noProof/>
          <w:sz w:val="20"/>
        </w:rPr>
        <w:pict>
          <v:shape id="_x0000_s1049" type="#_x0000_t202" style="position:absolute;left:0;text-align:left;margin-left:45pt;margin-top:3.35pt;width:351pt;height:290.75pt;z-index:251629056">
            <v:textbox style="mso-next-textbox:#_x0000_s1049">
              <w:txbxContent>
                <w:p w:rsidR="00000000" w:rsidRDefault="001272DB">
                  <w:r>
                    <w:rPr>
                      <w:noProof/>
                    </w:rPr>
                    <w:drawing>
                      <wp:inline distT="0" distB="0" distL="0" distR="0">
                        <wp:extent cx="4486275" cy="3590925"/>
                        <wp:effectExtent l="19050" t="0" r="9525"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7"/>
                                <a:srcRect/>
                                <a:stretch>
                                  <a:fillRect/>
                                </a:stretch>
                              </pic:blipFill>
                              <pic:spPr bwMode="auto">
                                <a:xfrm>
                                  <a:off x="0" y="0"/>
                                  <a:ext cx="4486275" cy="3590925"/>
                                </a:xfrm>
                                <a:prstGeom prst="rect">
                                  <a:avLst/>
                                </a:prstGeom>
                                <a:noFill/>
                                <a:ln w="9525">
                                  <a:noFill/>
                                  <a:miter lim="800000"/>
                                  <a:headEnd/>
                                  <a:tailEnd/>
                                </a:ln>
                              </pic:spPr>
                            </pic:pic>
                          </a:graphicData>
                        </a:graphic>
                      </wp:inline>
                    </w:drawing>
                  </w:r>
                </w:p>
              </w:txbxContent>
            </v:textbox>
          </v:shape>
        </w:pict>
      </w: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En el siguiente gráfico se</w:t>
      </w:r>
      <w:r>
        <w:rPr>
          <w:rFonts w:ascii="Arial" w:hAnsi="Arial" w:cs="Arial"/>
        </w:rPr>
        <w:t xml:space="preserve"> describe el número de usuarios que representan a los grupos de categorías mostradas en el gráfico anterior.  Se puede observar que la mayor parte de las viviendas corresponden a usuarios que califican a los servicios básicos como buenos y además también e</w:t>
      </w:r>
      <w:r>
        <w:rPr>
          <w:rFonts w:ascii="Arial" w:hAnsi="Arial" w:cs="Arial"/>
        </w:rPr>
        <w:t xml:space="preserve">xiste una considerable cantidad de usuarios que califican a los servicios básicos como regulares, por </w:t>
      </w:r>
      <w:r>
        <w:rPr>
          <w:rFonts w:ascii="Arial" w:hAnsi="Arial" w:cs="Arial"/>
        </w:rPr>
        <w:lastRenderedPageBreak/>
        <w:t>otro lado encontramos que pocas son los usuarios que consideran a los servicios básicos como muy buenos.</w:t>
      </w:r>
    </w:p>
    <w:p w:rsidR="00000000" w:rsidRDefault="00AD15D3">
      <w:pPr>
        <w:spacing w:line="480" w:lineRule="auto"/>
        <w:ind w:left="539"/>
        <w:rPr>
          <w:rFonts w:ascii="Arial" w:hAnsi="Arial" w:cs="Arial"/>
          <w:b/>
          <w:bCs/>
          <w:sz w:val="22"/>
        </w:rPr>
      </w:pPr>
    </w:p>
    <w:p w:rsidR="00000000" w:rsidRDefault="00AD15D3">
      <w:pPr>
        <w:ind w:left="540"/>
        <w:jc w:val="center"/>
        <w:rPr>
          <w:rFonts w:ascii="Arial" w:hAnsi="Arial" w:cs="Arial"/>
          <w:b/>
          <w:bCs/>
          <w:sz w:val="22"/>
        </w:rPr>
      </w:pPr>
      <w:r>
        <w:rPr>
          <w:rFonts w:ascii="Arial" w:hAnsi="Arial" w:cs="Arial"/>
          <w:b/>
          <w:bCs/>
        </w:rPr>
        <w:t>GRÁFICO 5.42</w:t>
      </w:r>
    </w:p>
    <w:p w:rsidR="00000000" w:rsidRDefault="00AD15D3">
      <w:pPr>
        <w:ind w:left="2880" w:hanging="1978"/>
        <w:rPr>
          <w:rFonts w:ascii="Arial" w:hAnsi="Arial" w:cs="Arial"/>
          <w:b/>
          <w:bCs/>
          <w:sz w:val="22"/>
        </w:rPr>
      </w:pPr>
    </w:p>
    <w:p w:rsidR="00000000" w:rsidRDefault="00AD15D3">
      <w:pPr>
        <w:ind w:left="720" w:firstLine="2"/>
        <w:jc w:val="center"/>
        <w:rPr>
          <w:rFonts w:ascii="Arial" w:hAnsi="Arial" w:cs="Arial"/>
          <w:b/>
          <w:bCs/>
          <w:sz w:val="22"/>
        </w:rPr>
      </w:pPr>
      <w:r>
        <w:rPr>
          <w:rFonts w:ascii="Arial" w:hAnsi="Arial" w:cs="Arial"/>
          <w:b/>
          <w:bCs/>
          <w:sz w:val="22"/>
        </w:rPr>
        <w:t>PUNTUACIONES DE OBJETOS DE LAS VAR</w:t>
      </w:r>
      <w:r>
        <w:rPr>
          <w:rFonts w:ascii="Arial" w:hAnsi="Arial" w:cs="Arial"/>
          <w:b/>
          <w:bCs/>
          <w:sz w:val="22"/>
        </w:rPr>
        <w:t xml:space="preserve">IABLES </w:t>
      </w:r>
    </w:p>
    <w:p w:rsidR="00000000" w:rsidRDefault="00AD15D3">
      <w:pPr>
        <w:ind w:left="900" w:firstLine="2"/>
        <w:jc w:val="center"/>
        <w:rPr>
          <w:rFonts w:ascii="Arial" w:hAnsi="Arial" w:cs="Arial"/>
          <w:b/>
          <w:bCs/>
          <w:sz w:val="22"/>
        </w:rPr>
      </w:pPr>
      <w:r>
        <w:rPr>
          <w:rFonts w:ascii="Arial" w:hAnsi="Arial" w:cs="Arial"/>
          <w:b/>
          <w:bCs/>
          <w:sz w:val="22"/>
        </w:rPr>
        <w:t>CALIFICATIVO DE LOS SERVICIOS BÁSICOS</w:t>
      </w:r>
    </w:p>
    <w:p w:rsidR="00000000" w:rsidRDefault="00AD15D3">
      <w:pPr>
        <w:ind w:left="900" w:firstLine="2"/>
        <w:jc w:val="center"/>
        <w:rPr>
          <w:rFonts w:ascii="Arial" w:hAnsi="Arial" w:cs="Arial"/>
          <w:b/>
          <w:bCs/>
          <w:sz w:val="22"/>
        </w:rPr>
      </w:pPr>
      <w:r>
        <w:rPr>
          <w:rFonts w:ascii="Arial" w:hAnsi="Arial" w:cs="Arial"/>
          <w:b/>
          <w:bCs/>
          <w:noProof/>
          <w:sz w:val="20"/>
        </w:rPr>
        <w:pict>
          <v:shape id="_x0000_s1050" type="#_x0000_t202" style="position:absolute;left:0;text-align:left;margin-left:36pt;margin-top:3.5pt;width:359.9pt;height:278.25pt;z-index:251630080">
            <v:textbox>
              <w:txbxContent>
                <w:p w:rsidR="00000000" w:rsidRDefault="001272DB">
                  <w:r>
                    <w:rPr>
                      <w:rFonts w:ascii="Arial" w:hAnsi="Arial" w:cs="Arial"/>
                      <w:b/>
                      <w:bCs/>
                      <w:noProof/>
                      <w:sz w:val="22"/>
                    </w:rPr>
                    <w:drawing>
                      <wp:inline distT="0" distB="0" distL="0" distR="0">
                        <wp:extent cx="4381500" cy="3505200"/>
                        <wp:effectExtent l="1905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8"/>
                                <a:srcRect/>
                                <a:stretch>
                                  <a:fillRect/>
                                </a:stretch>
                              </pic:blipFill>
                              <pic:spPr bwMode="auto">
                                <a:xfrm>
                                  <a:off x="0" y="0"/>
                                  <a:ext cx="4381500" cy="35052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480" w:lineRule="auto"/>
        <w:ind w:left="539"/>
        <w:rPr>
          <w:rFonts w:ascii="Arial" w:hAnsi="Arial" w:cs="Arial"/>
          <w:b/>
          <w:bCs/>
          <w:sz w:val="22"/>
        </w:rPr>
      </w:pPr>
    </w:p>
    <w:p w:rsidR="00000000" w:rsidRDefault="00AD15D3">
      <w:pPr>
        <w:spacing w:line="360" w:lineRule="auto"/>
        <w:ind w:left="539"/>
        <w:rPr>
          <w:rFonts w:ascii="Arial" w:hAnsi="Arial" w:cs="Arial"/>
          <w:b/>
          <w:bCs/>
          <w:sz w:val="22"/>
        </w:rPr>
      </w:pPr>
    </w:p>
    <w:p w:rsidR="00000000" w:rsidRDefault="00AD15D3">
      <w:pPr>
        <w:spacing w:line="360" w:lineRule="auto"/>
        <w:ind w:left="539"/>
        <w:rPr>
          <w:rFonts w:ascii="Arial" w:hAnsi="Arial" w:cs="Arial"/>
          <w:b/>
          <w:bCs/>
          <w:sz w:val="22"/>
        </w:rPr>
      </w:pPr>
    </w:p>
    <w:p w:rsidR="00000000" w:rsidRDefault="00AD15D3">
      <w:pPr>
        <w:spacing w:line="360" w:lineRule="auto"/>
        <w:ind w:left="539"/>
        <w:rPr>
          <w:rFonts w:ascii="Arial" w:hAnsi="Arial" w:cs="Arial"/>
          <w:b/>
          <w:bCs/>
          <w:sz w:val="22"/>
        </w:rPr>
      </w:pPr>
    </w:p>
    <w:p w:rsidR="00000000" w:rsidRDefault="00AD15D3" w:rsidP="00AD15D3">
      <w:pPr>
        <w:numPr>
          <w:ilvl w:val="2"/>
          <w:numId w:val="12"/>
        </w:numPr>
        <w:spacing w:line="480" w:lineRule="auto"/>
        <w:jc w:val="both"/>
        <w:rPr>
          <w:rFonts w:ascii="Arial" w:hAnsi="Arial" w:cs="Arial"/>
          <w:b/>
          <w:bCs/>
        </w:rPr>
      </w:pPr>
      <w:r>
        <w:rPr>
          <w:rFonts w:ascii="Arial" w:hAnsi="Arial" w:cs="Arial"/>
          <w:b/>
          <w:bCs/>
        </w:rPr>
        <w:t>Análisis entre las variables calificativos de los servicios básicos y la variable nivel de ingreso mensual del hogar</w:t>
      </w:r>
    </w:p>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t>Los valores propios calculados para cada una de las dos dimensiones en que s</w:t>
      </w:r>
      <w:r>
        <w:rPr>
          <w:sz w:val="24"/>
        </w:rPr>
        <w:t xml:space="preserve">erán analizadas las variables </w:t>
      </w:r>
      <w:r>
        <w:rPr>
          <w:sz w:val="24"/>
        </w:rPr>
        <w:lastRenderedPageBreak/>
        <w:t>correspondientes al calificativo de los servios básicos y la variable NIM, son los siguientes: para la primera dimensión es 0,335 y para la segunda dimensión 0,294. Estos valores son relativamente bajos indicando que la medida</w:t>
      </w:r>
      <w:r>
        <w:rPr>
          <w:sz w:val="24"/>
        </w:rPr>
        <w:t xml:space="preserve"> de la varianza explicada por cada dimensión no es muy significativa, aunque de igual manera es considerada importante.</w:t>
      </w:r>
    </w:p>
    <w:p w:rsidR="00000000" w:rsidRDefault="00AD15D3">
      <w:pPr>
        <w:pStyle w:val="Piedepgina"/>
        <w:tabs>
          <w:tab w:val="clear" w:pos="4252"/>
          <w:tab w:val="clear" w:pos="8504"/>
        </w:tabs>
        <w:spacing w:line="480" w:lineRule="auto"/>
        <w:ind w:left="1080"/>
        <w:jc w:val="both"/>
        <w:rPr>
          <w:rFonts w:ascii="Arial" w:eastAsia="Arial Unicode MS" w:hAnsi="Arial" w:cs="Arial"/>
          <w:lang w:val="es-ES"/>
        </w:rPr>
      </w:pPr>
    </w:p>
    <w:p w:rsidR="00000000" w:rsidRDefault="00AD15D3">
      <w:pPr>
        <w:pStyle w:val="Piedepgina"/>
        <w:tabs>
          <w:tab w:val="clear" w:pos="4252"/>
          <w:tab w:val="clear" w:pos="8504"/>
        </w:tabs>
        <w:spacing w:line="480" w:lineRule="auto"/>
        <w:ind w:left="1080"/>
        <w:jc w:val="both"/>
        <w:rPr>
          <w:rFonts w:ascii="Arial" w:eastAsia="Arial Unicode MS" w:hAnsi="Arial" w:cs="Arial"/>
          <w:lang w:val="es-ES"/>
        </w:rPr>
      </w:pPr>
      <w:r>
        <w:rPr>
          <w:rFonts w:ascii="Arial" w:eastAsia="Arial Unicode MS" w:hAnsi="Arial" w:cs="Arial"/>
          <w:lang w:val="es-ES"/>
        </w:rPr>
        <w:t>En la siguiente tabla se muestra las medidas de discriminación asociadas a cada variable en cada una de las dos dimensiones.</w:t>
      </w:r>
    </w:p>
    <w:p w:rsidR="00000000" w:rsidRDefault="00AD15D3">
      <w:pPr>
        <w:jc w:val="center"/>
        <w:rPr>
          <w:rFonts w:ascii="Arial" w:hAnsi="Arial" w:cs="Arial"/>
          <w:b/>
          <w:bCs/>
        </w:rPr>
      </w:pPr>
    </w:p>
    <w:p w:rsidR="00000000" w:rsidRDefault="00AD15D3">
      <w:pPr>
        <w:jc w:val="center"/>
        <w:rPr>
          <w:rFonts w:ascii="Arial" w:hAnsi="Arial" w:cs="Arial"/>
          <w:b/>
          <w:bCs/>
        </w:rPr>
      </w:pPr>
      <w:r>
        <w:rPr>
          <w:rFonts w:ascii="Arial" w:hAnsi="Arial" w:cs="Arial"/>
          <w:b/>
          <w:bCs/>
        </w:rPr>
        <w:t xml:space="preserve">TABLA </w:t>
      </w:r>
      <w:r>
        <w:rPr>
          <w:rFonts w:ascii="Arial" w:hAnsi="Arial" w:cs="Arial"/>
          <w:b/>
          <w:bCs/>
          <w:szCs w:val="20"/>
        </w:rPr>
        <w:t xml:space="preserve"> 80</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jc w:val="center"/>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0,217</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0,536</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0,349</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0,317</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0,232</w:t>
            </w:r>
          </w:p>
        </w:tc>
      </w:tr>
      <w:tr w:rsidR="00000000">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NIM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0,111</w:t>
            </w:r>
          </w:p>
        </w:tc>
      </w:tr>
    </w:tbl>
    <w:p w:rsidR="00000000" w:rsidRDefault="00AD15D3">
      <w:pPr>
        <w:pStyle w:val="Textoindependiente2"/>
        <w:spacing w:line="480" w:lineRule="auto"/>
        <w:ind w:left="1080"/>
        <w:rPr>
          <w:rFonts w:eastAsia="Arial Unicode MS"/>
          <w:sz w:val="24"/>
          <w:lang w:val="es-ES"/>
        </w:rPr>
      </w:pPr>
    </w:p>
    <w:p w:rsidR="00000000" w:rsidRDefault="00AD15D3">
      <w:pPr>
        <w:pStyle w:val="Textoindependiente2"/>
        <w:spacing w:line="480" w:lineRule="auto"/>
        <w:ind w:left="1080"/>
        <w:rPr>
          <w:rFonts w:eastAsia="Arial Unicode MS"/>
          <w:sz w:val="24"/>
          <w:lang w:val="es-ES"/>
        </w:rPr>
      </w:pPr>
    </w:p>
    <w:p w:rsidR="00000000" w:rsidRDefault="00AD15D3">
      <w:pPr>
        <w:pStyle w:val="Textoindependiente2"/>
        <w:spacing w:line="480" w:lineRule="auto"/>
        <w:ind w:left="1080"/>
        <w:rPr>
          <w:rFonts w:eastAsia="Arial Unicode MS"/>
          <w:sz w:val="24"/>
          <w:lang w:val="es-ES"/>
        </w:rPr>
      </w:pPr>
      <w:r>
        <w:rPr>
          <w:rFonts w:eastAsia="Arial Unicode MS"/>
          <w:sz w:val="24"/>
          <w:lang w:val="es-ES"/>
        </w:rPr>
        <w:t>Gráficamente se observa que las medidas de discriminación de las variables son muy dispersas ent</w:t>
      </w:r>
      <w:r>
        <w:rPr>
          <w:rFonts w:eastAsia="Arial Unicode MS"/>
          <w:sz w:val="24"/>
          <w:lang w:val="es-ES"/>
        </w:rPr>
        <w:t xml:space="preserve">re ellas, la variable que mide el nivel de ingreso del hogar (NIM) tienen muy poca variación en la </w:t>
      </w:r>
      <w:r>
        <w:rPr>
          <w:rFonts w:eastAsia="Arial Unicode MS"/>
          <w:sz w:val="24"/>
          <w:lang w:val="es-ES"/>
        </w:rPr>
        <w:lastRenderedPageBreak/>
        <w:t>primera dimensión, la variable de mayor variación es la relacionada con el calificativo del servicio de energía eléctrica (CEE) en ambas  dimensiones.</w:t>
      </w:r>
    </w:p>
    <w:p w:rsidR="00000000" w:rsidRDefault="00AD15D3">
      <w:pPr>
        <w:pStyle w:val="Textoindependiente2"/>
        <w:spacing w:line="480" w:lineRule="auto"/>
        <w:ind w:left="1080"/>
        <w:rPr>
          <w:rFonts w:eastAsia="Arial Unicode MS"/>
          <w:sz w:val="24"/>
          <w:lang w:val="es-ES"/>
        </w:rPr>
      </w:pPr>
    </w:p>
    <w:p w:rsidR="00000000" w:rsidRDefault="00AD15D3">
      <w:pPr>
        <w:pStyle w:val="Textoindependiente2"/>
        <w:spacing w:line="480" w:lineRule="auto"/>
        <w:ind w:left="540"/>
        <w:jc w:val="center"/>
        <w:rPr>
          <w:rFonts w:eastAsia="Arial Unicode MS"/>
          <w:sz w:val="24"/>
          <w:lang w:val="es-ES"/>
        </w:rPr>
      </w:pPr>
      <w:r>
        <w:rPr>
          <w:b/>
          <w:bCs/>
          <w:sz w:val="24"/>
        </w:rPr>
        <w:t>GRÁFI</w:t>
      </w:r>
      <w:r>
        <w:rPr>
          <w:b/>
          <w:bCs/>
          <w:sz w:val="24"/>
        </w:rPr>
        <w:t>CO 5.43</w:t>
      </w:r>
    </w:p>
    <w:p w:rsidR="00000000" w:rsidRDefault="00AD15D3">
      <w:pPr>
        <w:ind w:left="720" w:right="687" w:firstLine="180"/>
        <w:jc w:val="center"/>
        <w:rPr>
          <w:rFonts w:ascii="Arial" w:hAnsi="Arial" w:cs="Arial"/>
          <w:b/>
          <w:bCs/>
          <w:sz w:val="22"/>
        </w:rPr>
      </w:pPr>
      <w:r>
        <w:rPr>
          <w:rFonts w:ascii="Arial" w:hAnsi="Arial" w:cs="Arial"/>
          <w:b/>
          <w:bCs/>
          <w:sz w:val="22"/>
        </w:rPr>
        <w:t xml:space="preserve">MEDIDAS DE DISCRIMINACIÓN DE LAS VARIABLES </w:t>
      </w:r>
    </w:p>
    <w:p w:rsidR="00000000" w:rsidRDefault="00AD15D3">
      <w:pPr>
        <w:ind w:left="720" w:right="687" w:firstLine="180"/>
        <w:jc w:val="center"/>
        <w:rPr>
          <w:rFonts w:ascii="Arial" w:hAnsi="Arial" w:cs="Arial"/>
          <w:b/>
          <w:bCs/>
          <w:sz w:val="22"/>
        </w:rPr>
      </w:pPr>
      <w:r>
        <w:rPr>
          <w:rFonts w:ascii="Arial" w:hAnsi="Arial" w:cs="Arial"/>
          <w:b/>
          <w:bCs/>
          <w:sz w:val="22"/>
        </w:rPr>
        <w:t>CALIFICATIVOS DE LOS SERVICIOS BÁSICOS Y NIVEL DE INGRESO MENSUAL DEL HOGAR</w:t>
      </w:r>
    </w:p>
    <w:p w:rsidR="00000000" w:rsidRDefault="00AD15D3">
      <w:pPr>
        <w:ind w:left="720" w:right="687" w:firstLine="180"/>
        <w:jc w:val="center"/>
        <w:rPr>
          <w:rFonts w:ascii="Arial" w:hAnsi="Arial" w:cs="Arial"/>
          <w:b/>
          <w:bCs/>
          <w:sz w:val="22"/>
        </w:rPr>
      </w:pPr>
      <w:r>
        <w:rPr>
          <w:noProof/>
          <w:sz w:val="20"/>
        </w:rPr>
        <w:pict>
          <v:shape id="_x0000_s1051" type="#_x0000_t202" style="position:absolute;left:0;text-align:left;margin-left:36pt;margin-top:6.8pt;width:358.05pt;height:282.25pt;z-index:251631104">
            <v:textbox>
              <w:txbxContent>
                <w:p w:rsidR="00000000" w:rsidRDefault="001272DB">
                  <w:r>
                    <w:rPr>
                      <w:noProof/>
                    </w:rPr>
                    <w:drawing>
                      <wp:inline distT="0" distB="0" distL="0" distR="0">
                        <wp:extent cx="4352925" cy="3486150"/>
                        <wp:effectExtent l="19050" t="0" r="9525"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29"/>
                                <a:srcRect/>
                                <a:stretch>
                                  <a:fillRect/>
                                </a:stretch>
                              </pic:blipFill>
                              <pic:spPr bwMode="auto">
                                <a:xfrm>
                                  <a:off x="0" y="0"/>
                                  <a:ext cx="4352925" cy="34861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pStyle w:val="Sangradetextonormal"/>
        <w:spacing w:line="480" w:lineRule="auto"/>
        <w:rPr>
          <w:rFonts w:cs="Arial"/>
        </w:rPr>
      </w:pPr>
    </w:p>
    <w:p w:rsidR="00000000" w:rsidRDefault="00AD15D3">
      <w:pPr>
        <w:pStyle w:val="Sangradetextonormal"/>
        <w:spacing w:line="480" w:lineRule="auto"/>
        <w:ind w:left="1080"/>
        <w:rPr>
          <w:rFonts w:cs="Arial"/>
        </w:rPr>
      </w:pPr>
      <w:r>
        <w:rPr>
          <w:rFonts w:cs="Arial"/>
        </w:rPr>
        <w:t xml:space="preserve">En la siguiente tabla corresponden a las cuantificaciones de categorías calculadas para cada una de las variables </w:t>
      </w:r>
      <w:r>
        <w:rPr>
          <w:rFonts w:cs="Arial"/>
        </w:rPr>
        <w:t>de estudios en sus respectivas dimensiones.</w:t>
      </w:r>
    </w:p>
    <w:p w:rsidR="00000000" w:rsidRDefault="00AD15D3">
      <w:pPr>
        <w:spacing w:line="480" w:lineRule="auto"/>
        <w:ind w:left="540"/>
        <w:jc w:val="center"/>
        <w:rPr>
          <w:rFonts w:ascii="Arial" w:hAnsi="Arial" w:cs="Arial"/>
          <w:b/>
          <w:bCs/>
          <w:szCs w:val="20"/>
        </w:rPr>
      </w:pPr>
      <w:r>
        <w:rPr>
          <w:rFonts w:ascii="Arial" w:hAnsi="Arial" w:cs="Arial"/>
          <w:b/>
          <w:bCs/>
        </w:rPr>
        <w:lastRenderedPageBreak/>
        <w:t xml:space="preserve">TABLA </w:t>
      </w:r>
      <w:r>
        <w:rPr>
          <w:rFonts w:ascii="Arial" w:hAnsi="Arial" w:cs="Arial"/>
          <w:b/>
          <w:bCs/>
          <w:szCs w:val="20"/>
        </w:rPr>
        <w:t xml:space="preserve"> 81</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VARIABLES </w:t>
      </w:r>
    </w:p>
    <w:p w:rsidR="00000000" w:rsidRDefault="00AD15D3">
      <w:pPr>
        <w:ind w:left="539"/>
        <w:jc w:val="center"/>
        <w:rPr>
          <w:rFonts w:ascii="Arial" w:hAnsi="Arial" w:cs="Arial"/>
          <w:b/>
          <w:bCs/>
        </w:rPr>
      </w:pPr>
      <w:r>
        <w:rPr>
          <w:rFonts w:ascii="Arial" w:hAnsi="Arial" w:cs="Arial"/>
          <w:b/>
          <w:bCs/>
          <w:sz w:val="22"/>
        </w:rPr>
        <w:t>CALIFICATIVOS DE LOS SERVICIOS BÁSICOS Y NIVEL DE INGRESO</w:t>
      </w:r>
    </w:p>
    <w:p w:rsidR="00000000" w:rsidRDefault="00AD15D3">
      <w:pPr>
        <w:ind w:left="539"/>
        <w:jc w:val="center"/>
        <w:rPr>
          <w:rFonts w:ascii="Arial" w:hAnsi="Arial" w:cs="Arial"/>
          <w:b/>
          <w:bCs/>
        </w:rPr>
      </w:pPr>
    </w:p>
    <w:tbl>
      <w:tblPr>
        <w:tblW w:w="6000" w:type="dxa"/>
        <w:tblInd w:w="1260" w:type="dxa"/>
        <w:tblCellMar>
          <w:left w:w="0" w:type="dxa"/>
          <w:right w:w="0" w:type="dxa"/>
        </w:tblCellMar>
        <w:tblLook w:val="0000"/>
      </w:tblPr>
      <w:tblGrid>
        <w:gridCol w:w="1200"/>
        <w:gridCol w:w="1200"/>
        <w:gridCol w:w="1200"/>
        <w:gridCol w:w="1200"/>
        <w:gridCol w:w="1200"/>
      </w:tblGrid>
      <w:tr w:rsidR="00000000">
        <w:trPr>
          <w:trHeight w:val="495"/>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9"/>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4</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-2,426</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-2,098</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-0,151</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0,443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0,424</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1,149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-0,984</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0,161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-0,853</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CEE</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8</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-2,263</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-2,885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274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0,111</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0,581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0,315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0,794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-0,859</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2,646</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-5,593</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CAL</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9</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-2,518</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-2,822</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r>
              <w:rPr>
                <w:rFonts w:ascii="Arial" w:hAnsi="Arial" w:cs="Arial"/>
                <w:color w:val="000000"/>
                <w:sz w:val="20"/>
                <w:szCs w:val="20"/>
                <w:lang w:val="en-US"/>
              </w:rPr>
              <w:t>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0,019</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205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0,295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0,306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71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0,661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0,012</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18</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1,907</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-2,17</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CRB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47</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-1,347</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-1,404</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0,118</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0,399</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1,706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-1,536</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0,016</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1,454</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CT</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-1,132</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-0,196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-0,312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0,074</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0,136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r>
              <w:rPr>
                <w:rFonts w:ascii="Arial" w:hAnsi="Arial" w:cs="Arial"/>
                <w:color w:val="000000"/>
                <w:sz w:val="20"/>
                <w:szCs w:val="20"/>
              </w:rPr>
              <w:t>,235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-2,715</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1,386</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-1,447</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NIM</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127</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-0,032</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-0,086</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249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0,066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0,195</w:t>
            </w:r>
          </w:p>
        </w:tc>
      </w:tr>
      <w:tr w:rsidR="00000000">
        <w:trPr>
          <w:trHeight w:val="229"/>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0,033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-0,434</w:t>
            </w:r>
          </w:p>
        </w:tc>
      </w:tr>
      <w:tr w:rsidR="00000000">
        <w:trPr>
          <w:trHeight w:val="229"/>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0,259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-2,515</w:t>
            </w:r>
          </w:p>
        </w:tc>
      </w:tr>
    </w:tbl>
    <w:p w:rsidR="00000000" w:rsidRDefault="00AD15D3">
      <w:pPr>
        <w:spacing w:line="480" w:lineRule="auto"/>
        <w:ind w:left="540"/>
        <w:jc w:val="both"/>
        <w:rPr>
          <w:rFonts w:ascii="Arial" w:eastAsia="Arial Unicode MS" w:hAnsi="Arial" w:cs="Arial"/>
        </w:rPr>
      </w:pPr>
    </w:p>
    <w:p w:rsidR="00000000" w:rsidRDefault="00AD15D3">
      <w:pPr>
        <w:spacing w:line="480" w:lineRule="auto"/>
        <w:ind w:left="1080"/>
        <w:jc w:val="both"/>
        <w:rPr>
          <w:rFonts w:ascii="Arial" w:eastAsia="Arial Unicode MS" w:hAnsi="Arial" w:cs="Arial"/>
        </w:rPr>
      </w:pPr>
    </w:p>
    <w:p w:rsidR="00000000" w:rsidRDefault="00AD15D3">
      <w:pPr>
        <w:spacing w:line="480" w:lineRule="auto"/>
        <w:ind w:left="1080"/>
        <w:jc w:val="both"/>
        <w:rPr>
          <w:rFonts w:ascii="Arial" w:eastAsia="Arial Unicode MS" w:hAnsi="Arial" w:cs="Arial"/>
        </w:rPr>
      </w:pPr>
      <w:r>
        <w:rPr>
          <w:rFonts w:ascii="Arial" w:eastAsia="Arial Unicode MS" w:hAnsi="Arial" w:cs="Arial"/>
        </w:rPr>
        <w:t>En el siguiente gráfico se puede apreciar que el nivel de ingreso del hogar (NIM) no tiene una relación directa con los niveles de sat</w:t>
      </w:r>
      <w:r>
        <w:rPr>
          <w:rFonts w:ascii="Arial" w:eastAsia="Arial Unicode MS" w:hAnsi="Arial" w:cs="Arial"/>
        </w:rPr>
        <w:t>isfacción de los servicios básicos.</w:t>
      </w:r>
    </w:p>
    <w:p w:rsidR="00000000" w:rsidRDefault="00AD15D3">
      <w:pPr>
        <w:spacing w:line="480" w:lineRule="auto"/>
        <w:ind w:left="1080"/>
        <w:jc w:val="both"/>
        <w:rPr>
          <w:rFonts w:ascii="Arial" w:eastAsia="Arial Unicode MS" w:hAnsi="Arial" w:cs="Arial"/>
        </w:rPr>
      </w:pPr>
      <w:r>
        <w:rPr>
          <w:rFonts w:ascii="Arial" w:eastAsia="Arial Unicode MS" w:hAnsi="Arial" w:cs="Arial"/>
        </w:rPr>
        <w:lastRenderedPageBreak/>
        <w:t>Como podemos observar, ante niveles de satisfacción considerados medios-altos, el nivel de ingreso que percibe en hogar podría ser desde 100 a 300 dólares o inclusive menos de 100 dólares mensuales.</w:t>
      </w:r>
    </w:p>
    <w:p w:rsidR="00000000" w:rsidRDefault="00AD15D3">
      <w:pPr>
        <w:spacing w:line="480" w:lineRule="auto"/>
        <w:ind w:left="1080"/>
        <w:jc w:val="both"/>
        <w:rPr>
          <w:rFonts w:ascii="Arial" w:eastAsia="Arial Unicode MS" w:hAnsi="Arial" w:cs="Arial"/>
        </w:rPr>
      </w:pPr>
    </w:p>
    <w:p w:rsidR="00000000" w:rsidRDefault="00AD15D3">
      <w:pPr>
        <w:spacing w:line="480" w:lineRule="auto"/>
        <w:ind w:left="720"/>
        <w:jc w:val="center"/>
        <w:rPr>
          <w:rFonts w:ascii="Arial" w:eastAsia="Arial Unicode MS" w:hAnsi="Arial" w:cs="Arial"/>
        </w:rPr>
      </w:pPr>
      <w:r>
        <w:rPr>
          <w:rFonts w:ascii="Arial" w:hAnsi="Arial" w:cs="Arial"/>
          <w:b/>
          <w:bCs/>
        </w:rPr>
        <w:t>GRÁFICO 5.44</w:t>
      </w:r>
    </w:p>
    <w:p w:rsidR="00000000" w:rsidRDefault="00AD15D3">
      <w:pPr>
        <w:ind w:left="539"/>
        <w:jc w:val="center"/>
        <w:rPr>
          <w:rFonts w:ascii="Arial" w:hAnsi="Arial" w:cs="Arial"/>
          <w:b/>
          <w:bCs/>
          <w:sz w:val="22"/>
        </w:rPr>
      </w:pPr>
      <w:r>
        <w:rPr>
          <w:rFonts w:ascii="Arial" w:hAnsi="Arial" w:cs="Arial"/>
          <w:b/>
          <w:bCs/>
          <w:sz w:val="22"/>
        </w:rPr>
        <w:t>CUANTIF</w:t>
      </w:r>
      <w:r>
        <w:rPr>
          <w:rFonts w:ascii="Arial" w:hAnsi="Arial" w:cs="Arial"/>
          <w:b/>
          <w:bCs/>
          <w:sz w:val="22"/>
        </w:rPr>
        <w:t xml:space="preserve">ICACIONES DE CATEGORÍAS DE LAS VARIABLES </w:t>
      </w:r>
    </w:p>
    <w:p w:rsidR="00000000" w:rsidRDefault="00AD15D3">
      <w:pPr>
        <w:ind w:left="539"/>
        <w:jc w:val="center"/>
        <w:rPr>
          <w:rFonts w:ascii="Arial" w:hAnsi="Arial" w:cs="Arial"/>
          <w:b/>
          <w:bCs/>
        </w:rPr>
      </w:pPr>
      <w:r>
        <w:rPr>
          <w:rFonts w:ascii="Arial" w:hAnsi="Arial" w:cs="Arial"/>
          <w:b/>
          <w:bCs/>
          <w:sz w:val="22"/>
        </w:rPr>
        <w:t>CALIFICATIVOS DE LOS SERVICIOS BÁSICOS Y NIVEL DE INGRESO</w:t>
      </w:r>
    </w:p>
    <w:p w:rsidR="00000000" w:rsidRDefault="00AD15D3">
      <w:pPr>
        <w:tabs>
          <w:tab w:val="left" w:pos="8460"/>
        </w:tabs>
        <w:ind w:left="1080" w:right="327"/>
        <w:jc w:val="center"/>
        <w:rPr>
          <w:rFonts w:ascii="Arial" w:hAnsi="Arial" w:cs="Arial"/>
          <w:b/>
          <w:bCs/>
          <w:sz w:val="22"/>
        </w:rPr>
      </w:pPr>
      <w:r>
        <w:rPr>
          <w:noProof/>
          <w:sz w:val="20"/>
        </w:rPr>
        <w:pict>
          <v:shape id="_x0000_s1052" type="#_x0000_t202" style="position:absolute;left:0;text-align:left;margin-left:45pt;margin-top:10.75pt;width:5in;height:296.65pt;z-index:251632128">
            <v:textbox>
              <w:txbxContent>
                <w:p w:rsidR="00000000" w:rsidRDefault="001272DB">
                  <w:r>
                    <w:rPr>
                      <w:noProof/>
                    </w:rPr>
                    <w:drawing>
                      <wp:inline distT="0" distB="0" distL="0" distR="0">
                        <wp:extent cx="4581525" cy="3667125"/>
                        <wp:effectExtent l="19050" t="0" r="9525"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0"/>
                                <a:srcRect/>
                                <a:stretch>
                                  <a:fillRect/>
                                </a:stretch>
                              </pic:blipFill>
                              <pic:spPr bwMode="auto">
                                <a:xfrm>
                                  <a:off x="0" y="0"/>
                                  <a:ext cx="4581525" cy="36671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pStyle w:val="Sangradetextonormal"/>
        <w:spacing w:line="480" w:lineRule="auto"/>
        <w:ind w:left="1080"/>
        <w:rPr>
          <w:rFonts w:cs="Arial"/>
          <w:lang w:val="es-ES"/>
        </w:rPr>
      </w:pPr>
    </w:p>
    <w:p w:rsidR="00000000" w:rsidRDefault="00AD15D3">
      <w:pPr>
        <w:pStyle w:val="Sangradetextonormal"/>
        <w:spacing w:line="480" w:lineRule="auto"/>
        <w:ind w:left="1080"/>
        <w:rPr>
          <w:rFonts w:cs="Arial"/>
          <w:lang w:val="es-ES"/>
        </w:rPr>
      </w:pPr>
    </w:p>
    <w:p w:rsidR="00000000" w:rsidRDefault="00AD15D3">
      <w:pPr>
        <w:pStyle w:val="Sangradetextonormal"/>
        <w:spacing w:line="480" w:lineRule="auto"/>
        <w:ind w:left="1080"/>
        <w:rPr>
          <w:rFonts w:cs="Arial"/>
        </w:rPr>
      </w:pPr>
      <w:r>
        <w:rPr>
          <w:rFonts w:cs="Arial"/>
        </w:rPr>
        <w:t xml:space="preserve">En el siguiente gráfico, se puede establecer que las puntuaciones de objetos, donde al extremo superior de este gráfico una mayor </w:t>
      </w:r>
      <w:r>
        <w:rPr>
          <w:rFonts w:cs="Arial"/>
        </w:rPr>
        <w:lastRenderedPageBreak/>
        <w:t>cantidad de</w:t>
      </w:r>
      <w:r>
        <w:rPr>
          <w:rFonts w:cs="Arial"/>
        </w:rPr>
        <w:t xml:space="preserve"> usuarios que consideran a los servicios básicos entre buenos y regulares.</w:t>
      </w:r>
    </w:p>
    <w:p w:rsidR="00000000" w:rsidRDefault="00AD15D3">
      <w:pPr>
        <w:pStyle w:val="Sangradetextonormal"/>
        <w:spacing w:line="480" w:lineRule="auto"/>
        <w:ind w:left="1080"/>
        <w:jc w:val="center"/>
        <w:rPr>
          <w:rFonts w:cs="Arial"/>
          <w:b/>
          <w:bCs/>
        </w:rPr>
      </w:pPr>
    </w:p>
    <w:p w:rsidR="00000000" w:rsidRDefault="00AD15D3">
      <w:pPr>
        <w:pStyle w:val="Sangradetextonormal"/>
        <w:spacing w:line="480" w:lineRule="auto"/>
        <w:ind w:left="720"/>
        <w:jc w:val="center"/>
        <w:rPr>
          <w:rFonts w:cs="Arial"/>
        </w:rPr>
      </w:pPr>
      <w:r>
        <w:rPr>
          <w:rFonts w:cs="Arial"/>
          <w:b/>
          <w:bCs/>
        </w:rPr>
        <w:t>GRÁFICO 5.45</w:t>
      </w:r>
    </w:p>
    <w:p w:rsidR="00000000" w:rsidRDefault="00AD15D3">
      <w:pPr>
        <w:ind w:left="360" w:right="177"/>
        <w:jc w:val="center"/>
        <w:rPr>
          <w:rFonts w:ascii="Arial" w:hAnsi="Arial" w:cs="Arial"/>
          <w:b/>
          <w:bCs/>
          <w:sz w:val="22"/>
        </w:rPr>
      </w:pPr>
      <w:r>
        <w:rPr>
          <w:rFonts w:ascii="Arial" w:hAnsi="Arial" w:cs="Arial"/>
          <w:b/>
          <w:bCs/>
          <w:sz w:val="22"/>
        </w:rPr>
        <w:t xml:space="preserve">PUNTUACIONES DE OBJETOS DE LAS VARIABLES </w:t>
      </w:r>
    </w:p>
    <w:p w:rsidR="00000000" w:rsidRDefault="00AD15D3">
      <w:pPr>
        <w:ind w:left="360" w:right="-3" w:firstLine="180"/>
        <w:jc w:val="center"/>
        <w:rPr>
          <w:rFonts w:ascii="Arial" w:hAnsi="Arial" w:cs="Arial"/>
          <w:b/>
          <w:bCs/>
          <w:sz w:val="22"/>
        </w:rPr>
      </w:pPr>
      <w:r>
        <w:rPr>
          <w:rFonts w:ascii="Arial" w:hAnsi="Arial" w:cs="Arial"/>
          <w:b/>
          <w:bCs/>
          <w:sz w:val="22"/>
        </w:rPr>
        <w:t xml:space="preserve">CALIFICATIVOS DE LOS SERVICIOS BÁSICOS Y </w:t>
      </w:r>
    </w:p>
    <w:p w:rsidR="00000000" w:rsidRDefault="00AD15D3">
      <w:pPr>
        <w:ind w:left="360" w:right="-3" w:firstLine="180"/>
        <w:jc w:val="center"/>
        <w:rPr>
          <w:rFonts w:ascii="Arial" w:hAnsi="Arial" w:cs="Arial"/>
          <w:b/>
          <w:bCs/>
          <w:sz w:val="22"/>
        </w:rPr>
      </w:pPr>
      <w:r>
        <w:rPr>
          <w:rFonts w:ascii="Arial" w:hAnsi="Arial" w:cs="Arial"/>
          <w:b/>
          <w:bCs/>
          <w:sz w:val="22"/>
        </w:rPr>
        <w:t>NIVEL DE INGRESO DEL HOGAR</w:t>
      </w:r>
    </w:p>
    <w:p w:rsidR="00000000" w:rsidRDefault="00AD15D3">
      <w:pPr>
        <w:ind w:left="900" w:right="507"/>
        <w:jc w:val="center"/>
        <w:rPr>
          <w:rFonts w:ascii="Arial" w:hAnsi="Arial" w:cs="Arial"/>
          <w:b/>
          <w:bCs/>
          <w:sz w:val="22"/>
        </w:rPr>
      </w:pPr>
      <w:r>
        <w:rPr>
          <w:rFonts w:ascii="Arial" w:hAnsi="Arial" w:cs="Arial"/>
          <w:b/>
          <w:bCs/>
          <w:noProof/>
          <w:sz w:val="20"/>
        </w:rPr>
        <w:pict>
          <v:shape id="_x0000_s1053" type="#_x0000_t202" style="position:absolute;left:0;text-align:left;margin-left:51.75pt;margin-top:6.8pt;width:351pt;height:289.8pt;z-index:251633152">
            <v:textbox>
              <w:txbxContent>
                <w:p w:rsidR="00000000" w:rsidRDefault="001272DB">
                  <w:pPr>
                    <w:jc w:val="center"/>
                  </w:pPr>
                  <w:r>
                    <w:rPr>
                      <w:noProof/>
                    </w:rPr>
                    <w:drawing>
                      <wp:inline distT="0" distB="0" distL="0" distR="0">
                        <wp:extent cx="4467225" cy="3581400"/>
                        <wp:effectExtent l="19050" t="0" r="9525"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1"/>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pPr>
        <w:spacing w:line="360" w:lineRule="auto"/>
        <w:jc w:val="center"/>
      </w:pPr>
    </w:p>
    <w:p w:rsidR="00000000" w:rsidRDefault="00AD15D3" w:rsidP="00AD15D3">
      <w:pPr>
        <w:numPr>
          <w:ilvl w:val="2"/>
          <w:numId w:val="12"/>
        </w:numPr>
        <w:spacing w:line="480" w:lineRule="auto"/>
        <w:jc w:val="both"/>
        <w:rPr>
          <w:rFonts w:ascii="Arial" w:hAnsi="Arial" w:cs="Arial"/>
          <w:b/>
          <w:bCs/>
        </w:rPr>
      </w:pPr>
      <w:r>
        <w:rPr>
          <w:rFonts w:ascii="Arial" w:hAnsi="Arial" w:cs="Arial"/>
          <w:b/>
          <w:bCs/>
        </w:rPr>
        <w:lastRenderedPageBreak/>
        <w:t>Análisis entre las variables calific</w:t>
      </w:r>
      <w:r>
        <w:rPr>
          <w:rFonts w:ascii="Arial" w:hAnsi="Arial" w:cs="Arial"/>
          <w:b/>
          <w:bCs/>
        </w:rPr>
        <w:t>ativos de los servicios básicos y tipo de vivienda</w:t>
      </w:r>
    </w:p>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t>Los valores propios de las dos dimensiones en que serán analizadas las variables relacionadas con los calificativos de los servicios básicos y la variable tipo de vivienda, son los siguientes: el valor pr</w:t>
      </w:r>
      <w:r>
        <w:rPr>
          <w:sz w:val="24"/>
        </w:rPr>
        <w:t xml:space="preserve">opio en la primera dimensión es 0,323 y el valor propio en la segunda dimensión es 0,277. </w:t>
      </w: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1080"/>
        <w:rPr>
          <w:rFonts w:eastAsia="Arial Unicode MS"/>
          <w:sz w:val="24"/>
          <w:lang w:val="es-ES"/>
        </w:rPr>
      </w:pPr>
      <w:r>
        <w:rPr>
          <w:rFonts w:eastAsia="Arial Unicode MS"/>
          <w:sz w:val="24"/>
          <w:lang w:val="es-ES"/>
        </w:rPr>
        <w:t>En la siguiente tabla se describen las medidas de discriminación de cada una de las variables en sus respectivas dimensiones.</w:t>
      </w:r>
    </w:p>
    <w:p w:rsidR="00000000" w:rsidRDefault="00AD15D3">
      <w:pPr>
        <w:pStyle w:val="Textoindependiente2"/>
        <w:spacing w:line="480" w:lineRule="auto"/>
        <w:ind w:left="540"/>
        <w:rPr>
          <w:rFonts w:eastAsia="Arial Unicode MS"/>
          <w:sz w:val="24"/>
          <w:lang w:val="es-ES"/>
        </w:rPr>
      </w:pPr>
    </w:p>
    <w:p w:rsidR="00000000" w:rsidRDefault="00AD15D3">
      <w:pPr>
        <w:ind w:left="539"/>
        <w:jc w:val="center"/>
        <w:rPr>
          <w:rFonts w:ascii="Arial" w:eastAsia="Arial Unicode MS" w:hAnsi="Arial" w:cs="Arial"/>
          <w:b/>
          <w:bCs/>
        </w:rPr>
      </w:pPr>
      <w:r>
        <w:rPr>
          <w:rFonts w:ascii="Arial" w:hAnsi="Arial" w:cs="Arial"/>
          <w:b/>
          <w:bCs/>
        </w:rPr>
        <w:t xml:space="preserve">TABLA </w:t>
      </w:r>
      <w:r>
        <w:rPr>
          <w:rFonts w:ascii="Arial" w:hAnsi="Arial" w:cs="Arial"/>
          <w:b/>
          <w:bCs/>
          <w:szCs w:val="20"/>
        </w:rPr>
        <w:t xml:space="preserve"> 82</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sz w:val="20"/>
              </w:rPr>
            </w:pPr>
            <w:r>
              <w:rPr>
                <w:rFonts w:ascii="Arial" w:hAnsi="Arial" w:cs="Arial"/>
                <w:b/>
                <w:bCs/>
                <w:sz w:val="20"/>
              </w:rPr>
              <w:t>Medidas de Discriminación</w:t>
            </w:r>
            <w:r>
              <w:rPr>
                <w:rFonts w:ascii="Arial" w:hAnsi="Arial" w:cs="Arial"/>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sz w:val="20"/>
              </w:rPr>
            </w:pPr>
          </w:p>
          <w:p w:rsidR="00000000" w:rsidRDefault="00AD15D3">
            <w:pPr>
              <w:pStyle w:val="Ttulo4"/>
              <w:jc w:val="center"/>
              <w:rPr>
                <w:rFonts w:eastAsia="Arial Unicode MS"/>
                <w:bCs/>
                <w:szCs w:val="24"/>
              </w:rPr>
            </w:pPr>
            <w:r>
              <w:rPr>
                <w:rFonts w:eastAsia="Arial Unicode MS"/>
                <w:bCs/>
                <w:szCs w:val="24"/>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s-MX"/>
              </w:rPr>
            </w:pPr>
            <w:r>
              <w:rPr>
                <w:rFonts w:ascii="Arial" w:hAnsi="Arial" w:cs="Arial"/>
                <w:b/>
                <w:bCs/>
                <w:color w:val="000000"/>
                <w:sz w:val="20"/>
                <w:lang w:val="es-MX"/>
              </w:rPr>
              <w:t>CAP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0,289</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0,500</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0,310</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0,409</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0,150</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TV</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0,003</w:t>
            </w:r>
          </w:p>
        </w:tc>
      </w:tr>
    </w:tbl>
    <w:p w:rsidR="00000000" w:rsidRDefault="00AD15D3">
      <w:pPr>
        <w:spacing w:line="480" w:lineRule="auto"/>
        <w:jc w:val="both"/>
        <w:rPr>
          <w:rFonts w:ascii="Arial" w:eastAsia="Arial Unicode MS" w:hAnsi="Arial" w:cs="Arial"/>
          <w:b/>
          <w:bCs/>
        </w:rPr>
      </w:pPr>
    </w:p>
    <w:p w:rsidR="00000000" w:rsidRDefault="00AD15D3">
      <w:pPr>
        <w:pStyle w:val="Sangradetextonormal"/>
        <w:spacing w:line="480" w:lineRule="auto"/>
        <w:ind w:left="1077"/>
        <w:rPr>
          <w:rFonts w:eastAsia="Arial Unicode MS" w:cs="Arial"/>
          <w:lang w:val="es-ES"/>
        </w:rPr>
      </w:pPr>
    </w:p>
    <w:p w:rsidR="00000000" w:rsidRDefault="00AD15D3">
      <w:pPr>
        <w:pStyle w:val="Sangradetextonormal"/>
        <w:spacing w:line="480" w:lineRule="auto"/>
        <w:ind w:left="1077"/>
        <w:rPr>
          <w:rFonts w:eastAsia="Arial Unicode MS" w:cs="Arial"/>
          <w:lang w:val="es-ES"/>
        </w:rPr>
      </w:pPr>
      <w:r>
        <w:rPr>
          <w:rFonts w:eastAsia="Arial Unicode MS" w:cs="Arial"/>
          <w:lang w:val="es-ES"/>
        </w:rPr>
        <w:lastRenderedPageBreak/>
        <w:t>En el siguiente gráfico se visualiza las coordenadas de las medidas de discriminación, en el cual se puede apreciar que la va</w:t>
      </w:r>
      <w:r>
        <w:rPr>
          <w:rFonts w:eastAsia="Arial Unicode MS" w:cs="Arial"/>
          <w:lang w:val="es-ES"/>
        </w:rPr>
        <w:t>riable que mide el nivel de satisfacción del servicio de energía eléctrica (CEE) tiene mayor variación en ambas dimensiones, en caso de la variable, tipo de vivienda (TV), no presenta mayor variación en ninguna de las dos dimensiones.</w:t>
      </w:r>
    </w:p>
    <w:p w:rsidR="00000000" w:rsidRDefault="00AD15D3">
      <w:pPr>
        <w:pStyle w:val="Sangradetextonormal"/>
        <w:rPr>
          <w:rFonts w:eastAsia="Arial Unicode MS" w:cs="Arial"/>
          <w:lang w:val="es-ES"/>
        </w:rPr>
      </w:pPr>
    </w:p>
    <w:p w:rsidR="00000000" w:rsidRDefault="00AD15D3">
      <w:pPr>
        <w:pStyle w:val="Sangradetextonormal"/>
        <w:rPr>
          <w:rFonts w:eastAsia="Arial Unicode MS" w:cs="Arial"/>
          <w:lang w:val="es-ES"/>
        </w:rPr>
      </w:pPr>
    </w:p>
    <w:p w:rsidR="00000000" w:rsidRDefault="00AD15D3">
      <w:pPr>
        <w:pStyle w:val="Sangradetextonormal"/>
        <w:spacing w:line="480" w:lineRule="auto"/>
        <w:ind w:left="900"/>
        <w:jc w:val="center"/>
        <w:rPr>
          <w:rFonts w:eastAsia="Arial Unicode MS" w:cs="Arial"/>
          <w:lang w:val="es-ES"/>
        </w:rPr>
      </w:pPr>
      <w:r>
        <w:rPr>
          <w:rFonts w:cs="Arial"/>
          <w:b/>
          <w:bCs/>
        </w:rPr>
        <w:t>GRÁFICO 5.46</w:t>
      </w:r>
    </w:p>
    <w:p w:rsidR="00000000" w:rsidRDefault="00AD15D3">
      <w:pPr>
        <w:ind w:left="1080" w:right="357"/>
        <w:jc w:val="center"/>
        <w:rPr>
          <w:rFonts w:ascii="Arial" w:hAnsi="Arial" w:cs="Arial"/>
          <w:b/>
          <w:bCs/>
          <w:sz w:val="22"/>
        </w:rPr>
      </w:pPr>
      <w:r>
        <w:rPr>
          <w:rFonts w:ascii="Arial" w:hAnsi="Arial" w:cs="Arial"/>
          <w:b/>
          <w:bCs/>
          <w:sz w:val="22"/>
        </w:rPr>
        <w:t>MEDIDA</w:t>
      </w:r>
      <w:r>
        <w:rPr>
          <w:rFonts w:ascii="Arial" w:hAnsi="Arial" w:cs="Arial"/>
          <w:b/>
          <w:bCs/>
          <w:sz w:val="22"/>
        </w:rPr>
        <w:t xml:space="preserve">S DE DISCRIMINACIÓN DE LAS </w:t>
      </w:r>
    </w:p>
    <w:p w:rsidR="00000000" w:rsidRDefault="00AD15D3">
      <w:pPr>
        <w:ind w:left="1080" w:right="357"/>
        <w:jc w:val="center"/>
        <w:rPr>
          <w:rFonts w:ascii="Arial" w:hAnsi="Arial" w:cs="Arial"/>
          <w:b/>
          <w:bCs/>
          <w:sz w:val="22"/>
        </w:rPr>
      </w:pPr>
      <w:r>
        <w:rPr>
          <w:rFonts w:ascii="Arial" w:hAnsi="Arial" w:cs="Arial"/>
          <w:b/>
          <w:bCs/>
          <w:sz w:val="22"/>
        </w:rPr>
        <w:t>VARIABLES CALIFICATIVOS DE LOS SERVICIOS BÁSICOS Y TIPO DE VIVIENDA</w:t>
      </w:r>
    </w:p>
    <w:p w:rsidR="00000000" w:rsidRDefault="00AD15D3">
      <w:pPr>
        <w:pStyle w:val="Sangradetextonormal"/>
        <w:spacing w:line="480" w:lineRule="auto"/>
        <w:rPr>
          <w:rFonts w:eastAsia="Arial Unicode MS" w:cs="Arial"/>
          <w:lang w:val="es-ES"/>
        </w:rPr>
      </w:pPr>
      <w:r>
        <w:rPr>
          <w:rFonts w:eastAsia="Arial Unicode MS" w:cs="Arial"/>
          <w:noProof/>
          <w:sz w:val="20"/>
          <w:lang w:val="es-ES"/>
        </w:rPr>
        <w:pict>
          <v:shape id="_x0000_s1054" type="#_x0000_t202" style="position:absolute;left:0;text-align:left;margin-left:56.25pt;margin-top:6.05pt;width:331.05pt;height:282.45pt;z-index:251634176">
            <v:textbox>
              <w:txbxContent>
                <w:p w:rsidR="00000000" w:rsidRDefault="001272DB">
                  <w:r>
                    <w:rPr>
                      <w:noProof/>
                    </w:rPr>
                    <w:drawing>
                      <wp:inline distT="0" distB="0" distL="0" distR="0">
                        <wp:extent cx="4010025" cy="3486150"/>
                        <wp:effectExtent l="19050" t="0" r="9525"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2"/>
                                <a:srcRect/>
                                <a:stretch>
                                  <a:fillRect/>
                                </a:stretch>
                              </pic:blipFill>
                              <pic:spPr bwMode="auto">
                                <a:xfrm>
                                  <a:off x="0" y="0"/>
                                  <a:ext cx="4010025" cy="34861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pStyle w:val="Textoindependiente2"/>
        <w:spacing w:line="480" w:lineRule="auto"/>
        <w:ind w:left="1080"/>
        <w:rPr>
          <w:sz w:val="24"/>
        </w:rPr>
      </w:pPr>
      <w:r>
        <w:rPr>
          <w:sz w:val="24"/>
        </w:rPr>
        <w:lastRenderedPageBreak/>
        <w:t>En la siguiente tabla se describen las cuantificaciones de las categorías de las variables que se están analizando.</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spacing w:line="480" w:lineRule="auto"/>
        <w:ind w:left="540"/>
        <w:jc w:val="center"/>
        <w:rPr>
          <w:rFonts w:ascii="Arial" w:hAnsi="Arial" w:cs="Arial"/>
          <w:b/>
          <w:bCs/>
          <w:szCs w:val="20"/>
        </w:rPr>
      </w:pPr>
      <w:r>
        <w:rPr>
          <w:rFonts w:ascii="Arial" w:hAnsi="Arial" w:cs="Arial"/>
          <w:b/>
          <w:bCs/>
        </w:rPr>
        <w:t xml:space="preserve">TABLA </w:t>
      </w:r>
      <w:r>
        <w:rPr>
          <w:rFonts w:ascii="Arial" w:hAnsi="Arial" w:cs="Arial"/>
          <w:b/>
          <w:bCs/>
          <w:szCs w:val="20"/>
        </w:rPr>
        <w:t xml:space="preserve"> 83</w:t>
      </w:r>
    </w:p>
    <w:p w:rsidR="00000000" w:rsidRDefault="00AD15D3">
      <w:pPr>
        <w:ind w:left="539"/>
        <w:jc w:val="center"/>
        <w:rPr>
          <w:rFonts w:ascii="Arial" w:hAnsi="Arial" w:cs="Arial"/>
          <w:b/>
          <w:bCs/>
          <w:sz w:val="22"/>
        </w:rPr>
      </w:pPr>
      <w:r>
        <w:rPr>
          <w:rFonts w:ascii="Arial" w:hAnsi="Arial" w:cs="Arial"/>
          <w:b/>
          <w:bCs/>
          <w:sz w:val="22"/>
        </w:rPr>
        <w:t>CUANTIFICACIONES DE</w:t>
      </w:r>
      <w:r>
        <w:rPr>
          <w:rFonts w:ascii="Arial" w:hAnsi="Arial" w:cs="Arial"/>
          <w:b/>
          <w:bCs/>
          <w:sz w:val="22"/>
        </w:rPr>
        <w:t xml:space="preserve"> CATEGORÍAS DE LAS VARIABLES </w:t>
      </w:r>
    </w:p>
    <w:p w:rsidR="00000000" w:rsidRDefault="00AD15D3">
      <w:pPr>
        <w:ind w:left="539"/>
        <w:jc w:val="center"/>
        <w:rPr>
          <w:rFonts w:ascii="Arial" w:hAnsi="Arial" w:cs="Arial"/>
          <w:b/>
          <w:bCs/>
        </w:rPr>
      </w:pPr>
      <w:r>
        <w:rPr>
          <w:rFonts w:ascii="Arial" w:hAnsi="Arial" w:cs="Arial"/>
          <w:b/>
          <w:bCs/>
          <w:sz w:val="22"/>
        </w:rPr>
        <w:t>CALIFICATIVOS DE LOS SERVICIOS BÁSICOS Y TIPO DE VIVIEND</w:t>
      </w:r>
      <w:r>
        <w:rPr>
          <w:rFonts w:ascii="Arial" w:hAnsi="Arial" w:cs="Arial"/>
          <w:b/>
          <w:bCs/>
        </w:rPr>
        <w:t>A</w:t>
      </w:r>
    </w:p>
    <w:p w:rsidR="00000000" w:rsidRDefault="00AD15D3">
      <w:pPr>
        <w:ind w:left="539"/>
        <w:jc w:val="center"/>
        <w:rPr>
          <w:rFonts w:ascii="Arial" w:eastAsia="Arial Unicode MS" w:hAnsi="Arial" w:cs="Arial"/>
          <w:b/>
          <w:bCs/>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495"/>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Categorías</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4</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-1,751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-2,331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-0,596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-0,107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0,418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0,444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1,123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-1,166</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0,162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-1,402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CEE</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-2,230</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-3,727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274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-0,477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0,207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0,575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0,191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0,926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-1,019</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2,748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-4,126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CAL</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-3,289</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-0,007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205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0,354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71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-0,242</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1,84</w:t>
            </w:r>
            <w:r>
              <w:rPr>
                <w:rFonts w:ascii="Arial" w:hAnsi="Arial" w:cs="Arial"/>
                <w:color w:val="000000"/>
                <w:sz w:val="20"/>
                <w:szCs w:val="20"/>
                <w:lang w:val="en-US"/>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-1,270</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CRB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-1,243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-1,590</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-1,189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0,162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0,559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0,376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1,830</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-1,781</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-0,152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2,896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CT</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-1,044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-0,297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-0,311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-0,110</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0,478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0,081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2,309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-2,156</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1,530</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-1,121</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TV</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458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-0,059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0,018</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w:t>
            </w:r>
            <w:r>
              <w:rPr>
                <w:rFonts w:ascii="Arial" w:hAnsi="Arial" w:cs="Arial"/>
                <w:color w:val="000000"/>
                <w:sz w:val="20"/>
                <w:szCs w:val="20"/>
              </w:rPr>
              <w:t>,575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-0,188</w:t>
            </w:r>
          </w:p>
        </w:tc>
      </w:tr>
    </w:tbl>
    <w:p w:rsidR="00000000" w:rsidRDefault="00AD15D3">
      <w:pPr>
        <w:spacing w:line="480" w:lineRule="auto"/>
        <w:ind w:left="540"/>
        <w:jc w:val="both"/>
        <w:rPr>
          <w:rFonts w:ascii="Arial" w:eastAsia="Arial Unicode MS" w:hAnsi="Arial" w:cs="Arial"/>
        </w:rPr>
      </w:pPr>
    </w:p>
    <w:p w:rsidR="00000000" w:rsidRDefault="00AD15D3">
      <w:pPr>
        <w:spacing w:line="480" w:lineRule="auto"/>
        <w:ind w:left="540"/>
        <w:jc w:val="both"/>
        <w:rPr>
          <w:rFonts w:ascii="Arial" w:eastAsia="Arial Unicode MS" w:hAnsi="Arial" w:cs="Arial"/>
        </w:rPr>
      </w:pPr>
    </w:p>
    <w:p w:rsidR="00000000" w:rsidRDefault="00AD15D3">
      <w:pPr>
        <w:spacing w:line="480" w:lineRule="auto"/>
        <w:ind w:left="1080"/>
        <w:jc w:val="both"/>
        <w:rPr>
          <w:rFonts w:ascii="Arial" w:eastAsia="Arial Unicode MS" w:hAnsi="Arial" w:cs="Arial"/>
        </w:rPr>
      </w:pPr>
      <w:r>
        <w:rPr>
          <w:rFonts w:ascii="Arial" w:eastAsia="Arial Unicode MS" w:hAnsi="Arial" w:cs="Arial"/>
        </w:rPr>
        <w:lastRenderedPageBreak/>
        <w:t xml:space="preserve">El gráfico de las cuantificaciones de categorías, el cual será mostrado a continuación, visualiza la dispersión entre las diferentes categorías de las variables de estudio. Observamos en dicho gráfico que los usuarios que habitan en casas o </w:t>
      </w:r>
      <w:r>
        <w:rPr>
          <w:rFonts w:ascii="Arial" w:eastAsia="Arial Unicode MS" w:hAnsi="Arial" w:cs="Arial"/>
        </w:rPr>
        <w:t xml:space="preserve">villas tienden a calificar a los servicios básicos como buenos, por otro lado los usuarios que habitan en departamentos tienen a calificar a los servicios básicos como regulares y en algunas ocasiones los han calificado como malos. </w:t>
      </w:r>
    </w:p>
    <w:p w:rsidR="00000000" w:rsidRDefault="00AD15D3">
      <w:pPr>
        <w:spacing w:line="480" w:lineRule="auto"/>
        <w:ind w:left="1080"/>
        <w:jc w:val="center"/>
        <w:rPr>
          <w:rFonts w:ascii="Arial" w:hAnsi="Arial" w:cs="Arial"/>
          <w:b/>
          <w:bCs/>
        </w:rPr>
      </w:pPr>
    </w:p>
    <w:p w:rsidR="00000000" w:rsidRDefault="00AD15D3">
      <w:pPr>
        <w:spacing w:line="480" w:lineRule="auto"/>
        <w:ind w:left="540"/>
        <w:jc w:val="center"/>
        <w:rPr>
          <w:rFonts w:ascii="Arial" w:eastAsia="Arial Unicode MS" w:hAnsi="Arial" w:cs="Arial"/>
        </w:rPr>
      </w:pPr>
      <w:r>
        <w:rPr>
          <w:rFonts w:ascii="Arial" w:hAnsi="Arial" w:cs="Arial"/>
          <w:b/>
          <w:bCs/>
        </w:rPr>
        <w:t>GRÁFICO 5.47</w:t>
      </w:r>
    </w:p>
    <w:p w:rsidR="00000000" w:rsidRDefault="00AD15D3">
      <w:pPr>
        <w:ind w:left="539"/>
        <w:jc w:val="center"/>
        <w:rPr>
          <w:rFonts w:ascii="Arial" w:hAnsi="Arial" w:cs="Arial"/>
          <w:b/>
          <w:bCs/>
        </w:rPr>
      </w:pPr>
      <w:r>
        <w:rPr>
          <w:rFonts w:ascii="Arial" w:hAnsi="Arial" w:cs="Arial"/>
          <w:b/>
          <w:bCs/>
          <w:sz w:val="22"/>
        </w:rPr>
        <w:t>CUANTIFIC</w:t>
      </w:r>
      <w:r>
        <w:rPr>
          <w:rFonts w:ascii="Arial" w:hAnsi="Arial" w:cs="Arial"/>
          <w:b/>
          <w:bCs/>
          <w:sz w:val="22"/>
        </w:rPr>
        <w:t>ACIONES DE CATEGORÍAS DE LAS VARIABLES CALIFICATIVOS DE LOS SERVICIOS BÁSICOS Y TIPO DE VIVIEND</w:t>
      </w:r>
      <w:r>
        <w:rPr>
          <w:rFonts w:ascii="Arial" w:hAnsi="Arial" w:cs="Arial"/>
          <w:b/>
          <w:bCs/>
        </w:rPr>
        <w:t>A</w:t>
      </w:r>
    </w:p>
    <w:p w:rsidR="00000000" w:rsidRDefault="00AD15D3">
      <w:pPr>
        <w:spacing w:line="480" w:lineRule="auto"/>
        <w:ind w:left="540"/>
        <w:jc w:val="center"/>
        <w:rPr>
          <w:rFonts w:ascii="Arial" w:eastAsia="Arial Unicode MS" w:hAnsi="Arial" w:cs="Arial"/>
        </w:rPr>
      </w:pPr>
      <w:r>
        <w:rPr>
          <w:rFonts w:ascii="Arial" w:eastAsia="Arial Unicode MS" w:hAnsi="Arial" w:cs="Arial"/>
          <w:noProof/>
          <w:sz w:val="20"/>
        </w:rPr>
        <w:pict>
          <v:shape id="_x0000_s1055" type="#_x0000_t202" style="position:absolute;left:0;text-align:left;margin-left:39.75pt;margin-top:7.1pt;width:351pt;height:296.7pt;z-index:251635200">
            <v:textbox>
              <w:txbxContent>
                <w:p w:rsidR="00000000" w:rsidRDefault="001272DB">
                  <w:r>
                    <w:rPr>
                      <w:rFonts w:ascii="Arial" w:eastAsia="Arial Unicode MS" w:hAnsi="Arial" w:cs="Arial"/>
                      <w:noProof/>
                    </w:rPr>
                    <w:drawing>
                      <wp:inline distT="0" distB="0" distL="0" distR="0">
                        <wp:extent cx="4352925" cy="3667125"/>
                        <wp:effectExtent l="19050" t="0" r="9525"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srcRect/>
                                <a:stretch>
                                  <a:fillRect/>
                                </a:stretch>
                              </pic:blipFill>
                              <pic:spPr bwMode="auto">
                                <a:xfrm>
                                  <a:off x="0" y="0"/>
                                  <a:ext cx="4352925" cy="36671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spacing w:line="480" w:lineRule="auto"/>
        <w:ind w:left="540"/>
        <w:jc w:val="center"/>
        <w:rPr>
          <w:rFonts w:ascii="Arial" w:eastAsia="Arial Unicode MS" w:hAnsi="Arial" w:cs="Arial"/>
        </w:rPr>
      </w:pPr>
    </w:p>
    <w:p w:rsidR="00000000" w:rsidRDefault="00AD15D3">
      <w:pPr>
        <w:pStyle w:val="Sangradetextonormal"/>
        <w:spacing w:line="480" w:lineRule="auto"/>
        <w:ind w:left="1080"/>
        <w:rPr>
          <w:rFonts w:eastAsia="Arial Unicode MS"/>
          <w:lang w:val="es-ES"/>
        </w:rPr>
      </w:pPr>
      <w:r>
        <w:rPr>
          <w:rFonts w:eastAsia="Arial Unicode MS"/>
          <w:lang w:val="es-ES"/>
        </w:rPr>
        <w:lastRenderedPageBreak/>
        <w:t>En el siguiente gráfico se describe la cantidad de usuarios que están relacionadas con las categorías descritas en el gráfico anterior. Se puede ap</w:t>
      </w:r>
      <w:r>
        <w:rPr>
          <w:rFonts w:eastAsia="Arial Unicode MS"/>
          <w:lang w:val="es-ES"/>
        </w:rPr>
        <w:t>reciar que existe una baja proporción de usuarios que e consideran a los  servicios básicos como muy buenos y que habitan en casas o villas.</w:t>
      </w:r>
    </w:p>
    <w:p w:rsidR="00000000" w:rsidRDefault="00AD15D3">
      <w:pPr>
        <w:pStyle w:val="Sangradetextonormal"/>
        <w:spacing w:line="480" w:lineRule="auto"/>
        <w:ind w:left="1080"/>
        <w:rPr>
          <w:rFonts w:eastAsia="Arial Unicode MS"/>
          <w:lang w:val="es-ES"/>
        </w:rPr>
      </w:pPr>
    </w:p>
    <w:p w:rsidR="00000000" w:rsidRDefault="00AD15D3">
      <w:pPr>
        <w:pStyle w:val="Textoindependiente2"/>
        <w:spacing w:line="480" w:lineRule="auto"/>
        <w:ind w:left="540"/>
        <w:jc w:val="center"/>
        <w:rPr>
          <w:rFonts w:eastAsia="Arial Unicode MS"/>
          <w:sz w:val="24"/>
          <w:lang w:val="es-ES"/>
        </w:rPr>
      </w:pPr>
      <w:r>
        <w:rPr>
          <w:b/>
          <w:bCs/>
          <w:sz w:val="24"/>
        </w:rPr>
        <w:t>GRÁFICO 5.48</w:t>
      </w:r>
    </w:p>
    <w:p w:rsidR="00000000" w:rsidRDefault="00AD15D3">
      <w:pPr>
        <w:ind w:left="900" w:right="507"/>
        <w:jc w:val="center"/>
        <w:rPr>
          <w:rFonts w:ascii="Arial" w:hAnsi="Arial" w:cs="Arial"/>
          <w:b/>
          <w:bCs/>
          <w:sz w:val="22"/>
        </w:rPr>
      </w:pPr>
      <w:r>
        <w:rPr>
          <w:rFonts w:ascii="Arial" w:hAnsi="Arial" w:cs="Arial"/>
          <w:b/>
          <w:bCs/>
          <w:sz w:val="22"/>
        </w:rPr>
        <w:t>PUNTUACIONES DE OBJETOS DE LAS VARIABLES</w:t>
      </w:r>
    </w:p>
    <w:p w:rsidR="00000000" w:rsidRDefault="00AD15D3">
      <w:pPr>
        <w:ind w:left="900" w:right="507"/>
        <w:jc w:val="center"/>
        <w:rPr>
          <w:rFonts w:ascii="Arial" w:hAnsi="Arial" w:cs="Arial"/>
          <w:b/>
          <w:bCs/>
          <w:sz w:val="22"/>
        </w:rPr>
      </w:pPr>
      <w:r>
        <w:rPr>
          <w:rFonts w:ascii="Arial" w:hAnsi="Arial" w:cs="Arial"/>
          <w:b/>
          <w:bCs/>
          <w:sz w:val="22"/>
        </w:rPr>
        <w:t>CALIFICATIVOS DE LOS SERVICIOS BÁSICOS Y TIPO DE VIVIENDA</w:t>
      </w:r>
    </w:p>
    <w:p w:rsidR="00000000" w:rsidRDefault="00AD15D3">
      <w:pPr>
        <w:pStyle w:val="Textoindependiente2"/>
        <w:spacing w:line="480" w:lineRule="auto"/>
        <w:ind w:left="540"/>
        <w:rPr>
          <w:rFonts w:eastAsia="Arial Unicode MS"/>
          <w:sz w:val="24"/>
          <w:lang w:val="es-ES"/>
        </w:rPr>
      </w:pPr>
      <w:r>
        <w:rPr>
          <w:rFonts w:eastAsia="Arial Unicode MS"/>
          <w:noProof/>
          <w:lang w:val="es-ES"/>
        </w:rPr>
        <w:pict>
          <v:shape id="_x0000_s1056" type="#_x0000_t202" style="position:absolute;left:0;text-align:left;margin-left:54.75pt;margin-top:3.8pt;width:331.05pt;height:279.75pt;z-index:251636224">
            <v:textbox>
              <w:txbxContent>
                <w:p w:rsidR="00000000" w:rsidRDefault="001272DB">
                  <w:r>
                    <w:rPr>
                      <w:rFonts w:eastAsia="Arial Unicode MS"/>
                      <w:noProof/>
                    </w:rPr>
                    <w:drawing>
                      <wp:inline distT="0" distB="0" distL="0" distR="0">
                        <wp:extent cx="4010025" cy="3486150"/>
                        <wp:effectExtent l="19050" t="0" r="9525"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4"/>
                                <a:srcRect/>
                                <a:stretch>
                                  <a:fillRect/>
                                </a:stretch>
                              </pic:blipFill>
                              <pic:spPr bwMode="auto">
                                <a:xfrm>
                                  <a:off x="0" y="0"/>
                                  <a:ext cx="4010025" cy="348615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360" w:lineRule="auto"/>
        <w:ind w:left="539"/>
        <w:rPr>
          <w:rFonts w:eastAsia="Arial Unicode MS"/>
          <w:sz w:val="24"/>
          <w:lang w:val="es-ES"/>
        </w:rPr>
      </w:pPr>
    </w:p>
    <w:p w:rsidR="00000000" w:rsidRDefault="00AD15D3">
      <w:pPr>
        <w:pStyle w:val="Textoindependiente2"/>
        <w:spacing w:line="360" w:lineRule="auto"/>
        <w:ind w:left="539"/>
        <w:rPr>
          <w:rFonts w:eastAsia="Arial Unicode MS"/>
          <w:sz w:val="24"/>
          <w:lang w:val="es-ES"/>
        </w:rPr>
      </w:pPr>
    </w:p>
    <w:p w:rsidR="00000000" w:rsidRDefault="00AD15D3">
      <w:pPr>
        <w:pStyle w:val="Textoindependiente2"/>
        <w:spacing w:line="360" w:lineRule="auto"/>
        <w:ind w:left="539"/>
        <w:rPr>
          <w:rFonts w:eastAsia="Arial Unicode MS"/>
          <w:sz w:val="24"/>
          <w:lang w:val="es-ES"/>
        </w:rPr>
      </w:pPr>
    </w:p>
    <w:p w:rsidR="00000000" w:rsidRDefault="00AD15D3">
      <w:pPr>
        <w:pStyle w:val="Textoindependiente2"/>
        <w:spacing w:line="360" w:lineRule="auto"/>
        <w:ind w:left="539"/>
        <w:rPr>
          <w:rFonts w:eastAsia="Arial Unicode MS"/>
          <w:sz w:val="24"/>
          <w:lang w:val="es-ES"/>
        </w:rPr>
      </w:pPr>
    </w:p>
    <w:p w:rsidR="00000000" w:rsidRDefault="00AD15D3">
      <w:pPr>
        <w:pStyle w:val="Textoindependiente2"/>
        <w:spacing w:line="360" w:lineRule="auto"/>
        <w:ind w:left="539"/>
        <w:rPr>
          <w:rFonts w:eastAsia="Arial Unicode MS"/>
          <w:sz w:val="24"/>
          <w:lang w:val="es-ES"/>
        </w:rPr>
      </w:pPr>
    </w:p>
    <w:p w:rsidR="00000000" w:rsidRDefault="00AD15D3" w:rsidP="00AD15D3">
      <w:pPr>
        <w:pStyle w:val="Textoindependiente2"/>
        <w:numPr>
          <w:ilvl w:val="2"/>
          <w:numId w:val="12"/>
        </w:numPr>
        <w:spacing w:line="480" w:lineRule="auto"/>
        <w:rPr>
          <w:b/>
          <w:bCs/>
          <w:sz w:val="24"/>
        </w:rPr>
      </w:pPr>
      <w:r>
        <w:rPr>
          <w:b/>
          <w:bCs/>
          <w:sz w:val="24"/>
        </w:rPr>
        <w:lastRenderedPageBreak/>
        <w:t>Análisis entre las variables calificativos de los servicios básicos y condición de tenencia de la vivienda</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t>Los promedios de las medidas de discriminación de las variables de estudio para la primera y segunda dimensión son 0,323 y 0,277, resp</w:t>
      </w:r>
      <w:r>
        <w:rPr>
          <w:sz w:val="24"/>
        </w:rPr>
        <w:t>ectivamente. Estos promedios son representados por los valores propios,  los cuales medirán la varianza que será explicada por cada una de las dos dimensiones.</w:t>
      </w:r>
    </w:p>
    <w:p w:rsidR="00000000" w:rsidRDefault="00AD15D3">
      <w:pPr>
        <w:pStyle w:val="Textoindependiente2"/>
        <w:spacing w:line="480" w:lineRule="auto"/>
        <w:ind w:left="1077"/>
        <w:rPr>
          <w:rFonts w:eastAsia="Arial Unicode MS"/>
          <w:sz w:val="24"/>
          <w:lang w:val="es-ES"/>
        </w:rPr>
      </w:pPr>
    </w:p>
    <w:p w:rsidR="00000000" w:rsidRDefault="00AD15D3">
      <w:pPr>
        <w:pStyle w:val="Textoindependiente2"/>
        <w:spacing w:line="480" w:lineRule="auto"/>
        <w:ind w:left="1077"/>
        <w:rPr>
          <w:rFonts w:eastAsia="Arial Unicode MS"/>
          <w:sz w:val="24"/>
          <w:lang w:val="es-ES"/>
        </w:rPr>
      </w:pPr>
      <w:r>
        <w:rPr>
          <w:rFonts w:eastAsia="Arial Unicode MS"/>
          <w:sz w:val="24"/>
          <w:lang w:val="es-ES"/>
        </w:rPr>
        <w:t>Para cada una de las variables que corresponden al calificativo de los servicios básicos y la v</w:t>
      </w:r>
      <w:r>
        <w:rPr>
          <w:rFonts w:eastAsia="Arial Unicode MS"/>
          <w:sz w:val="24"/>
          <w:lang w:val="es-ES"/>
        </w:rPr>
        <w:t>ariable condición de tenencia de la vivienda (CTV) se muestran a continuación las medidas de discriminación para cada una de las dos dimensiones.</w:t>
      </w:r>
    </w:p>
    <w:p w:rsidR="00000000" w:rsidRDefault="00AD15D3">
      <w:pPr>
        <w:pStyle w:val="Textoindependiente2"/>
        <w:spacing w:line="480" w:lineRule="auto"/>
        <w:ind w:left="1077"/>
        <w:rPr>
          <w:rFonts w:eastAsia="Arial Unicode MS"/>
          <w:sz w:val="24"/>
          <w:lang w:val="es-ES"/>
        </w:rPr>
      </w:pPr>
    </w:p>
    <w:p w:rsidR="00000000" w:rsidRDefault="00AD15D3">
      <w:pPr>
        <w:pStyle w:val="Textoindependiente2"/>
        <w:spacing w:line="360" w:lineRule="auto"/>
        <w:ind w:left="539"/>
        <w:jc w:val="center"/>
        <w:rPr>
          <w:rFonts w:eastAsia="Arial Unicode MS"/>
          <w:sz w:val="24"/>
          <w:lang w:val="es-ES"/>
        </w:rPr>
      </w:pPr>
      <w:r>
        <w:rPr>
          <w:b/>
          <w:bCs/>
          <w:sz w:val="24"/>
        </w:rPr>
        <w:t xml:space="preserve">TABLA </w:t>
      </w:r>
      <w:r>
        <w:rPr>
          <w:b/>
          <w:bCs/>
          <w:sz w:val="24"/>
          <w:szCs w:val="20"/>
        </w:rPr>
        <w:t xml:space="preserve"> 84</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0,289</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0,494</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0,437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0,312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0,404</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0,152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CTV</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0,011</w:t>
            </w:r>
          </w:p>
        </w:tc>
      </w:tr>
    </w:tbl>
    <w:p w:rsidR="00000000" w:rsidRDefault="00AD15D3">
      <w:pPr>
        <w:pStyle w:val="Sangradetextonormal"/>
        <w:spacing w:line="480" w:lineRule="auto"/>
        <w:ind w:left="1080"/>
        <w:rPr>
          <w:rFonts w:eastAsia="Arial Unicode MS" w:cs="Arial"/>
          <w:lang w:val="es-ES"/>
        </w:rPr>
      </w:pPr>
      <w:r>
        <w:rPr>
          <w:rFonts w:eastAsia="Arial Unicode MS" w:cs="Arial"/>
          <w:lang w:val="es-ES"/>
        </w:rPr>
        <w:lastRenderedPageBreak/>
        <w:t>En el siguiente gráfico, que corresponde a las medidas de discriminación de las variables asociadas al calificativo de cada uno de los servicios básicos y la condición de tenencia de la vivienda, se</w:t>
      </w:r>
      <w:r>
        <w:rPr>
          <w:rFonts w:eastAsia="Arial Unicode MS" w:cs="Arial"/>
          <w:lang w:val="es-ES"/>
        </w:rPr>
        <w:t xml:space="preserve"> observa que el calificativo del servicio de energía eléctrica (CEE) tiene una mayor variación, mientras que la variable que describe la condición de tenencia de la vivienda (CTV) no tiene mayor variación.</w:t>
      </w:r>
    </w:p>
    <w:p w:rsidR="00000000" w:rsidRDefault="00AD15D3">
      <w:pPr>
        <w:pStyle w:val="Sangradetextonormal"/>
        <w:spacing w:line="480" w:lineRule="auto"/>
        <w:rPr>
          <w:rFonts w:eastAsia="Arial Unicode MS" w:cs="Arial"/>
          <w:lang w:val="es-ES"/>
        </w:rPr>
      </w:pPr>
    </w:p>
    <w:p w:rsidR="00000000" w:rsidRDefault="00AD15D3">
      <w:pPr>
        <w:pStyle w:val="Sangradetextonormal"/>
        <w:spacing w:line="480" w:lineRule="auto"/>
        <w:jc w:val="center"/>
        <w:rPr>
          <w:rFonts w:eastAsia="Arial Unicode MS" w:cs="Arial"/>
          <w:lang w:val="es-ES"/>
        </w:rPr>
      </w:pPr>
      <w:r>
        <w:rPr>
          <w:rFonts w:cs="Arial"/>
          <w:b/>
          <w:bCs/>
        </w:rPr>
        <w:t>GRÁFICO 5.49</w:t>
      </w:r>
    </w:p>
    <w:p w:rsidR="00000000" w:rsidRDefault="00AD15D3">
      <w:pPr>
        <w:tabs>
          <w:tab w:val="left" w:pos="8640"/>
        </w:tabs>
        <w:ind w:left="900" w:right="327"/>
        <w:jc w:val="center"/>
        <w:rPr>
          <w:rFonts w:ascii="Arial" w:hAnsi="Arial" w:cs="Arial"/>
          <w:b/>
          <w:bCs/>
          <w:sz w:val="22"/>
        </w:rPr>
      </w:pPr>
      <w:r>
        <w:rPr>
          <w:rFonts w:ascii="Arial" w:hAnsi="Arial" w:cs="Arial"/>
          <w:b/>
          <w:bCs/>
          <w:sz w:val="22"/>
        </w:rPr>
        <w:t>MEDIDAS DE DISCRIMINACIÓN DE LAS VAR</w:t>
      </w:r>
      <w:r>
        <w:rPr>
          <w:rFonts w:ascii="Arial" w:hAnsi="Arial" w:cs="Arial"/>
          <w:b/>
          <w:bCs/>
          <w:sz w:val="22"/>
        </w:rPr>
        <w:t xml:space="preserve">IABLES </w:t>
      </w:r>
    </w:p>
    <w:p w:rsidR="00000000" w:rsidRDefault="00AD15D3">
      <w:pPr>
        <w:tabs>
          <w:tab w:val="left" w:pos="8640"/>
        </w:tabs>
        <w:ind w:left="900" w:right="327"/>
        <w:jc w:val="center"/>
        <w:rPr>
          <w:rFonts w:ascii="Arial" w:hAnsi="Arial" w:cs="Arial"/>
          <w:b/>
          <w:bCs/>
          <w:sz w:val="22"/>
        </w:rPr>
      </w:pPr>
      <w:r>
        <w:rPr>
          <w:rFonts w:ascii="Arial" w:hAnsi="Arial" w:cs="Arial"/>
          <w:b/>
          <w:bCs/>
          <w:sz w:val="22"/>
        </w:rPr>
        <w:t>CALIFICATIVOS DE LOS SERVICIOS BÁSICOS Y CONDICIÓN DE TENENCIA DE LA VIVIENDA</w:t>
      </w:r>
    </w:p>
    <w:p w:rsidR="00000000" w:rsidRDefault="00AD15D3">
      <w:pPr>
        <w:tabs>
          <w:tab w:val="left" w:pos="8640"/>
        </w:tabs>
        <w:ind w:left="900" w:right="327"/>
        <w:jc w:val="center"/>
        <w:rPr>
          <w:rFonts w:ascii="Arial" w:eastAsia="Arial Unicode MS" w:hAnsi="Arial" w:cs="Arial"/>
          <w:b/>
          <w:bCs/>
          <w:sz w:val="22"/>
        </w:rPr>
      </w:pPr>
      <w:r>
        <w:rPr>
          <w:rFonts w:ascii="Arial" w:eastAsia="Arial Unicode MS" w:hAnsi="Arial" w:cs="Arial"/>
          <w:b/>
          <w:bCs/>
          <w:noProof/>
          <w:sz w:val="20"/>
        </w:rPr>
        <w:pict>
          <v:shape id="_x0000_s1057" type="#_x0000_t202" style="position:absolute;left:0;text-align:left;margin-left:45pt;margin-top:5.3pt;width:351pt;height:283.75pt;z-index:251637248">
            <v:textbox>
              <w:txbxContent>
                <w:p w:rsidR="00000000" w:rsidRDefault="001272DB">
                  <w:r>
                    <w:rPr>
                      <w:noProof/>
                    </w:rPr>
                    <w:drawing>
                      <wp:inline distT="0" distB="0" distL="0" distR="0">
                        <wp:extent cx="4381500" cy="3505200"/>
                        <wp:effectExtent l="1905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5"/>
                                <a:srcRect/>
                                <a:stretch>
                                  <a:fillRect/>
                                </a:stretch>
                              </pic:blipFill>
                              <pic:spPr bwMode="auto">
                                <a:xfrm>
                                  <a:off x="0" y="0"/>
                                  <a:ext cx="4381500" cy="35052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pStyle w:val="Sangradetextonormal"/>
        <w:spacing w:line="480" w:lineRule="auto"/>
        <w:ind w:left="1077"/>
        <w:rPr>
          <w:rFonts w:cs="Arial"/>
        </w:rPr>
      </w:pPr>
      <w:r>
        <w:rPr>
          <w:rFonts w:cs="Arial"/>
        </w:rPr>
        <w:lastRenderedPageBreak/>
        <w:t>Las cuantificaciones de categorías contenidas en las siguientes tablas describen el comportamiento que tienen las diferentes categorías de las variables de e</w:t>
      </w:r>
      <w:r>
        <w:rPr>
          <w:rFonts w:cs="Arial"/>
        </w:rPr>
        <w:t>studio, además se presenta las frecuencias marginales de cada una de dichas categorías.</w:t>
      </w:r>
    </w:p>
    <w:p w:rsidR="00000000" w:rsidRDefault="00AD15D3">
      <w:pPr>
        <w:spacing w:line="360" w:lineRule="auto"/>
        <w:ind w:left="540"/>
        <w:jc w:val="center"/>
        <w:rPr>
          <w:rFonts w:ascii="Arial" w:hAnsi="Arial" w:cs="Arial"/>
          <w:b/>
          <w:bCs/>
        </w:rPr>
      </w:pPr>
    </w:p>
    <w:p w:rsidR="00000000" w:rsidRDefault="00AD15D3">
      <w:pPr>
        <w:spacing w:line="480" w:lineRule="auto"/>
        <w:ind w:left="540"/>
        <w:jc w:val="center"/>
        <w:rPr>
          <w:rFonts w:ascii="Arial" w:hAnsi="Arial" w:cs="Arial"/>
          <w:b/>
          <w:bCs/>
          <w:szCs w:val="20"/>
        </w:rPr>
      </w:pPr>
      <w:r>
        <w:rPr>
          <w:rFonts w:ascii="Arial" w:hAnsi="Arial" w:cs="Arial"/>
          <w:b/>
          <w:bCs/>
        </w:rPr>
        <w:t xml:space="preserve">TABLA </w:t>
      </w:r>
      <w:r>
        <w:rPr>
          <w:rFonts w:ascii="Arial" w:hAnsi="Arial" w:cs="Arial"/>
          <w:b/>
          <w:bCs/>
          <w:szCs w:val="20"/>
        </w:rPr>
        <w:t xml:space="preserve"> 85</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VARIABLES </w:t>
      </w:r>
    </w:p>
    <w:p w:rsidR="00000000" w:rsidRDefault="00AD15D3">
      <w:pPr>
        <w:ind w:left="539"/>
        <w:jc w:val="center"/>
        <w:rPr>
          <w:rFonts w:ascii="Arial" w:hAnsi="Arial" w:cs="Arial"/>
          <w:b/>
          <w:bCs/>
          <w:sz w:val="22"/>
        </w:rPr>
      </w:pPr>
      <w:r>
        <w:rPr>
          <w:rFonts w:ascii="Arial" w:hAnsi="Arial" w:cs="Arial"/>
          <w:b/>
          <w:bCs/>
          <w:sz w:val="22"/>
        </w:rPr>
        <w:t xml:space="preserve">CALIFICATIVOS DE LOS SERVICIOS BÁSICOS Y CONDICIÓN </w:t>
      </w:r>
    </w:p>
    <w:p w:rsidR="00000000" w:rsidRDefault="00AD15D3">
      <w:pPr>
        <w:ind w:left="539"/>
        <w:jc w:val="center"/>
        <w:rPr>
          <w:rFonts w:ascii="Arial" w:hAnsi="Arial" w:cs="Arial"/>
          <w:b/>
          <w:bCs/>
        </w:rPr>
      </w:pPr>
      <w:r>
        <w:rPr>
          <w:rFonts w:ascii="Arial" w:hAnsi="Arial" w:cs="Arial"/>
          <w:b/>
          <w:bCs/>
          <w:sz w:val="22"/>
        </w:rPr>
        <w:t>DE TENENCIA DE LA VIVIENDA</w:t>
      </w:r>
    </w:p>
    <w:p w:rsidR="00000000" w:rsidRDefault="00AD15D3">
      <w:pPr>
        <w:ind w:left="539"/>
        <w:jc w:val="center"/>
        <w:rPr>
          <w:rFonts w:ascii="Arial" w:hAnsi="Arial" w:cs="Arial"/>
          <w:b/>
          <w:bCs/>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495"/>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w:t>
            </w:r>
            <w:r>
              <w:rPr>
                <w:rFonts w:ascii="Arial" w:hAnsi="Arial" w:cs="Arial"/>
                <w:b/>
                <w:bCs/>
                <w:i/>
                <w:iCs/>
                <w:color w:val="000000"/>
                <w:sz w:val="20"/>
                <w:szCs w:val="20"/>
              </w:rPr>
              <w:t>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4</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-1,886</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-2,232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-0,635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-0,08</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224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0,441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0,426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1,161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-1,222</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0,215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-1,434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CEE</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-2,195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-3,726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274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-0,478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0,211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0,181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0,827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-1,01</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2,431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-4,076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CAL</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-2,181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-3,262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-0,611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-0,002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205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0,261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0,359</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71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0,709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-0,278</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1,769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-1,282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CRB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-1,226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-1,579</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-0,204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0,169</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0,372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1,869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-1,858</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1,731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CT</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-0,993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-0,294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-0,291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0,102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0,542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2,23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-2,19</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-1,043</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CTV</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345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-0,253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0,045</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0,568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1,633</w:t>
            </w:r>
          </w:p>
        </w:tc>
      </w:tr>
    </w:tbl>
    <w:p w:rsidR="00000000" w:rsidRDefault="00AD15D3">
      <w:pPr>
        <w:pStyle w:val="Sangradetextonormal"/>
        <w:spacing w:line="480" w:lineRule="auto"/>
        <w:ind w:left="1080"/>
        <w:rPr>
          <w:rFonts w:cs="Arial"/>
        </w:rPr>
      </w:pPr>
      <w:r>
        <w:rPr>
          <w:rFonts w:eastAsia="Arial Unicode MS"/>
          <w:lang w:val="es-ES"/>
        </w:rPr>
        <w:lastRenderedPageBreak/>
        <w:t>Los usuarios que habitan en viviendas arrendadas tienden a calificar a los servicios básicos c</w:t>
      </w:r>
      <w:r>
        <w:rPr>
          <w:rFonts w:eastAsia="Arial Unicode MS"/>
          <w:lang w:val="es-ES"/>
        </w:rPr>
        <w:t xml:space="preserve">omo muy buenos, pero cabe mencionar que dentro de este grupo también se identifican los usuarios que califican al servicio telefónico como muy bueno,  por otro lado los usuarios que habitan en viviendas propias tienden a consideran a los servicios básicos </w:t>
      </w:r>
      <w:r>
        <w:rPr>
          <w:rFonts w:eastAsia="Arial Unicode MS"/>
          <w:lang w:val="es-ES"/>
        </w:rPr>
        <w:t>como regulares. Además observamos que</w:t>
      </w:r>
      <w:r>
        <w:rPr>
          <w:rFonts w:cs="Arial"/>
        </w:rPr>
        <w:t xml:space="preserve"> los  bajos niveles de satisfacción no están relacionados con la condición de tenencia de la vivienda. </w:t>
      </w:r>
    </w:p>
    <w:p w:rsidR="00000000" w:rsidRDefault="00AD15D3">
      <w:pPr>
        <w:pStyle w:val="Textoindependiente2"/>
        <w:spacing w:line="480" w:lineRule="auto"/>
        <w:ind w:left="1080"/>
        <w:rPr>
          <w:rFonts w:eastAsia="Arial Unicode MS"/>
          <w:sz w:val="24"/>
        </w:rPr>
      </w:pPr>
    </w:p>
    <w:p w:rsidR="00000000" w:rsidRDefault="00AD15D3">
      <w:pPr>
        <w:pStyle w:val="Textoindependiente2"/>
        <w:spacing w:line="480" w:lineRule="auto"/>
        <w:ind w:left="720"/>
        <w:jc w:val="center"/>
        <w:rPr>
          <w:rFonts w:eastAsia="Arial Unicode MS"/>
          <w:sz w:val="24"/>
          <w:lang w:val="es-ES"/>
        </w:rPr>
      </w:pPr>
      <w:r>
        <w:rPr>
          <w:b/>
          <w:bCs/>
          <w:sz w:val="24"/>
        </w:rPr>
        <w:t>GRÁFICO 5.50</w:t>
      </w:r>
    </w:p>
    <w:p w:rsidR="00000000" w:rsidRDefault="00AD15D3">
      <w:pPr>
        <w:ind w:left="900" w:right="507"/>
        <w:jc w:val="center"/>
        <w:rPr>
          <w:rFonts w:ascii="Arial" w:hAnsi="Arial" w:cs="Arial"/>
          <w:b/>
          <w:bCs/>
          <w:sz w:val="22"/>
        </w:rPr>
      </w:pPr>
      <w:r>
        <w:rPr>
          <w:rFonts w:ascii="Arial" w:hAnsi="Arial" w:cs="Arial"/>
          <w:b/>
          <w:bCs/>
          <w:sz w:val="22"/>
        </w:rPr>
        <w:t xml:space="preserve">CUANTIFICACIONES DE CATEGORÍAS DE LAS </w:t>
      </w:r>
    </w:p>
    <w:p w:rsidR="00000000" w:rsidRDefault="00AD15D3">
      <w:pPr>
        <w:ind w:left="539"/>
        <w:jc w:val="center"/>
        <w:rPr>
          <w:rFonts w:ascii="Arial" w:hAnsi="Arial" w:cs="Arial"/>
          <w:b/>
          <w:bCs/>
          <w:sz w:val="22"/>
        </w:rPr>
      </w:pPr>
      <w:r>
        <w:rPr>
          <w:rFonts w:ascii="Arial" w:hAnsi="Arial" w:cs="Arial"/>
          <w:b/>
          <w:bCs/>
          <w:sz w:val="22"/>
        </w:rPr>
        <w:t xml:space="preserve">VARIABLES CALIFICATIVOS DE LOS SERVICIOS BÁSICOS </w:t>
      </w:r>
    </w:p>
    <w:p w:rsidR="00000000" w:rsidRDefault="00AD15D3">
      <w:pPr>
        <w:ind w:left="539"/>
        <w:jc w:val="center"/>
        <w:rPr>
          <w:rFonts w:ascii="Arial" w:hAnsi="Arial" w:cs="Arial"/>
          <w:b/>
          <w:bCs/>
          <w:sz w:val="22"/>
        </w:rPr>
      </w:pPr>
      <w:r>
        <w:rPr>
          <w:rFonts w:ascii="Arial" w:hAnsi="Arial" w:cs="Arial"/>
          <w:b/>
          <w:bCs/>
          <w:sz w:val="22"/>
        </w:rPr>
        <w:t xml:space="preserve">Y CONDICIÓN </w:t>
      </w:r>
      <w:r>
        <w:rPr>
          <w:rFonts w:ascii="Arial" w:hAnsi="Arial" w:cs="Arial"/>
          <w:b/>
          <w:bCs/>
          <w:sz w:val="22"/>
        </w:rPr>
        <w:t xml:space="preserve">DE TENENCIA DE LA VIVIENDA </w:t>
      </w:r>
    </w:p>
    <w:p w:rsidR="00000000" w:rsidRDefault="00AD15D3">
      <w:pPr>
        <w:spacing w:line="480" w:lineRule="auto"/>
        <w:ind w:left="540"/>
        <w:jc w:val="center"/>
      </w:pPr>
      <w:r>
        <w:rPr>
          <w:noProof/>
          <w:sz w:val="20"/>
        </w:rPr>
        <w:pict>
          <v:shape id="_x0000_s1058" type="#_x0000_t202" style="position:absolute;left:0;text-align:left;margin-left:45pt;margin-top:6.5pt;width:351pt;height:297pt;z-index:251638272">
            <v:textbox>
              <w:txbxContent>
                <w:p w:rsidR="00000000" w:rsidRDefault="001272DB">
                  <w:r>
                    <w:rPr>
                      <w:noProof/>
                    </w:rPr>
                    <w:drawing>
                      <wp:inline distT="0" distB="0" distL="0" distR="0">
                        <wp:extent cx="4467225" cy="3581400"/>
                        <wp:effectExtent l="19050" t="0" r="9525"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6"/>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pStyle w:val="Textoindependiente2"/>
        <w:spacing w:line="480" w:lineRule="auto"/>
        <w:ind w:left="1080"/>
        <w:rPr>
          <w:sz w:val="24"/>
        </w:rPr>
      </w:pPr>
      <w:r>
        <w:rPr>
          <w:sz w:val="24"/>
        </w:rPr>
        <w:lastRenderedPageBreak/>
        <w:t>En el siguiente gráfico se muestra la cantidad de viviendas que representan las categorías descritas en el gráfico de cuantificaciones de categorías. Observamos en dicho que existe una gran cantidad de viviendas arre</w:t>
      </w:r>
      <w:r>
        <w:rPr>
          <w:sz w:val="24"/>
        </w:rPr>
        <w:t>ndadas que califican a los servicios básicos como buenos, por otro lado encontramos así mismo una gran cantidad de viviendas propias que califican a los servicios básicos como regulares.</w:t>
      </w:r>
    </w:p>
    <w:p w:rsidR="00000000" w:rsidRDefault="00AD15D3">
      <w:pPr>
        <w:pStyle w:val="Textoindependiente2"/>
        <w:spacing w:line="480" w:lineRule="auto"/>
        <w:ind w:left="1080"/>
        <w:rPr>
          <w:sz w:val="24"/>
        </w:rPr>
      </w:pPr>
    </w:p>
    <w:p w:rsidR="00000000" w:rsidRDefault="00AD15D3">
      <w:pPr>
        <w:tabs>
          <w:tab w:val="left" w:pos="8640"/>
        </w:tabs>
        <w:ind w:left="2880" w:right="507" w:hanging="1980"/>
        <w:jc w:val="both"/>
        <w:rPr>
          <w:rFonts w:ascii="Arial" w:hAnsi="Arial" w:cs="Arial"/>
          <w:b/>
          <w:bCs/>
          <w:sz w:val="22"/>
        </w:rPr>
      </w:pPr>
    </w:p>
    <w:p w:rsidR="00000000" w:rsidRDefault="00AD15D3">
      <w:pPr>
        <w:pStyle w:val="Textoindependiente2"/>
        <w:spacing w:line="480" w:lineRule="auto"/>
        <w:ind w:left="540"/>
        <w:jc w:val="center"/>
        <w:rPr>
          <w:sz w:val="24"/>
        </w:rPr>
      </w:pPr>
      <w:r>
        <w:rPr>
          <w:b/>
          <w:bCs/>
          <w:sz w:val="24"/>
        </w:rPr>
        <w:t>GRÁFICO 5.51</w:t>
      </w:r>
    </w:p>
    <w:p w:rsidR="00000000" w:rsidRDefault="00AD15D3">
      <w:pPr>
        <w:tabs>
          <w:tab w:val="left" w:pos="8640"/>
        </w:tabs>
        <w:ind w:left="900" w:right="507"/>
        <w:jc w:val="center"/>
        <w:rPr>
          <w:rFonts w:ascii="Arial" w:hAnsi="Arial" w:cs="Arial"/>
          <w:b/>
          <w:bCs/>
          <w:sz w:val="22"/>
        </w:rPr>
      </w:pPr>
      <w:r>
        <w:rPr>
          <w:rFonts w:ascii="Arial" w:hAnsi="Arial" w:cs="Arial"/>
          <w:b/>
          <w:bCs/>
          <w:sz w:val="22"/>
        </w:rPr>
        <w:t xml:space="preserve">PUNTUACIONES DE OBJETOS DE LAS VARIABLES </w:t>
      </w:r>
    </w:p>
    <w:p w:rsidR="00000000" w:rsidRDefault="00AD15D3">
      <w:pPr>
        <w:tabs>
          <w:tab w:val="left" w:pos="8640"/>
        </w:tabs>
        <w:ind w:left="900" w:right="507"/>
        <w:jc w:val="center"/>
        <w:rPr>
          <w:rFonts w:ascii="Arial" w:hAnsi="Arial" w:cs="Arial"/>
          <w:b/>
          <w:bCs/>
          <w:sz w:val="22"/>
        </w:rPr>
      </w:pPr>
      <w:r>
        <w:rPr>
          <w:rFonts w:ascii="Arial" w:hAnsi="Arial" w:cs="Arial"/>
          <w:b/>
          <w:bCs/>
          <w:sz w:val="22"/>
        </w:rPr>
        <w:t>CALIFICATIVO</w:t>
      </w:r>
      <w:r>
        <w:rPr>
          <w:rFonts w:ascii="Arial" w:hAnsi="Arial" w:cs="Arial"/>
          <w:b/>
          <w:bCs/>
          <w:sz w:val="22"/>
        </w:rPr>
        <w:t>S DE LOS SERVICIOS BÁSICOS Y CONDICIÓN DE TENENCIA DE LA VIVIENDA</w:t>
      </w:r>
    </w:p>
    <w:p w:rsidR="00000000" w:rsidRDefault="00AD15D3">
      <w:pPr>
        <w:spacing w:line="480" w:lineRule="auto"/>
        <w:ind w:left="540"/>
        <w:jc w:val="center"/>
      </w:pPr>
      <w:r>
        <w:rPr>
          <w:noProof/>
          <w:sz w:val="20"/>
        </w:rPr>
        <w:pict>
          <v:shape id="_x0000_s1059" type="#_x0000_t202" style="position:absolute;left:0;text-align:left;margin-left:37.5pt;margin-top:6.15pt;width:358.05pt;height:282.6pt;z-index:251639296">
            <v:textbox>
              <w:txbxContent>
                <w:p w:rsidR="00000000" w:rsidRDefault="001272DB">
                  <w:r>
                    <w:rPr>
                      <w:noProof/>
                    </w:rPr>
                    <w:drawing>
                      <wp:inline distT="0" distB="0" distL="0" distR="0">
                        <wp:extent cx="4352925" cy="3486150"/>
                        <wp:effectExtent l="19050" t="0" r="9525"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7"/>
                                <a:srcRect/>
                                <a:stretch>
                                  <a:fillRect/>
                                </a:stretch>
                              </pic:blipFill>
                              <pic:spPr bwMode="auto">
                                <a:xfrm>
                                  <a:off x="0" y="0"/>
                                  <a:ext cx="4352925" cy="348615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spacing w:line="480" w:lineRule="auto"/>
        <w:ind w:left="540"/>
        <w:jc w:val="center"/>
      </w:pPr>
    </w:p>
    <w:p w:rsidR="00000000" w:rsidRDefault="00AD15D3">
      <w:pPr>
        <w:pStyle w:val="Textoindependiente2"/>
        <w:spacing w:line="480" w:lineRule="auto"/>
        <w:ind w:left="540"/>
        <w:rPr>
          <w:sz w:val="24"/>
        </w:rPr>
      </w:pPr>
      <w:r>
        <w:rPr>
          <w:sz w:val="24"/>
        </w:rPr>
        <w:lastRenderedPageBreak/>
        <w:t>Los siguientes resultados del análisis HOMALS estarán enfocados a la determinación de las relaciones existentes entre los niveles de satisfacción de cada una de los servicios bás</w:t>
      </w:r>
      <w:r>
        <w:rPr>
          <w:sz w:val="24"/>
        </w:rPr>
        <w:t>icos y sus respectivos problemas,  para ello se ha considerado conveniente el agrupamiento de algunas de las categorías.</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r>
        <w:rPr>
          <w:sz w:val="24"/>
        </w:rPr>
        <w:t>En lo que respecta a la frecuencia de los problemas asociados a cada uno de los servicios básicos la agrupación será de la siguiente m</w:t>
      </w:r>
      <w:r>
        <w:rPr>
          <w:sz w:val="24"/>
        </w:rPr>
        <w:t>anera; la categoría “nunca” se une con la categoría “rara vez” para dar lugar a una nueva categoría denominada “baja frecuencia”, las categorías “frecuentemente” y “siempre” se unen para formar una nueva categoría denominada “alta frecuencia”. Con respecto</w:t>
      </w:r>
      <w:r>
        <w:rPr>
          <w:sz w:val="24"/>
        </w:rPr>
        <w:t xml:space="preserve"> al calificativo de cada uno de los servicios básicos, se tiene que las categorías “muy bueno” con “bueno” se unen para formar la nueva categoría denominada “satisfactorio”, la categoría “muy malo” se une con la categoría “mala” para formar la nueva catego</w:t>
      </w:r>
      <w:r>
        <w:rPr>
          <w:sz w:val="24"/>
        </w:rPr>
        <w:t>ría “insatisfactoria”. En cuanto al grado de “acuerdo” en el horario actual del carro recolector de basura, las categorías, total y parcialmente de acuerdo se unen formando una nueva categoría denominada “nivel de acuerdo”, la categoría “indiferente no suf</w:t>
      </w:r>
      <w:r>
        <w:rPr>
          <w:sz w:val="24"/>
        </w:rPr>
        <w:t>re ningún cambio, por otro lado las categorías que corresponden a total y parcial desacuerdo se unen para formar la nueva categoría que será denominada “nivel de desacuerdo”.</w:t>
      </w:r>
    </w:p>
    <w:p w:rsidR="00000000" w:rsidRDefault="00AD15D3" w:rsidP="00AD15D3">
      <w:pPr>
        <w:numPr>
          <w:ilvl w:val="2"/>
          <w:numId w:val="26"/>
        </w:numPr>
        <w:spacing w:line="480" w:lineRule="auto"/>
        <w:jc w:val="both"/>
        <w:rPr>
          <w:rFonts w:ascii="Arial" w:hAnsi="Arial" w:cs="Arial"/>
          <w:b/>
          <w:bCs/>
        </w:rPr>
      </w:pPr>
      <w:r>
        <w:rPr>
          <w:rFonts w:ascii="Arial" w:hAnsi="Arial" w:cs="Arial"/>
          <w:b/>
          <w:bCs/>
        </w:rPr>
        <w:lastRenderedPageBreak/>
        <w:t xml:space="preserve">Análisis entre las variables calificativo y las correspondientes a problemas del </w:t>
      </w:r>
      <w:r>
        <w:rPr>
          <w:rFonts w:ascii="Arial" w:hAnsi="Arial" w:cs="Arial"/>
          <w:b/>
          <w:bCs/>
        </w:rPr>
        <w:t>servicio de agua potable</w:t>
      </w:r>
    </w:p>
    <w:p w:rsidR="00000000" w:rsidRDefault="00AD15D3">
      <w:pPr>
        <w:spacing w:line="480" w:lineRule="auto"/>
        <w:ind w:left="540"/>
        <w:jc w:val="both"/>
        <w:rPr>
          <w:rFonts w:ascii="Arial" w:hAnsi="Arial" w:cs="Arial"/>
          <w:b/>
          <w:bCs/>
        </w:rPr>
      </w:pPr>
    </w:p>
    <w:p w:rsidR="00000000" w:rsidRDefault="00AD15D3">
      <w:pPr>
        <w:pStyle w:val="Sangradetextonormal"/>
        <w:spacing w:line="480" w:lineRule="auto"/>
        <w:ind w:left="1080"/>
        <w:rPr>
          <w:rFonts w:cs="Arial"/>
        </w:rPr>
      </w:pPr>
      <w:r>
        <w:rPr>
          <w:rFonts w:cs="Arial"/>
        </w:rPr>
        <w:t>Como el análisis se realiza sobre las dos primeras dimensiones, se muestra para cada una de ellas la medida de la varianza a ser explicada por cada dimensión Los valores propios para cada una de las dos dimensiones del análisis HO</w:t>
      </w:r>
      <w:r>
        <w:rPr>
          <w:rFonts w:cs="Arial"/>
        </w:rPr>
        <w:t xml:space="preserve">MALS son para la primera dimensión 0,460 y para la segunda dimensión es 0,349. La magnitud de esta varianza es una muestra del grado de importancia de dicha dimensión en la solución global. </w:t>
      </w:r>
    </w:p>
    <w:p w:rsidR="00000000" w:rsidRDefault="00AD15D3">
      <w:pPr>
        <w:pStyle w:val="Sangradetextonormal"/>
        <w:spacing w:line="480" w:lineRule="auto"/>
        <w:rPr>
          <w:rFonts w:cs="Arial"/>
        </w:rPr>
      </w:pPr>
    </w:p>
    <w:p w:rsidR="00000000" w:rsidRDefault="00AD15D3">
      <w:pPr>
        <w:pStyle w:val="Textoindependiente2"/>
        <w:spacing w:line="480" w:lineRule="auto"/>
        <w:ind w:left="1080"/>
        <w:rPr>
          <w:rFonts w:eastAsia="Arial Unicode MS"/>
          <w:sz w:val="24"/>
          <w:lang w:val="es-ES"/>
        </w:rPr>
      </w:pPr>
      <w:r>
        <w:rPr>
          <w:rFonts w:eastAsia="Arial Unicode MS"/>
          <w:sz w:val="24"/>
          <w:lang w:val="es-ES"/>
        </w:rPr>
        <w:t xml:space="preserve">Las medidas de discriminación se detallan en la siguiente tabla </w:t>
      </w:r>
      <w:r>
        <w:rPr>
          <w:rFonts w:eastAsia="Arial Unicode MS"/>
          <w:sz w:val="24"/>
          <w:lang w:val="es-ES"/>
        </w:rPr>
        <w:t>en la cual se describen para cada variable la medida de varianza explicada por cada una de las dos dimensiones.</w:t>
      </w:r>
    </w:p>
    <w:p w:rsidR="00000000" w:rsidRDefault="00AD15D3">
      <w:pPr>
        <w:pStyle w:val="Textoindependiente2"/>
        <w:spacing w:line="480" w:lineRule="auto"/>
        <w:ind w:left="540"/>
        <w:rPr>
          <w:rFonts w:eastAsia="Arial Unicode MS"/>
          <w:sz w:val="24"/>
          <w:lang w:val="es-ES"/>
        </w:rPr>
      </w:pPr>
    </w:p>
    <w:p w:rsidR="00000000" w:rsidRDefault="00AD15D3">
      <w:pPr>
        <w:ind w:left="539"/>
        <w:jc w:val="center"/>
        <w:rPr>
          <w:rFonts w:ascii="Arial" w:eastAsia="Arial Unicode MS" w:hAnsi="Arial" w:cs="Arial"/>
          <w:b/>
          <w:bCs/>
        </w:rPr>
      </w:pPr>
      <w:r>
        <w:rPr>
          <w:rFonts w:ascii="Arial" w:hAnsi="Arial" w:cs="Arial"/>
          <w:b/>
          <w:bCs/>
        </w:rPr>
        <w:t xml:space="preserve">TABLA </w:t>
      </w:r>
      <w:r>
        <w:rPr>
          <w:rFonts w:ascii="Arial" w:hAnsi="Arial" w:cs="Arial"/>
          <w:b/>
          <w:bCs/>
          <w:szCs w:val="20"/>
        </w:rPr>
        <w:t xml:space="preserve"> 86</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SCAP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0,710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0,063</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CIPAP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0,045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0,071</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MEAP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0,633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0,584</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0,677</w:t>
            </w:r>
          </w:p>
        </w:tc>
      </w:tr>
    </w:tbl>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lastRenderedPageBreak/>
        <w:t>Gráf</w:t>
      </w:r>
      <w:r>
        <w:rPr>
          <w:sz w:val="24"/>
        </w:rPr>
        <w:t>icamente se obtiene una mejor interpretación de las medidas de discriminación descritas anteriormente. En el siguiente gráfico se identifican las variables cuyas medidas de discriminación son altas, este es el caso de las variables, calificativo del servic</w:t>
      </w:r>
      <w:r>
        <w:rPr>
          <w:sz w:val="24"/>
        </w:rPr>
        <w:t>io de agua potable (CAP) y la variable mal estado del agua (MEAP), es decir que las categorías de estas variables tienden a caer dentro de grupos mutuamente excluyentes. La variable, suspensión o corte sin motivo del servicio de agua potable (SCAP), tienen</w:t>
      </w:r>
      <w:r>
        <w:rPr>
          <w:sz w:val="24"/>
        </w:rPr>
        <w:t xml:space="preserve"> una mayor variación dentro de la primera dimensión, por otro lado la variable que tiene menos variación es la variable, cobros injustificados en la planilla (CIPAP).</w:t>
      </w:r>
    </w:p>
    <w:p w:rsidR="00000000" w:rsidRDefault="00AD15D3">
      <w:pPr>
        <w:pStyle w:val="Textoindependiente2"/>
        <w:spacing w:line="480" w:lineRule="auto"/>
        <w:ind w:left="1080"/>
        <w:rPr>
          <w:sz w:val="24"/>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sz w:val="22"/>
        </w:rPr>
      </w:pPr>
      <w:r>
        <w:rPr>
          <w:rFonts w:ascii="Arial" w:hAnsi="Arial" w:cs="Arial"/>
          <w:b/>
          <w:bCs/>
        </w:rPr>
        <w:lastRenderedPageBreak/>
        <w:t xml:space="preserve">GRÁFICO 5.52  </w:t>
      </w:r>
    </w:p>
    <w:p w:rsidR="00000000" w:rsidRDefault="00AD15D3">
      <w:pPr>
        <w:ind w:left="900"/>
        <w:jc w:val="center"/>
        <w:rPr>
          <w:rFonts w:ascii="Arial" w:hAnsi="Arial" w:cs="Arial"/>
          <w:b/>
          <w:bCs/>
          <w:sz w:val="22"/>
        </w:rPr>
      </w:pPr>
      <w:r>
        <w:rPr>
          <w:rFonts w:ascii="Arial" w:hAnsi="Arial" w:cs="Arial"/>
          <w:b/>
          <w:bCs/>
          <w:sz w:val="22"/>
        </w:rPr>
        <w:t xml:space="preserve">MEDIDAS DE DISCRIMINACIÓN DE LAS VARIABLES </w:t>
      </w:r>
    </w:p>
    <w:p w:rsidR="00000000" w:rsidRDefault="00AD15D3">
      <w:pPr>
        <w:ind w:left="539"/>
        <w:jc w:val="center"/>
        <w:rPr>
          <w:rFonts w:ascii="Arial" w:hAnsi="Arial" w:cs="Arial"/>
          <w:b/>
          <w:bCs/>
          <w:sz w:val="22"/>
        </w:rPr>
      </w:pPr>
      <w:r>
        <w:rPr>
          <w:rFonts w:ascii="Arial" w:hAnsi="Arial" w:cs="Arial"/>
          <w:b/>
          <w:bCs/>
          <w:sz w:val="22"/>
        </w:rPr>
        <w:t>CALIFICATIVO Y PROB</w:t>
      </w:r>
      <w:r>
        <w:rPr>
          <w:rFonts w:ascii="Arial" w:hAnsi="Arial" w:cs="Arial"/>
          <w:b/>
          <w:bCs/>
          <w:sz w:val="22"/>
        </w:rPr>
        <w:t>LEMAS DEL SERVICIO DE AGUA POTABLE</w:t>
      </w:r>
    </w:p>
    <w:p w:rsidR="00000000" w:rsidRDefault="00AD15D3">
      <w:pPr>
        <w:ind w:left="539"/>
        <w:jc w:val="center"/>
        <w:rPr>
          <w:rFonts w:ascii="Arial" w:hAnsi="Arial" w:cs="Arial"/>
          <w:b/>
          <w:bCs/>
        </w:rPr>
      </w:pPr>
      <w:r>
        <w:rPr>
          <w:rFonts w:ascii="Arial" w:hAnsi="Arial" w:cs="Arial"/>
          <w:b/>
          <w:bCs/>
          <w:noProof/>
          <w:sz w:val="20"/>
        </w:rPr>
        <w:pict>
          <v:shape id="_x0000_s1060" type="#_x0000_t202" style="position:absolute;left:0;text-align:left;margin-left:38.25pt;margin-top:6.35pt;width:5in;height:289.8pt;z-index:251640320">
            <v:textbox>
              <w:txbxContent>
                <w:p w:rsidR="00000000" w:rsidRDefault="001272DB">
                  <w:r>
                    <w:rPr>
                      <w:rFonts w:ascii="Arial" w:hAnsi="Arial" w:cs="Arial"/>
                      <w:b/>
                      <w:bCs/>
                      <w:noProof/>
                    </w:rPr>
                    <w:drawing>
                      <wp:inline distT="0" distB="0" distL="0" distR="0">
                        <wp:extent cx="4467225" cy="3581400"/>
                        <wp:effectExtent l="19050" t="0" r="9525" b="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8"/>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independiente2"/>
        <w:spacing w:line="480" w:lineRule="auto"/>
        <w:ind w:left="1080"/>
        <w:rPr>
          <w:sz w:val="24"/>
        </w:rPr>
      </w:pPr>
      <w:r>
        <w:rPr>
          <w:sz w:val="24"/>
        </w:rPr>
        <w:t>En las siguientes tablas se detallan las cuantificaciones de categorías de cada una de las variables de estudio en sus respectivas dimensiones, además se presenta las frecuencias obtenidas por cada una de l</w:t>
      </w:r>
      <w:r>
        <w:rPr>
          <w:sz w:val="24"/>
        </w:rPr>
        <w:t>as categorías de dichas variables.</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lastRenderedPageBreak/>
        <w:t>A continuación se presentan las correspondientes cuantificaciones de categorías para cada una de las variables de estudio.</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540"/>
        <w:jc w:val="center"/>
        <w:rPr>
          <w:b/>
          <w:bCs/>
          <w:sz w:val="24"/>
          <w:szCs w:val="20"/>
        </w:rPr>
      </w:pPr>
      <w:r>
        <w:rPr>
          <w:b/>
          <w:bCs/>
          <w:sz w:val="24"/>
        </w:rPr>
        <w:t xml:space="preserve">TABLA </w:t>
      </w:r>
      <w:r>
        <w:rPr>
          <w:b/>
          <w:bCs/>
          <w:sz w:val="24"/>
          <w:szCs w:val="20"/>
        </w:rPr>
        <w:t xml:space="preserve"> 87</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w:t>
      </w:r>
    </w:p>
    <w:p w:rsidR="00000000" w:rsidRDefault="00AD15D3">
      <w:pPr>
        <w:ind w:left="539"/>
        <w:jc w:val="center"/>
        <w:rPr>
          <w:rFonts w:ascii="Arial" w:hAnsi="Arial" w:cs="Arial"/>
          <w:b/>
          <w:bCs/>
          <w:sz w:val="22"/>
        </w:rPr>
      </w:pPr>
      <w:r>
        <w:rPr>
          <w:rFonts w:ascii="Arial" w:hAnsi="Arial" w:cs="Arial"/>
          <w:b/>
          <w:bCs/>
          <w:sz w:val="22"/>
        </w:rPr>
        <w:t xml:space="preserve">VARIABLES CALIFICATIVO Y PROBLEMAS DEL </w:t>
      </w:r>
    </w:p>
    <w:p w:rsidR="00000000" w:rsidRDefault="00AD15D3">
      <w:pPr>
        <w:ind w:left="539"/>
        <w:jc w:val="center"/>
        <w:rPr>
          <w:rFonts w:ascii="Arial" w:hAnsi="Arial" w:cs="Arial"/>
          <w:b/>
          <w:bCs/>
          <w:sz w:val="22"/>
        </w:rPr>
      </w:pPr>
      <w:r>
        <w:rPr>
          <w:rFonts w:ascii="Arial" w:hAnsi="Arial" w:cs="Arial"/>
          <w:b/>
          <w:bCs/>
          <w:sz w:val="22"/>
        </w:rPr>
        <w:t>SERVIC</w:t>
      </w:r>
      <w:r>
        <w:rPr>
          <w:rFonts w:ascii="Arial" w:hAnsi="Arial" w:cs="Arial"/>
          <w:b/>
          <w:bCs/>
          <w:sz w:val="22"/>
        </w:rPr>
        <w:t>IO DE AGUA POTABLE</w:t>
      </w:r>
    </w:p>
    <w:p w:rsidR="00000000" w:rsidRDefault="00AD15D3">
      <w:pPr>
        <w:ind w:left="539"/>
        <w:jc w:val="center"/>
        <w:rPr>
          <w:rFonts w:ascii="Arial" w:hAnsi="Arial" w:cs="Arial"/>
          <w:b/>
          <w:bCs/>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540"/>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SCAP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478</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0,157</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0,035</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-2,413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0,045</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-4,658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-1,547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CIPAP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258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0,213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-0,002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-0,613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0,604</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-0,427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r>
              <w:rPr>
                <w:rFonts w:ascii="Arial" w:hAnsi="Arial" w:cs="Arial"/>
                <w:color w:val="000000"/>
                <w:sz w:val="20"/>
                <w:szCs w:val="20"/>
                <w:lang w:val="en-US"/>
              </w:rPr>
              <w:t>,567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MEAP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408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0,221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84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-0,87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-1,415</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-6,226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4,208</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CAP</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229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0,532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0,441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224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-0,839</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-1,735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1,651</w:t>
            </w:r>
          </w:p>
        </w:tc>
      </w:tr>
    </w:tbl>
    <w:p w:rsidR="00000000" w:rsidRDefault="00AD15D3">
      <w:pPr>
        <w:pStyle w:val="Textoindependiente2"/>
        <w:spacing w:line="480" w:lineRule="auto"/>
        <w:ind w:left="540"/>
        <w:rPr>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t>En el siguiente gráfico se presenta las cuantificaciones de categorías. En este gráfico se muestra un patrón en el c</w:t>
      </w:r>
      <w:r>
        <w:rPr>
          <w:sz w:val="24"/>
        </w:rPr>
        <w:t>ual se identifican a los usuarios del servicio de agua potable cuyos niveles de satisfacción son altos, los mismos que han considerado que existe poca frecuencia ante la presencia de problemas relacionados con este servicio.</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lastRenderedPageBreak/>
        <w:t>Las viviendas que han consider</w:t>
      </w:r>
      <w:r>
        <w:rPr>
          <w:sz w:val="24"/>
        </w:rPr>
        <w:t>ado que en algunas ocasiones han tenido el problema de recibir el agua en mal estado, han calificado al servicio de agua potable como regular. Cabe mencionar  que la alta frecuencia en que se han presentado los problemas en este servicio básico no ha influ</w:t>
      </w:r>
      <w:r>
        <w:rPr>
          <w:sz w:val="24"/>
        </w:rPr>
        <w:t>ido directamente en el nivel de satisfacción, como era de esperarse.</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540"/>
        <w:jc w:val="center"/>
        <w:rPr>
          <w:b/>
          <w:bCs/>
          <w:sz w:val="24"/>
        </w:rPr>
      </w:pPr>
      <w:r>
        <w:rPr>
          <w:b/>
          <w:bCs/>
          <w:sz w:val="24"/>
        </w:rPr>
        <w:t>GRÁFICO 5.53</w:t>
      </w:r>
    </w:p>
    <w:p w:rsidR="00000000" w:rsidRDefault="00AD15D3">
      <w:pPr>
        <w:pStyle w:val="Textodebloque"/>
        <w:tabs>
          <w:tab w:val="clear" w:pos="2160"/>
          <w:tab w:val="left" w:pos="2520"/>
        </w:tabs>
        <w:ind w:left="1080" w:right="717" w:firstLine="0"/>
        <w:jc w:val="center"/>
      </w:pPr>
      <w:r>
        <w:t xml:space="preserve">CUANTIFICACIONES DE CATEGORÍAS DE LAS </w:t>
      </w:r>
    </w:p>
    <w:p w:rsidR="00000000" w:rsidRDefault="00AD15D3">
      <w:pPr>
        <w:pStyle w:val="Textodebloque"/>
        <w:tabs>
          <w:tab w:val="clear" w:pos="2160"/>
          <w:tab w:val="left" w:pos="2520"/>
        </w:tabs>
        <w:ind w:left="1080" w:right="717" w:firstLine="0"/>
        <w:jc w:val="center"/>
      </w:pPr>
      <w:r>
        <w:t xml:space="preserve">VARIABLES CALIFICATIVO Y PROBLEMAS DEL </w:t>
      </w:r>
    </w:p>
    <w:p w:rsidR="00000000" w:rsidRDefault="00AD15D3">
      <w:pPr>
        <w:pStyle w:val="Textodebloque"/>
        <w:tabs>
          <w:tab w:val="clear" w:pos="2160"/>
          <w:tab w:val="left" w:pos="2520"/>
        </w:tabs>
        <w:ind w:left="1080" w:right="717" w:firstLine="0"/>
        <w:jc w:val="center"/>
      </w:pPr>
      <w:r>
        <w:t>SERVICIO DE AGUA POTABLE</w:t>
      </w:r>
    </w:p>
    <w:p w:rsidR="00000000" w:rsidRDefault="00AD15D3">
      <w:pPr>
        <w:spacing w:line="480" w:lineRule="auto"/>
        <w:ind w:left="540"/>
        <w:jc w:val="center"/>
        <w:rPr>
          <w:rFonts w:ascii="Arial" w:hAnsi="Arial" w:cs="Arial"/>
          <w:b/>
          <w:bCs/>
        </w:rPr>
      </w:pPr>
      <w:r>
        <w:rPr>
          <w:noProof/>
          <w:sz w:val="20"/>
        </w:rPr>
        <w:pict>
          <v:shape id="_x0000_s1061" type="#_x0000_t202" style="position:absolute;left:0;text-align:left;margin-left:36pt;margin-top:4.05pt;width:367.05pt;height:289.8pt;z-index:251641344">
            <v:textbox>
              <w:txbxContent>
                <w:p w:rsidR="00000000" w:rsidRDefault="001272DB">
                  <w:r>
                    <w:rPr>
                      <w:rFonts w:ascii="Arial" w:hAnsi="Arial" w:cs="Arial"/>
                      <w:b/>
                      <w:bCs/>
                      <w:noProof/>
                    </w:rPr>
                    <w:drawing>
                      <wp:inline distT="0" distB="0" distL="0" distR="0">
                        <wp:extent cx="4467225" cy="3581400"/>
                        <wp:effectExtent l="19050" t="0" r="9525" b="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9"/>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debloque"/>
        <w:tabs>
          <w:tab w:val="clear" w:pos="2160"/>
          <w:tab w:val="left" w:pos="2520"/>
        </w:tabs>
        <w:ind w:left="2700" w:right="717" w:hanging="1800"/>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lastRenderedPageBreak/>
        <w:t>En el siguiente gráfico se describen las puntuaciones d</w:t>
      </w:r>
      <w:r>
        <w:rPr>
          <w:sz w:val="24"/>
        </w:rPr>
        <w:t>e objetos,  dicho gráfico permitirá identificar la cantidad de usuarios que representan las cuantificaciones de categorías detalladas en el gráfico anterior. Se puede observar que existe una gran cantidad de usuarios con altos niveles de satisfacción y que</w:t>
      </w:r>
      <w:r>
        <w:rPr>
          <w:sz w:val="24"/>
        </w:rPr>
        <w:t xml:space="preserve"> además consideran que nunca han tenido problemas con este servicio básico. </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540"/>
        <w:jc w:val="center"/>
        <w:rPr>
          <w:b/>
          <w:bCs/>
          <w:sz w:val="24"/>
        </w:rPr>
      </w:pPr>
      <w:r>
        <w:rPr>
          <w:b/>
          <w:bCs/>
          <w:sz w:val="24"/>
        </w:rPr>
        <w:t>GRÁFICO 5.54</w:t>
      </w:r>
    </w:p>
    <w:p w:rsidR="00000000" w:rsidRDefault="00AD15D3">
      <w:pPr>
        <w:pStyle w:val="Textodebloque"/>
        <w:tabs>
          <w:tab w:val="clear" w:pos="2160"/>
        </w:tabs>
        <w:ind w:left="1080" w:right="717" w:firstLine="0"/>
        <w:jc w:val="center"/>
      </w:pPr>
      <w:r>
        <w:t xml:space="preserve">PUNTUACIONES DE OBJETOS  DE LAS VARIABLES </w:t>
      </w:r>
    </w:p>
    <w:p w:rsidR="00000000" w:rsidRDefault="00AD15D3">
      <w:pPr>
        <w:pStyle w:val="Textodebloque"/>
        <w:tabs>
          <w:tab w:val="clear" w:pos="2160"/>
          <w:tab w:val="left" w:pos="2520"/>
        </w:tabs>
        <w:ind w:left="1080" w:right="717" w:firstLine="0"/>
        <w:jc w:val="center"/>
      </w:pPr>
      <w:r>
        <w:t xml:space="preserve">CALIFICATIVO Y PROBLEMAS DEL </w:t>
      </w:r>
    </w:p>
    <w:p w:rsidR="00000000" w:rsidRDefault="00AD15D3">
      <w:pPr>
        <w:pStyle w:val="Textodebloque"/>
        <w:tabs>
          <w:tab w:val="clear" w:pos="2160"/>
          <w:tab w:val="left" w:pos="2520"/>
        </w:tabs>
        <w:ind w:left="1080" w:right="717" w:firstLine="0"/>
        <w:jc w:val="center"/>
      </w:pPr>
      <w:r>
        <w:t>SERVICIO DE AGUA POTABLE</w:t>
      </w:r>
    </w:p>
    <w:p w:rsidR="00000000" w:rsidRDefault="00AD15D3">
      <w:pPr>
        <w:pStyle w:val="Textodebloque"/>
        <w:tabs>
          <w:tab w:val="clear" w:pos="2160"/>
        </w:tabs>
        <w:ind w:left="900" w:right="717" w:firstLine="0"/>
        <w:jc w:val="center"/>
        <w:rPr>
          <w:lang w:val="es-ES"/>
        </w:rPr>
      </w:pPr>
      <w:r>
        <w:rPr>
          <w:noProof/>
          <w:sz w:val="20"/>
          <w:lang w:val="es-ES"/>
        </w:rPr>
        <w:pict>
          <v:shape id="_x0000_s1062" type="#_x0000_t202" style="position:absolute;left:0;text-align:left;margin-left:36pt;margin-top:7.1pt;width:367.05pt;height:289.8pt;z-index:251642368">
            <v:textbox>
              <w:txbxContent>
                <w:p w:rsidR="00000000" w:rsidRDefault="001272DB">
                  <w:r>
                    <w:rPr>
                      <w:rFonts w:ascii="Arial" w:hAnsi="Arial" w:cs="Arial"/>
                      <w:b/>
                      <w:bCs/>
                      <w:noProof/>
                    </w:rPr>
                    <w:drawing>
                      <wp:inline distT="0" distB="0" distL="0" distR="0">
                        <wp:extent cx="4467225" cy="3581400"/>
                        <wp:effectExtent l="19050" t="0" r="9525"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40"/>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pPr>
        <w:pStyle w:val="Textodebloque"/>
        <w:tabs>
          <w:tab w:val="clear" w:pos="2160"/>
        </w:tabs>
        <w:ind w:left="900" w:right="717" w:firstLine="0"/>
        <w:jc w:val="center"/>
        <w:rPr>
          <w:lang w:val="es-ES"/>
        </w:rPr>
      </w:pPr>
    </w:p>
    <w:p w:rsidR="00000000" w:rsidRDefault="00AD15D3" w:rsidP="00AD15D3">
      <w:pPr>
        <w:numPr>
          <w:ilvl w:val="2"/>
          <w:numId w:val="26"/>
        </w:numPr>
        <w:spacing w:line="480" w:lineRule="auto"/>
        <w:jc w:val="both"/>
        <w:rPr>
          <w:rFonts w:ascii="Arial" w:hAnsi="Arial" w:cs="Arial"/>
          <w:b/>
          <w:bCs/>
        </w:rPr>
      </w:pPr>
      <w:r>
        <w:rPr>
          <w:rFonts w:ascii="Arial" w:hAnsi="Arial" w:cs="Arial"/>
          <w:b/>
          <w:bCs/>
        </w:rPr>
        <w:lastRenderedPageBreak/>
        <w:t xml:space="preserve">Análisis entre las variable calificativo </w:t>
      </w:r>
      <w:r>
        <w:rPr>
          <w:rFonts w:ascii="Arial" w:hAnsi="Arial" w:cs="Arial"/>
          <w:b/>
          <w:bCs/>
        </w:rPr>
        <w:t>y las correspondientes a los problemas del servicio de energía eléctrica</w:t>
      </w:r>
    </w:p>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t>Los resultados obtenidos del análisis HOMALS realizado a las variables que miden el nivel de frecuencia de problemas tales como suspensión (SCEE) y cobro injustificado en la planilla</w:t>
      </w:r>
      <w:r>
        <w:rPr>
          <w:sz w:val="24"/>
        </w:rPr>
        <w:t xml:space="preserve"> (CIPEE) y la variable calificativo del servicio de energía eléctrica (CEE), muestran que los valores propios en las dos dimensiones son relativamente altos, los cuales son 0,483 y 0,355 para la primera y segunda dimensión respectivamente.</w:t>
      </w:r>
    </w:p>
    <w:p w:rsidR="00000000" w:rsidRDefault="00AD15D3">
      <w:pPr>
        <w:spacing w:line="480" w:lineRule="auto"/>
        <w:rPr>
          <w:rFonts w:ascii="Arial" w:eastAsia="Arial Unicode MS" w:hAnsi="Arial" w:cs="Arial"/>
        </w:rPr>
      </w:pPr>
    </w:p>
    <w:p w:rsidR="00000000" w:rsidRDefault="00AD15D3">
      <w:pPr>
        <w:pStyle w:val="Textoindependiente2"/>
        <w:spacing w:line="480" w:lineRule="auto"/>
        <w:ind w:left="1080"/>
        <w:rPr>
          <w:rFonts w:eastAsia="Arial Unicode MS"/>
          <w:sz w:val="24"/>
          <w:lang w:val="es-ES"/>
        </w:rPr>
      </w:pPr>
      <w:r>
        <w:rPr>
          <w:rFonts w:eastAsia="Arial Unicode MS"/>
          <w:sz w:val="24"/>
          <w:lang w:val="es-ES"/>
        </w:rPr>
        <w:t xml:space="preserve">Las medidas de </w:t>
      </w:r>
      <w:r>
        <w:rPr>
          <w:rFonts w:eastAsia="Arial Unicode MS"/>
          <w:sz w:val="24"/>
          <w:lang w:val="es-ES"/>
        </w:rPr>
        <w:t>discriminación de cada una de las variables en cada dimensión se muestran en la siguiente tabla.</w:t>
      </w:r>
    </w:p>
    <w:p w:rsidR="00000000" w:rsidRDefault="00AD15D3">
      <w:pPr>
        <w:pStyle w:val="Textoindependiente2"/>
        <w:spacing w:line="480" w:lineRule="auto"/>
        <w:ind w:left="540"/>
        <w:rPr>
          <w:rFonts w:eastAsia="Arial Unicode MS"/>
          <w:sz w:val="24"/>
          <w:lang w:val="es-ES"/>
        </w:rPr>
      </w:pPr>
    </w:p>
    <w:p w:rsidR="00000000" w:rsidRDefault="00AD15D3">
      <w:pPr>
        <w:ind w:left="539"/>
        <w:jc w:val="center"/>
        <w:rPr>
          <w:rFonts w:ascii="Arial" w:eastAsia="Arial Unicode MS" w:hAnsi="Arial" w:cs="Arial"/>
          <w:b/>
          <w:bCs/>
        </w:rPr>
      </w:pPr>
      <w:r>
        <w:rPr>
          <w:rFonts w:ascii="Arial" w:hAnsi="Arial" w:cs="Arial"/>
          <w:b/>
          <w:bCs/>
        </w:rPr>
        <w:t>TABLA  88</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SCEE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eastAsia="Arial Unicode MS" w:hAnsi="Arial" w:cs="Arial"/>
                <w:sz w:val="20"/>
              </w:rPr>
              <w:t>0,494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0,001</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CIPEE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0,001</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1,062</w:t>
            </w:r>
          </w:p>
        </w:tc>
      </w:tr>
    </w:tbl>
    <w:p w:rsidR="00000000" w:rsidRDefault="00AD15D3">
      <w:pPr>
        <w:spacing w:line="480" w:lineRule="auto"/>
        <w:jc w:val="both"/>
        <w:rPr>
          <w:rFonts w:ascii="Arial" w:hAnsi="Arial" w:cs="Arial"/>
          <w:b/>
          <w:bCs/>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lastRenderedPageBreak/>
        <w:t>En el siguiente gráfico se puede obs</w:t>
      </w:r>
      <w:r>
        <w:rPr>
          <w:sz w:val="24"/>
        </w:rPr>
        <w:t>ervar que la variable calificativo del servicio de energía eléctrica (CEE) tiene una alta dispersión entre sus categorías, especialmente en la segunda dimensión, mientras que las demás variables tienen mayor variación en la primera dimensión que en la segu</w:t>
      </w:r>
      <w:r>
        <w:rPr>
          <w:sz w:val="24"/>
        </w:rPr>
        <w:t>nda.</w:t>
      </w:r>
    </w:p>
    <w:p w:rsidR="00000000" w:rsidRDefault="00AD15D3">
      <w:pPr>
        <w:pStyle w:val="Textoindependiente2"/>
        <w:spacing w:line="480" w:lineRule="auto"/>
        <w:ind w:left="540"/>
        <w:rPr>
          <w:sz w:val="24"/>
        </w:rPr>
      </w:pPr>
    </w:p>
    <w:p w:rsidR="00000000" w:rsidRDefault="00AD15D3">
      <w:pPr>
        <w:pStyle w:val="Textodebloque"/>
        <w:tabs>
          <w:tab w:val="clear" w:pos="2160"/>
          <w:tab w:val="left" w:pos="2520"/>
        </w:tabs>
        <w:ind w:left="1620" w:firstLine="0"/>
        <w:jc w:val="center"/>
        <w:rPr>
          <w:sz w:val="24"/>
        </w:rPr>
      </w:pPr>
      <w:r>
        <w:rPr>
          <w:sz w:val="24"/>
        </w:rPr>
        <w:t>GRÁFICO 5.55</w:t>
      </w:r>
    </w:p>
    <w:p w:rsidR="00000000" w:rsidRDefault="00AD15D3">
      <w:pPr>
        <w:pStyle w:val="Textodebloque"/>
        <w:tabs>
          <w:tab w:val="clear" w:pos="2160"/>
          <w:tab w:val="left" w:pos="2520"/>
        </w:tabs>
        <w:ind w:left="1080" w:firstLine="0"/>
        <w:jc w:val="center"/>
        <w:rPr>
          <w:sz w:val="24"/>
        </w:rPr>
      </w:pPr>
    </w:p>
    <w:p w:rsidR="00000000" w:rsidRDefault="00AD15D3">
      <w:pPr>
        <w:pStyle w:val="Textodebloque"/>
        <w:tabs>
          <w:tab w:val="clear" w:pos="2160"/>
          <w:tab w:val="left" w:pos="2520"/>
        </w:tabs>
        <w:ind w:left="1080" w:right="717" w:firstLine="0"/>
        <w:jc w:val="center"/>
        <w:rPr>
          <w:lang w:val="es-ES"/>
        </w:rPr>
      </w:pPr>
      <w:r>
        <w:t>MEDIDAS DE DISCRIMINACIÓN DE LAS VARIABLES CALIFICATIVO Y PROBLEMAS DEL SERVICIO DE ENERGÍA ELÉCTRICA</w:t>
      </w:r>
    </w:p>
    <w:p w:rsidR="00000000" w:rsidRDefault="00AD15D3">
      <w:pPr>
        <w:pStyle w:val="Textodebloque"/>
        <w:tabs>
          <w:tab w:val="clear" w:pos="2160"/>
          <w:tab w:val="left" w:pos="2520"/>
        </w:tabs>
        <w:ind w:left="2700" w:hanging="1800"/>
        <w:rPr>
          <w:lang w:val="es-ES"/>
        </w:rPr>
      </w:pPr>
      <w:r>
        <w:rPr>
          <w:noProof/>
          <w:sz w:val="20"/>
          <w:lang w:val="es-ES"/>
        </w:rPr>
        <w:pict>
          <v:shape id="_x0000_s1063" type="#_x0000_t202" style="position:absolute;left:0;text-align:left;margin-left:45pt;margin-top:8.3pt;width:351pt;height:297.45pt;z-index:251643392">
            <v:textbox>
              <w:txbxContent>
                <w:p w:rsidR="00000000" w:rsidRDefault="001272DB">
                  <w:r>
                    <w:rPr>
                      <w:noProof/>
                    </w:rPr>
                    <w:drawing>
                      <wp:inline distT="0" distB="0" distL="0" distR="0">
                        <wp:extent cx="4343400" cy="3676650"/>
                        <wp:effectExtent l="1905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1"/>
                                <a:srcRect/>
                                <a:stretch>
                                  <a:fillRect/>
                                </a:stretch>
                              </pic:blipFill>
                              <pic:spPr bwMode="auto">
                                <a:xfrm>
                                  <a:off x="0" y="0"/>
                                  <a:ext cx="4343400" cy="3676650"/>
                                </a:xfrm>
                                <a:prstGeom prst="rect">
                                  <a:avLst/>
                                </a:prstGeom>
                                <a:noFill/>
                                <a:ln w="9525">
                                  <a:noFill/>
                                  <a:miter lim="800000"/>
                                  <a:headEnd/>
                                  <a:tailEnd/>
                                </a:ln>
                              </pic:spPr>
                            </pic:pic>
                          </a:graphicData>
                        </a:graphic>
                      </wp:inline>
                    </w:drawing>
                  </w:r>
                </w:p>
              </w:txbxContent>
            </v:textbox>
          </v:shape>
        </w:pict>
      </w: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900" w:firstLine="0"/>
        <w:jc w:val="center"/>
        <w:rPr>
          <w:lang w:val="es-ES"/>
        </w:rPr>
      </w:pPr>
    </w:p>
    <w:p w:rsidR="00000000" w:rsidRDefault="00AD15D3">
      <w:pPr>
        <w:pStyle w:val="Textodebloque"/>
        <w:tabs>
          <w:tab w:val="clear" w:pos="2160"/>
          <w:tab w:val="left" w:pos="2520"/>
        </w:tabs>
        <w:ind w:left="2700" w:hanging="1800"/>
        <w:rPr>
          <w:lang w:val="es-ES"/>
        </w:rPr>
      </w:pPr>
    </w:p>
    <w:p w:rsidR="00000000" w:rsidRDefault="00AD15D3">
      <w:pPr>
        <w:pStyle w:val="Textodebloque"/>
        <w:tabs>
          <w:tab w:val="clear" w:pos="2160"/>
          <w:tab w:val="left" w:pos="2520"/>
        </w:tabs>
        <w:ind w:left="2700" w:hanging="1800"/>
        <w:rPr>
          <w:lang w:val="es-ES"/>
        </w:rPr>
      </w:pPr>
    </w:p>
    <w:p w:rsidR="00000000" w:rsidRDefault="00AD15D3">
      <w:pPr>
        <w:pStyle w:val="Sangradetextonormal"/>
        <w:spacing w:line="480" w:lineRule="auto"/>
        <w:rPr>
          <w:rFonts w:cs="Arial"/>
          <w:b/>
          <w:bCs/>
          <w:lang w:val="es-ES"/>
        </w:rPr>
      </w:pPr>
    </w:p>
    <w:p w:rsidR="00000000" w:rsidRDefault="00AD15D3">
      <w:pPr>
        <w:pStyle w:val="Sangradetextonormal"/>
        <w:spacing w:line="480" w:lineRule="auto"/>
        <w:rPr>
          <w:rFonts w:cs="Arial"/>
          <w:b/>
          <w:bCs/>
          <w:lang w:val="es-ES"/>
        </w:rPr>
      </w:pPr>
    </w:p>
    <w:p w:rsidR="00000000" w:rsidRDefault="00AD15D3">
      <w:pPr>
        <w:pStyle w:val="Sangradetextonormal"/>
        <w:spacing w:line="480" w:lineRule="auto"/>
        <w:rPr>
          <w:rFonts w:cs="Arial"/>
          <w:b/>
          <w:bCs/>
          <w:lang w:val="es-ES"/>
        </w:rPr>
      </w:pPr>
    </w:p>
    <w:p w:rsidR="00000000" w:rsidRDefault="00AD15D3">
      <w:pPr>
        <w:pStyle w:val="Sangradetextonormal"/>
        <w:spacing w:line="480" w:lineRule="auto"/>
        <w:ind w:left="1080"/>
        <w:rPr>
          <w:rFonts w:cs="Arial"/>
        </w:rPr>
      </w:pPr>
      <w:r>
        <w:rPr>
          <w:rFonts w:cs="Arial"/>
        </w:rPr>
        <w:lastRenderedPageBreak/>
        <w:t>Las cuantificaciones de las categorías de las respectivas variables de estudio se muestran a continuación.</w:t>
      </w:r>
    </w:p>
    <w:p w:rsidR="00000000" w:rsidRDefault="00AD15D3">
      <w:pPr>
        <w:pStyle w:val="Sangradetextonormal"/>
        <w:spacing w:line="480" w:lineRule="auto"/>
        <w:rPr>
          <w:rFonts w:cs="Arial"/>
        </w:rPr>
      </w:pPr>
    </w:p>
    <w:p w:rsidR="00000000" w:rsidRDefault="00AD15D3">
      <w:pPr>
        <w:pStyle w:val="Sangradetextonormal"/>
        <w:spacing w:line="480" w:lineRule="auto"/>
        <w:jc w:val="center"/>
        <w:rPr>
          <w:rFonts w:cs="Arial"/>
          <w:b/>
          <w:bCs/>
        </w:rPr>
      </w:pPr>
      <w:r>
        <w:rPr>
          <w:rFonts w:cs="Arial"/>
          <w:b/>
          <w:bCs/>
        </w:rPr>
        <w:t>TABLA  89</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w:t>
      </w:r>
    </w:p>
    <w:p w:rsidR="00000000" w:rsidRDefault="00AD15D3">
      <w:pPr>
        <w:pStyle w:val="Textodebloque"/>
        <w:tabs>
          <w:tab w:val="clear" w:pos="2160"/>
          <w:tab w:val="left" w:pos="2520"/>
        </w:tabs>
        <w:ind w:left="1080" w:right="717" w:firstLine="0"/>
        <w:jc w:val="center"/>
        <w:rPr>
          <w:lang w:val="es-ES"/>
        </w:rPr>
      </w:pPr>
      <w:r>
        <w:t>VARIABLES CALIFICATIVO Y PROBLEMAS DEL SERVICIO DE ENERGÍA ELÉCTRICA</w:t>
      </w:r>
    </w:p>
    <w:p w:rsidR="00000000" w:rsidRDefault="00AD15D3">
      <w:pPr>
        <w:ind w:left="539"/>
        <w:jc w:val="center"/>
        <w:rPr>
          <w:rFonts w:ascii="Arial" w:hAnsi="Arial" w:cs="Arial"/>
          <w:b/>
          <w:bCs/>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540"/>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pStyle w:val="Ttulo7"/>
              <w:rPr>
                <w:rFonts w:ascii="Arial" w:eastAsia="Arial Unicode MS" w:hAnsi="Arial" w:cs="Arial"/>
                <w:bCs/>
                <w:lang w:val="es-MX"/>
              </w:rPr>
            </w:pPr>
            <w:r>
              <w:rPr>
                <w:rFonts w:ascii="Arial" w:hAnsi="Arial" w:cs="Arial"/>
                <w:bCs/>
                <w:lang w:val="es-MX"/>
              </w:rPr>
              <w:t>SCEE</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rPr>
            </w:pPr>
            <w:r>
              <w:rPr>
                <w:rFonts w:ascii="Arial" w:hAnsi="Arial" w:cs="Arial"/>
                <w:sz w:val="20"/>
                <w:szCs w:val="20"/>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470</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-0,166</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-0,014</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2,957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0,146</w:t>
            </w:r>
          </w:p>
        </w:tc>
      </w:tr>
      <w:tr w:rsidR="00000000">
        <w:trPr>
          <w:trHeight w:val="225"/>
        </w:trPr>
        <w:tc>
          <w:tcPr>
            <w:tcW w:w="0" w:type="auto"/>
            <w:tcBorders>
              <w:top w:val="single" w:sz="4" w:space="0" w:color="auto"/>
              <w:left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CIPEE</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429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-0,178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0,003</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p>
        </w:tc>
        <w:tc>
          <w:tcPr>
            <w:tcW w:w="1200"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28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2,609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-0,145</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CEE</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-0,380</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-0,723</w:t>
            </w:r>
          </w:p>
        </w:tc>
      </w:tr>
      <w:tr w:rsidR="00000000">
        <w:trPr>
          <w:trHeight w:val="225"/>
        </w:trPr>
        <w:tc>
          <w:tcPr>
            <w:tcW w:w="0" w:type="auto"/>
            <w:tcBorders>
              <w:top w:val="nil"/>
              <w:left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single" w:sz="4" w:space="0" w:color="auto"/>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2</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176</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0,059</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1,411</w:t>
            </w:r>
          </w:p>
        </w:tc>
      </w:tr>
      <w:tr w:rsidR="00000000">
        <w:trPr>
          <w:trHeight w:val="225"/>
        </w:trPr>
        <w:tc>
          <w:tcPr>
            <w:tcW w:w="0" w:type="auto"/>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p>
        </w:tc>
        <w:tc>
          <w:tcPr>
            <w:tcW w:w="12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3</w:t>
            </w:r>
          </w:p>
        </w:tc>
        <w:tc>
          <w:tcPr>
            <w:tcW w:w="1200" w:type="dxa"/>
            <w:tcBorders>
              <w:top w:val="single" w:sz="4" w:space="0" w:color="auto"/>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41</w:t>
            </w:r>
          </w:p>
        </w:tc>
        <w:tc>
          <w:tcPr>
            <w:tcW w:w="1200" w:type="dxa"/>
            <w:tcBorders>
              <w:top w:val="single" w:sz="4" w:space="0" w:color="auto"/>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2,400</w:t>
            </w:r>
          </w:p>
        </w:tc>
        <w:tc>
          <w:tcPr>
            <w:tcW w:w="1200" w:type="dxa"/>
            <w:tcBorders>
              <w:top w:val="single" w:sz="4" w:space="0" w:color="auto"/>
              <w:left w:val="nil"/>
              <w:bottom w:val="single" w:sz="4" w:space="0" w:color="000000"/>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-0,954</w:t>
            </w:r>
          </w:p>
        </w:tc>
      </w:tr>
    </w:tbl>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p>
    <w:p w:rsidR="00000000" w:rsidRDefault="00AD15D3">
      <w:pPr>
        <w:pStyle w:val="Sangradetextonormal"/>
        <w:spacing w:line="480" w:lineRule="auto"/>
        <w:ind w:left="1080"/>
        <w:rPr>
          <w:rFonts w:cs="Arial"/>
        </w:rPr>
      </w:pPr>
      <w:r>
        <w:rPr>
          <w:rFonts w:cs="Arial"/>
        </w:rPr>
        <w:t>La figura que se presenta a continuación visualiza gráficamente las cuantificaciones de categorías de cada una de las variable</w:t>
      </w:r>
      <w:r>
        <w:rPr>
          <w:rFonts w:cs="Arial"/>
        </w:rPr>
        <w:t>s de estudio  En este gráfico se observa que los niveles de satisfacción del servicio de energía eléctrica no se encuentran afectados por la frecuencia de problemas presentados en este servicio, es decir que los usuarios del servicio de energía eléctrica c</w:t>
      </w:r>
      <w:r>
        <w:rPr>
          <w:rFonts w:cs="Arial"/>
        </w:rPr>
        <w:t>alifican a este servicio independientemente de la frecuencia de problemas que se hayan presentado.</w:t>
      </w:r>
    </w:p>
    <w:p w:rsidR="00000000" w:rsidRDefault="00AD15D3">
      <w:pPr>
        <w:pStyle w:val="Sangradetextonormal"/>
        <w:spacing w:line="480" w:lineRule="auto"/>
        <w:ind w:left="1080"/>
        <w:rPr>
          <w:rFonts w:cs="Arial"/>
        </w:rPr>
      </w:pPr>
    </w:p>
    <w:p w:rsidR="00000000" w:rsidRDefault="00AD15D3">
      <w:pPr>
        <w:spacing w:line="480" w:lineRule="auto"/>
        <w:ind w:left="360"/>
        <w:jc w:val="center"/>
        <w:rPr>
          <w:rFonts w:ascii="Arial" w:hAnsi="Arial" w:cs="Arial"/>
          <w:b/>
          <w:bCs/>
        </w:rPr>
      </w:pPr>
      <w:r>
        <w:rPr>
          <w:rFonts w:ascii="Arial" w:hAnsi="Arial" w:cs="Arial"/>
          <w:b/>
          <w:bCs/>
        </w:rPr>
        <w:lastRenderedPageBreak/>
        <w:t xml:space="preserve">GRÁFICO 5.56  </w:t>
      </w:r>
    </w:p>
    <w:p w:rsidR="00000000" w:rsidRDefault="00AD15D3">
      <w:pPr>
        <w:pStyle w:val="Textodebloque"/>
        <w:tabs>
          <w:tab w:val="clear" w:pos="2160"/>
          <w:tab w:val="left" w:pos="360"/>
        </w:tabs>
        <w:ind w:left="1080" w:firstLine="0"/>
        <w:jc w:val="center"/>
      </w:pPr>
      <w:r>
        <w:t xml:space="preserve">CUANTIFICACIONES DE CATEGORÍAS DE LAS </w:t>
      </w:r>
    </w:p>
    <w:p w:rsidR="00000000" w:rsidRDefault="00AD15D3">
      <w:pPr>
        <w:pStyle w:val="Textodebloque"/>
        <w:tabs>
          <w:tab w:val="clear" w:pos="2160"/>
          <w:tab w:val="left" w:pos="2520"/>
        </w:tabs>
        <w:ind w:left="1080" w:right="717" w:firstLine="0"/>
        <w:jc w:val="center"/>
        <w:rPr>
          <w:lang w:val="es-ES"/>
        </w:rPr>
      </w:pPr>
      <w:r>
        <w:t>VARIABLES CALIFICATIVO Y PROBLEMAS DEL SERVICIO DE ENERGÍA ELÉCTRICA</w:t>
      </w:r>
    </w:p>
    <w:p w:rsidR="00000000" w:rsidRDefault="00AD15D3">
      <w:pPr>
        <w:pStyle w:val="Textodebloque"/>
        <w:tabs>
          <w:tab w:val="clear" w:pos="2160"/>
          <w:tab w:val="left" w:pos="360"/>
        </w:tabs>
        <w:ind w:left="1080" w:firstLine="0"/>
        <w:jc w:val="center"/>
        <w:rPr>
          <w:lang w:val="es-ES"/>
        </w:rPr>
      </w:pPr>
      <w:r>
        <w:rPr>
          <w:b w:val="0"/>
          <w:bCs w:val="0"/>
          <w:noProof/>
          <w:sz w:val="20"/>
          <w:lang w:val="es-ES"/>
        </w:rPr>
        <w:pict>
          <v:shape id="_x0000_s1064" type="#_x0000_t202" style="position:absolute;left:0;text-align:left;margin-left:32.25pt;margin-top:10.75pt;width:367.05pt;height:289.8pt;z-index:251644416">
            <v:textbox>
              <w:txbxContent>
                <w:p w:rsidR="00000000" w:rsidRDefault="001272DB">
                  <w:r>
                    <w:rPr>
                      <w:rFonts w:ascii="Arial" w:hAnsi="Arial" w:cs="Arial"/>
                      <w:b/>
                      <w:bCs/>
                      <w:noProof/>
                    </w:rPr>
                    <w:drawing>
                      <wp:inline distT="0" distB="0" distL="0" distR="0">
                        <wp:extent cx="4467225" cy="3581400"/>
                        <wp:effectExtent l="19050" t="0" r="9525"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2"/>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independiente2"/>
        <w:spacing w:line="480" w:lineRule="auto"/>
        <w:ind w:left="1080"/>
        <w:rPr>
          <w:sz w:val="24"/>
        </w:rPr>
      </w:pPr>
      <w:r>
        <w:rPr>
          <w:sz w:val="24"/>
        </w:rPr>
        <w:t>Por consiguiente e</w:t>
      </w:r>
      <w:r>
        <w:rPr>
          <w:sz w:val="24"/>
        </w:rPr>
        <w:t>n el gráfico de las puntuaciones de objetos etiquetados encontramos la cantidad de viviendas que representan las cuantificaciones de categorías. Se observa que la mayor cantidad de usuarios considera una  baja frecuencia ante la presencia de problemas rela</w:t>
      </w:r>
      <w:r>
        <w:rPr>
          <w:sz w:val="24"/>
        </w:rPr>
        <w:t>cionados con el servicio de energía eléctrica.</w:t>
      </w:r>
    </w:p>
    <w:p w:rsidR="00000000" w:rsidRDefault="00AD15D3">
      <w:pPr>
        <w:pStyle w:val="Textodebloque"/>
        <w:tabs>
          <w:tab w:val="clear" w:pos="2160"/>
          <w:tab w:val="left" w:pos="1080"/>
        </w:tabs>
        <w:ind w:left="1080" w:firstLine="0"/>
        <w:jc w:val="center"/>
        <w:rPr>
          <w:sz w:val="24"/>
        </w:rPr>
      </w:pPr>
      <w:r>
        <w:rPr>
          <w:sz w:val="24"/>
        </w:rPr>
        <w:lastRenderedPageBreak/>
        <w:t>GRÁFICO 5.57</w:t>
      </w:r>
    </w:p>
    <w:p w:rsidR="00000000" w:rsidRDefault="00AD15D3">
      <w:pPr>
        <w:pStyle w:val="Textodebloque"/>
        <w:tabs>
          <w:tab w:val="clear" w:pos="2160"/>
          <w:tab w:val="left" w:pos="2880"/>
        </w:tabs>
        <w:ind w:left="2880" w:hanging="1980"/>
      </w:pPr>
    </w:p>
    <w:p w:rsidR="00000000" w:rsidRDefault="00AD15D3">
      <w:pPr>
        <w:pStyle w:val="Textodebloque"/>
        <w:tabs>
          <w:tab w:val="clear" w:pos="2160"/>
          <w:tab w:val="left" w:pos="1080"/>
        </w:tabs>
        <w:ind w:left="1080" w:firstLine="0"/>
        <w:jc w:val="center"/>
      </w:pPr>
      <w:r>
        <w:t xml:space="preserve">PUNTUACIONES DE OBJETOS  DE LAS </w:t>
      </w:r>
    </w:p>
    <w:p w:rsidR="00000000" w:rsidRDefault="00AD15D3">
      <w:pPr>
        <w:pStyle w:val="Textodebloque"/>
        <w:tabs>
          <w:tab w:val="clear" w:pos="2160"/>
          <w:tab w:val="left" w:pos="2520"/>
        </w:tabs>
        <w:ind w:left="1080" w:right="717" w:firstLine="0"/>
        <w:jc w:val="center"/>
        <w:rPr>
          <w:lang w:val="es-ES"/>
        </w:rPr>
      </w:pPr>
      <w:r>
        <w:t>VARIABLES CALIFICATIVO Y PROBLEMAS DEL SERVICIO DE ENERGÍA ELÉCTRICA</w:t>
      </w:r>
    </w:p>
    <w:p w:rsidR="00000000" w:rsidRDefault="00AD15D3">
      <w:pPr>
        <w:pStyle w:val="Textodebloque"/>
        <w:tabs>
          <w:tab w:val="clear" w:pos="2160"/>
          <w:tab w:val="left" w:pos="2880"/>
        </w:tabs>
        <w:ind w:left="2880" w:hanging="1980"/>
        <w:jc w:val="center"/>
        <w:rPr>
          <w:lang w:val="es-ES"/>
        </w:rPr>
      </w:pPr>
      <w:r>
        <w:rPr>
          <w:noProof/>
          <w:sz w:val="20"/>
          <w:lang w:val="es-ES"/>
        </w:rPr>
        <w:pict>
          <v:shape id="_x0000_s1065" type="#_x0000_t202" style="position:absolute;left:0;text-align:left;margin-left:35.25pt;margin-top:6.75pt;width:367.05pt;height:289.8pt;z-index:251645440">
            <v:textbox>
              <w:txbxContent>
                <w:p w:rsidR="00000000" w:rsidRDefault="001272DB">
                  <w:r>
                    <w:rPr>
                      <w:rFonts w:ascii="Arial" w:hAnsi="Arial" w:cs="Arial"/>
                      <w:b/>
                      <w:bCs/>
                      <w:noProof/>
                    </w:rPr>
                    <w:drawing>
                      <wp:inline distT="0" distB="0" distL="0" distR="0">
                        <wp:extent cx="4467225" cy="3581400"/>
                        <wp:effectExtent l="19050" t="0" r="9525"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43"/>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rsidP="00AD15D3">
      <w:pPr>
        <w:numPr>
          <w:ilvl w:val="2"/>
          <w:numId w:val="26"/>
        </w:numPr>
        <w:spacing w:line="480" w:lineRule="auto"/>
        <w:jc w:val="both"/>
        <w:rPr>
          <w:rFonts w:ascii="Arial" w:hAnsi="Arial" w:cs="Arial"/>
          <w:b/>
          <w:bCs/>
        </w:rPr>
      </w:pPr>
      <w:r>
        <w:rPr>
          <w:rFonts w:ascii="Arial" w:hAnsi="Arial" w:cs="Arial"/>
          <w:b/>
          <w:bCs/>
        </w:rPr>
        <w:t>Análisis entre las variables calificativo y las correspondientes a los problem</w:t>
      </w:r>
      <w:r>
        <w:rPr>
          <w:rFonts w:ascii="Arial" w:hAnsi="Arial" w:cs="Arial"/>
          <w:b/>
          <w:bCs/>
        </w:rPr>
        <w:t>as del servicio de alcantarillado sanitario</w:t>
      </w:r>
    </w:p>
    <w:p w:rsidR="00000000" w:rsidRDefault="00AD15D3">
      <w:pPr>
        <w:spacing w:line="480" w:lineRule="auto"/>
        <w:ind w:left="540"/>
        <w:jc w:val="both"/>
        <w:rPr>
          <w:rFonts w:ascii="Arial" w:hAnsi="Arial" w:cs="Arial"/>
          <w:b/>
          <w:bCs/>
        </w:rPr>
      </w:pPr>
    </w:p>
    <w:p w:rsidR="00000000" w:rsidRDefault="00AD15D3">
      <w:pPr>
        <w:pStyle w:val="Textoindependiente2"/>
        <w:spacing w:line="480" w:lineRule="auto"/>
        <w:ind w:left="1080"/>
        <w:rPr>
          <w:sz w:val="24"/>
        </w:rPr>
      </w:pPr>
      <w:r>
        <w:rPr>
          <w:sz w:val="24"/>
        </w:rPr>
        <w:t xml:space="preserve">Los valores propios de las dos dimensiones en que serán enfocados los resultados del análisis HOMALS, determinan una </w:t>
      </w:r>
      <w:r>
        <w:rPr>
          <w:sz w:val="24"/>
        </w:rPr>
        <w:lastRenderedPageBreak/>
        <w:t>gran medida de varianza, específicamente para la primera dimensión cuyo valor es 0,606, consid</w:t>
      </w:r>
      <w:r>
        <w:rPr>
          <w:sz w:val="24"/>
        </w:rPr>
        <w:t>erando a está dimensión como la de mayor importancia entre las dos dimensiones, mientras que en la segunda dimensión el valor propio es 0,420.</w:t>
      </w:r>
    </w:p>
    <w:p w:rsidR="00000000" w:rsidRDefault="00AD15D3">
      <w:pPr>
        <w:spacing w:line="480" w:lineRule="auto"/>
        <w:ind w:left="540"/>
        <w:jc w:val="center"/>
        <w:rPr>
          <w:rFonts w:ascii="Arial" w:hAnsi="Arial" w:cs="Arial"/>
          <w:b/>
          <w:bCs/>
        </w:rPr>
      </w:pPr>
    </w:p>
    <w:p w:rsidR="00000000" w:rsidRDefault="00AD15D3">
      <w:pPr>
        <w:pStyle w:val="Textoindependiente2"/>
        <w:spacing w:line="480" w:lineRule="auto"/>
        <w:ind w:left="1080"/>
        <w:rPr>
          <w:rFonts w:eastAsia="Arial Unicode MS"/>
          <w:sz w:val="24"/>
          <w:lang w:val="es-ES"/>
        </w:rPr>
      </w:pPr>
      <w:r>
        <w:rPr>
          <w:rFonts w:eastAsia="Arial Unicode MS"/>
          <w:sz w:val="24"/>
          <w:lang w:val="es-ES"/>
        </w:rPr>
        <w:t>En la siguiente tabla se detalla las medidas de discriminación para cada variable en su respectiva dimensión.</w:t>
      </w:r>
    </w:p>
    <w:p w:rsidR="00000000" w:rsidRDefault="00AD15D3">
      <w:pPr>
        <w:pStyle w:val="Textoindependiente2"/>
        <w:spacing w:line="480" w:lineRule="auto"/>
        <w:ind w:left="540"/>
        <w:rPr>
          <w:rFonts w:eastAsia="Arial Unicode MS"/>
          <w:sz w:val="24"/>
          <w:lang w:val="es-ES"/>
        </w:rPr>
      </w:pPr>
    </w:p>
    <w:p w:rsidR="00000000" w:rsidRDefault="00AD15D3">
      <w:pPr>
        <w:pStyle w:val="Piedepgina"/>
        <w:tabs>
          <w:tab w:val="clear" w:pos="4252"/>
          <w:tab w:val="clear" w:pos="8504"/>
        </w:tabs>
        <w:ind w:left="539"/>
        <w:jc w:val="center"/>
        <w:rPr>
          <w:rFonts w:ascii="Arial" w:eastAsia="Arial Unicode MS" w:hAnsi="Arial" w:cs="Arial"/>
          <w:lang w:val="es-ES"/>
        </w:rPr>
      </w:pPr>
      <w:r>
        <w:rPr>
          <w:rFonts w:ascii="Arial" w:hAnsi="Arial" w:cs="Arial"/>
          <w:b/>
          <w:bCs/>
        </w:rPr>
        <w:t>T</w:t>
      </w:r>
      <w:r>
        <w:rPr>
          <w:rFonts w:ascii="Arial" w:hAnsi="Arial" w:cs="Arial"/>
          <w:b/>
          <w:bCs/>
        </w:rPr>
        <w:t>ABLA  90</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TCB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0,621</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0,622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CAL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0,018</w:t>
            </w:r>
          </w:p>
        </w:tc>
      </w:tr>
    </w:tbl>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t>Las medidas de discriminación de las variable, inundaciones por taponamientos (IT) y taponamientos de los canales por la acumulación de bas</w:t>
      </w:r>
      <w:r>
        <w:rPr>
          <w:sz w:val="24"/>
        </w:rPr>
        <w:t>ura (TCB), tienen una mayor variabilidad tanto en la primera como en la segunda dimensión. En el caso de la variable calificativo del servicio de alcantarillado (CAL) la variabilidad es más alta en la primera dimensión.</w: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r>
        <w:rPr>
          <w:rFonts w:ascii="Arial" w:hAnsi="Arial" w:cs="Arial"/>
          <w:b/>
          <w:bCs/>
        </w:rPr>
        <w:lastRenderedPageBreak/>
        <w:t xml:space="preserve">GRÁFICO 5.58  </w:t>
      </w:r>
    </w:p>
    <w:p w:rsidR="00000000" w:rsidRDefault="00AD15D3">
      <w:pPr>
        <w:pStyle w:val="Textodebloque"/>
        <w:tabs>
          <w:tab w:val="clear" w:pos="2160"/>
        </w:tabs>
        <w:ind w:left="1080" w:firstLine="0"/>
        <w:jc w:val="center"/>
      </w:pPr>
      <w:r>
        <w:t>MEDIDAS DE DISCRIMIN</w:t>
      </w:r>
      <w:r>
        <w:t xml:space="preserve">ACIÓN DE LAS VARIABLES </w:t>
      </w:r>
    </w:p>
    <w:p w:rsidR="00000000" w:rsidRDefault="00AD15D3">
      <w:pPr>
        <w:pStyle w:val="Textodebloque"/>
        <w:tabs>
          <w:tab w:val="clear" w:pos="2160"/>
        </w:tabs>
        <w:ind w:left="1080" w:firstLine="0"/>
        <w:jc w:val="center"/>
        <w:rPr>
          <w:lang w:val="es-ES"/>
        </w:rPr>
      </w:pPr>
      <w:r>
        <w:rPr>
          <w:lang w:val="es-ES"/>
        </w:rPr>
        <w:t>CALIFICATIVO Y PROBLEMAS DEL SERVICIO DE ALCANTARILALDO SANITARIO</w:t>
      </w:r>
    </w:p>
    <w:p w:rsidR="00000000" w:rsidRDefault="00AD15D3">
      <w:pPr>
        <w:pStyle w:val="Textodebloque"/>
        <w:tabs>
          <w:tab w:val="clear" w:pos="2160"/>
        </w:tabs>
        <w:ind w:left="1080" w:firstLine="0"/>
        <w:jc w:val="center"/>
        <w:rPr>
          <w:lang w:val="es-ES"/>
        </w:rPr>
      </w:pPr>
      <w:r>
        <w:rPr>
          <w:noProof/>
          <w:sz w:val="20"/>
          <w:lang w:val="es-ES"/>
        </w:rPr>
        <w:pict>
          <v:shape id="_x0000_s1066" type="#_x0000_t202" style="position:absolute;left:0;text-align:left;margin-left:40.5pt;margin-top:4.85pt;width:359.9pt;height:283.75pt;z-index:251646464">
            <v:textbox>
              <w:txbxContent>
                <w:p w:rsidR="00000000" w:rsidRDefault="001272DB">
                  <w:r>
                    <w:rPr>
                      <w:rFonts w:ascii="Arial" w:hAnsi="Arial" w:cs="Arial"/>
                      <w:b/>
                      <w:bCs/>
                      <w:noProof/>
                    </w:rPr>
                    <w:drawing>
                      <wp:inline distT="0" distB="0" distL="0" distR="0">
                        <wp:extent cx="4381500" cy="3505200"/>
                        <wp:effectExtent l="1905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4"/>
                                <a:srcRect/>
                                <a:stretch>
                                  <a:fillRect/>
                                </a:stretch>
                              </pic:blipFill>
                              <pic:spPr bwMode="auto">
                                <a:xfrm>
                                  <a:off x="0" y="0"/>
                                  <a:ext cx="4381500" cy="35052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t>Las siguientes tablas contienen información acerca de las cuantificaciones de categorías de las variables de estudio.</w:t>
      </w:r>
    </w:p>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jc w:val="center"/>
        <w:rPr>
          <w:b/>
          <w:bCs/>
          <w:sz w:val="24"/>
        </w:rPr>
      </w:pPr>
      <w:r>
        <w:rPr>
          <w:b/>
          <w:bCs/>
          <w:sz w:val="24"/>
        </w:rPr>
        <w:lastRenderedPageBreak/>
        <w:t>TABLA  91</w:t>
      </w:r>
    </w:p>
    <w:p w:rsidR="00000000" w:rsidRDefault="00AD15D3">
      <w:pPr>
        <w:ind w:left="539"/>
        <w:jc w:val="center"/>
        <w:rPr>
          <w:rFonts w:ascii="Arial" w:hAnsi="Arial" w:cs="Arial"/>
          <w:b/>
          <w:bCs/>
          <w:sz w:val="22"/>
        </w:rPr>
      </w:pPr>
      <w:r>
        <w:rPr>
          <w:rFonts w:ascii="Arial" w:hAnsi="Arial" w:cs="Arial"/>
          <w:b/>
          <w:bCs/>
          <w:sz w:val="22"/>
        </w:rPr>
        <w:t>CUANTIFICACIONES DE</w:t>
      </w:r>
      <w:r>
        <w:rPr>
          <w:rFonts w:ascii="Arial" w:hAnsi="Arial" w:cs="Arial"/>
          <w:b/>
          <w:bCs/>
          <w:sz w:val="22"/>
        </w:rPr>
        <w:t xml:space="preserve"> CATEGORÍAS DE LAS </w:t>
      </w:r>
    </w:p>
    <w:p w:rsidR="00000000" w:rsidRDefault="00AD15D3">
      <w:pPr>
        <w:pStyle w:val="Textodebloque"/>
        <w:tabs>
          <w:tab w:val="clear" w:pos="2160"/>
        </w:tabs>
        <w:ind w:left="1080" w:firstLine="0"/>
        <w:jc w:val="center"/>
        <w:rPr>
          <w:lang w:val="es-ES"/>
        </w:rPr>
      </w:pPr>
      <w:r>
        <w:t>VARIABLES</w:t>
      </w:r>
      <w:r>
        <w:rPr>
          <w:b w:val="0"/>
          <w:bCs w:val="0"/>
        </w:rPr>
        <w:t xml:space="preserve"> </w:t>
      </w:r>
      <w:r>
        <w:rPr>
          <w:lang w:val="es-ES"/>
        </w:rPr>
        <w:t>CALIFICATIVO Y PROBLEMAS DEL SERVICIO DE ALCANTARILALDO SANITARIO</w:t>
      </w:r>
    </w:p>
    <w:p w:rsidR="00000000" w:rsidRDefault="00AD15D3">
      <w:pPr>
        <w:ind w:left="539"/>
        <w:jc w:val="center"/>
        <w:rPr>
          <w:rFonts w:ascii="Arial" w:hAnsi="Arial" w:cs="Arial"/>
          <w:b/>
          <w:bCs/>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540"/>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TCB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rPr>
            </w:pPr>
            <w:r>
              <w:rPr>
                <w:rFonts w:ascii="Arial" w:hAnsi="Arial" w:cs="Arial"/>
                <w:sz w:val="20"/>
                <w:szCs w:val="20"/>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286</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-0,674</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0,014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0,845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-0,586</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1,145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2,62</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IT</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338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-0,473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0,091</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-0,618</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1,595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4,848</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CAL</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-0,955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-0,053</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0,146</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89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1,214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-0,217</w:t>
            </w:r>
          </w:p>
        </w:tc>
      </w:tr>
    </w:tbl>
    <w:p w:rsidR="00000000" w:rsidRDefault="00AD15D3">
      <w:pPr>
        <w:pStyle w:val="Textoindependiente2"/>
        <w:spacing w:line="480" w:lineRule="auto"/>
        <w:ind w:left="540"/>
        <w:jc w:val="center"/>
        <w:rPr>
          <w:b/>
          <w:bCs/>
          <w:sz w:val="24"/>
        </w:rPr>
      </w:pPr>
    </w:p>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r>
        <w:rPr>
          <w:sz w:val="24"/>
        </w:rPr>
        <w:t>En el gráfico de las cuantificaciones de categorías que se muestra a continuación se puede determinar los grupo</w:t>
      </w:r>
      <w:r>
        <w:rPr>
          <w:sz w:val="24"/>
        </w:rPr>
        <w:t>s homogéneos formados por las categorías de las variables de estudio.  La alta satisfacción de los usuarios del servicio de alcantarillado sanitario se ha visto afectada por la baja frecuencia en que se han presentado los problemas relacionados con este se</w:t>
      </w:r>
      <w:r>
        <w:rPr>
          <w:sz w:val="24"/>
        </w:rPr>
        <w:t xml:space="preserve">rvicio. </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77"/>
        <w:rPr>
          <w:sz w:val="24"/>
        </w:rPr>
      </w:pPr>
      <w:r>
        <w:rPr>
          <w:sz w:val="24"/>
        </w:rPr>
        <w:t xml:space="preserve">Las viviendas que consideran que en algunas ocasiones han tenido problemas con el servicio de alcantarillado sanitario, están asociadas con bajos niveles de satisfacción. En el caso de que los </w:t>
      </w:r>
      <w:r>
        <w:rPr>
          <w:sz w:val="24"/>
        </w:rPr>
        <w:lastRenderedPageBreak/>
        <w:t>problemas se hayan presentado con mucha frecuencia no</w:t>
      </w:r>
      <w:r>
        <w:rPr>
          <w:sz w:val="24"/>
        </w:rPr>
        <w:t xml:space="preserve"> ha sido un factor que indique un alto nivel de insatisfacción.</w:t>
      </w:r>
    </w:p>
    <w:p w:rsidR="00000000" w:rsidRDefault="00AD15D3">
      <w:pPr>
        <w:pStyle w:val="Textoindependiente2"/>
        <w:spacing w:line="480" w:lineRule="auto"/>
        <w:ind w:left="1077"/>
        <w:rPr>
          <w:sz w:val="24"/>
        </w:rPr>
      </w:pPr>
    </w:p>
    <w:p w:rsidR="00000000" w:rsidRDefault="00AD15D3">
      <w:pPr>
        <w:pStyle w:val="Textodebloque"/>
        <w:tabs>
          <w:tab w:val="clear" w:pos="2160"/>
          <w:tab w:val="left" w:pos="1260"/>
        </w:tabs>
        <w:ind w:left="1260" w:firstLine="0"/>
        <w:jc w:val="center"/>
      </w:pPr>
      <w:r>
        <w:rPr>
          <w:sz w:val="24"/>
        </w:rPr>
        <w:t>GRÁFICO 5.59</w:t>
      </w:r>
    </w:p>
    <w:p w:rsidR="00000000" w:rsidRDefault="00AD15D3">
      <w:pPr>
        <w:pStyle w:val="Textodebloque"/>
        <w:tabs>
          <w:tab w:val="clear" w:pos="2160"/>
          <w:tab w:val="left" w:pos="2880"/>
        </w:tabs>
        <w:ind w:left="2880" w:hanging="1980"/>
      </w:pPr>
    </w:p>
    <w:p w:rsidR="00000000" w:rsidRDefault="00AD15D3">
      <w:pPr>
        <w:pStyle w:val="Textodebloque"/>
        <w:tabs>
          <w:tab w:val="clear" w:pos="2160"/>
        </w:tabs>
        <w:ind w:left="1080" w:firstLine="0"/>
        <w:jc w:val="center"/>
      </w:pPr>
      <w:r>
        <w:t xml:space="preserve">CUANTIFICACIONES DE CATEGORÍAS DE LAS </w:t>
      </w:r>
    </w:p>
    <w:p w:rsidR="00000000" w:rsidRDefault="00AD15D3">
      <w:pPr>
        <w:pStyle w:val="Textodebloque"/>
        <w:tabs>
          <w:tab w:val="clear" w:pos="2160"/>
        </w:tabs>
        <w:ind w:left="1080" w:firstLine="0"/>
        <w:jc w:val="center"/>
        <w:rPr>
          <w:lang w:val="es-ES"/>
        </w:rPr>
      </w:pPr>
      <w:r>
        <w:t xml:space="preserve">VARIABLES </w:t>
      </w:r>
      <w:r>
        <w:rPr>
          <w:lang w:val="es-ES"/>
        </w:rPr>
        <w:t>CALIFICATIVO Y PROBLEMAS DEL SERVICIO DE ALCANTARILALDO SANITARIO</w:t>
      </w:r>
    </w:p>
    <w:p w:rsidR="00000000" w:rsidRDefault="00AD15D3">
      <w:pPr>
        <w:pStyle w:val="Textodebloque"/>
        <w:tabs>
          <w:tab w:val="clear" w:pos="2160"/>
        </w:tabs>
        <w:ind w:left="1080" w:firstLine="0"/>
        <w:jc w:val="center"/>
        <w:rPr>
          <w:lang w:val="es-ES"/>
        </w:rPr>
      </w:pPr>
      <w:r>
        <w:rPr>
          <w:noProof/>
          <w:sz w:val="20"/>
          <w:lang w:val="es-ES"/>
        </w:rPr>
        <w:pict>
          <v:shape id="_x0000_s1067" type="#_x0000_t202" style="position:absolute;left:0;text-align:left;margin-left:36pt;margin-top:9pt;width:5in;height:299.25pt;z-index:251647488">
            <v:textbox>
              <w:txbxContent>
                <w:p w:rsidR="00000000" w:rsidRDefault="001272DB">
                  <w:r>
                    <w:rPr>
                      <w:rFonts w:ascii="Arial" w:hAnsi="Arial" w:cs="Arial"/>
                      <w:b/>
                      <w:bCs/>
                      <w:noProof/>
                    </w:rPr>
                    <w:drawing>
                      <wp:inline distT="0" distB="0" distL="0" distR="0">
                        <wp:extent cx="4467225" cy="3581400"/>
                        <wp:effectExtent l="19050" t="0" r="9525"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5"/>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independiente2"/>
        <w:spacing w:line="480" w:lineRule="auto"/>
        <w:ind w:left="540"/>
        <w:rPr>
          <w:sz w:val="24"/>
          <w:lang w:val="es-ES"/>
        </w:rPr>
      </w:pPr>
    </w:p>
    <w:p w:rsidR="00000000" w:rsidRDefault="00AD15D3">
      <w:pPr>
        <w:pStyle w:val="Textoindependiente2"/>
        <w:spacing w:line="480" w:lineRule="auto"/>
        <w:ind w:left="540"/>
        <w:rPr>
          <w:sz w:val="24"/>
          <w:lang w:val="es-ES"/>
        </w:rPr>
      </w:pPr>
    </w:p>
    <w:p w:rsidR="00000000" w:rsidRDefault="00AD15D3">
      <w:pPr>
        <w:pStyle w:val="Textoindependiente2"/>
        <w:spacing w:line="480" w:lineRule="auto"/>
        <w:ind w:left="1077"/>
        <w:rPr>
          <w:sz w:val="24"/>
        </w:rPr>
      </w:pPr>
      <w:r>
        <w:rPr>
          <w:sz w:val="24"/>
        </w:rPr>
        <w:t>Las puntuaciones de objetos asociadas a las cua</w:t>
      </w:r>
      <w:r>
        <w:rPr>
          <w:sz w:val="24"/>
        </w:rPr>
        <w:t xml:space="preserve">ntificaciones de categorías obtenidas anteriormente, permitirán identificar la cantidad de viviendas representan estas cuantificaciones. Se </w:t>
      </w:r>
      <w:r>
        <w:rPr>
          <w:sz w:val="24"/>
        </w:rPr>
        <w:lastRenderedPageBreak/>
        <w:t xml:space="preserve">observa que existe una gran cantidad de usuarios que califican al servicio de alcantarillado sanitario como regular </w:t>
      </w:r>
      <w:r>
        <w:rPr>
          <w:sz w:val="24"/>
        </w:rPr>
        <w:t>y que además consideran que pocas veces han tenido problemas con este servicio.</w:t>
      </w:r>
    </w:p>
    <w:p w:rsidR="00000000" w:rsidRDefault="00AD15D3">
      <w:pPr>
        <w:pStyle w:val="Textoindependiente2"/>
        <w:spacing w:line="480" w:lineRule="auto"/>
        <w:ind w:left="1077"/>
        <w:rPr>
          <w:sz w:val="24"/>
        </w:rPr>
      </w:pPr>
    </w:p>
    <w:p w:rsidR="00000000" w:rsidRDefault="00AD15D3">
      <w:pPr>
        <w:pStyle w:val="Textoindependiente2"/>
        <w:spacing w:line="480" w:lineRule="auto"/>
        <w:ind w:left="720"/>
        <w:jc w:val="center"/>
        <w:rPr>
          <w:b/>
          <w:bCs/>
          <w:sz w:val="24"/>
        </w:rPr>
      </w:pPr>
      <w:r>
        <w:rPr>
          <w:b/>
          <w:bCs/>
          <w:sz w:val="24"/>
        </w:rPr>
        <w:t>GRÁFICO 5.60</w:t>
      </w:r>
    </w:p>
    <w:p w:rsidR="00000000" w:rsidRDefault="00AD15D3">
      <w:pPr>
        <w:pStyle w:val="Textodebloque"/>
        <w:tabs>
          <w:tab w:val="clear" w:pos="2160"/>
        </w:tabs>
        <w:ind w:left="1080" w:right="357" w:firstLine="0"/>
        <w:jc w:val="center"/>
      </w:pPr>
      <w:r>
        <w:t xml:space="preserve">PUNTUACIONES DE OBJETOS DE LAS </w:t>
      </w:r>
    </w:p>
    <w:p w:rsidR="00000000" w:rsidRDefault="00AD15D3">
      <w:pPr>
        <w:pStyle w:val="Textodebloque"/>
        <w:tabs>
          <w:tab w:val="clear" w:pos="2160"/>
        </w:tabs>
        <w:ind w:left="1080" w:firstLine="0"/>
        <w:jc w:val="center"/>
        <w:rPr>
          <w:lang w:val="es-ES"/>
        </w:rPr>
      </w:pPr>
      <w:r>
        <w:t xml:space="preserve">VARIABLES </w:t>
      </w:r>
      <w:r>
        <w:rPr>
          <w:lang w:val="es-ES"/>
        </w:rPr>
        <w:t>CALIFICATIVO Y PROBLEMAS DEL SERVICIO DE ALCANTARILALDO SANITARIO</w:t>
      </w:r>
    </w:p>
    <w:p w:rsidR="00000000" w:rsidRDefault="00AD15D3">
      <w:pPr>
        <w:pStyle w:val="Textodebloque"/>
        <w:tabs>
          <w:tab w:val="clear" w:pos="2160"/>
        </w:tabs>
        <w:ind w:left="1080" w:right="357" w:firstLine="0"/>
        <w:jc w:val="center"/>
        <w:rPr>
          <w:lang w:val="es-ES"/>
        </w:rPr>
      </w:pPr>
      <w:r>
        <w:rPr>
          <w:noProof/>
          <w:sz w:val="20"/>
          <w:lang w:val="es-ES"/>
        </w:rPr>
        <w:pict>
          <v:shape id="_x0000_s1068" type="#_x0000_t202" style="position:absolute;left:0;text-align:left;margin-left:53.25pt;margin-top:8.6pt;width:342.75pt;height:275.05pt;z-index:251648512">
            <v:textbox>
              <w:txbxContent>
                <w:p w:rsidR="00000000" w:rsidRDefault="001272DB">
                  <w:r>
                    <w:rPr>
                      <w:rFonts w:ascii="Arial" w:hAnsi="Arial" w:cs="Arial"/>
                      <w:b/>
                      <w:bCs/>
                      <w:noProof/>
                    </w:rPr>
                    <w:drawing>
                      <wp:inline distT="0" distB="0" distL="0" distR="0">
                        <wp:extent cx="4238625" cy="3390900"/>
                        <wp:effectExtent l="19050" t="0" r="9525"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6"/>
                                <a:srcRect/>
                                <a:stretch>
                                  <a:fillRect/>
                                </a:stretch>
                              </pic:blipFill>
                              <pic:spPr bwMode="auto">
                                <a:xfrm>
                                  <a:off x="0" y="0"/>
                                  <a:ext cx="4238625" cy="33909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360" w:lineRule="auto"/>
        <w:ind w:left="539"/>
        <w:jc w:val="center"/>
        <w:rPr>
          <w:rFonts w:ascii="Arial" w:hAnsi="Arial" w:cs="Arial"/>
          <w:b/>
          <w:bCs/>
        </w:rPr>
      </w:pPr>
    </w:p>
    <w:p w:rsidR="00000000" w:rsidRDefault="00AD15D3">
      <w:pPr>
        <w:spacing w:line="360" w:lineRule="auto"/>
        <w:ind w:left="539"/>
        <w:jc w:val="center"/>
        <w:rPr>
          <w:rFonts w:ascii="Arial" w:hAnsi="Arial" w:cs="Arial"/>
          <w:b/>
          <w:bCs/>
        </w:rPr>
      </w:pPr>
    </w:p>
    <w:p w:rsidR="00000000" w:rsidRDefault="00AD15D3">
      <w:pPr>
        <w:spacing w:line="360" w:lineRule="auto"/>
        <w:ind w:left="539"/>
        <w:jc w:val="center"/>
        <w:rPr>
          <w:rFonts w:ascii="Arial" w:hAnsi="Arial" w:cs="Arial"/>
          <w:b/>
          <w:bCs/>
        </w:rPr>
      </w:pPr>
    </w:p>
    <w:p w:rsidR="00000000" w:rsidRDefault="00AD15D3">
      <w:pPr>
        <w:spacing w:line="360" w:lineRule="auto"/>
        <w:ind w:left="539"/>
        <w:jc w:val="center"/>
        <w:rPr>
          <w:rFonts w:ascii="Arial" w:hAnsi="Arial" w:cs="Arial"/>
          <w:b/>
          <w:bCs/>
        </w:rPr>
      </w:pPr>
    </w:p>
    <w:p w:rsidR="00000000" w:rsidRDefault="00AD15D3" w:rsidP="00AD15D3">
      <w:pPr>
        <w:numPr>
          <w:ilvl w:val="2"/>
          <w:numId w:val="26"/>
        </w:numPr>
        <w:spacing w:line="480" w:lineRule="auto"/>
        <w:jc w:val="both"/>
        <w:rPr>
          <w:rFonts w:ascii="Arial" w:hAnsi="Arial" w:cs="Arial"/>
          <w:b/>
          <w:bCs/>
        </w:rPr>
      </w:pPr>
      <w:r>
        <w:rPr>
          <w:rFonts w:ascii="Arial" w:hAnsi="Arial" w:cs="Arial"/>
          <w:b/>
          <w:bCs/>
        </w:rPr>
        <w:lastRenderedPageBreak/>
        <w:t>Análisis entre las variables calificat</w:t>
      </w:r>
      <w:r>
        <w:rPr>
          <w:rFonts w:ascii="Arial" w:hAnsi="Arial" w:cs="Arial"/>
          <w:b/>
          <w:bCs/>
        </w:rPr>
        <w:t>ivo y las correspondientes a los problemas del servicio de recolección de basura</w:t>
      </w:r>
    </w:p>
    <w:p w:rsidR="00000000" w:rsidRDefault="00AD15D3">
      <w:pPr>
        <w:spacing w:line="480" w:lineRule="auto"/>
        <w:ind w:left="540"/>
        <w:jc w:val="both"/>
        <w:rPr>
          <w:rFonts w:ascii="Arial" w:hAnsi="Arial" w:cs="Arial"/>
          <w:b/>
          <w:bCs/>
        </w:rPr>
      </w:pPr>
    </w:p>
    <w:p w:rsidR="00000000" w:rsidRDefault="00AD15D3">
      <w:pPr>
        <w:pStyle w:val="Textoindependiente2"/>
        <w:spacing w:line="480" w:lineRule="auto"/>
        <w:ind w:left="1080"/>
        <w:rPr>
          <w:sz w:val="24"/>
        </w:rPr>
      </w:pPr>
      <w:r>
        <w:rPr>
          <w:sz w:val="24"/>
        </w:rPr>
        <w:t>Los correspondientes valores propios calculados por el HOMALS se presentan a continuación: para la primera dimensión el valor propio es 0,375 y para la segunda dimensión es 0</w:t>
      </w:r>
      <w:r>
        <w:rPr>
          <w:sz w:val="24"/>
        </w:rPr>
        <w:t>,340. Estos valores son considerados relativamente ni muy altos ni muy bajos, apropiados para el análisis global.</w:t>
      </w:r>
    </w:p>
    <w:p w:rsidR="00000000" w:rsidRDefault="00AD15D3">
      <w:pPr>
        <w:pStyle w:val="Sangradetextonormal"/>
        <w:spacing w:line="480" w:lineRule="auto"/>
        <w:ind w:left="1080"/>
        <w:rPr>
          <w:rFonts w:eastAsia="Arial Unicode MS" w:cs="Arial"/>
          <w:lang w:val="es-ES"/>
        </w:rPr>
      </w:pPr>
    </w:p>
    <w:p w:rsidR="00000000" w:rsidRDefault="00AD15D3">
      <w:pPr>
        <w:pStyle w:val="Sangradetextonormal"/>
        <w:spacing w:line="480" w:lineRule="auto"/>
        <w:ind w:left="1080"/>
        <w:rPr>
          <w:rFonts w:eastAsia="Arial Unicode MS" w:cs="Arial"/>
          <w:lang w:val="es-ES"/>
        </w:rPr>
      </w:pPr>
      <w:r>
        <w:rPr>
          <w:rFonts w:eastAsia="Arial Unicode MS" w:cs="Arial"/>
          <w:lang w:val="es-ES"/>
        </w:rPr>
        <w:t>Las medidas de discriminación, calculadas para cada variable en las dos dimensiones en que serán analizadas dichas variables, de describen en</w:t>
      </w:r>
      <w:r>
        <w:rPr>
          <w:rFonts w:eastAsia="Arial Unicode MS" w:cs="Arial"/>
          <w:lang w:val="es-ES"/>
        </w:rPr>
        <w:t xml:space="preserve"> la siguiente tabla.</w:t>
      </w:r>
    </w:p>
    <w:p w:rsidR="00000000" w:rsidRDefault="00AD15D3">
      <w:pPr>
        <w:pStyle w:val="Sangradetextonormal"/>
        <w:spacing w:line="480" w:lineRule="auto"/>
        <w:rPr>
          <w:rFonts w:eastAsia="Arial Unicode MS" w:cs="Arial"/>
          <w:lang w:val="es-ES"/>
        </w:rPr>
      </w:pPr>
    </w:p>
    <w:p w:rsidR="00000000" w:rsidRDefault="00AD15D3">
      <w:pPr>
        <w:pStyle w:val="Sangradetextonormal"/>
        <w:spacing w:line="240" w:lineRule="auto"/>
        <w:ind w:left="539"/>
        <w:jc w:val="center"/>
        <w:rPr>
          <w:rFonts w:eastAsia="Arial Unicode MS" w:cs="Arial"/>
          <w:lang w:val="es-ES"/>
        </w:rPr>
      </w:pPr>
      <w:r>
        <w:rPr>
          <w:rFonts w:cs="Arial"/>
          <w:b/>
          <w:bCs/>
        </w:rPr>
        <w:t>TABLA  92</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IHRB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0,377</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ABC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0,160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0,264</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IRB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0,288</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eastAsia="Arial Unicode MS" w:hAnsi="Arial" w:cs="Arial"/>
                <w:b/>
                <w:bCs/>
                <w:sz w:val="20"/>
              </w:rPr>
              <w:t>HACR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0,504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0,421</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color w:val="000000"/>
                <w:sz w:val="20"/>
              </w:rPr>
            </w:pPr>
            <w:r>
              <w:rPr>
                <w:rFonts w:ascii="Arial" w:hAnsi="Arial" w:cs="Arial"/>
                <w:b/>
                <w:bCs/>
                <w:color w:val="000000"/>
                <w:sz w:val="20"/>
              </w:rPr>
              <w:t>CRB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hAnsi="Arial" w:cs="Arial"/>
                <w:color w:val="000000"/>
                <w:sz w:val="20"/>
              </w:rPr>
            </w:pPr>
            <w:r>
              <w:rPr>
                <w:rFonts w:ascii="Arial" w:hAnsi="Arial" w:cs="Arial"/>
                <w:color w:val="000000"/>
                <w:sz w:val="20"/>
              </w:rPr>
              <w:t>0,565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hAnsi="Arial" w:cs="Arial"/>
                <w:color w:val="000000"/>
                <w:sz w:val="20"/>
              </w:rPr>
            </w:pPr>
            <w:r>
              <w:rPr>
                <w:rFonts w:ascii="Arial" w:hAnsi="Arial" w:cs="Arial"/>
                <w:color w:val="000000"/>
                <w:sz w:val="20"/>
              </w:rPr>
              <w:t>0,350</w:t>
            </w:r>
          </w:p>
        </w:tc>
      </w:tr>
    </w:tbl>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lastRenderedPageBreak/>
        <w:t>El siguiente gráfico permite una mejor interpretación de dichas medidas de discr</w:t>
      </w:r>
      <w:r>
        <w:rPr>
          <w:sz w:val="24"/>
        </w:rPr>
        <w:t>iminación. La variable que presenta una mayor discriminación es la variable calificativo del servicio de recolección de basura (CRB) en la primera dimensión. La variable, acumulación de la basura en la calle (ABC), tiene menor variabilidad, seguida de la v</w:t>
      </w:r>
      <w:r>
        <w:rPr>
          <w:sz w:val="24"/>
        </w:rPr>
        <w:t>ariable, incumplimiento en la recolección de toda la basura (IRB)</w:t>
      </w:r>
    </w:p>
    <w:p w:rsidR="00000000" w:rsidRDefault="00AD15D3">
      <w:pPr>
        <w:pStyle w:val="Textoindependiente2"/>
        <w:spacing w:line="480" w:lineRule="auto"/>
        <w:rPr>
          <w:b/>
          <w:bCs/>
          <w:sz w:val="24"/>
        </w:rPr>
      </w:pPr>
    </w:p>
    <w:p w:rsidR="00000000" w:rsidRDefault="00AD15D3">
      <w:pPr>
        <w:pStyle w:val="Textoindependiente2"/>
        <w:spacing w:line="480" w:lineRule="auto"/>
        <w:rPr>
          <w:b/>
          <w:bCs/>
          <w:sz w:val="24"/>
        </w:rPr>
      </w:pPr>
    </w:p>
    <w:p w:rsidR="00000000" w:rsidRDefault="00AD15D3">
      <w:pPr>
        <w:pStyle w:val="Textoindependiente2"/>
        <w:spacing w:line="480" w:lineRule="auto"/>
        <w:ind w:left="180"/>
        <w:jc w:val="center"/>
        <w:rPr>
          <w:b/>
          <w:bCs/>
          <w:sz w:val="24"/>
        </w:rPr>
      </w:pPr>
      <w:r>
        <w:rPr>
          <w:b/>
          <w:bCs/>
          <w:sz w:val="24"/>
        </w:rPr>
        <w:t>GRÁFICO 5.61</w:t>
      </w:r>
    </w:p>
    <w:p w:rsidR="00000000" w:rsidRDefault="00AD15D3">
      <w:pPr>
        <w:pStyle w:val="Textodebloque"/>
        <w:ind w:left="1440" w:firstLine="0"/>
        <w:jc w:val="center"/>
      </w:pPr>
      <w:r>
        <w:t>MEDIDAS DE DISCRIMINACIÓN DE LAS VARIABLES</w:t>
      </w:r>
    </w:p>
    <w:p w:rsidR="00000000" w:rsidRDefault="00AD15D3">
      <w:pPr>
        <w:pStyle w:val="Textodebloque"/>
        <w:ind w:left="1440" w:hanging="360"/>
        <w:jc w:val="center"/>
      </w:pPr>
      <w:r>
        <w:t xml:space="preserve">    CALIFICATIVO Y PROBLEMAS DEL SERVICIO </w:t>
      </w:r>
    </w:p>
    <w:p w:rsidR="00000000" w:rsidRDefault="00AD15D3">
      <w:pPr>
        <w:pStyle w:val="Textodebloque"/>
        <w:ind w:left="1080" w:firstLine="0"/>
        <w:jc w:val="center"/>
      </w:pPr>
      <w:r>
        <w:t xml:space="preserve">         DE RECOLECCIÓN DE BASURA</w:t>
      </w:r>
    </w:p>
    <w:p w:rsidR="00000000" w:rsidRDefault="00AD15D3">
      <w:pPr>
        <w:spacing w:line="480" w:lineRule="auto"/>
        <w:ind w:left="540"/>
        <w:jc w:val="center"/>
        <w:rPr>
          <w:rFonts w:ascii="Arial" w:hAnsi="Arial" w:cs="Arial"/>
          <w:b/>
          <w:bCs/>
        </w:rPr>
      </w:pPr>
      <w:r>
        <w:rPr>
          <w:noProof/>
          <w:sz w:val="20"/>
        </w:rPr>
        <w:pict>
          <v:shape id="_x0000_s1069" type="#_x0000_t202" style="position:absolute;left:0;text-align:left;margin-left:45pt;margin-top:1.1pt;width:357pt;height:296.7pt;z-index:251649536">
            <v:textbox>
              <w:txbxContent>
                <w:p w:rsidR="00000000" w:rsidRDefault="001272DB">
                  <w:r>
                    <w:rPr>
                      <w:rFonts w:ascii="Arial" w:hAnsi="Arial" w:cs="Arial"/>
                      <w:b/>
                      <w:bCs/>
                      <w:noProof/>
                    </w:rPr>
                    <w:drawing>
                      <wp:inline distT="0" distB="0" distL="0" distR="0">
                        <wp:extent cx="4457700" cy="3667125"/>
                        <wp:effectExtent l="1905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7"/>
                                <a:srcRect/>
                                <a:stretch>
                                  <a:fillRect/>
                                </a:stretch>
                              </pic:blipFill>
                              <pic:spPr bwMode="auto">
                                <a:xfrm>
                                  <a:off x="0" y="0"/>
                                  <a:ext cx="4457700" cy="36671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debloque"/>
        <w:tabs>
          <w:tab w:val="clear" w:pos="2160"/>
        </w:tabs>
        <w:spacing w:line="480" w:lineRule="auto"/>
        <w:ind w:left="1080" w:right="-33" w:firstLine="0"/>
        <w:rPr>
          <w:b w:val="0"/>
          <w:bCs w:val="0"/>
          <w:sz w:val="24"/>
        </w:rPr>
      </w:pPr>
      <w:r>
        <w:rPr>
          <w:b w:val="0"/>
          <w:bCs w:val="0"/>
          <w:sz w:val="24"/>
        </w:rPr>
        <w:lastRenderedPageBreak/>
        <w:t>En la siguiente tabla se detalla las cuanti</w:t>
      </w:r>
      <w:r>
        <w:rPr>
          <w:b w:val="0"/>
          <w:bCs w:val="0"/>
          <w:sz w:val="24"/>
        </w:rPr>
        <w:t>ficaciones de categorías junto con las frecuencias de cada una de las categorías de las variables de estudio.</w:t>
      </w:r>
    </w:p>
    <w:p w:rsidR="00000000" w:rsidRDefault="00AD15D3">
      <w:pPr>
        <w:pStyle w:val="Textodebloque"/>
        <w:tabs>
          <w:tab w:val="clear" w:pos="2160"/>
        </w:tabs>
        <w:spacing w:line="480" w:lineRule="auto"/>
        <w:ind w:left="1080" w:right="-33" w:firstLine="0"/>
        <w:rPr>
          <w:b w:val="0"/>
          <w:bCs w:val="0"/>
          <w:sz w:val="24"/>
        </w:rPr>
      </w:pPr>
    </w:p>
    <w:p w:rsidR="00000000" w:rsidRDefault="00AD15D3">
      <w:pPr>
        <w:pStyle w:val="Sangradetextonormal"/>
        <w:spacing w:line="480" w:lineRule="auto"/>
        <w:ind w:left="0"/>
        <w:jc w:val="center"/>
        <w:rPr>
          <w:rFonts w:cs="Arial"/>
          <w:b/>
          <w:bCs/>
          <w:szCs w:val="20"/>
        </w:rPr>
      </w:pPr>
      <w:r>
        <w:rPr>
          <w:rFonts w:cs="Arial"/>
          <w:b/>
          <w:bCs/>
        </w:rPr>
        <w:t xml:space="preserve">TABLA </w:t>
      </w:r>
      <w:r>
        <w:rPr>
          <w:rFonts w:cs="Arial"/>
          <w:b/>
          <w:bCs/>
          <w:szCs w:val="20"/>
        </w:rPr>
        <w:t xml:space="preserve"> 93</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VARIABLES </w:t>
      </w:r>
    </w:p>
    <w:p w:rsidR="00000000" w:rsidRDefault="00AD15D3">
      <w:pPr>
        <w:pStyle w:val="Textodebloque"/>
        <w:ind w:left="1440" w:hanging="360"/>
        <w:jc w:val="center"/>
      </w:pPr>
      <w:r>
        <w:t>CALIFICATIVO Y PROBLEMAS DEL SERVICIO DE RECOLECCIÓN DE BASURA</w:t>
      </w:r>
    </w:p>
    <w:p w:rsidR="00000000" w:rsidRDefault="00AD15D3">
      <w:pPr>
        <w:ind w:left="539"/>
        <w:jc w:val="cente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540"/>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IHRB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rPr>
            </w:pPr>
            <w:r>
              <w:rPr>
                <w:rFonts w:ascii="Arial" w:hAnsi="Arial" w:cs="Arial"/>
                <w:sz w:val="20"/>
                <w:szCs w:val="20"/>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281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-0,548</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0,480</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0,688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-0,486</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0,912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-0,985</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ABC</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394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-0,176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-0,293</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0,856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0,795</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0,278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1,658</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IRB</w:t>
            </w:r>
          </w:p>
        </w:tc>
        <w:tc>
          <w:tcPr>
            <w:tcW w:w="1200" w:type="dxa"/>
            <w:tcBorders>
              <w:top w:val="single" w:sz="4" w:space="0" w:color="auto"/>
              <w:left w:val="nil"/>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483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-0,061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-0,136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2,604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2,402</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1,713</w:t>
            </w:r>
          </w:p>
        </w:tc>
        <w:tc>
          <w:tcPr>
            <w:tcW w:w="1200" w:type="dxa"/>
            <w:tcBorders>
              <w:top w:val="nil"/>
              <w:left w:val="nil"/>
              <w:bottom w:val="single" w:sz="4" w:space="0" w:color="auto"/>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3,719</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HACR</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272</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-0,583</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0,420</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81</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0,770</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-1,076</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21</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2,329</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1,832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hAnsi="Arial" w:cs="Arial"/>
                <w:b/>
                <w:bCs/>
                <w:sz w:val="20"/>
                <w:szCs w:val="20"/>
              </w:rPr>
            </w:pPr>
            <w:r>
              <w:rPr>
                <w:rFonts w:ascii="Arial" w:hAnsi="Arial" w:cs="Arial"/>
                <w:b/>
                <w:bCs/>
                <w:sz w:val="20"/>
                <w:szCs w:val="20"/>
              </w:rPr>
              <w:t>CRB</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1</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334</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-0,466</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0,054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hAnsi="Arial" w:cs="Arial"/>
                <w:b/>
                <w:bCs/>
                <w:sz w:val="20"/>
                <w:szCs w:val="20"/>
              </w:rPr>
            </w:pP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2</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146</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0,865</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-0,554</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hAnsi="Arial" w:cs="Arial"/>
                <w:b/>
                <w:bCs/>
                <w:sz w:val="20"/>
                <w:szCs w:val="20"/>
              </w:rPr>
            </w:pP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3</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eastAsia="Arial Unicode MS" w:hAnsi="Arial" w:cs="Arial"/>
                <w:color w:val="000000"/>
                <w:sz w:val="20"/>
                <w:szCs w:val="20"/>
              </w:rPr>
              <w:t>17</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2,462</w:t>
            </w:r>
          </w:p>
        </w:tc>
        <w:tc>
          <w:tcPr>
            <w:tcW w:w="12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hAnsi="Arial" w:cs="Arial"/>
                <w:color w:val="000000"/>
                <w:sz w:val="20"/>
                <w:szCs w:val="20"/>
              </w:rPr>
            </w:pPr>
            <w:r>
              <w:rPr>
                <w:rFonts w:ascii="Arial" w:hAnsi="Arial" w:cs="Arial"/>
                <w:color w:val="000000"/>
                <w:sz w:val="20"/>
                <w:szCs w:val="20"/>
              </w:rPr>
              <w:t>2,774</w:t>
            </w:r>
          </w:p>
        </w:tc>
      </w:tr>
    </w:tbl>
    <w:p w:rsidR="00000000" w:rsidRDefault="00AD15D3">
      <w:pPr>
        <w:pStyle w:val="Sangradetextonormal"/>
        <w:spacing w:line="480" w:lineRule="auto"/>
        <w:rPr>
          <w:rFonts w:cs="Arial"/>
          <w:lang w:val="es-ES"/>
        </w:rPr>
      </w:pPr>
    </w:p>
    <w:p w:rsidR="00000000" w:rsidRDefault="00AD15D3">
      <w:pPr>
        <w:pStyle w:val="Sangradetextonormal"/>
        <w:spacing w:line="480" w:lineRule="auto"/>
        <w:rPr>
          <w:rFonts w:cs="Arial"/>
        </w:rPr>
      </w:pPr>
    </w:p>
    <w:p w:rsidR="00000000" w:rsidRDefault="00AD15D3">
      <w:pPr>
        <w:pStyle w:val="Sangradetextonormal"/>
        <w:spacing w:line="480" w:lineRule="auto"/>
        <w:ind w:left="1080"/>
        <w:rPr>
          <w:rFonts w:cs="Arial"/>
        </w:rPr>
      </w:pPr>
      <w:r>
        <w:rPr>
          <w:rFonts w:cs="Arial"/>
        </w:rPr>
        <w:t>En el siguiente mapa de correspondencias, representado por el gráfico de cuantificaciones de categ</w:t>
      </w:r>
      <w:r>
        <w:rPr>
          <w:rFonts w:cs="Arial"/>
        </w:rPr>
        <w:t xml:space="preserve">orías, se identifica a los  usuarios del servicio de recolección de basura cuyos niveles de satisfacción son altos, los cuales consideran que existe una baja frecuencia ante la presencia de problemas relacionados con este </w:t>
      </w:r>
      <w:r>
        <w:rPr>
          <w:rFonts w:cs="Arial"/>
        </w:rPr>
        <w:lastRenderedPageBreak/>
        <w:t>servicio y que están de acuerdo en</w:t>
      </w:r>
      <w:r>
        <w:rPr>
          <w:rFonts w:cs="Arial"/>
        </w:rPr>
        <w:t xml:space="preserve"> el horario en que pasa en carro recolector de basura. Por otro lado se identifica que el bajo nivel de satisfacción de este servicio está relacionado con el total desacuerdo en el horario de recolección de basura y ante el incumplimiento, por parte del ca</w:t>
      </w:r>
      <w:r>
        <w:rPr>
          <w:rFonts w:cs="Arial"/>
        </w:rPr>
        <w:t>rro recolector, de llevarse todos los desperdicios.</w:t>
      </w:r>
    </w:p>
    <w:p w:rsidR="00000000" w:rsidRDefault="00AD15D3">
      <w:pPr>
        <w:spacing w:line="480" w:lineRule="auto"/>
        <w:ind w:left="540"/>
        <w:jc w:val="both"/>
        <w:rPr>
          <w:rFonts w:ascii="Arial" w:hAnsi="Arial" w:cs="Arial"/>
        </w:rPr>
      </w:pPr>
    </w:p>
    <w:p w:rsidR="00000000" w:rsidRDefault="00AD15D3">
      <w:pPr>
        <w:pStyle w:val="Textodebloque"/>
        <w:tabs>
          <w:tab w:val="clear" w:pos="2160"/>
          <w:tab w:val="left" w:pos="2520"/>
        </w:tabs>
        <w:ind w:left="2880" w:hanging="1980"/>
        <w:jc w:val="center"/>
      </w:pPr>
      <w:r>
        <w:rPr>
          <w:sz w:val="24"/>
        </w:rPr>
        <w:t>GRÁFICO 5.62</w:t>
      </w:r>
    </w:p>
    <w:p w:rsidR="00000000" w:rsidRDefault="00AD15D3">
      <w:pPr>
        <w:pStyle w:val="Textodebloque"/>
        <w:tabs>
          <w:tab w:val="clear" w:pos="2160"/>
          <w:tab w:val="left" w:pos="2520"/>
        </w:tabs>
        <w:ind w:left="2880" w:hanging="1980"/>
        <w:jc w:val="center"/>
      </w:pPr>
    </w:p>
    <w:p w:rsidR="00000000" w:rsidRDefault="00AD15D3">
      <w:pPr>
        <w:pStyle w:val="Textodebloque"/>
        <w:tabs>
          <w:tab w:val="clear" w:pos="2160"/>
          <w:tab w:val="left" w:pos="2520"/>
        </w:tabs>
        <w:ind w:left="1080" w:firstLine="0"/>
        <w:jc w:val="center"/>
      </w:pPr>
      <w:r>
        <w:t xml:space="preserve">CUANTIFICACIONES DE CATEGORÍAS DE LAS </w:t>
      </w:r>
    </w:p>
    <w:p w:rsidR="00000000" w:rsidRDefault="00AD15D3">
      <w:pPr>
        <w:pStyle w:val="Textodebloque"/>
        <w:ind w:left="1440" w:hanging="360"/>
        <w:jc w:val="center"/>
      </w:pPr>
      <w:r>
        <w:t xml:space="preserve">VARIABLES CALIFICATIVO Y PROBLEMAS DEL SERVICIO </w:t>
      </w:r>
    </w:p>
    <w:p w:rsidR="00000000" w:rsidRDefault="00AD15D3">
      <w:pPr>
        <w:pStyle w:val="Textodebloque"/>
        <w:ind w:left="1080" w:firstLine="0"/>
        <w:jc w:val="center"/>
      </w:pPr>
      <w:r>
        <w:t xml:space="preserve">         DE RECOLECCIÓN DE BASURA</w:t>
      </w:r>
    </w:p>
    <w:p w:rsidR="00000000" w:rsidRDefault="00AD15D3">
      <w:pPr>
        <w:pStyle w:val="Textodebloque"/>
        <w:tabs>
          <w:tab w:val="clear" w:pos="2160"/>
          <w:tab w:val="left" w:pos="2520"/>
        </w:tabs>
        <w:ind w:left="1080" w:firstLine="0"/>
        <w:jc w:val="center"/>
      </w:pPr>
      <w:r>
        <w:rPr>
          <w:noProof/>
          <w:sz w:val="20"/>
          <w:lang w:val="es-ES"/>
        </w:rPr>
        <w:pict>
          <v:shape id="_x0000_s1070" type="#_x0000_t202" style="position:absolute;left:0;text-align:left;margin-left:27pt;margin-top:9.45pt;width:369pt;height:296.65pt;z-index:251650560">
            <v:textbox>
              <w:txbxContent>
                <w:p w:rsidR="00000000" w:rsidRDefault="001272DB">
                  <w:r>
                    <w:rPr>
                      <w:rFonts w:ascii="Arial" w:hAnsi="Arial" w:cs="Arial"/>
                      <w:b/>
                      <w:bCs/>
                      <w:noProof/>
                    </w:rPr>
                    <w:drawing>
                      <wp:inline distT="0" distB="0" distL="0" distR="0">
                        <wp:extent cx="4581525" cy="3667125"/>
                        <wp:effectExtent l="19050" t="0" r="9525"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8"/>
                                <a:srcRect/>
                                <a:stretch>
                                  <a:fillRect/>
                                </a:stretch>
                              </pic:blipFill>
                              <pic:spPr bwMode="auto">
                                <a:xfrm>
                                  <a:off x="0" y="0"/>
                                  <a:ext cx="4581525" cy="36671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Sangradetextonormal"/>
        <w:spacing w:line="480" w:lineRule="auto"/>
        <w:ind w:left="1080"/>
        <w:rPr>
          <w:rFonts w:cs="Arial"/>
        </w:rPr>
      </w:pPr>
      <w:r>
        <w:rPr>
          <w:rFonts w:cs="Arial"/>
        </w:rPr>
        <w:lastRenderedPageBreak/>
        <w:t>En el gráfico de puntuaciones de objetos se puede ide</w:t>
      </w:r>
      <w:r>
        <w:rPr>
          <w:rFonts w:cs="Arial"/>
        </w:rPr>
        <w:t>ntificar la cantidad de viviendas las cuales están asociadas con las cuantificaciones de categorías descritas en el gráfico anterior. Como se puede observar existe una gran cantidad de usuarios con altos niveles de satisfacción consideran que ha existido r</w:t>
      </w:r>
      <w:r>
        <w:rPr>
          <w:rFonts w:cs="Arial"/>
        </w:rPr>
        <w:t>egularmente incumplimiento en el horario de recolección.</w:t>
      </w:r>
    </w:p>
    <w:p w:rsidR="00000000" w:rsidRDefault="00AD15D3">
      <w:pPr>
        <w:pStyle w:val="Sangradetextonormal"/>
        <w:spacing w:line="480" w:lineRule="auto"/>
        <w:rPr>
          <w:rFonts w:cs="Arial"/>
        </w:rPr>
      </w:pPr>
    </w:p>
    <w:p w:rsidR="00000000" w:rsidRDefault="00AD15D3">
      <w:pPr>
        <w:ind w:left="3600" w:right="687" w:hanging="2520"/>
        <w:jc w:val="center"/>
        <w:rPr>
          <w:rFonts w:ascii="Arial" w:hAnsi="Arial" w:cs="Arial"/>
          <w:b/>
          <w:bCs/>
          <w:sz w:val="22"/>
        </w:rPr>
      </w:pPr>
      <w:r>
        <w:rPr>
          <w:rFonts w:ascii="Arial" w:hAnsi="Arial" w:cs="Arial"/>
          <w:b/>
          <w:bCs/>
        </w:rPr>
        <w:t>GRÁFICO 5.63</w:t>
      </w:r>
    </w:p>
    <w:p w:rsidR="00000000" w:rsidRDefault="00AD15D3">
      <w:pPr>
        <w:ind w:left="3600" w:right="687" w:hanging="2160"/>
        <w:jc w:val="both"/>
        <w:rPr>
          <w:rFonts w:ascii="Arial" w:hAnsi="Arial" w:cs="Arial"/>
          <w:b/>
          <w:bCs/>
          <w:sz w:val="22"/>
        </w:rPr>
      </w:pPr>
    </w:p>
    <w:p w:rsidR="00000000" w:rsidRDefault="00AD15D3">
      <w:pPr>
        <w:ind w:left="1080" w:right="687"/>
        <w:jc w:val="center"/>
        <w:rPr>
          <w:rFonts w:ascii="Arial" w:hAnsi="Arial" w:cs="Arial"/>
          <w:b/>
          <w:bCs/>
          <w:sz w:val="22"/>
        </w:rPr>
      </w:pPr>
      <w:r>
        <w:rPr>
          <w:rFonts w:ascii="Arial" w:hAnsi="Arial" w:cs="Arial"/>
          <w:b/>
          <w:bCs/>
          <w:sz w:val="22"/>
        </w:rPr>
        <w:t>PUNTUACIONES DE OBJETOS DE LAS VARIABLES</w:t>
      </w:r>
    </w:p>
    <w:p w:rsidR="00000000" w:rsidRDefault="00AD15D3">
      <w:pPr>
        <w:pStyle w:val="Textodebloque"/>
        <w:ind w:left="1440" w:hanging="360"/>
        <w:jc w:val="center"/>
      </w:pPr>
      <w:r>
        <w:rPr>
          <w:b w:val="0"/>
          <w:bCs w:val="0"/>
        </w:rPr>
        <w:t xml:space="preserve"> </w:t>
      </w:r>
      <w:r>
        <w:t xml:space="preserve">CALIFICATIVO Y PROBLEMAS DEL SERVICIO </w:t>
      </w:r>
    </w:p>
    <w:p w:rsidR="00000000" w:rsidRDefault="00AD15D3">
      <w:pPr>
        <w:pStyle w:val="Textodebloque"/>
        <w:ind w:left="1080" w:firstLine="0"/>
        <w:jc w:val="center"/>
      </w:pPr>
      <w:r>
        <w:t xml:space="preserve">         DE RECOLECCIÓN DE BASURA</w:t>
      </w:r>
    </w:p>
    <w:p w:rsidR="00000000" w:rsidRDefault="00AD15D3">
      <w:pPr>
        <w:ind w:left="1080" w:right="687"/>
        <w:jc w:val="center"/>
        <w:rPr>
          <w:rFonts w:ascii="Arial" w:hAnsi="Arial" w:cs="Arial"/>
          <w:b/>
          <w:bCs/>
          <w:sz w:val="22"/>
        </w:rPr>
      </w:pPr>
      <w:r>
        <w:rPr>
          <w:rFonts w:ascii="Arial" w:hAnsi="Arial" w:cs="Arial"/>
          <w:b/>
          <w:bCs/>
          <w:noProof/>
          <w:sz w:val="20"/>
        </w:rPr>
        <w:pict>
          <v:shape id="_x0000_s1071" type="#_x0000_t202" style="position:absolute;left:0;text-align:left;margin-left:43.5pt;margin-top:10.2pt;width:352.5pt;height:283.75pt;z-index:251651584">
            <v:textbox>
              <w:txbxContent>
                <w:p w:rsidR="00000000" w:rsidRDefault="001272DB">
                  <w:r>
                    <w:rPr>
                      <w:rFonts w:ascii="Arial" w:hAnsi="Arial" w:cs="Arial"/>
                      <w:b/>
                      <w:bCs/>
                      <w:noProof/>
                    </w:rPr>
                    <w:drawing>
                      <wp:inline distT="0" distB="0" distL="0" distR="0">
                        <wp:extent cx="4381500" cy="3505200"/>
                        <wp:effectExtent l="19050" t="0" r="0"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9"/>
                                <a:srcRect/>
                                <a:stretch>
                                  <a:fillRect/>
                                </a:stretch>
                              </pic:blipFill>
                              <pic:spPr bwMode="auto">
                                <a:xfrm>
                                  <a:off x="0" y="0"/>
                                  <a:ext cx="4381500" cy="35052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rsidP="00AD15D3">
      <w:pPr>
        <w:numPr>
          <w:ilvl w:val="2"/>
          <w:numId w:val="26"/>
        </w:numPr>
        <w:spacing w:line="480" w:lineRule="auto"/>
        <w:jc w:val="both"/>
        <w:rPr>
          <w:rFonts w:ascii="Arial" w:hAnsi="Arial" w:cs="Arial"/>
          <w:b/>
          <w:bCs/>
        </w:rPr>
      </w:pPr>
      <w:r>
        <w:rPr>
          <w:rFonts w:ascii="Arial" w:hAnsi="Arial" w:cs="Arial"/>
          <w:b/>
          <w:bCs/>
        </w:rPr>
        <w:lastRenderedPageBreak/>
        <w:t>Análisis entre las variables calificativo y las corresp</w:t>
      </w:r>
      <w:r>
        <w:rPr>
          <w:rFonts w:ascii="Arial" w:hAnsi="Arial" w:cs="Arial"/>
          <w:b/>
          <w:bCs/>
        </w:rPr>
        <w:t>ondientes a los problemas del servicio telefónico</w:t>
      </w:r>
    </w:p>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t>El análisis HOMALS aplicado a las variables relacionadas con el servicio telefónico, será realizado en un espacio de dos dimensiones, donde los valores propios asociados a la primera y segunda dimensión so</w:t>
      </w:r>
      <w:r>
        <w:rPr>
          <w:sz w:val="24"/>
        </w:rPr>
        <w:t>n 0,351 y 0,260 respectivamente. En la primera dimensión la medida de la varianza no es muy alta pero es mucho menor que el valor obtenido en la segunda dimensión.</w:t>
      </w: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spacing w:line="480" w:lineRule="auto"/>
        <w:ind w:left="1080"/>
        <w:rPr>
          <w:rFonts w:eastAsia="Arial Unicode MS"/>
          <w:sz w:val="24"/>
          <w:lang w:val="es-ES"/>
        </w:rPr>
      </w:pPr>
      <w:r>
        <w:rPr>
          <w:rFonts w:eastAsia="Arial Unicode MS"/>
          <w:sz w:val="24"/>
          <w:lang w:val="es-ES"/>
        </w:rPr>
        <w:t>Por otro lado las medidas de discriminación calculadas para cada variable se describen a co</w:t>
      </w:r>
      <w:r>
        <w:rPr>
          <w:rFonts w:eastAsia="Arial Unicode MS"/>
          <w:sz w:val="24"/>
          <w:lang w:val="es-ES"/>
        </w:rPr>
        <w:t>ntinuación.</w:t>
      </w:r>
    </w:p>
    <w:p w:rsidR="00000000" w:rsidRDefault="00AD15D3">
      <w:pPr>
        <w:pStyle w:val="Textoindependiente2"/>
        <w:spacing w:line="480" w:lineRule="auto"/>
        <w:ind w:left="540"/>
        <w:rPr>
          <w:rFonts w:eastAsia="Arial Unicode MS"/>
          <w:sz w:val="24"/>
          <w:lang w:val="es-ES"/>
        </w:rPr>
      </w:pPr>
    </w:p>
    <w:p w:rsidR="00000000" w:rsidRDefault="00AD15D3">
      <w:pPr>
        <w:pStyle w:val="Textoindependiente2"/>
        <w:ind w:left="539"/>
        <w:jc w:val="center"/>
        <w:rPr>
          <w:rFonts w:eastAsia="Arial Unicode MS"/>
          <w:sz w:val="24"/>
          <w:lang w:val="es-ES"/>
        </w:rPr>
      </w:pPr>
      <w:r>
        <w:rPr>
          <w:b/>
          <w:bCs/>
          <w:sz w:val="24"/>
        </w:rPr>
        <w:t xml:space="preserve">TABLA </w:t>
      </w:r>
      <w:r>
        <w:rPr>
          <w:b/>
          <w:bCs/>
          <w:sz w:val="24"/>
          <w:szCs w:val="20"/>
        </w:rPr>
        <w:t xml:space="preserve"> 94</w:t>
      </w:r>
    </w:p>
    <w:tbl>
      <w:tblPr>
        <w:tblW w:w="0" w:type="auto"/>
        <w:tblCellSpacing w:w="0" w:type="dxa"/>
        <w:tblInd w:w="307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201"/>
        <w:gridCol w:w="764"/>
        <w:gridCol w:w="764"/>
      </w:tblGrid>
      <w:tr w:rsidR="00000000">
        <w:trPr>
          <w:cantSplit/>
          <w:trHeight w:val="552"/>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p>
          <w:p w:rsidR="00000000" w:rsidRDefault="00AD15D3">
            <w:pPr>
              <w:rPr>
                <w:rFonts w:ascii="Arial" w:eastAsia="Arial Unicode MS" w:hAnsi="Arial" w:cs="Arial"/>
                <w:b/>
                <w:bCs/>
                <w:i/>
                <w:iCs/>
                <w:sz w:val="20"/>
              </w:rPr>
            </w:pPr>
            <w:r>
              <w:rPr>
                <w:rFonts w:ascii="Arial" w:eastAsia="Arial Unicode MS" w:hAnsi="Arial" w:cs="Arial"/>
                <w:b/>
                <w:bCs/>
                <w:i/>
                <w:iCs/>
                <w:sz w:val="20"/>
              </w:rPr>
              <w:t>Variables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SCT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0,272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0,005</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CIPT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0,232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0,344</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REPT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0,153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0,128</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CILT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0,462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s-MX"/>
              </w:rPr>
            </w:pPr>
            <w:r>
              <w:rPr>
                <w:rFonts w:ascii="Arial" w:hAnsi="Arial" w:cs="Arial"/>
                <w:color w:val="000000"/>
                <w:sz w:val="20"/>
                <w:lang w:val="es-MX"/>
              </w:rPr>
              <w:t>0,522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s-MX"/>
              </w:rPr>
            </w:pPr>
            <w:r>
              <w:rPr>
                <w:rFonts w:ascii="Arial" w:hAnsi="Arial" w:cs="Arial"/>
                <w:b/>
                <w:bCs/>
                <w:color w:val="000000"/>
                <w:sz w:val="20"/>
                <w:lang w:val="es-MX"/>
              </w:rPr>
              <w:t>CT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0,637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0,301</w:t>
            </w:r>
          </w:p>
        </w:tc>
      </w:tr>
    </w:tbl>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pStyle w:val="Textoindependiente2"/>
        <w:spacing w:line="480" w:lineRule="auto"/>
        <w:ind w:left="1080"/>
        <w:rPr>
          <w:sz w:val="24"/>
        </w:rPr>
      </w:pPr>
      <w:r>
        <w:rPr>
          <w:sz w:val="24"/>
        </w:rPr>
        <w:lastRenderedPageBreak/>
        <w:t>Gráficamente se observa que la variable, suspensión o corte sin motivo del servicio tele</w:t>
      </w:r>
      <w:r>
        <w:rPr>
          <w:sz w:val="24"/>
        </w:rPr>
        <w:t xml:space="preserve">fónico (SCT), no tienen mayor variación en el segundo eje. </w:t>
      </w: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La variable calificativo del servicio (CT) muestra una mayor variación en la primera dimensión mientras que la variable que mide la frecuencia del cruce o interferencia de líneas telefónicas (CIL</w:t>
      </w:r>
      <w:r>
        <w:rPr>
          <w:sz w:val="24"/>
        </w:rPr>
        <w:t>T) presentada, tiene una mayor variación tanto en la primera como en la segunda dimensión.</w:t>
      </w:r>
    </w:p>
    <w:p w:rsidR="00000000" w:rsidRDefault="00AD15D3">
      <w:pPr>
        <w:pStyle w:val="Textodebloque"/>
        <w:tabs>
          <w:tab w:val="clear" w:pos="2160"/>
          <w:tab w:val="left" w:pos="3240"/>
        </w:tabs>
        <w:ind w:left="3240" w:right="537" w:hanging="1980"/>
        <w:jc w:val="center"/>
        <w:rPr>
          <w:sz w:val="24"/>
        </w:rPr>
      </w:pPr>
    </w:p>
    <w:p w:rsidR="00000000" w:rsidRDefault="00AD15D3">
      <w:pPr>
        <w:pStyle w:val="Textodebloque"/>
        <w:tabs>
          <w:tab w:val="clear" w:pos="2160"/>
          <w:tab w:val="left" w:pos="3240"/>
        </w:tabs>
        <w:ind w:left="3240" w:right="537" w:hanging="1980"/>
        <w:jc w:val="center"/>
        <w:rPr>
          <w:sz w:val="24"/>
        </w:rPr>
      </w:pPr>
    </w:p>
    <w:p w:rsidR="00000000" w:rsidRDefault="00AD15D3">
      <w:pPr>
        <w:pStyle w:val="Textodebloque"/>
        <w:tabs>
          <w:tab w:val="clear" w:pos="2160"/>
          <w:tab w:val="left" w:pos="3240"/>
        </w:tabs>
        <w:ind w:left="3240" w:right="537" w:hanging="1980"/>
        <w:jc w:val="center"/>
      </w:pPr>
      <w:r>
        <w:rPr>
          <w:sz w:val="24"/>
        </w:rPr>
        <w:t>GRÁFICO 5.64</w:t>
      </w:r>
    </w:p>
    <w:p w:rsidR="00000000" w:rsidRDefault="00AD15D3">
      <w:pPr>
        <w:pStyle w:val="Textodebloque"/>
        <w:tabs>
          <w:tab w:val="clear" w:pos="2160"/>
          <w:tab w:val="left" w:pos="3240"/>
        </w:tabs>
        <w:ind w:left="3240" w:right="537" w:hanging="1980"/>
      </w:pPr>
    </w:p>
    <w:p w:rsidR="00000000" w:rsidRDefault="00AD15D3">
      <w:pPr>
        <w:pStyle w:val="Textodebloque"/>
        <w:tabs>
          <w:tab w:val="clear" w:pos="2160"/>
          <w:tab w:val="left" w:pos="1980"/>
        </w:tabs>
        <w:ind w:left="1080" w:right="537" w:firstLine="0"/>
        <w:jc w:val="center"/>
      </w:pPr>
      <w:r>
        <w:t xml:space="preserve">MEDIDAS DE DISCRIMINACIÓN DE LAS VARIABLES </w:t>
      </w:r>
    </w:p>
    <w:p w:rsidR="00000000" w:rsidRDefault="00AD15D3">
      <w:pPr>
        <w:pStyle w:val="Textodebloque"/>
        <w:tabs>
          <w:tab w:val="clear" w:pos="2160"/>
          <w:tab w:val="left" w:pos="1980"/>
        </w:tabs>
        <w:ind w:left="1080" w:right="537" w:firstLine="0"/>
        <w:jc w:val="center"/>
        <w:rPr>
          <w:lang w:val="es-ES"/>
        </w:rPr>
      </w:pPr>
      <w:r>
        <w:rPr>
          <w:lang w:val="es-ES"/>
        </w:rPr>
        <w:t>CALIFICATIVO Y PROBLEMAS DEL SERVICIO TELEFÓNICO</w:t>
      </w:r>
    </w:p>
    <w:p w:rsidR="00000000" w:rsidRDefault="00AD15D3">
      <w:pPr>
        <w:spacing w:line="480" w:lineRule="auto"/>
        <w:ind w:left="540"/>
        <w:jc w:val="center"/>
        <w:rPr>
          <w:rFonts w:ascii="Arial" w:hAnsi="Arial" w:cs="Arial"/>
          <w:b/>
          <w:bCs/>
        </w:rPr>
      </w:pPr>
      <w:r>
        <w:rPr>
          <w:rFonts w:ascii="Arial" w:hAnsi="Arial" w:cs="Arial"/>
          <w:b/>
          <w:bCs/>
          <w:noProof/>
          <w:sz w:val="20"/>
        </w:rPr>
        <w:pict>
          <v:shape id="_x0000_s1072" type="#_x0000_t202" style="position:absolute;left:0;text-align:left;margin-left:42.75pt;margin-top:6.6pt;width:359.9pt;height:283.75pt;z-index:251652608">
            <v:textbox>
              <w:txbxContent>
                <w:p w:rsidR="00000000" w:rsidRDefault="001272DB">
                  <w:r>
                    <w:rPr>
                      <w:rFonts w:ascii="Arial" w:hAnsi="Arial" w:cs="Arial"/>
                      <w:b/>
                      <w:bCs/>
                      <w:noProof/>
                    </w:rPr>
                    <w:drawing>
                      <wp:inline distT="0" distB="0" distL="0" distR="0">
                        <wp:extent cx="4381500" cy="3505200"/>
                        <wp:effectExtent l="19050" t="0" r="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srcRect/>
                                <a:stretch>
                                  <a:fillRect/>
                                </a:stretch>
                              </pic:blipFill>
                              <pic:spPr bwMode="auto">
                                <a:xfrm>
                                  <a:off x="0" y="0"/>
                                  <a:ext cx="4381500" cy="3505200"/>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pStyle w:val="Textoindependiente2"/>
        <w:spacing w:line="480" w:lineRule="auto"/>
        <w:ind w:left="1080"/>
        <w:rPr>
          <w:sz w:val="24"/>
        </w:rPr>
      </w:pPr>
      <w:r>
        <w:rPr>
          <w:sz w:val="24"/>
        </w:rPr>
        <w:lastRenderedPageBreak/>
        <w:t>Las cuantificaciones de categorías de las var</w:t>
      </w:r>
      <w:r>
        <w:rPr>
          <w:sz w:val="24"/>
        </w:rPr>
        <w:t>iables relacionadas con el servicio telefónico se detallan en la siguiente tabla la cual además contiene las frecuencias de cada una de las categorías de dichas variables.</w:t>
      </w:r>
    </w:p>
    <w:p w:rsidR="00000000" w:rsidRDefault="00AD15D3">
      <w:pPr>
        <w:pStyle w:val="Textoindependiente2"/>
        <w:spacing w:line="480" w:lineRule="auto"/>
        <w:ind w:left="540"/>
        <w:rPr>
          <w:sz w:val="24"/>
        </w:rPr>
      </w:pPr>
    </w:p>
    <w:p w:rsidR="00000000" w:rsidRDefault="00AD15D3">
      <w:pPr>
        <w:pStyle w:val="Textoindependiente2"/>
        <w:spacing w:line="480" w:lineRule="auto"/>
        <w:ind w:left="540"/>
        <w:jc w:val="center"/>
        <w:rPr>
          <w:b/>
          <w:bCs/>
          <w:sz w:val="24"/>
          <w:szCs w:val="20"/>
        </w:rPr>
      </w:pPr>
      <w:r>
        <w:rPr>
          <w:b/>
          <w:bCs/>
          <w:sz w:val="24"/>
        </w:rPr>
        <w:t xml:space="preserve">TABLA </w:t>
      </w:r>
      <w:r>
        <w:rPr>
          <w:b/>
          <w:bCs/>
          <w:sz w:val="24"/>
          <w:szCs w:val="20"/>
        </w:rPr>
        <w:t xml:space="preserve"> 95</w:t>
      </w: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w:t>
      </w:r>
    </w:p>
    <w:p w:rsidR="00000000" w:rsidRDefault="00AD15D3">
      <w:pPr>
        <w:ind w:left="539"/>
        <w:jc w:val="center"/>
        <w:rPr>
          <w:rFonts w:ascii="Arial" w:hAnsi="Arial" w:cs="Arial"/>
          <w:b/>
          <w:bCs/>
          <w:sz w:val="22"/>
        </w:rPr>
      </w:pPr>
      <w:r>
        <w:rPr>
          <w:rFonts w:ascii="Arial" w:hAnsi="Arial" w:cs="Arial"/>
          <w:b/>
          <w:bCs/>
          <w:sz w:val="22"/>
        </w:rPr>
        <w:t>VARIABLES CALIFICATIVO Y PROBLEMAS</w:t>
      </w:r>
      <w:r>
        <w:rPr>
          <w:rFonts w:ascii="Arial" w:hAnsi="Arial" w:cs="Arial"/>
          <w:b/>
          <w:bCs/>
          <w:sz w:val="22"/>
        </w:rPr>
        <w:t xml:space="preserve"> </w:t>
      </w:r>
    </w:p>
    <w:p w:rsidR="00000000" w:rsidRDefault="00AD15D3">
      <w:pPr>
        <w:ind w:left="539"/>
        <w:jc w:val="center"/>
        <w:rPr>
          <w:rFonts w:ascii="Arial" w:hAnsi="Arial" w:cs="Arial"/>
          <w:b/>
          <w:bCs/>
          <w:sz w:val="22"/>
        </w:rPr>
      </w:pPr>
      <w:r>
        <w:rPr>
          <w:rFonts w:ascii="Arial" w:hAnsi="Arial" w:cs="Arial"/>
          <w:b/>
          <w:bCs/>
          <w:sz w:val="22"/>
        </w:rPr>
        <w:t>DEL SERVICIO TELEFÓNICO</w:t>
      </w:r>
    </w:p>
    <w:p w:rsidR="00000000" w:rsidRDefault="00AD15D3">
      <w:pPr>
        <w:ind w:left="539"/>
        <w:jc w:val="center"/>
        <w:rPr>
          <w:rFonts w:ascii="Arial" w:hAnsi="Arial" w:cs="Arial"/>
          <w:b/>
          <w:bCs/>
          <w:sz w:val="22"/>
        </w:rPr>
      </w:pPr>
    </w:p>
    <w:tbl>
      <w:tblPr>
        <w:tblW w:w="6000" w:type="dxa"/>
        <w:tblInd w:w="1440" w:type="dxa"/>
        <w:tblCellMar>
          <w:left w:w="0" w:type="dxa"/>
          <w:right w:w="0" w:type="dxa"/>
        </w:tblCellMar>
        <w:tblLook w:val="0000"/>
      </w:tblPr>
      <w:tblGrid>
        <w:gridCol w:w="1200"/>
        <w:gridCol w:w="1200"/>
        <w:gridCol w:w="1200"/>
        <w:gridCol w:w="1200"/>
        <w:gridCol w:w="1200"/>
      </w:tblGrid>
      <w:tr w:rsidR="00000000">
        <w:trPr>
          <w:trHeight w:val="540"/>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SCT</w:t>
            </w:r>
          </w:p>
        </w:tc>
        <w:tc>
          <w:tcPr>
            <w:tcW w:w="1200"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299</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-0,242</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0,031</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1,686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-0,229</w:t>
            </w:r>
          </w:p>
        </w:tc>
      </w:tr>
      <w:tr w:rsidR="00000000">
        <w:trPr>
          <w:trHeight w:val="225"/>
        </w:trPr>
        <w:tc>
          <w:tcPr>
            <w:tcW w:w="0" w:type="auto"/>
            <w:tcBorders>
              <w:top w:val="single" w:sz="4" w:space="0" w:color="auto"/>
              <w:left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CIPT</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259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-0,314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0,067</w:t>
            </w:r>
          </w:p>
        </w:tc>
      </w:tr>
      <w:tr w:rsidR="00000000">
        <w:trPr>
          <w:trHeight w:val="225"/>
        </w:trPr>
        <w:tc>
          <w:tcPr>
            <w:tcW w:w="0" w:type="auto"/>
            <w:tcBorders>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61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1,088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0,409</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10</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1,378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-4,028</w:t>
            </w:r>
          </w:p>
        </w:tc>
      </w:tr>
      <w:tr w:rsidR="00000000">
        <w:trPr>
          <w:trHeight w:val="225"/>
        </w:trPr>
        <w:tc>
          <w:tcPr>
            <w:tcW w:w="0" w:type="auto"/>
            <w:tcBorders>
              <w:top w:val="single" w:sz="4" w:space="0" w:color="auto"/>
              <w:left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REPT</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-0,501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0,177</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0,933</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0,557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-0,447</w:t>
            </w:r>
          </w:p>
        </w:tc>
      </w:tr>
      <w:tr w:rsidR="00000000">
        <w:trPr>
          <w:trHeight w:val="225"/>
        </w:trPr>
        <w:tc>
          <w:tcPr>
            <w:tcW w:w="0" w:type="auto"/>
            <w:tcBorders>
              <w:top w:val="single" w:sz="4" w:space="0" w:color="auto"/>
              <w:left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CILT</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223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-0,584</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-0,266</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0,961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1,102</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1,868</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-2,597</w:t>
            </w:r>
          </w:p>
        </w:tc>
      </w:tr>
      <w:tr w:rsidR="00000000">
        <w:trPr>
          <w:trHeight w:val="225"/>
        </w:trPr>
        <w:tc>
          <w:tcPr>
            <w:tcW w:w="0" w:type="auto"/>
            <w:tcBorders>
              <w:top w:val="single" w:sz="4" w:space="0" w:color="auto"/>
              <w:left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CT</w:t>
            </w:r>
          </w:p>
        </w:tc>
        <w:tc>
          <w:tcPr>
            <w:tcW w:w="1200" w:type="dxa"/>
            <w:tcBorders>
              <w:top w:val="nil"/>
              <w:left w:val="single" w:sz="4" w:space="0" w:color="auto"/>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222</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-0,693</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-0,214</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w:t>
            </w:r>
          </w:p>
        </w:tc>
        <w:tc>
          <w:tcPr>
            <w:tcW w:w="1200"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98</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1,167</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0,855</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w:t>
            </w:r>
          </w:p>
        </w:tc>
        <w:tc>
          <w:tcPr>
            <w:tcW w:w="1200" w:type="dxa"/>
            <w:tcBorders>
              <w:top w:val="nil"/>
              <w:left w:val="single" w:sz="4" w:space="0" w:color="auto"/>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19</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2,067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-1,916</w:t>
            </w:r>
          </w:p>
        </w:tc>
      </w:tr>
    </w:tbl>
    <w:p w:rsidR="00000000" w:rsidRDefault="00AD15D3">
      <w:pPr>
        <w:pStyle w:val="Textoindependiente2"/>
        <w:spacing w:line="480" w:lineRule="auto"/>
        <w:ind w:left="540"/>
        <w:rPr>
          <w:sz w:val="24"/>
        </w:rPr>
      </w:pPr>
    </w:p>
    <w:p w:rsidR="00000000" w:rsidRDefault="00AD15D3">
      <w:pPr>
        <w:pStyle w:val="Textoindependiente2"/>
        <w:spacing w:line="480" w:lineRule="auto"/>
        <w:ind w:left="1080"/>
        <w:rPr>
          <w:sz w:val="24"/>
        </w:rPr>
      </w:pPr>
    </w:p>
    <w:p w:rsidR="00000000" w:rsidRDefault="00AD15D3">
      <w:pPr>
        <w:pStyle w:val="Textoindependiente2"/>
        <w:spacing w:line="480" w:lineRule="auto"/>
        <w:ind w:left="1080"/>
        <w:rPr>
          <w:sz w:val="24"/>
        </w:rPr>
      </w:pPr>
      <w:r>
        <w:rPr>
          <w:sz w:val="24"/>
        </w:rPr>
        <w:t>En el siguiente gráfico se puede observar en el gráfico que los u</w:t>
      </w:r>
      <w:r>
        <w:rPr>
          <w:sz w:val="24"/>
        </w:rPr>
        <w:t xml:space="preserve">suarios del servicio telefónico que presentan altos niveles de satisfacción consideran que  ha habido una baja frecuencia de problemas presentados, en otra área del gráfico se identifica  los </w:t>
      </w:r>
      <w:r>
        <w:rPr>
          <w:sz w:val="24"/>
        </w:rPr>
        <w:lastRenderedPageBreak/>
        <w:t xml:space="preserve">usuarios que consideran que en algunas ocasiones han sufrido de </w:t>
      </w:r>
      <w:r>
        <w:rPr>
          <w:sz w:val="24"/>
        </w:rPr>
        <w:t>cobros injustificados en la planilla del servicio y cruce e interferencia de líneas telefónicas, calificándolo al servicio telefónico como regular.  El bajo nivel de satisfacción en los usuarios del servicio telefónico está mejor relacionado con la alta fr</w:t>
      </w:r>
      <w:r>
        <w:rPr>
          <w:sz w:val="24"/>
        </w:rPr>
        <w:t>ecuencia ante la presencia del problema del cruce e interferencia de líneas telefónicas.</w:t>
      </w:r>
    </w:p>
    <w:p w:rsidR="00000000" w:rsidRDefault="00AD15D3">
      <w:pPr>
        <w:pStyle w:val="Textoindependiente2"/>
        <w:spacing w:line="360" w:lineRule="auto"/>
        <w:ind w:left="1077"/>
        <w:rPr>
          <w:sz w:val="24"/>
        </w:rPr>
      </w:pPr>
    </w:p>
    <w:p w:rsidR="00000000" w:rsidRDefault="00AD15D3">
      <w:pPr>
        <w:pStyle w:val="Textoindependiente2"/>
        <w:tabs>
          <w:tab w:val="left" w:pos="540"/>
        </w:tabs>
        <w:spacing w:line="480" w:lineRule="auto"/>
        <w:ind w:left="720"/>
        <w:jc w:val="center"/>
        <w:rPr>
          <w:b/>
          <w:bCs/>
        </w:rPr>
      </w:pPr>
      <w:r>
        <w:rPr>
          <w:b/>
          <w:bCs/>
          <w:sz w:val="24"/>
        </w:rPr>
        <w:t>GRÁFICO 5.65</w:t>
      </w:r>
    </w:p>
    <w:p w:rsidR="00000000" w:rsidRDefault="00AD15D3">
      <w:pPr>
        <w:pStyle w:val="Textoindependiente2"/>
        <w:ind w:left="720"/>
        <w:jc w:val="center"/>
        <w:rPr>
          <w:b/>
          <w:bCs/>
          <w:sz w:val="22"/>
          <w:lang w:val="es-ES"/>
        </w:rPr>
      </w:pPr>
      <w:r>
        <w:rPr>
          <w:b/>
          <w:bCs/>
          <w:sz w:val="22"/>
        </w:rPr>
        <w:t xml:space="preserve">CUANTIFICACIONES DE CATEGORÍAS DE LAS </w:t>
      </w:r>
      <w:r>
        <w:rPr>
          <w:b/>
          <w:bCs/>
          <w:sz w:val="22"/>
          <w:lang w:val="es-ES"/>
        </w:rPr>
        <w:t xml:space="preserve">VARIABLES </w:t>
      </w:r>
    </w:p>
    <w:p w:rsidR="00000000" w:rsidRDefault="00AD15D3">
      <w:pPr>
        <w:pStyle w:val="Textoindependiente2"/>
        <w:jc w:val="center"/>
        <w:rPr>
          <w:b/>
          <w:bCs/>
          <w:sz w:val="22"/>
          <w:lang w:val="es-ES"/>
        </w:rPr>
      </w:pPr>
      <w:r>
        <w:rPr>
          <w:b/>
          <w:bCs/>
          <w:sz w:val="22"/>
          <w:lang w:val="es-ES"/>
        </w:rPr>
        <w:t xml:space="preserve">           CALIFICATIVO Y PROBLEMAS DEL SERVICIO TELEFÓNICO</w:t>
      </w:r>
      <w:r>
        <w:rPr>
          <w:b/>
          <w:bCs/>
          <w:noProof/>
          <w:sz w:val="22"/>
          <w:lang w:val="es-ES"/>
        </w:rPr>
        <w:t xml:space="preserve"> </w:t>
      </w:r>
    </w:p>
    <w:p w:rsidR="00000000" w:rsidRDefault="00AD15D3">
      <w:pPr>
        <w:pStyle w:val="Textoindependiente2"/>
        <w:ind w:left="1077"/>
        <w:jc w:val="center"/>
        <w:rPr>
          <w:b/>
          <w:bCs/>
          <w:sz w:val="24"/>
          <w:lang w:val="es-ES"/>
        </w:rPr>
      </w:pPr>
      <w:r>
        <w:rPr>
          <w:b/>
          <w:bCs/>
          <w:noProof/>
          <w:sz w:val="22"/>
          <w:lang w:val="es-ES"/>
        </w:rPr>
        <w:pict>
          <v:shape id="_x0000_s1073" type="#_x0000_t202" style="position:absolute;left:0;text-align:left;margin-left:36pt;margin-top:6.8pt;width:369pt;height:321.6pt;z-index:251653632">
            <v:textbox style="mso-next-textbox:#_x0000_s1073">
              <w:txbxContent>
                <w:p w:rsidR="00000000" w:rsidRDefault="001272DB">
                  <w:r>
                    <w:rPr>
                      <w:noProof/>
                    </w:rPr>
                    <w:drawing>
                      <wp:inline distT="0" distB="0" distL="0" distR="0">
                        <wp:extent cx="5267325" cy="3981450"/>
                        <wp:effectExtent l="19050" t="0" r="9525"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1"/>
                                <a:srcRect/>
                                <a:stretch>
                                  <a:fillRect/>
                                </a:stretch>
                              </pic:blipFill>
                              <pic:spPr bwMode="auto">
                                <a:xfrm>
                                  <a:off x="0" y="0"/>
                                  <a:ext cx="5267325" cy="3981450"/>
                                </a:xfrm>
                                <a:prstGeom prst="rect">
                                  <a:avLst/>
                                </a:prstGeom>
                                <a:noFill/>
                                <a:ln w="9525">
                                  <a:noFill/>
                                  <a:miter lim="800000"/>
                                  <a:headEnd/>
                                  <a:tailEnd/>
                                </a:ln>
                              </pic:spPr>
                            </pic:pic>
                          </a:graphicData>
                        </a:graphic>
                      </wp:inline>
                    </w:drawing>
                  </w:r>
                </w:p>
              </w:txbxContent>
            </v:textbox>
          </v:shape>
        </w:pict>
      </w:r>
    </w:p>
    <w:p w:rsidR="00000000" w:rsidRDefault="00AD15D3">
      <w:pPr>
        <w:pStyle w:val="Textoindependiente2"/>
        <w:ind w:left="1077"/>
        <w:jc w:val="center"/>
        <w:rPr>
          <w:b/>
          <w:bCs/>
          <w:sz w:val="24"/>
          <w:lang w:val="es-ES"/>
        </w:rPr>
      </w:pPr>
    </w:p>
    <w:p w:rsidR="00000000" w:rsidRDefault="00AD15D3">
      <w:pPr>
        <w:pStyle w:val="Textoindependiente2"/>
        <w:ind w:left="1077"/>
        <w:jc w:val="center"/>
        <w:rPr>
          <w:b/>
          <w:bCs/>
          <w:sz w:val="24"/>
          <w:lang w:val="es-ES"/>
        </w:rPr>
      </w:pPr>
    </w:p>
    <w:p w:rsidR="00000000" w:rsidRDefault="00AD15D3">
      <w:pPr>
        <w:pStyle w:val="Textoindependiente2"/>
        <w:ind w:left="1077"/>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jc w:val="center"/>
        <w:rPr>
          <w:b/>
          <w:bCs/>
          <w:sz w:val="24"/>
          <w:lang w:val="es-ES"/>
        </w:rPr>
      </w:pPr>
    </w:p>
    <w:p w:rsidR="00000000" w:rsidRDefault="00AD15D3">
      <w:pPr>
        <w:pStyle w:val="Textoindependiente2"/>
        <w:spacing w:line="480" w:lineRule="auto"/>
        <w:ind w:left="1080"/>
        <w:rPr>
          <w:sz w:val="24"/>
        </w:rPr>
      </w:pPr>
      <w:r>
        <w:rPr>
          <w:sz w:val="24"/>
        </w:rPr>
        <w:lastRenderedPageBreak/>
        <w:t xml:space="preserve">En el siguiente gráfico se </w:t>
      </w:r>
      <w:r>
        <w:rPr>
          <w:sz w:val="24"/>
        </w:rPr>
        <w:t>presenta las puntuaciones de objetos, el cual permitirá identificar la cantidad de usuarios que representan las cuantificaciones de categorías descritas anteriormente. Se puede observar que existe una gran cantidad de usuarios del servicio telefónico con a</w:t>
      </w:r>
      <w:r>
        <w:rPr>
          <w:sz w:val="24"/>
        </w:rPr>
        <w:t>ltos niveles de satisfacción y que además se han visto afectados muy pocas veces con problemas relacionados con este servicio.</w:t>
      </w:r>
    </w:p>
    <w:p w:rsidR="00000000" w:rsidRDefault="00AD15D3">
      <w:pPr>
        <w:pStyle w:val="Textoindependiente2"/>
        <w:spacing w:line="480" w:lineRule="auto"/>
        <w:ind w:left="1080"/>
        <w:rPr>
          <w:sz w:val="24"/>
        </w:rPr>
      </w:pPr>
    </w:p>
    <w:p w:rsidR="00000000" w:rsidRDefault="00AD15D3">
      <w:pPr>
        <w:pStyle w:val="Textodebloque"/>
        <w:tabs>
          <w:tab w:val="clear" w:pos="2160"/>
          <w:tab w:val="left" w:pos="3240"/>
        </w:tabs>
        <w:ind w:left="3060" w:right="537" w:hanging="1980"/>
        <w:jc w:val="center"/>
        <w:rPr>
          <w:sz w:val="24"/>
        </w:rPr>
      </w:pPr>
      <w:r>
        <w:rPr>
          <w:sz w:val="24"/>
        </w:rPr>
        <w:t>GRÁFICO 5.66</w:t>
      </w:r>
    </w:p>
    <w:p w:rsidR="00000000" w:rsidRDefault="00AD15D3">
      <w:pPr>
        <w:pStyle w:val="Textodebloque"/>
        <w:tabs>
          <w:tab w:val="clear" w:pos="2160"/>
          <w:tab w:val="left" w:pos="3240"/>
        </w:tabs>
        <w:ind w:left="3060" w:right="537" w:hanging="1980"/>
        <w:jc w:val="center"/>
      </w:pPr>
    </w:p>
    <w:p w:rsidR="00000000" w:rsidRDefault="00AD15D3">
      <w:pPr>
        <w:pStyle w:val="Textodebloque"/>
        <w:tabs>
          <w:tab w:val="clear" w:pos="2160"/>
          <w:tab w:val="left" w:pos="3240"/>
        </w:tabs>
        <w:ind w:left="3060" w:right="537" w:hanging="1980"/>
        <w:jc w:val="center"/>
      </w:pPr>
      <w:r>
        <w:t xml:space="preserve">PUNTUACIONES DE OBJETOS DE LAS VARIABLES </w:t>
      </w:r>
    </w:p>
    <w:p w:rsidR="00000000" w:rsidRDefault="00AD15D3">
      <w:pPr>
        <w:spacing w:line="480" w:lineRule="auto"/>
        <w:ind w:left="540"/>
        <w:jc w:val="center"/>
        <w:rPr>
          <w:rFonts w:ascii="Arial" w:hAnsi="Arial" w:cs="Arial"/>
          <w:b/>
          <w:bCs/>
        </w:rPr>
      </w:pPr>
      <w:r>
        <w:rPr>
          <w:rFonts w:ascii="Arial" w:hAnsi="Arial" w:cs="Arial"/>
          <w:b/>
          <w:bCs/>
          <w:sz w:val="22"/>
        </w:rPr>
        <w:t>CALIFICATIVO Y PROBLEMAS DEL SERVICIO TELEFÓNICO</w:t>
      </w:r>
      <w:r>
        <w:rPr>
          <w:rFonts w:ascii="Arial" w:hAnsi="Arial" w:cs="Arial"/>
          <w:b/>
          <w:bCs/>
          <w:noProof/>
          <w:sz w:val="22"/>
        </w:rPr>
        <w:t xml:space="preserve"> </w:t>
      </w:r>
      <w:r>
        <w:rPr>
          <w:rFonts w:ascii="Arial" w:hAnsi="Arial" w:cs="Arial"/>
          <w:noProof/>
          <w:sz w:val="20"/>
        </w:rPr>
        <w:pict>
          <v:shape id="_x0000_s1074" type="#_x0000_t202" style="position:absolute;left:0;text-align:left;margin-left:36pt;margin-top:18.5pt;width:5in;height:289.45pt;z-index:251654656;mso-position-horizontal-relative:text;mso-position-vertical-relative:text">
            <v:textbox style="mso-next-textbox:#_x0000_s1074">
              <w:txbxContent>
                <w:p w:rsidR="00000000" w:rsidRDefault="001272DB">
                  <w:r>
                    <w:rPr>
                      <w:rFonts w:ascii="Arial" w:hAnsi="Arial" w:cs="Arial"/>
                      <w:b/>
                      <w:bCs/>
                      <w:noProof/>
                    </w:rPr>
                    <w:drawing>
                      <wp:inline distT="0" distB="0" distL="0" distR="0">
                        <wp:extent cx="4467225" cy="3571875"/>
                        <wp:effectExtent l="19050" t="0" r="9525"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52"/>
                                <a:srcRect/>
                                <a:stretch>
                                  <a:fillRect/>
                                </a:stretch>
                              </pic:blipFill>
                              <pic:spPr bwMode="auto">
                                <a:xfrm>
                                  <a:off x="0" y="0"/>
                                  <a:ext cx="4467225" cy="357187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center"/>
        <w:rPr>
          <w:rFonts w:ascii="Arial" w:hAnsi="Arial" w:cs="Arial"/>
          <w:b/>
          <w:bCs/>
        </w:rPr>
      </w:pPr>
    </w:p>
    <w:p w:rsidR="00000000" w:rsidRDefault="00AD15D3">
      <w:pPr>
        <w:spacing w:line="480" w:lineRule="auto"/>
        <w:ind w:left="540"/>
        <w:jc w:val="both"/>
        <w:rPr>
          <w:rFonts w:ascii="Arial" w:hAnsi="Arial" w:cs="Arial"/>
          <w:b/>
          <w:bCs/>
        </w:rPr>
      </w:pPr>
    </w:p>
    <w:p w:rsidR="00000000" w:rsidRDefault="00AD15D3" w:rsidP="00AD15D3">
      <w:pPr>
        <w:numPr>
          <w:ilvl w:val="2"/>
          <w:numId w:val="26"/>
        </w:numPr>
        <w:spacing w:line="480" w:lineRule="auto"/>
        <w:ind w:left="1441" w:hanging="902"/>
        <w:rPr>
          <w:rFonts w:ascii="Arial" w:hAnsi="Arial" w:cs="Arial"/>
          <w:b/>
          <w:bCs/>
        </w:rPr>
      </w:pPr>
      <w:r>
        <w:rPr>
          <w:rFonts w:ascii="Arial" w:hAnsi="Arial" w:cs="Arial"/>
          <w:b/>
          <w:bCs/>
        </w:rPr>
        <w:lastRenderedPageBreak/>
        <w:t>Análisis e</w:t>
      </w:r>
      <w:r>
        <w:rPr>
          <w:rFonts w:ascii="Arial" w:hAnsi="Arial" w:cs="Arial"/>
          <w:b/>
          <w:bCs/>
        </w:rPr>
        <w:t>ntre las variables reclamo realizado de los servicios de agua potable, energía eléctrica y telefonía la variable nivel de ingreso del hogar</w:t>
      </w:r>
    </w:p>
    <w:p w:rsidR="00000000" w:rsidRDefault="00AD15D3">
      <w:pPr>
        <w:rPr>
          <w:rFonts w:ascii="Arial" w:hAnsi="Arial" w:cs="Arial"/>
          <w:b/>
          <w:bCs/>
        </w:rPr>
      </w:pPr>
    </w:p>
    <w:p w:rsidR="00000000" w:rsidRDefault="00AD15D3">
      <w:pPr>
        <w:rPr>
          <w:rFonts w:ascii="Arial" w:hAnsi="Arial" w:cs="Arial"/>
          <w:b/>
          <w:bCs/>
        </w:rPr>
      </w:pPr>
    </w:p>
    <w:p w:rsidR="00000000" w:rsidRDefault="00AD15D3">
      <w:pPr>
        <w:pStyle w:val="Sangradetextonormal"/>
        <w:tabs>
          <w:tab w:val="left" w:pos="1080"/>
        </w:tabs>
        <w:spacing w:line="480" w:lineRule="auto"/>
        <w:ind w:left="1080"/>
        <w:rPr>
          <w:rFonts w:cs="Arial"/>
        </w:rPr>
      </w:pPr>
      <w:r>
        <w:rPr>
          <w:rFonts w:cs="Arial"/>
        </w:rPr>
        <w:t>Los valores propios asociados a las correspondientes variables de estudios son los siguientes: 0,397 para la prime</w:t>
      </w:r>
      <w:r>
        <w:rPr>
          <w:rFonts w:cs="Arial"/>
        </w:rPr>
        <w:t xml:space="preserve">ra dimensión y 0,290 para la segunda dimensión. </w:t>
      </w:r>
    </w:p>
    <w:p w:rsidR="00000000" w:rsidRDefault="00AD15D3">
      <w:pPr>
        <w:pStyle w:val="Sangradetextonormal"/>
        <w:spacing w:line="480" w:lineRule="auto"/>
        <w:ind w:left="1080"/>
        <w:rPr>
          <w:rFonts w:eastAsia="Arial Unicode MS" w:cs="Arial"/>
          <w:lang w:val="es-ES"/>
        </w:rPr>
      </w:pPr>
    </w:p>
    <w:p w:rsidR="00000000" w:rsidRDefault="00AD15D3">
      <w:pPr>
        <w:pStyle w:val="Sangradetextonormal"/>
        <w:spacing w:line="480" w:lineRule="auto"/>
        <w:ind w:left="1080"/>
        <w:rPr>
          <w:rFonts w:eastAsia="Arial Unicode MS" w:cs="Arial"/>
          <w:lang w:val="es-ES"/>
        </w:rPr>
      </w:pPr>
      <w:r>
        <w:rPr>
          <w:rFonts w:eastAsia="Arial Unicode MS" w:cs="Arial"/>
          <w:lang w:val="es-ES"/>
        </w:rPr>
        <w:t xml:space="preserve">Las siguientes medidas representan la variación que cada variable en su respectiva dimensión. </w:t>
      </w:r>
    </w:p>
    <w:p w:rsidR="00000000" w:rsidRDefault="00AD15D3">
      <w:pPr>
        <w:pStyle w:val="Sangradetextonormal"/>
        <w:spacing w:line="480" w:lineRule="auto"/>
        <w:ind w:left="1080"/>
        <w:rPr>
          <w:rFonts w:eastAsia="Arial Unicode MS" w:cs="Arial"/>
          <w:lang w:val="es-ES"/>
        </w:rPr>
      </w:pPr>
    </w:p>
    <w:p w:rsidR="00000000" w:rsidRDefault="00AD15D3">
      <w:pPr>
        <w:pStyle w:val="Sangradetextonormal"/>
        <w:spacing w:line="240" w:lineRule="auto"/>
        <w:ind w:left="1077"/>
        <w:jc w:val="center"/>
      </w:pPr>
      <w:r>
        <w:rPr>
          <w:rFonts w:eastAsia="Arial Unicode MS" w:cs="Arial"/>
          <w:b/>
          <w:bCs/>
          <w:lang w:val="es-ES"/>
        </w:rPr>
        <w:t>TABLA  96</w:t>
      </w:r>
      <w:r>
        <w:br/>
      </w:r>
    </w:p>
    <w:tbl>
      <w:tblPr>
        <w:tblpPr w:leftFromText="141" w:rightFromText="141" w:vertAnchor="text" w:horzAnchor="page" w:tblpX="5614" w:tblpY="-10"/>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175"/>
        <w:gridCol w:w="698"/>
        <w:gridCol w:w="834"/>
      </w:tblGrid>
      <w:tr w:rsidR="00000000">
        <w:trPr>
          <w:cantSplit/>
          <w:trHeight w:val="276"/>
          <w:tblCellSpacing w:w="0" w:type="dxa"/>
        </w:trPr>
        <w:tc>
          <w:tcPr>
            <w:tcW w:w="0" w:type="auto"/>
            <w:gridSpan w:val="3"/>
            <w:vMerge w:val="restart"/>
            <w:tcBorders>
              <w:top w:val="nil"/>
              <w:left w:val="nil"/>
              <w:bottom w:val="nil"/>
              <w:right w:val="nil"/>
            </w:tcBorders>
            <w:vAlign w:val="center"/>
          </w:tcPr>
          <w:p w:rsidR="00000000" w:rsidRDefault="00AD15D3">
            <w:pPr>
              <w:jc w:val="center"/>
              <w:rPr>
                <w:rFonts w:ascii="Arial" w:eastAsia="Arial Unicode MS" w:hAnsi="Arial" w:cs="Arial"/>
                <w:i/>
                <w:iCs/>
                <w:sz w:val="20"/>
              </w:rPr>
            </w:pPr>
            <w:r>
              <w:rPr>
                <w:rFonts w:ascii="Arial" w:hAnsi="Arial" w:cs="Arial"/>
                <w:b/>
                <w:bCs/>
                <w:i/>
                <w:iCs/>
                <w:sz w:val="20"/>
              </w:rPr>
              <w:t>Medidas de discriminación</w:t>
            </w:r>
            <w:r>
              <w:rPr>
                <w:rFonts w:ascii="Arial" w:hAnsi="Arial" w:cs="Arial"/>
                <w:i/>
                <w:iCs/>
                <w:sz w:val="20"/>
              </w:rPr>
              <w:t xml:space="preserve"> </w:t>
            </w:r>
          </w:p>
        </w:tc>
      </w:tr>
      <w:tr w:rsidR="00000000">
        <w:trPr>
          <w:cantSplit/>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hAnsi="Arial" w:cs="Arial"/>
                <w:b/>
                <w:bCs/>
                <w:i/>
                <w:iCs/>
                <w:sz w:val="20"/>
              </w:rPr>
            </w:pPr>
            <w:r>
              <w:rPr>
                <w:rFonts w:ascii="Arial" w:hAnsi="Arial" w:cs="Arial"/>
                <w:b/>
                <w:bCs/>
                <w:i/>
                <w:iCs/>
                <w:sz w:val="20"/>
              </w:rPr>
              <w:t>Variable</w:t>
            </w:r>
          </w:p>
          <w:p w:rsidR="00000000" w:rsidRDefault="00AD15D3">
            <w:pPr>
              <w:rPr>
                <w:rFonts w:ascii="Arial" w:eastAsia="Arial Unicode MS" w:hAnsi="Arial" w:cs="Arial"/>
                <w:b/>
                <w:bCs/>
                <w:i/>
                <w:iCs/>
                <w:sz w:val="20"/>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i/>
                <w:iCs/>
                <w:sz w:val="20"/>
              </w:rPr>
            </w:pPr>
            <w:r>
              <w:rPr>
                <w:rFonts w:ascii="Arial" w:hAnsi="Arial" w:cs="Arial"/>
                <w:b/>
                <w:bCs/>
                <w:i/>
                <w:iCs/>
                <w:color w:val="000000"/>
                <w:sz w:val="20"/>
              </w:rPr>
              <w:t>Dimensión</w:t>
            </w:r>
          </w:p>
        </w:tc>
      </w:tr>
      <w:tr w:rsidR="00000000">
        <w:trPr>
          <w:cantSplit/>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000000" w:rsidRDefault="00AD15D3">
            <w:pPr>
              <w:rPr>
                <w:rFonts w:ascii="Arial" w:eastAsia="Arial Unicode MS" w:hAnsi="Arial" w:cs="Arial"/>
                <w:b/>
                <w:bCs/>
                <w:sz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center"/>
              <w:rPr>
                <w:rFonts w:ascii="Arial" w:eastAsia="Arial Unicode MS" w:hAnsi="Arial" w:cs="Arial"/>
                <w:b/>
                <w:bCs/>
                <w:sz w:val="20"/>
              </w:rPr>
            </w:pPr>
            <w:r>
              <w:rPr>
                <w:rFonts w:ascii="Arial" w:hAnsi="Arial" w:cs="Arial"/>
                <w:b/>
                <w:bCs/>
                <w:color w:val="000000"/>
                <w:sz w:val="20"/>
              </w:rPr>
              <w:t>2</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rPr>
            </w:pPr>
            <w:r>
              <w:rPr>
                <w:rFonts w:ascii="Arial" w:hAnsi="Arial" w:cs="Arial"/>
                <w:b/>
                <w:bCs/>
                <w:color w:val="000000"/>
                <w:sz w:val="20"/>
              </w:rPr>
              <w:t>RRAP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,601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,013</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RREE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,517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,133</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RRT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,157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lang w:val="en-US"/>
              </w:rPr>
            </w:pPr>
            <w:r>
              <w:rPr>
                <w:rFonts w:ascii="Arial" w:hAnsi="Arial" w:cs="Arial"/>
                <w:color w:val="000000"/>
                <w:sz w:val="20"/>
                <w:lang w:val="en-US"/>
              </w:rPr>
              <w:t>,00</w:t>
            </w:r>
            <w:r>
              <w:rPr>
                <w:rFonts w:ascii="Arial" w:hAnsi="Arial" w:cs="Arial"/>
                <w:color w:val="000000"/>
                <w:sz w:val="20"/>
                <w:lang w:val="en-US"/>
              </w:rPr>
              <w:t>8</w:t>
            </w:r>
          </w:p>
        </w:tc>
      </w:tr>
      <w:tr w:rsidR="0000000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rPr>
                <w:rFonts w:ascii="Arial" w:eastAsia="Arial Unicode MS" w:hAnsi="Arial" w:cs="Arial"/>
                <w:b/>
                <w:bCs/>
                <w:sz w:val="20"/>
                <w:lang w:val="en-US"/>
              </w:rPr>
            </w:pPr>
            <w:r>
              <w:rPr>
                <w:rFonts w:ascii="Arial" w:hAnsi="Arial" w:cs="Arial"/>
                <w:b/>
                <w:bCs/>
                <w:color w:val="000000"/>
                <w:sz w:val="20"/>
                <w:lang w:val="en-US"/>
              </w:rPr>
              <w:t>NIM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,314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00000" w:rsidRDefault="00AD15D3">
            <w:pPr>
              <w:jc w:val="right"/>
              <w:rPr>
                <w:rFonts w:ascii="Arial" w:eastAsia="Arial Unicode MS" w:hAnsi="Arial" w:cs="Arial"/>
                <w:sz w:val="20"/>
              </w:rPr>
            </w:pPr>
            <w:r>
              <w:rPr>
                <w:rFonts w:ascii="Arial" w:hAnsi="Arial" w:cs="Arial"/>
                <w:color w:val="000000"/>
                <w:sz w:val="20"/>
              </w:rPr>
              <w:t>1,007</w:t>
            </w:r>
          </w:p>
        </w:tc>
      </w:tr>
    </w:tbl>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pP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1080"/>
        <w:rPr>
          <w:rFonts w:cs="Arial"/>
        </w:rPr>
      </w:pPr>
      <w:r>
        <w:rPr>
          <w:rFonts w:cs="Arial"/>
        </w:rPr>
        <w:t xml:space="preserve">A continuación se describe gráficamente las medidas de discriminación de las cuales se puede determinar que la variable </w:t>
      </w:r>
      <w:r>
        <w:rPr>
          <w:rFonts w:cs="Arial"/>
        </w:rPr>
        <w:lastRenderedPageBreak/>
        <w:t>que corresponde al nivel de ingreso del hogar (NIM) tiene la mayor variación en la segunda dimensión, mientra</w:t>
      </w:r>
      <w:r>
        <w:rPr>
          <w:rFonts w:cs="Arial"/>
        </w:rPr>
        <w:t xml:space="preserve">s que las variables relacionadas con los reclamos realizados tienen poca variación en esta dimensión. </w:t>
      </w:r>
    </w:p>
    <w:p w:rsidR="00000000" w:rsidRDefault="00AD15D3">
      <w:pPr>
        <w:pStyle w:val="Sangradetextonormal"/>
        <w:spacing w:line="480" w:lineRule="auto"/>
        <w:ind w:left="1080"/>
        <w:rPr>
          <w:rFonts w:cs="Arial"/>
        </w:rPr>
      </w:pPr>
    </w:p>
    <w:p w:rsidR="00000000" w:rsidRDefault="00AD15D3">
      <w:pPr>
        <w:spacing w:line="480" w:lineRule="auto"/>
        <w:ind w:left="360"/>
        <w:jc w:val="center"/>
        <w:rPr>
          <w:rFonts w:ascii="Arial" w:hAnsi="Arial" w:cs="Arial"/>
          <w:b/>
          <w:bCs/>
        </w:rPr>
      </w:pPr>
      <w:r>
        <w:rPr>
          <w:rFonts w:ascii="Arial" w:hAnsi="Arial" w:cs="Arial"/>
          <w:b/>
          <w:bCs/>
        </w:rPr>
        <w:t>GRÁFICO 5.67</w:t>
      </w:r>
    </w:p>
    <w:p w:rsidR="00000000" w:rsidRDefault="00AD15D3">
      <w:pPr>
        <w:ind w:left="539"/>
        <w:jc w:val="center"/>
        <w:rPr>
          <w:rFonts w:ascii="Arial" w:hAnsi="Arial" w:cs="Arial"/>
          <w:b/>
          <w:bCs/>
          <w:sz w:val="22"/>
        </w:rPr>
      </w:pPr>
      <w:r>
        <w:rPr>
          <w:rFonts w:ascii="Arial" w:hAnsi="Arial" w:cs="Arial"/>
          <w:b/>
          <w:bCs/>
          <w:sz w:val="22"/>
        </w:rPr>
        <w:t xml:space="preserve">MEDIDAS DE DISCRIMINACIÓN DE LAS </w:t>
      </w:r>
    </w:p>
    <w:p w:rsidR="00000000" w:rsidRDefault="00AD15D3">
      <w:pPr>
        <w:ind w:left="539"/>
        <w:jc w:val="center"/>
        <w:rPr>
          <w:rFonts w:ascii="Arial" w:hAnsi="Arial" w:cs="Arial"/>
          <w:b/>
          <w:bCs/>
          <w:sz w:val="22"/>
        </w:rPr>
      </w:pPr>
      <w:r>
        <w:rPr>
          <w:rFonts w:ascii="Arial" w:hAnsi="Arial" w:cs="Arial"/>
          <w:b/>
          <w:bCs/>
          <w:sz w:val="22"/>
        </w:rPr>
        <w:t xml:space="preserve">VARIABLES RECLAMO REALIZADO Y NIVEL DE INGRESO </w:t>
      </w:r>
    </w:p>
    <w:p w:rsidR="00000000" w:rsidRDefault="00AD15D3">
      <w:pPr>
        <w:ind w:left="539"/>
        <w:jc w:val="center"/>
        <w:rPr>
          <w:rFonts w:ascii="Arial" w:hAnsi="Arial" w:cs="Arial"/>
          <w:b/>
          <w:bCs/>
          <w:sz w:val="22"/>
        </w:rPr>
      </w:pPr>
      <w:r>
        <w:rPr>
          <w:rFonts w:ascii="Arial" w:hAnsi="Arial" w:cs="Arial"/>
          <w:b/>
          <w:bCs/>
          <w:sz w:val="22"/>
        </w:rPr>
        <w:t>MENSUAL DEL HOGAR</w:t>
      </w:r>
    </w:p>
    <w:p w:rsidR="00000000" w:rsidRDefault="00AD15D3">
      <w:pPr>
        <w:ind w:left="1080"/>
        <w:rPr>
          <w:rFonts w:ascii="Arial" w:hAnsi="Arial" w:cs="Arial"/>
          <w:b/>
          <w:bCs/>
        </w:rPr>
      </w:pPr>
      <w:r>
        <w:rPr>
          <w:rFonts w:ascii="Arial" w:hAnsi="Arial" w:cs="Arial"/>
          <w:b/>
          <w:bCs/>
          <w:noProof/>
          <w:sz w:val="20"/>
        </w:rPr>
        <w:pict>
          <v:shape id="_x0000_s1075" type="#_x0000_t202" style="position:absolute;left:0;text-align:left;margin-left:41.25pt;margin-top:3.35pt;width:357.75pt;height:289.8pt;z-index:251655680">
            <v:textbox>
              <w:txbxContent>
                <w:p w:rsidR="00000000" w:rsidRDefault="001272DB">
                  <w:r>
                    <w:rPr>
                      <w:rFonts w:ascii="Arial" w:hAnsi="Arial" w:cs="Arial"/>
                      <w:b/>
                      <w:bCs/>
                      <w:noProof/>
                    </w:rPr>
                    <w:drawing>
                      <wp:inline distT="0" distB="0" distL="0" distR="0">
                        <wp:extent cx="4467225" cy="3581400"/>
                        <wp:effectExtent l="19050" t="0" r="9525"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53"/>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ind w:left="1080"/>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ind w:left="540"/>
        <w:jc w:val="center"/>
        <w:rPr>
          <w:rFonts w:ascii="Arial" w:hAnsi="Arial" w:cs="Arial"/>
          <w:b/>
          <w:bCs/>
        </w:rPr>
      </w:pPr>
    </w:p>
    <w:p w:rsidR="00000000" w:rsidRDefault="00AD15D3">
      <w:pPr>
        <w:rPr>
          <w:rFonts w:ascii="Arial" w:hAnsi="Arial" w:cs="Arial"/>
          <w:b/>
          <w:bCs/>
        </w:rPr>
      </w:pPr>
    </w:p>
    <w:p w:rsidR="00000000" w:rsidRDefault="00AD15D3">
      <w:pPr>
        <w:ind w:left="2699" w:hanging="1797"/>
        <w:jc w:val="center"/>
        <w:rPr>
          <w:rFonts w:ascii="Arial" w:eastAsia="Arial Unicode MS" w:hAnsi="Arial" w:cs="Arial"/>
          <w:b/>
          <w:bCs/>
        </w:rPr>
      </w:pPr>
    </w:p>
    <w:p w:rsidR="00000000" w:rsidRDefault="00AD15D3">
      <w:pPr>
        <w:ind w:left="2699" w:hanging="1797"/>
        <w:jc w:val="center"/>
        <w:rPr>
          <w:rFonts w:ascii="Arial" w:eastAsia="Arial Unicode MS" w:hAnsi="Arial" w:cs="Arial"/>
          <w:b/>
          <w:bCs/>
        </w:rPr>
      </w:pPr>
    </w:p>
    <w:p w:rsidR="00000000" w:rsidRDefault="00AD15D3">
      <w:pPr>
        <w:pStyle w:val="Sangradetextonormal"/>
        <w:spacing w:line="480" w:lineRule="auto"/>
        <w:ind w:left="1080"/>
        <w:rPr>
          <w:rFonts w:cs="Arial"/>
        </w:rPr>
      </w:pPr>
    </w:p>
    <w:p w:rsidR="00000000" w:rsidRDefault="00AD15D3">
      <w:pPr>
        <w:pStyle w:val="Sangradetextonormal"/>
        <w:spacing w:line="480" w:lineRule="auto"/>
        <w:ind w:left="1080"/>
        <w:rPr>
          <w:rFonts w:cs="Arial"/>
        </w:rPr>
      </w:pPr>
      <w:r>
        <w:rPr>
          <w:rFonts w:cs="Arial"/>
        </w:rPr>
        <w:lastRenderedPageBreak/>
        <w:t>Las cuantifica</w:t>
      </w:r>
      <w:r>
        <w:rPr>
          <w:rFonts w:cs="Arial"/>
        </w:rPr>
        <w:t>ciones de categorías de las variables de estudio junto con las frecuencias de sus respectivas categorías se presentan en la siguiente tabla.</w:t>
      </w:r>
    </w:p>
    <w:p w:rsidR="00000000" w:rsidRDefault="00AD15D3">
      <w:pPr>
        <w:pStyle w:val="Sangradetextonormal"/>
        <w:spacing w:line="480" w:lineRule="auto"/>
        <w:ind w:left="1080"/>
        <w:rPr>
          <w:rFonts w:cs="Arial"/>
        </w:rPr>
      </w:pPr>
    </w:p>
    <w:p w:rsidR="00000000" w:rsidRDefault="00AD15D3">
      <w:pPr>
        <w:ind w:left="2699" w:hanging="1797"/>
        <w:jc w:val="center"/>
        <w:rPr>
          <w:rFonts w:ascii="Arial" w:eastAsia="Arial Unicode MS" w:hAnsi="Arial" w:cs="Arial"/>
          <w:b/>
          <w:bCs/>
        </w:rPr>
      </w:pPr>
    </w:p>
    <w:p w:rsidR="00000000" w:rsidRDefault="00AD15D3">
      <w:pPr>
        <w:jc w:val="center"/>
        <w:rPr>
          <w:rFonts w:ascii="Arial" w:hAnsi="Arial" w:cs="Arial"/>
          <w:b/>
          <w:bCs/>
        </w:rPr>
      </w:pPr>
      <w:r>
        <w:rPr>
          <w:rFonts w:ascii="Arial" w:hAnsi="Arial" w:cs="Arial"/>
          <w:b/>
          <w:bCs/>
        </w:rPr>
        <w:t>TABLA  97</w:t>
      </w:r>
    </w:p>
    <w:p w:rsidR="00000000" w:rsidRDefault="00AD15D3">
      <w:pPr>
        <w:jc w:val="center"/>
        <w:rPr>
          <w:rFonts w:ascii="Arial" w:hAnsi="Arial" w:cs="Arial"/>
          <w:b/>
          <w:bCs/>
        </w:rPr>
      </w:pPr>
    </w:p>
    <w:p w:rsidR="00000000" w:rsidRDefault="00AD15D3">
      <w:pPr>
        <w:ind w:left="539"/>
        <w:jc w:val="center"/>
        <w:rPr>
          <w:rFonts w:ascii="Arial" w:hAnsi="Arial" w:cs="Arial"/>
          <w:b/>
          <w:bCs/>
          <w:sz w:val="22"/>
        </w:rPr>
      </w:pPr>
      <w:r>
        <w:rPr>
          <w:rFonts w:ascii="Arial" w:hAnsi="Arial" w:cs="Arial"/>
          <w:b/>
          <w:bCs/>
          <w:sz w:val="22"/>
        </w:rPr>
        <w:t xml:space="preserve">CUANTIFICACIONES DE CATEGORÍAS DE LAS </w:t>
      </w:r>
    </w:p>
    <w:p w:rsidR="00000000" w:rsidRDefault="00AD15D3">
      <w:pPr>
        <w:ind w:left="539"/>
        <w:jc w:val="center"/>
        <w:rPr>
          <w:rFonts w:ascii="Arial" w:hAnsi="Arial" w:cs="Arial"/>
          <w:b/>
          <w:bCs/>
          <w:sz w:val="22"/>
        </w:rPr>
      </w:pPr>
      <w:r>
        <w:rPr>
          <w:rFonts w:ascii="Arial" w:hAnsi="Arial" w:cs="Arial"/>
          <w:b/>
          <w:bCs/>
          <w:sz w:val="22"/>
        </w:rPr>
        <w:t xml:space="preserve">VARIABLES RECLAMO REALIZADO Y NIVEL DE INGRESO </w:t>
      </w:r>
    </w:p>
    <w:p w:rsidR="00000000" w:rsidRDefault="00AD15D3">
      <w:pPr>
        <w:ind w:left="539"/>
        <w:jc w:val="center"/>
        <w:rPr>
          <w:rFonts w:ascii="Arial" w:hAnsi="Arial" w:cs="Arial"/>
          <w:b/>
          <w:bCs/>
          <w:lang w:val="es-MX"/>
        </w:rPr>
      </w:pPr>
      <w:r>
        <w:rPr>
          <w:rFonts w:ascii="Arial" w:hAnsi="Arial" w:cs="Arial"/>
          <w:b/>
          <w:bCs/>
          <w:sz w:val="22"/>
        </w:rPr>
        <w:t>MENSUAL DEL HOG</w:t>
      </w:r>
      <w:r>
        <w:rPr>
          <w:rFonts w:ascii="Arial" w:hAnsi="Arial" w:cs="Arial"/>
          <w:b/>
          <w:bCs/>
          <w:sz w:val="22"/>
        </w:rPr>
        <w:t>AR</w:t>
      </w:r>
    </w:p>
    <w:p w:rsidR="00000000" w:rsidRDefault="00AD15D3">
      <w:pPr>
        <w:ind w:left="2699" w:hanging="1797"/>
        <w:jc w:val="center"/>
        <w:rPr>
          <w:rFonts w:ascii="Arial" w:hAnsi="Arial" w:cs="Arial"/>
          <w:b/>
          <w:bCs/>
          <w:sz w:val="22"/>
          <w:lang w:val="es-MX"/>
        </w:rPr>
      </w:pPr>
    </w:p>
    <w:tbl>
      <w:tblPr>
        <w:tblW w:w="6000" w:type="dxa"/>
        <w:tblInd w:w="1260" w:type="dxa"/>
        <w:tblCellMar>
          <w:left w:w="0" w:type="dxa"/>
          <w:right w:w="0" w:type="dxa"/>
        </w:tblCellMar>
        <w:tblLook w:val="0000"/>
      </w:tblPr>
      <w:tblGrid>
        <w:gridCol w:w="1200"/>
        <w:gridCol w:w="1200"/>
        <w:gridCol w:w="1200"/>
        <w:gridCol w:w="1200"/>
        <w:gridCol w:w="1200"/>
      </w:tblGrid>
      <w:tr w:rsidR="00000000">
        <w:trPr>
          <w:trHeight w:val="540"/>
        </w:trPr>
        <w:tc>
          <w:tcPr>
            <w:tcW w:w="120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Variable</w:t>
            </w:r>
          </w:p>
        </w:tc>
        <w:tc>
          <w:tcPr>
            <w:tcW w:w="1200" w:type="dxa"/>
            <w:tcBorders>
              <w:top w:val="single" w:sz="4" w:space="0" w:color="000000"/>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1200" w:type="dxa"/>
            <w:tcBorders>
              <w:top w:val="single" w:sz="4" w:space="0" w:color="000000"/>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Frecuencia</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Cuantificaciones de Categorías</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 estudio</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Categoría</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xml:space="preserve"> Marginal</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i/>
                <w:iCs/>
                <w:color w:val="000000"/>
                <w:sz w:val="20"/>
                <w:szCs w:val="20"/>
              </w:rPr>
            </w:pPr>
            <w:r>
              <w:rPr>
                <w:rFonts w:ascii="Arial" w:hAnsi="Arial" w:cs="Arial"/>
                <w:b/>
                <w:bCs/>
                <w:i/>
                <w:iCs/>
                <w:color w:val="000000"/>
                <w:sz w:val="20"/>
                <w:szCs w:val="20"/>
              </w:rPr>
              <w:t>Dimensión</w:t>
            </w:r>
          </w:p>
        </w:tc>
      </w:tr>
      <w:tr w:rsidR="00000000">
        <w:trPr>
          <w:trHeight w:val="25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rPr>
                <w:rFonts w:ascii="Arial" w:eastAsia="Arial Unicode MS" w:hAnsi="Arial" w:cs="Arial"/>
                <w:i/>
                <w:iCs/>
                <w:sz w:val="20"/>
                <w:szCs w:val="20"/>
              </w:rPr>
            </w:pPr>
            <w:r>
              <w:rPr>
                <w:rFonts w:ascii="Arial" w:hAnsi="Arial" w:cs="Arial"/>
                <w:i/>
                <w:iCs/>
                <w:sz w:val="20"/>
                <w:szCs w:val="20"/>
              </w:rPr>
              <w:t> </w:t>
            </w:r>
          </w:p>
        </w:tc>
        <w:tc>
          <w:tcPr>
            <w:tcW w:w="0" w:type="auto"/>
            <w:tcBorders>
              <w:top w:val="nil"/>
              <w:left w:val="nil"/>
              <w:bottom w:val="nil"/>
              <w:right w:val="nil"/>
            </w:tcBorders>
            <w:noWrap/>
            <w:tcMar>
              <w:top w:w="15" w:type="dxa"/>
              <w:left w:w="15" w:type="dxa"/>
              <w:bottom w:w="0" w:type="dxa"/>
              <w:right w:w="15" w:type="dxa"/>
            </w:tcMar>
            <w:vAlign w:val="bottom"/>
          </w:tcPr>
          <w:p w:rsidR="00000000" w:rsidRDefault="00AD15D3">
            <w:pPr>
              <w:rPr>
                <w:rFonts w:ascii="Arial" w:eastAsia="Arial Unicode MS" w:hAnsi="Arial" w:cs="Arial"/>
                <w:b/>
                <w:bCs/>
                <w:i/>
                <w:iCs/>
                <w:sz w:val="20"/>
                <w:szCs w:val="20"/>
              </w:rPr>
            </w:pPr>
            <w:r>
              <w:rPr>
                <w:rFonts w:ascii="Arial" w:hAnsi="Arial" w:cs="Arial"/>
                <w:b/>
                <w:bCs/>
                <w:i/>
                <w:iCs/>
                <w:sz w:val="20"/>
                <w:szCs w:val="20"/>
              </w:rPr>
              <w:t> </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1</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center"/>
              <w:rPr>
                <w:rFonts w:ascii="Arial" w:eastAsia="Arial Unicode MS" w:hAnsi="Arial" w:cs="Arial"/>
                <w:b/>
                <w:bCs/>
                <w:color w:val="000000"/>
                <w:sz w:val="20"/>
                <w:szCs w:val="20"/>
              </w:rPr>
            </w:pPr>
            <w:r>
              <w:rPr>
                <w:rFonts w:ascii="Arial" w:hAnsi="Arial" w:cs="Arial"/>
                <w:b/>
                <w:bCs/>
                <w:color w:val="000000"/>
                <w:sz w:val="20"/>
                <w:szCs w:val="20"/>
              </w:rPr>
              <w:t>2</w:t>
            </w:r>
          </w:p>
        </w:tc>
      </w:tr>
      <w:tr w:rsidR="00000000">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RRAP</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69</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1,932</w:t>
            </w:r>
          </w:p>
        </w:tc>
        <w:tc>
          <w:tcPr>
            <w:tcW w:w="1200"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0,298</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435</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-0,323</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-0,029</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RREE</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116</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1,301</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-0,651</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lang w:val="en-US"/>
              </w:rPr>
            </w:pPr>
            <w:r>
              <w:rPr>
                <w:rFonts w:ascii="Arial" w:hAnsi="Arial" w:cs="Arial"/>
                <w:sz w:val="20"/>
                <w:szCs w:val="20"/>
                <w:lang w:val="en-US"/>
              </w:rPr>
              <w:t> </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w:t>
            </w:r>
          </w:p>
        </w:tc>
        <w:tc>
          <w:tcPr>
            <w:tcW w:w="120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387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-0,407</w:t>
            </w:r>
          </w:p>
        </w:tc>
        <w:tc>
          <w:tcPr>
            <w:tcW w:w="1200"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0,215</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RRT</w:t>
            </w:r>
          </w:p>
        </w:tc>
        <w:tc>
          <w:tcPr>
            <w:tcW w:w="1200" w:type="dxa"/>
            <w:tcBorders>
              <w:top w:val="nil"/>
              <w:left w:val="nil"/>
              <w:bottom w:val="nil"/>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w:t>
            </w:r>
          </w:p>
        </w:tc>
        <w:tc>
          <w:tcPr>
            <w:tcW w:w="1200" w:type="dxa"/>
            <w:tcBorders>
              <w:top w:val="nil"/>
              <w:left w:val="single" w:sz="4" w:space="0" w:color="000000"/>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110</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0,753</w:t>
            </w:r>
          </w:p>
        </w:tc>
        <w:tc>
          <w:tcPr>
            <w:tcW w:w="1200" w:type="dxa"/>
            <w:tcBorders>
              <w:top w:val="nil"/>
              <w:left w:val="nil"/>
              <w:bottom w:val="nil"/>
              <w:right w:val="single" w:sz="4" w:space="0" w:color="000000"/>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-0,188</w:t>
            </w:r>
          </w:p>
        </w:tc>
      </w:tr>
      <w:tr w:rsidR="00000000">
        <w:trPr>
          <w:trHeight w:val="225"/>
        </w:trPr>
        <w:tc>
          <w:tcPr>
            <w:tcW w:w="0" w:type="auto"/>
            <w:tcBorders>
              <w:top w:val="nil"/>
              <w:left w:val="single" w:sz="4" w:space="0" w:color="auto"/>
              <w:bottom w:val="single" w:sz="4" w:space="0" w:color="auto"/>
              <w:right w:val="nil"/>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 </w:t>
            </w:r>
          </w:p>
        </w:tc>
        <w:tc>
          <w:tcPr>
            <w:tcW w:w="0" w:type="auto"/>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tcPr>
          <w:p w:rsidR="00000000" w:rsidRDefault="00AD15D3">
            <w:pPr>
              <w:jc w:val="right"/>
              <w:rPr>
                <w:rFonts w:ascii="Arial" w:eastAsia="Arial Unicode MS" w:hAnsi="Arial" w:cs="Arial"/>
                <w:sz w:val="20"/>
                <w:szCs w:val="20"/>
                <w:lang w:val="en-US"/>
              </w:rPr>
            </w:pPr>
            <w:r>
              <w:rPr>
                <w:rFonts w:ascii="Arial" w:hAnsi="Arial" w:cs="Arial"/>
                <w:sz w:val="20"/>
                <w:szCs w:val="20"/>
                <w:lang w:val="en-US"/>
              </w:rPr>
              <w:t>2</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231</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0,27</w:t>
            </w:r>
          </w:p>
        </w:tc>
        <w:tc>
          <w:tcPr>
            <w:tcW w:w="1200"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lang w:val="en-US"/>
              </w:rPr>
            </w:pPr>
            <w:r>
              <w:rPr>
                <w:rFonts w:ascii="Arial" w:hAnsi="Arial" w:cs="Arial"/>
                <w:color w:val="000000"/>
                <w:sz w:val="20"/>
                <w:szCs w:val="20"/>
                <w:lang w:val="en-US"/>
              </w:rPr>
              <w:t>-0,013</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lang w:val="en-US"/>
              </w:rPr>
            </w:pPr>
            <w:r>
              <w:rPr>
                <w:rFonts w:ascii="Arial" w:hAnsi="Arial" w:cs="Arial"/>
                <w:b/>
                <w:bCs/>
                <w:sz w:val="20"/>
                <w:szCs w:val="20"/>
                <w:lang w:val="en-US"/>
              </w:rPr>
              <w:t>NIM</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sz w:val="20"/>
                <w:szCs w:val="20"/>
              </w:rPr>
            </w:pPr>
            <w:r>
              <w:rPr>
                <w:rFonts w:ascii="Arial" w:hAnsi="Arial" w:cs="Arial"/>
                <w:sz w:val="20"/>
                <w:szCs w:val="20"/>
              </w:rPr>
              <w:t>1</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r>
              <w:rPr>
                <w:rFonts w:ascii="Arial" w:hAnsi="Arial" w:cs="Arial"/>
                <w:color w:val="000000"/>
                <w:sz w:val="20"/>
                <w:szCs w:val="20"/>
              </w:rPr>
              <w:t>92</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-0,165</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0,349</w:t>
            </w:r>
          </w:p>
        </w:tc>
      </w:tr>
      <w:tr w:rsidR="00000000">
        <w:trPr>
          <w:trHeight w:val="225"/>
        </w:trPr>
        <w:tc>
          <w:tcPr>
            <w:tcW w:w="0" w:type="auto"/>
            <w:tcBorders>
              <w:top w:val="nil"/>
              <w:left w:val="single" w:sz="4" w:space="0" w:color="auto"/>
              <w:bottom w:val="nil"/>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2</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106</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0,269</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-1,547</w:t>
            </w:r>
          </w:p>
        </w:tc>
      </w:tr>
      <w:tr w:rsidR="00000000">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 </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3</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6</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4,83</w:t>
            </w:r>
          </w:p>
        </w:tc>
        <w:tc>
          <w:tcPr>
            <w:tcW w:w="12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AD15D3">
            <w:pPr>
              <w:jc w:val="right"/>
              <w:rPr>
                <w:rFonts w:ascii="Arial" w:eastAsia="Arial Unicode MS" w:hAnsi="Arial" w:cs="Arial"/>
                <w:color w:val="000000"/>
                <w:sz w:val="20"/>
                <w:szCs w:val="20"/>
              </w:rPr>
            </w:pPr>
            <w:r>
              <w:rPr>
                <w:rFonts w:ascii="Arial" w:hAnsi="Arial" w:cs="Arial"/>
                <w:color w:val="000000"/>
                <w:sz w:val="20"/>
                <w:szCs w:val="20"/>
              </w:rPr>
              <w:t>5,862</w:t>
            </w:r>
          </w:p>
        </w:tc>
      </w:tr>
    </w:tbl>
    <w:p w:rsidR="00000000" w:rsidRDefault="00AD15D3">
      <w:pPr>
        <w:ind w:left="2699" w:hanging="1797"/>
        <w:jc w:val="center"/>
        <w:rPr>
          <w:rFonts w:ascii="Arial" w:hAnsi="Arial" w:cs="Arial"/>
          <w:b/>
          <w:bCs/>
          <w:sz w:val="22"/>
        </w:rPr>
      </w:pPr>
    </w:p>
    <w:p w:rsidR="00000000" w:rsidRDefault="00AD15D3">
      <w:pPr>
        <w:ind w:left="2699" w:hanging="1797"/>
        <w:rPr>
          <w:rFonts w:ascii="Arial" w:hAnsi="Arial" w:cs="Arial"/>
          <w:b/>
          <w:bCs/>
          <w:sz w:val="22"/>
        </w:rPr>
      </w:pPr>
    </w:p>
    <w:p w:rsidR="00000000" w:rsidRDefault="00AD15D3">
      <w:pPr>
        <w:ind w:left="2699" w:hanging="1797"/>
        <w:rPr>
          <w:rFonts w:ascii="Arial" w:hAnsi="Arial" w:cs="Arial"/>
          <w:b/>
          <w:bCs/>
          <w:sz w:val="22"/>
        </w:rPr>
      </w:pPr>
    </w:p>
    <w:p w:rsidR="00000000" w:rsidRDefault="00AD15D3">
      <w:pPr>
        <w:ind w:left="2699" w:hanging="1797"/>
        <w:rPr>
          <w:rFonts w:ascii="Arial" w:hAnsi="Arial" w:cs="Arial"/>
          <w:b/>
          <w:bCs/>
          <w:sz w:val="22"/>
        </w:rPr>
      </w:pPr>
    </w:p>
    <w:p w:rsidR="00000000" w:rsidRDefault="00AD15D3">
      <w:pPr>
        <w:ind w:left="2699" w:hanging="1797"/>
        <w:rPr>
          <w:rFonts w:ascii="Arial" w:hAnsi="Arial" w:cs="Arial"/>
          <w:b/>
          <w:bCs/>
          <w:sz w:val="22"/>
        </w:rPr>
      </w:pPr>
    </w:p>
    <w:p w:rsidR="00000000" w:rsidRDefault="00AD15D3">
      <w:pPr>
        <w:spacing w:line="480" w:lineRule="auto"/>
        <w:ind w:left="1080"/>
        <w:jc w:val="both"/>
        <w:rPr>
          <w:rFonts w:ascii="Arial" w:hAnsi="Arial" w:cs="Arial"/>
        </w:rPr>
      </w:pPr>
      <w:r>
        <w:rPr>
          <w:rFonts w:ascii="Arial" w:hAnsi="Arial" w:cs="Arial"/>
        </w:rPr>
        <w:t>En el siguiente gráfico se describe el comportamiento de las categorías de las variables de estudio. Se observa que los usuarios cuyos niveles de ingresos son considerados bajos tienden a no rea</w:t>
      </w:r>
      <w:r>
        <w:rPr>
          <w:rFonts w:ascii="Arial" w:hAnsi="Arial" w:cs="Arial"/>
        </w:rPr>
        <w:t xml:space="preserve">lizar reclamos ya sea estos del servicio de agua potable, energía eléctrica como del servicio telefónico. </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lastRenderedPageBreak/>
        <w:t>El nivel de ingreso alto no está relacionado con los reclamos realizados por los usuarios de los respectivos servicios básicos, esto puede deberse a</w:t>
      </w:r>
      <w:r>
        <w:rPr>
          <w:rFonts w:ascii="Arial" w:hAnsi="Arial" w:cs="Arial"/>
        </w:rPr>
        <w:t xml:space="preserve"> que existe una cantidad muy baja de usuarios cuyos niveles de ingreso son altos. </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p>
    <w:p w:rsidR="00000000" w:rsidRDefault="00AD15D3">
      <w:pPr>
        <w:pStyle w:val="Textodebloque"/>
        <w:tabs>
          <w:tab w:val="clear" w:pos="2160"/>
          <w:tab w:val="left" w:pos="2340"/>
        </w:tabs>
        <w:ind w:left="3060" w:right="357" w:hanging="2340"/>
        <w:jc w:val="center"/>
      </w:pPr>
      <w:r>
        <w:rPr>
          <w:sz w:val="24"/>
        </w:rPr>
        <w:t>GRÁFICO 5.68</w:t>
      </w:r>
    </w:p>
    <w:p w:rsidR="00000000" w:rsidRDefault="00AD15D3">
      <w:pPr>
        <w:pStyle w:val="Textodebloque"/>
        <w:tabs>
          <w:tab w:val="clear" w:pos="2160"/>
          <w:tab w:val="left" w:pos="2340"/>
        </w:tabs>
        <w:ind w:left="3060" w:right="357" w:hanging="1980"/>
        <w:jc w:val="center"/>
      </w:pPr>
    </w:p>
    <w:p w:rsidR="00000000" w:rsidRDefault="00AD15D3">
      <w:pPr>
        <w:pStyle w:val="Textodebloque"/>
        <w:tabs>
          <w:tab w:val="clear" w:pos="2160"/>
          <w:tab w:val="left" w:pos="2340"/>
        </w:tabs>
        <w:ind w:left="3060" w:right="357" w:hanging="1980"/>
        <w:jc w:val="center"/>
      </w:pPr>
      <w:r>
        <w:t xml:space="preserve">CUANTIFICACIONES DE CATEGORÍAS DE LAS </w:t>
      </w:r>
    </w:p>
    <w:p w:rsidR="00000000" w:rsidRDefault="00AD15D3">
      <w:pPr>
        <w:ind w:left="539"/>
        <w:jc w:val="center"/>
        <w:rPr>
          <w:rFonts w:ascii="Arial" w:hAnsi="Arial" w:cs="Arial"/>
          <w:b/>
          <w:bCs/>
          <w:sz w:val="22"/>
        </w:rPr>
      </w:pPr>
      <w:r>
        <w:rPr>
          <w:rFonts w:ascii="Arial" w:hAnsi="Arial" w:cs="Arial"/>
          <w:b/>
          <w:bCs/>
          <w:sz w:val="22"/>
        </w:rPr>
        <w:t xml:space="preserve">VARIABLES RECLAMO REALIZADO Y NIVEL DE INGRESO </w:t>
      </w:r>
    </w:p>
    <w:p w:rsidR="00000000" w:rsidRDefault="00AD15D3">
      <w:pPr>
        <w:ind w:left="539"/>
        <w:jc w:val="center"/>
        <w:rPr>
          <w:rFonts w:ascii="Arial" w:hAnsi="Arial" w:cs="Arial"/>
          <w:b/>
          <w:bCs/>
          <w:sz w:val="22"/>
        </w:rPr>
      </w:pPr>
      <w:r>
        <w:rPr>
          <w:rFonts w:ascii="Arial" w:hAnsi="Arial" w:cs="Arial"/>
          <w:b/>
          <w:bCs/>
          <w:sz w:val="22"/>
        </w:rPr>
        <w:t>MENSUAL DEL HOGAR</w:t>
      </w:r>
    </w:p>
    <w:p w:rsidR="00000000" w:rsidRDefault="00AD15D3">
      <w:pPr>
        <w:spacing w:line="480" w:lineRule="auto"/>
        <w:ind w:left="1080"/>
        <w:jc w:val="both"/>
        <w:rPr>
          <w:rFonts w:ascii="Arial" w:hAnsi="Arial" w:cs="Arial"/>
        </w:rPr>
      </w:pPr>
      <w:r>
        <w:rPr>
          <w:rFonts w:ascii="Arial" w:hAnsi="Arial" w:cs="Arial"/>
          <w:noProof/>
          <w:sz w:val="20"/>
        </w:rPr>
        <w:pict>
          <v:shape id="_x0000_s1076" type="#_x0000_t202" style="position:absolute;left:0;text-align:left;margin-left:35.25pt;margin-top:9pt;width:360.75pt;height:296.65pt;z-index:251656704">
            <v:textbox>
              <w:txbxContent>
                <w:p w:rsidR="00000000" w:rsidRDefault="001272DB">
                  <w:r>
                    <w:rPr>
                      <w:rFonts w:ascii="Arial" w:hAnsi="Arial" w:cs="Arial"/>
                      <w:noProof/>
                    </w:rPr>
                    <w:drawing>
                      <wp:inline distT="0" distB="0" distL="0" distR="0">
                        <wp:extent cx="4581525" cy="3667125"/>
                        <wp:effectExtent l="19050" t="0" r="9525" b="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54"/>
                                <a:srcRect/>
                                <a:stretch>
                                  <a:fillRect/>
                                </a:stretch>
                              </pic:blipFill>
                              <pic:spPr bwMode="auto">
                                <a:xfrm>
                                  <a:off x="0" y="0"/>
                                  <a:ext cx="4581525" cy="36671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spacing w:line="480" w:lineRule="auto"/>
        <w:ind w:left="540"/>
        <w:jc w:val="both"/>
        <w:rPr>
          <w:rFonts w:ascii="Arial" w:hAnsi="Arial" w:cs="Arial"/>
        </w:rPr>
      </w:pPr>
    </w:p>
    <w:p w:rsidR="00000000" w:rsidRDefault="00AD15D3">
      <w:pPr>
        <w:ind w:left="2699" w:hanging="1797"/>
        <w:rPr>
          <w:rFonts w:ascii="Arial" w:hAnsi="Arial" w:cs="Arial"/>
          <w:b/>
          <w:bCs/>
          <w:sz w:val="22"/>
        </w:rPr>
      </w:pPr>
    </w:p>
    <w:p w:rsidR="00000000" w:rsidRDefault="00AD15D3">
      <w:pPr>
        <w:ind w:left="2699" w:hanging="1797"/>
        <w:rPr>
          <w:rFonts w:ascii="Arial" w:hAnsi="Arial" w:cs="Arial"/>
          <w:b/>
          <w:bCs/>
          <w:sz w:val="22"/>
        </w:rPr>
      </w:pPr>
    </w:p>
    <w:p w:rsidR="00000000" w:rsidRDefault="00AD15D3" w:rsidP="00AD15D3">
      <w:pPr>
        <w:pStyle w:val="Ttulo1"/>
        <w:numPr>
          <w:ilvl w:val="1"/>
          <w:numId w:val="26"/>
        </w:numPr>
        <w:tabs>
          <w:tab w:val="clear" w:pos="990"/>
        </w:tabs>
        <w:spacing w:line="480" w:lineRule="auto"/>
        <w:ind w:left="540" w:hanging="540"/>
        <w:rPr>
          <w:sz w:val="24"/>
        </w:rPr>
      </w:pPr>
      <w:r>
        <w:rPr>
          <w:sz w:val="24"/>
        </w:rPr>
        <w:lastRenderedPageBreak/>
        <w:t>Análisis de los niveles de calidad y</w:t>
      </w:r>
      <w:r>
        <w:rPr>
          <w:sz w:val="24"/>
        </w:rPr>
        <w:t xml:space="preserve"> satisfacción de los servicios básicos</w:t>
      </w: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r>
        <w:rPr>
          <w:rFonts w:cs="Arial"/>
        </w:rPr>
        <w:t>El análisis de los niveles de calidad y satisfacción de los servicios básicos se lo realizará a través de diagramas de barras, los cuales  resume dos o más variables en categorías de otra variable permitiendo de esta</w:t>
      </w:r>
      <w:r>
        <w:rPr>
          <w:rFonts w:cs="Arial"/>
        </w:rPr>
        <w:t xml:space="preserve"> manera identificar las variables que presentan mayores niveles de frecuencia ya sean estos de satisfacción, problemas presentados o reclamos atendidos oportunamente.</w:t>
      </w: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r>
        <w:rPr>
          <w:rFonts w:cs="Arial"/>
        </w:rPr>
        <w:t>El objetivo de está medición es establecer los servicios básicos que han presentado mejo</w:t>
      </w:r>
      <w:r>
        <w:rPr>
          <w:rFonts w:cs="Arial"/>
        </w:rPr>
        <w:t xml:space="preserve">res niveles de eficiencia y aquellos con mayores niveles de satisfacción. </w:t>
      </w: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r>
        <w:rPr>
          <w:rFonts w:cs="Arial"/>
        </w:rPr>
        <w:t xml:space="preserve">La eficiencia y la calidad de los servicios básicos estarán definidas por el nivel de frecuencia de problemas presentado.  </w:t>
      </w:r>
    </w:p>
    <w:p w:rsidR="00000000" w:rsidRDefault="00AD15D3">
      <w:pPr>
        <w:pStyle w:val="Sangradetextonormal"/>
        <w:spacing w:line="480" w:lineRule="auto"/>
        <w:rPr>
          <w:rFonts w:cs="Arial"/>
        </w:rPr>
      </w:pPr>
    </w:p>
    <w:p w:rsidR="00000000" w:rsidRDefault="00AD15D3">
      <w:pPr>
        <w:pStyle w:val="Sangradetextonormal"/>
        <w:spacing w:line="480" w:lineRule="auto"/>
        <w:rPr>
          <w:rFonts w:cs="Arial"/>
        </w:rPr>
      </w:pPr>
      <w:r>
        <w:rPr>
          <w:rFonts w:cs="Arial"/>
        </w:rPr>
        <w:t>Para efectos de dicho análisis se consideraran las vari</w:t>
      </w:r>
      <w:r>
        <w:rPr>
          <w:rFonts w:cs="Arial"/>
        </w:rPr>
        <w:t>ables correspondientes al calificativo del servicio básico. Las categorías a las que pertenecen dichas variables han sido agrupadas de la siguiente manera: la categoría muy bueno con la categoría bueno, esta agrupación será denominada como el nivel de sati</w:t>
      </w:r>
      <w:r>
        <w:rPr>
          <w:rFonts w:cs="Arial"/>
        </w:rPr>
        <w:t xml:space="preserve">sfacción alto, la </w:t>
      </w:r>
      <w:r>
        <w:rPr>
          <w:rFonts w:cs="Arial"/>
        </w:rPr>
        <w:lastRenderedPageBreak/>
        <w:t xml:space="preserve">categoría muy malo con la categoría malo se unen para formar la categoría que representará  el bajo nivel de satisfacción. Las categorías que pertenecen a las variables que están relacionadas con la frecuencia de problemas presentados de </w:t>
      </w:r>
      <w:r>
        <w:rPr>
          <w:rFonts w:cs="Arial"/>
        </w:rPr>
        <w:t>los servicios básicos se agruparon de la siguiente manera: la categoría nunca con rara vez se unen para formar la categoría que será denominada nivel de frecuencia bajo, así mismo las categorías frecuentemente y siempre se unen para formar la categoría que</w:t>
      </w:r>
      <w:r>
        <w:rPr>
          <w:rFonts w:cs="Arial"/>
        </w:rPr>
        <w:t xml:space="preserve"> representará el nivel de frecuencia alto.</w:t>
      </w:r>
    </w:p>
    <w:p w:rsidR="00000000" w:rsidRDefault="00AD15D3">
      <w:pPr>
        <w:spacing w:line="480" w:lineRule="auto"/>
        <w:ind w:left="540"/>
      </w:pPr>
    </w:p>
    <w:p w:rsidR="00000000" w:rsidRDefault="00AD15D3">
      <w:pPr>
        <w:spacing w:line="480" w:lineRule="auto"/>
        <w:ind w:left="540"/>
      </w:pPr>
    </w:p>
    <w:p w:rsidR="00000000" w:rsidRDefault="00AD15D3" w:rsidP="00AD15D3">
      <w:pPr>
        <w:numPr>
          <w:ilvl w:val="2"/>
          <w:numId w:val="27"/>
        </w:numPr>
        <w:spacing w:line="480" w:lineRule="auto"/>
        <w:rPr>
          <w:rFonts w:ascii="Arial" w:hAnsi="Arial" w:cs="Arial"/>
          <w:b/>
          <w:bCs/>
        </w:rPr>
      </w:pPr>
      <w:r>
        <w:rPr>
          <w:rFonts w:ascii="Arial" w:hAnsi="Arial" w:cs="Arial"/>
          <w:b/>
          <w:bCs/>
        </w:rPr>
        <w:t>Análisis de las variables correspondientes a los calificativos de los servicios básicos</w:t>
      </w:r>
    </w:p>
    <w:p w:rsidR="00000000" w:rsidRDefault="00AD15D3">
      <w:pPr>
        <w:spacing w:line="480" w:lineRule="auto"/>
        <w:ind w:left="538"/>
        <w:rPr>
          <w:rFonts w:ascii="Arial" w:hAnsi="Arial" w:cs="Arial"/>
          <w:b/>
          <w:bCs/>
        </w:rPr>
      </w:pPr>
    </w:p>
    <w:p w:rsidR="00000000" w:rsidRDefault="00AD15D3">
      <w:pPr>
        <w:spacing w:line="480" w:lineRule="auto"/>
        <w:ind w:left="1077"/>
        <w:jc w:val="both"/>
        <w:rPr>
          <w:rFonts w:ascii="Arial" w:hAnsi="Arial" w:cs="Arial"/>
        </w:rPr>
      </w:pPr>
      <w:r>
        <w:rPr>
          <w:rFonts w:ascii="Arial" w:hAnsi="Arial" w:cs="Arial"/>
        </w:rPr>
        <w:t xml:space="preserve">Se puede observar en el siguiente gráfico que el nivel de satisfacción más alto corresponde al servicio de recolección de </w:t>
      </w:r>
      <w:r>
        <w:rPr>
          <w:rFonts w:ascii="Arial" w:hAnsi="Arial" w:cs="Arial"/>
        </w:rPr>
        <w:t>basura, seguido del servicio de energía eléctrica; por otro lado encontramos que el servicio que tienen el mayor grado de insatisfacción corresponde al servicio de alcantarillado sanitario.</w:t>
      </w:r>
    </w:p>
    <w:p w:rsidR="00000000" w:rsidRDefault="00AD15D3">
      <w:pPr>
        <w:spacing w:line="360" w:lineRule="auto"/>
        <w:ind w:left="3240" w:right="507" w:hanging="2160"/>
        <w:jc w:val="center"/>
        <w:rPr>
          <w:rFonts w:ascii="Arial" w:hAnsi="Arial" w:cs="Arial"/>
          <w:b/>
          <w:bCs/>
        </w:rPr>
      </w:pPr>
    </w:p>
    <w:p w:rsidR="00000000" w:rsidRDefault="00AD15D3">
      <w:pPr>
        <w:spacing w:line="360" w:lineRule="auto"/>
        <w:ind w:left="3240" w:right="507" w:hanging="2160"/>
        <w:jc w:val="center"/>
        <w:rPr>
          <w:rFonts w:ascii="Arial" w:hAnsi="Arial" w:cs="Arial"/>
          <w:b/>
          <w:bCs/>
        </w:rPr>
      </w:pPr>
    </w:p>
    <w:p w:rsidR="00000000" w:rsidRDefault="00AD15D3">
      <w:pPr>
        <w:spacing w:line="360" w:lineRule="auto"/>
        <w:ind w:left="3240" w:right="507" w:hanging="2160"/>
        <w:jc w:val="center"/>
        <w:rPr>
          <w:rFonts w:ascii="Arial" w:hAnsi="Arial" w:cs="Arial"/>
          <w:b/>
          <w:bCs/>
        </w:rPr>
      </w:pPr>
    </w:p>
    <w:p w:rsidR="00000000" w:rsidRDefault="00AD15D3">
      <w:pPr>
        <w:spacing w:line="360" w:lineRule="auto"/>
        <w:ind w:left="3240" w:right="507" w:hanging="2160"/>
        <w:jc w:val="center"/>
        <w:rPr>
          <w:rFonts w:ascii="Arial" w:hAnsi="Arial" w:cs="Arial"/>
          <w:b/>
          <w:bCs/>
        </w:rPr>
      </w:pPr>
    </w:p>
    <w:p w:rsidR="00000000" w:rsidRDefault="00AD15D3">
      <w:pPr>
        <w:spacing w:line="360" w:lineRule="auto"/>
        <w:ind w:left="3240" w:right="507" w:hanging="2160"/>
        <w:jc w:val="center"/>
        <w:rPr>
          <w:rFonts w:ascii="Arial" w:hAnsi="Arial" w:cs="Arial"/>
          <w:b/>
          <w:bCs/>
        </w:rPr>
      </w:pPr>
    </w:p>
    <w:p w:rsidR="00000000" w:rsidRDefault="00AD15D3">
      <w:pPr>
        <w:spacing w:line="360" w:lineRule="auto"/>
        <w:ind w:left="3240" w:right="507" w:hanging="2160"/>
        <w:jc w:val="center"/>
        <w:rPr>
          <w:rFonts w:ascii="Arial" w:hAnsi="Arial" w:cs="Arial"/>
          <w:b/>
          <w:bCs/>
        </w:rPr>
      </w:pPr>
    </w:p>
    <w:p w:rsidR="00000000" w:rsidRDefault="00AD15D3">
      <w:pPr>
        <w:ind w:left="3240" w:right="507" w:hanging="2160"/>
        <w:jc w:val="center"/>
        <w:rPr>
          <w:rFonts w:ascii="Arial" w:hAnsi="Arial" w:cs="Arial"/>
          <w:b/>
          <w:bCs/>
        </w:rPr>
      </w:pPr>
      <w:r>
        <w:rPr>
          <w:rFonts w:ascii="Arial" w:hAnsi="Arial" w:cs="Arial"/>
          <w:b/>
          <w:bCs/>
        </w:rPr>
        <w:lastRenderedPageBreak/>
        <w:t>GRÁFICO 5.69</w:t>
      </w:r>
    </w:p>
    <w:p w:rsidR="00000000" w:rsidRDefault="00AD15D3">
      <w:pPr>
        <w:ind w:left="3240" w:right="507" w:hanging="2160"/>
        <w:jc w:val="both"/>
        <w:rPr>
          <w:rFonts w:ascii="Arial" w:hAnsi="Arial" w:cs="Arial"/>
          <w:b/>
          <w:bCs/>
        </w:rPr>
      </w:pPr>
    </w:p>
    <w:p w:rsidR="00000000" w:rsidRDefault="00AD15D3">
      <w:pPr>
        <w:ind w:left="1080" w:right="-3"/>
        <w:rPr>
          <w:rFonts w:ascii="Arial" w:hAnsi="Arial" w:cs="Arial"/>
          <w:b/>
          <w:bCs/>
          <w:sz w:val="22"/>
        </w:rPr>
      </w:pPr>
      <w:r>
        <w:rPr>
          <w:rFonts w:ascii="Arial" w:hAnsi="Arial" w:cs="Arial"/>
          <w:b/>
          <w:bCs/>
          <w:sz w:val="22"/>
        </w:rPr>
        <w:t xml:space="preserve">               DIAGRAMA  DEL NIVEL DE SATISFAC</w:t>
      </w:r>
      <w:r>
        <w:rPr>
          <w:rFonts w:ascii="Arial" w:hAnsi="Arial" w:cs="Arial"/>
          <w:b/>
          <w:bCs/>
          <w:sz w:val="22"/>
        </w:rPr>
        <w:t xml:space="preserve">CIÓN </w:t>
      </w:r>
    </w:p>
    <w:p w:rsidR="00000000" w:rsidRDefault="00AD15D3">
      <w:pPr>
        <w:ind w:left="540" w:right="-3"/>
        <w:jc w:val="center"/>
        <w:rPr>
          <w:rFonts w:ascii="Arial" w:hAnsi="Arial" w:cs="Arial"/>
          <w:b/>
          <w:bCs/>
          <w:sz w:val="22"/>
        </w:rPr>
      </w:pPr>
      <w:r>
        <w:rPr>
          <w:rFonts w:ascii="Arial" w:hAnsi="Arial" w:cs="Arial"/>
          <w:b/>
          <w:bCs/>
          <w:sz w:val="22"/>
        </w:rPr>
        <w:t>DE LOS SERVICIOS BÁSICOS</w:t>
      </w:r>
    </w:p>
    <w:p w:rsidR="00000000" w:rsidRDefault="00AD15D3">
      <w:pPr>
        <w:ind w:left="540" w:right="-3"/>
        <w:jc w:val="center"/>
      </w:pPr>
      <w:r>
        <w:rPr>
          <w:noProof/>
          <w:sz w:val="20"/>
        </w:rPr>
        <w:pict>
          <v:shape id="_x0000_s1077" type="#_x0000_t202" style="position:absolute;left:0;text-align:left;margin-left:40.5pt;margin-top:5.35pt;width:367.05pt;height:289.8pt;z-index:251657728">
            <v:textbox>
              <w:txbxContent>
                <w:p w:rsidR="00000000" w:rsidRDefault="001272DB">
                  <w:r>
                    <w:rPr>
                      <w:noProof/>
                    </w:rPr>
                    <w:drawing>
                      <wp:inline distT="0" distB="0" distL="0" distR="0">
                        <wp:extent cx="4467225" cy="3581400"/>
                        <wp:effectExtent l="19050" t="0" r="9525"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55"/>
                                <a:srcRect/>
                                <a:stretch>
                                  <a:fillRect/>
                                </a:stretch>
                              </pic:blipFill>
                              <pic:spPr bwMode="auto">
                                <a:xfrm>
                                  <a:off x="0" y="0"/>
                                  <a:ext cx="4467225" cy="3581400"/>
                                </a:xfrm>
                                <a:prstGeom prst="rect">
                                  <a:avLst/>
                                </a:prstGeom>
                                <a:noFill/>
                                <a:ln w="9525">
                                  <a:noFill/>
                                  <a:miter lim="800000"/>
                                  <a:headEnd/>
                                  <a:tailEnd/>
                                </a:ln>
                              </pic:spPr>
                            </pic:pic>
                          </a:graphicData>
                        </a:graphic>
                      </wp:inline>
                    </w:drawing>
                  </w:r>
                </w:p>
              </w:txbxContent>
            </v:textbox>
          </v:shape>
        </w:pict>
      </w: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pPr>
        <w:ind w:left="540" w:right="-3"/>
        <w:jc w:val="center"/>
      </w:pPr>
    </w:p>
    <w:p w:rsidR="00000000" w:rsidRDefault="00AD15D3" w:rsidP="00AD15D3">
      <w:pPr>
        <w:numPr>
          <w:ilvl w:val="2"/>
          <w:numId w:val="27"/>
        </w:numPr>
        <w:spacing w:line="480" w:lineRule="auto"/>
        <w:rPr>
          <w:rFonts w:ascii="Arial" w:hAnsi="Arial" w:cs="Arial"/>
          <w:b/>
          <w:bCs/>
        </w:rPr>
      </w:pPr>
      <w:r>
        <w:rPr>
          <w:rFonts w:ascii="Arial" w:hAnsi="Arial" w:cs="Arial"/>
          <w:b/>
          <w:bCs/>
        </w:rPr>
        <w:t>Análisis de la frecuencia presentada en los problemas de los servicios básicos</w:t>
      </w:r>
    </w:p>
    <w:p w:rsidR="00000000" w:rsidRDefault="00AD15D3">
      <w:pPr>
        <w:spacing w:line="480" w:lineRule="auto"/>
        <w:ind w:left="538"/>
        <w:rPr>
          <w:rFonts w:ascii="Arial" w:hAnsi="Arial" w:cs="Arial"/>
          <w:b/>
          <w:bCs/>
        </w:rPr>
      </w:pPr>
    </w:p>
    <w:p w:rsidR="00000000" w:rsidRDefault="00AD15D3">
      <w:pPr>
        <w:spacing w:line="480" w:lineRule="auto"/>
        <w:ind w:left="1080"/>
        <w:jc w:val="both"/>
        <w:rPr>
          <w:rFonts w:ascii="Arial" w:hAnsi="Arial" w:cs="Arial"/>
        </w:rPr>
      </w:pPr>
      <w:r>
        <w:rPr>
          <w:rFonts w:ascii="Arial" w:hAnsi="Arial" w:cs="Arial"/>
        </w:rPr>
        <w:t>El problema del incumplimiento en la recolección de toda la basura se ha presentado en menor frecuencia; los problema</w:t>
      </w:r>
      <w:r>
        <w:rPr>
          <w:rFonts w:ascii="Arial" w:hAnsi="Arial" w:cs="Arial"/>
        </w:rPr>
        <w:t xml:space="preserve">s de incumplimiento en el horario actual del carro recolector de basura y el retraso en la entrega de la planilla telefónica se han presentado </w:t>
      </w:r>
      <w:r>
        <w:rPr>
          <w:rFonts w:ascii="Arial" w:hAnsi="Arial" w:cs="Arial"/>
        </w:rPr>
        <w:lastRenderedPageBreak/>
        <w:t xml:space="preserve">con mayor frecuencia.  La suspensión o corte sin motivo del servicio de energía eléctrica y del servicio de agua </w:t>
      </w:r>
      <w:r>
        <w:rPr>
          <w:rFonts w:ascii="Arial" w:hAnsi="Arial" w:cs="Arial"/>
        </w:rPr>
        <w:t>potable y además el incumplimiento en la recolección de toda la basura se  han presentado con menor frecuencia.</w:t>
      </w:r>
    </w:p>
    <w:p w:rsidR="00000000" w:rsidRDefault="00AD15D3">
      <w:pPr>
        <w:spacing w:line="480" w:lineRule="auto"/>
        <w:ind w:left="1080"/>
        <w:jc w:val="both"/>
        <w:rPr>
          <w:rFonts w:ascii="Arial" w:hAnsi="Arial" w:cs="Arial"/>
        </w:rPr>
      </w:pPr>
    </w:p>
    <w:p w:rsidR="00000000" w:rsidRDefault="00AD15D3">
      <w:pPr>
        <w:spacing w:line="480" w:lineRule="auto"/>
        <w:ind w:left="1080"/>
        <w:jc w:val="both"/>
        <w:rPr>
          <w:rFonts w:ascii="Arial" w:hAnsi="Arial" w:cs="Arial"/>
        </w:rPr>
      </w:pPr>
      <w:r>
        <w:rPr>
          <w:rFonts w:ascii="Arial" w:hAnsi="Arial" w:cs="Arial"/>
        </w:rPr>
        <w:t>A continuación de presenta el diagrama de pareto en donde se puede observar detalladamente los niveles de frecuencia presentados por cada uno d</w:t>
      </w:r>
      <w:r>
        <w:rPr>
          <w:rFonts w:ascii="Arial" w:hAnsi="Arial" w:cs="Arial"/>
        </w:rPr>
        <w:t>e los problemas.</w:t>
      </w:r>
    </w:p>
    <w:p w:rsidR="00000000" w:rsidRDefault="00AD15D3">
      <w:pPr>
        <w:tabs>
          <w:tab w:val="left" w:pos="3900"/>
        </w:tabs>
        <w:spacing w:line="480" w:lineRule="auto"/>
        <w:ind w:left="538"/>
        <w:jc w:val="both"/>
        <w:rPr>
          <w:rFonts w:ascii="Arial" w:hAnsi="Arial" w:cs="Arial"/>
        </w:rPr>
      </w:pPr>
      <w:r>
        <w:rPr>
          <w:rFonts w:ascii="Arial" w:hAnsi="Arial" w:cs="Arial"/>
        </w:rPr>
        <w:tab/>
      </w:r>
    </w:p>
    <w:p w:rsidR="00000000" w:rsidRDefault="00AD15D3">
      <w:pPr>
        <w:ind w:left="2880" w:right="357" w:hanging="1620"/>
        <w:jc w:val="center"/>
        <w:rPr>
          <w:rFonts w:ascii="Arial" w:hAnsi="Arial" w:cs="Arial"/>
          <w:b/>
          <w:bCs/>
        </w:rPr>
      </w:pPr>
      <w:r>
        <w:rPr>
          <w:rFonts w:ascii="Arial" w:hAnsi="Arial" w:cs="Arial"/>
          <w:b/>
          <w:bCs/>
        </w:rPr>
        <w:t>GRÁFICO 5.70</w:t>
      </w:r>
    </w:p>
    <w:p w:rsidR="00000000" w:rsidRDefault="00AD15D3">
      <w:pPr>
        <w:ind w:left="2880" w:right="357" w:hanging="1980"/>
        <w:jc w:val="both"/>
        <w:rPr>
          <w:rFonts w:ascii="Arial" w:hAnsi="Arial" w:cs="Arial"/>
          <w:b/>
          <w:bCs/>
        </w:rPr>
      </w:pPr>
    </w:p>
    <w:p w:rsidR="00000000" w:rsidRDefault="00AD15D3">
      <w:pPr>
        <w:ind w:left="720" w:right="357"/>
        <w:jc w:val="center"/>
        <w:rPr>
          <w:rFonts w:ascii="Arial" w:hAnsi="Arial" w:cs="Arial"/>
          <w:b/>
          <w:bCs/>
          <w:sz w:val="22"/>
        </w:rPr>
      </w:pPr>
      <w:r>
        <w:rPr>
          <w:rFonts w:ascii="Arial" w:hAnsi="Arial" w:cs="Arial"/>
          <w:b/>
          <w:bCs/>
          <w:sz w:val="22"/>
        </w:rPr>
        <w:t xml:space="preserve">DIAGRAMA DE LA FRECUENCIA DE LOS </w:t>
      </w:r>
    </w:p>
    <w:p w:rsidR="00000000" w:rsidRDefault="00AD15D3">
      <w:pPr>
        <w:ind w:left="720" w:right="357"/>
        <w:jc w:val="center"/>
        <w:rPr>
          <w:rFonts w:ascii="Arial" w:hAnsi="Arial" w:cs="Arial"/>
          <w:b/>
          <w:bCs/>
          <w:sz w:val="22"/>
        </w:rPr>
      </w:pPr>
      <w:r>
        <w:rPr>
          <w:rFonts w:ascii="Arial" w:hAnsi="Arial" w:cs="Arial"/>
          <w:b/>
          <w:bCs/>
          <w:sz w:val="22"/>
        </w:rPr>
        <w:t>PROBLEMAS DE LOS SERVICIOS BÁSICOS</w:t>
      </w:r>
    </w:p>
    <w:p w:rsidR="00000000" w:rsidRDefault="00AD15D3">
      <w:pPr>
        <w:ind w:left="1080" w:right="357"/>
        <w:jc w:val="center"/>
        <w:rPr>
          <w:rFonts w:ascii="Arial" w:hAnsi="Arial" w:cs="Arial"/>
          <w:b/>
          <w:bCs/>
          <w:sz w:val="22"/>
        </w:rPr>
      </w:pPr>
      <w:r>
        <w:rPr>
          <w:rFonts w:ascii="Arial" w:hAnsi="Arial" w:cs="Arial"/>
          <w:b/>
          <w:bCs/>
          <w:noProof/>
          <w:sz w:val="20"/>
        </w:rPr>
        <w:pict>
          <v:shape id="_x0000_s1078" type="#_x0000_t202" style="position:absolute;left:0;text-align:left;margin-left:29.25pt;margin-top:3.35pt;width:376.05pt;height:288.8pt;z-index:251658752">
            <v:textbox>
              <w:txbxContent>
                <w:p w:rsidR="00000000" w:rsidRDefault="001272DB">
                  <w:r>
                    <w:rPr>
                      <w:rFonts w:ascii="Arial" w:hAnsi="Arial" w:cs="Arial"/>
                      <w:b/>
                      <w:bCs/>
                      <w:noProof/>
                    </w:rPr>
                    <w:drawing>
                      <wp:inline distT="0" distB="0" distL="0" distR="0">
                        <wp:extent cx="4581525" cy="3667125"/>
                        <wp:effectExtent l="19050" t="0" r="9525" b="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56"/>
                                <a:srcRect/>
                                <a:stretch>
                                  <a:fillRect/>
                                </a:stretch>
                              </pic:blipFill>
                              <pic:spPr bwMode="auto">
                                <a:xfrm>
                                  <a:off x="0" y="0"/>
                                  <a:ext cx="4581525" cy="3667125"/>
                                </a:xfrm>
                                <a:prstGeom prst="rect">
                                  <a:avLst/>
                                </a:prstGeom>
                                <a:noFill/>
                                <a:ln w="9525">
                                  <a:noFill/>
                                  <a:miter lim="800000"/>
                                  <a:headEnd/>
                                  <a:tailEnd/>
                                </a:ln>
                              </pic:spPr>
                            </pic:pic>
                          </a:graphicData>
                        </a:graphic>
                      </wp:inline>
                    </w:drawing>
                  </w:r>
                </w:p>
              </w:txbxContent>
            </v:textbox>
          </v:shape>
        </w:pict>
      </w: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jc w:val="center"/>
        <w:rPr>
          <w:rFonts w:ascii="Arial" w:hAnsi="Arial" w:cs="Arial"/>
          <w:b/>
          <w:bCs/>
        </w:rPr>
      </w:pPr>
    </w:p>
    <w:p w:rsidR="00000000" w:rsidRDefault="00AD15D3">
      <w:pPr>
        <w:spacing w:line="480" w:lineRule="auto"/>
        <w:ind w:left="540"/>
        <w:rPr>
          <w:rFonts w:ascii="Arial" w:hAnsi="Arial" w:cs="Arial"/>
          <w:b/>
          <w:bCs/>
        </w:rPr>
      </w:pPr>
    </w:p>
    <w:p w:rsidR="00000000" w:rsidRDefault="00AD15D3">
      <w:pPr>
        <w:spacing w:line="480" w:lineRule="auto"/>
        <w:ind w:left="1080"/>
        <w:jc w:val="both"/>
        <w:rPr>
          <w:rFonts w:ascii="Arial" w:hAnsi="Arial" w:cs="Arial"/>
        </w:rPr>
      </w:pPr>
      <w:r>
        <w:rPr>
          <w:rFonts w:ascii="Arial" w:hAnsi="Arial" w:cs="Arial"/>
        </w:rPr>
        <w:lastRenderedPageBreak/>
        <w:t xml:space="preserve">La calidad del servicio telefónico se ha visto afectada por la alta frecuencia en que se ha presentado el problema del retraso de planillas, </w:t>
      </w:r>
      <w:r>
        <w:rPr>
          <w:rFonts w:ascii="Arial" w:hAnsi="Arial" w:cs="Arial"/>
        </w:rPr>
        <w:t>por otro lado la calidad del servicio de recolección de basura se ha visto afectada por la alta frecuencia en que se ha presentado en problema del incumplimiento en el horario de recolección.</w:t>
      </w:r>
    </w:p>
    <w:p w:rsidR="00000000" w:rsidRDefault="00AD15D3">
      <w:pPr>
        <w:spacing w:line="480" w:lineRule="auto"/>
        <w:ind w:left="1080"/>
        <w:rPr>
          <w:rFonts w:ascii="Arial" w:hAnsi="Arial" w:cs="Arial"/>
        </w:rPr>
      </w:pPr>
    </w:p>
    <w:p w:rsidR="00000000" w:rsidRDefault="00AD15D3">
      <w:pPr>
        <w:spacing w:line="480" w:lineRule="auto"/>
        <w:ind w:left="1080"/>
        <w:rPr>
          <w:rFonts w:ascii="Arial" w:hAnsi="Arial" w:cs="Arial"/>
        </w:rPr>
      </w:pPr>
    </w:p>
    <w:p w:rsidR="00000000" w:rsidRDefault="00AD15D3" w:rsidP="00AD15D3">
      <w:pPr>
        <w:numPr>
          <w:ilvl w:val="2"/>
          <w:numId w:val="27"/>
        </w:numPr>
        <w:spacing w:line="480" w:lineRule="auto"/>
        <w:rPr>
          <w:rFonts w:ascii="Arial" w:hAnsi="Arial" w:cs="Arial"/>
          <w:b/>
          <w:bCs/>
        </w:rPr>
      </w:pPr>
      <w:r>
        <w:rPr>
          <w:rFonts w:ascii="Arial" w:hAnsi="Arial" w:cs="Arial"/>
          <w:b/>
          <w:bCs/>
        </w:rPr>
        <w:t>Análisis de los reclamos atendidos de los servicios de agua po</w:t>
      </w:r>
      <w:r>
        <w:rPr>
          <w:rFonts w:ascii="Arial" w:hAnsi="Arial" w:cs="Arial"/>
          <w:b/>
          <w:bCs/>
        </w:rPr>
        <w:t>table, energía eléctrica y telefonía</w:t>
      </w:r>
    </w:p>
    <w:p w:rsidR="00000000" w:rsidRDefault="00AD15D3">
      <w:pPr>
        <w:spacing w:line="480" w:lineRule="auto"/>
        <w:jc w:val="both"/>
        <w:rPr>
          <w:rFonts w:ascii="Arial" w:hAnsi="Arial" w:cs="Arial"/>
        </w:rPr>
      </w:pPr>
    </w:p>
    <w:p w:rsidR="00000000" w:rsidRDefault="00AD15D3">
      <w:pPr>
        <w:pStyle w:val="Sangradetextonormal"/>
        <w:spacing w:line="480" w:lineRule="auto"/>
        <w:ind w:left="1080"/>
        <w:rPr>
          <w:rFonts w:cs="Arial"/>
        </w:rPr>
      </w:pPr>
      <w:r>
        <w:rPr>
          <w:rFonts w:cs="Arial"/>
        </w:rPr>
        <w:t>En el siguiente diagrama de barras se determinará los niveles de atención de los reclamos realizados. Se puede apreciar que el servicio mejor atendido corresponde al servicio telefónico, el servicio con la mayor cantid</w:t>
      </w:r>
      <w:r>
        <w:rPr>
          <w:rFonts w:cs="Arial"/>
        </w:rPr>
        <w:t>ad de reclamos que no han sido atendidos oportunamente corresponde al servicio de energía eléctrica, catalogando como un servicio con bajos niveles de eficiencia en cuanto a la atención al cliente.</w:t>
      </w: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ind w:left="2880" w:right="717" w:hanging="1980"/>
        <w:jc w:val="center"/>
        <w:rPr>
          <w:rFonts w:ascii="Arial" w:hAnsi="Arial" w:cs="Arial"/>
          <w:b/>
          <w:bCs/>
        </w:rPr>
      </w:pPr>
      <w:r>
        <w:rPr>
          <w:rFonts w:ascii="Arial" w:hAnsi="Arial" w:cs="Arial"/>
          <w:b/>
          <w:bCs/>
        </w:rPr>
        <w:lastRenderedPageBreak/>
        <w:t>GRÁFICO 5.71</w:t>
      </w:r>
    </w:p>
    <w:p w:rsidR="00000000" w:rsidRDefault="00AD15D3">
      <w:pPr>
        <w:ind w:left="2880" w:right="717" w:hanging="2160"/>
        <w:jc w:val="both"/>
        <w:rPr>
          <w:rFonts w:ascii="Arial" w:hAnsi="Arial" w:cs="Arial"/>
          <w:b/>
          <w:bCs/>
        </w:rPr>
      </w:pPr>
    </w:p>
    <w:p w:rsidR="00000000" w:rsidRDefault="00AD15D3">
      <w:pPr>
        <w:ind w:left="1080" w:right="717"/>
        <w:jc w:val="center"/>
        <w:rPr>
          <w:rFonts w:ascii="Arial" w:hAnsi="Arial" w:cs="Arial"/>
          <w:b/>
          <w:bCs/>
          <w:sz w:val="22"/>
        </w:rPr>
      </w:pPr>
      <w:r>
        <w:rPr>
          <w:rFonts w:ascii="Arial" w:hAnsi="Arial" w:cs="Arial"/>
          <w:b/>
          <w:bCs/>
          <w:sz w:val="22"/>
        </w:rPr>
        <w:t>DIAGRAMA DE LA FRECUENCIA DE RECLAMOS AT</w:t>
      </w:r>
      <w:r>
        <w:rPr>
          <w:rFonts w:ascii="Arial" w:hAnsi="Arial" w:cs="Arial"/>
          <w:b/>
          <w:bCs/>
          <w:sz w:val="22"/>
        </w:rPr>
        <w:t>ENDIDOS</w:t>
      </w:r>
    </w:p>
    <w:p w:rsidR="00000000" w:rsidRDefault="00AD15D3">
      <w:pPr>
        <w:ind w:left="1080" w:right="717"/>
        <w:jc w:val="center"/>
        <w:rPr>
          <w:rFonts w:ascii="Arial" w:hAnsi="Arial" w:cs="Arial"/>
          <w:b/>
          <w:bCs/>
          <w:sz w:val="22"/>
        </w:rPr>
      </w:pPr>
      <w:r>
        <w:rPr>
          <w:rFonts w:ascii="Arial" w:hAnsi="Arial" w:cs="Arial"/>
          <w:b/>
          <w:bCs/>
          <w:noProof/>
          <w:sz w:val="20"/>
        </w:rPr>
        <w:pict>
          <v:shape id="_x0000_s1079" type="#_x0000_t202" style="position:absolute;left:0;text-align:left;margin-left:37.5pt;margin-top:2.65pt;width:361.8pt;height:285.55pt;z-index:251659776">
            <v:textbox>
              <w:txbxContent>
                <w:p w:rsidR="00000000" w:rsidRDefault="001272DB">
                  <w:r>
                    <w:rPr>
                      <w:rFonts w:cs="Arial"/>
                      <w:noProof/>
                    </w:rPr>
                    <w:drawing>
                      <wp:inline distT="0" distB="0" distL="0" distR="0">
                        <wp:extent cx="4400550" cy="3524250"/>
                        <wp:effectExtent l="19050" t="0" r="0" b="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57"/>
                                <a:srcRect/>
                                <a:stretch>
                                  <a:fillRect/>
                                </a:stretch>
                              </pic:blipFill>
                              <pic:spPr bwMode="auto">
                                <a:xfrm>
                                  <a:off x="0" y="0"/>
                                  <a:ext cx="4400550" cy="3524250"/>
                                </a:xfrm>
                                <a:prstGeom prst="rect">
                                  <a:avLst/>
                                </a:prstGeom>
                                <a:noFill/>
                                <a:ln w="9525">
                                  <a:noFill/>
                                  <a:miter lim="800000"/>
                                  <a:headEnd/>
                                  <a:tailEnd/>
                                </a:ln>
                              </pic:spPr>
                            </pic:pic>
                          </a:graphicData>
                        </a:graphic>
                      </wp:inline>
                    </w:drawing>
                  </w:r>
                </w:p>
              </w:txbxContent>
            </v:textbox>
          </v:shape>
        </w:pict>
      </w:r>
    </w:p>
    <w:p w:rsidR="00000000" w:rsidRDefault="00AD15D3">
      <w:pPr>
        <w:ind w:left="1080" w:right="717"/>
        <w:jc w:val="center"/>
        <w:rPr>
          <w:rFonts w:ascii="Arial" w:hAnsi="Arial" w:cs="Arial"/>
          <w:b/>
          <w:bCs/>
          <w:sz w:val="22"/>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pStyle w:val="Sangradetextonormal"/>
        <w:spacing w:line="480" w:lineRule="auto"/>
        <w:jc w:val="center"/>
        <w:rPr>
          <w:rFonts w:cs="Arial"/>
        </w:rPr>
      </w:pPr>
    </w:p>
    <w:p w:rsidR="00000000" w:rsidRDefault="00AD15D3">
      <w:pPr>
        <w:spacing w:line="480" w:lineRule="auto"/>
        <w:jc w:val="both"/>
        <w:rPr>
          <w:rFonts w:ascii="Arial" w:hAnsi="Arial" w:cs="Arial"/>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pStyle w:val="Sangradetextonormal"/>
        <w:tabs>
          <w:tab w:val="left" w:pos="0"/>
        </w:tabs>
        <w:spacing w:line="480" w:lineRule="auto"/>
        <w:ind w:left="360"/>
        <w:jc w:val="center"/>
        <w:rPr>
          <w:rFonts w:cs="Arial"/>
          <w:b/>
          <w:bCs/>
          <w:shadow/>
          <w:sz w:val="36"/>
        </w:rPr>
      </w:pPr>
    </w:p>
    <w:p w:rsidR="00000000" w:rsidRDefault="00AD15D3">
      <w:pPr>
        <w:pStyle w:val="Sangradetextonormal"/>
        <w:tabs>
          <w:tab w:val="left" w:pos="0"/>
        </w:tabs>
        <w:spacing w:line="480" w:lineRule="auto"/>
        <w:ind w:left="360"/>
        <w:jc w:val="center"/>
        <w:rPr>
          <w:rFonts w:cs="Arial"/>
          <w:b/>
          <w:bCs/>
          <w:shadow/>
          <w:sz w:val="36"/>
        </w:rPr>
      </w:pPr>
    </w:p>
    <w:p w:rsidR="00000000" w:rsidRDefault="00AD15D3">
      <w:pPr>
        <w:pStyle w:val="Sangradetextonormal"/>
        <w:tabs>
          <w:tab w:val="left" w:pos="0"/>
        </w:tabs>
        <w:spacing w:line="480" w:lineRule="auto"/>
        <w:ind w:left="360"/>
        <w:jc w:val="center"/>
        <w:rPr>
          <w:rFonts w:cs="Arial"/>
          <w:b/>
          <w:bCs/>
          <w:shadow/>
          <w:sz w:val="36"/>
        </w:rPr>
      </w:pPr>
    </w:p>
    <w:p w:rsidR="00000000" w:rsidRDefault="00AD15D3">
      <w:pPr>
        <w:pStyle w:val="Sangradetextonormal"/>
        <w:tabs>
          <w:tab w:val="left" w:pos="0"/>
        </w:tabs>
        <w:spacing w:line="480" w:lineRule="auto"/>
        <w:ind w:left="360"/>
        <w:jc w:val="center"/>
        <w:rPr>
          <w:rFonts w:cs="Arial"/>
          <w:b/>
          <w:bCs/>
          <w:shadow/>
          <w:sz w:val="36"/>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240" w:lineRule="auto"/>
        <w:ind w:left="357"/>
        <w:jc w:val="center"/>
        <w:rPr>
          <w:rFonts w:cs="Arial"/>
          <w:b/>
          <w:bCs/>
          <w:shadow/>
        </w:rPr>
      </w:pPr>
    </w:p>
    <w:p w:rsidR="00000000" w:rsidRDefault="00AD15D3">
      <w:pPr>
        <w:pStyle w:val="Sangradetextonormal"/>
        <w:tabs>
          <w:tab w:val="left" w:pos="0"/>
        </w:tabs>
        <w:spacing w:line="480" w:lineRule="auto"/>
        <w:ind w:left="360"/>
        <w:jc w:val="center"/>
        <w:rPr>
          <w:rFonts w:cs="Arial"/>
          <w:b/>
          <w:bCs/>
          <w:shadow/>
          <w:sz w:val="36"/>
        </w:rPr>
      </w:pPr>
      <w:r>
        <w:rPr>
          <w:rFonts w:cs="Arial"/>
          <w:b/>
          <w:bCs/>
          <w:shadow/>
          <w:sz w:val="36"/>
        </w:rPr>
        <w:t>CONCLUSIONES</w:t>
      </w:r>
    </w:p>
    <w:p w:rsidR="00000000" w:rsidRDefault="00AD15D3">
      <w:pPr>
        <w:pStyle w:val="Sangradetextonormal"/>
        <w:tabs>
          <w:tab w:val="left" w:pos="0"/>
        </w:tabs>
        <w:spacing w:line="480" w:lineRule="auto"/>
        <w:ind w:left="357"/>
        <w:rPr>
          <w:rFonts w:cs="Arial"/>
          <w:b/>
          <w:bCs/>
          <w:shadow/>
        </w:rPr>
      </w:pPr>
    </w:p>
    <w:p w:rsidR="00000000" w:rsidRDefault="00AD15D3">
      <w:pPr>
        <w:pStyle w:val="Sangradetextonormal"/>
        <w:tabs>
          <w:tab w:val="left" w:pos="0"/>
        </w:tabs>
        <w:spacing w:line="480" w:lineRule="auto"/>
        <w:ind w:left="357"/>
        <w:rPr>
          <w:rFonts w:cs="Arial"/>
          <w:b/>
          <w:bCs/>
          <w:shadow/>
        </w:rPr>
      </w:pPr>
    </w:p>
    <w:p w:rsidR="00000000" w:rsidRDefault="00AD15D3" w:rsidP="00AD15D3">
      <w:pPr>
        <w:pStyle w:val="Sangradetextonormal"/>
        <w:numPr>
          <w:ilvl w:val="0"/>
          <w:numId w:val="29"/>
        </w:numPr>
        <w:tabs>
          <w:tab w:val="left" w:pos="0"/>
        </w:tabs>
        <w:spacing w:line="480" w:lineRule="auto"/>
      </w:pPr>
      <w:r>
        <w:t>Debido a una relativa perdurabilidad de los servicios básicos, la cantidad de viviendas con esos servicios podría considerarse en la actualidad como una cota inferior; sin embargo los porcentajes de cob</w:t>
      </w:r>
      <w:r>
        <w:t xml:space="preserve">ertura han variado en los últimos años debido al crecimiento poblacional y al eventual crecimiento en la cobertura de dichos servicios. </w:t>
      </w:r>
    </w:p>
    <w:p w:rsidR="00000000" w:rsidRDefault="00AD15D3">
      <w:pPr>
        <w:pStyle w:val="Sangradetextonormal"/>
        <w:tabs>
          <w:tab w:val="left" w:pos="0"/>
        </w:tabs>
        <w:spacing w:line="480" w:lineRule="auto"/>
        <w:ind w:left="0"/>
      </w:pPr>
    </w:p>
    <w:p w:rsidR="00000000" w:rsidRDefault="00AD15D3">
      <w:pPr>
        <w:pStyle w:val="Sangradetextonormal"/>
        <w:tabs>
          <w:tab w:val="left" w:pos="0"/>
        </w:tabs>
        <w:spacing w:line="480" w:lineRule="auto"/>
        <w:ind w:left="0"/>
      </w:pPr>
    </w:p>
    <w:p w:rsidR="00000000" w:rsidRDefault="00AD15D3" w:rsidP="00AD15D3">
      <w:pPr>
        <w:pStyle w:val="Textoindependiente"/>
        <w:numPr>
          <w:ilvl w:val="0"/>
          <w:numId w:val="29"/>
        </w:numPr>
        <w:spacing w:line="480" w:lineRule="auto"/>
        <w:jc w:val="both"/>
        <w:rPr>
          <w:sz w:val="24"/>
        </w:rPr>
      </w:pPr>
      <w:r>
        <w:rPr>
          <w:sz w:val="24"/>
        </w:rPr>
        <w:t>Los datos proporcionados por el INEC con respecto al servicio de alcantarillado sanitario nos describe que este servi</w:t>
      </w:r>
      <w:r>
        <w:rPr>
          <w:sz w:val="24"/>
        </w:rPr>
        <w:t>cio ha sido el más caotizado en la ciudad de Guayaquil en los últimos años, puesto que la tendencia a su nivel de conexión ha ido disminuyendo, además se destaca que no se ha dado una adecuada atención a este servicio, ya que se han registrado casos en que</w:t>
      </w:r>
      <w:r>
        <w:rPr>
          <w:sz w:val="24"/>
        </w:rPr>
        <w:t xml:space="preserve"> las aguas servidas han sido enviadas a los ríos y esteros sin ningún tipo de tratamiento, provocando un elevado grado de contaminación.</w:t>
      </w:r>
    </w:p>
    <w:p w:rsidR="00000000" w:rsidRDefault="00AD15D3" w:rsidP="00AD15D3">
      <w:pPr>
        <w:pStyle w:val="Textoindependiente"/>
        <w:numPr>
          <w:ilvl w:val="0"/>
          <w:numId w:val="29"/>
        </w:numPr>
        <w:spacing w:line="480" w:lineRule="auto"/>
        <w:jc w:val="both"/>
        <w:rPr>
          <w:sz w:val="24"/>
        </w:rPr>
      </w:pPr>
      <w:r>
        <w:rPr>
          <w:sz w:val="24"/>
        </w:rPr>
        <w:lastRenderedPageBreak/>
        <w:t>El nivel socioeconómico de los habitantes del sector norte de la parroquia Febres Cordero, según la encuesta realizada,</w:t>
      </w:r>
      <w:r>
        <w:rPr>
          <w:sz w:val="24"/>
        </w:rPr>
        <w:t xml:space="preserve"> se puede considerar “medio-bajo”, dado que la mayoría de hogares son habitados con más de cuatro personas de las cuales menos de dos son perceptoras de ingresos cuyo nivel es inferior a los 300 dólares mensuales y además que en su mayoría son viviendas qu</w:t>
      </w:r>
      <w:r>
        <w:rPr>
          <w:sz w:val="24"/>
        </w:rPr>
        <w:t xml:space="preserve">e tienen menos de cuatro dormitorios.   </w:t>
      </w:r>
    </w:p>
    <w:p w:rsidR="00000000" w:rsidRDefault="00AD15D3">
      <w:pPr>
        <w:tabs>
          <w:tab w:val="left" w:pos="0"/>
        </w:tabs>
        <w:spacing w:line="480" w:lineRule="auto"/>
        <w:jc w:val="both"/>
        <w:rPr>
          <w:rFonts w:ascii="Arial" w:hAnsi="Arial" w:cs="Arial"/>
        </w:rPr>
      </w:pPr>
    </w:p>
    <w:p w:rsidR="00000000" w:rsidRDefault="00AD15D3">
      <w:pPr>
        <w:tabs>
          <w:tab w:val="left" w:pos="0"/>
        </w:tabs>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En cuanto al servicio de agua potable un aspecto que merece ser destacado es la utilización de un succionador automático o la denominada “bomba de agua”, como única forma de acceder a este servicio provocando mole</w:t>
      </w:r>
      <w:r>
        <w:rPr>
          <w:sz w:val="24"/>
        </w:rPr>
        <w:t>stias para algunos de los usuarios.</w:t>
      </w: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El alto porcentaje ante la falta de repuesta (42,94%) con respecto a los excesos en los cobros de la planilla del servicio de agua potable podría ser atribuido al hecho de que la planilla no llega a la  vivienda.</w:t>
      </w:r>
    </w:p>
    <w:p w:rsidR="00000000" w:rsidRDefault="00AD15D3">
      <w:pPr>
        <w:spacing w:line="480" w:lineRule="auto"/>
        <w:ind w:left="180"/>
        <w:jc w:val="both"/>
        <w:rPr>
          <w:rFonts w:ascii="Arial" w:hAnsi="Arial" w:cs="Arial"/>
        </w:rPr>
      </w:pPr>
    </w:p>
    <w:p w:rsidR="00000000" w:rsidRDefault="00AD15D3">
      <w:pPr>
        <w:spacing w:line="480" w:lineRule="auto"/>
        <w:ind w:left="180"/>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 xml:space="preserve">Si </w:t>
      </w:r>
      <w:r>
        <w:rPr>
          <w:sz w:val="24"/>
        </w:rPr>
        <w:t xml:space="preserve">bien es cierto el servicio más caotizado en la ciudad de Guayaquil ha sido el servicio de alcantarillado sanitario, el cual ha presentado, según </w:t>
      </w:r>
      <w:r>
        <w:rPr>
          <w:sz w:val="24"/>
        </w:rPr>
        <w:lastRenderedPageBreak/>
        <w:t>la encuesta realizada, una serie de dificultades en su funcionamiento, problemas como el taponamiento de los ca</w:t>
      </w:r>
      <w:r>
        <w:rPr>
          <w:sz w:val="24"/>
        </w:rPr>
        <w:t>nales por la acumulación de basura ha presentado un alto nivel de inconformidad, además cabe mencionar el problema de las inundaciones las cuales se presenta con mayor fuerza durante la época de invierno; sin embargo con estos antecedentes el servicio de a</w:t>
      </w:r>
      <w:r>
        <w:rPr>
          <w:sz w:val="24"/>
        </w:rPr>
        <w:t xml:space="preserve">lcantarillado sanitario ha sido considerado en mayor porcentaje como regular.  </w:t>
      </w: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rsidP="00AD15D3">
      <w:pPr>
        <w:numPr>
          <w:ilvl w:val="0"/>
          <w:numId w:val="29"/>
        </w:numPr>
        <w:spacing w:line="480" w:lineRule="auto"/>
        <w:jc w:val="both"/>
        <w:rPr>
          <w:rFonts w:ascii="Arial" w:hAnsi="Arial" w:cs="Arial"/>
        </w:rPr>
      </w:pPr>
      <w:r>
        <w:rPr>
          <w:rFonts w:ascii="Arial" w:hAnsi="Arial"/>
        </w:rPr>
        <w:t>El problema de la basura en sus fases de recolección y destino ha sido resuelto en un gran porcentaje por la Municipalidad de Guayaquil,  gracias a la concesión del servicio,</w:t>
      </w:r>
      <w:r>
        <w:rPr>
          <w:rFonts w:ascii="Arial" w:hAnsi="Arial"/>
        </w:rPr>
        <w:t xml:space="preserve"> además e</w:t>
      </w:r>
      <w:r>
        <w:rPr>
          <w:rFonts w:ascii="Arial" w:hAnsi="Arial" w:cs="Arial"/>
        </w:rPr>
        <w:t xml:space="preserve">l servicio de recolección de basura ha presentado mejoras sustanciales según los usuarios, esto se evidencia en el alto nivel de satisfacción obtenido, pero sin embargo el problema que más aqueja a los usuarios de este servicio es la falta de una </w:t>
      </w:r>
      <w:r>
        <w:rPr>
          <w:rFonts w:ascii="Arial" w:hAnsi="Arial" w:cs="Arial"/>
        </w:rPr>
        <w:t xml:space="preserve">eficiente administración, específicamente en lo que respecta al horario de recolección de basura. </w:t>
      </w:r>
    </w:p>
    <w:p w:rsidR="00000000" w:rsidRDefault="00AD15D3">
      <w:pPr>
        <w:pStyle w:val="Sangra2detindependiente"/>
        <w:tabs>
          <w:tab w:val="left" w:pos="360"/>
        </w:tabs>
        <w:spacing w:line="480" w:lineRule="auto"/>
        <w:ind w:left="0"/>
        <w:rPr>
          <w:rFonts w:cs="Arial"/>
        </w:rPr>
      </w:pPr>
    </w:p>
    <w:p w:rsidR="00000000" w:rsidRDefault="00AD15D3">
      <w:pPr>
        <w:pStyle w:val="Sangra2detindependiente"/>
        <w:tabs>
          <w:tab w:val="left" w:pos="360"/>
        </w:tabs>
        <w:spacing w:line="480" w:lineRule="auto"/>
        <w:ind w:left="0"/>
        <w:rPr>
          <w:rFonts w:cs="Arial"/>
        </w:rPr>
      </w:pPr>
    </w:p>
    <w:p w:rsidR="00000000" w:rsidRDefault="00AD15D3" w:rsidP="00AD15D3">
      <w:pPr>
        <w:pStyle w:val="Sangra2detindependiente"/>
        <w:numPr>
          <w:ilvl w:val="0"/>
          <w:numId w:val="29"/>
        </w:numPr>
        <w:tabs>
          <w:tab w:val="left" w:pos="360"/>
        </w:tabs>
        <w:spacing w:line="480" w:lineRule="auto"/>
        <w:rPr>
          <w:rFonts w:cs="Arial"/>
        </w:rPr>
      </w:pPr>
      <w:r>
        <w:t xml:space="preserve">   El servicio de energía eléctrica podría decirse que se encuentra cubierto en su totalidad esto se puede atribuir al hecho de que se facilita el acceso a</w:t>
      </w:r>
      <w:r>
        <w:t xml:space="preserve"> las redes del suministro de energía eléctrica.</w:t>
      </w:r>
    </w:p>
    <w:p w:rsidR="00000000" w:rsidRDefault="00AD15D3" w:rsidP="00AD15D3">
      <w:pPr>
        <w:pStyle w:val="Textoindependiente"/>
        <w:numPr>
          <w:ilvl w:val="0"/>
          <w:numId w:val="29"/>
        </w:numPr>
        <w:spacing w:line="480" w:lineRule="auto"/>
        <w:jc w:val="both"/>
        <w:rPr>
          <w:sz w:val="24"/>
        </w:rPr>
      </w:pPr>
      <w:r>
        <w:rPr>
          <w:sz w:val="24"/>
        </w:rPr>
        <w:lastRenderedPageBreak/>
        <w:t>El servicio mejor atendido ha sido el servicio telefónico, aunque la cobertura del mismo no es muy alta, pero sin embargo, según estimaciones realizadas por el INEC, esta tiende a aumentar notablemente. El ni</w:t>
      </w:r>
      <w:r>
        <w:rPr>
          <w:sz w:val="24"/>
        </w:rPr>
        <w:t>vel de satisfacción para este servicio es considerablemente alto y cuyos problemas relacionados con el mismo se han presentado en bajos porcentajes, aunque el problema del retraso de la entrega de la planilla es el problema más frecuente que se ha presenta</w:t>
      </w:r>
      <w:r>
        <w:rPr>
          <w:sz w:val="24"/>
        </w:rPr>
        <w:t>do.</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A través del análisis de contingencia se ha podido determinar que los reclamos realizados por los usuarios de los servicios de agua potable, energía eléctrica y telefonía, dependen del nivel de satisfacción, de esta información se puede deducir que e</w:t>
      </w:r>
      <w:r>
        <w:rPr>
          <w:sz w:val="24"/>
        </w:rPr>
        <w:t xml:space="preserve">stos servicios básicos no han presentado adecuados niveles que los califiquen como servicios eficientes. </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El análisis de correspondencias múltiples ha permitido evaluar la incidencia de las características de la vivienda tales como tipo y condición de te</w:t>
      </w:r>
      <w:r>
        <w:rPr>
          <w:sz w:val="24"/>
        </w:rPr>
        <w:t xml:space="preserve">nencia de la vivienda y además el nivel de ingreso del hogar, en la satisfacción hacia los servicios básicos. Se ha establecido </w:t>
      </w:r>
      <w:r>
        <w:rPr>
          <w:sz w:val="24"/>
        </w:rPr>
        <w:lastRenderedPageBreak/>
        <w:t>que los niveles de satisfacción altos se encuentran relacionados con viviendas propias ya sean estas casas o villas, y además se</w:t>
      </w:r>
      <w:r>
        <w:rPr>
          <w:sz w:val="24"/>
        </w:rPr>
        <w:t xml:space="preserve"> ha determinado que el nivel de ingreso del hogar no está relacionado con el  nivel de satisfacción de los servicios básicos.</w:t>
      </w:r>
    </w:p>
    <w:p w:rsidR="00000000" w:rsidRDefault="00AD15D3">
      <w:pPr>
        <w:pStyle w:val="Textoindependiente"/>
        <w:spacing w:line="480" w:lineRule="auto"/>
        <w:jc w:val="both"/>
        <w:rPr>
          <w:sz w:val="24"/>
        </w:rPr>
      </w:pPr>
    </w:p>
    <w:p w:rsidR="00000000" w:rsidRDefault="00AD15D3">
      <w:pPr>
        <w:pStyle w:val="Textoindependiente"/>
        <w:spacing w:line="480" w:lineRule="auto"/>
        <w:jc w:val="both"/>
        <w:rPr>
          <w:sz w:val="24"/>
        </w:rPr>
      </w:pPr>
    </w:p>
    <w:p w:rsidR="00000000" w:rsidRDefault="00AD15D3" w:rsidP="00AD15D3">
      <w:pPr>
        <w:pStyle w:val="Textoindependiente"/>
        <w:numPr>
          <w:ilvl w:val="0"/>
          <w:numId w:val="29"/>
        </w:numPr>
        <w:spacing w:line="480" w:lineRule="auto"/>
        <w:jc w:val="both"/>
        <w:rPr>
          <w:sz w:val="24"/>
        </w:rPr>
      </w:pPr>
      <w:r>
        <w:rPr>
          <w:sz w:val="24"/>
        </w:rPr>
        <w:t>Los problemas correspondientes al servicio de agua potable y los niveles de satisfacción del mismo se encuentran relacionados, y</w:t>
      </w:r>
      <w:r>
        <w:rPr>
          <w:sz w:val="24"/>
        </w:rPr>
        <w:t>a que la  poca frecuencia de problemas presentados incide en el alto nivel de satisfacción del servicio.</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En el caso del servicio de energía eléctrica se ha determinado que el nivel de frecuencia de problemas presentado no incide en el nivel de satisfacci</w:t>
      </w:r>
      <w:r>
        <w:rPr>
          <w:sz w:val="24"/>
        </w:rPr>
        <w:t>ón de los usuarios, es decir que la calidad percibida y la satisfacción del usuario no interactúan para explicar el comportamiento de los sujetos.</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En el servicio de alcantarillado sanitario se ha establecido que la frecuencia de problemas presentados inc</w:t>
      </w:r>
      <w:r>
        <w:rPr>
          <w:sz w:val="24"/>
        </w:rPr>
        <w:t xml:space="preserve">iden en el nivel de satisfacción de los usuarios de este servicio. El mayor grado de insatisfacción está </w:t>
      </w:r>
      <w:r>
        <w:rPr>
          <w:sz w:val="24"/>
        </w:rPr>
        <w:lastRenderedPageBreak/>
        <w:t>directamente relacionado con la frecuencia regular en que se han presentados los problemas correspondientes al servicio de alcantarillado sanitario.</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numPr>
          <w:ilvl w:val="0"/>
          <w:numId w:val="29"/>
        </w:numPr>
        <w:tabs>
          <w:tab w:val="left" w:pos="360"/>
        </w:tabs>
        <w:spacing w:line="480" w:lineRule="auto"/>
        <w:jc w:val="both"/>
        <w:rPr>
          <w:rFonts w:ascii="Arial" w:hAnsi="Arial" w:cs="Arial"/>
        </w:rPr>
      </w:pPr>
      <w:r>
        <w:rPr>
          <w:rFonts w:ascii="Arial" w:hAnsi="Arial" w:cs="Arial"/>
        </w:rPr>
        <w:t xml:space="preserve">   En el servicio de recolección de basura se ha encontrado una relación  entre el alto nivel de satisfacción y la baja frecuencia de problemas presentados.</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numPr>
          <w:ilvl w:val="0"/>
          <w:numId w:val="29"/>
        </w:numPr>
        <w:tabs>
          <w:tab w:val="left" w:pos="360"/>
        </w:tabs>
        <w:spacing w:line="480" w:lineRule="auto"/>
        <w:jc w:val="both"/>
        <w:rPr>
          <w:rFonts w:ascii="Arial" w:hAnsi="Arial" w:cs="Arial"/>
        </w:rPr>
      </w:pPr>
      <w:r>
        <w:rPr>
          <w:rFonts w:ascii="Arial" w:hAnsi="Arial" w:cs="Arial"/>
        </w:rPr>
        <w:t xml:space="preserve">   En cuanto al servicio telefónico se puede indicar que por cada diez  hogares siete tienen este</w:t>
      </w:r>
      <w:r>
        <w:rPr>
          <w:rFonts w:ascii="Arial" w:hAnsi="Arial" w:cs="Arial"/>
        </w:rPr>
        <w:t xml:space="preserve"> servicio, además que se ha establecido una relación entre el nivel alto de satisfacción y la baja frecuencia de  problemas presentados.</w:t>
      </w:r>
    </w:p>
    <w:p w:rsidR="00000000" w:rsidRDefault="00AD15D3">
      <w:pPr>
        <w:tabs>
          <w:tab w:val="left" w:pos="360"/>
        </w:tabs>
        <w:spacing w:line="480" w:lineRule="auto"/>
        <w:jc w:val="both"/>
        <w:rPr>
          <w:rFonts w:ascii="Arial" w:hAnsi="Arial" w:cs="Arial"/>
        </w:rPr>
      </w:pPr>
    </w:p>
    <w:p w:rsidR="00000000" w:rsidRDefault="00AD15D3">
      <w:pPr>
        <w:tabs>
          <w:tab w:val="left" w:pos="360"/>
        </w:tabs>
        <w:spacing w:line="480" w:lineRule="auto"/>
        <w:jc w:val="both"/>
        <w:rPr>
          <w:rFonts w:ascii="Arial" w:hAnsi="Arial" w:cs="Arial"/>
        </w:rPr>
      </w:pPr>
    </w:p>
    <w:p w:rsidR="00000000" w:rsidRDefault="00AD15D3" w:rsidP="00AD15D3">
      <w:pPr>
        <w:numPr>
          <w:ilvl w:val="0"/>
          <w:numId w:val="29"/>
        </w:numPr>
        <w:tabs>
          <w:tab w:val="left" w:pos="360"/>
        </w:tabs>
        <w:spacing w:line="480" w:lineRule="auto"/>
        <w:jc w:val="both"/>
        <w:rPr>
          <w:rFonts w:ascii="Arial" w:hAnsi="Arial" w:cs="Arial"/>
        </w:rPr>
      </w:pPr>
      <w:r>
        <w:rPr>
          <w:rFonts w:ascii="Arial" w:hAnsi="Arial" w:cs="Arial"/>
        </w:rPr>
        <w:t xml:space="preserve">   El servicio con el mayor nivel de satisfacción es el servicio de recolección de basura y por otro lado el servicio</w:t>
      </w:r>
      <w:r>
        <w:rPr>
          <w:rFonts w:ascii="Arial" w:hAnsi="Arial" w:cs="Arial"/>
        </w:rPr>
        <w:t xml:space="preserve"> con el menor nivel de satisfacción corresponde al servicio de alcantarillado sanitario.</w:t>
      </w:r>
    </w:p>
    <w:p w:rsidR="00000000" w:rsidRDefault="00AD15D3">
      <w:pPr>
        <w:pStyle w:val="Sangradetextonormal"/>
        <w:tabs>
          <w:tab w:val="left" w:pos="360"/>
        </w:tabs>
        <w:spacing w:line="480" w:lineRule="auto"/>
        <w:ind w:left="0"/>
      </w:pPr>
    </w:p>
    <w:p w:rsidR="00000000" w:rsidRDefault="00AD15D3">
      <w:pPr>
        <w:pStyle w:val="Sangradetextonormal"/>
        <w:tabs>
          <w:tab w:val="left" w:pos="360"/>
        </w:tabs>
        <w:spacing w:line="480" w:lineRule="auto"/>
        <w:ind w:left="0"/>
      </w:pPr>
    </w:p>
    <w:p w:rsidR="00000000" w:rsidRDefault="00AD15D3" w:rsidP="00AD15D3">
      <w:pPr>
        <w:pStyle w:val="Sangradetextonormal"/>
        <w:numPr>
          <w:ilvl w:val="0"/>
          <w:numId w:val="29"/>
        </w:numPr>
        <w:tabs>
          <w:tab w:val="left" w:pos="360"/>
        </w:tabs>
        <w:spacing w:line="480" w:lineRule="auto"/>
      </w:pPr>
      <w:r>
        <w:lastRenderedPageBreak/>
        <w:t xml:space="preserve">   El servicio que ha tenido menores niveles de frecuencia en los problemas presentados corresponde al  servicio de  energía eléctrica, se podría decir que este serv</w:t>
      </w:r>
      <w:r>
        <w:t>icio en el sector norte de la parroquia Febres Cordero ha presentado mayores niveles de eficiencia y por otro lado el servicio que ha presentado mayores niveles de ineficiencia ha sido el servicio telefónico.</w:t>
      </w:r>
    </w:p>
    <w:p w:rsidR="00000000" w:rsidRDefault="00AD15D3">
      <w:pPr>
        <w:tabs>
          <w:tab w:val="left" w:pos="180"/>
        </w:tabs>
        <w:spacing w:line="480" w:lineRule="auto"/>
        <w:jc w:val="both"/>
        <w:rPr>
          <w:rFonts w:ascii="Arial" w:hAnsi="Arial" w:cs="Arial"/>
        </w:rPr>
      </w:pPr>
    </w:p>
    <w:p w:rsidR="00000000" w:rsidRDefault="00AD15D3">
      <w:pPr>
        <w:tabs>
          <w:tab w:val="left" w:pos="180"/>
        </w:tabs>
        <w:spacing w:line="480" w:lineRule="auto"/>
        <w:jc w:val="both"/>
        <w:rPr>
          <w:rFonts w:ascii="Arial" w:hAnsi="Arial" w:cs="Arial"/>
        </w:rPr>
      </w:pPr>
    </w:p>
    <w:p w:rsidR="00000000" w:rsidRDefault="00AD15D3" w:rsidP="00AD15D3">
      <w:pPr>
        <w:pStyle w:val="Textoindependiente"/>
        <w:numPr>
          <w:ilvl w:val="0"/>
          <w:numId w:val="29"/>
        </w:numPr>
        <w:spacing w:line="480" w:lineRule="auto"/>
        <w:jc w:val="both"/>
        <w:rPr>
          <w:sz w:val="24"/>
        </w:rPr>
      </w:pPr>
      <w:r>
        <w:rPr>
          <w:sz w:val="24"/>
        </w:rPr>
        <w:t xml:space="preserve">El servicio que ha presentado el mayor nivel </w:t>
      </w:r>
      <w:r>
        <w:rPr>
          <w:sz w:val="24"/>
        </w:rPr>
        <w:t>de eficiencia en la atención a los reclamos realizados por los usuarios corresponde al servicio telefónico.</w:t>
      </w: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sz w:val="32"/>
        </w:rPr>
      </w:pPr>
    </w:p>
    <w:p w:rsidR="00000000" w:rsidRDefault="00AD15D3">
      <w:pPr>
        <w:jc w:val="center"/>
        <w:rPr>
          <w:rFonts w:ascii="Arial" w:hAnsi="Arial" w:cs="Arial"/>
          <w:b/>
          <w:bCs/>
          <w:shadow/>
          <w:sz w:val="32"/>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both"/>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pStyle w:val="Ttulo1"/>
        <w:jc w:val="center"/>
        <w:rPr>
          <w:shadow/>
          <w:sz w:val="24"/>
        </w:rPr>
      </w:pPr>
    </w:p>
    <w:p w:rsidR="00000000" w:rsidRDefault="00AD15D3">
      <w:pPr>
        <w:pStyle w:val="Ttulo1"/>
        <w:jc w:val="center"/>
        <w:rPr>
          <w:shadow/>
          <w:sz w:val="24"/>
        </w:rPr>
      </w:pPr>
    </w:p>
    <w:p w:rsidR="00000000" w:rsidRDefault="00AD15D3">
      <w:pPr>
        <w:pStyle w:val="Ttulo1"/>
        <w:jc w:val="center"/>
        <w:rPr>
          <w:shadow/>
          <w:sz w:val="24"/>
        </w:rPr>
      </w:pPr>
    </w:p>
    <w:p w:rsidR="00000000" w:rsidRDefault="00AD15D3">
      <w:pPr>
        <w:pStyle w:val="Ttulo1"/>
        <w:jc w:val="center"/>
        <w:rPr>
          <w:shadow/>
          <w:sz w:val="24"/>
        </w:rPr>
      </w:pPr>
    </w:p>
    <w:p w:rsidR="00000000" w:rsidRDefault="00AD15D3">
      <w:pPr>
        <w:pStyle w:val="Ttulo1"/>
        <w:jc w:val="center"/>
        <w:rPr>
          <w:shadow/>
          <w:sz w:val="24"/>
        </w:rPr>
      </w:pPr>
    </w:p>
    <w:p w:rsidR="00000000" w:rsidRDefault="00AD15D3">
      <w:pPr>
        <w:pStyle w:val="Ttulo1"/>
        <w:jc w:val="center"/>
        <w:rPr>
          <w:shadow/>
          <w:sz w:val="24"/>
        </w:rPr>
      </w:pPr>
    </w:p>
    <w:p w:rsidR="00000000" w:rsidRDefault="00AD15D3">
      <w:pPr>
        <w:pStyle w:val="Ttulo1"/>
        <w:spacing w:line="480" w:lineRule="auto"/>
        <w:jc w:val="center"/>
        <w:rPr>
          <w:shadow/>
          <w:sz w:val="24"/>
        </w:rPr>
      </w:pPr>
    </w:p>
    <w:p w:rsidR="00000000" w:rsidRDefault="00AD15D3">
      <w:pPr>
        <w:pStyle w:val="Ttulo1"/>
        <w:spacing w:line="480" w:lineRule="auto"/>
        <w:jc w:val="center"/>
        <w:rPr>
          <w:shadow/>
          <w:sz w:val="36"/>
        </w:rPr>
      </w:pPr>
      <w:r>
        <w:rPr>
          <w:shadow/>
          <w:sz w:val="36"/>
        </w:rPr>
        <w:t>RECOMENDACIONES</w:t>
      </w:r>
    </w:p>
    <w:p w:rsidR="00000000" w:rsidRDefault="00AD15D3">
      <w:pPr>
        <w:spacing w:line="480" w:lineRule="auto"/>
        <w:ind w:left="540" w:hanging="540"/>
        <w:jc w:val="both"/>
        <w:rPr>
          <w:rFonts w:ascii="Arial" w:hAnsi="Arial" w:cs="Arial"/>
          <w:b/>
          <w:bCs/>
        </w:rPr>
      </w:pPr>
    </w:p>
    <w:p w:rsidR="00000000" w:rsidRDefault="00AD15D3">
      <w:pPr>
        <w:spacing w:line="480" w:lineRule="auto"/>
        <w:jc w:val="both"/>
        <w:rPr>
          <w:rFonts w:ascii="Arial" w:hAnsi="Arial" w:cs="Arial"/>
          <w:b/>
          <w:bCs/>
        </w:rPr>
      </w:pPr>
    </w:p>
    <w:p w:rsidR="00000000" w:rsidRDefault="00AD15D3" w:rsidP="00AD15D3">
      <w:pPr>
        <w:numPr>
          <w:ilvl w:val="0"/>
          <w:numId w:val="30"/>
        </w:numPr>
        <w:spacing w:line="480" w:lineRule="auto"/>
        <w:jc w:val="both"/>
        <w:rPr>
          <w:rFonts w:ascii="Arial" w:hAnsi="Arial" w:cs="Arial"/>
        </w:rPr>
      </w:pPr>
      <w:r>
        <w:rPr>
          <w:rFonts w:ascii="Arial" w:hAnsi="Arial" w:cs="Arial"/>
        </w:rPr>
        <w:t>El suministro de agua potable se ve dificultado por la poca presión en que llega el agua a la vivienda tray</w:t>
      </w:r>
      <w:r>
        <w:rPr>
          <w:rFonts w:ascii="Arial" w:hAnsi="Arial" w:cs="Arial"/>
        </w:rPr>
        <w:t xml:space="preserve">endo consigo la necesidad de utilizar las denominadas “bombas de agua”. La reestructuración de  la infraestructura disponible para la distribución de agua potable es indispensable,  ya que esto permitirá hacer un uso eficiente de este servicio básico. </w:t>
      </w: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rsidP="00AD15D3">
      <w:pPr>
        <w:numPr>
          <w:ilvl w:val="0"/>
          <w:numId w:val="30"/>
        </w:numPr>
        <w:spacing w:line="480" w:lineRule="auto"/>
        <w:jc w:val="both"/>
        <w:rPr>
          <w:rFonts w:ascii="Arial" w:hAnsi="Arial" w:cs="Arial"/>
          <w:szCs w:val="27"/>
        </w:rPr>
      </w:pPr>
      <w:r>
        <w:rPr>
          <w:rFonts w:ascii="Arial" w:hAnsi="Arial" w:cs="Arial"/>
          <w:szCs w:val="27"/>
        </w:rPr>
        <w:t>P</w:t>
      </w:r>
      <w:r>
        <w:rPr>
          <w:rFonts w:ascii="Arial" w:hAnsi="Arial" w:cs="Arial"/>
          <w:szCs w:val="27"/>
        </w:rPr>
        <w:t>or otra parte, es necesario expedir una Ley Estatal del Agua que permita promover el establecimiento de tarifas reales por el consumo del líquido vital para que los organismos estén en condiciones de regular y controlar el uso del agua a través de planes m</w:t>
      </w:r>
      <w:r>
        <w:rPr>
          <w:rFonts w:ascii="Arial" w:hAnsi="Arial" w:cs="Arial"/>
          <w:szCs w:val="27"/>
        </w:rPr>
        <w:t>aestros e integrales.</w:t>
      </w:r>
    </w:p>
    <w:p w:rsidR="00000000" w:rsidRDefault="00AD15D3">
      <w:pPr>
        <w:rPr>
          <w:szCs w:val="27"/>
        </w:rPr>
      </w:pPr>
    </w:p>
    <w:p w:rsidR="00000000" w:rsidRDefault="00AD15D3">
      <w:pPr>
        <w:rPr>
          <w:szCs w:val="27"/>
        </w:rPr>
      </w:pPr>
    </w:p>
    <w:p w:rsidR="00000000" w:rsidRDefault="00AD15D3">
      <w:pPr>
        <w:rPr>
          <w:szCs w:val="27"/>
        </w:rPr>
      </w:pPr>
    </w:p>
    <w:p w:rsidR="00000000" w:rsidRDefault="00AD15D3" w:rsidP="00AD15D3">
      <w:pPr>
        <w:numPr>
          <w:ilvl w:val="0"/>
          <w:numId w:val="30"/>
        </w:numPr>
        <w:spacing w:line="480" w:lineRule="auto"/>
        <w:jc w:val="both"/>
        <w:rPr>
          <w:rFonts w:ascii="Arial" w:hAnsi="Arial" w:cs="Arial"/>
        </w:rPr>
      </w:pPr>
      <w:r>
        <w:rPr>
          <w:rFonts w:ascii="Arial" w:hAnsi="Arial" w:cs="Arial"/>
        </w:rPr>
        <w:lastRenderedPageBreak/>
        <w:t xml:space="preserve">En cuanto al servicio de alcantarillado sanitario es de vital importancia iniciar la rehabilitación del sistema de alcantarillado pluvial y de aguas servidas, enfocando dichas acciones a reducir los efectos de las lluvias mediante </w:t>
      </w:r>
      <w:r>
        <w:rPr>
          <w:rFonts w:ascii="Arial" w:hAnsi="Arial" w:cs="Arial"/>
        </w:rPr>
        <w:t>planes emergentes de limpieza y rehabilitación de alcantarillas y canales de drenaje y además es indispensable que existan los recursos económicos necesarios para enfrentar el problema de las inundaciones.</w:t>
      </w: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rsidP="00AD15D3">
      <w:pPr>
        <w:numPr>
          <w:ilvl w:val="0"/>
          <w:numId w:val="30"/>
        </w:numPr>
        <w:spacing w:line="480" w:lineRule="auto"/>
        <w:jc w:val="both"/>
        <w:rPr>
          <w:rFonts w:ascii="Arial" w:hAnsi="Arial" w:cs="Arial"/>
        </w:rPr>
      </w:pPr>
      <w:r>
        <w:rPr>
          <w:rFonts w:ascii="Arial" w:hAnsi="Arial" w:cs="Arial"/>
        </w:rPr>
        <w:t>Periódicamente será necesario la ejecución de pl</w:t>
      </w:r>
      <w:r>
        <w:rPr>
          <w:rFonts w:ascii="Arial" w:hAnsi="Arial" w:cs="Arial"/>
        </w:rPr>
        <w:t>anes preventivos que comprendan el mantenimiento, limpieza y ampliación del sistema sanitario y pluvial, para de esta manera controlar el grave problema que se presenta ante las fuertes lluvias.</w:t>
      </w:r>
    </w:p>
    <w:p w:rsidR="00000000" w:rsidRDefault="00AD15D3">
      <w:pPr>
        <w:spacing w:line="480" w:lineRule="auto"/>
        <w:jc w:val="both"/>
        <w:rPr>
          <w:rFonts w:ascii="Arial" w:hAnsi="Arial" w:cs="Arial"/>
        </w:rPr>
      </w:pPr>
    </w:p>
    <w:p w:rsidR="00000000" w:rsidRDefault="00AD15D3">
      <w:pPr>
        <w:spacing w:line="480" w:lineRule="auto"/>
        <w:jc w:val="both"/>
        <w:rPr>
          <w:rFonts w:ascii="Arial" w:hAnsi="Arial" w:cs="Arial"/>
        </w:rPr>
      </w:pPr>
    </w:p>
    <w:p w:rsidR="00000000" w:rsidRDefault="00AD15D3" w:rsidP="00AD15D3">
      <w:pPr>
        <w:numPr>
          <w:ilvl w:val="0"/>
          <w:numId w:val="30"/>
        </w:numPr>
        <w:spacing w:line="480" w:lineRule="auto"/>
        <w:jc w:val="both"/>
        <w:rPr>
          <w:rFonts w:ascii="Arial" w:hAnsi="Arial" w:cs="Arial"/>
        </w:rPr>
      </w:pPr>
      <w:r>
        <w:rPr>
          <w:rFonts w:ascii="Arial" w:hAnsi="Arial" w:cs="Arial"/>
        </w:rPr>
        <w:t>En cuanto al servicio de recolección de basura, se ha optad</w:t>
      </w:r>
      <w:r>
        <w:rPr>
          <w:rFonts w:ascii="Arial" w:hAnsi="Arial" w:cs="Arial"/>
        </w:rPr>
        <w:t xml:space="preserve">o por una mejor capacitación para el personal encargado de la recolección de basura y además que exista un control del horario en que debe circular el carro recolector. Un aspecto que merece ser destacado es la importancia de un </w:t>
      </w:r>
      <w:r>
        <w:rPr>
          <w:rFonts w:ascii="Arial" w:hAnsi="Arial" w:cs="Arial"/>
          <w:szCs w:val="27"/>
        </w:rPr>
        <w:t>desarrollo sustentable y la</w:t>
      </w:r>
      <w:r>
        <w:rPr>
          <w:rFonts w:ascii="Arial" w:hAnsi="Arial" w:cs="Arial"/>
          <w:szCs w:val="27"/>
        </w:rPr>
        <w:t xml:space="preserve"> fomentación de una cultura ecológica.</w:t>
      </w:r>
    </w:p>
    <w:p w:rsidR="00000000" w:rsidRDefault="00AD15D3">
      <w:pPr>
        <w:pStyle w:val="Sangradetextonormal"/>
        <w:spacing w:line="480" w:lineRule="auto"/>
        <w:ind w:left="0"/>
      </w:pPr>
    </w:p>
    <w:p w:rsidR="00000000" w:rsidRDefault="00AD15D3" w:rsidP="00AD15D3">
      <w:pPr>
        <w:pStyle w:val="Sangradetextonormal"/>
        <w:numPr>
          <w:ilvl w:val="0"/>
          <w:numId w:val="30"/>
        </w:numPr>
        <w:spacing w:line="480" w:lineRule="auto"/>
      </w:pPr>
      <w:r>
        <w:lastRenderedPageBreak/>
        <w:t>En cuanto al servicio telefónico se debería mejorar en el aspecto administrativo, ya que existe un alto nivel de inconformidad en lo relacionado a la entrega de planillas. Es importante buscar una mejora significativ</w:t>
      </w:r>
      <w:r>
        <w:t>a en la eficiencia operativa de las empresas encargadas de brindar este servicio.</w:t>
      </w:r>
    </w:p>
    <w:p w:rsidR="00000000" w:rsidRDefault="00AD15D3">
      <w:pPr>
        <w:pStyle w:val="Sangradetextonormal"/>
        <w:spacing w:line="480" w:lineRule="auto"/>
        <w:ind w:left="0"/>
      </w:pPr>
    </w:p>
    <w:p w:rsidR="00000000" w:rsidRDefault="00AD15D3">
      <w:pPr>
        <w:pStyle w:val="Sangradetextonormal"/>
        <w:spacing w:line="480" w:lineRule="auto"/>
        <w:ind w:left="0"/>
      </w:pPr>
    </w:p>
    <w:p w:rsidR="00000000" w:rsidRDefault="00AD15D3" w:rsidP="00AD15D3">
      <w:pPr>
        <w:pStyle w:val="Sangradetextonormal"/>
        <w:numPr>
          <w:ilvl w:val="0"/>
          <w:numId w:val="30"/>
        </w:numPr>
        <w:spacing w:line="480" w:lineRule="auto"/>
      </w:pPr>
      <w:r>
        <w:t>El servicio de energía eléctrica, en ciertos periodos de tiempo sufre graves deficiencias, especialmente durante el periodo de estiaje, la alternativa de modernización de e</w:t>
      </w:r>
      <w:r>
        <w:t>ste servicio traería consigo mejoras ante estos eventuales problemas, la posibilidad de importar energía eléctrica sería una alternativa más para cubrir las altas demandas del suministro de energía eléctrica que se presenten; el establecer un esquema de mo</w:t>
      </w:r>
      <w:r>
        <w:t xml:space="preserve">dernización en los procesos de distribución de este servicio básico mejoraría la eficiencia, lo que traería consigo mayores niveles de satisfacción. </w:t>
      </w:r>
    </w:p>
    <w:p w:rsidR="00000000" w:rsidRDefault="00AD15D3"/>
    <w:p w:rsidR="00000000" w:rsidRDefault="00AD15D3">
      <w:pPr>
        <w:jc w:val="center"/>
        <w:rPr>
          <w:rFonts w:ascii="Arial" w:hAnsi="Arial" w:cs="Arial"/>
          <w:b/>
          <w:bCs/>
          <w:shadow/>
        </w:rPr>
      </w:pPr>
    </w:p>
    <w:p w:rsidR="00000000" w:rsidRDefault="00AD15D3">
      <w:pPr>
        <w:jc w:val="center"/>
        <w:rPr>
          <w:rFonts w:ascii="Arial" w:hAnsi="Arial" w:cs="Arial"/>
          <w:b/>
          <w:bCs/>
          <w:shadow/>
        </w:rPr>
      </w:pPr>
    </w:p>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spacing w:line="480" w:lineRule="auto"/>
        <w:jc w:val="both"/>
        <w:rPr>
          <w:rFonts w:ascii="Arial" w:hAnsi="Arial" w:cs="Arial"/>
          <w:b/>
          <w:bC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 w:rsidR="00000000" w:rsidRDefault="00AD15D3"/>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r>
        <w:rPr>
          <w:rFonts w:ascii="Arial" w:hAnsi="Arial"/>
          <w:shadow/>
          <w:noProof/>
          <w:szCs w:val="24"/>
          <w:lang w:val="es-E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26" type="#_x0000_t136" style="position:absolute;left:0;text-align:left;margin-left:135pt;margin-top:15.1pt;width:153pt;height:46.4pt;z-index:251705856" stroked="f">
            <v:fill color2="#aaa" type="gradient"/>
            <v:shadow on="t" color="#4d4d4d" offset=",3pt"/>
            <v:textpath style="font-family:&quot;Arial Black&quot;;v-text-spacing:78650f;v-text-kern:t" trim="t" fitpath="t" string="ANEXOS"/>
          </v:shape>
        </w:pict>
      </w: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Pr>
        <w:pStyle w:val="Ttulo7"/>
        <w:rPr>
          <w:rFonts w:ascii="Arial" w:hAnsi="Arial"/>
          <w:shadow/>
          <w:sz w:val="28"/>
          <w:szCs w:val="24"/>
          <w:lang w:val="es-ES"/>
        </w:rPr>
      </w:pPr>
    </w:p>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 w:rsidR="00000000" w:rsidRDefault="00AD15D3">
      <w:pPr>
        <w:pStyle w:val="Ttulo7"/>
        <w:rPr>
          <w:rFonts w:ascii="Arial" w:hAnsi="Arial"/>
          <w:shadow/>
          <w:sz w:val="32"/>
          <w:szCs w:val="24"/>
          <w:lang w:val="es-ES"/>
        </w:rPr>
      </w:pPr>
      <w:r>
        <w:rPr>
          <w:rFonts w:ascii="Arial" w:hAnsi="Arial"/>
          <w:shadow/>
          <w:sz w:val="32"/>
          <w:szCs w:val="24"/>
          <w:lang w:val="es-ES"/>
        </w:rPr>
        <w:t>ANEXO 1</w:t>
      </w:r>
    </w:p>
    <w:p w:rsidR="00000000" w:rsidRDefault="00AD15D3"/>
    <w:p w:rsidR="00000000" w:rsidRDefault="00AD15D3">
      <w:pPr>
        <w:pStyle w:val="Ttulo7"/>
        <w:rPr>
          <w:rFonts w:ascii="Arial" w:hAnsi="Arial"/>
          <w:sz w:val="26"/>
          <w:szCs w:val="24"/>
          <w:lang w:val="es-ES"/>
        </w:rPr>
      </w:pPr>
      <w:r>
        <w:rPr>
          <w:rFonts w:ascii="Arial" w:hAnsi="Arial"/>
          <w:sz w:val="26"/>
          <w:szCs w:val="24"/>
          <w:lang w:val="es-ES"/>
        </w:rPr>
        <w:t>REGLAMENTACION DE LOS SERVICIOS BASICOS EN LA C</w:t>
      </w:r>
      <w:r>
        <w:rPr>
          <w:rFonts w:ascii="Arial" w:hAnsi="Arial"/>
          <w:sz w:val="26"/>
          <w:szCs w:val="24"/>
          <w:lang w:val="es-ES"/>
        </w:rPr>
        <w:t>IUDAD DE GUAYAQUIL</w:t>
      </w:r>
    </w:p>
    <w:p w:rsidR="00000000" w:rsidRDefault="00AD15D3">
      <w:pPr>
        <w:rPr>
          <w:rFonts w:ascii="Arial" w:hAnsi="Arial"/>
          <w:b/>
        </w:rPr>
      </w:pPr>
    </w:p>
    <w:p w:rsidR="00000000" w:rsidRDefault="00AD15D3">
      <w:pPr>
        <w:rPr>
          <w:rFonts w:ascii="Arial" w:hAnsi="Arial"/>
          <w:b/>
        </w:rPr>
      </w:pPr>
    </w:p>
    <w:p w:rsidR="00000000" w:rsidRDefault="00AD15D3">
      <w:pPr>
        <w:jc w:val="both"/>
        <w:rPr>
          <w:rFonts w:ascii="Arial" w:hAnsi="Arial"/>
        </w:rPr>
      </w:pPr>
    </w:p>
    <w:p w:rsidR="00000000" w:rsidRDefault="00AD15D3">
      <w:pPr>
        <w:jc w:val="both"/>
        <w:rPr>
          <w:rFonts w:ascii="Arial" w:hAnsi="Arial"/>
        </w:rPr>
      </w:pPr>
    </w:p>
    <w:p w:rsidR="00000000" w:rsidRDefault="00AD15D3">
      <w:pPr>
        <w:pStyle w:val="Textoindependiente3"/>
      </w:pPr>
      <w:r>
        <w:t>REGLAMENTACION PARA EL SERVICO DE AGUA POTABLE Y ALCANTARILLADO</w:t>
      </w:r>
    </w:p>
    <w:p w:rsidR="00000000" w:rsidRDefault="00AD15D3">
      <w:pPr>
        <w:jc w:val="center"/>
        <w:rPr>
          <w:rFonts w:ascii="Arial" w:hAnsi="Arial"/>
          <w:b/>
        </w:rPr>
      </w:pPr>
    </w:p>
    <w:p w:rsidR="00000000" w:rsidRDefault="00AD15D3">
      <w:pPr>
        <w:jc w:val="center"/>
        <w:rPr>
          <w:rFonts w:ascii="Arial" w:hAnsi="Arial"/>
        </w:rPr>
      </w:pPr>
    </w:p>
    <w:p w:rsidR="00000000" w:rsidRDefault="00AD15D3">
      <w:pPr>
        <w:jc w:val="center"/>
        <w:rPr>
          <w:rFonts w:ascii="Arial" w:hAnsi="Arial"/>
        </w:rPr>
      </w:pPr>
    </w:p>
    <w:p w:rsidR="00000000" w:rsidRDefault="00AD15D3">
      <w:pPr>
        <w:jc w:val="center"/>
        <w:rPr>
          <w:rFonts w:ascii="Arial" w:hAnsi="Arial"/>
          <w:b/>
          <w:lang w:val="es-MX"/>
        </w:rPr>
      </w:pPr>
      <w:r>
        <w:rPr>
          <w:rFonts w:ascii="Arial" w:hAnsi="Arial"/>
          <w:b/>
          <w:lang w:val="es-MX"/>
        </w:rPr>
        <w:t>EL DIRECTORIO DE LA EMPRESA CANTONAL DE AGUA POTABLE Y ALCANTARILLADO  DE GUAYAQUIL (ECAPAG)</w:t>
      </w:r>
    </w:p>
    <w:p w:rsidR="00000000" w:rsidRDefault="00AD15D3">
      <w:pPr>
        <w:jc w:val="center"/>
        <w:rPr>
          <w:rFonts w:ascii="Arial" w:hAnsi="Arial"/>
          <w:b/>
          <w:lang w:val="es-MX"/>
        </w:rPr>
      </w:pPr>
    </w:p>
    <w:p w:rsidR="00000000" w:rsidRDefault="00AD15D3">
      <w:pPr>
        <w:jc w:val="center"/>
        <w:rPr>
          <w:rFonts w:ascii="Arial" w:hAnsi="Arial"/>
          <w:b/>
          <w:lang w:val="es-MX"/>
        </w:rPr>
      </w:pPr>
    </w:p>
    <w:p w:rsidR="00000000" w:rsidRDefault="00AD15D3">
      <w:pPr>
        <w:jc w:val="center"/>
        <w:rPr>
          <w:rFonts w:ascii="Arial" w:hAnsi="Arial"/>
          <w:b/>
          <w:lang w:val="es-MX"/>
        </w:rPr>
      </w:pPr>
      <w:r>
        <w:rPr>
          <w:rFonts w:ascii="Arial" w:hAnsi="Arial"/>
          <w:b/>
          <w:lang w:val="es-MX"/>
        </w:rPr>
        <w:t>Considerando:</w:t>
      </w:r>
    </w:p>
    <w:p w:rsidR="00000000" w:rsidRDefault="00AD15D3">
      <w:pPr>
        <w:jc w:val="center"/>
        <w:rPr>
          <w:rFonts w:ascii="Arial" w:hAnsi="Arial"/>
          <w:b/>
          <w:lang w:val="es-MX"/>
        </w:rPr>
      </w:pPr>
    </w:p>
    <w:p w:rsidR="00000000" w:rsidRDefault="00AD15D3">
      <w:pPr>
        <w:jc w:val="both"/>
        <w:rPr>
          <w:rFonts w:ascii="Arial" w:hAnsi="Arial"/>
          <w:lang w:val="es-MX"/>
        </w:rPr>
      </w:pPr>
      <w:r>
        <w:rPr>
          <w:rFonts w:ascii="Arial" w:hAnsi="Arial"/>
          <w:lang w:val="es-MX"/>
        </w:rPr>
        <w:t>Que la empresa, de conformidad a lo establecido en la le</w:t>
      </w:r>
      <w:r>
        <w:rPr>
          <w:rFonts w:ascii="Arial" w:hAnsi="Arial"/>
          <w:lang w:val="es-MX"/>
        </w:rPr>
        <w:t>tra a) del artículo 2 de la Ley 08 de su creación, publicada en el Registro Oficial No 508 de 19 de agosto de 1994, tiene como finalidad la provisión, administración y prestación de los servicios de agua potable, alcantarillado y drenaje pluvial en el cant</w:t>
      </w:r>
      <w:r>
        <w:rPr>
          <w:rFonts w:ascii="Arial" w:hAnsi="Arial"/>
          <w:lang w:val="es-MX"/>
        </w:rPr>
        <w:t>ón Guayaquil; y,</w:t>
      </w:r>
    </w:p>
    <w:p w:rsidR="00000000" w:rsidRDefault="00AD15D3">
      <w:pPr>
        <w:jc w:val="both"/>
        <w:rPr>
          <w:rFonts w:ascii="Arial" w:hAnsi="Arial"/>
          <w:lang w:val="es-MX"/>
        </w:rPr>
      </w:pPr>
      <w:r>
        <w:rPr>
          <w:rFonts w:ascii="Arial" w:hAnsi="Arial"/>
          <w:lang w:val="es-MX"/>
        </w:rPr>
        <w:t>Que es deber de la empresa reglamentar la manera clara y expedita provisión, uso y prestación de los servicios de agua potable, alcantarillado sanitario y drenaje pluvial en el cantón Guayaquil; y,</w:t>
      </w:r>
    </w:p>
    <w:p w:rsidR="00000000" w:rsidRDefault="00AD15D3">
      <w:pPr>
        <w:jc w:val="both"/>
        <w:rPr>
          <w:rFonts w:ascii="Arial" w:hAnsi="Arial"/>
          <w:lang w:val="es-MX"/>
        </w:rPr>
      </w:pPr>
      <w:r>
        <w:rPr>
          <w:rFonts w:ascii="Arial" w:hAnsi="Arial"/>
          <w:lang w:val="es-MX"/>
        </w:rPr>
        <w:t xml:space="preserve">En uso de las facultades previstas en la </w:t>
      </w:r>
      <w:r>
        <w:rPr>
          <w:rFonts w:ascii="Arial" w:hAnsi="Arial"/>
          <w:lang w:val="es-MX"/>
        </w:rPr>
        <w:t>Ley 08 de su creación y en al Reglamento General de la Ley, publicado en el Suplemento de Registro Oficial No 569 del 16 de noviembre de 1994,</w:t>
      </w:r>
    </w:p>
    <w:p w:rsidR="00000000" w:rsidRDefault="00AD15D3">
      <w:pPr>
        <w:jc w:val="both"/>
        <w:rPr>
          <w:rFonts w:ascii="Arial" w:hAnsi="Arial"/>
          <w:lang w:val="es-MX"/>
        </w:rPr>
      </w:pPr>
    </w:p>
    <w:p w:rsidR="00000000" w:rsidRDefault="00AD15D3">
      <w:pPr>
        <w:jc w:val="both"/>
        <w:rPr>
          <w:rFonts w:ascii="Arial" w:hAnsi="Arial"/>
          <w:lang w:val="es-MX"/>
        </w:rPr>
      </w:pPr>
    </w:p>
    <w:p w:rsidR="00000000" w:rsidRDefault="00AD15D3">
      <w:pPr>
        <w:jc w:val="center"/>
        <w:rPr>
          <w:rFonts w:ascii="Arial" w:hAnsi="Arial"/>
          <w:b/>
          <w:lang w:val="es-MX"/>
        </w:rPr>
      </w:pPr>
      <w:r>
        <w:rPr>
          <w:rFonts w:ascii="Arial" w:hAnsi="Arial"/>
          <w:b/>
          <w:lang w:val="es-MX"/>
        </w:rPr>
        <w:t>Resuelve:</w:t>
      </w:r>
    </w:p>
    <w:p w:rsidR="00000000" w:rsidRDefault="00AD15D3">
      <w:pPr>
        <w:jc w:val="center"/>
        <w:rPr>
          <w:rFonts w:ascii="Arial" w:hAnsi="Arial"/>
          <w:b/>
          <w:lang w:val="es-MX"/>
        </w:rPr>
      </w:pPr>
    </w:p>
    <w:p w:rsidR="00000000" w:rsidRDefault="00AD15D3">
      <w:pPr>
        <w:jc w:val="center"/>
        <w:rPr>
          <w:rFonts w:ascii="Arial" w:hAnsi="Arial"/>
          <w:b/>
          <w:lang w:val="es-MX"/>
        </w:rPr>
      </w:pPr>
      <w:r>
        <w:rPr>
          <w:rFonts w:ascii="Arial" w:hAnsi="Arial"/>
          <w:b/>
          <w:lang w:val="es-MX"/>
        </w:rPr>
        <w:t>EXPEDIR EL REGLAMENTO PARA LA PROVISION, USO Y PRESTACION DE LOS SERVICIOS DE AGUA POTABLE, ALCANTAR</w:t>
      </w:r>
      <w:r>
        <w:rPr>
          <w:rFonts w:ascii="Arial" w:hAnsi="Arial"/>
          <w:b/>
          <w:lang w:val="es-MX"/>
        </w:rPr>
        <w:t>ILLADO Y DRENAJE PLUVIAL EN EL CANTON GUAYAQUIL</w:t>
      </w:r>
    </w:p>
    <w:p w:rsidR="00000000" w:rsidRDefault="00AD15D3">
      <w:pPr>
        <w:jc w:val="center"/>
        <w:rPr>
          <w:rFonts w:ascii="Arial" w:hAnsi="Arial"/>
          <w:b/>
          <w:lang w:val="es-MX"/>
        </w:rPr>
      </w:pPr>
    </w:p>
    <w:p w:rsidR="00000000" w:rsidRDefault="00AD15D3">
      <w:pPr>
        <w:jc w:val="center"/>
        <w:rPr>
          <w:rFonts w:ascii="Arial" w:hAnsi="Arial"/>
          <w:b/>
          <w:lang w:val="es-MX"/>
        </w:rPr>
      </w:pPr>
    </w:p>
    <w:p w:rsidR="00000000" w:rsidRDefault="00AD15D3">
      <w:pPr>
        <w:pStyle w:val="Ttulo7"/>
        <w:rPr>
          <w:rFonts w:ascii="Arial" w:hAnsi="Arial"/>
          <w:sz w:val="24"/>
          <w:szCs w:val="24"/>
          <w:lang w:val="es-MX"/>
        </w:rPr>
      </w:pPr>
      <w:r>
        <w:rPr>
          <w:rFonts w:ascii="Arial" w:hAnsi="Arial"/>
          <w:sz w:val="24"/>
          <w:szCs w:val="24"/>
          <w:lang w:val="es-MX"/>
        </w:rPr>
        <w:t>TITULO I</w:t>
      </w:r>
    </w:p>
    <w:p w:rsidR="00000000" w:rsidRDefault="00AD15D3">
      <w:pPr>
        <w:jc w:val="center"/>
        <w:rPr>
          <w:rFonts w:ascii="Arial" w:hAnsi="Arial"/>
          <w:b/>
          <w:lang w:val="es-MX"/>
        </w:rPr>
      </w:pPr>
      <w:r>
        <w:rPr>
          <w:rFonts w:ascii="Arial" w:hAnsi="Arial"/>
          <w:b/>
          <w:lang w:val="es-MX"/>
        </w:rPr>
        <w:t>DE LA PROVISION, USO Y PRESTACION DE LOS SERVICIOS DE AGUA POTABLE, ALCANTARILLADO Y DRENAJE PLUVIAL</w:t>
      </w:r>
    </w:p>
    <w:p w:rsidR="00000000" w:rsidRDefault="00AD15D3">
      <w:pPr>
        <w:jc w:val="center"/>
        <w:rPr>
          <w:rFonts w:ascii="Arial" w:hAnsi="Arial"/>
          <w:b/>
          <w:lang w:val="es-MX"/>
        </w:rPr>
      </w:pP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 xml:space="preserve">Artículo 1.- </w:t>
      </w:r>
      <w:r>
        <w:rPr>
          <w:rFonts w:ascii="Arial" w:hAnsi="Arial"/>
          <w:bCs/>
          <w:lang w:val="es-MX"/>
        </w:rPr>
        <w:t>De la provisión.-</w:t>
      </w:r>
      <w:r>
        <w:rPr>
          <w:rFonts w:ascii="Arial" w:hAnsi="Arial"/>
          <w:lang w:val="es-MX"/>
        </w:rPr>
        <w:t xml:space="preserve"> Es de competencia exclusiva de la Empresa Cantonal de Agua Pota</w:t>
      </w:r>
      <w:r>
        <w:rPr>
          <w:rFonts w:ascii="Arial" w:hAnsi="Arial"/>
          <w:lang w:val="es-MX"/>
        </w:rPr>
        <w:t>ble y Alcantarillado de Guayaquil ECAPAG, la provisión, administración y prestación de los servicios de agua potable, alcantarillado y drenaje pluvial en el cantón Guayaquil, de acuerdo con las leyes, ordenanzas  y reglamentos que rigen la materia.</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lang w:val="es-MX"/>
        </w:rPr>
        <w:t>El ámb</w:t>
      </w:r>
      <w:r>
        <w:rPr>
          <w:rFonts w:ascii="Arial" w:hAnsi="Arial"/>
          <w:lang w:val="es-MX"/>
        </w:rPr>
        <w:t>ito de la competencia será el cantón Guayaquil. En lo que se refiere al área urbana de la ciudad de Guayaquil,  esta competencia se ejercerá conforme el Plan Regulador de Desarrollo Urbano de Guayaquil.</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lang w:val="es-MX"/>
        </w:rPr>
        <w:t>En casos excepcionales, en que una persona natural o</w:t>
      </w:r>
      <w:r>
        <w:rPr>
          <w:rFonts w:ascii="Arial" w:hAnsi="Arial"/>
          <w:lang w:val="es-MX"/>
        </w:rPr>
        <w:t xml:space="preserve"> jurídica, por alguna razón debidamente justificada, deba auto proveerse por otros medios del servicio de agua potable o del servicio de alcantarillado sanitario, ECAPAG deberá aprobar dichas razones, para lo cual autorizará y supervisará su instalación y </w:t>
      </w:r>
      <w:r>
        <w:rPr>
          <w:rFonts w:ascii="Arial" w:hAnsi="Arial"/>
          <w:lang w:val="es-MX"/>
        </w:rPr>
        <w:t>utilización. Al efecto cobrará, el valor correspondiente que se determine en el reglamento de la estructura tarifaria.</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 xml:space="preserve">Artículo 2.- </w:t>
      </w:r>
      <w:r>
        <w:rPr>
          <w:rFonts w:ascii="Arial" w:hAnsi="Arial"/>
          <w:bCs/>
          <w:lang w:val="es-MX"/>
        </w:rPr>
        <w:t>Del Uso.-</w:t>
      </w:r>
      <w:r>
        <w:rPr>
          <w:rFonts w:ascii="Arial" w:hAnsi="Arial"/>
          <w:lang w:val="es-MX"/>
        </w:rPr>
        <w:t xml:space="preserve"> El uso de los servicios de agua potable, alcantarillado sanitario y drenaje pluvial es obligatorio, conforme lo e</w:t>
      </w:r>
      <w:r>
        <w:rPr>
          <w:rFonts w:ascii="Arial" w:hAnsi="Arial"/>
          <w:lang w:val="es-MX"/>
        </w:rPr>
        <w:t>stablece el Código de Salud. Todo previo, sin excepción, considerado en el Plan de Desarrollo Urbano, situado en zonas donde exista instalado infraestructura de agua potable, alcantarillado sanitario y drenaje pluvial, deberá hacer uso de los mismos.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Artí</w:t>
      </w:r>
      <w:r>
        <w:rPr>
          <w:rFonts w:ascii="Arial" w:hAnsi="Arial"/>
          <w:b/>
          <w:lang w:val="es-MX"/>
        </w:rPr>
        <w:t xml:space="preserve">culo 3.- </w:t>
      </w:r>
      <w:r>
        <w:rPr>
          <w:rFonts w:ascii="Arial" w:hAnsi="Arial"/>
          <w:bCs/>
          <w:lang w:val="es-MX"/>
        </w:rPr>
        <w:t>De la Prestación.-</w:t>
      </w:r>
      <w:r>
        <w:rPr>
          <w:rFonts w:ascii="Arial" w:hAnsi="Arial"/>
          <w:lang w:val="es-MX"/>
        </w:rPr>
        <w:t xml:space="preserve"> La prestación del servicio de agua potable comprende las labores de producción, distribución y comercialización.</w:t>
      </w:r>
    </w:p>
    <w:p w:rsidR="00000000" w:rsidRDefault="00AD15D3">
      <w:pPr>
        <w:jc w:val="both"/>
        <w:rPr>
          <w:rFonts w:ascii="Arial" w:hAnsi="Arial"/>
          <w:lang w:val="es-MX"/>
        </w:rPr>
      </w:pPr>
      <w:r>
        <w:rPr>
          <w:rFonts w:ascii="Arial" w:hAnsi="Arial"/>
          <w:lang w:val="es-MX"/>
        </w:rPr>
        <w:t>La prestación del servicio de alcantarillado comprende las labores de recolección, conducción, tratamiento y dispos</w:t>
      </w:r>
      <w:r>
        <w:rPr>
          <w:rFonts w:ascii="Arial" w:hAnsi="Arial"/>
          <w:lang w:val="es-MX"/>
        </w:rPr>
        <w:t>ición final de las aguas servidas.</w:t>
      </w:r>
    </w:p>
    <w:p w:rsidR="00000000" w:rsidRDefault="00AD15D3">
      <w:pPr>
        <w:jc w:val="both"/>
        <w:rPr>
          <w:rFonts w:ascii="Arial" w:hAnsi="Arial"/>
          <w:lang w:val="es-MX"/>
        </w:rPr>
      </w:pPr>
      <w:r>
        <w:rPr>
          <w:rFonts w:ascii="Arial" w:hAnsi="Arial"/>
          <w:lang w:val="es-MX"/>
        </w:rPr>
        <w:t xml:space="preserve">La prestación de servicio de drenaje pluvial comprende las labores de </w:t>
      </w:r>
      <w:r>
        <w:rPr>
          <w:rFonts w:ascii="Arial" w:hAnsi="Arial"/>
        </w:rPr>
        <w:t>recolección</w:t>
      </w:r>
      <w:r>
        <w:rPr>
          <w:rFonts w:ascii="Arial" w:hAnsi="Arial"/>
          <w:lang w:val="es-MX"/>
        </w:rPr>
        <w:t>, conducción y disposición final de las aguas lluvias.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 xml:space="preserve">Artículo 4.- </w:t>
      </w:r>
      <w:r>
        <w:rPr>
          <w:rFonts w:ascii="Arial" w:hAnsi="Arial"/>
          <w:bCs/>
          <w:lang w:val="es-MX"/>
        </w:rPr>
        <w:t>Régimen para la prestación.-</w:t>
      </w:r>
      <w:r>
        <w:rPr>
          <w:rFonts w:ascii="Arial" w:hAnsi="Arial"/>
          <w:lang w:val="es-MX"/>
        </w:rPr>
        <w:t xml:space="preserve"> Todos los asuntos inherentes a la provisió</w:t>
      </w:r>
      <w:r>
        <w:rPr>
          <w:rFonts w:ascii="Arial" w:hAnsi="Arial"/>
          <w:lang w:val="es-MX"/>
        </w:rPr>
        <w:t>n, uso y prestación de los servicios de agua potable, alcantarillado y drenaje pluvial, se regirán por las disposiciones de este reglamento, el cual se lo considera incorporado a los contratos de prestación de servicios, suscrito entre la ECAPAG y sus clie</w:t>
      </w:r>
      <w:r>
        <w:rPr>
          <w:rFonts w:ascii="Arial" w:hAnsi="Arial"/>
          <w:lang w:val="es-MX"/>
        </w:rPr>
        <w:t>ntes.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 xml:space="preserve">Artículo 5.- </w:t>
      </w:r>
      <w:r>
        <w:rPr>
          <w:rFonts w:ascii="Arial" w:hAnsi="Arial"/>
          <w:bCs/>
          <w:lang w:val="es-MX"/>
        </w:rPr>
        <w:t>Glosario de términos.-</w:t>
      </w:r>
      <w:r>
        <w:rPr>
          <w:rFonts w:ascii="Arial" w:hAnsi="Arial"/>
          <w:lang w:val="es-MX"/>
        </w:rPr>
        <w:t xml:space="preserve"> A los efectos del presente reglamento, las palabras y expresiones que se citan a continuación tienen los siguientes significados: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Agua Potable.-</w:t>
      </w:r>
      <w:r>
        <w:rPr>
          <w:rFonts w:ascii="Arial" w:hAnsi="Arial"/>
          <w:lang w:val="es-MX"/>
        </w:rPr>
        <w:t xml:space="preserve"> Agua apta para el consumo humano.</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Agua Servida.-</w:t>
      </w:r>
      <w:r>
        <w:rPr>
          <w:rFonts w:ascii="Arial" w:hAnsi="Arial"/>
          <w:lang w:val="es-MX"/>
        </w:rPr>
        <w:t xml:space="preserve"> Agua cloacal o re</w:t>
      </w:r>
      <w:r>
        <w:rPr>
          <w:rFonts w:ascii="Arial" w:hAnsi="Arial"/>
          <w:lang w:val="es-MX"/>
        </w:rPr>
        <w:t>sidual. No tratada, recolectada de los diferentes tipos de clientes.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Clientes.-</w:t>
      </w:r>
      <w:r>
        <w:rPr>
          <w:rFonts w:ascii="Arial" w:hAnsi="Arial"/>
          <w:lang w:val="es-MX"/>
        </w:rPr>
        <w:t xml:space="preserve"> Las personas naturales o jurídicas que reciben los servicios de ECAPAG, por lo cual se obligan a reconocerle una contraprestación económica. Entre el cliente y la ECAPAG exist</w:t>
      </w:r>
      <w:r>
        <w:rPr>
          <w:rFonts w:ascii="Arial" w:hAnsi="Arial"/>
          <w:lang w:val="es-MX"/>
        </w:rPr>
        <w:t>e un vinculo jurídica contractual.</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Concesionaria.-</w:t>
      </w:r>
      <w:r>
        <w:rPr>
          <w:rFonts w:ascii="Arial" w:hAnsi="Arial"/>
          <w:lang w:val="es-MX"/>
        </w:rPr>
        <w:t xml:space="preserve"> Es la sociedad anónima o compañía de responsabilidad limitada legalmente constituida en Ecuador por el adjudicatario, que celebrará el contrato con ECAPAG.</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Conexión Convencional de Agua Potable.-</w:t>
      </w:r>
      <w:r>
        <w:rPr>
          <w:rFonts w:ascii="Arial" w:hAnsi="Arial"/>
          <w:lang w:val="es-MX"/>
        </w:rPr>
        <w:t xml:space="preserve"> Es la a</w:t>
      </w:r>
      <w:r>
        <w:rPr>
          <w:rFonts w:ascii="Arial" w:hAnsi="Arial"/>
          <w:lang w:val="es-MX"/>
        </w:rPr>
        <w:t xml:space="preserve">cometida de las instalaciones del cliente con las instalaciones del servicio público de agua potable a cargo de la ECAPAG. El límite entre las instalaciones del cliente y de la ECAPAG es la línea de fábrica. La llave de control y el medidor forma parte de </w:t>
      </w:r>
      <w:r>
        <w:rPr>
          <w:rFonts w:ascii="Arial" w:hAnsi="Arial"/>
          <w:lang w:val="es-MX"/>
        </w:rPr>
        <w:t>las instalaciones a cargo de la ECAPAG.</w:t>
      </w:r>
    </w:p>
    <w:p w:rsidR="00000000" w:rsidRDefault="00AD15D3">
      <w:pPr>
        <w:jc w:val="both"/>
        <w:rPr>
          <w:rFonts w:ascii="Arial" w:hAnsi="Arial"/>
          <w:lang w:val="es-MX"/>
        </w:rPr>
      </w:pPr>
      <w:r>
        <w:rPr>
          <w:rFonts w:ascii="Arial" w:hAnsi="Arial"/>
          <w:lang w:val="es-MX"/>
        </w:rPr>
        <w:t>Además se considerará conexión aquella que tenga relación con el servicio independiente que se otorgue q cada local que forma parte de un inmueble sujeto al régimen de propiedad horizontal, igualmente, aquella que br</w:t>
      </w:r>
      <w:r>
        <w:rPr>
          <w:rFonts w:ascii="Arial" w:hAnsi="Arial"/>
          <w:lang w:val="es-MX"/>
        </w:rPr>
        <w:t>inde un servicio independiente a un inmueble que forme parte de un grupo de viviendas que, en su conjunto, formen parte de una propiedad comunitaria.</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Conexión Convencional de Alcantarillado Sanitario.-</w:t>
      </w:r>
      <w:r>
        <w:rPr>
          <w:rFonts w:ascii="Arial" w:hAnsi="Arial"/>
          <w:lang w:val="es-MX"/>
        </w:rPr>
        <w:t xml:space="preserve"> Es la acometida de las instalaciones del cliente con </w:t>
      </w:r>
      <w:r>
        <w:rPr>
          <w:rFonts w:ascii="Arial" w:hAnsi="Arial"/>
          <w:lang w:val="es-MX"/>
        </w:rPr>
        <w:t>las instalaciones del servicio público de alcantarillado sanitario a cargo de la ECAPAG. El límite entre las instalaciones del cliente y de la ECAPAG es la línea de fábrica.</w:t>
      </w:r>
    </w:p>
    <w:p w:rsidR="00000000" w:rsidRDefault="00AD15D3">
      <w:pPr>
        <w:jc w:val="both"/>
        <w:rPr>
          <w:rFonts w:ascii="Arial" w:hAnsi="Arial"/>
          <w:lang w:val="es-MX"/>
        </w:rPr>
      </w:pPr>
      <w:r>
        <w:rPr>
          <w:rFonts w:ascii="Arial" w:hAnsi="Arial"/>
          <w:lang w:val="es-MX"/>
        </w:rPr>
        <w:t>Además se considerará conexión aquella que tenga relación con el servicio independ</w:t>
      </w:r>
      <w:r>
        <w:rPr>
          <w:rFonts w:ascii="Arial" w:hAnsi="Arial"/>
          <w:lang w:val="es-MX"/>
        </w:rPr>
        <w:t xml:space="preserve">iente que se otorgue a cada local que forma parte de un inmueble sujeto al régimen de propiedad horizontal, igualmente aquella que brinde un servicio independiente a un inmueble que forma parte de un grupo de viviendas que, en su conjunto, formen parte de </w:t>
      </w:r>
      <w:r>
        <w:rPr>
          <w:rFonts w:ascii="Arial" w:hAnsi="Arial"/>
          <w:lang w:val="es-MX"/>
        </w:rPr>
        <w:t>una propiedad comunitaria.</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Conexión No Convencional de Agua Potable.-</w:t>
      </w:r>
      <w:r>
        <w:rPr>
          <w:rFonts w:ascii="Arial" w:hAnsi="Arial"/>
          <w:lang w:val="es-MX"/>
        </w:rPr>
        <w:t xml:space="preserve"> Es una acometida orientada a proveer de agua potable a un cliente intermedio (pileteros o tanqueros) de los que se abastecen clientes a partir de métodos precarios (mangueras o recipien</w:t>
      </w:r>
      <w:r>
        <w:rPr>
          <w:rFonts w:ascii="Arial" w:hAnsi="Arial"/>
          <w:lang w:val="es-MX"/>
        </w:rPr>
        <w:t>tes).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Directorio.-</w:t>
      </w:r>
      <w:r>
        <w:rPr>
          <w:rFonts w:ascii="Arial" w:hAnsi="Arial"/>
          <w:lang w:val="es-MX"/>
        </w:rPr>
        <w:t xml:space="preserve"> El Directorio de ECAPAG. Es el máximo organismo de la institución.</w:t>
      </w:r>
    </w:p>
    <w:p w:rsidR="00000000" w:rsidRDefault="00AD15D3">
      <w:pPr>
        <w:jc w:val="both"/>
        <w:rPr>
          <w:rFonts w:ascii="Arial" w:hAnsi="Arial"/>
          <w:lang w:val="es-MX"/>
        </w:rPr>
      </w:pPr>
    </w:p>
    <w:p w:rsidR="00000000" w:rsidRDefault="00AD15D3">
      <w:pPr>
        <w:jc w:val="both"/>
        <w:rPr>
          <w:rFonts w:ascii="Arial" w:hAnsi="Arial"/>
        </w:rPr>
      </w:pPr>
      <w:r>
        <w:rPr>
          <w:rFonts w:ascii="Arial" w:hAnsi="Arial"/>
          <w:b/>
        </w:rPr>
        <w:t>ECAPAG.-</w:t>
      </w:r>
      <w:r>
        <w:rPr>
          <w:rFonts w:ascii="Arial" w:hAnsi="Arial"/>
        </w:rPr>
        <w:t xml:space="preserve"> Es la Empresa Cantonal de Agua Potable y Alcantarillado de Guayaquil, que presta los servicio públicos de agua potable, alcantarillado </w:t>
      </w:r>
      <w:r>
        <w:rPr>
          <w:rFonts w:ascii="Arial" w:hAnsi="Arial"/>
        </w:rPr>
        <w:lastRenderedPageBreak/>
        <w:t>sanitario y drenaje pluv</w:t>
      </w:r>
      <w:r>
        <w:rPr>
          <w:rFonts w:ascii="Arial" w:hAnsi="Arial"/>
        </w:rPr>
        <w:t>ial en el cantón Guayaquil, en condiciones de exclusividad regulada.</w:t>
      </w:r>
    </w:p>
    <w:p w:rsidR="00000000" w:rsidRDefault="00AD15D3">
      <w:pPr>
        <w:jc w:val="both"/>
        <w:rPr>
          <w:rFonts w:ascii="Arial" w:hAnsi="Arial"/>
        </w:rPr>
      </w:pPr>
    </w:p>
    <w:p w:rsidR="00000000" w:rsidRDefault="00AD15D3">
      <w:pPr>
        <w:jc w:val="both"/>
        <w:rPr>
          <w:rFonts w:ascii="Arial" w:hAnsi="Arial"/>
          <w:lang w:val="es-MX"/>
        </w:rPr>
      </w:pPr>
      <w:r>
        <w:rPr>
          <w:rFonts w:ascii="Arial" w:hAnsi="Arial"/>
          <w:b/>
          <w:lang w:val="es-MX"/>
        </w:rPr>
        <w:t>Exclusividad Regulada.-</w:t>
      </w:r>
      <w:r>
        <w:rPr>
          <w:rFonts w:ascii="Arial" w:hAnsi="Arial"/>
          <w:lang w:val="es-MX"/>
        </w:rPr>
        <w:t xml:space="preserve"> Derecho de prestación, administración y demás atribuciones relacionadas con los servicios públicos de agua potable, alcantarillado sanitario y drenaje pluvial en </w:t>
      </w:r>
      <w:r>
        <w:rPr>
          <w:rFonts w:ascii="Arial" w:hAnsi="Arial"/>
          <w:lang w:val="es-MX"/>
        </w:rPr>
        <w:t>el cantón Guayaquil, asignada en forma única y excluyente a la ECAPAG, de conformidad con los términos y condiciones previstos en la Ley y este Reglamento.</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Instalaciones.-</w:t>
      </w:r>
      <w:r>
        <w:rPr>
          <w:rFonts w:ascii="Arial" w:hAnsi="Arial"/>
          <w:lang w:val="es-MX"/>
        </w:rPr>
        <w:t xml:space="preserve"> Comprende los sistemas de Agua Potable, Alcantarillado Sanitario y Drenaje Pluvial.</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Instalación de Agua Potable.-</w:t>
      </w:r>
      <w:r>
        <w:rPr>
          <w:rFonts w:ascii="Arial" w:hAnsi="Arial"/>
          <w:lang w:val="es-MX"/>
        </w:rPr>
        <w:t xml:space="preserve"> Comprende todo el sistema de obras y equipamiento necesarios para la captación, tratamiento, conducción, almacenamientos, bombeos y distribución de agua hasta la llave domiciliaria y medidor.</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Instalación de Alcantarillado S</w:t>
      </w:r>
      <w:r>
        <w:rPr>
          <w:rFonts w:ascii="Arial" w:hAnsi="Arial"/>
          <w:b/>
          <w:lang w:val="es-MX"/>
        </w:rPr>
        <w:t>anitario.-</w:t>
      </w:r>
      <w:r>
        <w:rPr>
          <w:rFonts w:ascii="Arial" w:hAnsi="Arial"/>
          <w:lang w:val="es-MX"/>
        </w:rPr>
        <w:t xml:space="preserve"> Comprende todo el sistema de obras y equipamiento necesarios para evacuar las aguas residuales desde la acometida domiciliaria hasta la recepción final en el cuerpo de agua.</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Instalación para Drenaje Pluvial.-</w:t>
      </w:r>
      <w:r>
        <w:rPr>
          <w:rFonts w:ascii="Arial" w:hAnsi="Arial"/>
          <w:lang w:val="es-MX"/>
        </w:rPr>
        <w:t xml:space="preserve"> Comprende el sistema de sumideros, </w:t>
      </w:r>
      <w:r>
        <w:rPr>
          <w:rFonts w:ascii="Arial" w:hAnsi="Arial"/>
          <w:lang w:val="es-MX"/>
        </w:rPr>
        <w:t>colectores, canales y bombeo para evacuar las aguas lluvias hacia los cuerpos receptores.</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Línea de Fábrica.-</w:t>
      </w:r>
      <w:r>
        <w:rPr>
          <w:rFonts w:ascii="Arial" w:hAnsi="Arial"/>
          <w:lang w:val="es-MX"/>
        </w:rPr>
        <w:t xml:space="preserve"> Es la línea límite frontal de un predio hasta donde pudiera avanzar la construcción sobre éste, de conformidad con la ordenanza Municipal respecti</w:t>
      </w:r>
      <w:r>
        <w:rPr>
          <w:rFonts w:ascii="Arial" w:hAnsi="Arial"/>
          <w:lang w:val="es-MX"/>
        </w:rPr>
        <w:t>va.</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 xml:space="preserve">Servicio.- </w:t>
      </w:r>
      <w:r>
        <w:rPr>
          <w:rFonts w:ascii="Arial" w:hAnsi="Arial"/>
          <w:lang w:val="es-MX"/>
        </w:rPr>
        <w:t>Los servicios públicos de agua potable, alcantarillado sanitario y drenaje pluvial de ECAPAG, de acuerdo a las disposiciones de la Ley y otras normas jurídicas positivas existentes y el presente reglamento.</w:t>
      </w:r>
    </w:p>
    <w:p w:rsidR="00000000" w:rsidRDefault="00AD15D3">
      <w:pPr>
        <w:jc w:val="both"/>
        <w:rPr>
          <w:rFonts w:ascii="Arial" w:hAnsi="Arial"/>
          <w:lang w:val="es-MX"/>
        </w:rPr>
      </w:pPr>
    </w:p>
    <w:p w:rsidR="00000000" w:rsidRDefault="00AD15D3">
      <w:pPr>
        <w:jc w:val="both"/>
        <w:rPr>
          <w:rFonts w:ascii="Arial" w:hAnsi="Arial"/>
          <w:b/>
          <w:lang w:val="es-MX"/>
        </w:rPr>
      </w:pPr>
    </w:p>
    <w:p w:rsidR="00000000" w:rsidRDefault="00AD15D3">
      <w:pPr>
        <w:pStyle w:val="Ttulo7"/>
        <w:rPr>
          <w:rFonts w:ascii="Arial" w:hAnsi="Arial"/>
          <w:sz w:val="24"/>
          <w:szCs w:val="24"/>
          <w:lang w:val="es-MX"/>
        </w:rPr>
      </w:pPr>
      <w:r>
        <w:rPr>
          <w:rFonts w:ascii="Arial" w:hAnsi="Arial"/>
          <w:sz w:val="24"/>
          <w:szCs w:val="24"/>
          <w:lang w:val="es-MX"/>
        </w:rPr>
        <w:t>TITULO II</w:t>
      </w:r>
    </w:p>
    <w:p w:rsidR="00000000" w:rsidRDefault="00AD15D3">
      <w:pPr>
        <w:jc w:val="center"/>
        <w:rPr>
          <w:rFonts w:ascii="Arial" w:hAnsi="Arial"/>
          <w:b/>
          <w:lang w:val="es-MX"/>
        </w:rPr>
      </w:pPr>
      <w:r>
        <w:rPr>
          <w:rFonts w:ascii="Arial" w:hAnsi="Arial"/>
          <w:b/>
          <w:lang w:val="es-MX"/>
        </w:rPr>
        <w:t xml:space="preserve">DEL SERVICIO DE AGUA </w:t>
      </w:r>
      <w:r>
        <w:rPr>
          <w:rFonts w:ascii="Arial" w:hAnsi="Arial"/>
          <w:b/>
          <w:lang w:val="es-MX"/>
        </w:rPr>
        <w:t>POTABLE</w:t>
      </w:r>
    </w:p>
    <w:p w:rsidR="00000000" w:rsidRDefault="00AD15D3">
      <w:pPr>
        <w:jc w:val="center"/>
        <w:rPr>
          <w:rFonts w:ascii="Arial" w:hAnsi="Arial"/>
          <w:b/>
          <w:lang w:val="es-MX"/>
        </w:rPr>
      </w:pPr>
    </w:p>
    <w:p w:rsidR="00000000" w:rsidRDefault="00AD15D3">
      <w:pPr>
        <w:jc w:val="center"/>
        <w:rPr>
          <w:rFonts w:ascii="Arial" w:hAnsi="Arial"/>
          <w:b/>
          <w:lang w:val="es-MX"/>
        </w:rPr>
      </w:pPr>
      <w:r>
        <w:rPr>
          <w:rFonts w:ascii="Arial" w:hAnsi="Arial"/>
          <w:b/>
          <w:lang w:val="es-MX"/>
        </w:rPr>
        <w:t>CAPITULO I</w:t>
      </w:r>
    </w:p>
    <w:p w:rsidR="00000000" w:rsidRDefault="00AD15D3">
      <w:pPr>
        <w:jc w:val="center"/>
        <w:rPr>
          <w:rFonts w:ascii="Arial" w:hAnsi="Arial"/>
          <w:b/>
        </w:rPr>
      </w:pPr>
      <w:r>
        <w:rPr>
          <w:rFonts w:ascii="Arial" w:hAnsi="Arial"/>
          <w:b/>
        </w:rPr>
        <w:t>DE LA PRODUCCIÓN Y DISTRIBUCION</w:t>
      </w:r>
    </w:p>
    <w:p w:rsidR="00000000" w:rsidRDefault="00AD15D3">
      <w:pPr>
        <w:jc w:val="both"/>
        <w:rPr>
          <w:rFonts w:ascii="Arial" w:hAnsi="Arial"/>
          <w:b/>
          <w:lang w:val="es-MX"/>
        </w:rPr>
      </w:pPr>
    </w:p>
    <w:p w:rsidR="00000000" w:rsidRDefault="00AD15D3">
      <w:pPr>
        <w:jc w:val="both"/>
        <w:rPr>
          <w:rFonts w:ascii="Arial" w:hAnsi="Arial"/>
          <w:lang w:val="es-MX"/>
        </w:rPr>
      </w:pPr>
      <w:r>
        <w:rPr>
          <w:rFonts w:ascii="Arial" w:hAnsi="Arial"/>
          <w:b/>
          <w:lang w:val="es-MX"/>
        </w:rPr>
        <w:t xml:space="preserve">Artículo 6.- </w:t>
      </w:r>
      <w:r>
        <w:rPr>
          <w:rFonts w:ascii="Arial" w:hAnsi="Arial"/>
          <w:bCs/>
          <w:lang w:val="es-MX"/>
        </w:rPr>
        <w:t>De la Producción.-</w:t>
      </w:r>
      <w:r>
        <w:rPr>
          <w:rFonts w:ascii="Arial" w:hAnsi="Arial"/>
          <w:b/>
          <w:lang w:val="es-MX"/>
        </w:rPr>
        <w:t xml:space="preserve"> </w:t>
      </w:r>
      <w:r>
        <w:rPr>
          <w:rFonts w:ascii="Arial" w:hAnsi="Arial"/>
          <w:lang w:val="es-MX"/>
        </w:rPr>
        <w:t>Comprende la captación del agua cruda ya sea en los ríos subsuelo y su tratamiento para convertirla en agua potable.</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lastRenderedPageBreak/>
        <w:t xml:space="preserve">Artículo 7.- </w:t>
      </w:r>
      <w:r>
        <w:rPr>
          <w:rFonts w:ascii="Arial" w:hAnsi="Arial"/>
          <w:bCs/>
          <w:lang w:val="es-MX"/>
        </w:rPr>
        <w:t>De la Distribución.-</w:t>
      </w:r>
      <w:r>
        <w:rPr>
          <w:rFonts w:ascii="Arial" w:hAnsi="Arial"/>
          <w:lang w:val="es-MX"/>
        </w:rPr>
        <w:t xml:space="preserve"> Son los diversos me</w:t>
      </w:r>
      <w:r>
        <w:rPr>
          <w:rFonts w:ascii="Arial" w:hAnsi="Arial"/>
          <w:lang w:val="es-MX"/>
        </w:rPr>
        <w:t>canismos por los cuales la ECAPAG, directamente o a través de terceros, transporta y distribuye el agua potable para el consumo de sus clientes en Guayaquil.</w:t>
      </w:r>
    </w:p>
    <w:p w:rsidR="00000000" w:rsidRDefault="00AD15D3">
      <w:pPr>
        <w:jc w:val="both"/>
        <w:rPr>
          <w:rFonts w:ascii="Arial" w:hAnsi="Arial"/>
          <w:lang w:val="es-MX"/>
        </w:rPr>
      </w:pPr>
      <w:r>
        <w:rPr>
          <w:rFonts w:ascii="Arial" w:hAnsi="Arial"/>
          <w:lang w:val="es-MX"/>
        </w:rPr>
        <w:t>Los mecanismos de distribución del agua potable se lo realiza por redes y la entrega por conexione</w:t>
      </w:r>
      <w:r>
        <w:rPr>
          <w:rFonts w:ascii="Arial" w:hAnsi="Arial"/>
          <w:lang w:val="es-MX"/>
        </w:rPr>
        <w:t>s domiciliarias, bocatomas y piletas comunitarias.</w:t>
      </w:r>
    </w:p>
    <w:p w:rsidR="00000000" w:rsidRDefault="00AD15D3">
      <w:pPr>
        <w:jc w:val="both"/>
        <w:rPr>
          <w:rFonts w:ascii="Arial" w:hAnsi="Arial"/>
          <w:lang w:val="es-MX"/>
        </w:rPr>
      </w:pPr>
      <w:r>
        <w:rPr>
          <w:rFonts w:ascii="Arial" w:hAnsi="Arial"/>
          <w:b/>
          <w:lang w:val="es-MX"/>
        </w:rPr>
        <w:t xml:space="preserve">7.1 </w:t>
      </w:r>
      <w:r>
        <w:rPr>
          <w:rFonts w:ascii="Arial" w:hAnsi="Arial"/>
          <w:bCs/>
          <w:lang w:val="es-MX"/>
        </w:rPr>
        <w:t>Distribución por conexiones domiciliarias.-</w:t>
      </w:r>
      <w:r>
        <w:rPr>
          <w:rFonts w:ascii="Arial" w:hAnsi="Arial"/>
          <w:lang w:val="es-MX"/>
        </w:rPr>
        <w:t xml:space="preserve"> Consiste en la provisión  directa  de agua potable a una predio mediante una conexión domiciliaria. El uso de este sistema de distribución será obligatorio e</w:t>
      </w:r>
      <w:r>
        <w:rPr>
          <w:rFonts w:ascii="Arial" w:hAnsi="Arial"/>
          <w:lang w:val="es-MX"/>
        </w:rPr>
        <w:t>n los sectores donde exista instalada infraestructura y redes domiciliarias.</w:t>
      </w:r>
    </w:p>
    <w:p w:rsidR="00000000" w:rsidRDefault="00AD15D3">
      <w:pPr>
        <w:jc w:val="both"/>
        <w:rPr>
          <w:rFonts w:ascii="Arial" w:hAnsi="Arial"/>
          <w:lang w:val="es-MX"/>
        </w:rPr>
      </w:pPr>
      <w:r>
        <w:rPr>
          <w:rFonts w:ascii="Arial" w:hAnsi="Arial"/>
          <w:b/>
          <w:lang w:val="es-MX"/>
        </w:rPr>
        <w:t xml:space="preserve">7.2 </w:t>
      </w:r>
      <w:r>
        <w:rPr>
          <w:rFonts w:ascii="Arial" w:hAnsi="Arial"/>
          <w:bCs/>
          <w:lang w:val="es-MX"/>
        </w:rPr>
        <w:t>Distribución por bocatomas.-</w:t>
      </w:r>
      <w:r>
        <w:rPr>
          <w:rFonts w:ascii="Arial" w:hAnsi="Arial"/>
          <w:lang w:val="es-MX"/>
        </w:rPr>
        <w:t xml:space="preserve"> Consiste en la provisión de agua potable a una estación de bocatoma donde se abastecen camiones cisternas, quienes distribuyen agua potable en los</w:t>
      </w:r>
      <w:r>
        <w:rPr>
          <w:rFonts w:ascii="Arial" w:hAnsi="Arial"/>
          <w:lang w:val="es-MX"/>
        </w:rPr>
        <w:t xml:space="preserve"> sectores donde no existe infraestructura ni redes de distribución.</w:t>
      </w:r>
    </w:p>
    <w:p w:rsidR="00000000" w:rsidRDefault="00AD15D3">
      <w:pPr>
        <w:jc w:val="both"/>
        <w:rPr>
          <w:rFonts w:ascii="Arial" w:hAnsi="Arial"/>
          <w:lang w:val="es-MX"/>
        </w:rPr>
      </w:pPr>
    </w:p>
    <w:p w:rsidR="00000000" w:rsidRDefault="00AD15D3">
      <w:pPr>
        <w:jc w:val="both"/>
        <w:rPr>
          <w:rFonts w:ascii="Arial" w:hAnsi="Arial"/>
          <w:lang w:val="es-MX"/>
        </w:rPr>
      </w:pPr>
      <w:r>
        <w:rPr>
          <w:rFonts w:ascii="Arial" w:hAnsi="Arial"/>
          <w:b/>
          <w:lang w:val="es-MX"/>
        </w:rPr>
        <w:t xml:space="preserve">7.3 </w:t>
      </w:r>
      <w:r>
        <w:rPr>
          <w:rFonts w:ascii="Arial" w:hAnsi="Arial"/>
          <w:bCs/>
          <w:lang w:val="es-MX"/>
        </w:rPr>
        <w:t>Distribución por piletas comunitarias.-</w:t>
      </w:r>
      <w:r>
        <w:rPr>
          <w:rFonts w:ascii="Arial" w:hAnsi="Arial"/>
          <w:lang w:val="es-MX"/>
        </w:rPr>
        <w:t xml:space="preserve"> Consiste en la provisión de agua potable a una pileta comunitaria, de donde se abastecen las personas que residen en sectores que teniendo infr</w:t>
      </w:r>
      <w:r>
        <w:rPr>
          <w:rFonts w:ascii="Arial" w:hAnsi="Arial"/>
          <w:lang w:val="es-MX"/>
        </w:rPr>
        <w:t>aestructura de distribución principal, no tiene conexiones domiciliarias.</w:t>
      </w:r>
    </w:p>
    <w:p w:rsidR="00000000" w:rsidRDefault="00AD15D3">
      <w:pPr>
        <w:jc w:val="both"/>
        <w:rPr>
          <w:rFonts w:ascii="Arial" w:hAnsi="Arial"/>
          <w:lang w:val="es-MX"/>
        </w:rPr>
      </w:pPr>
    </w:p>
    <w:p w:rsidR="00000000" w:rsidRDefault="00AD15D3">
      <w:pPr>
        <w:jc w:val="both"/>
        <w:rPr>
          <w:rFonts w:ascii="Arial" w:hAnsi="Arial"/>
          <w:bCs/>
        </w:rPr>
      </w:pPr>
      <w:r>
        <w:rPr>
          <w:rFonts w:ascii="Arial" w:hAnsi="Arial"/>
          <w:b/>
          <w:bCs/>
        </w:rPr>
        <w:t xml:space="preserve">Artículo 8.- </w:t>
      </w:r>
      <w:r>
        <w:rPr>
          <w:rFonts w:ascii="Arial" w:hAnsi="Arial"/>
        </w:rPr>
        <w:t xml:space="preserve">De la Comercialización.- </w:t>
      </w:r>
      <w:r>
        <w:rPr>
          <w:rFonts w:ascii="Arial" w:hAnsi="Arial"/>
          <w:bCs/>
        </w:rPr>
        <w:t xml:space="preserve">Comprende las actividades de registro de cliente, instalación de la conexión, establecimiento del consumo, facturación, recaudación y atención </w:t>
      </w:r>
      <w:r>
        <w:rPr>
          <w:rFonts w:ascii="Arial" w:hAnsi="Arial"/>
          <w:bCs/>
        </w:rPr>
        <w:t>de reclamos.</w:t>
      </w:r>
    </w:p>
    <w:p w:rsidR="00000000" w:rsidRDefault="00AD15D3">
      <w:pPr>
        <w:jc w:val="both"/>
        <w:rPr>
          <w:rFonts w:ascii="Arial" w:hAnsi="Arial"/>
          <w:bCs/>
        </w:rPr>
      </w:pPr>
    </w:p>
    <w:p w:rsidR="00000000" w:rsidRDefault="00AD15D3">
      <w:pPr>
        <w:jc w:val="both"/>
        <w:rPr>
          <w:rFonts w:ascii="Arial" w:hAnsi="Arial"/>
          <w:b/>
        </w:rPr>
      </w:pPr>
    </w:p>
    <w:p w:rsidR="00000000" w:rsidRDefault="00AD15D3">
      <w:pPr>
        <w:jc w:val="center"/>
        <w:rPr>
          <w:rFonts w:ascii="Arial" w:hAnsi="Arial"/>
          <w:b/>
        </w:rPr>
      </w:pPr>
      <w:r>
        <w:rPr>
          <w:rFonts w:ascii="Arial" w:hAnsi="Arial"/>
          <w:b/>
        </w:rPr>
        <w:t>CAPITULO II</w:t>
      </w:r>
    </w:p>
    <w:p w:rsidR="00000000" w:rsidRDefault="00AD15D3">
      <w:pPr>
        <w:jc w:val="center"/>
        <w:rPr>
          <w:rFonts w:ascii="Arial" w:hAnsi="Arial"/>
          <w:b/>
        </w:rPr>
      </w:pPr>
      <w:r>
        <w:rPr>
          <w:rFonts w:ascii="Arial" w:hAnsi="Arial"/>
          <w:b/>
        </w:rPr>
        <w:t>DE LA COMERIALIZACION</w:t>
      </w:r>
    </w:p>
    <w:p w:rsidR="00000000" w:rsidRDefault="00AD15D3">
      <w:pPr>
        <w:jc w:val="center"/>
        <w:rPr>
          <w:rFonts w:ascii="Arial" w:hAnsi="Arial"/>
          <w:b/>
        </w:rPr>
      </w:pPr>
    </w:p>
    <w:p w:rsidR="00000000" w:rsidRDefault="00AD15D3">
      <w:pPr>
        <w:pStyle w:val="Ttulo2"/>
        <w:jc w:val="center"/>
        <w:rPr>
          <w:rFonts w:ascii="Arial" w:hAnsi="Arial"/>
          <w:sz w:val="24"/>
          <w:szCs w:val="24"/>
          <w:lang w:val="es-EC"/>
        </w:rPr>
      </w:pPr>
      <w:r>
        <w:rPr>
          <w:rFonts w:ascii="Arial" w:hAnsi="Arial"/>
          <w:sz w:val="24"/>
          <w:szCs w:val="24"/>
          <w:lang w:val="es-EC"/>
        </w:rPr>
        <w:t>SECCION  I</w:t>
      </w:r>
    </w:p>
    <w:p w:rsidR="00000000" w:rsidRDefault="00AD15D3">
      <w:pPr>
        <w:jc w:val="center"/>
        <w:rPr>
          <w:rFonts w:ascii="Arial" w:hAnsi="Arial"/>
          <w:b/>
        </w:rPr>
      </w:pPr>
      <w:r>
        <w:rPr>
          <w:rFonts w:ascii="Arial" w:hAnsi="Arial"/>
          <w:b/>
        </w:rPr>
        <w:t>DEL REGISTRO DEL CLIENTE E INSTALACION</w:t>
      </w:r>
    </w:p>
    <w:p w:rsidR="00000000" w:rsidRDefault="00AD15D3">
      <w:pPr>
        <w:jc w:val="center"/>
        <w:rPr>
          <w:rFonts w:ascii="Arial" w:hAnsi="Arial"/>
          <w:b/>
        </w:rPr>
      </w:pPr>
      <w:r>
        <w:rPr>
          <w:rFonts w:ascii="Arial" w:hAnsi="Arial"/>
          <w:b/>
        </w:rPr>
        <w:t>DE LA CONEXIÓN DOMICILIARIA</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9.- </w:t>
      </w:r>
      <w:r>
        <w:rPr>
          <w:rFonts w:ascii="Arial" w:hAnsi="Arial"/>
          <w:bCs/>
        </w:rPr>
        <w:t>Solicitud del servicio.-</w:t>
      </w:r>
      <w:r>
        <w:rPr>
          <w:rFonts w:ascii="Arial" w:hAnsi="Arial"/>
        </w:rPr>
        <w:t xml:space="preserve"> Todo propietario o poseedor de un predio,  ya sea personalmente, a través de apoderado a </w:t>
      </w:r>
      <w:r>
        <w:rPr>
          <w:rFonts w:ascii="Arial" w:hAnsi="Arial"/>
        </w:rPr>
        <w:t>representante legal, debe solicitar el servicio de agua potable para el respectivo predio, siempre que conste respectivamente catastrado en el Registro Municipal.</w:t>
      </w:r>
    </w:p>
    <w:p w:rsidR="00000000" w:rsidRDefault="00AD15D3">
      <w:pPr>
        <w:jc w:val="both"/>
        <w:rPr>
          <w:rFonts w:ascii="Arial" w:hAnsi="Arial"/>
        </w:rPr>
      </w:pPr>
    </w:p>
    <w:p w:rsidR="00000000" w:rsidRDefault="00AD15D3">
      <w:pPr>
        <w:jc w:val="both"/>
        <w:rPr>
          <w:rFonts w:ascii="Arial" w:hAnsi="Arial"/>
        </w:rPr>
      </w:pPr>
      <w:r>
        <w:rPr>
          <w:rFonts w:ascii="Arial" w:hAnsi="Arial"/>
        </w:rPr>
        <w:t>El interesado presentará la solicitud en el formato elaborado por la ECAPAG, adjuntando copi</w:t>
      </w:r>
      <w:r>
        <w:rPr>
          <w:rFonts w:ascii="Arial" w:hAnsi="Arial"/>
        </w:rPr>
        <w:t>a de la cédula de ciudadanía y certificado de registro catastral.</w:t>
      </w:r>
    </w:p>
    <w:p w:rsidR="00000000" w:rsidRDefault="00AD15D3">
      <w:pPr>
        <w:jc w:val="both"/>
        <w:rPr>
          <w:rFonts w:ascii="Arial" w:hAnsi="Arial"/>
        </w:rPr>
      </w:pPr>
      <w:r>
        <w:rPr>
          <w:rFonts w:ascii="Arial" w:hAnsi="Arial"/>
        </w:rPr>
        <w:t>Para el caso de personas jurídicas, además de los requisitos señalados en el párrafo anterior, deberá adjuntarse copia actualizada del nombramiento inscrito del representante legal y copia d</w:t>
      </w:r>
      <w:r>
        <w:rPr>
          <w:rFonts w:ascii="Arial" w:hAnsi="Arial"/>
        </w:rPr>
        <w:t>el RUC.</w:t>
      </w:r>
    </w:p>
    <w:p w:rsidR="00000000" w:rsidRDefault="00AD15D3">
      <w:pPr>
        <w:jc w:val="both"/>
        <w:rPr>
          <w:rFonts w:ascii="Arial" w:hAnsi="Arial"/>
        </w:rPr>
      </w:pPr>
    </w:p>
    <w:p w:rsidR="00000000" w:rsidRDefault="00AD15D3">
      <w:pPr>
        <w:jc w:val="both"/>
        <w:rPr>
          <w:rFonts w:ascii="Arial" w:hAnsi="Arial"/>
        </w:rPr>
      </w:pPr>
      <w:r>
        <w:rPr>
          <w:rFonts w:ascii="Arial" w:hAnsi="Arial"/>
        </w:rPr>
        <w:lastRenderedPageBreak/>
        <w:t>Cuando  se solicite el servio para un predio con edificación, además de los requisitos señalados anteriormente, deberá presentar el “Certificado de Registro Catastral o Certificado del Regularización” entregado en el Municipio de Guayaquil.</w:t>
      </w:r>
    </w:p>
    <w:p w:rsidR="00000000" w:rsidRDefault="00AD15D3">
      <w:pPr>
        <w:jc w:val="both"/>
        <w:rPr>
          <w:rFonts w:ascii="Arial" w:hAnsi="Arial"/>
        </w:rPr>
      </w:pPr>
    </w:p>
    <w:p w:rsidR="00000000" w:rsidRDefault="00AD15D3">
      <w:pPr>
        <w:jc w:val="both"/>
        <w:rPr>
          <w:rFonts w:ascii="Arial" w:hAnsi="Arial"/>
        </w:rPr>
      </w:pPr>
      <w:r>
        <w:rPr>
          <w:rFonts w:ascii="Arial" w:hAnsi="Arial"/>
        </w:rPr>
        <w:t>En el</w:t>
      </w:r>
      <w:r>
        <w:rPr>
          <w:rFonts w:ascii="Arial" w:hAnsi="Arial"/>
        </w:rPr>
        <w:t xml:space="preserve"> caso que sea para un solar vacío, en el que se vaya a edificar, deberá presentar el correspondiente “Registro de construcción” o “Certificado de Obras Menores”, conforme lo establezca la Ordenanza Sustitutiva de edificaciones y construcciones del cantón G</w:t>
      </w:r>
      <w:r>
        <w:rPr>
          <w:rFonts w:ascii="Arial" w:hAnsi="Arial"/>
        </w:rPr>
        <w:t>uayaquil.</w:t>
      </w:r>
    </w:p>
    <w:p w:rsidR="00000000" w:rsidRDefault="00AD15D3">
      <w:pPr>
        <w:pStyle w:val="Textoindependiente2"/>
        <w:rPr>
          <w:rFonts w:cs="Times New Roman"/>
          <w:sz w:val="24"/>
        </w:rPr>
      </w:pPr>
      <w:r>
        <w:rPr>
          <w:rFonts w:cs="Times New Roman"/>
          <w:sz w:val="24"/>
        </w:rPr>
        <w:t>Cuando se solicite una conexión de servicio de agua potable, cuya instalación de tubería sea superior a 1” de diámetro, además de los indicado anteriormente deberán entregarse memorias técnicas y planos que justifiquen el diámetro  solicitado, lo</w:t>
      </w:r>
      <w:r>
        <w:rPr>
          <w:rFonts w:cs="Times New Roman"/>
          <w:sz w:val="24"/>
        </w:rPr>
        <w:t xml:space="preserve"> que deberá ser aprobado por ECAPAG.</w:t>
      </w:r>
    </w:p>
    <w:p w:rsidR="00000000" w:rsidRDefault="00AD15D3">
      <w:pPr>
        <w:jc w:val="both"/>
        <w:rPr>
          <w:rFonts w:ascii="Arial" w:hAnsi="Arial"/>
        </w:rPr>
      </w:pPr>
    </w:p>
    <w:p w:rsidR="00000000" w:rsidRDefault="00AD15D3">
      <w:pPr>
        <w:jc w:val="both"/>
        <w:rPr>
          <w:rFonts w:ascii="Arial" w:hAnsi="Arial"/>
        </w:rPr>
      </w:pPr>
      <w:r>
        <w:rPr>
          <w:rFonts w:ascii="Arial" w:hAnsi="Arial"/>
          <w:b/>
        </w:rPr>
        <w:t>Artículo 10.-</w:t>
      </w:r>
      <w:r>
        <w:rPr>
          <w:rFonts w:ascii="Arial" w:hAnsi="Arial"/>
        </w:rPr>
        <w:t xml:space="preserve"> En los predios que tengan frente a una sola calle, no se podrá solicitar la instalación de más de una conexión domiciliaria, salvo los casos de predios constituidos en Régimen de Propiedad Horizontal.</w:t>
      </w:r>
    </w:p>
    <w:p w:rsidR="00000000" w:rsidRDefault="00AD15D3">
      <w:pPr>
        <w:jc w:val="both"/>
        <w:rPr>
          <w:rFonts w:ascii="Arial" w:hAnsi="Arial"/>
        </w:rPr>
      </w:pPr>
    </w:p>
    <w:p w:rsidR="00000000" w:rsidRDefault="00AD15D3">
      <w:pPr>
        <w:jc w:val="both"/>
        <w:rPr>
          <w:rFonts w:ascii="Arial" w:hAnsi="Arial"/>
        </w:rPr>
      </w:pPr>
      <w:r>
        <w:rPr>
          <w:rFonts w:ascii="Arial" w:hAnsi="Arial"/>
          <w:b/>
        </w:rPr>
        <w:t>Ar</w:t>
      </w:r>
      <w:r>
        <w:rPr>
          <w:rFonts w:ascii="Arial" w:hAnsi="Arial"/>
          <w:b/>
        </w:rPr>
        <w:t xml:space="preserve">tículo 11.- </w:t>
      </w:r>
      <w:r>
        <w:rPr>
          <w:rFonts w:ascii="Arial" w:hAnsi="Arial"/>
          <w:bCs/>
        </w:rPr>
        <w:t>Aprobación de la solicitud, instalación de la conexión de servicio y paga.-</w:t>
      </w:r>
      <w:r>
        <w:rPr>
          <w:rFonts w:ascii="Arial" w:hAnsi="Arial"/>
        </w:rPr>
        <w:t xml:space="preserve"> Aprobada la solicitud de conexión de servicio, el cliente deberá pagar el valor total de la instalación de acuerdo a la liquidación que para el efecto realice ECAPAG.</w:t>
      </w:r>
    </w:p>
    <w:p w:rsidR="00000000" w:rsidRDefault="00AD15D3">
      <w:pPr>
        <w:jc w:val="both"/>
        <w:rPr>
          <w:rFonts w:ascii="Arial" w:hAnsi="Arial"/>
        </w:rPr>
      </w:pPr>
      <w:r>
        <w:rPr>
          <w:rFonts w:ascii="Arial" w:hAnsi="Arial"/>
        </w:rPr>
        <w:t>E</w:t>
      </w:r>
      <w:r>
        <w:rPr>
          <w:rFonts w:ascii="Arial" w:hAnsi="Arial"/>
        </w:rPr>
        <w:t>l valor de la liquidación se lo hará basándose en las condiciones existentes del predio y del sistema de agua potable.</w:t>
      </w:r>
    </w:p>
    <w:p w:rsidR="00000000" w:rsidRDefault="00AD15D3">
      <w:pPr>
        <w:jc w:val="both"/>
        <w:rPr>
          <w:rFonts w:ascii="Arial" w:hAnsi="Arial"/>
        </w:rPr>
      </w:pPr>
    </w:p>
    <w:p w:rsidR="00000000" w:rsidRDefault="00AD15D3">
      <w:pPr>
        <w:jc w:val="both"/>
        <w:rPr>
          <w:rFonts w:ascii="Arial" w:hAnsi="Arial"/>
        </w:rPr>
      </w:pPr>
      <w:r>
        <w:rPr>
          <w:rFonts w:ascii="Arial" w:hAnsi="Arial"/>
        </w:rPr>
        <w:t>La solicitud de servicio presentada por el cliente y aprobada por ECAPAG, se constituye en el “Contrato de Prestación de Servicios”, a c</w:t>
      </w:r>
      <w:r>
        <w:rPr>
          <w:rFonts w:ascii="Arial" w:hAnsi="Arial"/>
        </w:rPr>
        <w:t>uyas disposiciones, a más de las señaladas en el presente reglamento, se someten las parte.</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12.- </w:t>
      </w:r>
      <w:r>
        <w:rPr>
          <w:rFonts w:ascii="Arial" w:hAnsi="Arial"/>
          <w:bCs/>
        </w:rPr>
        <w:t>Servicio provisional.-</w:t>
      </w:r>
      <w:r>
        <w:rPr>
          <w:rFonts w:ascii="Arial" w:hAnsi="Arial"/>
          <w:b/>
        </w:rPr>
        <w:t xml:space="preserve"> </w:t>
      </w:r>
      <w:r>
        <w:rPr>
          <w:rFonts w:ascii="Arial" w:hAnsi="Arial"/>
        </w:rPr>
        <w:t>Cuando la persona natural o jurídica solicite el servicio de agua potable a ECAPAG para un predio, por primera vez, en el que</w:t>
      </w:r>
      <w:r>
        <w:rPr>
          <w:rFonts w:ascii="Arial" w:hAnsi="Arial"/>
        </w:rPr>
        <w:t xml:space="preserve"> se vaya a edificar, la empresa una vez verificado el cumplimiento de los requisitos establecidos  en el artículo anterior, podrá otorgar el servicio provisional, por el periodo que se determine en la correspondiente autorización municipal mediante conexió</w:t>
      </w:r>
      <w:r>
        <w:rPr>
          <w:rFonts w:ascii="Arial" w:hAnsi="Arial"/>
        </w:rPr>
        <w:t>n de servicio de hasta máximo ¾ ¨  de diámetro.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13.- </w:t>
      </w:r>
      <w:r>
        <w:rPr>
          <w:rFonts w:ascii="Arial" w:hAnsi="Arial"/>
          <w:bCs/>
        </w:rPr>
        <w:t>Servicio definitivo.-</w:t>
      </w:r>
      <w:r>
        <w:rPr>
          <w:rFonts w:ascii="Arial" w:hAnsi="Arial"/>
          <w:b/>
        </w:rPr>
        <w:t xml:space="preserve"> </w:t>
      </w:r>
      <w:r>
        <w:rPr>
          <w:rFonts w:ascii="Arial" w:hAnsi="Arial"/>
        </w:rPr>
        <w:t>Una vez que el solicitante hubiere terminado la edificación, la empresa otorgará el servicio definitivo de agua potable, para lo cual el cliente, deberá obtener el “Certif</w:t>
      </w:r>
      <w:r>
        <w:rPr>
          <w:rFonts w:ascii="Arial" w:hAnsi="Arial"/>
        </w:rPr>
        <w:t>icado de Registro Catastral” o “Certificado de Regularización”, en el Municipio de Guayaquil, según lo establezca las ordenanzas respectivas.</w:t>
      </w:r>
    </w:p>
    <w:p w:rsidR="00000000" w:rsidRDefault="00AD15D3">
      <w:pPr>
        <w:jc w:val="both"/>
        <w:rPr>
          <w:rFonts w:ascii="Arial" w:hAnsi="Arial"/>
        </w:rPr>
      </w:pPr>
    </w:p>
    <w:p w:rsidR="00000000" w:rsidRDefault="00AD15D3">
      <w:pPr>
        <w:jc w:val="both"/>
        <w:rPr>
          <w:rFonts w:ascii="Arial" w:hAnsi="Arial"/>
        </w:rPr>
      </w:pPr>
      <w:r>
        <w:rPr>
          <w:rFonts w:ascii="Arial" w:hAnsi="Arial"/>
          <w:b/>
        </w:rPr>
        <w:lastRenderedPageBreak/>
        <w:t xml:space="preserve">Artículo 14.- </w:t>
      </w:r>
      <w:r>
        <w:rPr>
          <w:rFonts w:ascii="Arial" w:hAnsi="Arial"/>
          <w:bCs/>
        </w:rPr>
        <w:t>Registro de Clientes.-</w:t>
      </w:r>
      <w:r>
        <w:rPr>
          <w:rFonts w:ascii="Arial" w:hAnsi="Arial"/>
          <w:b/>
        </w:rPr>
        <w:t xml:space="preserve"> </w:t>
      </w:r>
      <w:r>
        <w:rPr>
          <w:rFonts w:ascii="Arial" w:hAnsi="Arial"/>
        </w:rPr>
        <w:t>Otorgado el servicio de agua potable, de manera provisional o definitiva, el</w:t>
      </w:r>
      <w:r>
        <w:rPr>
          <w:rFonts w:ascii="Arial" w:hAnsi="Arial"/>
        </w:rPr>
        <w:t xml:space="preserve"> propietario o posesionario del predio será incorporado al Registro de Clientes, en calidad de “Cliente”. El otorgamiento del servicio no implicará el reconocimiento de derecho real o personal alguno del cliente respecto al predio.</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15.- </w:t>
      </w:r>
      <w:r>
        <w:rPr>
          <w:rFonts w:ascii="Arial" w:hAnsi="Arial"/>
          <w:bCs/>
        </w:rPr>
        <w:t>Responsab</w:t>
      </w:r>
      <w:r>
        <w:rPr>
          <w:rFonts w:ascii="Arial" w:hAnsi="Arial"/>
          <w:bCs/>
        </w:rPr>
        <w:t>ilidades  del Cliente ante ECAPAG.-</w:t>
      </w:r>
      <w:r>
        <w:rPr>
          <w:rFonts w:ascii="Arial" w:hAnsi="Arial"/>
          <w:b/>
        </w:rPr>
        <w:t xml:space="preserve"> </w:t>
      </w:r>
      <w:r>
        <w:rPr>
          <w:rFonts w:ascii="Arial" w:hAnsi="Arial"/>
        </w:rPr>
        <w:t>Al estar integrado el registro de clientes de ECAPAG, con la base de datos del Catastro Municipal, los nombres o designación de los clientes de ECAPAG cambiarán de oficio, a medida que se cambie la información del Catast</w:t>
      </w:r>
      <w:r>
        <w:rPr>
          <w:rFonts w:ascii="Arial" w:hAnsi="Arial"/>
        </w:rPr>
        <w:t>ro Municipal.</w:t>
      </w:r>
    </w:p>
    <w:p w:rsidR="00000000" w:rsidRDefault="00AD15D3">
      <w:pPr>
        <w:jc w:val="both"/>
        <w:rPr>
          <w:rFonts w:ascii="Arial" w:hAnsi="Arial"/>
        </w:rPr>
      </w:pPr>
      <w:r>
        <w:rPr>
          <w:rFonts w:ascii="Arial" w:hAnsi="Arial"/>
        </w:rPr>
        <w:t>El propietario del predio que conste  en  el Catastro Municipal, y por ende en el Registro de Clientes de ECAPAG, será responsable ante está por el cumplimiento de las obligaciones derivadas del Contrato de Prestación de Servicio, en especial</w:t>
      </w:r>
      <w:r>
        <w:rPr>
          <w:rFonts w:ascii="Arial" w:hAnsi="Arial"/>
        </w:rPr>
        <w:t xml:space="preserve"> del pago de los consumos y de las deudas pendientes.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16.- </w:t>
      </w:r>
      <w:r>
        <w:rPr>
          <w:rFonts w:ascii="Arial" w:hAnsi="Arial"/>
        </w:rPr>
        <w:t>Las  conexiones del servicio de agua potable serán instaladas por personal técnico autorizado por ECAPAG, en base a las normas y especificaciones técnicas determinadas por la empresa.</w:t>
      </w:r>
    </w:p>
    <w:p w:rsidR="00000000" w:rsidRDefault="00AD15D3">
      <w:pPr>
        <w:jc w:val="both"/>
        <w:rPr>
          <w:rFonts w:ascii="Arial" w:hAnsi="Arial"/>
        </w:rPr>
      </w:pPr>
    </w:p>
    <w:p w:rsidR="00000000" w:rsidRDefault="00AD15D3">
      <w:pPr>
        <w:jc w:val="both"/>
        <w:rPr>
          <w:rFonts w:ascii="Arial" w:hAnsi="Arial"/>
        </w:rPr>
      </w:pPr>
      <w:r>
        <w:rPr>
          <w:rFonts w:ascii="Arial" w:hAnsi="Arial"/>
          <w:b/>
        </w:rPr>
        <w:t>Ar</w:t>
      </w:r>
      <w:r>
        <w:rPr>
          <w:rFonts w:ascii="Arial" w:hAnsi="Arial"/>
          <w:b/>
        </w:rPr>
        <w:t xml:space="preserve">tículo 17.- </w:t>
      </w:r>
      <w:r>
        <w:rPr>
          <w:rFonts w:ascii="Arial" w:hAnsi="Arial"/>
          <w:bCs/>
        </w:rPr>
        <w:t>Instalación del medidor.-</w:t>
      </w:r>
      <w:r>
        <w:rPr>
          <w:rFonts w:ascii="Arial" w:hAnsi="Arial"/>
          <w:b/>
        </w:rPr>
        <w:t xml:space="preserve"> </w:t>
      </w:r>
      <w:r>
        <w:rPr>
          <w:rFonts w:ascii="Arial" w:hAnsi="Arial"/>
        </w:rPr>
        <w:t>El uso del medidor es obligatorio en todas las conexiones de servicio de agua potable, y su instalación la realizará ECAPAG, con cargo al cliente, en un lugar de fácil acceso al personal encargado de la toma de la lect</w:t>
      </w:r>
      <w:r>
        <w:rPr>
          <w:rFonts w:ascii="Arial" w:hAnsi="Arial"/>
        </w:rPr>
        <w:t>ura, control o reparación y que garantice la seguridad del medidor,  conforme a los diseños y especificaciones técnicas que ECAPAG señale:</w:t>
      </w:r>
    </w:p>
    <w:p w:rsidR="00000000" w:rsidRDefault="00AD15D3">
      <w:pPr>
        <w:jc w:val="both"/>
        <w:rPr>
          <w:rFonts w:ascii="Arial" w:hAnsi="Arial"/>
        </w:rPr>
      </w:pPr>
      <w:r>
        <w:rPr>
          <w:rFonts w:ascii="Arial" w:hAnsi="Arial"/>
        </w:rPr>
        <w:t xml:space="preserve">Cuando por circunstancias  excepcionales y especiales, determinadas por ECAPAG no sea posible instalar el medidor en </w:t>
      </w:r>
      <w:r>
        <w:rPr>
          <w:rFonts w:ascii="Arial" w:hAnsi="Arial"/>
        </w:rPr>
        <w:t>las conexiones de servicio de hasta ½ ¨ de diámetro, ECAPAG podrá conectar el servicio de agua directamente, en forma transitoria, cobrando los valores correspondientes de conformidad con lo dispuesto en el  Reglamento de Estructura Tarifaria.</w:t>
      </w:r>
    </w:p>
    <w:p w:rsidR="00000000" w:rsidRDefault="00AD15D3">
      <w:pPr>
        <w:jc w:val="both"/>
        <w:rPr>
          <w:rFonts w:ascii="Arial" w:hAnsi="Arial"/>
        </w:rPr>
      </w:pPr>
    </w:p>
    <w:p w:rsidR="00000000" w:rsidRDefault="00AD15D3">
      <w:pPr>
        <w:jc w:val="both"/>
        <w:rPr>
          <w:rFonts w:ascii="Arial" w:hAnsi="Arial"/>
        </w:rPr>
      </w:pPr>
      <w:r>
        <w:rPr>
          <w:rFonts w:ascii="Arial" w:hAnsi="Arial"/>
          <w:b/>
        </w:rPr>
        <w:t>Artículo 18</w:t>
      </w:r>
      <w:r>
        <w:rPr>
          <w:rFonts w:ascii="Arial" w:hAnsi="Arial"/>
          <w:b/>
        </w:rPr>
        <w:t xml:space="preserve">.- </w:t>
      </w:r>
      <w:r>
        <w:rPr>
          <w:rFonts w:ascii="Arial" w:hAnsi="Arial"/>
        </w:rPr>
        <w:t>El suministro del medidor lo hará ECAPAG, con cargo al cliente, siempre que tenga medidores en stock.</w:t>
      </w:r>
    </w:p>
    <w:p w:rsidR="00000000" w:rsidRDefault="00AD15D3">
      <w:pPr>
        <w:jc w:val="both"/>
        <w:rPr>
          <w:rFonts w:ascii="Arial" w:hAnsi="Arial"/>
        </w:rPr>
      </w:pPr>
      <w:r>
        <w:rPr>
          <w:rFonts w:ascii="Arial" w:hAnsi="Arial"/>
        </w:rPr>
        <w:t>De no contar ECAPAG con medidores en stock, el suministro lo podrá realizar el cliente, siempre y cuando cumpla con las especificaciones técnicas de la</w:t>
      </w:r>
      <w:r>
        <w:rPr>
          <w:rFonts w:ascii="Arial" w:hAnsi="Arial"/>
        </w:rPr>
        <w:t xml:space="preserve"> Empresa y pase las pruebas del banco de medidores de ECAPAG.</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19.- </w:t>
      </w:r>
      <w:r>
        <w:rPr>
          <w:rFonts w:ascii="Arial" w:hAnsi="Arial"/>
          <w:bCs/>
        </w:rPr>
        <w:t xml:space="preserve"> Instalación de conexiones no autorizadas.- </w:t>
      </w:r>
      <w:r>
        <w:rPr>
          <w:rFonts w:ascii="Arial" w:hAnsi="Arial"/>
        </w:rPr>
        <w:t>La ECAPAG es la única autorizada para poner en funcionamiento una conexión de agua potable, así como también para que se realicen traba</w:t>
      </w:r>
      <w:r>
        <w:rPr>
          <w:rFonts w:ascii="Arial" w:hAnsi="Arial"/>
        </w:rPr>
        <w:t xml:space="preserve">jos en las tuberías de distribución y en los medidores. La intervención arbitraria del cliente en las partes  indicadas, lo hará responsable de todos los daños que ocasione a la ECAPAG y de las sanciones que se señalan en el Art.72  de este </w:t>
      </w:r>
      <w:r>
        <w:rPr>
          <w:rFonts w:ascii="Arial" w:hAnsi="Arial"/>
        </w:rPr>
        <w:lastRenderedPageBreak/>
        <w:t>reglamento, sin</w:t>
      </w:r>
      <w:r>
        <w:rPr>
          <w:rFonts w:ascii="Arial" w:hAnsi="Arial"/>
        </w:rPr>
        <w:t xml:space="preserve"> perjuicio de las responsabilidades civiles o penales a que hubiere lugar.</w:t>
      </w:r>
    </w:p>
    <w:p w:rsidR="00000000" w:rsidRDefault="00AD15D3">
      <w:pPr>
        <w:jc w:val="both"/>
        <w:rPr>
          <w:rFonts w:ascii="Arial" w:hAnsi="Arial"/>
        </w:rPr>
      </w:pPr>
      <w:r>
        <w:rPr>
          <w:rFonts w:ascii="Arial" w:hAnsi="Arial"/>
        </w:rPr>
        <w:t>En caso de detectarse conexiones no autorizadas se facturará consumos presuntivos de un año conforme al consumo promedio de usuarios del mismo diámetro dentro del sector en el que s</w:t>
      </w:r>
      <w:r>
        <w:rPr>
          <w:rFonts w:ascii="Arial" w:hAnsi="Arial"/>
        </w:rPr>
        <w:t>e encuentra la conexión no autorizada, además de las multas previstas en el título VIII de este Reglamento.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20.- </w:t>
      </w:r>
      <w:r>
        <w:rPr>
          <w:rFonts w:ascii="Arial" w:hAnsi="Arial"/>
          <w:bCs/>
        </w:rPr>
        <w:t>Cambio de diámetro de conexión  no autorizado.-</w:t>
      </w:r>
      <w:r>
        <w:rPr>
          <w:rFonts w:ascii="Arial" w:hAnsi="Arial"/>
          <w:b/>
        </w:rPr>
        <w:t xml:space="preserve">  </w:t>
      </w:r>
      <w:r>
        <w:rPr>
          <w:rFonts w:ascii="Arial" w:hAnsi="Arial"/>
        </w:rPr>
        <w:t>Si el Cliente cambiare y sin autorización de ECAPAG el diámetro de la conexión (acom</w:t>
      </w:r>
      <w:r>
        <w:rPr>
          <w:rFonts w:ascii="Arial" w:hAnsi="Arial"/>
        </w:rPr>
        <w:t>etida), se le aplicará igual sanción que la establecida en el segundo inciso del artículo precedente.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21.- </w:t>
      </w:r>
      <w:r>
        <w:rPr>
          <w:rFonts w:ascii="Arial" w:hAnsi="Arial"/>
          <w:bCs/>
        </w:rPr>
        <w:t>Prohibición de uso de bombas de servicio.-</w:t>
      </w:r>
      <w:r>
        <w:rPr>
          <w:rFonts w:ascii="Arial" w:hAnsi="Arial"/>
          <w:b/>
        </w:rPr>
        <w:t xml:space="preserve"> </w:t>
      </w:r>
      <w:r>
        <w:rPr>
          <w:rFonts w:ascii="Arial" w:hAnsi="Arial"/>
        </w:rPr>
        <w:t>Es prohibido el uso de bombas de succión  para proveerse de agua potable, conectadas desde la re</w:t>
      </w:r>
      <w:r>
        <w:rPr>
          <w:rFonts w:ascii="Arial" w:hAnsi="Arial"/>
        </w:rPr>
        <w:t>d de distribución. El incumplimiento de esta disposición se sancionará  según lo establecido  en el Art. 72  de este reglamento.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22.- </w:t>
      </w:r>
      <w:r>
        <w:rPr>
          <w:rFonts w:ascii="Arial" w:hAnsi="Arial"/>
          <w:bCs/>
        </w:rPr>
        <w:t>Prohibición de suministrar agua potable a otro predio.-</w:t>
      </w:r>
      <w:r>
        <w:rPr>
          <w:rFonts w:ascii="Arial" w:hAnsi="Arial"/>
          <w:b/>
        </w:rPr>
        <w:t xml:space="preserve"> </w:t>
      </w:r>
      <w:r>
        <w:rPr>
          <w:rFonts w:ascii="Arial" w:hAnsi="Arial"/>
        </w:rPr>
        <w:t xml:space="preserve">El servicio de agua potable proporcionado por la ECAPAG </w:t>
      </w:r>
      <w:r>
        <w:rPr>
          <w:rFonts w:ascii="Arial" w:hAnsi="Arial"/>
        </w:rPr>
        <w:t>beneficiará de manera exclusiva al predio para el cual fue solicitado. Queda prohibida cualquier derivación para proporcionar agua potable a otro predio.</w:t>
      </w:r>
    </w:p>
    <w:p w:rsidR="00000000" w:rsidRDefault="00AD15D3">
      <w:pPr>
        <w:jc w:val="both"/>
        <w:rPr>
          <w:rFonts w:ascii="Arial" w:hAnsi="Arial"/>
        </w:rPr>
      </w:pPr>
      <w:r>
        <w:rPr>
          <w:rFonts w:ascii="Arial" w:hAnsi="Arial"/>
        </w:rPr>
        <w:t>Está terminantemente prohibido al cliente vender agua potable a terceros, sin la debida autorización d</w:t>
      </w:r>
      <w:r>
        <w:rPr>
          <w:rFonts w:ascii="Arial" w:hAnsi="Arial"/>
        </w:rPr>
        <w:t>e ECAPAG. De contravenir esta prohibición, se le aplicarán las sanciones que se especifican en este reglamento.</w:t>
      </w:r>
    </w:p>
    <w:p w:rsidR="00000000" w:rsidRDefault="00AD15D3">
      <w:pPr>
        <w:jc w:val="both"/>
        <w:rPr>
          <w:rFonts w:ascii="Arial" w:hAnsi="Arial"/>
        </w:rPr>
      </w:pPr>
      <w:r>
        <w:rPr>
          <w:rFonts w:ascii="Arial" w:hAnsi="Arial"/>
        </w:rPr>
        <w:t>Sólo en casos excepcionales, por razones debidamente justificadas, que tengan que ver con la naturaleza de la actividad que realice el cliente y</w:t>
      </w:r>
      <w:r>
        <w:rPr>
          <w:rFonts w:ascii="Arial" w:hAnsi="Arial"/>
        </w:rPr>
        <w:t xml:space="preserve"> las condiciones del predio, el Directorio de la ECAPAG, podrá autorizar el suministro de agua potable a terceros, para lo cual se deberá firmar un convenio.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23.- </w:t>
      </w:r>
      <w:r>
        <w:rPr>
          <w:rFonts w:ascii="Arial" w:hAnsi="Arial"/>
          <w:bCs/>
        </w:rPr>
        <w:t>Protección y mantenimiento de las instalaciones.-</w:t>
      </w:r>
      <w:r>
        <w:rPr>
          <w:rFonts w:ascii="Arial" w:hAnsi="Arial"/>
          <w:b/>
        </w:rPr>
        <w:t xml:space="preserve"> </w:t>
      </w:r>
      <w:r>
        <w:rPr>
          <w:rFonts w:ascii="Arial" w:hAnsi="Arial"/>
        </w:rPr>
        <w:t>Es obligación del cliente mantene</w:t>
      </w:r>
      <w:r>
        <w:rPr>
          <w:rFonts w:ascii="Arial" w:hAnsi="Arial"/>
        </w:rPr>
        <w:t>r las instalaciones en perfecto estado de conservación tanto en  lo que se refiere a las tuberías y accesorios interiores y exteriores así como del medidor. En caso de sustracción o inutilización del medidor, ECAPAG procederá a la reposición o reparación d</w:t>
      </w:r>
      <w:r>
        <w:rPr>
          <w:rFonts w:ascii="Arial" w:hAnsi="Arial"/>
        </w:rPr>
        <w:t>el mismo, según sea el caso, con cargo al cliente.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24.- </w:t>
      </w:r>
      <w:r>
        <w:rPr>
          <w:rFonts w:ascii="Arial" w:hAnsi="Arial"/>
          <w:bCs/>
        </w:rPr>
        <w:t>Sello de seguridad del medidor.-</w:t>
      </w:r>
      <w:r>
        <w:rPr>
          <w:rFonts w:ascii="Arial" w:hAnsi="Arial"/>
          <w:b/>
        </w:rPr>
        <w:t xml:space="preserve"> </w:t>
      </w:r>
      <w:r>
        <w:rPr>
          <w:rFonts w:ascii="Arial" w:hAnsi="Arial"/>
        </w:rPr>
        <w:t xml:space="preserve">Todo medidor llevará un sello de seguridad y el cliente no podrá abrirlo o alterar su integridad. Este sello será revisado periódicamente por personal de la </w:t>
      </w:r>
      <w:r>
        <w:rPr>
          <w:rFonts w:ascii="Arial" w:hAnsi="Arial"/>
        </w:rPr>
        <w:t>ECAPAG. Si el cliente observare fallas en el funcionamiento del medidor, deberá notificar por escrito a la ECAPAG para que proceda a su revisión de ser necesario.</w:t>
      </w:r>
    </w:p>
    <w:p w:rsidR="00000000" w:rsidRDefault="00AD15D3">
      <w:pPr>
        <w:jc w:val="both"/>
        <w:rPr>
          <w:rFonts w:ascii="Arial" w:hAnsi="Arial"/>
        </w:rPr>
      </w:pPr>
      <w:r>
        <w:rPr>
          <w:rFonts w:ascii="Arial" w:hAnsi="Arial"/>
        </w:rPr>
        <w:lastRenderedPageBreak/>
        <w:t>La ECAPAG podrá cambiar el diámetro del medidor de agua potable y de la correspondiente acome</w:t>
      </w:r>
      <w:r>
        <w:rPr>
          <w:rFonts w:ascii="Arial" w:hAnsi="Arial"/>
        </w:rPr>
        <w:t>tida, cuando determine que el consumo es superior al de la capacidad del medidor instalado.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25.- </w:t>
      </w:r>
      <w:r>
        <w:rPr>
          <w:rFonts w:ascii="Arial" w:hAnsi="Arial"/>
          <w:bCs/>
        </w:rPr>
        <w:t>Instalación intra domiciliaria.-</w:t>
      </w:r>
      <w:r>
        <w:rPr>
          <w:rFonts w:ascii="Arial" w:hAnsi="Arial"/>
          <w:b/>
        </w:rPr>
        <w:t xml:space="preserve"> </w:t>
      </w:r>
      <w:r>
        <w:rPr>
          <w:rFonts w:ascii="Arial" w:hAnsi="Arial"/>
        </w:rPr>
        <w:t>Todos los trabajos de instalación y reparación de las instalaciones de agua potable desde el punto destinado al medi</w:t>
      </w:r>
      <w:r>
        <w:rPr>
          <w:rFonts w:ascii="Arial" w:hAnsi="Arial"/>
        </w:rPr>
        <w:t>dor hacia y en el interior del predio serán efectuados por el cliente.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26.- </w:t>
      </w:r>
      <w:r>
        <w:rPr>
          <w:rFonts w:ascii="Arial" w:hAnsi="Arial"/>
          <w:bCs/>
        </w:rPr>
        <w:t>Cierre Provisional o Definitivo.-</w:t>
      </w:r>
      <w:r>
        <w:rPr>
          <w:rFonts w:ascii="Arial" w:hAnsi="Arial"/>
          <w:b/>
        </w:rPr>
        <w:t xml:space="preserve"> </w:t>
      </w:r>
      <w:r>
        <w:rPr>
          <w:rFonts w:ascii="Arial" w:hAnsi="Arial"/>
        </w:rPr>
        <w:t xml:space="preserve">Para obtener el cierre provisional o definitivo del servicio de agua potable, el cliente presentará por escrito la solicitud, indicando </w:t>
      </w:r>
      <w:r>
        <w:rPr>
          <w:rFonts w:ascii="Arial" w:hAnsi="Arial"/>
        </w:rPr>
        <w:t xml:space="preserve">los motivos y el período por el cual solicita el cierre. La ECAPAG previa inspección dispondrá el cierre. Si es provisional ECAPAG continuará facturando el cargo fijo, hasta la reapertura del servicio. Si es definitivo ECAPAG dará de baja al cliente en la </w:t>
      </w:r>
      <w:r>
        <w:rPr>
          <w:rFonts w:ascii="Arial" w:hAnsi="Arial"/>
        </w:rPr>
        <w:t>cuenta respectiva del Registro de Clientes.</w:t>
      </w:r>
    </w:p>
    <w:p w:rsidR="00000000" w:rsidRDefault="00AD15D3">
      <w:pPr>
        <w:jc w:val="both"/>
        <w:rPr>
          <w:rFonts w:ascii="Arial" w:hAnsi="Arial"/>
        </w:rPr>
      </w:pPr>
      <w:r>
        <w:rPr>
          <w:rFonts w:ascii="Arial" w:hAnsi="Arial"/>
        </w:rPr>
        <w:t>Por la deuda que quedare pendiente se le emitirá al cliente un Título de Crédito y de no ser satisfecha esta empresa podrá cobrar dicha deuda por la vía coactiva.</w:t>
      </w:r>
    </w:p>
    <w:p w:rsidR="00000000" w:rsidRDefault="00AD15D3">
      <w:pPr>
        <w:jc w:val="both"/>
        <w:rPr>
          <w:rFonts w:ascii="Arial" w:hAnsi="Arial"/>
        </w:rPr>
      </w:pPr>
      <w:r>
        <w:rPr>
          <w:rFonts w:ascii="Arial" w:hAnsi="Arial"/>
          <w:b/>
        </w:rPr>
        <w:t xml:space="preserve">Artículo 27.- </w:t>
      </w:r>
      <w:r>
        <w:rPr>
          <w:rFonts w:ascii="Arial" w:hAnsi="Arial"/>
        </w:rPr>
        <w:t>La ECAPAG podrá suspender el servic</w:t>
      </w:r>
      <w:r>
        <w:rPr>
          <w:rFonts w:ascii="Arial" w:hAnsi="Arial"/>
        </w:rPr>
        <w:t>io de agua potable en las siguientes circunstancias:</w:t>
      </w:r>
    </w:p>
    <w:p w:rsidR="00000000" w:rsidRDefault="00AD15D3">
      <w:pPr>
        <w:jc w:val="both"/>
        <w:rPr>
          <w:rFonts w:ascii="Arial" w:hAnsi="Arial"/>
        </w:rPr>
      </w:pPr>
      <w:r>
        <w:rPr>
          <w:rFonts w:ascii="Arial" w:hAnsi="Arial"/>
        </w:rPr>
        <w:t>Cuando el agua potable se contamine con substancias nocivas a la salud, para lo cual solicitará la intervención de las autoridades de salud.</w:t>
      </w:r>
    </w:p>
    <w:p w:rsidR="00000000" w:rsidRDefault="00AD15D3">
      <w:pPr>
        <w:jc w:val="both"/>
        <w:rPr>
          <w:rFonts w:ascii="Arial" w:hAnsi="Arial"/>
        </w:rPr>
      </w:pPr>
      <w:r>
        <w:rPr>
          <w:rFonts w:ascii="Arial" w:hAnsi="Arial"/>
        </w:rPr>
        <w:t>Cuando la ECAPAG estime necesario hacer reparaciones o mejoras</w:t>
      </w:r>
      <w:r>
        <w:rPr>
          <w:rFonts w:ascii="Arial" w:hAnsi="Arial"/>
        </w:rPr>
        <w:t xml:space="preserve"> en el sistema de provisión, distribución, producción, en cuyo caso la ECAPAG no será responsable de los daños o perjuicios que pudiere sufrir el cliente. Al efecto ECAPAG publicitará la suspensión del servicio con la debida anticipación; y,</w:t>
      </w:r>
    </w:p>
    <w:p w:rsidR="00000000" w:rsidRDefault="00AD15D3">
      <w:pPr>
        <w:jc w:val="both"/>
        <w:rPr>
          <w:rFonts w:ascii="Arial" w:hAnsi="Arial"/>
        </w:rPr>
      </w:pPr>
      <w:r>
        <w:rPr>
          <w:rFonts w:ascii="Arial" w:hAnsi="Arial"/>
        </w:rPr>
        <w:t xml:space="preserve">Por las demás </w:t>
      </w:r>
      <w:r>
        <w:rPr>
          <w:rFonts w:ascii="Arial" w:hAnsi="Arial"/>
        </w:rPr>
        <w:t>causas señaladas en este Reglamento.</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SECCIÓN II</w:t>
      </w:r>
    </w:p>
    <w:p w:rsidR="00000000" w:rsidRDefault="00AD15D3">
      <w:pPr>
        <w:jc w:val="center"/>
        <w:rPr>
          <w:rFonts w:ascii="Arial" w:hAnsi="Arial"/>
          <w:b/>
        </w:rPr>
      </w:pPr>
      <w:r>
        <w:rPr>
          <w:rFonts w:ascii="Arial" w:hAnsi="Arial"/>
          <w:b/>
        </w:rPr>
        <w:t xml:space="preserve">DEL REGISTRO DEL CLIENTE  Y DE L APROVISIÓN POR </w:t>
      </w:r>
    </w:p>
    <w:p w:rsidR="00000000" w:rsidRDefault="00AD15D3">
      <w:pPr>
        <w:jc w:val="center"/>
        <w:rPr>
          <w:rFonts w:ascii="Arial" w:hAnsi="Arial"/>
          <w:b/>
        </w:rPr>
      </w:pPr>
      <w:r>
        <w:rPr>
          <w:rFonts w:ascii="Arial" w:hAnsi="Arial"/>
          <w:b/>
        </w:rPr>
        <w:t>BOCATOMA O PILETA</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28.- </w:t>
      </w:r>
      <w:r>
        <w:rPr>
          <w:rFonts w:ascii="Arial" w:hAnsi="Arial"/>
          <w:bCs/>
        </w:rPr>
        <w:t>Por bocatoma.-</w:t>
      </w:r>
      <w:r>
        <w:rPr>
          <w:rFonts w:ascii="Arial" w:hAnsi="Arial"/>
        </w:rPr>
        <w:t xml:space="preserve"> La ECAPAG podrá suministrar agua potable en bloque a los propietarios o administradores de las estaciones boc</w:t>
      </w:r>
      <w:r>
        <w:rPr>
          <w:rFonts w:ascii="Arial" w:hAnsi="Arial"/>
        </w:rPr>
        <w:t>atomas, instaladas dentro del cantón Guayaquil conforme a la “Ordenanza de Localización de las Estaciones Bocatomas para el suministro de agua potable, normativa técnica aplicable a sus instalaciones y procedimientos para su autorización.”</w:t>
      </w:r>
    </w:p>
    <w:p w:rsidR="00000000" w:rsidRDefault="00AD15D3">
      <w:pPr>
        <w:jc w:val="both"/>
        <w:rPr>
          <w:rFonts w:ascii="Arial" w:hAnsi="Arial"/>
        </w:rPr>
      </w:pPr>
      <w:r>
        <w:rPr>
          <w:rFonts w:ascii="Arial" w:hAnsi="Arial"/>
        </w:rPr>
        <w:t>Una vez que se h</w:t>
      </w:r>
      <w:r>
        <w:rPr>
          <w:rFonts w:ascii="Arial" w:hAnsi="Arial"/>
        </w:rPr>
        <w:t>aya firmado el contrato para el suministro de agua potable en bloque, entre ECAPAG y el propietario o administrador de la estación bocatoma, estos pasarán a ser incorporados en el Registro de Clientes del Sistema Comercial de la Empresa, en calidad de “cli</w:t>
      </w:r>
      <w:r>
        <w:rPr>
          <w:rFonts w:ascii="Arial" w:hAnsi="Arial"/>
        </w:rPr>
        <w:t>ente”.</w:t>
      </w:r>
    </w:p>
    <w:p w:rsidR="00000000" w:rsidRDefault="00AD15D3">
      <w:pPr>
        <w:jc w:val="both"/>
        <w:rPr>
          <w:rFonts w:ascii="Arial" w:hAnsi="Arial"/>
        </w:rPr>
      </w:pPr>
      <w:r>
        <w:rPr>
          <w:rFonts w:ascii="Arial" w:hAnsi="Arial"/>
        </w:rPr>
        <w:lastRenderedPageBreak/>
        <w:t xml:space="preserve">En las estaciones bocatomas se podrán abastecer camiones cisternas (tanqueros) para distribuir agua potable única y exclusivamente a los sectores donde no existe instalada infraestructura para prestar el servicio de agua potable mediante conexiones </w:t>
      </w:r>
      <w:r>
        <w:rPr>
          <w:rFonts w:ascii="Arial" w:hAnsi="Arial"/>
        </w:rPr>
        <w:t>domiciliarias.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29.- </w:t>
      </w:r>
      <w:r>
        <w:rPr>
          <w:rFonts w:ascii="Arial" w:hAnsi="Arial"/>
          <w:bCs/>
        </w:rPr>
        <w:t>Por pileta.-</w:t>
      </w:r>
      <w:r>
        <w:rPr>
          <w:rFonts w:ascii="Arial" w:hAnsi="Arial"/>
          <w:b/>
        </w:rPr>
        <w:t xml:space="preserve"> </w:t>
      </w:r>
      <w:r>
        <w:rPr>
          <w:rFonts w:ascii="Arial" w:hAnsi="Arial"/>
        </w:rPr>
        <w:t>En los sectores donde existe instalada la infraestructura principal para la prestación del servicio de agua potable y no existen redes domiciliarias., la ECAPAG podrá proveer de agua potable mediante el sistema de</w:t>
      </w:r>
      <w:r>
        <w:rPr>
          <w:rFonts w:ascii="Arial" w:hAnsi="Arial"/>
        </w:rPr>
        <w:t xml:space="preserve"> pileta comunitaria.</w:t>
      </w:r>
    </w:p>
    <w:p w:rsidR="00000000" w:rsidRDefault="00AD15D3">
      <w:pPr>
        <w:jc w:val="both"/>
        <w:rPr>
          <w:rFonts w:ascii="Arial" w:hAnsi="Arial"/>
        </w:rPr>
      </w:pPr>
      <w:r>
        <w:rPr>
          <w:rFonts w:ascii="Arial" w:hAnsi="Arial"/>
        </w:rPr>
        <w:t>Para el efecto, ECAPAG en base al Registro Catastral Municipal identificará a los propietarios de los predios que se van a proveer de dicha pileta y los incorporará en el Registro de Clientes del Sistema Comercial bajo tal calidad.</w:t>
      </w:r>
    </w:p>
    <w:p w:rsidR="00000000" w:rsidRDefault="00AD15D3">
      <w:pPr>
        <w:jc w:val="both"/>
        <w:rPr>
          <w:rFonts w:ascii="Arial" w:hAnsi="Arial"/>
        </w:rPr>
      </w:pPr>
      <w:r>
        <w:rPr>
          <w:rFonts w:ascii="Arial" w:hAnsi="Arial"/>
        </w:rPr>
        <w:t>Los</w:t>
      </w:r>
      <w:r>
        <w:rPr>
          <w:rFonts w:ascii="Arial" w:hAnsi="Arial"/>
        </w:rPr>
        <w:t xml:space="preserve"> moradores que se abastezcan mediante el sistema de piletas comunitarias, deberán nombrar un representante, solo para efectos de la operación del sistema, ya que el pago de los consumos que se generen en dicha pileta, los facturará y cobrará ECAPAG proporc</w:t>
      </w:r>
      <w:r>
        <w:rPr>
          <w:rFonts w:ascii="Arial" w:hAnsi="Arial"/>
        </w:rPr>
        <w:t>ionalmente a todos los clientes que se benefician.</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TÍTULO III</w:t>
      </w:r>
    </w:p>
    <w:p w:rsidR="00000000" w:rsidRDefault="00AD15D3">
      <w:pPr>
        <w:jc w:val="center"/>
        <w:rPr>
          <w:rFonts w:ascii="Arial" w:hAnsi="Arial"/>
          <w:b/>
        </w:rPr>
      </w:pPr>
      <w:r>
        <w:rPr>
          <w:rFonts w:ascii="Arial" w:hAnsi="Arial"/>
          <w:b/>
        </w:rPr>
        <w:t>DEL SERVICIO DE ALCANTARILLADO</w:t>
      </w:r>
    </w:p>
    <w:p w:rsidR="00000000" w:rsidRDefault="00AD15D3">
      <w:pPr>
        <w:jc w:val="center"/>
        <w:rPr>
          <w:rFonts w:ascii="Arial" w:hAnsi="Arial"/>
          <w:b/>
        </w:rPr>
      </w:pPr>
    </w:p>
    <w:p w:rsidR="00000000" w:rsidRDefault="00AD15D3">
      <w:pPr>
        <w:jc w:val="center"/>
        <w:rPr>
          <w:rFonts w:ascii="Arial" w:hAnsi="Arial"/>
          <w:b/>
        </w:rPr>
      </w:pPr>
      <w:r>
        <w:rPr>
          <w:rFonts w:ascii="Arial" w:hAnsi="Arial"/>
          <w:b/>
        </w:rPr>
        <w:t>CAPÍTULO I</w:t>
      </w:r>
    </w:p>
    <w:p w:rsidR="00000000" w:rsidRDefault="00AD15D3">
      <w:pPr>
        <w:jc w:val="center"/>
        <w:rPr>
          <w:rFonts w:ascii="Arial" w:hAnsi="Arial"/>
          <w:b/>
        </w:rPr>
      </w:pPr>
      <w:r>
        <w:rPr>
          <w:rFonts w:ascii="Arial" w:hAnsi="Arial"/>
          <w:b/>
        </w:rPr>
        <w:t>DE LAS MODALIDADES DEL SERVICIO</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43.- </w:t>
      </w:r>
      <w:r>
        <w:rPr>
          <w:rFonts w:ascii="Arial" w:hAnsi="Arial"/>
        </w:rPr>
        <w:t>El servicio de alcantarillado que comprende las labores de conducción, tratamiento y disposición fina</w:t>
      </w:r>
      <w:r>
        <w:rPr>
          <w:rFonts w:ascii="Arial" w:hAnsi="Arial"/>
        </w:rPr>
        <w:t>l de las aguas servidas, generalmente se prestará a través del sistema de redes de alcantarillado y por excepción los clientes construirán sistemas de pozos sépticos.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44.- </w:t>
      </w:r>
      <w:r>
        <w:rPr>
          <w:rFonts w:ascii="Arial" w:hAnsi="Arial"/>
          <w:bCs/>
        </w:rPr>
        <w:t>Por redes domiciliarias.-</w:t>
      </w:r>
      <w:r>
        <w:rPr>
          <w:rFonts w:ascii="Arial" w:hAnsi="Arial"/>
          <w:b/>
        </w:rPr>
        <w:t xml:space="preserve"> </w:t>
      </w:r>
      <w:r>
        <w:rPr>
          <w:rFonts w:ascii="Arial" w:hAnsi="Arial"/>
        </w:rPr>
        <w:t xml:space="preserve">Todo predio, sin excepción, situado en zonas de </w:t>
      </w:r>
      <w:r>
        <w:rPr>
          <w:rFonts w:ascii="Arial" w:hAnsi="Arial"/>
        </w:rPr>
        <w:t>alcantarillado sanitario, deberá obligatoriamente hacer uso del mismo.</w:t>
      </w:r>
    </w:p>
    <w:p w:rsidR="00000000" w:rsidRDefault="00AD15D3">
      <w:pPr>
        <w:jc w:val="both"/>
        <w:rPr>
          <w:rFonts w:ascii="Arial" w:hAnsi="Arial"/>
        </w:rPr>
      </w:pPr>
      <w:r>
        <w:rPr>
          <w:rFonts w:ascii="Arial" w:hAnsi="Arial"/>
        </w:rPr>
        <w:t>Las conexiones domiciliarias internas serán instaladas de acuerdo con las normas técnicas del INEN, las del presente Reglamento y las especificaciones técnicas que para el efecto determ</w:t>
      </w:r>
      <w:r>
        <w:rPr>
          <w:rFonts w:ascii="Arial" w:hAnsi="Arial"/>
        </w:rPr>
        <w:t>ine la ECAPAG.</w:t>
      </w:r>
    </w:p>
    <w:p w:rsidR="00000000" w:rsidRDefault="00AD15D3">
      <w:pPr>
        <w:jc w:val="both"/>
        <w:rPr>
          <w:rFonts w:ascii="Arial" w:hAnsi="Arial"/>
        </w:rPr>
      </w:pPr>
      <w:r>
        <w:rPr>
          <w:rFonts w:ascii="Arial" w:hAnsi="Arial"/>
        </w:rPr>
        <w:t>En caso de observarse fallas técnicas en las instalaciones intra domiciliarias que afecten a los sistemas existentes o si éstas fueren diferentes a las normas antes mencionada, la ECAPAG dispondrá su rectificación, sin perjuicio de las sanci</w:t>
      </w:r>
      <w:r>
        <w:rPr>
          <w:rFonts w:ascii="Arial" w:hAnsi="Arial"/>
        </w:rPr>
        <w:t>ones a que hubiere lugar.</w:t>
      </w:r>
    </w:p>
    <w:p w:rsidR="00000000" w:rsidRDefault="00AD15D3">
      <w:pPr>
        <w:jc w:val="both"/>
        <w:rPr>
          <w:rFonts w:ascii="Arial" w:hAnsi="Arial"/>
        </w:rPr>
      </w:pPr>
    </w:p>
    <w:p w:rsidR="00000000" w:rsidRDefault="00AD15D3">
      <w:pPr>
        <w:jc w:val="both"/>
        <w:rPr>
          <w:rFonts w:ascii="Arial" w:hAnsi="Arial"/>
        </w:rPr>
      </w:pPr>
      <w:r>
        <w:rPr>
          <w:rFonts w:ascii="Arial" w:hAnsi="Arial"/>
          <w:b/>
          <w:bCs/>
        </w:rPr>
        <w:t xml:space="preserve">Artículo 45.- </w:t>
      </w:r>
      <w:r>
        <w:rPr>
          <w:rFonts w:ascii="Arial" w:hAnsi="Arial"/>
        </w:rPr>
        <w:t xml:space="preserve">Por pozos sépticos.- En las zonas donde no exista instalada infraestructura y sistema de alcantarillado sanitario, las conexiones de aguas </w:t>
      </w:r>
      <w:r>
        <w:rPr>
          <w:rFonts w:ascii="Arial" w:hAnsi="Arial"/>
        </w:rPr>
        <w:lastRenderedPageBreak/>
        <w:t>servidas de los predios, evacuarán a un sistema privado aprobado por la ECAP</w:t>
      </w:r>
      <w:r>
        <w:rPr>
          <w:rFonts w:ascii="Arial" w:hAnsi="Arial"/>
        </w:rPr>
        <w:t>AG, cuyos costos de construcción, de operación y de mantenimiento, estarán a cargo del propietario, posesionario o tenedor. Estas conexiones a sistemas privados tendrán carácter temporal, hasta que la conexión a la red de distribución de alcantarillado san</w:t>
      </w:r>
      <w:r>
        <w:rPr>
          <w:rFonts w:ascii="Arial" w:hAnsi="Arial"/>
        </w:rPr>
        <w:t>itario sea posible.</w:t>
      </w:r>
    </w:p>
    <w:p w:rsidR="00000000" w:rsidRDefault="00AD15D3">
      <w:pPr>
        <w:pStyle w:val="Textoindependiente2"/>
        <w:rPr>
          <w:rFonts w:cs="Times New Roman"/>
          <w:sz w:val="24"/>
        </w:rPr>
      </w:pPr>
      <w:r>
        <w:rPr>
          <w:rFonts w:cs="Times New Roman"/>
          <w:sz w:val="24"/>
        </w:rPr>
        <w:t>En este caso, el cliente podrá solicitar a ECAPAG el servicio de extracción de sedimentos, para lo cual pagará el valor establecido en este reglamento.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46.- </w:t>
      </w:r>
      <w:r>
        <w:rPr>
          <w:rFonts w:ascii="Arial" w:hAnsi="Arial"/>
          <w:bCs/>
        </w:rPr>
        <w:t>Prohibiciones.-</w:t>
      </w:r>
      <w:r>
        <w:rPr>
          <w:rFonts w:ascii="Arial" w:hAnsi="Arial"/>
          <w:b/>
        </w:rPr>
        <w:t xml:space="preserve"> </w:t>
      </w:r>
      <w:r>
        <w:rPr>
          <w:rFonts w:ascii="Arial" w:hAnsi="Arial"/>
        </w:rPr>
        <w:t>Prohíbase utilizar el alcantarillado para drenar subs</w:t>
      </w:r>
      <w:r>
        <w:rPr>
          <w:rFonts w:ascii="Arial" w:hAnsi="Arial"/>
        </w:rPr>
        <w:t>tancias, líquidos y desechos tóxicos o peligroso, y aguas con temperaturas altas no adecuadas, así como aguas con presencia de colorantes. Además, la calidad del afluente deberá cumplir con los parámetros indicados en el Reglamento de la Ley par la prevenc</w:t>
      </w:r>
      <w:r>
        <w:rPr>
          <w:rFonts w:ascii="Arial" w:hAnsi="Arial"/>
        </w:rPr>
        <w:t>ión y control de contaminación ambiental y del Código de la Salud.</w:t>
      </w:r>
    </w:p>
    <w:p w:rsidR="00000000" w:rsidRDefault="00AD15D3">
      <w:pPr>
        <w:jc w:val="both"/>
        <w:rPr>
          <w:rFonts w:ascii="Arial" w:hAnsi="Arial"/>
        </w:rPr>
      </w:pPr>
      <w:r>
        <w:rPr>
          <w:rFonts w:ascii="Arial" w:hAnsi="Arial"/>
        </w:rPr>
        <w:t>Prohíbase también descargar aguas servidas en el sistema de aguas lluvias.</w:t>
      </w:r>
    </w:p>
    <w:p w:rsidR="00000000" w:rsidRDefault="00AD15D3">
      <w:pPr>
        <w:jc w:val="both"/>
        <w:rPr>
          <w:rFonts w:ascii="Arial" w:hAnsi="Arial"/>
        </w:rPr>
      </w:pPr>
      <w:r>
        <w:rPr>
          <w:rFonts w:ascii="Arial" w:hAnsi="Arial"/>
        </w:rPr>
        <w:t>En el caso de infracciones, al cliente se le cargarán las multas indicadas en el Capítulo VIII de este Reglamento.</w:t>
      </w:r>
      <w:r>
        <w:rPr>
          <w:rFonts w:ascii="Arial" w:hAnsi="Arial"/>
        </w:rPr>
        <w:t xml:space="preserve"> Como está dispuesto en el artículo 74, el pago de estas multas no exonerará al cliente de la indemnización de daños y perjuicios que deba reconocer a favor de ECAPAG o de terceros y de las responsabilidades de carácter penal a que hubiere lugar.</w:t>
      </w:r>
    </w:p>
    <w:p w:rsidR="00000000" w:rsidRDefault="00AD15D3">
      <w:pPr>
        <w:jc w:val="both"/>
        <w:rPr>
          <w:rFonts w:ascii="Arial" w:hAnsi="Arial"/>
        </w:rPr>
      </w:pPr>
      <w:r>
        <w:rPr>
          <w:rFonts w:ascii="Arial" w:hAnsi="Arial"/>
        </w:rPr>
        <w:t>En el cas</w:t>
      </w:r>
      <w:r>
        <w:rPr>
          <w:rFonts w:ascii="Arial" w:hAnsi="Arial"/>
        </w:rPr>
        <w:t>o de reincidencia del no-cumplimiento en la calidad de los afluentes drenados al alcantarillado, a más de las sanciones al corte del servicio de agua potable del cliente.</w:t>
      </w:r>
    </w:p>
    <w:p w:rsidR="00000000" w:rsidRDefault="00AD15D3">
      <w:pPr>
        <w:jc w:val="both"/>
        <w:rPr>
          <w:rFonts w:ascii="Arial" w:hAnsi="Arial"/>
        </w:rPr>
      </w:pPr>
    </w:p>
    <w:p w:rsidR="00000000" w:rsidRDefault="00AD15D3">
      <w:pPr>
        <w:jc w:val="both"/>
        <w:rPr>
          <w:rFonts w:ascii="Arial" w:hAnsi="Arial"/>
          <w:b/>
        </w:rPr>
      </w:pPr>
    </w:p>
    <w:p w:rsidR="00000000" w:rsidRDefault="00AD15D3">
      <w:pPr>
        <w:pStyle w:val="Ttulo2"/>
        <w:jc w:val="center"/>
        <w:rPr>
          <w:rFonts w:ascii="Arial" w:hAnsi="Arial"/>
          <w:sz w:val="24"/>
          <w:lang w:val="es-ES"/>
        </w:rPr>
      </w:pPr>
      <w:r>
        <w:rPr>
          <w:rFonts w:ascii="Arial" w:hAnsi="Arial"/>
          <w:sz w:val="24"/>
          <w:lang w:val="es-ES"/>
        </w:rPr>
        <w:t>TÍTULO IV</w:t>
      </w:r>
    </w:p>
    <w:p w:rsidR="00000000" w:rsidRDefault="00AD15D3">
      <w:pPr>
        <w:jc w:val="center"/>
        <w:rPr>
          <w:rFonts w:ascii="Arial" w:hAnsi="Arial"/>
          <w:b/>
        </w:rPr>
      </w:pPr>
      <w:r>
        <w:rPr>
          <w:rFonts w:ascii="Arial" w:hAnsi="Arial"/>
          <w:b/>
        </w:rPr>
        <w:t>DEL SERVICIO DE DRENAJE PLUVIAL</w:t>
      </w:r>
    </w:p>
    <w:p w:rsidR="00000000" w:rsidRDefault="00AD15D3">
      <w:pPr>
        <w:jc w:val="both"/>
        <w:rPr>
          <w:rFonts w:ascii="Arial" w:hAnsi="Arial"/>
          <w:b/>
        </w:rPr>
      </w:pPr>
    </w:p>
    <w:p w:rsidR="00000000" w:rsidRDefault="00AD15D3">
      <w:pPr>
        <w:jc w:val="both"/>
        <w:rPr>
          <w:rFonts w:ascii="Arial" w:hAnsi="Arial"/>
        </w:rPr>
      </w:pPr>
      <w:r>
        <w:rPr>
          <w:rFonts w:ascii="Arial" w:hAnsi="Arial"/>
          <w:b/>
        </w:rPr>
        <w:t>Artículo 50.-</w:t>
      </w:r>
      <w:r>
        <w:rPr>
          <w:rFonts w:ascii="Arial" w:hAnsi="Arial"/>
          <w:i/>
        </w:rPr>
        <w:t xml:space="preserve"> </w:t>
      </w:r>
      <w:r>
        <w:rPr>
          <w:rFonts w:ascii="Arial" w:hAnsi="Arial"/>
        </w:rPr>
        <w:t>La prestación del servicio</w:t>
      </w:r>
      <w:r>
        <w:rPr>
          <w:rFonts w:ascii="Arial" w:hAnsi="Arial"/>
        </w:rPr>
        <w:t xml:space="preserve"> de drenaje pluvial que comprende las labores de recolección, conducción y disposición final de aguas lluvias, se lo hará a través de la siguiente infraestructura:</w:t>
      </w:r>
    </w:p>
    <w:p w:rsidR="00000000" w:rsidRDefault="00AD15D3">
      <w:pPr>
        <w:jc w:val="both"/>
        <w:rPr>
          <w:rFonts w:ascii="Arial" w:hAnsi="Arial"/>
        </w:rPr>
      </w:pPr>
      <w:r>
        <w:rPr>
          <w:rFonts w:ascii="Arial" w:hAnsi="Arial"/>
        </w:rPr>
        <w:t>En áreas con calles pavimentadas con bordillos y cunetas, la infraestructura que corresponde</w:t>
      </w:r>
      <w:r>
        <w:rPr>
          <w:rFonts w:ascii="Arial" w:hAnsi="Arial"/>
        </w:rPr>
        <w:t xml:space="preserve"> a ECAPAG está compuesta de sumidero, tirante, ducto, colector y/o canales revestidos de hormigón.</w:t>
      </w:r>
    </w:p>
    <w:p w:rsidR="00000000" w:rsidRDefault="00AD15D3">
      <w:pPr>
        <w:jc w:val="both"/>
        <w:rPr>
          <w:rFonts w:ascii="Arial" w:hAnsi="Arial"/>
        </w:rPr>
      </w:pPr>
      <w:r>
        <w:rPr>
          <w:rFonts w:ascii="Arial" w:hAnsi="Arial"/>
        </w:rPr>
        <w:t>En áreas sin pavimentar: canales naturales, esteros y ríos.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51.- </w:t>
      </w:r>
      <w:r>
        <w:rPr>
          <w:rFonts w:ascii="Arial" w:hAnsi="Arial"/>
        </w:rPr>
        <w:t>En caso de que un promotor de infraestructura urbana, sea público o privado, const</w:t>
      </w:r>
      <w:r>
        <w:rPr>
          <w:rFonts w:ascii="Arial" w:hAnsi="Arial"/>
        </w:rPr>
        <w:t>ruya una urbanización, calles o similar, a más de las obligaciones que le impone este reglamento, deberá construir y entregar a ECAPAG el sistema de drenaje pluvial de dicha obra, a conformidad de ésta.</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52.- </w:t>
      </w:r>
      <w:r>
        <w:rPr>
          <w:rFonts w:ascii="Arial" w:hAnsi="Arial"/>
          <w:bCs/>
        </w:rPr>
        <w:t>Prohibición.-</w:t>
      </w:r>
      <w:r>
        <w:rPr>
          <w:rFonts w:ascii="Arial" w:hAnsi="Arial"/>
          <w:b/>
        </w:rPr>
        <w:t xml:space="preserve"> </w:t>
      </w:r>
      <w:r>
        <w:rPr>
          <w:rFonts w:ascii="Arial" w:hAnsi="Arial"/>
        </w:rPr>
        <w:t>Prohíbase levantar const</w:t>
      </w:r>
      <w:r>
        <w:rPr>
          <w:rFonts w:ascii="Arial" w:hAnsi="Arial"/>
        </w:rPr>
        <w:t>rucciones o edificaciones que obstruyan los sistemas de drenaje naturales de la ciudad de Guayaquil.</w:t>
      </w:r>
    </w:p>
    <w:p w:rsidR="00000000" w:rsidRDefault="00AD15D3">
      <w:pPr>
        <w:jc w:val="both"/>
        <w:rPr>
          <w:rFonts w:ascii="Arial" w:hAnsi="Arial"/>
        </w:rPr>
      </w:pPr>
    </w:p>
    <w:p w:rsidR="00000000" w:rsidRDefault="00AD15D3">
      <w:pPr>
        <w:jc w:val="both"/>
        <w:rPr>
          <w:rFonts w:ascii="Arial" w:hAnsi="Arial"/>
        </w:rPr>
      </w:pPr>
      <w:r>
        <w:rPr>
          <w:rFonts w:ascii="Arial" w:hAnsi="Arial"/>
          <w:b/>
        </w:rPr>
        <w:lastRenderedPageBreak/>
        <w:t xml:space="preserve">Artículo 53.- </w:t>
      </w:r>
      <w:r>
        <w:rPr>
          <w:rFonts w:ascii="Arial" w:hAnsi="Arial"/>
        </w:rPr>
        <w:t>ECAPAG es la responsable del mantenimiento de los sistemas de drenaje pluvial de la ciudad, por lo cual percibe el valor de la tasa creada m</w:t>
      </w:r>
      <w:r>
        <w:rPr>
          <w:rFonts w:ascii="Arial" w:hAnsi="Arial"/>
        </w:rPr>
        <w:t>ediante ordenanza respectiva y que actualmente es recaudada por el Municipio de Guayaquil.</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TÍTULO VI</w:t>
      </w:r>
    </w:p>
    <w:p w:rsidR="00000000" w:rsidRDefault="00AD15D3">
      <w:pPr>
        <w:jc w:val="center"/>
        <w:rPr>
          <w:rFonts w:ascii="Arial" w:hAnsi="Arial"/>
          <w:b/>
        </w:rPr>
      </w:pPr>
      <w:r>
        <w:rPr>
          <w:rFonts w:ascii="Arial" w:hAnsi="Arial"/>
          <w:b/>
        </w:rPr>
        <w:t>DE LOS DERECHOS Y OBLIGACIONES DE LA ECAPAG Y DE LOS CLIENTES</w:t>
      </w: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b/>
        </w:rPr>
      </w:pPr>
      <w:r>
        <w:rPr>
          <w:rFonts w:ascii="Arial" w:hAnsi="Arial"/>
          <w:b/>
        </w:rPr>
        <w:t>CAPÍTULO I</w:t>
      </w:r>
    </w:p>
    <w:p w:rsidR="00000000" w:rsidRDefault="00AD15D3">
      <w:pPr>
        <w:jc w:val="center"/>
        <w:rPr>
          <w:rFonts w:ascii="Arial" w:hAnsi="Arial"/>
          <w:b/>
        </w:rPr>
      </w:pPr>
      <w:r>
        <w:rPr>
          <w:rFonts w:ascii="Arial" w:hAnsi="Arial"/>
          <w:b/>
        </w:rPr>
        <w:t>DE LOS DERECHOS Y OBLIGACIONES DE LA ECAPAG</w:t>
      </w:r>
    </w:p>
    <w:p w:rsidR="00000000" w:rsidRDefault="00AD15D3">
      <w:pPr>
        <w:jc w:val="center"/>
        <w:rPr>
          <w:rFonts w:ascii="Arial" w:hAnsi="Arial"/>
          <w:b/>
        </w:rPr>
      </w:pP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63.- </w:t>
      </w:r>
      <w:r>
        <w:rPr>
          <w:rFonts w:ascii="Arial" w:hAnsi="Arial"/>
        </w:rPr>
        <w:t>Son derechos de l</w:t>
      </w:r>
      <w:r>
        <w:rPr>
          <w:rFonts w:ascii="Arial" w:hAnsi="Arial"/>
        </w:rPr>
        <w:t>a ECAPAG:</w:t>
      </w:r>
    </w:p>
    <w:p w:rsidR="00000000" w:rsidRDefault="00AD15D3">
      <w:pPr>
        <w:jc w:val="both"/>
        <w:rPr>
          <w:rFonts w:ascii="Arial" w:hAnsi="Arial"/>
        </w:rPr>
      </w:pPr>
    </w:p>
    <w:p w:rsidR="00000000" w:rsidRDefault="00AD15D3">
      <w:pPr>
        <w:jc w:val="both"/>
        <w:rPr>
          <w:rFonts w:ascii="Arial" w:hAnsi="Arial"/>
        </w:rPr>
      </w:pPr>
      <w:r>
        <w:rPr>
          <w:rFonts w:ascii="Arial" w:hAnsi="Arial"/>
        </w:rPr>
        <w:t>Ejercer el control y custodia de las instalaciones y las redes destinadas a la prestación d los servicios.</w:t>
      </w:r>
    </w:p>
    <w:p w:rsidR="00000000" w:rsidRDefault="00AD15D3">
      <w:pPr>
        <w:jc w:val="both"/>
        <w:rPr>
          <w:rFonts w:ascii="Arial" w:hAnsi="Arial"/>
        </w:rPr>
      </w:pPr>
      <w:r>
        <w:rPr>
          <w:rFonts w:ascii="Arial" w:hAnsi="Arial"/>
        </w:rPr>
        <w:t>Percibir los importes que correspondan por  la prestación de los servicios a su cargo.</w:t>
      </w:r>
    </w:p>
    <w:p w:rsidR="00000000" w:rsidRDefault="00AD15D3">
      <w:pPr>
        <w:jc w:val="both"/>
        <w:rPr>
          <w:rFonts w:ascii="Arial" w:hAnsi="Arial"/>
        </w:rPr>
      </w:pPr>
      <w:r>
        <w:rPr>
          <w:rFonts w:ascii="Arial" w:hAnsi="Arial"/>
        </w:rPr>
        <w:t>Inspeccionar las conexiones de servicios cuando sea</w:t>
      </w:r>
      <w:r>
        <w:rPr>
          <w:rFonts w:ascii="Arial" w:hAnsi="Arial"/>
        </w:rPr>
        <w:t xml:space="preserve"> necesaria la actualización del Registro de Clientes o de otros datos que requiera la ECAPAG, relacionados con los servicios.</w:t>
      </w:r>
    </w:p>
    <w:p w:rsidR="00000000" w:rsidRDefault="00AD15D3">
      <w:pPr>
        <w:jc w:val="both"/>
        <w:rPr>
          <w:rFonts w:ascii="Arial" w:hAnsi="Arial"/>
        </w:rPr>
      </w:pPr>
      <w:r>
        <w:rPr>
          <w:rFonts w:ascii="Arial" w:hAnsi="Arial"/>
        </w:rPr>
        <w:t>Aplicar, cuando se comprobare violación de las obligaciones de los clientes y previo descargo d los mismos, las sanciones prevista</w:t>
      </w:r>
      <w:r>
        <w:rPr>
          <w:rFonts w:ascii="Arial" w:hAnsi="Arial"/>
        </w:rPr>
        <w:t>s en este reglamento, sin perjuicio de formular las denuncias pertinentes ante la justicia penal para el caso de comprobarse fraude o violación a las normas de protección del medio ambiente o daño a las instalaciones de los servicios.</w:t>
      </w:r>
    </w:p>
    <w:p w:rsidR="00000000" w:rsidRDefault="00AD15D3">
      <w:pPr>
        <w:jc w:val="both"/>
        <w:rPr>
          <w:rFonts w:ascii="Arial" w:hAnsi="Arial"/>
        </w:rPr>
      </w:pPr>
      <w:r>
        <w:rPr>
          <w:rFonts w:ascii="Arial" w:hAnsi="Arial"/>
        </w:rPr>
        <w:t>Tener acceso a las in</w:t>
      </w:r>
      <w:r>
        <w:rPr>
          <w:rFonts w:ascii="Arial" w:hAnsi="Arial"/>
        </w:rPr>
        <w:t>stalaciones intra domiciliarias cuando ECAPAG presuma que las instalaciones internas se encuentren en condiciones perjudiciales para el sistema o violando alguna reglamentación.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64.- </w:t>
      </w:r>
      <w:r>
        <w:rPr>
          <w:rFonts w:ascii="Arial" w:hAnsi="Arial"/>
        </w:rPr>
        <w:t>Son obligaciones de la ECAPAG:</w:t>
      </w:r>
    </w:p>
    <w:p w:rsidR="00000000" w:rsidRDefault="00AD15D3">
      <w:pPr>
        <w:jc w:val="both"/>
        <w:rPr>
          <w:rFonts w:ascii="Arial" w:hAnsi="Arial"/>
        </w:rPr>
      </w:pPr>
      <w:r>
        <w:rPr>
          <w:rFonts w:ascii="Arial" w:hAnsi="Arial"/>
        </w:rPr>
        <w:t>Suministrar los servicios de agu</w:t>
      </w:r>
      <w:r>
        <w:rPr>
          <w:rFonts w:ascii="Arial" w:hAnsi="Arial"/>
        </w:rPr>
        <w:t>a potable y alcantarillado a los clientes en la cantidad y calidad establecida con las normas técnicas aplicables, bajo las condiciones definidas en el artículo 1 de este reglamento.</w:t>
      </w:r>
    </w:p>
    <w:p w:rsidR="00000000" w:rsidRDefault="00AD15D3">
      <w:pPr>
        <w:jc w:val="both"/>
        <w:rPr>
          <w:rFonts w:ascii="Arial" w:hAnsi="Arial"/>
        </w:rPr>
      </w:pPr>
      <w:r>
        <w:rPr>
          <w:rFonts w:ascii="Arial" w:hAnsi="Arial"/>
        </w:rPr>
        <w:t>Atender oportunamente los reclamos de los clientes relacionados a la pres</w:t>
      </w:r>
      <w:r>
        <w:rPr>
          <w:rFonts w:ascii="Arial" w:hAnsi="Arial"/>
        </w:rPr>
        <w:t>tación o facturación de os servicios.</w:t>
      </w:r>
    </w:p>
    <w:p w:rsidR="00000000" w:rsidRDefault="00AD15D3">
      <w:pPr>
        <w:jc w:val="both"/>
        <w:rPr>
          <w:rFonts w:ascii="Arial" w:hAnsi="Arial"/>
        </w:rPr>
      </w:pPr>
      <w:r>
        <w:rPr>
          <w:rFonts w:ascii="Arial" w:hAnsi="Arial"/>
        </w:rPr>
        <w:t xml:space="preserve">Asistir y asesorar a los clientes sobre el correcto diseño, construcción y mantenimiento de las instalaciones internas y sobre los medios de acción preventiva a adoptar para el mejor desarrollo de la prestación de los </w:t>
      </w:r>
      <w:r>
        <w:rPr>
          <w:rFonts w:ascii="Arial" w:hAnsi="Arial"/>
        </w:rPr>
        <w:t>servicios y su aprovechamiento.</w:t>
      </w:r>
    </w:p>
    <w:p w:rsidR="00000000" w:rsidRDefault="00AD15D3">
      <w:pPr>
        <w:jc w:val="both"/>
        <w:rPr>
          <w:rFonts w:ascii="Arial" w:hAnsi="Arial"/>
        </w:rPr>
      </w:pPr>
      <w:r>
        <w:rPr>
          <w:rFonts w:ascii="Arial" w:hAnsi="Arial"/>
        </w:rPr>
        <w:lastRenderedPageBreak/>
        <w:t>Vigilar y tomar las medidas para el buen uso y mantenimiento que por parte de los clientes se haga de las instalaciones públicas o privadas de alcantarillado o drenaje naturales y aguas residuales.</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CAPÍTULO II</w:t>
      </w:r>
    </w:p>
    <w:p w:rsidR="00000000" w:rsidRDefault="00AD15D3">
      <w:pPr>
        <w:jc w:val="center"/>
        <w:rPr>
          <w:rFonts w:ascii="Arial" w:hAnsi="Arial"/>
          <w:b/>
        </w:rPr>
      </w:pPr>
      <w:r>
        <w:rPr>
          <w:rFonts w:ascii="Arial" w:hAnsi="Arial"/>
          <w:b/>
        </w:rPr>
        <w:t>DE LOS DEREC</w:t>
      </w:r>
      <w:r>
        <w:rPr>
          <w:rFonts w:ascii="Arial" w:hAnsi="Arial"/>
          <w:b/>
        </w:rPr>
        <w:t>HOS Y OBLIGACIONES DE LOS CLIENTES</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65.- </w:t>
      </w:r>
      <w:r>
        <w:rPr>
          <w:rFonts w:ascii="Arial" w:hAnsi="Arial"/>
        </w:rPr>
        <w:t>Son derechos de los clientes:</w:t>
      </w:r>
    </w:p>
    <w:p w:rsidR="00000000" w:rsidRDefault="00AD15D3">
      <w:pPr>
        <w:jc w:val="both"/>
        <w:rPr>
          <w:rFonts w:ascii="Arial" w:hAnsi="Arial"/>
        </w:rPr>
      </w:pPr>
    </w:p>
    <w:p w:rsidR="00000000" w:rsidRDefault="00AD15D3">
      <w:pPr>
        <w:jc w:val="both"/>
        <w:rPr>
          <w:rFonts w:ascii="Arial" w:hAnsi="Arial"/>
        </w:rPr>
      </w:pPr>
      <w:r>
        <w:rPr>
          <w:rFonts w:ascii="Arial" w:hAnsi="Arial"/>
        </w:rPr>
        <w:t>Recibir los servicios de provisión de agua potable y alcantarillado sanitario en la calidad y calidad establecida en las normas técnicas aplicables, bajo las condiciones defin</w:t>
      </w:r>
      <w:r>
        <w:rPr>
          <w:rFonts w:ascii="Arial" w:hAnsi="Arial"/>
        </w:rPr>
        <w:t>idas en el artículo 1 de este reglamento.</w:t>
      </w:r>
    </w:p>
    <w:p w:rsidR="00000000" w:rsidRDefault="00AD15D3">
      <w:pPr>
        <w:jc w:val="both"/>
        <w:rPr>
          <w:rFonts w:ascii="Arial" w:hAnsi="Arial"/>
        </w:rPr>
      </w:pPr>
      <w:r>
        <w:rPr>
          <w:rFonts w:ascii="Arial" w:hAnsi="Arial"/>
        </w:rPr>
        <w:t>Formular denuncias y reclamos sobre irregularidades en la prestación de los servicios o su anormal cumplimiento.</w:t>
      </w:r>
    </w:p>
    <w:p w:rsidR="00000000" w:rsidRDefault="00AD15D3">
      <w:pPr>
        <w:jc w:val="both"/>
        <w:rPr>
          <w:rFonts w:ascii="Arial" w:hAnsi="Arial"/>
        </w:rPr>
      </w:pPr>
      <w:r>
        <w:rPr>
          <w:rFonts w:ascii="Arial" w:hAnsi="Arial"/>
        </w:rPr>
        <w:t>Ser informado con antelación suficiente de los cortes de servicios programados por razones operativas</w:t>
      </w:r>
      <w:r>
        <w:rPr>
          <w:rFonts w:ascii="Arial" w:hAnsi="Arial"/>
        </w:rPr>
        <w:t>, salvo situaciones de fuerza mayor o caso fortuito.</w:t>
      </w:r>
    </w:p>
    <w:p w:rsidR="00000000" w:rsidRDefault="00AD15D3">
      <w:pPr>
        <w:jc w:val="both"/>
        <w:rPr>
          <w:rFonts w:ascii="Arial" w:hAnsi="Arial"/>
        </w:rPr>
      </w:pPr>
      <w:r>
        <w:rPr>
          <w:rFonts w:ascii="Arial" w:hAnsi="Arial"/>
        </w:rPr>
        <w:t>Reclamar a la ECAPAG por los errores de facturación.</w:t>
      </w:r>
    </w:p>
    <w:p w:rsidR="00000000" w:rsidRDefault="00AD15D3">
      <w:pPr>
        <w:jc w:val="both"/>
        <w:rPr>
          <w:rFonts w:ascii="Arial" w:hAnsi="Arial"/>
        </w:rPr>
      </w:pPr>
      <w:r>
        <w:rPr>
          <w:rFonts w:ascii="Arial" w:hAnsi="Arial"/>
        </w:rPr>
        <w:t>Recibir de la ECAPAG atención oportuna y completa sobre sus reclamos.</w:t>
      </w:r>
    </w:p>
    <w:p w:rsidR="00000000" w:rsidRDefault="00AD15D3">
      <w:pPr>
        <w:jc w:val="both"/>
        <w:rPr>
          <w:rFonts w:ascii="Arial" w:hAnsi="Arial"/>
        </w:rPr>
      </w:pPr>
      <w:r>
        <w:rPr>
          <w:rFonts w:ascii="Arial" w:hAnsi="Arial"/>
        </w:rPr>
        <w:t>Recibir asesoramiento y asistencia respecto al correcto diseño, construcción y m</w:t>
      </w:r>
      <w:r>
        <w:rPr>
          <w:rFonts w:ascii="Arial" w:hAnsi="Arial"/>
        </w:rPr>
        <w:t>antenimiento de las instalaciones internas y sobre los medios de acción preventiva a adoptar para el mejor desarrollo de la prestación de los servicios y su aprovechamiento.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66.- </w:t>
      </w:r>
      <w:r>
        <w:rPr>
          <w:rFonts w:ascii="Arial" w:hAnsi="Arial"/>
        </w:rPr>
        <w:t>Son obligaciones de los clientes:</w:t>
      </w:r>
    </w:p>
    <w:p w:rsidR="00000000" w:rsidRDefault="00AD15D3">
      <w:pPr>
        <w:jc w:val="both"/>
        <w:rPr>
          <w:rFonts w:ascii="Arial" w:hAnsi="Arial"/>
        </w:rPr>
      </w:pPr>
    </w:p>
    <w:p w:rsidR="00000000" w:rsidRDefault="00AD15D3">
      <w:pPr>
        <w:jc w:val="both"/>
        <w:rPr>
          <w:rFonts w:ascii="Arial" w:hAnsi="Arial"/>
        </w:rPr>
      </w:pPr>
      <w:r>
        <w:rPr>
          <w:rFonts w:ascii="Arial" w:hAnsi="Arial"/>
        </w:rPr>
        <w:t>Cumplir con los reglamentos vige</w:t>
      </w:r>
      <w:r>
        <w:rPr>
          <w:rFonts w:ascii="Arial" w:hAnsi="Arial"/>
        </w:rPr>
        <w:t>ntes en cuanto a la conexión y desconexión de los servicios, absteniéndose de obtener servicios alternativos de agua y alcantarillado sanitario sin el conocimiento y la debida autorización de ECAPAG.</w:t>
      </w:r>
    </w:p>
    <w:p w:rsidR="00000000" w:rsidRDefault="00AD15D3">
      <w:pPr>
        <w:jc w:val="both"/>
        <w:rPr>
          <w:rFonts w:ascii="Arial" w:hAnsi="Arial"/>
        </w:rPr>
      </w:pPr>
      <w:r>
        <w:rPr>
          <w:rFonts w:ascii="Arial" w:hAnsi="Arial"/>
        </w:rPr>
        <w:t>Mantener en buen estado las instalaciones internas desde</w:t>
      </w:r>
      <w:r>
        <w:rPr>
          <w:rFonts w:ascii="Arial" w:hAnsi="Arial"/>
        </w:rPr>
        <w:t xml:space="preserve"> a conexión domiciliaria, evitando pérdidas de agua o fuga de afluentes.</w:t>
      </w:r>
    </w:p>
    <w:p w:rsidR="00000000" w:rsidRDefault="00AD15D3">
      <w:pPr>
        <w:jc w:val="both"/>
        <w:rPr>
          <w:rFonts w:ascii="Arial" w:hAnsi="Arial"/>
        </w:rPr>
      </w:pPr>
      <w:r>
        <w:rPr>
          <w:rFonts w:ascii="Arial" w:hAnsi="Arial"/>
        </w:rPr>
        <w:t>Pagar puntualmente los servicios que se le presten y los cargos aprobados por la ECAPAG correspondientes a conexión, desconexión, reconexión, provisión e instalación de medidores y lo</w:t>
      </w:r>
      <w:r>
        <w:rPr>
          <w:rFonts w:ascii="Arial" w:hAnsi="Arial"/>
        </w:rPr>
        <w:t>s demás previstos en este reglamento.</w:t>
      </w:r>
    </w:p>
    <w:p w:rsidR="00000000" w:rsidRDefault="00AD15D3">
      <w:pPr>
        <w:jc w:val="both"/>
        <w:rPr>
          <w:rFonts w:ascii="Arial" w:hAnsi="Arial"/>
        </w:rPr>
      </w:pPr>
      <w:r>
        <w:rPr>
          <w:rFonts w:ascii="Arial" w:hAnsi="Arial"/>
        </w:rPr>
        <w:t>Permitir inspecciones de la ECAPAG a las conexiones de servicio en los casos previstos en este reglamento.</w:t>
      </w:r>
    </w:p>
    <w:p w:rsidR="00000000" w:rsidRDefault="00AD15D3">
      <w:pPr>
        <w:jc w:val="both"/>
        <w:rPr>
          <w:rFonts w:ascii="Arial" w:hAnsi="Arial"/>
        </w:rPr>
      </w:pPr>
      <w:r>
        <w:rPr>
          <w:rFonts w:ascii="Arial" w:hAnsi="Arial"/>
        </w:rPr>
        <w:t>Denunciar fugas o pérdidas e las cañerías de las instalaciones.</w:t>
      </w:r>
    </w:p>
    <w:p w:rsidR="00000000" w:rsidRDefault="00AD15D3">
      <w:pPr>
        <w:jc w:val="both"/>
        <w:rPr>
          <w:rFonts w:ascii="Arial" w:hAnsi="Arial"/>
        </w:rPr>
      </w:pPr>
      <w:r>
        <w:rPr>
          <w:rFonts w:ascii="Arial" w:hAnsi="Arial"/>
        </w:rPr>
        <w:t>Abstenerse de manipular las instalaciones y los</w:t>
      </w:r>
      <w:r>
        <w:rPr>
          <w:rFonts w:ascii="Arial" w:hAnsi="Arial"/>
        </w:rPr>
        <w:t xml:space="preserve"> medidores alternado los registros de los mismos.</w:t>
      </w:r>
    </w:p>
    <w:p w:rsidR="00000000" w:rsidRDefault="00AD15D3">
      <w:pPr>
        <w:jc w:val="both"/>
        <w:rPr>
          <w:rFonts w:ascii="Arial" w:hAnsi="Arial"/>
          <w:b/>
        </w:rPr>
      </w:pPr>
      <w:r>
        <w:rPr>
          <w:rFonts w:ascii="Arial" w:hAnsi="Arial"/>
        </w:rPr>
        <w:t xml:space="preserve">Abstenerse de descargar a la red de aguas servidas o pluviales, afluentes cloacales o industriales que se consideren  sustancias tóxicas o peligrosos, y </w:t>
      </w:r>
      <w:r>
        <w:rPr>
          <w:rFonts w:ascii="Arial" w:hAnsi="Arial"/>
        </w:rPr>
        <w:lastRenderedPageBreak/>
        <w:t>aguas con temperaturas altas no adecuadas, así como a</w:t>
      </w:r>
      <w:r>
        <w:rPr>
          <w:rFonts w:ascii="Arial" w:hAnsi="Arial"/>
        </w:rPr>
        <w:t>guas con presencia de colorantes. Además, la calidad del afluente deberá cumplir con los parámetros indicados en el Reglamento de la Ley para prevención y control de contaminación ambiental y del Código de la Salud.</w:t>
      </w:r>
    </w:p>
    <w:p w:rsidR="00000000" w:rsidRDefault="00AD15D3">
      <w:pPr>
        <w:jc w:val="both"/>
        <w:rPr>
          <w:rFonts w:ascii="Arial" w:hAnsi="Arial"/>
        </w:rPr>
      </w:pPr>
      <w:r>
        <w:rPr>
          <w:rFonts w:ascii="Arial" w:hAnsi="Arial"/>
        </w:rPr>
        <w:t>Abstenerse de descargar agua  servidas e</w:t>
      </w:r>
      <w:r>
        <w:rPr>
          <w:rFonts w:ascii="Arial" w:hAnsi="Arial"/>
        </w:rPr>
        <w:t>n el sistema de aguas lluvias.</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pStyle w:val="Ttulo7"/>
        <w:rPr>
          <w:rFonts w:ascii="Arial" w:hAnsi="Arial"/>
          <w:sz w:val="24"/>
          <w:szCs w:val="24"/>
          <w:u w:val="single"/>
        </w:rPr>
      </w:pPr>
      <w:r>
        <w:rPr>
          <w:rFonts w:ascii="Arial" w:hAnsi="Arial"/>
          <w:sz w:val="24"/>
          <w:szCs w:val="24"/>
          <w:u w:val="single"/>
        </w:rPr>
        <w:lastRenderedPageBreak/>
        <w:t>REGLAMENTO PARA EL SERVICIO DE ENERGÍA ELÉCTRICA</w:t>
      </w:r>
    </w:p>
    <w:p w:rsidR="00000000" w:rsidRDefault="00AD15D3">
      <w:pPr>
        <w:rPr>
          <w:lang w:val="es-EC"/>
        </w:rPr>
      </w:pPr>
    </w:p>
    <w:p w:rsidR="00000000" w:rsidRDefault="00AD15D3">
      <w:pPr>
        <w:jc w:val="both"/>
        <w:rPr>
          <w:rFonts w:ascii="Arial" w:hAnsi="Arial"/>
          <w:b/>
          <w:lang w:val="es-EC"/>
        </w:rPr>
      </w:pPr>
    </w:p>
    <w:p w:rsidR="00000000" w:rsidRDefault="00AD15D3">
      <w:pPr>
        <w:jc w:val="both"/>
        <w:rPr>
          <w:rFonts w:ascii="Arial" w:hAnsi="Arial"/>
          <w:b/>
          <w:lang w:val="es-EC"/>
        </w:rPr>
      </w:pPr>
    </w:p>
    <w:p w:rsidR="00000000" w:rsidRDefault="00AD15D3">
      <w:pPr>
        <w:jc w:val="center"/>
        <w:rPr>
          <w:rFonts w:ascii="Arial" w:hAnsi="Arial"/>
          <w:b/>
        </w:rPr>
      </w:pPr>
      <w:r>
        <w:rPr>
          <w:rFonts w:ascii="Arial" w:hAnsi="Arial"/>
          <w:b/>
        </w:rPr>
        <w:t>CAPÍTULO I</w:t>
      </w:r>
    </w:p>
    <w:p w:rsidR="00000000" w:rsidRDefault="00AD15D3">
      <w:pPr>
        <w:jc w:val="center"/>
        <w:rPr>
          <w:rFonts w:ascii="Arial" w:hAnsi="Arial"/>
          <w:b/>
        </w:rPr>
      </w:pPr>
      <w:r>
        <w:rPr>
          <w:rFonts w:ascii="Arial" w:hAnsi="Arial"/>
          <w:b/>
        </w:rPr>
        <w:t>ASPECTOS GENERALES</w:t>
      </w:r>
    </w:p>
    <w:p w:rsidR="00000000" w:rsidRDefault="00AD15D3">
      <w:pPr>
        <w:jc w:val="center"/>
        <w:rPr>
          <w:rFonts w:ascii="Arial" w:hAnsi="Arial"/>
          <w:b/>
        </w:rPr>
      </w:pPr>
    </w:p>
    <w:p w:rsidR="00000000" w:rsidRDefault="00AD15D3">
      <w:pPr>
        <w:jc w:val="center"/>
        <w:rPr>
          <w:rFonts w:ascii="Arial" w:hAnsi="Arial"/>
        </w:rPr>
      </w:pPr>
    </w:p>
    <w:p w:rsidR="00000000" w:rsidRDefault="00AD15D3">
      <w:pPr>
        <w:jc w:val="center"/>
        <w:rPr>
          <w:rFonts w:ascii="Arial" w:hAnsi="Arial"/>
          <w:b/>
        </w:rPr>
      </w:pPr>
      <w:r>
        <w:rPr>
          <w:rFonts w:ascii="Arial" w:hAnsi="Arial"/>
          <w:b/>
        </w:rPr>
        <w:t>SECCIÓN  I</w:t>
      </w:r>
    </w:p>
    <w:p w:rsidR="00000000" w:rsidRDefault="00AD15D3">
      <w:pPr>
        <w:jc w:val="center"/>
        <w:rPr>
          <w:rFonts w:ascii="Arial" w:hAnsi="Arial"/>
          <w:b/>
        </w:rPr>
      </w:pPr>
      <w:r>
        <w:rPr>
          <w:rFonts w:ascii="Arial" w:hAnsi="Arial"/>
          <w:b/>
        </w:rPr>
        <w:t>Disposiciones Generales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 </w:t>
      </w:r>
      <w:r>
        <w:rPr>
          <w:rFonts w:ascii="Arial" w:hAnsi="Arial"/>
          <w:bCs/>
        </w:rPr>
        <w:t>Objetivo y Alcance.-</w:t>
      </w:r>
      <w:r>
        <w:rPr>
          <w:rFonts w:ascii="Arial" w:hAnsi="Arial"/>
        </w:rPr>
        <w:t xml:space="preserve"> El presente Reglamento contiene </w:t>
      </w:r>
      <w:r>
        <w:rPr>
          <w:rFonts w:ascii="Arial" w:hAnsi="Arial"/>
        </w:rPr>
        <w:t>las normas generales que deben observarse para la prestación del servicio eléctrico de distribución y comercialización; y, regula las relaciones entre el Distribuidor y el Consumidor, tanto en los aspectos técnicos como en los comerciales.</w:t>
      </w:r>
    </w:p>
    <w:p w:rsidR="00000000" w:rsidRDefault="00AD15D3">
      <w:pPr>
        <w:jc w:val="both"/>
        <w:rPr>
          <w:rFonts w:ascii="Arial" w:hAnsi="Arial"/>
        </w:rPr>
      </w:pPr>
      <w:r>
        <w:rPr>
          <w:rFonts w:ascii="Arial" w:hAnsi="Arial"/>
        </w:rPr>
        <w:t>Las disposicione</w:t>
      </w:r>
      <w:r>
        <w:rPr>
          <w:rFonts w:ascii="Arial" w:hAnsi="Arial"/>
        </w:rPr>
        <w:t>s del presente Reglamento serán complementadas con regulaciones aprobadas por el CONELEC y por instructivos y procedimientos dictados por los Distribuidores de conformidad con este Reglamento, para facilitar su aplicación.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  </w:t>
      </w:r>
      <w:r>
        <w:rPr>
          <w:rFonts w:ascii="Arial" w:hAnsi="Arial"/>
          <w:bCs/>
        </w:rPr>
        <w:t>Jerarquía del Regl</w:t>
      </w:r>
      <w:r>
        <w:rPr>
          <w:rFonts w:ascii="Arial" w:hAnsi="Arial"/>
          <w:bCs/>
        </w:rPr>
        <w:t>amento.-</w:t>
      </w:r>
      <w:r>
        <w:rPr>
          <w:rFonts w:ascii="Arial" w:hAnsi="Arial"/>
        </w:rPr>
        <w:t xml:space="preserve"> Las normas de este Reglamento prevalecerán sobre cualquier otra disposición  de igual o menor jerarquía, relacionadas con la materia de que tarta este instrumento.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 </w:t>
      </w:r>
      <w:r>
        <w:rPr>
          <w:rFonts w:ascii="Arial" w:hAnsi="Arial"/>
          <w:bCs/>
        </w:rPr>
        <w:t>Definiciones.-</w:t>
      </w:r>
      <w:r>
        <w:rPr>
          <w:rFonts w:ascii="Arial" w:hAnsi="Arial"/>
        </w:rPr>
        <w:t xml:space="preserve"> Para los efectos de este Reglamento, las disposiciones</w:t>
      </w:r>
      <w:r>
        <w:rPr>
          <w:rFonts w:ascii="Arial" w:hAnsi="Arial"/>
        </w:rPr>
        <w:t xml:space="preserve"> contenidas en el artículo final, son parte del mismo. El significado atribuido prevalecerá sobre cualquier otro de igual o menor jerarquía.</w:t>
      </w:r>
    </w:p>
    <w:p w:rsidR="00000000" w:rsidRDefault="00AD15D3">
      <w:pPr>
        <w:jc w:val="both"/>
        <w:rPr>
          <w:rFonts w:ascii="Arial" w:hAnsi="Arial"/>
        </w:rPr>
      </w:pPr>
      <w:r>
        <w:rPr>
          <w:rFonts w:ascii="Arial" w:hAnsi="Arial"/>
        </w:rPr>
        <w:t>Aquellos términos que no se encuentran definidos en forma expresa en cualquier disposición del presente Reglamento,</w:t>
      </w:r>
      <w:r>
        <w:rPr>
          <w:rFonts w:ascii="Arial" w:hAnsi="Arial"/>
        </w:rPr>
        <w:t xml:space="preserve"> tendrán el significado establecido en el artículo 3 de Reglamento General del al Ley de Régimen del sector Eléctrico.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4.- </w:t>
      </w:r>
      <w:r>
        <w:rPr>
          <w:rFonts w:ascii="Arial" w:hAnsi="Arial"/>
          <w:bCs/>
        </w:rPr>
        <w:t>Sujetos regulados.-</w:t>
      </w:r>
      <w:r>
        <w:rPr>
          <w:rFonts w:ascii="Arial" w:hAnsi="Arial"/>
        </w:rPr>
        <w:t xml:space="preserve"> El presente Reglamento regulara las relaciones entre los siguientes sujetos:</w:t>
      </w:r>
    </w:p>
    <w:p w:rsidR="00000000" w:rsidRDefault="00AD15D3">
      <w:pPr>
        <w:jc w:val="both"/>
        <w:rPr>
          <w:rFonts w:ascii="Arial" w:hAnsi="Arial"/>
        </w:rPr>
      </w:pPr>
      <w:r>
        <w:rPr>
          <w:rFonts w:ascii="Arial" w:hAnsi="Arial"/>
        </w:rPr>
        <w:t>El  CONELEC, en representa</w:t>
      </w:r>
      <w:r>
        <w:rPr>
          <w:rFonts w:ascii="Arial" w:hAnsi="Arial"/>
        </w:rPr>
        <w:t>ción del Estado Ecuatoriano, como entidad de relación y control;</w:t>
      </w:r>
    </w:p>
    <w:p w:rsidR="00000000" w:rsidRDefault="00AD15D3">
      <w:pPr>
        <w:jc w:val="both"/>
        <w:rPr>
          <w:rFonts w:ascii="Arial" w:hAnsi="Arial"/>
        </w:rPr>
      </w:pPr>
      <w:r>
        <w:rPr>
          <w:rFonts w:ascii="Arial" w:hAnsi="Arial"/>
        </w:rPr>
        <w:t>Los Distribuidores, encargados de la prestación del servicio eléctrico; y, los consumidores, receptores del servicio eléctrico.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5.- </w:t>
      </w:r>
      <w:r>
        <w:rPr>
          <w:rFonts w:ascii="Arial" w:hAnsi="Arial"/>
          <w:bCs/>
        </w:rPr>
        <w:t>Defensa del Consumidor.-</w:t>
      </w:r>
      <w:r>
        <w:rPr>
          <w:rFonts w:ascii="Arial" w:hAnsi="Arial"/>
        </w:rPr>
        <w:t xml:space="preserve"> El Distribuidor, en la p</w:t>
      </w:r>
      <w:r>
        <w:rPr>
          <w:rFonts w:ascii="Arial" w:hAnsi="Arial"/>
        </w:rPr>
        <w:t xml:space="preserve">restación del Servicio, observará y cumplirá las disposiciones que emanan de la Constitución y la Ley de Defensa del Consumidor en todo lo que será </w:t>
      </w:r>
      <w:r>
        <w:rPr>
          <w:rFonts w:ascii="Arial" w:hAnsi="Arial"/>
        </w:rPr>
        <w:lastRenderedPageBreak/>
        <w:t xml:space="preserve">aplicable. El consumidor podrá reclamar ante el Distribuidor y en caso de inconformidad ante el CONELEC, la </w:t>
      </w:r>
      <w:r>
        <w:rPr>
          <w:rFonts w:ascii="Arial" w:hAnsi="Arial"/>
        </w:rPr>
        <w:t>violación de sus derechos establecidos en la referida Ley,  para lo cual deberá presentar los documentos que justifique  su reclamo, sin perjuicio del ejercicio de las acciones que la Ley establezca para el uso de la indemnización por daños y perjuicios, q</w:t>
      </w:r>
      <w:r>
        <w:rPr>
          <w:rFonts w:ascii="Arial" w:hAnsi="Arial"/>
        </w:rPr>
        <w:t>ue pudiesen ser ocasionados por la calidad deficiente del servicio prestado por el Distribuidor.</w:t>
      </w:r>
    </w:p>
    <w:p w:rsidR="00000000" w:rsidRDefault="00AD15D3">
      <w:pPr>
        <w:jc w:val="both"/>
        <w:rPr>
          <w:rFonts w:ascii="Arial" w:hAnsi="Arial"/>
        </w:rPr>
      </w:pPr>
      <w:r>
        <w:rPr>
          <w:rFonts w:ascii="Arial" w:hAnsi="Arial"/>
        </w:rPr>
        <w:t>En caso de que el Distribuidor no cumpla con los niveles de calidad establecidos en las regulaciones pertinentes, estará obligado a resarcir todos los daños, p</w:t>
      </w:r>
      <w:r>
        <w:rPr>
          <w:rFonts w:ascii="Arial" w:hAnsi="Arial"/>
        </w:rPr>
        <w:t>revia verificación que efectuará el Distribuidor, de acuerdo al procedimiento que deberá ser aprobados por el CONELEC. El término dentro del al el distribuidor deberá revisar tal verificación será el de cinco días, contando a partir de la fecha de recepció</w:t>
      </w:r>
      <w:r>
        <w:rPr>
          <w:rFonts w:ascii="Arial" w:hAnsi="Arial"/>
        </w:rPr>
        <w:t>n del reclamo. La resolución que sobre estos reclamos tenga que dictar el Distribuidor, se la hará en el término de quince días, contados a partir de la fecha en que se realizó la verificación.</w:t>
      </w:r>
    </w:p>
    <w:p w:rsidR="00000000" w:rsidRDefault="00AD15D3">
      <w:pPr>
        <w:jc w:val="both"/>
        <w:rPr>
          <w:rFonts w:ascii="Arial" w:hAnsi="Arial"/>
        </w:rPr>
      </w:pPr>
      <w:r>
        <w:rPr>
          <w:rFonts w:ascii="Arial" w:hAnsi="Arial"/>
        </w:rPr>
        <w:t>En caso en que el Distribuidor no tenga la resolución en el té</w:t>
      </w:r>
      <w:r>
        <w:rPr>
          <w:rFonts w:ascii="Arial" w:hAnsi="Arial"/>
        </w:rPr>
        <w:t>rmino indicado, su silencio se considerará que el reclamo presentado por el consumidor ha sido aceptado.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6.- </w:t>
      </w:r>
      <w:r>
        <w:rPr>
          <w:rFonts w:ascii="Arial" w:hAnsi="Arial"/>
          <w:bCs/>
        </w:rPr>
        <w:t>Regulación y Control.-</w:t>
      </w:r>
      <w:r>
        <w:rPr>
          <w:rFonts w:ascii="Arial" w:hAnsi="Arial"/>
        </w:rPr>
        <w:t xml:space="preserve"> El cumplimiento por parte del Distribuidor y del Consumidor  de las disposiciones establecidas en la Ley, el Regla</w:t>
      </w:r>
      <w:r>
        <w:rPr>
          <w:rFonts w:ascii="Arial" w:hAnsi="Arial"/>
        </w:rPr>
        <w:t>mento General, el presente Reglamento y las disposiciones complementarias constantes en las regulaciones, será controlado por el CONELEC.</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SECCION  II</w:t>
      </w:r>
    </w:p>
    <w:p w:rsidR="00000000" w:rsidRDefault="00AD15D3">
      <w:pPr>
        <w:jc w:val="center"/>
        <w:rPr>
          <w:rFonts w:ascii="Arial" w:hAnsi="Arial"/>
          <w:b/>
        </w:rPr>
      </w:pPr>
      <w:r>
        <w:rPr>
          <w:rFonts w:ascii="Arial" w:hAnsi="Arial"/>
          <w:b/>
        </w:rPr>
        <w:t>Obligaciones del Distribuidor y del Consumidor</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7.- </w:t>
      </w:r>
      <w:r>
        <w:rPr>
          <w:rFonts w:ascii="Arial" w:hAnsi="Arial"/>
          <w:bCs/>
        </w:rPr>
        <w:t>Obligaciones del Distribuidor.-</w:t>
      </w:r>
      <w:r>
        <w:rPr>
          <w:rFonts w:ascii="Arial" w:hAnsi="Arial"/>
        </w:rPr>
        <w:t xml:space="preserve"> El Distribu</w:t>
      </w:r>
      <w:r>
        <w:rPr>
          <w:rFonts w:ascii="Arial" w:hAnsi="Arial"/>
        </w:rPr>
        <w:t>idor está obligado a cumplir con las disposiciones que establece la Ley del Régimen del Sector Eléctrico, su Reglamento General, el Reglamento de Concesiones, Permisos y Licencias para la Prestación del servicio de Energía Eléctrica, este Reglamento, las R</w:t>
      </w:r>
      <w:r>
        <w:rPr>
          <w:rFonts w:ascii="Arial" w:hAnsi="Arial"/>
        </w:rPr>
        <w:t>egulaciones dictadas por el  CONELEC y las obligaciones establecidas en el Contrato de Concesión. El Distribuidor asume la responsabilidad de prestar es servicio a las Consumidores ubicados en su zona de concesión  de acuerdo a estas normas y de mantener e</w:t>
      </w:r>
      <w:r>
        <w:rPr>
          <w:rFonts w:ascii="Arial" w:hAnsi="Arial"/>
        </w:rPr>
        <w:t>l suministro de energía y la atención al consumidor, dentro de las limites de la calidad previstos.</w:t>
      </w:r>
    </w:p>
    <w:p w:rsidR="00000000" w:rsidRDefault="00AD15D3">
      <w:pPr>
        <w:jc w:val="both"/>
        <w:rPr>
          <w:rFonts w:ascii="Arial" w:hAnsi="Arial"/>
        </w:rPr>
      </w:pPr>
      <w:r>
        <w:rPr>
          <w:rFonts w:ascii="Arial" w:hAnsi="Arial"/>
        </w:rPr>
        <w:t xml:space="preserve">El Distribuidor será responsable por la prestación de los servicios de alumbrado publico de avenidas, calles, caminos públicos y plazas, de conformidad con </w:t>
      </w:r>
      <w:r>
        <w:rPr>
          <w:rFonts w:ascii="Arial" w:hAnsi="Arial"/>
        </w:rPr>
        <w:t>los niveles de iluminación que dicte el CONELEC.</w:t>
      </w:r>
    </w:p>
    <w:p w:rsidR="00000000" w:rsidRDefault="00AD15D3">
      <w:pPr>
        <w:jc w:val="both"/>
        <w:rPr>
          <w:rFonts w:ascii="Arial" w:hAnsi="Arial"/>
        </w:rPr>
      </w:pPr>
      <w:r>
        <w:rPr>
          <w:rFonts w:ascii="Arial" w:hAnsi="Arial"/>
        </w:rPr>
        <w:t>El Distribuidor publicará, en el diario de mayor circulación local, por lo menos una vez al año y pondrá a disposición de los Consumidores que lo soliciten, un Instructivo de Servicio que contendrá un resume</w:t>
      </w:r>
      <w:r>
        <w:rPr>
          <w:rFonts w:ascii="Arial" w:hAnsi="Arial"/>
        </w:rPr>
        <w:t xml:space="preserve">n de las disposiciones </w:t>
      </w:r>
      <w:r>
        <w:rPr>
          <w:rFonts w:ascii="Arial" w:hAnsi="Arial"/>
        </w:rPr>
        <w:lastRenderedPageBreak/>
        <w:t>establecidas en este Reglamento para la relación entre Distribuidores y Consumidores.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8.- </w:t>
      </w:r>
      <w:r>
        <w:rPr>
          <w:rFonts w:ascii="Arial" w:hAnsi="Arial"/>
          <w:bCs/>
        </w:rPr>
        <w:t>Obligaciones del Consumidor.-</w:t>
      </w:r>
      <w:r>
        <w:rPr>
          <w:rFonts w:ascii="Arial" w:hAnsi="Arial"/>
        </w:rPr>
        <w:t xml:space="preserve"> El consumidor cumplirá con las obligaciones que se establezcan en el contrato de suministro de energía </w:t>
      </w:r>
      <w:r>
        <w:rPr>
          <w:rFonts w:ascii="Arial" w:hAnsi="Arial"/>
        </w:rPr>
        <w:t>suscrito con el Distribuidor y las disposiciones establecidas en la Ley, su Reglamento General, este Reglamento y más normas relacionadas con el servicio.</w:t>
      </w:r>
    </w:p>
    <w:p w:rsidR="00000000" w:rsidRDefault="00AD15D3">
      <w:pPr>
        <w:pStyle w:val="Textoindependiente2"/>
        <w:rPr>
          <w:rFonts w:cs="Times New Roman"/>
          <w:sz w:val="24"/>
        </w:rPr>
      </w:pPr>
      <w:r>
        <w:rPr>
          <w:rFonts w:cs="Times New Roman"/>
          <w:sz w:val="24"/>
        </w:rPr>
        <w:t>El Consumidor permitirá al Consumidor, el libre acceso a su inmueble para realizar las inspecciones t</w:t>
      </w:r>
      <w:r>
        <w:rPr>
          <w:rFonts w:cs="Times New Roman"/>
          <w:sz w:val="24"/>
        </w:rPr>
        <w:t>écnicas necesarias, hasta el punto de entrega, así como para las lecturas del equipo de medición.</w:t>
      </w:r>
    </w:p>
    <w:p w:rsidR="00000000" w:rsidRDefault="00AD15D3">
      <w:pPr>
        <w:jc w:val="both"/>
        <w:rPr>
          <w:rFonts w:ascii="Arial" w:hAnsi="Arial"/>
        </w:rPr>
      </w:pPr>
    </w:p>
    <w:p w:rsidR="00000000" w:rsidRDefault="00AD15D3">
      <w:pPr>
        <w:jc w:val="both"/>
        <w:rPr>
          <w:rFonts w:ascii="Arial" w:hAnsi="Arial"/>
          <w:b/>
        </w:rPr>
      </w:pPr>
    </w:p>
    <w:p w:rsidR="00000000" w:rsidRDefault="00AD15D3">
      <w:pPr>
        <w:jc w:val="center"/>
        <w:rPr>
          <w:rFonts w:ascii="Arial" w:hAnsi="Arial"/>
          <w:b/>
        </w:rPr>
      </w:pPr>
      <w:r>
        <w:rPr>
          <w:rFonts w:ascii="Arial" w:hAnsi="Arial"/>
          <w:b/>
        </w:rPr>
        <w:t>SECCION  III</w:t>
      </w:r>
    </w:p>
    <w:p w:rsidR="00000000" w:rsidRDefault="00AD15D3">
      <w:pPr>
        <w:jc w:val="center"/>
        <w:rPr>
          <w:rFonts w:ascii="Arial" w:hAnsi="Arial"/>
          <w:b/>
        </w:rPr>
      </w:pPr>
      <w:r>
        <w:rPr>
          <w:rFonts w:ascii="Arial" w:hAnsi="Arial"/>
          <w:b/>
        </w:rPr>
        <w:t>Evaluación de la Prestación del Servicio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9.- </w:t>
      </w:r>
      <w:r>
        <w:rPr>
          <w:rFonts w:ascii="Arial" w:hAnsi="Arial"/>
          <w:bCs/>
        </w:rPr>
        <w:t>Evaluación el Servicio.-</w:t>
      </w:r>
      <w:r>
        <w:rPr>
          <w:rFonts w:ascii="Arial" w:hAnsi="Arial"/>
          <w:b/>
        </w:rPr>
        <w:t xml:space="preserve"> </w:t>
      </w:r>
      <w:r>
        <w:rPr>
          <w:rFonts w:ascii="Arial" w:hAnsi="Arial"/>
        </w:rPr>
        <w:t xml:space="preserve"> Los Distribuidores deberán proporcionar le servicio con los ni</w:t>
      </w:r>
      <w:r>
        <w:rPr>
          <w:rFonts w:ascii="Arial" w:hAnsi="Arial"/>
        </w:rPr>
        <w:t>veles de calidad acodes con lo exigido en la Ley, su Reglamento General, este Reglamento y las Regulaciones pertinentes, para lo cual adecuarán progresivamente sus instalaciones, organización estructura y procedimientos técnicos y comerciales.</w:t>
      </w:r>
    </w:p>
    <w:p w:rsidR="00000000" w:rsidRDefault="00AD15D3">
      <w:pPr>
        <w:jc w:val="both"/>
        <w:rPr>
          <w:rFonts w:ascii="Arial" w:hAnsi="Arial"/>
        </w:rPr>
      </w:pPr>
      <w:r>
        <w:rPr>
          <w:rFonts w:ascii="Arial" w:hAnsi="Arial"/>
        </w:rPr>
        <w:t>La evaluació</w:t>
      </w:r>
      <w:r>
        <w:rPr>
          <w:rFonts w:ascii="Arial" w:hAnsi="Arial"/>
        </w:rPr>
        <w:t>n de la prestación del servicio se efectuará considerando los siguientes aspectos:</w:t>
      </w:r>
    </w:p>
    <w:p w:rsidR="00000000" w:rsidRDefault="00AD15D3">
      <w:pPr>
        <w:jc w:val="both"/>
        <w:rPr>
          <w:rFonts w:ascii="Arial" w:hAnsi="Arial"/>
        </w:rPr>
      </w:pPr>
    </w:p>
    <w:p w:rsidR="00000000" w:rsidRDefault="00AD15D3">
      <w:pPr>
        <w:jc w:val="both"/>
        <w:rPr>
          <w:rFonts w:ascii="Arial" w:hAnsi="Arial"/>
        </w:rPr>
      </w:pPr>
      <w:r>
        <w:rPr>
          <w:rFonts w:ascii="Arial" w:hAnsi="Arial"/>
        </w:rPr>
        <w:t>Calidad del producto:</w:t>
      </w:r>
    </w:p>
    <w:p w:rsidR="00000000" w:rsidRDefault="00AD15D3">
      <w:pPr>
        <w:jc w:val="both"/>
        <w:rPr>
          <w:rFonts w:ascii="Arial" w:hAnsi="Arial"/>
        </w:rPr>
      </w:pPr>
      <w:r>
        <w:rPr>
          <w:rFonts w:ascii="Arial" w:hAnsi="Arial"/>
        </w:rPr>
        <w:t>Nivel de Voltaje</w:t>
      </w:r>
    </w:p>
    <w:p w:rsidR="00000000" w:rsidRDefault="00AD15D3">
      <w:pPr>
        <w:jc w:val="both"/>
        <w:rPr>
          <w:rFonts w:ascii="Arial" w:hAnsi="Arial"/>
        </w:rPr>
      </w:pPr>
      <w:r>
        <w:rPr>
          <w:rFonts w:ascii="Arial" w:hAnsi="Arial"/>
        </w:rPr>
        <w:t>Perturbaciones</w:t>
      </w:r>
    </w:p>
    <w:p w:rsidR="00000000" w:rsidRDefault="00AD15D3">
      <w:pPr>
        <w:jc w:val="both"/>
        <w:rPr>
          <w:rFonts w:ascii="Arial" w:hAnsi="Arial"/>
        </w:rPr>
      </w:pPr>
      <w:r>
        <w:rPr>
          <w:rFonts w:ascii="Arial" w:hAnsi="Arial"/>
        </w:rPr>
        <w:t>Factor de Potencia</w:t>
      </w:r>
    </w:p>
    <w:p w:rsidR="00000000" w:rsidRDefault="00AD15D3">
      <w:pPr>
        <w:jc w:val="both"/>
        <w:rPr>
          <w:rFonts w:ascii="Arial" w:hAnsi="Arial"/>
        </w:rPr>
      </w:pPr>
      <w:r>
        <w:rPr>
          <w:rFonts w:ascii="Arial" w:hAnsi="Arial"/>
        </w:rPr>
        <w:t>Calidad del Servicio Técnico:</w:t>
      </w:r>
    </w:p>
    <w:p w:rsidR="00000000" w:rsidRDefault="00AD15D3">
      <w:pPr>
        <w:jc w:val="both"/>
        <w:rPr>
          <w:rFonts w:ascii="Arial" w:hAnsi="Arial"/>
        </w:rPr>
      </w:pPr>
      <w:r>
        <w:rPr>
          <w:rFonts w:ascii="Arial" w:hAnsi="Arial"/>
        </w:rPr>
        <w:t>Frecuencia de Interrupciones</w:t>
      </w:r>
    </w:p>
    <w:p w:rsidR="00000000" w:rsidRDefault="00AD15D3">
      <w:pPr>
        <w:jc w:val="both"/>
        <w:rPr>
          <w:rFonts w:ascii="Arial" w:hAnsi="Arial"/>
        </w:rPr>
      </w:pPr>
      <w:r>
        <w:rPr>
          <w:rFonts w:ascii="Arial" w:hAnsi="Arial"/>
        </w:rPr>
        <w:t>Duración de Interrupciones</w:t>
      </w:r>
    </w:p>
    <w:p w:rsidR="00000000" w:rsidRDefault="00AD15D3">
      <w:pPr>
        <w:jc w:val="both"/>
        <w:rPr>
          <w:rFonts w:ascii="Arial" w:hAnsi="Arial"/>
        </w:rPr>
      </w:pPr>
      <w:r>
        <w:rPr>
          <w:rFonts w:ascii="Arial" w:hAnsi="Arial"/>
        </w:rPr>
        <w:t>Calidad del S</w:t>
      </w:r>
      <w:r>
        <w:rPr>
          <w:rFonts w:ascii="Arial" w:hAnsi="Arial"/>
        </w:rPr>
        <w:t>ervicio Comercial:</w:t>
      </w:r>
    </w:p>
    <w:p w:rsidR="00000000" w:rsidRDefault="00AD15D3">
      <w:pPr>
        <w:jc w:val="both"/>
        <w:rPr>
          <w:rFonts w:ascii="Arial" w:hAnsi="Arial"/>
        </w:rPr>
      </w:pPr>
      <w:r>
        <w:rPr>
          <w:rFonts w:ascii="Arial" w:hAnsi="Arial"/>
        </w:rPr>
        <w:t>Atención de Solicitudes de Servicio</w:t>
      </w:r>
    </w:p>
    <w:p w:rsidR="00000000" w:rsidRDefault="00AD15D3">
      <w:pPr>
        <w:jc w:val="both"/>
        <w:rPr>
          <w:rFonts w:ascii="Arial" w:hAnsi="Arial"/>
        </w:rPr>
      </w:pPr>
      <w:r>
        <w:rPr>
          <w:rFonts w:ascii="Arial" w:hAnsi="Arial"/>
        </w:rPr>
        <w:t>Atención de Solución de Reclamos</w:t>
      </w:r>
    </w:p>
    <w:p w:rsidR="00000000" w:rsidRDefault="00AD15D3">
      <w:pPr>
        <w:jc w:val="both"/>
        <w:rPr>
          <w:rFonts w:ascii="Arial" w:hAnsi="Arial"/>
        </w:rPr>
      </w:pPr>
    </w:p>
    <w:p w:rsidR="00000000" w:rsidRDefault="00AD15D3">
      <w:pPr>
        <w:jc w:val="both"/>
        <w:rPr>
          <w:rFonts w:ascii="Arial" w:hAnsi="Arial"/>
        </w:rPr>
      </w:pPr>
      <w:r>
        <w:rPr>
          <w:rFonts w:ascii="Arial" w:hAnsi="Arial"/>
        </w:rPr>
        <w:t>El CONELEC emitirá las Regulaciones que incluyan la modalidad, procedimientos de evaluación e índices de  calidad sobre los aspectos mencionados.</w:t>
      </w:r>
    </w:p>
    <w:p w:rsidR="00000000" w:rsidRDefault="00AD15D3">
      <w:pPr>
        <w:jc w:val="both"/>
        <w:rPr>
          <w:rFonts w:ascii="Arial" w:hAnsi="Arial"/>
          <w:b/>
        </w:rPr>
      </w:pPr>
    </w:p>
    <w:p w:rsidR="00000000" w:rsidRDefault="00AD15D3">
      <w:pPr>
        <w:jc w:val="both"/>
        <w:rPr>
          <w:rFonts w:ascii="Arial" w:hAnsi="Arial"/>
          <w:b/>
        </w:rPr>
      </w:pP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rPr>
      </w:pPr>
      <w:r>
        <w:rPr>
          <w:rFonts w:ascii="Arial" w:hAnsi="Arial"/>
          <w:b/>
        </w:rPr>
        <w:lastRenderedPageBreak/>
        <w:t>CAPÍTULO II</w:t>
      </w:r>
    </w:p>
    <w:p w:rsidR="00000000" w:rsidRDefault="00AD15D3">
      <w:pPr>
        <w:jc w:val="center"/>
        <w:rPr>
          <w:rFonts w:ascii="Arial" w:hAnsi="Arial"/>
          <w:b/>
        </w:rPr>
      </w:pPr>
      <w:r>
        <w:rPr>
          <w:rFonts w:ascii="Arial" w:hAnsi="Arial"/>
          <w:b/>
        </w:rPr>
        <w:t>ASP</w:t>
      </w:r>
      <w:r>
        <w:rPr>
          <w:rFonts w:ascii="Arial" w:hAnsi="Arial"/>
          <w:b/>
        </w:rPr>
        <w:t>ECTOS TÉCNICOS</w:t>
      </w:r>
    </w:p>
    <w:p w:rsidR="00000000" w:rsidRDefault="00AD15D3">
      <w:pPr>
        <w:jc w:val="center"/>
        <w:rPr>
          <w:rFonts w:ascii="Arial" w:hAnsi="Arial"/>
          <w:b/>
        </w:rPr>
      </w:pPr>
    </w:p>
    <w:p w:rsidR="00000000" w:rsidRDefault="00AD15D3">
      <w:pPr>
        <w:pStyle w:val="Ttulo7"/>
        <w:rPr>
          <w:rFonts w:ascii="Arial" w:hAnsi="Arial"/>
          <w:sz w:val="24"/>
          <w:szCs w:val="24"/>
        </w:rPr>
      </w:pPr>
      <w:r>
        <w:rPr>
          <w:rFonts w:ascii="Arial" w:hAnsi="Arial"/>
          <w:sz w:val="24"/>
          <w:szCs w:val="24"/>
        </w:rPr>
        <w:t>SECCIÓN I</w:t>
      </w:r>
    </w:p>
    <w:p w:rsidR="00000000" w:rsidRDefault="00AD15D3">
      <w:pPr>
        <w:jc w:val="center"/>
        <w:rPr>
          <w:rFonts w:ascii="Arial" w:hAnsi="Arial"/>
          <w:b/>
        </w:rPr>
      </w:pPr>
      <w:r>
        <w:rPr>
          <w:rFonts w:ascii="Arial" w:hAnsi="Arial"/>
          <w:b/>
        </w:rPr>
        <w:t>Calidad del Producto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10.- </w:t>
      </w:r>
      <w:r>
        <w:rPr>
          <w:rFonts w:ascii="Arial" w:hAnsi="Arial"/>
          <w:bCs/>
        </w:rPr>
        <w:t>Nivel de Voltaje.-</w:t>
      </w:r>
      <w:r>
        <w:rPr>
          <w:rFonts w:ascii="Arial" w:hAnsi="Arial"/>
          <w:b/>
        </w:rPr>
        <w:t xml:space="preserve"> </w:t>
      </w:r>
      <w:r>
        <w:rPr>
          <w:rFonts w:ascii="Arial" w:hAnsi="Arial"/>
        </w:rPr>
        <w:t>El CONELEC evaluará las variaciones del voltaje existentes en las redes del Distribuidor. El Distribuidor deberá efectuar pruebas mensuales de voltaje (V) en los puntos de ent</w:t>
      </w:r>
      <w:r>
        <w:rPr>
          <w:rFonts w:ascii="Arial" w:hAnsi="Arial"/>
        </w:rPr>
        <w:t>rega del 0,01% de los Consumidores de su sistema, por un periodo mínimo de siete días continuos.</w:t>
      </w:r>
    </w:p>
    <w:p w:rsidR="00000000" w:rsidRDefault="00AD15D3">
      <w:pPr>
        <w:jc w:val="both"/>
        <w:rPr>
          <w:rFonts w:ascii="Arial" w:hAnsi="Arial"/>
        </w:rPr>
      </w:pPr>
      <w:r>
        <w:rPr>
          <w:rFonts w:ascii="Arial" w:hAnsi="Arial"/>
        </w:rPr>
        <w:t>El Distribuidor efectuará pruebas de voltaje por periodo del CONELEC o a solicitud de los Consumidores. Si como resultado de una solicitud escrita de los Consu</w:t>
      </w:r>
      <w:r>
        <w:rPr>
          <w:rFonts w:ascii="Arial" w:hAnsi="Arial"/>
        </w:rPr>
        <w:t>midores, se verifica que los valores de voltaje están fuera de los límites permitidos, el Distribuidor podrá obtener del CONELEC un plazo definido para subsanar el desvío de los límites. Cumplido dicho plazo y si esto no se hubiere dado, será penalizado po</w:t>
      </w:r>
      <w:r>
        <w:rPr>
          <w:rFonts w:ascii="Arial" w:hAnsi="Arial"/>
        </w:rPr>
        <w:t>r el CONELEC, de acuerdo a lo establecido en el Capítulo IV del presente Reglamento.</w:t>
      </w:r>
    </w:p>
    <w:p w:rsidR="00000000" w:rsidRDefault="00AD15D3">
      <w:pPr>
        <w:jc w:val="both"/>
        <w:rPr>
          <w:rFonts w:ascii="Arial" w:hAnsi="Arial"/>
        </w:rPr>
      </w:pPr>
      <w:r>
        <w:rPr>
          <w:rFonts w:ascii="Arial" w:hAnsi="Arial"/>
        </w:rPr>
        <w:t>Las variaciones de voltaje admitidas en los puntos de entrega de electricidad a los Consumidores, respecto al voltaje nominal serán establecidas en las Regulaciones pertin</w:t>
      </w:r>
      <w:r>
        <w:rPr>
          <w:rFonts w:ascii="Arial" w:hAnsi="Arial"/>
        </w:rPr>
        <w:t>entes.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11.- </w:t>
      </w:r>
      <w:r>
        <w:rPr>
          <w:rFonts w:ascii="Arial" w:hAnsi="Arial"/>
          <w:bCs/>
        </w:rPr>
        <w:t>Perturbaciones.-</w:t>
      </w:r>
      <w:r>
        <w:rPr>
          <w:rFonts w:ascii="Arial" w:hAnsi="Arial"/>
          <w:b/>
        </w:rPr>
        <w:t xml:space="preserve"> </w:t>
      </w:r>
      <w:r>
        <w:rPr>
          <w:rFonts w:ascii="Arial" w:hAnsi="Arial"/>
        </w:rPr>
        <w:t>Las perturbaciones que se controlarán son las oscilaciones rápidas de voltaje (flicker), las distorsiones armónicas y cualquier otro parámetro que la experiencia demuestre que afecta la calidad del servicio.</w:t>
      </w:r>
    </w:p>
    <w:p w:rsidR="00000000" w:rsidRDefault="00AD15D3">
      <w:pPr>
        <w:jc w:val="both"/>
        <w:rPr>
          <w:rFonts w:ascii="Arial" w:hAnsi="Arial"/>
        </w:rPr>
      </w:pPr>
      <w:r>
        <w:rPr>
          <w:rFonts w:ascii="Arial" w:hAnsi="Arial"/>
        </w:rPr>
        <w:t>El Distri</w:t>
      </w:r>
      <w:r>
        <w:rPr>
          <w:rFonts w:ascii="Arial" w:hAnsi="Arial"/>
        </w:rPr>
        <w:t>buidor por su propia iniciativa, por reclamo de los Consumidores o exigencia del CONELEC, efectuará las mediciones y estudios necesarios para determinar el origen y las magnitudes de las perturbaciones.</w:t>
      </w:r>
    </w:p>
    <w:p w:rsidR="00000000" w:rsidRDefault="00AD15D3">
      <w:pPr>
        <w:jc w:val="both"/>
        <w:rPr>
          <w:rFonts w:ascii="Arial" w:hAnsi="Arial"/>
        </w:rPr>
      </w:pPr>
      <w:r>
        <w:rPr>
          <w:rFonts w:ascii="Arial" w:hAnsi="Arial"/>
        </w:rPr>
        <w:t>Los procedimientos y metodología de medición y los lí</w:t>
      </w:r>
      <w:r>
        <w:rPr>
          <w:rFonts w:ascii="Arial" w:hAnsi="Arial"/>
        </w:rPr>
        <w:t>mites permitidos para las perturbaciones, serán regulados por el CONELEC.</w:t>
      </w:r>
    </w:p>
    <w:p w:rsidR="00000000" w:rsidRDefault="00AD15D3">
      <w:pPr>
        <w:pStyle w:val="Textoindependiente"/>
        <w:jc w:val="both"/>
        <w:rPr>
          <w:sz w:val="24"/>
        </w:rPr>
      </w:pPr>
      <w:r>
        <w:rPr>
          <w:sz w:val="24"/>
        </w:rPr>
        <w:t>El Distribuidor podrá suspender el Servicio a los Consumidores cuyas instalaciones produzcan perturbaciones en el sistema de distribución que excedan los límites permitidos, hasta qu</w:t>
      </w:r>
      <w:r>
        <w:rPr>
          <w:sz w:val="24"/>
        </w:rPr>
        <w:t>e se eliminen las causas de tales perturbaciones.</w:t>
      </w:r>
    </w:p>
    <w:p w:rsidR="00000000" w:rsidRDefault="00AD15D3">
      <w:pPr>
        <w:pStyle w:val="Textoindependiente"/>
        <w:rPr>
          <w:sz w:val="24"/>
        </w:rPr>
      </w:pPr>
    </w:p>
    <w:p w:rsidR="00000000" w:rsidRDefault="00AD15D3">
      <w:pPr>
        <w:jc w:val="both"/>
        <w:rPr>
          <w:rFonts w:ascii="Arial" w:hAnsi="Arial"/>
        </w:rPr>
      </w:pPr>
      <w:r>
        <w:rPr>
          <w:rFonts w:ascii="Arial" w:hAnsi="Arial"/>
          <w:b/>
        </w:rPr>
        <w:t xml:space="preserve">Artículo 12.- </w:t>
      </w:r>
      <w:r>
        <w:rPr>
          <w:rFonts w:ascii="Arial" w:hAnsi="Arial"/>
          <w:bCs/>
        </w:rPr>
        <w:t>Factor de Potencia.-</w:t>
      </w:r>
      <w:r>
        <w:rPr>
          <w:rFonts w:ascii="Arial" w:hAnsi="Arial"/>
        </w:rPr>
        <w:t xml:space="preserve"> El Distribuidor podrá efectuar mediciones del factor de potencia en periodos de integración horarios con el régimen de funcionamiento y cargas normales de las instalacion</w:t>
      </w:r>
      <w:r>
        <w:rPr>
          <w:rFonts w:ascii="Arial" w:hAnsi="Arial"/>
        </w:rPr>
        <w:t>es de los Consumidores al nivel de voltaje primario y por un tiempo no menor a siete días.</w:t>
      </w:r>
    </w:p>
    <w:p w:rsidR="00000000" w:rsidRDefault="00AD15D3">
      <w:pPr>
        <w:jc w:val="both"/>
        <w:rPr>
          <w:rFonts w:ascii="Arial" w:hAnsi="Arial"/>
        </w:rPr>
      </w:pPr>
      <w:r>
        <w:rPr>
          <w:rFonts w:ascii="Arial" w:hAnsi="Arial"/>
        </w:rPr>
        <w:t>Si la estadística de las mediciones efectuadas demuestra que el factor de potencia es inferior a 0,92 en retraso o adelanto, en más del 5% del periodo evaluado, el D</w:t>
      </w:r>
      <w:r>
        <w:rPr>
          <w:rFonts w:ascii="Arial" w:hAnsi="Arial"/>
        </w:rPr>
        <w:t xml:space="preserve">istribuidor, a más de establecer los recargos por consumo de energía reactiva señalados en el Reglamento de Tarifas, notificará al </w:t>
      </w:r>
      <w:r>
        <w:rPr>
          <w:rFonts w:ascii="Arial" w:hAnsi="Arial"/>
        </w:rPr>
        <w:lastRenderedPageBreak/>
        <w:t>Consumidor tal circunstancia, otorgándole un plazo para la corrección de dicho factor.</w:t>
      </w:r>
    </w:p>
    <w:p w:rsidR="00000000" w:rsidRDefault="00AD15D3">
      <w:pPr>
        <w:jc w:val="both"/>
        <w:rPr>
          <w:rFonts w:ascii="Arial" w:hAnsi="Arial"/>
        </w:rPr>
      </w:pPr>
      <w:r>
        <w:rPr>
          <w:rFonts w:ascii="Arial" w:hAnsi="Arial"/>
        </w:rPr>
        <w:t>Si una vez transcurrido el plazo al qu</w:t>
      </w:r>
      <w:r>
        <w:rPr>
          <w:rFonts w:ascii="Arial" w:hAnsi="Arial"/>
        </w:rPr>
        <w:t>e se refiere el inciso inmediato anterior, el Consumidor no hubiere corregido la anormalidad, el Distribuidor estará facultado a realizar, por si o por medio de terceros, las instalaciones necesarias para corregir dicho factor a costo del Consumidor. Estas</w:t>
      </w:r>
      <w:r>
        <w:rPr>
          <w:rFonts w:ascii="Arial" w:hAnsi="Arial"/>
        </w:rPr>
        <w:t xml:space="preserve"> instalaciones deberán incluir el control automático correspondiente para la conexión y desconexión, de acuerdo a los requerimientos de la carga.</w:t>
      </w:r>
    </w:p>
    <w:p w:rsidR="00000000" w:rsidRDefault="00AD15D3">
      <w:pPr>
        <w:jc w:val="both"/>
        <w:rPr>
          <w:rFonts w:ascii="Arial" w:hAnsi="Arial"/>
        </w:rPr>
      </w:pPr>
      <w:r>
        <w:rPr>
          <w:rFonts w:ascii="Arial" w:hAnsi="Arial"/>
        </w:rPr>
        <w:t>Cualquiera que sea el tipo de consumidor, cuando el valor medido del factor de potencia fuese inferior a 0,60,</w:t>
      </w:r>
      <w:r>
        <w:rPr>
          <w:rFonts w:ascii="Arial" w:hAnsi="Arial"/>
        </w:rPr>
        <w:t xml:space="preserve"> el Distribuidor, previa notificación, podrá suspender el servicio hasta tanto el Consumidor modifique sus instalaciones a fin de superar dicho valor.</w:t>
      </w:r>
    </w:p>
    <w:p w:rsidR="00000000" w:rsidRDefault="00AD15D3">
      <w:pPr>
        <w:jc w:val="both"/>
        <w:rPr>
          <w:rFonts w:ascii="Arial" w:hAnsi="Arial"/>
        </w:rPr>
      </w:pPr>
      <w:r>
        <w:rPr>
          <w:rFonts w:ascii="Arial" w:hAnsi="Arial"/>
        </w:rPr>
        <w:t xml:space="preserve">De todas maneras el Distribuidor está obligado a instalar en su sistema los equipos de potencia reactiva </w:t>
      </w:r>
      <w:r>
        <w:rPr>
          <w:rFonts w:ascii="Arial" w:hAnsi="Arial"/>
        </w:rPr>
        <w:t>que sean necesarios para mantener, en el punto de conexión al Sistema Nacional Interconectado, el factor de potencia dentro de los límites establecidos en el Reglamento de Despacho y Operación del Sistema Nacional Interconectado y el Manual de Despacho.</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SECCIÓN II</w:t>
      </w:r>
    </w:p>
    <w:p w:rsidR="00000000" w:rsidRDefault="00AD15D3">
      <w:pPr>
        <w:jc w:val="center"/>
        <w:rPr>
          <w:rFonts w:ascii="Arial" w:hAnsi="Arial"/>
          <w:b/>
        </w:rPr>
      </w:pPr>
      <w:r>
        <w:rPr>
          <w:rFonts w:ascii="Arial" w:hAnsi="Arial"/>
          <w:b/>
        </w:rPr>
        <w:t>Calidad del Servicio Técnico</w:t>
      </w:r>
    </w:p>
    <w:p w:rsidR="00000000" w:rsidRDefault="00AD15D3">
      <w:pPr>
        <w:jc w:val="center"/>
        <w:rPr>
          <w:rFonts w:ascii="Arial" w:hAnsi="Arial"/>
          <w:b/>
        </w:rPr>
      </w:pPr>
    </w:p>
    <w:p w:rsidR="00000000" w:rsidRDefault="00AD15D3">
      <w:pPr>
        <w:jc w:val="both"/>
        <w:rPr>
          <w:rFonts w:ascii="Arial" w:hAnsi="Arial"/>
        </w:rPr>
      </w:pPr>
      <w:r>
        <w:rPr>
          <w:rFonts w:ascii="Arial" w:hAnsi="Arial"/>
          <w:b/>
        </w:rPr>
        <w:t xml:space="preserve">Artículo 13.- </w:t>
      </w:r>
      <w:r>
        <w:rPr>
          <w:rFonts w:ascii="Arial" w:hAnsi="Arial"/>
          <w:bCs/>
        </w:rPr>
        <w:t xml:space="preserve">Continuidad de Servicio.- </w:t>
      </w:r>
      <w:r>
        <w:rPr>
          <w:rFonts w:ascii="Arial" w:hAnsi="Arial"/>
        </w:rPr>
        <w:t>Los Distribuidores deberán efectuar la recopilación de información relacionada con el registro de las interrupciones de Servicio y la determinación de los indicadores de cont</w:t>
      </w:r>
      <w:r>
        <w:rPr>
          <w:rFonts w:ascii="Arial" w:hAnsi="Arial"/>
        </w:rPr>
        <w:t>inuidad de suministro. El registro de las interrupciones deberá efectuarse mediante un sistema cuya metodología deberá ser desarrollada hasta alcanzar los índices de calidad que se establezcan en las Regulaciones pertinentes.</w:t>
      </w:r>
    </w:p>
    <w:p w:rsidR="00000000" w:rsidRDefault="00AD15D3">
      <w:pPr>
        <w:jc w:val="both"/>
        <w:rPr>
          <w:rFonts w:ascii="Arial" w:hAnsi="Arial"/>
        </w:rPr>
      </w:pPr>
    </w:p>
    <w:p w:rsidR="00000000" w:rsidRDefault="00AD15D3">
      <w:pPr>
        <w:jc w:val="both"/>
        <w:rPr>
          <w:rFonts w:ascii="Arial" w:hAnsi="Arial"/>
        </w:rPr>
      </w:pPr>
      <w:r>
        <w:rPr>
          <w:rFonts w:ascii="Arial" w:hAnsi="Arial"/>
          <w:b/>
          <w:bCs/>
        </w:rPr>
        <w:t xml:space="preserve">Artículo 14.- </w:t>
      </w:r>
      <w:r>
        <w:rPr>
          <w:rFonts w:ascii="Arial" w:hAnsi="Arial"/>
        </w:rPr>
        <w:t>Frecuencia.- El</w:t>
      </w:r>
      <w:r>
        <w:rPr>
          <w:rFonts w:ascii="Arial" w:hAnsi="Arial"/>
        </w:rPr>
        <w:t xml:space="preserve"> Distribuidor deberá instalar equipos (redes de frecuencia) que desconecten, en bloques, parte de sus cargas cuando la frecuencia del Sistema Nacional Interconectado (SNI) varíe fuera de los límites permitidos. Las etapas de las desconexiones serán estable</w:t>
      </w:r>
      <w:r>
        <w:rPr>
          <w:rFonts w:ascii="Arial" w:hAnsi="Arial"/>
        </w:rPr>
        <w:t>cidas por el CENACE y las interrupciones por esta causa no serán consideradas en el cálculo de los indicadores de continuidad de Servicio, a los que se refiere el artículo inmediato anterior.</w:t>
      </w:r>
    </w:p>
    <w:p w:rsidR="00000000" w:rsidRDefault="00AD15D3">
      <w:pPr>
        <w:jc w:val="both"/>
        <w:rPr>
          <w:rFonts w:ascii="Arial" w:hAnsi="Arial"/>
        </w:rPr>
      </w:pPr>
    </w:p>
    <w:p w:rsidR="00000000" w:rsidRDefault="00AD15D3">
      <w:pPr>
        <w:jc w:val="both"/>
        <w:rPr>
          <w:rFonts w:ascii="Arial" w:hAnsi="Arial"/>
        </w:rPr>
      </w:pPr>
      <w:r>
        <w:rPr>
          <w:rFonts w:ascii="Arial" w:hAnsi="Arial"/>
          <w:b/>
          <w:bCs/>
        </w:rPr>
        <w:t xml:space="preserve">Artículo 15.- </w:t>
      </w:r>
      <w:r>
        <w:rPr>
          <w:rFonts w:ascii="Arial" w:hAnsi="Arial"/>
        </w:rPr>
        <w:t xml:space="preserve">Interrupciones Intempestivas Generales.- En caso </w:t>
      </w:r>
      <w:r>
        <w:rPr>
          <w:rFonts w:ascii="Arial" w:hAnsi="Arial"/>
        </w:rPr>
        <w:t xml:space="preserve">de producirse interrupciones generales intempestivas (apagones), que afecten la operación global del Sistema Nacional Interconectado (SNI) o la de un Distribuidor, se deberá cumplir estrictamente con los procedimientos de reposición gradual del Servicio a </w:t>
      </w:r>
      <w:r>
        <w:rPr>
          <w:rFonts w:ascii="Arial" w:hAnsi="Arial"/>
        </w:rPr>
        <w:t xml:space="preserve">ser determinados por el CENACE, a fin de </w:t>
      </w:r>
      <w:r>
        <w:rPr>
          <w:rFonts w:ascii="Arial" w:hAnsi="Arial"/>
        </w:rPr>
        <w:lastRenderedPageBreak/>
        <w:t>que el voltaje y frecuencia permanezcan dentro de los rangos permitidos y no causen daños a los bienes de los Consumidores.</w:t>
      </w:r>
    </w:p>
    <w:p w:rsidR="00000000" w:rsidRDefault="00AD15D3">
      <w:pPr>
        <w:jc w:val="both"/>
        <w:rPr>
          <w:rFonts w:ascii="Arial" w:hAnsi="Arial"/>
        </w:rPr>
      </w:pPr>
      <w:r>
        <w:rPr>
          <w:rFonts w:ascii="Arial" w:hAnsi="Arial"/>
        </w:rPr>
        <w:t>En el caso de que el Distribuidor no cumpla con los procedimientos de reposición establecid</w:t>
      </w:r>
      <w:r>
        <w:rPr>
          <w:rFonts w:ascii="Arial" w:hAnsi="Arial"/>
        </w:rPr>
        <w:t>os por el CONACE y que por esta causa se produjeren daños y perjuicios en las instalaciones y equipos del Consumidor, éste podrá recurrir a las acciones señaladas en el artículo 5 de este Reglamento.</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rPr>
      </w:pPr>
      <w:r>
        <w:rPr>
          <w:rFonts w:ascii="Arial" w:hAnsi="Arial"/>
          <w:b/>
        </w:rPr>
        <w:t>CAPÍTULO III</w:t>
      </w:r>
    </w:p>
    <w:p w:rsidR="00000000" w:rsidRDefault="00AD15D3">
      <w:pPr>
        <w:jc w:val="center"/>
        <w:rPr>
          <w:rFonts w:ascii="Arial" w:hAnsi="Arial"/>
          <w:b/>
          <w:lang w:val="es-ES_tradnl"/>
        </w:rPr>
      </w:pPr>
      <w:r>
        <w:rPr>
          <w:rFonts w:ascii="Arial" w:hAnsi="Arial"/>
          <w:b/>
          <w:lang w:val="es-ES_tradnl"/>
        </w:rPr>
        <w:t>ASPECTOS COMERCIALES</w:t>
      </w:r>
    </w:p>
    <w:p w:rsidR="00000000" w:rsidRDefault="00AD15D3">
      <w:pPr>
        <w:jc w:val="center"/>
        <w:rPr>
          <w:rFonts w:ascii="Arial" w:hAnsi="Arial"/>
          <w:b/>
          <w:lang w:val="es-ES_tradnl"/>
        </w:rPr>
      </w:pPr>
    </w:p>
    <w:p w:rsidR="00000000" w:rsidRDefault="00AD15D3">
      <w:pPr>
        <w:jc w:val="center"/>
        <w:rPr>
          <w:rFonts w:ascii="Arial" w:hAnsi="Arial"/>
          <w:b/>
          <w:lang w:val="es-ES_tradnl"/>
        </w:rPr>
      </w:pPr>
      <w:r>
        <w:rPr>
          <w:rFonts w:ascii="Arial" w:hAnsi="Arial"/>
          <w:b/>
          <w:lang w:val="es-ES_tradnl"/>
        </w:rPr>
        <w:t>SECCIÓN I</w:t>
      </w:r>
    </w:p>
    <w:p w:rsidR="00000000" w:rsidRDefault="00AD15D3">
      <w:pPr>
        <w:jc w:val="center"/>
        <w:rPr>
          <w:rFonts w:ascii="Arial" w:hAnsi="Arial"/>
          <w:b/>
          <w:lang w:val="es-ES_tradnl"/>
        </w:rPr>
      </w:pPr>
      <w:r>
        <w:rPr>
          <w:rFonts w:ascii="Arial" w:hAnsi="Arial"/>
          <w:b/>
          <w:lang w:val="es-ES_tradnl"/>
        </w:rPr>
        <w:t>Caracter</w:t>
      </w:r>
      <w:r>
        <w:rPr>
          <w:rFonts w:ascii="Arial" w:hAnsi="Arial"/>
          <w:b/>
          <w:lang w:val="es-ES_tradnl"/>
        </w:rPr>
        <w:t>ísticas de la prestación del Servicio</w:t>
      </w:r>
    </w:p>
    <w:p w:rsidR="00000000" w:rsidRDefault="00AD15D3">
      <w:pPr>
        <w:jc w:val="both"/>
        <w:rPr>
          <w:rFonts w:ascii="Arial" w:hAnsi="Arial"/>
          <w:b/>
          <w:lang w:val="es-ES_tradnl"/>
        </w:rPr>
      </w:pPr>
    </w:p>
    <w:p w:rsidR="00000000" w:rsidRDefault="00AD15D3">
      <w:pPr>
        <w:jc w:val="both"/>
        <w:rPr>
          <w:rFonts w:ascii="Arial" w:hAnsi="Arial"/>
          <w:lang w:val="es-ES_tradnl"/>
        </w:rPr>
      </w:pPr>
      <w:r>
        <w:rPr>
          <w:rFonts w:ascii="Arial" w:hAnsi="Arial"/>
          <w:b/>
          <w:lang w:val="es-ES_tradnl"/>
        </w:rPr>
        <w:t xml:space="preserve">Artículo  16.- </w:t>
      </w:r>
      <w:r>
        <w:rPr>
          <w:rFonts w:ascii="Arial" w:hAnsi="Arial"/>
          <w:bCs/>
          <w:lang w:val="es-ES_tradnl"/>
        </w:rPr>
        <w:t>Relaciones Comerciales.-</w:t>
      </w:r>
      <w:r>
        <w:rPr>
          <w:rFonts w:ascii="Arial" w:hAnsi="Arial"/>
          <w:b/>
          <w:lang w:val="es-ES_tradnl"/>
        </w:rPr>
        <w:t xml:space="preserve"> </w:t>
      </w:r>
      <w:r>
        <w:rPr>
          <w:rFonts w:ascii="Arial" w:hAnsi="Arial"/>
          <w:lang w:val="es-ES_tradnl"/>
        </w:rPr>
        <w:t>En el ámbito de las relaciones comerciales, los servicios que el Distribuidor otorgará al Consumidor serán, entre otros, los siguientes:</w:t>
      </w:r>
    </w:p>
    <w:p w:rsidR="00000000" w:rsidRDefault="00AD15D3">
      <w:pPr>
        <w:jc w:val="both"/>
        <w:rPr>
          <w:rFonts w:ascii="Arial" w:hAnsi="Arial"/>
          <w:lang w:val="es-ES_tradnl"/>
        </w:rPr>
      </w:pPr>
    </w:p>
    <w:p w:rsidR="00000000" w:rsidRDefault="00AD15D3">
      <w:pPr>
        <w:jc w:val="both"/>
        <w:rPr>
          <w:rFonts w:ascii="Arial" w:hAnsi="Arial"/>
          <w:lang w:val="es-ES_tradnl"/>
        </w:rPr>
      </w:pPr>
      <w:r>
        <w:rPr>
          <w:rFonts w:ascii="Arial" w:hAnsi="Arial"/>
          <w:lang w:val="es-ES_tradnl"/>
        </w:rPr>
        <w:t>Atención eficiente a consumidores exist</w:t>
      </w:r>
      <w:r>
        <w:rPr>
          <w:rFonts w:ascii="Arial" w:hAnsi="Arial"/>
          <w:lang w:val="es-ES_tradnl"/>
        </w:rPr>
        <w:t>entes;</w:t>
      </w:r>
    </w:p>
    <w:p w:rsidR="00000000" w:rsidRDefault="00AD15D3">
      <w:pPr>
        <w:jc w:val="both"/>
        <w:rPr>
          <w:rFonts w:ascii="Arial" w:hAnsi="Arial"/>
          <w:lang w:val="es-ES_tradnl"/>
        </w:rPr>
      </w:pPr>
      <w:r>
        <w:rPr>
          <w:rFonts w:ascii="Arial" w:hAnsi="Arial"/>
          <w:lang w:val="es-ES_tradnl"/>
        </w:rPr>
        <w:t>Atención a nuevas solicitudes de servicio provisional o definitivo;</w:t>
      </w:r>
    </w:p>
    <w:p w:rsidR="00000000" w:rsidRDefault="00AD15D3">
      <w:pPr>
        <w:jc w:val="both"/>
        <w:rPr>
          <w:rFonts w:ascii="Arial" w:hAnsi="Arial"/>
          <w:lang w:val="es-ES_tradnl"/>
        </w:rPr>
      </w:pPr>
      <w:r>
        <w:rPr>
          <w:rFonts w:ascii="Arial" w:hAnsi="Arial"/>
          <w:lang w:val="es-ES_tradnl"/>
        </w:rPr>
        <w:t>Atención a solicitudes de servicios ocasionales;</w:t>
      </w:r>
    </w:p>
    <w:p w:rsidR="00000000" w:rsidRDefault="00AD15D3">
      <w:pPr>
        <w:jc w:val="both"/>
        <w:rPr>
          <w:rFonts w:ascii="Arial" w:hAnsi="Arial"/>
          <w:lang w:val="es-ES_tradnl"/>
        </w:rPr>
      </w:pPr>
      <w:r>
        <w:rPr>
          <w:rFonts w:ascii="Arial" w:hAnsi="Arial"/>
          <w:lang w:val="es-ES_tradnl"/>
        </w:rPr>
        <w:t>Modificaciones de los datos o características de los servicios existentes;</w:t>
      </w:r>
    </w:p>
    <w:p w:rsidR="00000000" w:rsidRDefault="00AD15D3">
      <w:pPr>
        <w:jc w:val="both"/>
        <w:rPr>
          <w:rFonts w:ascii="Arial" w:hAnsi="Arial"/>
          <w:lang w:val="es-ES_tradnl"/>
        </w:rPr>
      </w:pPr>
      <w:r>
        <w:rPr>
          <w:rFonts w:ascii="Arial" w:hAnsi="Arial"/>
          <w:lang w:val="es-ES_tradnl"/>
        </w:rPr>
        <w:t>La suspensión, reconexión y terminación del contrato;</w:t>
      </w:r>
    </w:p>
    <w:p w:rsidR="00000000" w:rsidRDefault="00AD15D3">
      <w:pPr>
        <w:jc w:val="both"/>
        <w:rPr>
          <w:rFonts w:ascii="Arial" w:hAnsi="Arial"/>
          <w:lang w:val="es-ES_tradnl"/>
        </w:rPr>
      </w:pPr>
      <w:r>
        <w:rPr>
          <w:rFonts w:ascii="Arial" w:hAnsi="Arial"/>
          <w:lang w:val="es-ES_tradnl"/>
        </w:rPr>
        <w:t>Ate</w:t>
      </w:r>
      <w:r>
        <w:rPr>
          <w:rFonts w:ascii="Arial" w:hAnsi="Arial"/>
          <w:lang w:val="es-ES_tradnl"/>
        </w:rPr>
        <w:t>nción y solución de problemas.</w:t>
      </w:r>
    </w:p>
    <w:p w:rsidR="00000000" w:rsidRDefault="00AD15D3">
      <w:pPr>
        <w:jc w:val="both"/>
        <w:rPr>
          <w:rFonts w:ascii="Arial" w:hAnsi="Arial"/>
          <w:lang w:val="es-ES_tradnl"/>
        </w:rPr>
      </w:pPr>
      <w:r>
        <w:rPr>
          <w:rFonts w:ascii="Arial" w:hAnsi="Arial"/>
          <w:lang w:val="es-ES_tradnl"/>
        </w:rPr>
        <w:t>A los efectos de la prestación del servicio, se determinan los siguientes niveles de voltaje;</w:t>
      </w:r>
    </w:p>
    <w:p w:rsidR="00000000" w:rsidRDefault="00AD15D3">
      <w:pPr>
        <w:jc w:val="both"/>
        <w:rPr>
          <w:rFonts w:ascii="Arial" w:hAnsi="Arial"/>
          <w:lang w:val="es-ES_tradnl"/>
        </w:rPr>
      </w:pPr>
      <w:r>
        <w:rPr>
          <w:rFonts w:ascii="Arial" w:hAnsi="Arial"/>
          <w:lang w:val="es-ES_tradnl"/>
        </w:rPr>
        <w:t>Bajo Voltaje hasta 0,6 KV;</w:t>
      </w:r>
    </w:p>
    <w:p w:rsidR="00000000" w:rsidRDefault="00AD15D3">
      <w:pPr>
        <w:jc w:val="both"/>
        <w:rPr>
          <w:rFonts w:ascii="Arial" w:hAnsi="Arial"/>
          <w:lang w:val="es-ES_tradnl"/>
        </w:rPr>
      </w:pPr>
      <w:r>
        <w:rPr>
          <w:rFonts w:ascii="Arial" w:hAnsi="Arial"/>
          <w:lang w:val="es-ES_tradnl"/>
        </w:rPr>
        <w:t>Medio Voltaje entre 0,6 y 40 KV;</w:t>
      </w:r>
    </w:p>
    <w:p w:rsidR="00000000" w:rsidRDefault="00AD15D3">
      <w:pPr>
        <w:jc w:val="both"/>
        <w:rPr>
          <w:rFonts w:ascii="Arial" w:hAnsi="Arial"/>
          <w:lang w:val="es-ES_tradnl"/>
        </w:rPr>
      </w:pPr>
      <w:r>
        <w:rPr>
          <w:rFonts w:ascii="Arial" w:hAnsi="Arial"/>
          <w:lang w:val="es-ES_tradnl"/>
        </w:rPr>
        <w:t>Alto Voltaje mayor a 40 KV.</w:t>
      </w:r>
    </w:p>
    <w:p w:rsidR="00000000" w:rsidRDefault="00AD15D3">
      <w:pPr>
        <w:jc w:val="both"/>
        <w:rPr>
          <w:rFonts w:ascii="Arial" w:hAnsi="Arial"/>
          <w:lang w:val="es-ES_tradnl"/>
        </w:rPr>
      </w:pPr>
    </w:p>
    <w:p w:rsidR="00000000" w:rsidRDefault="00AD15D3">
      <w:pPr>
        <w:jc w:val="both"/>
        <w:rPr>
          <w:rFonts w:ascii="Arial" w:hAnsi="Arial"/>
          <w:lang w:val="es-ES_tradnl"/>
        </w:rPr>
      </w:pPr>
      <w:r>
        <w:rPr>
          <w:rFonts w:ascii="Arial" w:hAnsi="Arial"/>
          <w:b/>
          <w:lang w:val="es-ES_tradnl"/>
        </w:rPr>
        <w:t xml:space="preserve">Artículo 17.- </w:t>
      </w:r>
      <w:r>
        <w:rPr>
          <w:rFonts w:ascii="Arial" w:hAnsi="Arial"/>
          <w:bCs/>
          <w:lang w:val="es-ES_tradnl"/>
        </w:rPr>
        <w:t>Registro del Consumidor.-</w:t>
      </w:r>
      <w:r>
        <w:rPr>
          <w:rFonts w:ascii="Arial" w:hAnsi="Arial"/>
          <w:b/>
          <w:lang w:val="es-ES_tradnl"/>
        </w:rPr>
        <w:t xml:space="preserve"> </w:t>
      </w:r>
      <w:r>
        <w:rPr>
          <w:rFonts w:ascii="Arial" w:hAnsi="Arial"/>
          <w:lang w:val="es-ES_tradnl"/>
        </w:rPr>
        <w:t>El</w:t>
      </w:r>
      <w:r>
        <w:rPr>
          <w:rFonts w:ascii="Arial" w:hAnsi="Arial"/>
          <w:lang w:val="es-ES_tradnl"/>
        </w:rPr>
        <w:t xml:space="preserve"> Distribuidor mantendrá un registro actualizado de Consumidores y otorgará las facilidades para que soliciten justificadamente las modificaciones sobre la información contenida en el registro, la que deberá ser incorporada por el Distribuidor.</w:t>
      </w:r>
    </w:p>
    <w:p w:rsidR="00000000" w:rsidRDefault="00AD15D3">
      <w:pPr>
        <w:jc w:val="both"/>
        <w:rPr>
          <w:rFonts w:ascii="Arial" w:hAnsi="Arial"/>
          <w:lang w:val="es-ES_tradnl"/>
        </w:rPr>
      </w:pPr>
    </w:p>
    <w:p w:rsidR="00000000" w:rsidRDefault="00AD15D3">
      <w:pPr>
        <w:jc w:val="both"/>
        <w:rPr>
          <w:rFonts w:ascii="Arial" w:hAnsi="Arial"/>
          <w:lang w:val="es-ES_tradnl"/>
        </w:rPr>
      </w:pPr>
      <w:r>
        <w:rPr>
          <w:rFonts w:ascii="Arial" w:hAnsi="Arial"/>
          <w:b/>
          <w:lang w:val="es-ES_tradnl"/>
        </w:rPr>
        <w:t>Artículo 18</w:t>
      </w:r>
      <w:r>
        <w:rPr>
          <w:rFonts w:ascii="Arial" w:hAnsi="Arial"/>
          <w:b/>
          <w:lang w:val="es-ES_tradnl"/>
        </w:rPr>
        <w:t xml:space="preserve">.- </w:t>
      </w:r>
      <w:r>
        <w:rPr>
          <w:rFonts w:ascii="Arial" w:hAnsi="Arial"/>
          <w:bCs/>
          <w:lang w:val="es-ES_tradnl"/>
        </w:rPr>
        <w:t>Identificación del Consumidor.-</w:t>
      </w:r>
      <w:r>
        <w:rPr>
          <w:rFonts w:ascii="Arial" w:hAnsi="Arial"/>
          <w:b/>
          <w:lang w:val="es-ES_tradnl"/>
        </w:rPr>
        <w:t xml:space="preserve"> </w:t>
      </w:r>
      <w:r>
        <w:rPr>
          <w:rFonts w:ascii="Arial" w:hAnsi="Arial"/>
          <w:lang w:val="es-ES_tradnl"/>
        </w:rPr>
        <w:t>En el Registro del Distribuidor constará la identificación y datos pertinentes del Consumidor, que se establecen en este Reglamento y las Regulaciones consecuentes del mismo.</w:t>
      </w:r>
    </w:p>
    <w:p w:rsidR="00000000" w:rsidRDefault="00AD15D3">
      <w:pPr>
        <w:jc w:val="both"/>
        <w:rPr>
          <w:rFonts w:ascii="Arial" w:hAnsi="Arial"/>
          <w:lang w:val="es-ES_tradnl"/>
        </w:rPr>
      </w:pPr>
      <w:r>
        <w:rPr>
          <w:rFonts w:ascii="Arial" w:hAnsi="Arial"/>
          <w:lang w:val="es-ES_tradnl"/>
        </w:rPr>
        <w:t>Para realizar la conexión de un nuevo Servicio</w:t>
      </w:r>
      <w:r>
        <w:rPr>
          <w:rFonts w:ascii="Arial" w:hAnsi="Arial"/>
          <w:lang w:val="es-ES_tradnl"/>
        </w:rPr>
        <w:t xml:space="preserve"> o la modificación de un Servicio existente, será necesaria la autorización escrita del dueño del inmueble, o de su representante. El consumidor será responsable solidario ante el Distribuidor por la exactitud de la información que entregue y único </w:t>
      </w:r>
      <w:r>
        <w:rPr>
          <w:rFonts w:ascii="Arial" w:hAnsi="Arial"/>
          <w:lang w:val="es-ES_tradnl"/>
        </w:rPr>
        <w:lastRenderedPageBreak/>
        <w:t>respons</w:t>
      </w:r>
      <w:r>
        <w:rPr>
          <w:rFonts w:ascii="Arial" w:hAnsi="Arial"/>
          <w:lang w:val="es-ES_tradnl"/>
        </w:rPr>
        <w:t>able por las obligaciones derivadas de la Solicitud y Contrato de Servicios.</w:t>
      </w:r>
    </w:p>
    <w:p w:rsidR="00000000" w:rsidRDefault="00AD15D3">
      <w:pPr>
        <w:jc w:val="both"/>
        <w:rPr>
          <w:rFonts w:ascii="Arial" w:hAnsi="Arial"/>
          <w:lang w:val="es-ES_tradnl"/>
        </w:rPr>
      </w:pPr>
      <w:r>
        <w:rPr>
          <w:rFonts w:ascii="Arial" w:hAnsi="Arial"/>
          <w:lang w:val="es-ES_tradnl"/>
        </w:rPr>
        <w:t>Los Distribuidores deberán desarrollar procedimientos que registran el rápido registro de cualquier cambio que pueda ocurrir relacionado con lo Consumidores.</w:t>
      </w:r>
    </w:p>
    <w:p w:rsidR="00000000" w:rsidRDefault="00AD15D3">
      <w:pPr>
        <w:jc w:val="both"/>
        <w:rPr>
          <w:rFonts w:ascii="Arial" w:hAnsi="Arial"/>
          <w:lang w:val="es-ES_tradnl"/>
        </w:rPr>
      </w:pPr>
      <w:r>
        <w:rPr>
          <w:rFonts w:ascii="Arial" w:hAnsi="Arial"/>
          <w:lang w:val="es-ES_tradnl"/>
        </w:rPr>
        <w:t>El Distribuidor podrá</w:t>
      </w:r>
      <w:r>
        <w:rPr>
          <w:rFonts w:ascii="Arial" w:hAnsi="Arial"/>
          <w:lang w:val="es-ES_tradnl"/>
        </w:rPr>
        <w:t xml:space="preserve"> negar las solicitudes de nuevos Servicios o modificaciones en los Servicios existentes, de aquellos solicitantes que tengan obligaciones pendientes con el Distribuidor, derivadas de la prestación del Servicio.</w:t>
      </w:r>
    </w:p>
    <w:p w:rsidR="00000000" w:rsidRDefault="00AD15D3">
      <w:pPr>
        <w:jc w:val="both"/>
        <w:rPr>
          <w:rFonts w:ascii="Arial" w:hAnsi="Arial"/>
          <w:lang w:val="es-ES_tradnl"/>
        </w:rPr>
      </w:pPr>
    </w:p>
    <w:p w:rsidR="00000000" w:rsidRDefault="00AD15D3">
      <w:pPr>
        <w:jc w:val="both"/>
        <w:rPr>
          <w:rFonts w:ascii="Arial" w:hAnsi="Arial"/>
        </w:rPr>
      </w:pPr>
      <w:r>
        <w:rPr>
          <w:rFonts w:ascii="Arial" w:hAnsi="Arial"/>
          <w:b/>
        </w:rPr>
        <w:t xml:space="preserve">Artículo 19.- </w:t>
      </w:r>
      <w:r>
        <w:rPr>
          <w:rFonts w:ascii="Arial" w:hAnsi="Arial"/>
          <w:bCs/>
        </w:rPr>
        <w:t>Atención de Solicitudes de los</w:t>
      </w:r>
      <w:r>
        <w:rPr>
          <w:rFonts w:ascii="Arial" w:hAnsi="Arial"/>
          <w:bCs/>
        </w:rPr>
        <w:t xml:space="preserve"> Consumidores.-</w:t>
      </w:r>
      <w:r>
        <w:rPr>
          <w:rFonts w:ascii="Arial" w:hAnsi="Arial"/>
        </w:rPr>
        <w:t xml:space="preserve"> Para la solicitud de nuevos Servicio o modificaciones de servicios existentes, el Distribuidor deberá elaborar los procedimientos relacionados a los diferentes tipos de Servicio y pondrá a disposición de los interesados que lo soliciten, ej</w:t>
      </w:r>
      <w:r>
        <w:rPr>
          <w:rFonts w:ascii="Arial" w:hAnsi="Arial"/>
        </w:rPr>
        <w:t>emplares impresos de los instructivos y procedimientos de los Servicios que brinda.</w:t>
      </w:r>
    </w:p>
    <w:p w:rsidR="00000000" w:rsidRDefault="00AD15D3">
      <w:pPr>
        <w:jc w:val="both"/>
        <w:rPr>
          <w:rFonts w:ascii="Arial" w:hAnsi="Arial"/>
        </w:rPr>
      </w:pPr>
      <w:r>
        <w:rPr>
          <w:rFonts w:ascii="Arial" w:hAnsi="Arial"/>
        </w:rPr>
        <w:t>El Distribuidor deberá atender las solicitudes de servicio al nivel de voltaje secundario, en los siguientes plazos máximos, contados a partir de la fecha de pago del servi</w:t>
      </w:r>
      <w:r>
        <w:rPr>
          <w:rFonts w:ascii="Arial" w:hAnsi="Arial"/>
        </w:rPr>
        <w:t>cio solicitado por el Consumidor;</w:t>
      </w:r>
    </w:p>
    <w:p w:rsidR="00000000" w:rsidRDefault="00AD15D3">
      <w:pPr>
        <w:jc w:val="both"/>
        <w:rPr>
          <w:rFonts w:ascii="Arial" w:hAnsi="Arial"/>
        </w:rPr>
      </w:pPr>
    </w:p>
    <w:p w:rsidR="00000000" w:rsidRDefault="00AD15D3">
      <w:pPr>
        <w:jc w:val="both"/>
        <w:rPr>
          <w:rFonts w:ascii="Arial" w:hAnsi="Arial"/>
          <w:bCs/>
        </w:rPr>
      </w:pPr>
      <w:r>
        <w:rPr>
          <w:rFonts w:ascii="Arial" w:hAnsi="Arial"/>
          <w:bCs/>
        </w:rPr>
        <w:t>Zona Urbana:</w:t>
      </w:r>
    </w:p>
    <w:tbl>
      <w:tblPr>
        <w:tblW w:w="0" w:type="auto"/>
        <w:tblInd w:w="1630" w:type="dxa"/>
        <w:tblLayout w:type="fixed"/>
        <w:tblCellMar>
          <w:left w:w="70" w:type="dxa"/>
          <w:right w:w="70" w:type="dxa"/>
        </w:tblCellMar>
        <w:tblLook w:val="0000"/>
      </w:tblPr>
      <w:tblGrid>
        <w:gridCol w:w="3898"/>
        <w:gridCol w:w="992"/>
      </w:tblGrid>
      <w:tr w:rsidR="00000000">
        <w:tblPrEx>
          <w:tblCellMar>
            <w:top w:w="0" w:type="dxa"/>
            <w:bottom w:w="0" w:type="dxa"/>
          </w:tblCellMar>
        </w:tblPrEx>
        <w:tc>
          <w:tcPr>
            <w:tcW w:w="3898" w:type="dxa"/>
          </w:tcPr>
          <w:p w:rsidR="00000000" w:rsidRDefault="00AD15D3">
            <w:pPr>
              <w:jc w:val="both"/>
              <w:rPr>
                <w:rFonts w:ascii="Arial" w:hAnsi="Arial"/>
              </w:rPr>
            </w:pPr>
            <w:r>
              <w:rPr>
                <w:rFonts w:ascii="Arial" w:hAnsi="Arial"/>
              </w:rPr>
              <w:t>Sin modificación de redes</w:t>
            </w:r>
          </w:p>
          <w:p w:rsidR="00000000" w:rsidRDefault="00AD15D3">
            <w:pPr>
              <w:jc w:val="both"/>
              <w:rPr>
                <w:rFonts w:ascii="Arial" w:hAnsi="Arial"/>
              </w:rPr>
            </w:pPr>
            <w:r>
              <w:rPr>
                <w:rFonts w:ascii="Arial" w:hAnsi="Arial"/>
              </w:rPr>
              <w:t>Con modificación de redes</w:t>
            </w:r>
          </w:p>
        </w:tc>
        <w:tc>
          <w:tcPr>
            <w:tcW w:w="992" w:type="dxa"/>
          </w:tcPr>
          <w:p w:rsidR="00000000" w:rsidRDefault="00AD15D3">
            <w:pPr>
              <w:jc w:val="both"/>
              <w:rPr>
                <w:rFonts w:ascii="Arial" w:hAnsi="Arial"/>
              </w:rPr>
            </w:pPr>
            <w:r>
              <w:rPr>
                <w:rFonts w:ascii="Arial" w:hAnsi="Arial"/>
              </w:rPr>
              <w:t xml:space="preserve">4 días </w:t>
            </w:r>
          </w:p>
          <w:p w:rsidR="00000000" w:rsidRDefault="00AD15D3">
            <w:pPr>
              <w:jc w:val="both"/>
              <w:rPr>
                <w:rFonts w:ascii="Arial" w:hAnsi="Arial"/>
              </w:rPr>
            </w:pPr>
            <w:r>
              <w:rPr>
                <w:rFonts w:ascii="Arial" w:hAnsi="Arial"/>
              </w:rPr>
              <w:t>10 días</w:t>
            </w:r>
          </w:p>
        </w:tc>
      </w:tr>
    </w:tbl>
    <w:p w:rsidR="00000000" w:rsidRDefault="00AD15D3">
      <w:pPr>
        <w:jc w:val="both"/>
        <w:rPr>
          <w:rFonts w:ascii="Arial" w:hAnsi="Arial"/>
          <w:bCs/>
        </w:rPr>
      </w:pPr>
      <w:r>
        <w:rPr>
          <w:rFonts w:ascii="Arial" w:hAnsi="Arial"/>
          <w:bCs/>
        </w:rPr>
        <w:t>Zona Rural:</w:t>
      </w:r>
    </w:p>
    <w:tbl>
      <w:tblPr>
        <w:tblW w:w="0" w:type="auto"/>
        <w:tblInd w:w="1630" w:type="dxa"/>
        <w:tblLayout w:type="fixed"/>
        <w:tblCellMar>
          <w:left w:w="70" w:type="dxa"/>
          <w:right w:w="70" w:type="dxa"/>
        </w:tblCellMar>
        <w:tblLook w:val="0000"/>
      </w:tblPr>
      <w:tblGrid>
        <w:gridCol w:w="3898"/>
        <w:gridCol w:w="992"/>
      </w:tblGrid>
      <w:tr w:rsidR="00000000">
        <w:tblPrEx>
          <w:tblCellMar>
            <w:top w:w="0" w:type="dxa"/>
            <w:bottom w:w="0" w:type="dxa"/>
          </w:tblCellMar>
        </w:tblPrEx>
        <w:tc>
          <w:tcPr>
            <w:tcW w:w="3898" w:type="dxa"/>
          </w:tcPr>
          <w:p w:rsidR="00000000" w:rsidRDefault="00AD15D3">
            <w:pPr>
              <w:jc w:val="both"/>
              <w:rPr>
                <w:rFonts w:ascii="Arial" w:hAnsi="Arial"/>
              </w:rPr>
            </w:pPr>
            <w:r>
              <w:rPr>
                <w:rFonts w:ascii="Arial" w:hAnsi="Arial"/>
              </w:rPr>
              <w:t>Sin modificación de redes</w:t>
            </w:r>
          </w:p>
          <w:p w:rsidR="00000000" w:rsidRDefault="00AD15D3">
            <w:pPr>
              <w:jc w:val="both"/>
              <w:rPr>
                <w:rFonts w:ascii="Arial" w:hAnsi="Arial"/>
              </w:rPr>
            </w:pPr>
            <w:r>
              <w:rPr>
                <w:rFonts w:ascii="Arial" w:hAnsi="Arial"/>
              </w:rPr>
              <w:t>Con modificación de redes</w:t>
            </w:r>
          </w:p>
        </w:tc>
        <w:tc>
          <w:tcPr>
            <w:tcW w:w="992" w:type="dxa"/>
          </w:tcPr>
          <w:p w:rsidR="00000000" w:rsidRDefault="00AD15D3">
            <w:pPr>
              <w:jc w:val="both"/>
              <w:rPr>
                <w:rFonts w:ascii="Arial" w:hAnsi="Arial"/>
              </w:rPr>
            </w:pPr>
            <w:r>
              <w:rPr>
                <w:rFonts w:ascii="Arial" w:hAnsi="Arial"/>
              </w:rPr>
              <w:t>7 días</w:t>
            </w:r>
          </w:p>
          <w:p w:rsidR="00000000" w:rsidRDefault="00AD15D3">
            <w:pPr>
              <w:jc w:val="both"/>
              <w:rPr>
                <w:rFonts w:ascii="Arial" w:hAnsi="Arial"/>
              </w:rPr>
            </w:pPr>
            <w:r>
              <w:rPr>
                <w:rFonts w:ascii="Arial" w:hAnsi="Arial"/>
              </w:rPr>
              <w:t>15 días</w:t>
            </w:r>
          </w:p>
        </w:tc>
      </w:tr>
      <w:tr w:rsidR="00000000">
        <w:tblPrEx>
          <w:tblCellMar>
            <w:top w:w="0" w:type="dxa"/>
            <w:bottom w:w="0" w:type="dxa"/>
          </w:tblCellMar>
        </w:tblPrEx>
        <w:tc>
          <w:tcPr>
            <w:tcW w:w="3898" w:type="dxa"/>
          </w:tcPr>
          <w:p w:rsidR="00000000" w:rsidRDefault="00AD15D3">
            <w:pPr>
              <w:jc w:val="both"/>
              <w:rPr>
                <w:rFonts w:ascii="Arial" w:hAnsi="Arial"/>
              </w:rPr>
            </w:pPr>
          </w:p>
          <w:p w:rsidR="00000000" w:rsidRDefault="00AD15D3">
            <w:pPr>
              <w:jc w:val="both"/>
              <w:rPr>
                <w:rFonts w:ascii="Arial" w:hAnsi="Arial"/>
              </w:rPr>
            </w:pPr>
          </w:p>
        </w:tc>
        <w:tc>
          <w:tcPr>
            <w:tcW w:w="992" w:type="dxa"/>
          </w:tcPr>
          <w:p w:rsidR="00000000" w:rsidRDefault="00AD15D3">
            <w:pPr>
              <w:jc w:val="both"/>
              <w:rPr>
                <w:rFonts w:ascii="Arial" w:hAnsi="Arial"/>
              </w:rPr>
            </w:pPr>
          </w:p>
        </w:tc>
      </w:tr>
    </w:tbl>
    <w:p w:rsidR="00000000" w:rsidRDefault="00AD15D3">
      <w:pPr>
        <w:jc w:val="both"/>
        <w:rPr>
          <w:rFonts w:ascii="Arial" w:hAnsi="Arial"/>
        </w:rPr>
      </w:pPr>
      <w:r>
        <w:rPr>
          <w:rFonts w:ascii="Arial" w:hAnsi="Arial"/>
        </w:rPr>
        <w:t xml:space="preserve">Para instalaciones a voltaje primario los plazos serán </w:t>
      </w:r>
      <w:r>
        <w:rPr>
          <w:rFonts w:ascii="Arial" w:hAnsi="Arial"/>
        </w:rPr>
        <w:t>convenidos entre el Distribuidor y el Consumidor, pero en ningún caso serán mayores a 15 días. Estos plazos no se considerarán si el Consumidor realiza directamente las instalaciones, en cuyo caso, para la energización se establece el plazo máximo de 5 día</w:t>
      </w:r>
      <w:r>
        <w:rPr>
          <w:rFonts w:ascii="Arial" w:hAnsi="Arial"/>
        </w:rPr>
        <w:t>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20.- </w:t>
      </w:r>
      <w:r>
        <w:rPr>
          <w:rFonts w:ascii="Arial" w:hAnsi="Arial"/>
          <w:bCs/>
        </w:rPr>
        <w:t>Facilidades de Atención al Público.-</w:t>
      </w:r>
      <w:r>
        <w:rPr>
          <w:rFonts w:ascii="Arial" w:hAnsi="Arial"/>
          <w:b/>
        </w:rPr>
        <w:t xml:space="preserve"> </w:t>
      </w:r>
      <w:r>
        <w:rPr>
          <w:rFonts w:ascii="Arial" w:hAnsi="Arial"/>
        </w:rPr>
        <w:t>En todos los casos de Servicios al Consumidor el Distribuidor, ya sea por si mismo o por medio de terceros, deberá brindar las facilidades de información y de atención creando o habilitando suficientes</w:t>
      </w:r>
      <w:r>
        <w:rPr>
          <w:rFonts w:ascii="Arial" w:hAnsi="Arial"/>
        </w:rPr>
        <w:t xml:space="preserve"> locales o puntos de atención dentro de su área de concesión, para que el Consumidor pueda solicitar o pagar los Servicios a los que tiene derecho. Los locales de atención al público deberán ser dispuestos y acondicionados a fin de posibilitar una atención</w:t>
      </w:r>
      <w:r>
        <w:rPr>
          <w:rFonts w:ascii="Arial" w:hAnsi="Arial"/>
        </w:rPr>
        <w:t xml:space="preserve"> personalizada, evitando demoras y acumulación de público, con personal que oriente al Consumidor sobre el trámite a realizar. La atención al Consumidor, para solicitudes, reclamos y pago de servicios, incluirá días sábados, domingos y feriados.</w:t>
      </w:r>
    </w:p>
    <w:p w:rsidR="00000000" w:rsidRDefault="00AD15D3">
      <w:pPr>
        <w:jc w:val="both"/>
        <w:rPr>
          <w:rFonts w:ascii="Arial" w:hAnsi="Arial"/>
        </w:rPr>
      </w:pPr>
      <w:r>
        <w:rPr>
          <w:rFonts w:ascii="Arial" w:hAnsi="Arial"/>
        </w:rPr>
        <w:lastRenderedPageBreak/>
        <w:t>Además, en</w:t>
      </w:r>
      <w:r>
        <w:rPr>
          <w:rFonts w:ascii="Arial" w:hAnsi="Arial"/>
        </w:rPr>
        <w:t xml:space="preserve"> las zonas rurales, el Distribuidor proveerá atención al público en lugares y días en que se realicen concentraciones periódicas de público, tales como ferias, mercados y otros.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21.- </w:t>
      </w:r>
      <w:r>
        <w:rPr>
          <w:rFonts w:ascii="Arial" w:hAnsi="Arial"/>
          <w:bCs/>
        </w:rPr>
        <w:t>Acometidas.-</w:t>
      </w:r>
      <w:r>
        <w:rPr>
          <w:rFonts w:ascii="Arial" w:hAnsi="Arial"/>
          <w:b/>
        </w:rPr>
        <w:t xml:space="preserve"> </w:t>
      </w:r>
      <w:r>
        <w:rPr>
          <w:rFonts w:ascii="Arial" w:hAnsi="Arial"/>
        </w:rPr>
        <w:t>El Distribuidor, ya sea por sí mismo o a través de</w:t>
      </w:r>
      <w:r>
        <w:rPr>
          <w:rFonts w:ascii="Arial" w:hAnsi="Arial"/>
        </w:rPr>
        <w:t xml:space="preserve"> personal contratado, es el único autorizado a instalar, modificar, mantener o remover las acometidas, así como también a conectarlas o desconectarlas a la red de distribución y a las instalaciones de medición de los Consumidores.</w:t>
      </w:r>
    </w:p>
    <w:p w:rsidR="00000000" w:rsidRDefault="00AD15D3">
      <w:pPr>
        <w:jc w:val="both"/>
        <w:rPr>
          <w:rFonts w:ascii="Arial" w:hAnsi="Arial"/>
        </w:rPr>
      </w:pPr>
      <w:r>
        <w:rPr>
          <w:rFonts w:ascii="Arial" w:hAnsi="Arial"/>
        </w:rPr>
        <w:t>Para el caso de nuevas ac</w:t>
      </w:r>
      <w:r>
        <w:rPr>
          <w:rFonts w:ascii="Arial" w:hAnsi="Arial"/>
        </w:rPr>
        <w:t>ometidas o de modificaciones a las existentes, el suministro de equipos, piezas y partes de la acometida y del sistema de medición, así como de su instalación, serán de responsabilidad del Distribuidor. En cambio, las facilidades y adecuaciones de obras ci</w:t>
      </w:r>
      <w:r>
        <w:rPr>
          <w:rFonts w:ascii="Arial" w:hAnsi="Arial"/>
        </w:rPr>
        <w:t>viles necesarias, dichas instalaciones serán por cuenta del Consumidor. Estas últimas deben sujetarse a las especificaciones e instructivos del distribuidor.</w:t>
      </w:r>
    </w:p>
    <w:p w:rsidR="00000000" w:rsidRDefault="00AD15D3">
      <w:pPr>
        <w:jc w:val="both"/>
        <w:rPr>
          <w:rFonts w:ascii="Arial" w:hAnsi="Arial"/>
        </w:rPr>
      </w:pPr>
      <w:r>
        <w:rPr>
          <w:rFonts w:ascii="Arial" w:hAnsi="Arial"/>
        </w:rPr>
        <w:t>Toda acometida nueva o modificación a las existentes tendrá acceso libre y directo para el Distrib</w:t>
      </w:r>
      <w:r>
        <w:rPr>
          <w:rFonts w:ascii="Arial" w:hAnsi="Arial"/>
        </w:rPr>
        <w:t>uidor desde la vía pública.</w:t>
      </w:r>
    </w:p>
    <w:p w:rsidR="00000000" w:rsidRDefault="00AD15D3">
      <w:pPr>
        <w:jc w:val="both"/>
        <w:rPr>
          <w:rFonts w:ascii="Arial" w:hAnsi="Arial"/>
        </w:rPr>
      </w:pPr>
      <w:r>
        <w:rPr>
          <w:rFonts w:ascii="Arial" w:hAnsi="Arial"/>
        </w:rPr>
        <w:t>En el caso de aquellas que incorporen equipo de medición con prepago, o de telemedición, estos equipos podrán instalarse en el interior del inmueble.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22.- </w:t>
      </w:r>
      <w:r>
        <w:rPr>
          <w:rFonts w:ascii="Arial" w:hAnsi="Arial"/>
          <w:bCs/>
        </w:rPr>
        <w:t>Depósito en Garantía.-</w:t>
      </w:r>
      <w:r>
        <w:rPr>
          <w:rFonts w:ascii="Arial" w:hAnsi="Arial"/>
          <w:b/>
        </w:rPr>
        <w:t xml:space="preserve"> </w:t>
      </w:r>
      <w:r>
        <w:rPr>
          <w:rFonts w:ascii="Arial" w:hAnsi="Arial"/>
        </w:rPr>
        <w:t>A partir de la promulgación de este Regl</w:t>
      </w:r>
      <w:r>
        <w:rPr>
          <w:rFonts w:ascii="Arial" w:hAnsi="Arial"/>
        </w:rPr>
        <w:t>amento, todo Consumidor deberá realizar un depósito en calidad de garantía por consumo de energía y por el buen uso de la acometida y el equipo de medición.</w:t>
      </w:r>
    </w:p>
    <w:p w:rsidR="00000000" w:rsidRDefault="00AD15D3">
      <w:pPr>
        <w:jc w:val="both"/>
        <w:rPr>
          <w:rFonts w:ascii="Arial" w:hAnsi="Arial"/>
        </w:rPr>
      </w:pPr>
      <w:r>
        <w:rPr>
          <w:rFonts w:ascii="Arial" w:hAnsi="Arial"/>
        </w:rPr>
        <w:t>El depósito será el equivalente a un mes de consumo, calculado a la tarifa vigente, según el tipo d</w:t>
      </w:r>
      <w:r>
        <w:rPr>
          <w:rFonts w:ascii="Arial" w:hAnsi="Arial"/>
        </w:rPr>
        <w:t>e Consumidor. En el caso de nuevos consumidores, el valor de la garantía se calculará sobre la base de un consumo mensual estimado en base a la carga instalada; y, para consumidores existentes se tomará el promedio mensual de los últimos meses facturados h</w:t>
      </w:r>
      <w:r>
        <w:rPr>
          <w:rFonts w:ascii="Arial" w:hAnsi="Arial"/>
        </w:rPr>
        <w:t>asta un máximo de doce.</w:t>
      </w:r>
    </w:p>
    <w:p w:rsidR="00000000" w:rsidRDefault="00AD15D3">
      <w:pPr>
        <w:jc w:val="both"/>
        <w:rPr>
          <w:rFonts w:ascii="Arial" w:hAnsi="Arial"/>
        </w:rPr>
      </w:pPr>
      <w:r>
        <w:rPr>
          <w:rFonts w:ascii="Arial" w:hAnsi="Arial"/>
        </w:rPr>
        <w:t xml:space="preserve">Las garantías que por todos los conceptos hubieren depositado los consumidores antes de la promulgación del presente Reglamente, pasarán a formar parte del valor establecido en el inciso anterior, de modo que el Distribuidor deberá </w:t>
      </w:r>
      <w:r>
        <w:rPr>
          <w:rFonts w:ascii="Arial" w:hAnsi="Arial"/>
        </w:rPr>
        <w:t>cobrar únicamente la diferencia entre el valor calculado de acuerdo al inciso anterior y el valor que el Consumidor hubiere depositado antes de la promulgación del presente Reglamento.</w:t>
      </w:r>
    </w:p>
    <w:p w:rsidR="00000000" w:rsidRDefault="00AD15D3">
      <w:pPr>
        <w:jc w:val="both"/>
        <w:rPr>
          <w:rFonts w:ascii="Arial" w:hAnsi="Arial"/>
        </w:rPr>
      </w:pPr>
      <w:r>
        <w:rPr>
          <w:rFonts w:ascii="Arial" w:hAnsi="Arial"/>
        </w:rPr>
        <w:t>El Distribuidor no podrá establecer otro tipo de garantías por concepto</w:t>
      </w:r>
      <w:r>
        <w:rPr>
          <w:rFonts w:ascii="Arial" w:hAnsi="Arial"/>
        </w:rPr>
        <w:t xml:space="preserve"> alguno diferente al aquí señalado.</w:t>
      </w:r>
    </w:p>
    <w:p w:rsidR="00000000" w:rsidRDefault="00AD15D3">
      <w:pPr>
        <w:jc w:val="both"/>
        <w:rPr>
          <w:rFonts w:ascii="Arial" w:hAnsi="Arial"/>
        </w:rPr>
      </w:pPr>
      <w:r>
        <w:rPr>
          <w:rFonts w:ascii="Arial" w:hAnsi="Arial"/>
        </w:rPr>
        <w:t>El Distribuidor podrá conceder un plazo máximo de seis meses para el pago de la garantía, y las cuotas de la misma se cobrarán junto con las facturas a mensuales por consumo.</w:t>
      </w:r>
    </w:p>
    <w:p w:rsidR="00000000" w:rsidRDefault="00AD15D3">
      <w:pPr>
        <w:jc w:val="both"/>
        <w:rPr>
          <w:rFonts w:ascii="Arial" w:hAnsi="Arial"/>
        </w:rPr>
      </w:pPr>
      <w:r>
        <w:rPr>
          <w:rFonts w:ascii="Arial" w:hAnsi="Arial"/>
        </w:rPr>
        <w:t>El Distribuidor está obligado a mantener un r</w:t>
      </w:r>
      <w:r>
        <w:rPr>
          <w:rFonts w:ascii="Arial" w:hAnsi="Arial"/>
        </w:rPr>
        <w:t>egistro con la cuenta actualizada e individualizada de todos y cada uno de los consumidores.</w:t>
      </w:r>
    </w:p>
    <w:p w:rsidR="00000000" w:rsidRDefault="00AD15D3">
      <w:pPr>
        <w:jc w:val="both"/>
        <w:rPr>
          <w:rFonts w:ascii="Arial" w:hAnsi="Arial"/>
        </w:rPr>
      </w:pPr>
      <w:r>
        <w:rPr>
          <w:rFonts w:ascii="Arial" w:hAnsi="Arial"/>
        </w:rPr>
        <w:t xml:space="preserve">Si con posteridad a la promulgación de este Reglamento,  un Consumidor existente requiere cambiar de servicio a otro con características diferentes a </w:t>
      </w:r>
      <w:r>
        <w:rPr>
          <w:rFonts w:ascii="Arial" w:hAnsi="Arial"/>
        </w:rPr>
        <w:lastRenderedPageBreak/>
        <w:t>las del anter</w:t>
      </w:r>
      <w:r>
        <w:rPr>
          <w:rFonts w:ascii="Arial" w:hAnsi="Arial"/>
        </w:rPr>
        <w:t>ior, los valores de las garantías se calcularán del mismo modo que para un nuevo consumidor, y se incrementarán o deducirán de los valores del servicio anterior.</w:t>
      </w:r>
    </w:p>
    <w:p w:rsidR="00000000" w:rsidRDefault="00AD15D3">
      <w:pPr>
        <w:jc w:val="both"/>
        <w:rPr>
          <w:rFonts w:ascii="Arial" w:hAnsi="Arial"/>
        </w:rPr>
      </w:pPr>
      <w:r>
        <w:rPr>
          <w:rFonts w:ascii="Arial" w:hAnsi="Arial"/>
        </w:rPr>
        <w:t>Los depósitos en garantía entregados por los Consumidores, pasarán directamente a formar parte</w:t>
      </w:r>
      <w:r>
        <w:rPr>
          <w:rFonts w:ascii="Arial" w:hAnsi="Arial"/>
        </w:rPr>
        <w:t xml:space="preserve"> de un “Fondo Especial” de manera que pueda servir para garantizar la compra de energía a los Generadores, de conformidad con las normas respectivas.</w:t>
      </w:r>
    </w:p>
    <w:p w:rsidR="00000000" w:rsidRDefault="00AD15D3">
      <w:pPr>
        <w:jc w:val="both"/>
        <w:rPr>
          <w:rFonts w:ascii="Arial" w:hAnsi="Arial"/>
        </w:rPr>
      </w:pPr>
      <w:r>
        <w:rPr>
          <w:rFonts w:ascii="Arial" w:hAnsi="Arial"/>
        </w:rPr>
        <w:t>El depósito en garantía con sus respectivos intereses será devuelto al Consumidor, cuando éste decida pres</w:t>
      </w:r>
      <w:r>
        <w:rPr>
          <w:rFonts w:ascii="Arial" w:hAnsi="Arial"/>
        </w:rPr>
        <w:t>cindir del servicio, previo descuento de sus obligaciones pendientes con el Distribuidor.</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23.- </w:t>
      </w:r>
      <w:r>
        <w:rPr>
          <w:rFonts w:ascii="Arial" w:hAnsi="Arial"/>
          <w:bCs/>
        </w:rPr>
        <w:t>Lecturas y Facturación.-</w:t>
      </w:r>
      <w:r>
        <w:rPr>
          <w:rFonts w:ascii="Arial" w:hAnsi="Arial"/>
          <w:b/>
        </w:rPr>
        <w:t xml:space="preserve"> </w:t>
      </w:r>
      <w:r>
        <w:rPr>
          <w:rFonts w:ascii="Arial" w:hAnsi="Arial"/>
        </w:rPr>
        <w:t>A partir de la promulgación de este Reglamento, los consumos de energía se determinarán en base a lecturas directas que el Dis</w:t>
      </w:r>
      <w:r>
        <w:rPr>
          <w:rFonts w:ascii="Arial" w:hAnsi="Arial"/>
        </w:rPr>
        <w:t>tribuidor realice en los equipos de medición. El Distribuidor deberá efectuar al menos 3 lecturas directas durante el año, en las zonas rurales o de menor densidad poblacional; y, al menos 4 lecturas directas al año en las zonas urbanas o de mayor concentr</w:t>
      </w:r>
      <w:r>
        <w:rPr>
          <w:rFonts w:ascii="Arial" w:hAnsi="Arial"/>
        </w:rPr>
        <w:t>ación de Consumidores. Se aceptará que las lecturas sean realizadas por los Consumidores; sin embargo en este caso, El Distribuidor efectuará al menos una lectura por año.</w:t>
      </w:r>
    </w:p>
    <w:p w:rsidR="00000000" w:rsidRDefault="00AD15D3">
      <w:pPr>
        <w:jc w:val="both"/>
        <w:rPr>
          <w:rFonts w:ascii="Arial" w:hAnsi="Arial"/>
        </w:rPr>
      </w:pPr>
      <w:r>
        <w:rPr>
          <w:rFonts w:ascii="Arial" w:hAnsi="Arial"/>
        </w:rPr>
        <w:t>Asimismo el Distribuidor podrá incluir en su sistema de medición, equipos con teleme</w:t>
      </w:r>
      <w:r>
        <w:rPr>
          <w:rFonts w:ascii="Arial" w:hAnsi="Arial"/>
        </w:rPr>
        <w:t>dición o prepago, o en casos especiales podrá realizar mediciones a través de un equipo totalizador, cuando se trate de consumidores de bajo consumo y con el fin de disminuir los costos de comercialización.</w:t>
      </w:r>
    </w:p>
    <w:p w:rsidR="00000000" w:rsidRDefault="00AD15D3">
      <w:pPr>
        <w:jc w:val="both"/>
        <w:rPr>
          <w:rFonts w:ascii="Arial" w:hAnsi="Arial"/>
        </w:rPr>
      </w:pPr>
      <w:r>
        <w:rPr>
          <w:rFonts w:ascii="Arial" w:hAnsi="Arial"/>
        </w:rPr>
        <w:t xml:space="preserve">La emisión de facturas por consumo será mensual. </w:t>
      </w:r>
      <w:r>
        <w:rPr>
          <w:rFonts w:ascii="Arial" w:hAnsi="Arial"/>
        </w:rPr>
        <w:t>El cálculo del consumo se efectuará sobre la base del consumo diario promedio por el número de días al que corresponda la emisión, de conformidad con la tarifa y el sistema de medición respectivos.</w:t>
      </w:r>
    </w:p>
    <w:p w:rsidR="00000000" w:rsidRDefault="00AD15D3">
      <w:pPr>
        <w:jc w:val="both"/>
        <w:rPr>
          <w:rFonts w:ascii="Arial" w:hAnsi="Arial"/>
        </w:rPr>
      </w:pPr>
      <w:r>
        <w:rPr>
          <w:rFonts w:ascii="Arial" w:hAnsi="Arial"/>
        </w:rPr>
        <w:t>Las lecturas de energía activa y reactiva, una vez que sea</w:t>
      </w:r>
      <w:r>
        <w:rPr>
          <w:rFonts w:ascii="Arial" w:hAnsi="Arial"/>
        </w:rPr>
        <w:t>n calificadas por el Distribuidor, servirán para establecer los consumos diarios promedios de cada Consumidor.</w:t>
      </w:r>
    </w:p>
    <w:p w:rsidR="00000000" w:rsidRDefault="00AD15D3">
      <w:pPr>
        <w:jc w:val="both"/>
        <w:rPr>
          <w:rFonts w:ascii="Arial" w:hAnsi="Arial"/>
        </w:rPr>
      </w:pPr>
    </w:p>
    <w:p w:rsidR="00000000" w:rsidRDefault="00AD15D3">
      <w:pPr>
        <w:jc w:val="both"/>
        <w:rPr>
          <w:rFonts w:ascii="Arial" w:hAnsi="Arial"/>
        </w:rPr>
      </w:pPr>
      <w:r>
        <w:rPr>
          <w:rFonts w:ascii="Arial" w:hAnsi="Arial"/>
        </w:rPr>
        <w:t>Para los Consumidores que se encuentren dentro de las categorías con demanda y dispongan de medidores con indicador de demanda o registradores m</w:t>
      </w:r>
      <w:r>
        <w:rPr>
          <w:rFonts w:ascii="Arial" w:hAnsi="Arial"/>
        </w:rPr>
        <w:t>ultifunción, el Distribuidor deberá leer mensualmente la demanda máxima, consumo de energía y el factor de potencia, para aplicar de manera exacta lo que establezca el pliego tarifario.</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SECCIÓN II</w:t>
      </w:r>
    </w:p>
    <w:p w:rsidR="00000000" w:rsidRDefault="00AD15D3">
      <w:pPr>
        <w:jc w:val="center"/>
        <w:rPr>
          <w:rFonts w:ascii="Arial" w:hAnsi="Arial"/>
          <w:b/>
        </w:rPr>
      </w:pPr>
      <w:r>
        <w:rPr>
          <w:rFonts w:ascii="Arial" w:hAnsi="Arial"/>
          <w:b/>
        </w:rPr>
        <w:t>Reclamos relacionados con la prestación del Servicio</w:t>
      </w:r>
    </w:p>
    <w:p w:rsidR="00000000" w:rsidRDefault="00AD15D3">
      <w:pPr>
        <w:jc w:val="center"/>
        <w:rPr>
          <w:rFonts w:ascii="Arial" w:hAnsi="Arial"/>
          <w:b/>
        </w:rPr>
      </w:pPr>
    </w:p>
    <w:p w:rsidR="00000000" w:rsidRDefault="00AD15D3">
      <w:pPr>
        <w:jc w:val="both"/>
        <w:rPr>
          <w:rFonts w:ascii="Arial" w:hAnsi="Arial"/>
        </w:rPr>
      </w:pPr>
      <w:r>
        <w:rPr>
          <w:rFonts w:ascii="Arial" w:hAnsi="Arial"/>
          <w:b/>
        </w:rPr>
        <w:t>Art</w:t>
      </w:r>
      <w:r>
        <w:rPr>
          <w:rFonts w:ascii="Arial" w:hAnsi="Arial"/>
          <w:b/>
        </w:rPr>
        <w:t xml:space="preserve">ículo 24.- </w:t>
      </w:r>
      <w:r>
        <w:rPr>
          <w:rFonts w:ascii="Arial" w:hAnsi="Arial"/>
          <w:bCs/>
        </w:rPr>
        <w:t>Reclamos.-</w:t>
      </w:r>
      <w:r>
        <w:rPr>
          <w:rFonts w:ascii="Arial" w:hAnsi="Arial"/>
          <w:b/>
        </w:rPr>
        <w:t xml:space="preserve"> </w:t>
      </w:r>
      <w:r>
        <w:rPr>
          <w:rFonts w:ascii="Arial" w:hAnsi="Arial"/>
        </w:rPr>
        <w:t xml:space="preserve">Los Consumidores, cuando consideren que el Servicio de electricidad prestado por el Distribuidor no está conforme con las </w:t>
      </w:r>
      <w:r>
        <w:rPr>
          <w:rFonts w:ascii="Arial" w:hAnsi="Arial"/>
        </w:rPr>
        <w:lastRenderedPageBreak/>
        <w:t>disposiciones del presente Reglamento, podrán presentar su reclamo al Distribuidor, quien está obligado a atende</w:t>
      </w:r>
      <w:r>
        <w:rPr>
          <w:rFonts w:ascii="Arial" w:hAnsi="Arial"/>
        </w:rPr>
        <w:t>r y solucionar el reclamo en un plazo máximo de 4 días. En caso de existir discrepancias entre el Distribuidor y Consumidores, estos últimos podrán formular sus reclamos al CONELEC.</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25.- </w:t>
      </w:r>
      <w:r>
        <w:rPr>
          <w:rFonts w:ascii="Arial" w:hAnsi="Arial"/>
          <w:bCs/>
        </w:rPr>
        <w:t>Control de Reclamos.-</w:t>
      </w:r>
      <w:r>
        <w:rPr>
          <w:rFonts w:ascii="Arial" w:hAnsi="Arial"/>
          <w:b/>
        </w:rPr>
        <w:t xml:space="preserve"> </w:t>
      </w:r>
      <w:r>
        <w:rPr>
          <w:rFonts w:ascii="Arial" w:hAnsi="Arial"/>
        </w:rPr>
        <w:t>El Distribuidor, deberá poner a dispo</w:t>
      </w:r>
      <w:r>
        <w:rPr>
          <w:rFonts w:ascii="Arial" w:hAnsi="Arial"/>
        </w:rPr>
        <w:t>sición de los Consumidores en cada local de atención comercial, un libro de reclamos con relación al Servicio, cuando considere que no ha sido atendido conforme a lo establecido en el presente Reglamento. En el libro de reclamos se hará constar el número d</w:t>
      </w:r>
      <w:r>
        <w:rPr>
          <w:rFonts w:ascii="Arial" w:hAnsi="Arial"/>
        </w:rPr>
        <w:t>el suministro, el motivo del reclamo, el nombre, número de cédula y firma del reclamante.</w:t>
      </w:r>
    </w:p>
    <w:p w:rsidR="00000000" w:rsidRDefault="00AD15D3">
      <w:pPr>
        <w:jc w:val="both"/>
        <w:rPr>
          <w:rFonts w:ascii="Arial" w:hAnsi="Arial"/>
        </w:rPr>
      </w:pPr>
      <w:r>
        <w:rPr>
          <w:rFonts w:ascii="Arial" w:hAnsi="Arial"/>
        </w:rPr>
        <w:t>Los libros de reclamos deberán remitirse al CONELEC en forma trimestral o en la oportunidad que éste los requiera, acompañados con los informes ampliatorios necesario</w:t>
      </w:r>
      <w:r>
        <w:rPr>
          <w:rFonts w:ascii="Arial" w:hAnsi="Arial"/>
        </w:rPr>
        <w:t>s que aclaren o expliquen los reclamos formulados y las acciones inmediatas para subsanarlos.</w:t>
      </w:r>
    </w:p>
    <w:p w:rsidR="00000000" w:rsidRDefault="00AD15D3">
      <w:pPr>
        <w:jc w:val="both"/>
        <w:rPr>
          <w:rFonts w:ascii="Arial" w:hAnsi="Arial"/>
        </w:rPr>
      </w:pPr>
      <w:r>
        <w:rPr>
          <w:rFonts w:ascii="Arial" w:hAnsi="Arial"/>
        </w:rPr>
        <w:t>Adicionalmente, para atender reclamos, el Distribuidor está obligado a poner al servicio de los Consumidores las líneas telefónicas y el personal suficiente en fo</w:t>
      </w:r>
      <w:r>
        <w:rPr>
          <w:rFonts w:ascii="Arial" w:hAnsi="Arial"/>
        </w:rPr>
        <w:t>rma continua, esto es las 24 horas de todos los días, laborales y no laborables.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26.- </w:t>
      </w:r>
      <w:r>
        <w:rPr>
          <w:rFonts w:ascii="Arial" w:hAnsi="Arial"/>
          <w:bCs/>
        </w:rPr>
        <w:t>Encuestas.-</w:t>
      </w:r>
      <w:r>
        <w:rPr>
          <w:rFonts w:ascii="Arial" w:hAnsi="Arial"/>
          <w:b/>
        </w:rPr>
        <w:t xml:space="preserve"> </w:t>
      </w:r>
      <w:r>
        <w:rPr>
          <w:rFonts w:ascii="Arial" w:hAnsi="Arial"/>
        </w:rPr>
        <w:t>El Distribuidor efectuará a su costo, cuando el CONELEC lo determine y al menos anualmente, una encuesta a los Consumidores ubicados en su zona de c</w:t>
      </w:r>
      <w:r>
        <w:rPr>
          <w:rFonts w:ascii="Arial" w:hAnsi="Arial"/>
        </w:rPr>
        <w:t>oncesión, para obtener datos que permitan calificar la calidad de la prestación del Servicio.</w:t>
      </w:r>
    </w:p>
    <w:p w:rsidR="00000000" w:rsidRDefault="00AD15D3">
      <w:pPr>
        <w:jc w:val="both"/>
        <w:rPr>
          <w:rFonts w:ascii="Arial" w:hAnsi="Arial"/>
        </w:rPr>
      </w:pPr>
      <w:r>
        <w:rPr>
          <w:rFonts w:ascii="Arial" w:hAnsi="Arial"/>
        </w:rPr>
        <w:t>La encuesta será contratada por el Distribuidor y se efectuará, a través de empresas especializadas, sobre la base de una muestra técnicamente establecida y los t</w:t>
      </w:r>
      <w:r>
        <w:rPr>
          <w:rFonts w:ascii="Arial" w:hAnsi="Arial"/>
        </w:rPr>
        <w:t>érminos de referencia establecidos por el CONELEC. Los resultados serán comunicados por la empresa encuestadora directamente al CONELEC y a l Distribuidor.</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SECCIÓN III</w:t>
      </w:r>
    </w:p>
    <w:p w:rsidR="00000000" w:rsidRDefault="00AD15D3">
      <w:pPr>
        <w:jc w:val="center"/>
        <w:rPr>
          <w:rFonts w:ascii="Arial" w:hAnsi="Arial"/>
          <w:b/>
        </w:rPr>
      </w:pPr>
      <w:r>
        <w:rPr>
          <w:rFonts w:ascii="Arial" w:hAnsi="Arial"/>
          <w:b/>
        </w:rPr>
        <w:t>Nuevos Servicios</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Artículo 27.- </w:t>
      </w:r>
      <w:r>
        <w:rPr>
          <w:rFonts w:ascii="Arial" w:hAnsi="Arial"/>
          <w:bCs/>
        </w:rPr>
        <w:t>Franja de Servicios.-</w:t>
      </w:r>
      <w:r>
        <w:rPr>
          <w:rFonts w:ascii="Arial" w:hAnsi="Arial"/>
          <w:b/>
        </w:rPr>
        <w:t xml:space="preserve"> </w:t>
      </w:r>
      <w:r>
        <w:rPr>
          <w:rFonts w:ascii="Arial" w:hAnsi="Arial"/>
        </w:rPr>
        <w:t>Los Distribuidores están obligad</w:t>
      </w:r>
      <w:r>
        <w:rPr>
          <w:rFonts w:ascii="Arial" w:hAnsi="Arial"/>
        </w:rPr>
        <w:t xml:space="preserve">os a dar Servicio a todos los Consumidores que lo soliciten, dentro de su área de concesión, previo el pago del valor de la Garantía a que se refiere el artículo 22 de este Reglamento y los cargos requeridos de inspección y conexión, que serán debidamente </w:t>
      </w:r>
      <w:r>
        <w:rPr>
          <w:rFonts w:ascii="Arial" w:hAnsi="Arial"/>
        </w:rPr>
        <w:t>aprobados por el CONELEC.</w:t>
      </w:r>
    </w:p>
    <w:p w:rsidR="00000000" w:rsidRDefault="00AD15D3">
      <w:pPr>
        <w:jc w:val="both"/>
        <w:rPr>
          <w:rFonts w:ascii="Arial" w:hAnsi="Arial"/>
        </w:rPr>
      </w:pPr>
      <w:r>
        <w:rPr>
          <w:rFonts w:ascii="Arial" w:hAnsi="Arial"/>
        </w:rPr>
        <w:t>Si un Consumidor que solicite un nuevo Servicio se encuentra dentro de la Franja de Servicio y su  carga declarada no excede de 10 KW, las inversiones de las obras de distribución necesarias serán por cuenta del Distribuidor.</w:t>
      </w:r>
    </w:p>
    <w:p w:rsidR="00000000" w:rsidRDefault="00AD15D3">
      <w:pPr>
        <w:jc w:val="both"/>
        <w:rPr>
          <w:rFonts w:ascii="Arial" w:hAnsi="Arial"/>
        </w:rPr>
      </w:pPr>
      <w:r>
        <w:rPr>
          <w:rFonts w:ascii="Arial" w:hAnsi="Arial"/>
        </w:rPr>
        <w:lastRenderedPageBreak/>
        <w:t>Para</w:t>
      </w:r>
      <w:r>
        <w:rPr>
          <w:rFonts w:ascii="Arial" w:hAnsi="Arial"/>
        </w:rPr>
        <w:t xml:space="preserve"> los efectos del presente Reglamento, se define como Franja de Servicio a toda la superficie comprendida dentro de los 200 m. medidos a cada lado del eje y del punto terminal de las redes secundarias existentes en los sistemas de distribución.</w:t>
      </w:r>
    </w:p>
    <w:p w:rsidR="00000000" w:rsidRDefault="00AD15D3">
      <w:pPr>
        <w:jc w:val="both"/>
        <w:rPr>
          <w:rFonts w:ascii="Arial" w:hAnsi="Arial"/>
        </w:rPr>
      </w:pPr>
      <w:r>
        <w:rPr>
          <w:rFonts w:ascii="Arial" w:hAnsi="Arial"/>
        </w:rPr>
        <w:t>En el caso d</w:t>
      </w:r>
      <w:r>
        <w:rPr>
          <w:rFonts w:ascii="Arial" w:hAnsi="Arial"/>
        </w:rPr>
        <w:t>e un Consumidor que solicite un nuevo servicio y luego de que el Distribuidor ha realizado la inversión del caso para atenderlo, si el Consumidor desiste de su propósito, no tendrá derecho a reclamar la devolución de su garantía por el consumo y por el bue</w:t>
      </w:r>
      <w:r>
        <w:rPr>
          <w:rFonts w:ascii="Arial" w:hAnsi="Arial"/>
        </w:rPr>
        <w:t>n uso de la acometida y equipo de medición.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28.- </w:t>
      </w:r>
      <w:r>
        <w:rPr>
          <w:rFonts w:ascii="Arial" w:hAnsi="Arial"/>
          <w:bCs/>
        </w:rPr>
        <w:t>Aportaciones.-</w:t>
      </w:r>
      <w:r>
        <w:rPr>
          <w:rFonts w:ascii="Arial" w:hAnsi="Arial"/>
          <w:b/>
        </w:rPr>
        <w:t xml:space="preserve"> </w:t>
      </w:r>
      <w:r>
        <w:rPr>
          <w:rFonts w:ascii="Arial" w:hAnsi="Arial"/>
        </w:rPr>
        <w:t>Para la atención de nuevos Consumidores para los que se requiera extensión de redes, o equipamientos adicionales, por estar localizados fuera de la Franja de Servicio, o porque su ca</w:t>
      </w:r>
      <w:r>
        <w:rPr>
          <w:rFonts w:ascii="Arial" w:hAnsi="Arial"/>
        </w:rPr>
        <w:t>rga declarada es mayor a 10 KW, se evaluará el costo-beneficio de suministro. Los resultados de esta evaluación determinarán la asignación del valor que, por concepto de aportación, será imputable al Consumidor, de conformidad con el procedimiento de cálcu</w:t>
      </w:r>
      <w:r>
        <w:rPr>
          <w:rFonts w:ascii="Arial" w:hAnsi="Arial"/>
        </w:rPr>
        <w:t>lo establecido en las Regulaciones que el CONELEC emitirá para este propósito.</w:t>
      </w:r>
    </w:p>
    <w:p w:rsidR="00000000" w:rsidRDefault="00AD15D3">
      <w:pPr>
        <w:jc w:val="both"/>
        <w:rPr>
          <w:rFonts w:ascii="Arial" w:hAnsi="Arial"/>
        </w:rPr>
      </w:pPr>
      <w:r>
        <w:rPr>
          <w:rFonts w:ascii="Arial" w:hAnsi="Arial"/>
        </w:rPr>
        <w:t>Para los Consumidores de las áreas urbano marginales y rurales, el servicio se proporcionará de acuerdo a lo establecido en el Reglamento para la Administración del Fondo de Ele</w:t>
      </w:r>
      <w:r>
        <w:rPr>
          <w:rFonts w:ascii="Arial" w:hAnsi="Arial"/>
        </w:rPr>
        <w:t>ctrificación Rural y Urbano Marginal, FERUM.</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29.- </w:t>
      </w:r>
      <w:r>
        <w:rPr>
          <w:rFonts w:ascii="Arial" w:hAnsi="Arial"/>
          <w:bCs/>
        </w:rPr>
        <w:t>Urbanizaciones y Lotizaciones.-</w:t>
      </w:r>
      <w:r>
        <w:rPr>
          <w:rFonts w:ascii="Arial" w:hAnsi="Arial"/>
          <w:b/>
        </w:rPr>
        <w:t xml:space="preserve"> </w:t>
      </w:r>
      <w:r>
        <w:rPr>
          <w:rFonts w:ascii="Arial" w:hAnsi="Arial"/>
        </w:rPr>
        <w:t>Para el caso de Urbanizaciones y Lotizaciones, la construcción de las redes de distribución eléctrica será de responsabilidad del urbanizador o constructor, en tant</w:t>
      </w:r>
      <w:r>
        <w:rPr>
          <w:rFonts w:ascii="Arial" w:hAnsi="Arial"/>
        </w:rPr>
        <w:t>o que la operación y mantenimiento de las mismas, estarán a cargo del Distribuidor.</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rPr>
      </w:pPr>
      <w:r>
        <w:rPr>
          <w:rFonts w:ascii="Arial" w:hAnsi="Arial"/>
          <w:b/>
        </w:rPr>
        <w:t>CAPÍTULO IV</w:t>
      </w:r>
    </w:p>
    <w:p w:rsidR="00000000" w:rsidRDefault="00AD15D3">
      <w:pPr>
        <w:jc w:val="center"/>
        <w:rPr>
          <w:rFonts w:ascii="Arial" w:hAnsi="Arial"/>
          <w:b/>
        </w:rPr>
      </w:pPr>
      <w:r>
        <w:rPr>
          <w:rFonts w:ascii="Arial" w:hAnsi="Arial"/>
          <w:b/>
        </w:rPr>
        <w:t>CONTROL, INFRACCIONES Y SANCIONES.</w:t>
      </w:r>
    </w:p>
    <w:p w:rsidR="00000000" w:rsidRDefault="00AD15D3">
      <w:pPr>
        <w:jc w:val="center"/>
        <w:rPr>
          <w:rFonts w:ascii="Arial" w:hAnsi="Arial"/>
          <w:b/>
        </w:rPr>
      </w:pPr>
    </w:p>
    <w:p w:rsidR="00000000" w:rsidRDefault="00AD15D3">
      <w:pPr>
        <w:jc w:val="center"/>
        <w:rPr>
          <w:rFonts w:ascii="Arial" w:hAnsi="Arial"/>
          <w:b/>
        </w:rPr>
      </w:pPr>
      <w:r>
        <w:rPr>
          <w:rFonts w:ascii="Arial" w:hAnsi="Arial"/>
          <w:b/>
        </w:rPr>
        <w:t>SECCIÓN I</w:t>
      </w:r>
    </w:p>
    <w:p w:rsidR="00000000" w:rsidRDefault="00AD15D3">
      <w:pPr>
        <w:pStyle w:val="Ttulo7"/>
        <w:rPr>
          <w:rFonts w:ascii="Arial" w:hAnsi="Arial"/>
          <w:sz w:val="24"/>
          <w:szCs w:val="24"/>
        </w:rPr>
      </w:pPr>
      <w:r>
        <w:rPr>
          <w:rFonts w:ascii="Arial" w:hAnsi="Arial"/>
          <w:sz w:val="24"/>
          <w:szCs w:val="24"/>
        </w:rPr>
        <w:t>Supervisión y Control</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30. - </w:t>
      </w:r>
      <w:r>
        <w:rPr>
          <w:rFonts w:ascii="Arial" w:hAnsi="Arial"/>
          <w:bCs/>
        </w:rPr>
        <w:t>Organismo de Control.-</w:t>
      </w:r>
      <w:r>
        <w:rPr>
          <w:rFonts w:ascii="Arial" w:hAnsi="Arial"/>
        </w:rPr>
        <w:t xml:space="preserve"> El CONELEC supervisará y controlará las actividades</w:t>
      </w:r>
      <w:r>
        <w:rPr>
          <w:rFonts w:ascii="Arial" w:hAnsi="Arial"/>
        </w:rPr>
        <w:t xml:space="preserve"> de los distribuidores conforme a las atribuciones que le confiere la Ley, el Reglamento General, este Reglamento y las Regulaciones sobre la materia.</w:t>
      </w:r>
    </w:p>
    <w:p w:rsidR="00000000" w:rsidRDefault="00AD15D3">
      <w:pPr>
        <w:jc w:val="both"/>
        <w:rPr>
          <w:rFonts w:ascii="Arial" w:hAnsi="Arial"/>
        </w:rPr>
      </w:pPr>
      <w:r>
        <w:rPr>
          <w:rFonts w:ascii="Arial" w:hAnsi="Arial"/>
        </w:rPr>
        <w:t>En ningún caso el Distribuidor podrá invocar el suficiente abastecimiento de electricidad, como causa exi</w:t>
      </w:r>
      <w:r>
        <w:rPr>
          <w:rFonts w:ascii="Arial" w:hAnsi="Arial"/>
        </w:rPr>
        <w:t>mente de responsabilidad por el incumplimiento de las estipulaciones establecidas en el presente Reglamento, salvo el caso de indisponibilidad de generación en el Mercado Mayorista, declarada por el CENACE.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31. - </w:t>
      </w:r>
      <w:r>
        <w:rPr>
          <w:rFonts w:ascii="Arial" w:hAnsi="Arial"/>
          <w:bCs/>
        </w:rPr>
        <w:t xml:space="preserve">Información a ser Recopilada por </w:t>
      </w:r>
      <w:r>
        <w:rPr>
          <w:rFonts w:ascii="Arial" w:hAnsi="Arial"/>
          <w:bCs/>
        </w:rPr>
        <w:t>el Distribuidor.-</w:t>
      </w:r>
      <w:r>
        <w:rPr>
          <w:rFonts w:ascii="Arial" w:hAnsi="Arial"/>
        </w:rPr>
        <w:t xml:space="preserve"> El Distribuidor tendrá la obligación de realizar la recopilación, procesamiento y almacenamiento de la información, y de ponerla a disposición del CONELEC en cumplimiento de lo dispuesto en este reglamento, el Reglamento de Concesiones, P</w:t>
      </w:r>
      <w:r>
        <w:rPr>
          <w:rFonts w:ascii="Arial" w:hAnsi="Arial"/>
        </w:rPr>
        <w:t>ermisos y Licencias para la Prestación del Servicio de Energía Eléctrica y sus Regulaciones.</w:t>
      </w:r>
    </w:p>
    <w:p w:rsidR="00000000" w:rsidRDefault="00AD15D3">
      <w:pPr>
        <w:jc w:val="both"/>
        <w:rPr>
          <w:rFonts w:ascii="Arial" w:hAnsi="Arial"/>
        </w:rPr>
      </w:pPr>
      <w:r>
        <w:rPr>
          <w:rFonts w:ascii="Arial" w:hAnsi="Arial"/>
        </w:rPr>
        <w:t>El CONELEC, como ente regulador, inspeccionará y verificará la información requerida y dispondrá la complementación y actualización de la misma, cuando considere n</w:t>
      </w:r>
      <w:r>
        <w:rPr>
          <w:rFonts w:ascii="Arial" w:hAnsi="Arial"/>
        </w:rPr>
        <w:t>ecesario.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32. - </w:t>
      </w:r>
      <w:r>
        <w:rPr>
          <w:rFonts w:ascii="Arial" w:hAnsi="Arial"/>
          <w:bCs/>
        </w:rPr>
        <w:t>Falta de Entrega o Distorsión de Control.-</w:t>
      </w:r>
      <w:r>
        <w:rPr>
          <w:rFonts w:ascii="Arial" w:hAnsi="Arial"/>
        </w:rPr>
        <w:t xml:space="preserve"> el incumplimiento en la entrega de la información a que se refiere el artículo anterior, que el Distribuidor debe presentar al CONELEC para la evaluación  del servicio, dará lugar a la ap</w:t>
      </w:r>
      <w:r>
        <w:rPr>
          <w:rFonts w:ascii="Arial" w:hAnsi="Arial"/>
        </w:rPr>
        <w:t>licación de las sanciones establecidas en el Contrato de Concesión.</w:t>
      </w:r>
    </w:p>
    <w:p w:rsidR="00000000" w:rsidRDefault="00AD15D3">
      <w:pPr>
        <w:jc w:val="both"/>
        <w:rPr>
          <w:rFonts w:ascii="Arial" w:hAnsi="Arial"/>
        </w:rPr>
      </w:pPr>
      <w:r>
        <w:rPr>
          <w:rFonts w:ascii="Arial" w:hAnsi="Arial"/>
        </w:rPr>
        <w:t>El ocultamiento o distorsión de la información que el Distribuidor debe presentar al CONELEC, será una falta grave para el efecto de la aplicación de la sanción.</w:t>
      </w:r>
    </w:p>
    <w:p w:rsidR="00000000" w:rsidRDefault="00AD15D3">
      <w:pPr>
        <w:jc w:val="both"/>
        <w:rPr>
          <w:rFonts w:ascii="Arial" w:hAnsi="Arial"/>
        </w:rPr>
      </w:pPr>
    </w:p>
    <w:p w:rsidR="00000000" w:rsidRDefault="00AD15D3">
      <w:pPr>
        <w:jc w:val="both"/>
        <w:rPr>
          <w:rFonts w:ascii="Arial" w:hAnsi="Arial"/>
          <w:b/>
        </w:rPr>
      </w:pPr>
    </w:p>
    <w:p w:rsidR="00000000" w:rsidRDefault="00AD15D3">
      <w:pPr>
        <w:jc w:val="both"/>
        <w:rPr>
          <w:rFonts w:ascii="Arial" w:hAnsi="Arial"/>
          <w:b/>
        </w:rPr>
      </w:pPr>
    </w:p>
    <w:p w:rsidR="00000000" w:rsidRDefault="00AD15D3">
      <w:pPr>
        <w:jc w:val="center"/>
        <w:rPr>
          <w:rFonts w:ascii="Arial" w:hAnsi="Arial"/>
          <w:b/>
        </w:rPr>
      </w:pPr>
      <w:r>
        <w:rPr>
          <w:rFonts w:ascii="Arial" w:hAnsi="Arial"/>
          <w:b/>
        </w:rPr>
        <w:t>SECCIÓN II</w:t>
      </w:r>
    </w:p>
    <w:p w:rsidR="00000000" w:rsidRDefault="00AD15D3">
      <w:pPr>
        <w:jc w:val="center"/>
        <w:rPr>
          <w:rFonts w:ascii="Arial" w:hAnsi="Arial"/>
          <w:b/>
        </w:rPr>
      </w:pPr>
      <w:r>
        <w:rPr>
          <w:rFonts w:ascii="Arial" w:hAnsi="Arial"/>
          <w:b/>
        </w:rPr>
        <w:t>Procedimient</w:t>
      </w:r>
      <w:r>
        <w:rPr>
          <w:rFonts w:ascii="Arial" w:hAnsi="Arial"/>
          <w:b/>
        </w:rPr>
        <w:t>o de Control</w:t>
      </w:r>
    </w:p>
    <w:p w:rsidR="00000000" w:rsidRDefault="00AD15D3">
      <w:pPr>
        <w:jc w:val="center"/>
        <w:rPr>
          <w:rFonts w:ascii="Arial" w:hAnsi="Arial"/>
        </w:rPr>
      </w:pPr>
    </w:p>
    <w:p w:rsidR="00000000" w:rsidRDefault="00AD15D3">
      <w:pPr>
        <w:jc w:val="both"/>
        <w:rPr>
          <w:rFonts w:ascii="Arial" w:hAnsi="Arial"/>
        </w:rPr>
      </w:pPr>
      <w:r>
        <w:rPr>
          <w:rFonts w:ascii="Arial" w:hAnsi="Arial"/>
          <w:b/>
        </w:rPr>
        <w:t xml:space="preserve">Artículo 33. - </w:t>
      </w:r>
      <w:r>
        <w:rPr>
          <w:rFonts w:ascii="Arial" w:hAnsi="Arial"/>
          <w:bCs/>
        </w:rPr>
        <w:t>Notificación al Distribuidor.-</w:t>
      </w:r>
      <w:r>
        <w:rPr>
          <w:rFonts w:ascii="Arial" w:hAnsi="Arial"/>
          <w:b/>
        </w:rPr>
        <w:t xml:space="preserve"> </w:t>
      </w:r>
      <w:r>
        <w:rPr>
          <w:rFonts w:ascii="Arial" w:hAnsi="Arial"/>
        </w:rPr>
        <w:t>Cuando el CONELEC compruebe el incumplimiento del Distribuidor a las exigencias y condiciones establecidas en el presente Reglamento o sus Regulaciones, incluida la falta de atención a los reclamo</w:t>
      </w:r>
      <w:r>
        <w:rPr>
          <w:rFonts w:ascii="Arial" w:hAnsi="Arial"/>
        </w:rPr>
        <w:t>s de los Consumidores en los plazos previstos, notificará al distribuidor y le otorgará el plazo de (30) días para que presente los argumentos de hecho y de derecho que correspondan a su defensa. Si el Distribuidor no responde o aceptare su responsabilidad</w:t>
      </w:r>
      <w:r>
        <w:rPr>
          <w:rFonts w:ascii="Arial" w:hAnsi="Arial"/>
        </w:rPr>
        <w:t xml:space="preserve"> dentro de dicho plazo, el CONELEC le aplicará las sanciones pertinentes, establecidas en el Contrato de Concesión.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34. - </w:t>
      </w:r>
      <w:r>
        <w:rPr>
          <w:rFonts w:ascii="Arial" w:hAnsi="Arial"/>
          <w:bCs/>
        </w:rPr>
        <w:t>Descargos del Distribuidor.-</w:t>
      </w:r>
      <w:r>
        <w:rPr>
          <w:rFonts w:ascii="Arial" w:hAnsi="Arial"/>
        </w:rPr>
        <w:t xml:space="preserve"> Dentro del plazo establecido en el artículo inmediato anterior, el Distribuidor podrá presentar</w:t>
      </w:r>
      <w:r>
        <w:rPr>
          <w:rFonts w:ascii="Arial" w:hAnsi="Arial"/>
        </w:rPr>
        <w:t xml:space="preserve"> al CONELEC los elementos que considerare convenientes para su defensa. El CONELEC resolverá definitivamente dentro de los subsiguientes 15 días. En caso de resolución desfavorable, el Distribuidor, luego de cumplir con las sanciones podrá interponer los r</w:t>
      </w:r>
      <w:r>
        <w:rPr>
          <w:rFonts w:ascii="Arial" w:hAnsi="Arial"/>
        </w:rPr>
        <w:t>ecursos legales que correspondan.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35. - </w:t>
      </w:r>
      <w:r>
        <w:rPr>
          <w:rFonts w:ascii="Arial" w:hAnsi="Arial"/>
          <w:bCs/>
        </w:rPr>
        <w:t>Plazo para subsanar Incumplimientos.-</w:t>
      </w:r>
      <w:r>
        <w:rPr>
          <w:rFonts w:ascii="Arial" w:hAnsi="Arial"/>
        </w:rPr>
        <w:t xml:space="preserve"> Para casos en los cuales el Distribuidor tuviere causas justificadas para el incumplimiento de </w:t>
      </w:r>
      <w:r>
        <w:rPr>
          <w:rFonts w:ascii="Arial" w:hAnsi="Arial"/>
        </w:rPr>
        <w:lastRenderedPageBreak/>
        <w:t>alguna de sus obligaciones, podrá solicitar al CONELEC, documentadamente,</w:t>
      </w:r>
      <w:r>
        <w:rPr>
          <w:rFonts w:ascii="Arial" w:hAnsi="Arial"/>
        </w:rPr>
        <w:t xml:space="preserve"> un plazo para subsanar dicho incumplimiento. Recibida la solicitud, el CONELEC la calificará y, de encontrar procedente, concederá un plazo dentro del cual el distribuidor deberá efectuar las correcciones o reparaciones necesarias hasta subsanar las causa</w:t>
      </w:r>
      <w:r>
        <w:rPr>
          <w:rFonts w:ascii="Arial" w:hAnsi="Arial"/>
        </w:rPr>
        <w:t>s del incumplimiento.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36.- </w:t>
      </w:r>
      <w:r>
        <w:rPr>
          <w:rFonts w:ascii="Arial" w:hAnsi="Arial"/>
          <w:bCs/>
        </w:rPr>
        <w:t>Fuerza Mayor y Caso Fortuito.-</w:t>
      </w:r>
      <w:r>
        <w:rPr>
          <w:rFonts w:ascii="Arial" w:hAnsi="Arial"/>
        </w:rPr>
        <w:t xml:space="preserve"> Si se produjere un evento de fuerza mayor o caso fortuito, que afectare la prestación del Servicio, el Distribuidor notificará al CONELEC sobre tal evento, dentro de las siguientes 48 hora</w:t>
      </w:r>
      <w:r>
        <w:rPr>
          <w:rFonts w:ascii="Arial" w:hAnsi="Arial"/>
        </w:rPr>
        <w:t>s de producido y entregará, en plazo máximo de 10 días, toda la documentación probatoria que el caso requiera, a efectos de justificar que las afectaciones en la prestación del servicio se debieron a fuerza mayor o caso fortuito. El CONELEC evaluará la doc</w:t>
      </w:r>
      <w:r>
        <w:rPr>
          <w:rFonts w:ascii="Arial" w:hAnsi="Arial"/>
        </w:rPr>
        <w:t>umentación presentada y si de esta aparece que la afectación del servicio se debió a fuerza mayor o caso fortuito. El CONELEC evaluará la documentación presentada y si de esta aparece que la afectación del servicio no se debió a un evento de fuerza mayor o</w:t>
      </w:r>
      <w:r>
        <w:rPr>
          <w:rFonts w:ascii="Arial" w:hAnsi="Arial"/>
        </w:rPr>
        <w:t xml:space="preserve"> caso fortuito, sino a causas imputables al Distribuidor, le aplicará las sanciones correspondientes. Lo anterior no exime al Distribuidor  de su obligación en poner la mayor diligencia para reponer el servicio  y llegar a los niveles de calidad establecid</w:t>
      </w:r>
      <w:r>
        <w:rPr>
          <w:rFonts w:ascii="Arial" w:hAnsi="Arial"/>
        </w:rPr>
        <w:t>os.</w:t>
      </w:r>
    </w:p>
    <w:p w:rsidR="00000000" w:rsidRDefault="00AD15D3">
      <w:pPr>
        <w:jc w:val="both"/>
        <w:rPr>
          <w:rFonts w:ascii="Arial" w:hAnsi="Arial"/>
          <w:b/>
        </w:rPr>
      </w:pPr>
    </w:p>
    <w:p w:rsidR="00000000" w:rsidRDefault="00AD15D3">
      <w:pPr>
        <w:jc w:val="both"/>
        <w:rPr>
          <w:rFonts w:ascii="Arial" w:hAnsi="Arial"/>
          <w:b/>
        </w:rPr>
      </w:pPr>
    </w:p>
    <w:p w:rsidR="00000000" w:rsidRDefault="00AD15D3">
      <w:pPr>
        <w:jc w:val="both"/>
        <w:rPr>
          <w:rFonts w:ascii="Arial" w:hAnsi="Arial"/>
          <w:b/>
        </w:rPr>
      </w:pPr>
    </w:p>
    <w:p w:rsidR="00000000" w:rsidRDefault="00AD15D3">
      <w:pPr>
        <w:jc w:val="both"/>
        <w:rPr>
          <w:rFonts w:ascii="Arial" w:hAnsi="Arial"/>
          <w:b/>
        </w:rPr>
      </w:pPr>
    </w:p>
    <w:p w:rsidR="00000000" w:rsidRDefault="00AD15D3">
      <w:pPr>
        <w:jc w:val="center"/>
        <w:rPr>
          <w:rFonts w:ascii="Arial" w:hAnsi="Arial"/>
          <w:b/>
        </w:rPr>
      </w:pPr>
      <w:r>
        <w:rPr>
          <w:rFonts w:ascii="Arial" w:hAnsi="Arial"/>
          <w:b/>
        </w:rPr>
        <w:t>SECCIÓN III</w:t>
      </w:r>
    </w:p>
    <w:p w:rsidR="00000000" w:rsidRDefault="00AD15D3">
      <w:pPr>
        <w:jc w:val="center"/>
        <w:rPr>
          <w:rFonts w:ascii="Arial" w:hAnsi="Arial"/>
          <w:b/>
        </w:rPr>
      </w:pPr>
      <w:r>
        <w:rPr>
          <w:rFonts w:ascii="Arial" w:hAnsi="Arial"/>
          <w:b/>
        </w:rPr>
        <w:t>Infracciones y Sanciones</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37. - </w:t>
      </w:r>
      <w:r>
        <w:rPr>
          <w:rFonts w:ascii="Arial" w:hAnsi="Arial"/>
          <w:bCs/>
        </w:rPr>
        <w:t>Competencia.-</w:t>
      </w:r>
      <w:r>
        <w:rPr>
          <w:rFonts w:ascii="Arial" w:hAnsi="Arial"/>
          <w:b/>
        </w:rPr>
        <w:t xml:space="preserve"> </w:t>
      </w:r>
      <w:r>
        <w:rPr>
          <w:rFonts w:ascii="Arial" w:hAnsi="Arial"/>
        </w:rPr>
        <w:t>El CONELEC es la autoridad competente para determinar incumplimientos y violaciones a las disposiciones establecidas en la Ley, el Reglamento General, este Reglamento, el Reglamento</w:t>
      </w:r>
      <w:r>
        <w:rPr>
          <w:rFonts w:ascii="Arial" w:hAnsi="Arial"/>
        </w:rPr>
        <w:t xml:space="preserve"> de Concesiones Permisos y Licencias para la Prestación del Servicio de Energía Eléctrica y sus Regulaciones, y, por tanto, adoptar las acciones que permitan aplicar las sanciones que correspondan.</w:t>
      </w:r>
    </w:p>
    <w:p w:rsidR="00000000" w:rsidRDefault="00AD15D3">
      <w:pPr>
        <w:jc w:val="both"/>
        <w:rPr>
          <w:rFonts w:ascii="Arial" w:hAnsi="Arial"/>
        </w:rPr>
      </w:pPr>
      <w:r>
        <w:rPr>
          <w:rFonts w:ascii="Arial" w:hAnsi="Arial"/>
        </w:rPr>
        <w:t>El CONELEC en ejercicio de la facultad que le conceden los</w:t>
      </w:r>
      <w:r>
        <w:rPr>
          <w:rFonts w:ascii="Arial" w:hAnsi="Arial"/>
        </w:rPr>
        <w:t xml:space="preserve"> literales a), e) y k) del artículo 13 de la Ley de Régimen del Sector Eléctrico, dictará las Regulaciones a las que deberán ajustarse los Distribuidores, tendientes a precautelar la eficiente y continua prestación del servicio. Por intermedio de este meca</w:t>
      </w:r>
      <w:r>
        <w:rPr>
          <w:rFonts w:ascii="Arial" w:hAnsi="Arial"/>
        </w:rPr>
        <w:t>nismo, el CONELEC arbitrará las medidas que deba adoptar en caso que un distribuidor no se ajustare a este Reglamento y a las Regulaciones emitidas para esta materia.</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38. - </w:t>
      </w:r>
      <w:r>
        <w:rPr>
          <w:rFonts w:ascii="Arial" w:hAnsi="Arial"/>
          <w:bCs/>
        </w:rPr>
        <w:t>Ajustes y Modificaciones.-</w:t>
      </w:r>
      <w:r>
        <w:rPr>
          <w:rFonts w:ascii="Arial" w:hAnsi="Arial"/>
        </w:rPr>
        <w:t xml:space="preserve"> Si como resultado de las evaluaciones realizad</w:t>
      </w:r>
      <w:r>
        <w:rPr>
          <w:rFonts w:ascii="Arial" w:hAnsi="Arial"/>
        </w:rPr>
        <w:t xml:space="preserve">as, el CONELEC se formulase observaciones a los Distribuidores, respecto de la calidad del servicio, éstos están obligados a </w:t>
      </w:r>
      <w:r>
        <w:rPr>
          <w:rFonts w:ascii="Arial" w:hAnsi="Arial"/>
        </w:rPr>
        <w:lastRenderedPageBreak/>
        <w:t>ejecutar los ajustes y modificaciones que sean del caso para subsanar las eficiencias en la prestación del Servicio.</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39. </w:t>
      </w:r>
      <w:r>
        <w:rPr>
          <w:rFonts w:ascii="Arial" w:hAnsi="Arial"/>
          <w:b/>
        </w:rPr>
        <w:t xml:space="preserve">- </w:t>
      </w:r>
      <w:r>
        <w:rPr>
          <w:rFonts w:ascii="Arial" w:hAnsi="Arial"/>
          <w:bCs/>
        </w:rPr>
        <w:t>Medidas de Control.-</w:t>
      </w:r>
      <w:r>
        <w:rPr>
          <w:rFonts w:ascii="Arial" w:hAnsi="Arial"/>
        </w:rPr>
        <w:t xml:space="preserve"> El CONELEC podrá adoptar las Medidas de Control que correspondan, por iniciativa propia o por reclamo justificado del Consumidor, cuando haya comprobado un incumplimiento del Distribuidor a este Reglamento o a las Regulaciones que di</w:t>
      </w:r>
      <w:r>
        <w:rPr>
          <w:rFonts w:ascii="Arial" w:hAnsi="Arial"/>
        </w:rPr>
        <w:t>cte el CONELEC. Si luego de haber notificado el hecho y otorgado un plazo prudencial, que puede ser fijado de mutuo acuerdo, para subsanar la falta, subsiste una grave deficiencia en la prestación del Servicio, el CONELEC aplicará las sanciones previstas e</w:t>
      </w:r>
      <w:r>
        <w:rPr>
          <w:rFonts w:ascii="Arial" w:hAnsi="Arial"/>
        </w:rPr>
        <w:t>n el Contrato de Concesión.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40. - </w:t>
      </w:r>
      <w:r>
        <w:rPr>
          <w:rFonts w:ascii="Arial" w:hAnsi="Arial"/>
          <w:bCs/>
        </w:rPr>
        <w:t>Principio de Cálculo de Multas.-</w:t>
      </w:r>
      <w:r>
        <w:rPr>
          <w:rFonts w:ascii="Arial" w:hAnsi="Arial"/>
        </w:rPr>
        <w:t xml:space="preserve"> El principio de cálculo de las multas a los distribuidores por incumplimiento en las condiciones de prestación del Servicio, se basará en valorar el perjuicio económico ocasionado</w:t>
      </w:r>
      <w:r>
        <w:rPr>
          <w:rFonts w:ascii="Arial" w:hAnsi="Arial"/>
        </w:rPr>
        <w:t xml:space="preserve"> a los Consumidores y en particular, la reincidencia en faltas similares, con especial énfasis cuando ella afecta a la misma zona o grupo de Consumidores. Los montos y metodología de cálculo de las multas se establecerán en los Contratos de Concesión.</w:t>
      </w:r>
    </w:p>
    <w:p w:rsidR="00000000" w:rsidRDefault="00AD15D3">
      <w:pPr>
        <w:jc w:val="both"/>
        <w:rPr>
          <w:rFonts w:ascii="Arial" w:hAnsi="Arial"/>
        </w:rPr>
      </w:pPr>
    </w:p>
    <w:p w:rsidR="00000000" w:rsidRDefault="00AD15D3">
      <w:pPr>
        <w:jc w:val="both"/>
        <w:rPr>
          <w:rFonts w:ascii="Arial" w:hAnsi="Arial"/>
        </w:rPr>
      </w:pPr>
      <w:r>
        <w:rPr>
          <w:rFonts w:ascii="Arial" w:hAnsi="Arial"/>
          <w:b/>
        </w:rPr>
        <w:t>Art</w:t>
      </w:r>
      <w:r>
        <w:rPr>
          <w:rFonts w:ascii="Arial" w:hAnsi="Arial"/>
          <w:b/>
        </w:rPr>
        <w:t xml:space="preserve">ículo 41. - </w:t>
      </w:r>
      <w:r>
        <w:rPr>
          <w:rFonts w:ascii="Arial" w:hAnsi="Arial"/>
          <w:bCs/>
        </w:rPr>
        <w:t>Infracciones del Distribuidor. Sanciones.-</w:t>
      </w:r>
      <w:r>
        <w:rPr>
          <w:rFonts w:ascii="Arial" w:hAnsi="Arial"/>
        </w:rPr>
        <w:t xml:space="preserve"> La tipificación de infracciones y el establecimiento de sanciones por cometimiento de las primeras serán se estipularán en los respectivos contratos de concesión que se suscriban entre el CONELEC y la </w:t>
      </w:r>
      <w:r>
        <w:rPr>
          <w:rFonts w:ascii="Arial" w:hAnsi="Arial"/>
        </w:rPr>
        <w:t>empresa concesionaria de distribución.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42. - </w:t>
      </w:r>
      <w:r>
        <w:rPr>
          <w:rFonts w:ascii="Arial" w:hAnsi="Arial"/>
          <w:bCs/>
        </w:rPr>
        <w:t>Infracciones al consumidor. Sanciones.-</w:t>
      </w:r>
      <w:r>
        <w:rPr>
          <w:rFonts w:ascii="Arial" w:hAnsi="Arial"/>
        </w:rPr>
        <w:t xml:space="preserve"> El Distribuidor, dentro de su área de concesión, tiene la facultad de sancionar a los Consumidores por el cometimiento de infracciones. La tipificación de las mi</w:t>
      </w:r>
      <w:r>
        <w:rPr>
          <w:rFonts w:ascii="Arial" w:hAnsi="Arial"/>
        </w:rPr>
        <w:t>smas y las sanciones pertinentes serán estipuladas en los respectivos contratos de suministro del servicio, cuyo modelo será aprobado por el CONELEC. El Consumidor  podrá recurrir ante el CONELEC respecto de la sanción que le imponga el Distribuidor y, mie</w:t>
      </w:r>
      <w:r>
        <w:rPr>
          <w:rFonts w:ascii="Arial" w:hAnsi="Arial"/>
        </w:rPr>
        <w:t>ntras se tramita el recurso, el Distribuidor no podrá ejecutar la referida sanción.</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43. - </w:t>
      </w:r>
      <w:r>
        <w:rPr>
          <w:rFonts w:ascii="Arial" w:hAnsi="Arial"/>
          <w:bCs/>
        </w:rPr>
        <w:t>Glosario.-</w:t>
      </w:r>
      <w:r>
        <w:rPr>
          <w:rFonts w:ascii="Arial" w:hAnsi="Arial"/>
        </w:rPr>
        <w:t xml:space="preserve"> Los términos incluidos en el texto del Reglamento y que señalan a continuación tendrán los siguientes significados:</w:t>
      </w:r>
    </w:p>
    <w:p w:rsidR="00000000" w:rsidRDefault="00AD15D3">
      <w:pPr>
        <w:jc w:val="both"/>
        <w:rPr>
          <w:rFonts w:ascii="Arial" w:hAnsi="Arial"/>
        </w:rPr>
      </w:pPr>
    </w:p>
    <w:p w:rsidR="00000000" w:rsidRDefault="00AD15D3">
      <w:pPr>
        <w:jc w:val="both"/>
        <w:rPr>
          <w:rFonts w:ascii="Arial" w:hAnsi="Arial"/>
        </w:rPr>
      </w:pPr>
      <w:r>
        <w:rPr>
          <w:rFonts w:ascii="Arial" w:hAnsi="Arial"/>
          <w:b/>
        </w:rPr>
        <w:t>Acometida:</w:t>
      </w:r>
      <w:r>
        <w:rPr>
          <w:rFonts w:ascii="Arial" w:hAnsi="Arial"/>
        </w:rPr>
        <w:t xml:space="preserve"> Es la instalación</w:t>
      </w:r>
      <w:r>
        <w:rPr>
          <w:rFonts w:ascii="Arial" w:hAnsi="Arial"/>
        </w:rPr>
        <w:t xml:space="preserve"> comprendida entre el punto de entrega de la electricidad al Consumidor y la red pública del Distribuidor. </w:t>
      </w:r>
    </w:p>
    <w:p w:rsidR="00000000" w:rsidRDefault="00AD15D3">
      <w:pPr>
        <w:jc w:val="both"/>
        <w:rPr>
          <w:rFonts w:ascii="Arial" w:hAnsi="Arial"/>
        </w:rPr>
      </w:pPr>
    </w:p>
    <w:p w:rsidR="00000000" w:rsidRDefault="00AD15D3">
      <w:pPr>
        <w:jc w:val="both"/>
        <w:rPr>
          <w:rFonts w:ascii="Arial" w:hAnsi="Arial"/>
        </w:rPr>
      </w:pPr>
      <w:r>
        <w:rPr>
          <w:rFonts w:ascii="Arial" w:hAnsi="Arial"/>
          <w:b/>
        </w:rPr>
        <w:t>Caso Fortuito:</w:t>
      </w:r>
      <w:r>
        <w:rPr>
          <w:rFonts w:ascii="Arial" w:hAnsi="Arial"/>
        </w:rPr>
        <w:t xml:space="preserve"> De conformidad con lo establecido en el artículo 30 del Código Civil es la acción de las fuerzas de la naturaleza que no hayan podid</w:t>
      </w:r>
      <w:r>
        <w:rPr>
          <w:rFonts w:ascii="Arial" w:hAnsi="Arial"/>
        </w:rPr>
        <w:t>o preverse o que previstas no hayan podido ser evitadas.</w:t>
      </w:r>
    </w:p>
    <w:p w:rsidR="00000000" w:rsidRDefault="00AD15D3">
      <w:pPr>
        <w:jc w:val="both"/>
        <w:rPr>
          <w:rFonts w:ascii="Arial" w:hAnsi="Arial"/>
        </w:rPr>
      </w:pPr>
    </w:p>
    <w:p w:rsidR="00000000" w:rsidRDefault="00AD15D3">
      <w:pPr>
        <w:jc w:val="both"/>
        <w:rPr>
          <w:rFonts w:ascii="Arial" w:hAnsi="Arial"/>
        </w:rPr>
      </w:pPr>
      <w:r>
        <w:rPr>
          <w:rFonts w:ascii="Arial" w:hAnsi="Arial"/>
          <w:b/>
        </w:rPr>
        <w:lastRenderedPageBreak/>
        <w:t>CENACE:</w:t>
      </w:r>
      <w:r>
        <w:rPr>
          <w:rFonts w:ascii="Arial" w:hAnsi="Arial"/>
        </w:rPr>
        <w:t xml:space="preserve"> Centro Nacional de Control de Energía.</w:t>
      </w:r>
    </w:p>
    <w:p w:rsidR="00000000" w:rsidRDefault="00AD15D3">
      <w:pPr>
        <w:jc w:val="both"/>
        <w:rPr>
          <w:rFonts w:ascii="Arial" w:hAnsi="Arial"/>
        </w:rPr>
      </w:pPr>
    </w:p>
    <w:p w:rsidR="00000000" w:rsidRDefault="00AD15D3">
      <w:pPr>
        <w:jc w:val="both"/>
        <w:rPr>
          <w:rFonts w:ascii="Arial" w:hAnsi="Arial"/>
        </w:rPr>
      </w:pPr>
      <w:r>
        <w:rPr>
          <w:rFonts w:ascii="Arial" w:hAnsi="Arial"/>
          <w:b/>
        </w:rPr>
        <w:t>CONELEC:</w:t>
      </w:r>
      <w:r>
        <w:rPr>
          <w:rFonts w:ascii="Arial" w:hAnsi="Arial"/>
        </w:rPr>
        <w:t xml:space="preserve"> Consejo Nacional de Electricidad.</w:t>
      </w:r>
    </w:p>
    <w:p w:rsidR="00000000" w:rsidRDefault="00AD15D3">
      <w:pPr>
        <w:jc w:val="both"/>
        <w:rPr>
          <w:rFonts w:ascii="Arial" w:hAnsi="Arial"/>
        </w:rPr>
      </w:pPr>
    </w:p>
    <w:p w:rsidR="00000000" w:rsidRDefault="00AD15D3">
      <w:pPr>
        <w:jc w:val="both"/>
        <w:rPr>
          <w:rFonts w:ascii="Arial" w:hAnsi="Arial"/>
        </w:rPr>
      </w:pPr>
      <w:r>
        <w:rPr>
          <w:rFonts w:ascii="Arial" w:hAnsi="Arial"/>
          <w:b/>
        </w:rPr>
        <w:t>Consumidor:</w:t>
      </w:r>
      <w:r>
        <w:rPr>
          <w:rFonts w:ascii="Arial" w:hAnsi="Arial"/>
        </w:rPr>
        <w:t xml:space="preserve"> Persona natural o jurídica que acredite dominio sobre una instalación que recibe el Servicio e</w:t>
      </w:r>
      <w:r>
        <w:rPr>
          <w:rFonts w:ascii="Arial" w:hAnsi="Arial"/>
        </w:rPr>
        <w:t>léctrico debidamente autorizado por el Distribuidor, dentro del área de la Concesión. Incluye al Consumidor Final y al Gran Consumidor.</w:t>
      </w:r>
    </w:p>
    <w:p w:rsidR="00000000" w:rsidRDefault="00AD15D3">
      <w:pPr>
        <w:jc w:val="both"/>
        <w:rPr>
          <w:rFonts w:ascii="Arial" w:hAnsi="Arial"/>
        </w:rPr>
      </w:pPr>
    </w:p>
    <w:p w:rsidR="00000000" w:rsidRDefault="00AD15D3">
      <w:pPr>
        <w:jc w:val="both"/>
        <w:rPr>
          <w:rFonts w:ascii="Arial" w:hAnsi="Arial"/>
        </w:rPr>
      </w:pPr>
      <w:r>
        <w:rPr>
          <w:rFonts w:ascii="Arial" w:hAnsi="Arial"/>
          <w:b/>
        </w:rPr>
        <w:t>Distribuidor:</w:t>
      </w:r>
      <w:r>
        <w:rPr>
          <w:rFonts w:ascii="Arial" w:hAnsi="Arial"/>
        </w:rPr>
        <w:t xml:space="preserve"> Empresa eléctrica titular de una concesión que asume, dentro de su área de concesión, la obligación de pr</w:t>
      </w:r>
      <w:r>
        <w:rPr>
          <w:rFonts w:ascii="Arial" w:hAnsi="Arial"/>
        </w:rPr>
        <w:t>estar el Servicio público de suministro de electricidad a los Consumidores.</w:t>
      </w:r>
    </w:p>
    <w:p w:rsidR="00000000" w:rsidRDefault="00AD15D3">
      <w:pPr>
        <w:jc w:val="both"/>
        <w:rPr>
          <w:rFonts w:ascii="Arial" w:hAnsi="Arial"/>
        </w:rPr>
      </w:pPr>
    </w:p>
    <w:p w:rsidR="00000000" w:rsidRDefault="00AD15D3">
      <w:pPr>
        <w:jc w:val="both"/>
        <w:rPr>
          <w:rFonts w:ascii="Arial" w:hAnsi="Arial"/>
        </w:rPr>
      </w:pPr>
      <w:r>
        <w:rPr>
          <w:rFonts w:ascii="Arial" w:hAnsi="Arial"/>
          <w:b/>
        </w:rPr>
        <w:t>Equipo de medición con Prepago:</w:t>
      </w:r>
      <w:r>
        <w:rPr>
          <w:rFonts w:ascii="Arial" w:hAnsi="Arial"/>
        </w:rPr>
        <w:t xml:space="preserve"> Es el equipo que puede recibir y tramitar señales que permiten el uso de energía cuyo valor ha sido pagado anticipadamente.</w:t>
      </w:r>
    </w:p>
    <w:p w:rsidR="00000000" w:rsidRDefault="00AD15D3">
      <w:pPr>
        <w:jc w:val="both"/>
        <w:rPr>
          <w:rFonts w:ascii="Arial" w:hAnsi="Arial"/>
        </w:rPr>
      </w:pPr>
    </w:p>
    <w:p w:rsidR="00000000" w:rsidRDefault="00AD15D3">
      <w:pPr>
        <w:jc w:val="both"/>
        <w:rPr>
          <w:rFonts w:ascii="Arial" w:hAnsi="Arial"/>
        </w:rPr>
      </w:pPr>
      <w:r>
        <w:rPr>
          <w:rFonts w:ascii="Arial" w:hAnsi="Arial"/>
          <w:b/>
        </w:rPr>
        <w:t>FERUM:</w:t>
      </w:r>
      <w:r>
        <w:rPr>
          <w:rFonts w:ascii="Arial" w:hAnsi="Arial"/>
        </w:rPr>
        <w:t xml:space="preserve"> Fondo de Electr</w:t>
      </w:r>
      <w:r>
        <w:rPr>
          <w:rFonts w:ascii="Arial" w:hAnsi="Arial"/>
        </w:rPr>
        <w:t>ificación Rural u Urbano Marginal.</w:t>
      </w:r>
    </w:p>
    <w:p w:rsidR="00000000" w:rsidRDefault="00AD15D3">
      <w:pPr>
        <w:jc w:val="both"/>
        <w:rPr>
          <w:rFonts w:ascii="Arial" w:hAnsi="Arial"/>
        </w:rPr>
      </w:pPr>
    </w:p>
    <w:p w:rsidR="00000000" w:rsidRDefault="00AD15D3">
      <w:pPr>
        <w:jc w:val="both"/>
        <w:rPr>
          <w:rFonts w:ascii="Arial" w:hAnsi="Arial"/>
        </w:rPr>
      </w:pPr>
      <w:r>
        <w:rPr>
          <w:rFonts w:ascii="Arial" w:hAnsi="Arial"/>
          <w:b/>
        </w:rPr>
        <w:t>Fuerza Mayor:</w:t>
      </w:r>
      <w:r>
        <w:rPr>
          <w:rFonts w:ascii="Arial" w:hAnsi="Arial"/>
        </w:rPr>
        <w:t xml:space="preserve"> De conformidad con lo establecido en el artículo 30 del Código Civil es la acción de un tercero a la que razonablemente se le puede resistir, incluyendo en este caso, huelga, conmoción civil u otros de cará</w:t>
      </w:r>
      <w:r>
        <w:rPr>
          <w:rFonts w:ascii="Arial" w:hAnsi="Arial"/>
        </w:rPr>
        <w:t>cter general, que tenga directa o indirecta incidencia en el cumplimiento de las actividades del Servicio eléctrico de distribución.</w:t>
      </w:r>
    </w:p>
    <w:p w:rsidR="00000000" w:rsidRDefault="00AD15D3">
      <w:pPr>
        <w:jc w:val="both"/>
        <w:rPr>
          <w:rFonts w:ascii="Arial" w:hAnsi="Arial"/>
        </w:rPr>
      </w:pPr>
    </w:p>
    <w:p w:rsidR="00000000" w:rsidRDefault="00AD15D3">
      <w:pPr>
        <w:jc w:val="both"/>
        <w:rPr>
          <w:rFonts w:ascii="Arial" w:hAnsi="Arial"/>
        </w:rPr>
      </w:pPr>
      <w:r>
        <w:rPr>
          <w:rFonts w:ascii="Arial" w:hAnsi="Arial"/>
          <w:b/>
        </w:rPr>
        <w:t>Gran Consumidor:</w:t>
      </w:r>
      <w:r>
        <w:rPr>
          <w:rFonts w:ascii="Arial" w:hAnsi="Arial"/>
        </w:rPr>
        <w:t xml:space="preserve"> Consumidor cuyas características de consumo le facultan para acordar libremente con un Generador o Distri</w:t>
      </w:r>
      <w:r>
        <w:rPr>
          <w:rFonts w:ascii="Arial" w:hAnsi="Arial"/>
        </w:rPr>
        <w:t>buidor el suministro y precio de energía eléctrica para consumo propio.</w:t>
      </w:r>
    </w:p>
    <w:p w:rsidR="00000000" w:rsidRDefault="00AD15D3">
      <w:pPr>
        <w:jc w:val="both"/>
        <w:rPr>
          <w:rFonts w:ascii="Arial" w:hAnsi="Arial"/>
        </w:rPr>
      </w:pPr>
    </w:p>
    <w:p w:rsidR="00000000" w:rsidRDefault="00AD15D3">
      <w:pPr>
        <w:jc w:val="both"/>
        <w:rPr>
          <w:rFonts w:ascii="Arial" w:hAnsi="Arial"/>
        </w:rPr>
      </w:pPr>
      <w:r>
        <w:rPr>
          <w:rFonts w:ascii="Arial" w:hAnsi="Arial"/>
          <w:b/>
        </w:rPr>
        <w:t>Ley:</w:t>
      </w:r>
      <w:r>
        <w:rPr>
          <w:rFonts w:ascii="Arial" w:hAnsi="Arial"/>
        </w:rPr>
        <w:t xml:space="preserve"> Es la Ley del Régimen del Sector Eléctrico promulgada en el Suplemento del Registro Oficial 43 del 10 de octubre de 1996 y sus reformas expedidas mediante Ley 50 promulgada en el</w:t>
      </w:r>
      <w:r>
        <w:rPr>
          <w:rFonts w:ascii="Arial" w:hAnsi="Arial"/>
        </w:rPr>
        <w:t xml:space="preserve"> Suplemento del Registro Oficial 227 del 2 de enero de 1998 y mediante Ley 58 promulgada en el Suplemento del registro Oficial 261 del 19 de febrero de 1998.</w:t>
      </w:r>
    </w:p>
    <w:p w:rsidR="00000000" w:rsidRDefault="00AD15D3">
      <w:pPr>
        <w:jc w:val="both"/>
        <w:rPr>
          <w:rFonts w:ascii="Arial" w:hAnsi="Arial"/>
        </w:rPr>
      </w:pPr>
    </w:p>
    <w:p w:rsidR="00000000" w:rsidRDefault="00AD15D3">
      <w:pPr>
        <w:jc w:val="both"/>
        <w:rPr>
          <w:rFonts w:ascii="Arial" w:hAnsi="Arial"/>
        </w:rPr>
      </w:pPr>
      <w:r>
        <w:rPr>
          <w:rFonts w:ascii="Arial" w:hAnsi="Arial"/>
          <w:b/>
        </w:rPr>
        <w:t>Punto de Entrega:</w:t>
      </w:r>
      <w:r>
        <w:rPr>
          <w:rFonts w:ascii="Arial" w:hAnsi="Arial"/>
        </w:rPr>
        <w:t xml:space="preserve"> Se entenderá como tal, el lado de la carga del sistema de medición, es decir lo</w:t>
      </w:r>
      <w:r>
        <w:rPr>
          <w:rFonts w:ascii="Arial" w:hAnsi="Arial"/>
        </w:rPr>
        <w:t>s terminales de carga del medidor en los sistemas de medición directa y el lado secundario de los transformadores de corriente en los sistemas de medición indirecta o semi-indirecta, indispensablemente de donde estén ubicados los transformadores de tensión</w:t>
      </w:r>
      <w:r>
        <w:rPr>
          <w:rFonts w:ascii="Arial" w:hAnsi="Arial"/>
        </w:rPr>
        <w:t>.</w:t>
      </w:r>
    </w:p>
    <w:p w:rsidR="00000000" w:rsidRDefault="00AD15D3">
      <w:pPr>
        <w:jc w:val="both"/>
        <w:rPr>
          <w:rFonts w:ascii="Arial" w:hAnsi="Arial"/>
        </w:rPr>
      </w:pPr>
    </w:p>
    <w:p w:rsidR="00000000" w:rsidRDefault="00AD15D3">
      <w:pPr>
        <w:jc w:val="both"/>
        <w:rPr>
          <w:rFonts w:ascii="Arial" w:hAnsi="Arial"/>
        </w:rPr>
      </w:pPr>
      <w:r>
        <w:rPr>
          <w:rFonts w:ascii="Arial" w:hAnsi="Arial"/>
          <w:b/>
        </w:rPr>
        <w:t>Reglamento General:</w:t>
      </w:r>
      <w:r>
        <w:rPr>
          <w:rFonts w:ascii="Arial" w:hAnsi="Arial"/>
        </w:rPr>
        <w:t xml:space="preserve"> El Reglamento Sustitutivo del reglamento General de la Ley de Régimen del Sector eléctrico, expedido mediante Decreto Ejecutivo 754 publicado en el Suplemento de Registro Oficial 182 del 28 de octubre de </w:t>
      </w:r>
      <w:r>
        <w:rPr>
          <w:rFonts w:ascii="Arial" w:hAnsi="Arial"/>
        </w:rPr>
        <w:lastRenderedPageBreak/>
        <w:t>1997 y sus reformas expedidas</w:t>
      </w:r>
      <w:r>
        <w:rPr>
          <w:rFonts w:ascii="Arial" w:hAnsi="Arial"/>
        </w:rPr>
        <w:t xml:space="preserve"> mediante Decreto Ejecutivo 820 publicado en el  segundo Suplemento del registro Oficial 191 del 11 de noviembre de 1997 y mediante Decreto Ejecutivo 889 publicado en el Registro Oficial 202 del 26 de noviembre de 1997.</w:t>
      </w:r>
    </w:p>
    <w:p w:rsidR="00000000" w:rsidRDefault="00AD15D3">
      <w:pPr>
        <w:jc w:val="both"/>
        <w:rPr>
          <w:rFonts w:ascii="Arial" w:hAnsi="Arial"/>
        </w:rPr>
      </w:pPr>
    </w:p>
    <w:p w:rsidR="00000000" w:rsidRDefault="00AD15D3">
      <w:pPr>
        <w:jc w:val="both"/>
        <w:rPr>
          <w:rFonts w:ascii="Arial" w:hAnsi="Arial"/>
        </w:rPr>
      </w:pPr>
      <w:r>
        <w:rPr>
          <w:rFonts w:ascii="Arial" w:hAnsi="Arial"/>
          <w:b/>
        </w:rPr>
        <w:t>Regulaciones:</w:t>
      </w:r>
      <w:r>
        <w:rPr>
          <w:rFonts w:ascii="Arial" w:hAnsi="Arial"/>
        </w:rPr>
        <w:t xml:space="preserve"> Son las normativas qu</w:t>
      </w:r>
      <w:r>
        <w:rPr>
          <w:rFonts w:ascii="Arial" w:hAnsi="Arial"/>
        </w:rPr>
        <w:t>e emita el CONELEC con el objeto de hacer aplicables las disposiciones que se señalan en algunos de los artículos del presente Reglamento.</w:t>
      </w:r>
    </w:p>
    <w:p w:rsidR="00000000" w:rsidRDefault="00AD15D3">
      <w:pPr>
        <w:jc w:val="both"/>
        <w:rPr>
          <w:rFonts w:ascii="Arial" w:hAnsi="Arial"/>
        </w:rPr>
      </w:pPr>
    </w:p>
    <w:p w:rsidR="00000000" w:rsidRDefault="00AD15D3">
      <w:pPr>
        <w:jc w:val="both"/>
        <w:rPr>
          <w:rFonts w:ascii="Arial" w:hAnsi="Arial"/>
        </w:rPr>
      </w:pPr>
      <w:r>
        <w:rPr>
          <w:rFonts w:ascii="Arial" w:hAnsi="Arial"/>
          <w:b/>
        </w:rPr>
        <w:t>Servicio:</w:t>
      </w:r>
      <w:r>
        <w:rPr>
          <w:rFonts w:ascii="Arial" w:hAnsi="Arial"/>
        </w:rPr>
        <w:t xml:space="preserve"> La utilización de la electricidad por parte del Consumidor.</w:t>
      </w:r>
    </w:p>
    <w:p w:rsidR="00000000" w:rsidRDefault="00AD15D3">
      <w:pPr>
        <w:jc w:val="both"/>
        <w:rPr>
          <w:rFonts w:ascii="Arial" w:hAnsi="Arial"/>
        </w:rPr>
      </w:pPr>
    </w:p>
    <w:p w:rsidR="00000000" w:rsidRDefault="00AD15D3">
      <w:pPr>
        <w:jc w:val="both"/>
        <w:rPr>
          <w:rFonts w:ascii="Arial" w:hAnsi="Arial"/>
        </w:rPr>
      </w:pPr>
      <w:r>
        <w:rPr>
          <w:rFonts w:ascii="Arial" w:hAnsi="Arial"/>
          <w:b/>
        </w:rPr>
        <w:t>Sistema de Medición:</w:t>
      </w:r>
      <w:r>
        <w:rPr>
          <w:rFonts w:ascii="Arial" w:hAnsi="Arial"/>
        </w:rPr>
        <w:t xml:space="preserve"> Son los componentes nece</w:t>
      </w:r>
      <w:r>
        <w:rPr>
          <w:rFonts w:ascii="Arial" w:hAnsi="Arial"/>
        </w:rPr>
        <w:t>sarios para la medición o registro de energía activa y reactiva y demandas máximas o de otros parámetros involucrados en el Servicio. Incluyen las cajas y accesorios de sujeción, protección física de la acometida y del ( de los) medidor (es), cables de con</w:t>
      </w:r>
      <w:r>
        <w:rPr>
          <w:rFonts w:ascii="Arial" w:hAnsi="Arial"/>
        </w:rPr>
        <w:t>exión y equipos de protección, transformadores de instrumentos y equipo de control horario.</w:t>
      </w:r>
    </w:p>
    <w:p w:rsidR="00000000" w:rsidRDefault="00AD15D3">
      <w:pPr>
        <w:jc w:val="both"/>
        <w:rPr>
          <w:rFonts w:ascii="Arial" w:hAnsi="Arial"/>
        </w:rPr>
      </w:pPr>
    </w:p>
    <w:p w:rsidR="00000000" w:rsidRDefault="00AD15D3">
      <w:pPr>
        <w:jc w:val="both"/>
        <w:rPr>
          <w:rFonts w:ascii="Arial" w:hAnsi="Arial"/>
        </w:rPr>
      </w:pPr>
      <w:r>
        <w:rPr>
          <w:rFonts w:ascii="Arial" w:hAnsi="Arial"/>
          <w:b/>
        </w:rPr>
        <w:t>Valor Agregado de Distribución (VAD):</w:t>
      </w:r>
      <w:r>
        <w:rPr>
          <w:rFonts w:ascii="Arial" w:hAnsi="Arial"/>
        </w:rPr>
        <w:t xml:space="preserve"> Corresponde al costo propio de la actividad de Distribución de una empresa tipo con costos normalizados, que tenga caracterís</w:t>
      </w:r>
      <w:r>
        <w:rPr>
          <w:rFonts w:ascii="Arial" w:hAnsi="Arial"/>
        </w:rPr>
        <w:t>ticas de operación similares a las de la concesionaria de la cual se trate.</w:t>
      </w:r>
    </w:p>
    <w:p w:rsidR="00000000" w:rsidRDefault="00AD15D3">
      <w:pPr>
        <w:jc w:val="both"/>
        <w:rPr>
          <w:rFonts w:ascii="Arial" w:hAnsi="Arial"/>
        </w:rPr>
      </w:pPr>
    </w:p>
    <w:p w:rsidR="00000000" w:rsidRDefault="00AD15D3">
      <w:pPr>
        <w:jc w:val="both"/>
        <w:rPr>
          <w:rFonts w:ascii="Arial" w:hAnsi="Arial"/>
        </w:rPr>
      </w:pPr>
      <w:r>
        <w:rPr>
          <w:rFonts w:ascii="Arial" w:hAnsi="Arial"/>
          <w:b/>
        </w:rPr>
        <w:t>Voltaje:</w:t>
      </w:r>
      <w:r>
        <w:rPr>
          <w:rFonts w:ascii="Arial" w:hAnsi="Arial"/>
        </w:rPr>
        <w:t xml:space="preserve"> Es el valor de voltaje eficaz que registra un equipo de medición análogo o digital y que corresponde a la raíz cuadrada de la media de los cuadrados de los valores instan</w:t>
      </w:r>
      <w:r>
        <w:rPr>
          <w:rFonts w:ascii="Arial" w:hAnsi="Arial"/>
        </w:rPr>
        <w:t>táneos.</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pStyle w:val="Ttulo2"/>
        <w:jc w:val="center"/>
        <w:rPr>
          <w:rFonts w:ascii="Arial" w:hAnsi="Arial"/>
          <w:sz w:val="24"/>
          <w:u w:val="single"/>
          <w:lang w:val="es-ES"/>
        </w:rPr>
      </w:pPr>
      <w:r>
        <w:rPr>
          <w:rFonts w:ascii="Arial" w:hAnsi="Arial"/>
          <w:sz w:val="24"/>
          <w:u w:val="single"/>
          <w:lang w:val="es-ES"/>
        </w:rPr>
        <w:lastRenderedPageBreak/>
        <w:t>REGLAMENTO TÉCNICO PARA LOS ABONADOS AL SERVICIO TELEFÓNICO</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r>
        <w:rPr>
          <w:rFonts w:ascii="Arial" w:hAnsi="Arial"/>
        </w:rPr>
        <w:t>“El Directorio de PACIFICTEL S.A., considerando:</w:t>
      </w:r>
    </w:p>
    <w:p w:rsidR="00000000" w:rsidRDefault="00AD15D3">
      <w:pPr>
        <w:jc w:val="both"/>
        <w:rPr>
          <w:rFonts w:ascii="Arial" w:hAnsi="Arial"/>
        </w:rPr>
      </w:pPr>
    </w:p>
    <w:p w:rsidR="00000000" w:rsidRDefault="00AD15D3" w:rsidP="00AD15D3">
      <w:pPr>
        <w:numPr>
          <w:ilvl w:val="0"/>
          <w:numId w:val="34"/>
        </w:numPr>
        <w:jc w:val="both"/>
        <w:rPr>
          <w:rFonts w:ascii="Arial" w:hAnsi="Arial"/>
        </w:rPr>
      </w:pPr>
      <w:r>
        <w:rPr>
          <w:rFonts w:ascii="Arial" w:hAnsi="Arial"/>
        </w:rPr>
        <w:t>Que con fecha 11 de agosto de 1994, se publicó el reglamento técnico para los abonados al servicio telefónico de EMETEL</w:t>
      </w:r>
      <w:r>
        <w:rPr>
          <w:rFonts w:ascii="Arial" w:hAnsi="Arial"/>
        </w:rPr>
        <w:t>;</w:t>
      </w:r>
    </w:p>
    <w:p w:rsidR="00000000" w:rsidRDefault="00AD15D3">
      <w:pPr>
        <w:jc w:val="both"/>
        <w:rPr>
          <w:rFonts w:ascii="Arial" w:hAnsi="Arial"/>
        </w:rPr>
      </w:pPr>
    </w:p>
    <w:p w:rsidR="00000000" w:rsidRDefault="00AD15D3" w:rsidP="00AD15D3">
      <w:pPr>
        <w:numPr>
          <w:ilvl w:val="0"/>
          <w:numId w:val="34"/>
        </w:numPr>
        <w:jc w:val="both"/>
        <w:rPr>
          <w:rFonts w:ascii="Arial" w:hAnsi="Arial"/>
        </w:rPr>
      </w:pPr>
      <w:r>
        <w:rPr>
          <w:rFonts w:ascii="Arial" w:hAnsi="Arial"/>
        </w:rPr>
        <w:t>Que por defecto del proceso de decisión de EMETEL S.A. el reglamento antes mencionado constituye parte de la normatividad interna de la empresa;</w:t>
      </w:r>
    </w:p>
    <w:p w:rsidR="00000000" w:rsidRDefault="00AD15D3">
      <w:pPr>
        <w:jc w:val="both"/>
        <w:rPr>
          <w:rFonts w:ascii="Arial" w:hAnsi="Arial"/>
        </w:rPr>
      </w:pPr>
    </w:p>
    <w:p w:rsidR="00000000" w:rsidRDefault="00AD15D3" w:rsidP="00AD15D3">
      <w:pPr>
        <w:numPr>
          <w:ilvl w:val="0"/>
          <w:numId w:val="34"/>
        </w:numPr>
        <w:jc w:val="both"/>
        <w:rPr>
          <w:rFonts w:ascii="Arial" w:hAnsi="Arial"/>
        </w:rPr>
      </w:pPr>
      <w:r>
        <w:rPr>
          <w:rFonts w:ascii="Arial" w:hAnsi="Arial"/>
        </w:rPr>
        <w:t>Que con fecha 2/junio/1999 el Directorio modificó el citado reglamento;</w:t>
      </w:r>
    </w:p>
    <w:p w:rsidR="00000000" w:rsidRDefault="00AD15D3">
      <w:pPr>
        <w:jc w:val="both"/>
        <w:rPr>
          <w:rFonts w:ascii="Arial" w:hAnsi="Arial"/>
        </w:rPr>
      </w:pPr>
    </w:p>
    <w:p w:rsidR="00000000" w:rsidRDefault="00AD15D3" w:rsidP="00AD15D3">
      <w:pPr>
        <w:numPr>
          <w:ilvl w:val="0"/>
          <w:numId w:val="34"/>
        </w:numPr>
        <w:jc w:val="both"/>
        <w:rPr>
          <w:rFonts w:ascii="Arial" w:hAnsi="Arial"/>
        </w:rPr>
      </w:pPr>
      <w:r>
        <w:rPr>
          <w:rFonts w:ascii="Arial" w:hAnsi="Arial"/>
        </w:rPr>
        <w:t>Que los abonados al servicio telef</w:t>
      </w:r>
      <w:r>
        <w:rPr>
          <w:rFonts w:ascii="Arial" w:hAnsi="Arial"/>
        </w:rPr>
        <w:t>ónico requieren de mecanismos ágiles y expedidos para cuando desean ceder sus derechos a terceras personas.</w:t>
      </w:r>
    </w:p>
    <w:p w:rsidR="00000000" w:rsidRDefault="00AD15D3">
      <w:pPr>
        <w:ind w:left="360"/>
        <w:jc w:val="both"/>
        <w:rPr>
          <w:rFonts w:ascii="Arial" w:hAnsi="Arial"/>
        </w:rPr>
      </w:pPr>
    </w:p>
    <w:p w:rsidR="00000000" w:rsidRDefault="00AD15D3">
      <w:pPr>
        <w:jc w:val="both"/>
        <w:rPr>
          <w:rFonts w:ascii="Arial" w:hAnsi="Arial"/>
        </w:rPr>
      </w:pPr>
      <w:r>
        <w:rPr>
          <w:rFonts w:ascii="Arial" w:hAnsi="Arial"/>
        </w:rPr>
        <w:t>En ejercicio de las facultades que le confiere el artículo trigésimo cuarto de los estatutos sociales,</w:t>
      </w:r>
    </w:p>
    <w:p w:rsidR="00000000" w:rsidRDefault="00AD15D3">
      <w:pPr>
        <w:jc w:val="both"/>
        <w:rPr>
          <w:rFonts w:ascii="Arial" w:hAnsi="Arial"/>
        </w:rPr>
      </w:pPr>
    </w:p>
    <w:p w:rsidR="00000000" w:rsidRDefault="00AD15D3">
      <w:pPr>
        <w:jc w:val="both"/>
        <w:rPr>
          <w:rFonts w:ascii="Arial" w:hAnsi="Arial"/>
        </w:rPr>
      </w:pPr>
    </w:p>
    <w:p w:rsidR="00000000" w:rsidRDefault="00AD15D3">
      <w:pPr>
        <w:jc w:val="center"/>
        <w:rPr>
          <w:rFonts w:ascii="Arial" w:hAnsi="Arial"/>
          <w:b/>
          <w:bCs/>
        </w:rPr>
      </w:pPr>
      <w:r>
        <w:rPr>
          <w:rFonts w:ascii="Arial" w:hAnsi="Arial"/>
          <w:b/>
          <w:bCs/>
        </w:rPr>
        <w:t>Resuelve: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Primero.- </w:t>
      </w:r>
      <w:r>
        <w:rPr>
          <w:rFonts w:ascii="Arial" w:hAnsi="Arial"/>
        </w:rPr>
        <w:t>Sustituir el Artículo</w:t>
      </w:r>
      <w:r>
        <w:rPr>
          <w:rFonts w:ascii="Arial" w:hAnsi="Arial"/>
        </w:rPr>
        <w:t xml:space="preserve"> No. 10 del reglamento técnico para los abonados al servicio telefónico de PACIFICTEL S.A., por el siguiente:</w:t>
      </w:r>
    </w:p>
    <w:p w:rsidR="00000000" w:rsidRDefault="00AD15D3">
      <w:pPr>
        <w:jc w:val="both"/>
        <w:rPr>
          <w:rFonts w:ascii="Arial" w:hAnsi="Arial"/>
        </w:rPr>
      </w:pPr>
    </w:p>
    <w:p w:rsidR="00000000" w:rsidRDefault="00AD15D3">
      <w:pPr>
        <w:jc w:val="both"/>
        <w:rPr>
          <w:rFonts w:ascii="Arial" w:hAnsi="Arial"/>
        </w:rPr>
      </w:pPr>
      <w:r>
        <w:rPr>
          <w:rFonts w:ascii="Arial" w:hAnsi="Arial"/>
          <w:b/>
        </w:rPr>
        <w:t>Artículo 10.-</w:t>
      </w:r>
      <w:r>
        <w:rPr>
          <w:rFonts w:ascii="Arial" w:hAnsi="Arial"/>
        </w:rPr>
        <w:t xml:space="preserve"> El abonado titular de los derechos de uso del servicio telefónico podrá dar por terminado el contrato con PACIFICTEL S.A., de maner</w:t>
      </w:r>
      <w:r>
        <w:rPr>
          <w:rFonts w:ascii="Arial" w:hAnsi="Arial"/>
        </w:rPr>
        <w:t>a unilateral, en cualquier tiempo.</w:t>
      </w:r>
    </w:p>
    <w:p w:rsidR="00000000" w:rsidRDefault="00AD15D3">
      <w:pPr>
        <w:jc w:val="both"/>
        <w:rPr>
          <w:rFonts w:ascii="Arial" w:hAnsi="Arial"/>
        </w:rPr>
      </w:pPr>
      <w:r>
        <w:rPr>
          <w:rFonts w:ascii="Arial" w:hAnsi="Arial"/>
        </w:rPr>
        <w:t>PACIFICTEL S.A. admite y reconoce el traspaso del derecho de uso del servicio telefónico en los siguientes casos:</w:t>
      </w:r>
    </w:p>
    <w:p w:rsidR="00000000" w:rsidRDefault="00AD15D3">
      <w:pPr>
        <w:jc w:val="both"/>
        <w:rPr>
          <w:rFonts w:ascii="Arial" w:hAnsi="Arial"/>
        </w:rPr>
      </w:pPr>
    </w:p>
    <w:p w:rsidR="00000000" w:rsidRDefault="00AD15D3">
      <w:pPr>
        <w:pStyle w:val="Sangra3detindependiente"/>
        <w:ind w:left="900" w:hanging="360"/>
      </w:pPr>
      <w:r>
        <w:t>a) Cuando, por cualquier título, el abonado traspase su derecho a favor de una tercera persona y dicho tra</w:t>
      </w:r>
      <w:r>
        <w:t>spaso conste en un instrumento público o privado.</w:t>
      </w:r>
    </w:p>
    <w:p w:rsidR="00000000" w:rsidRDefault="00AD15D3">
      <w:pPr>
        <w:jc w:val="both"/>
        <w:rPr>
          <w:rFonts w:ascii="Arial" w:hAnsi="Arial"/>
        </w:rPr>
      </w:pPr>
    </w:p>
    <w:p w:rsidR="00000000" w:rsidRDefault="00AD15D3">
      <w:pPr>
        <w:jc w:val="both"/>
        <w:rPr>
          <w:rFonts w:ascii="Arial" w:hAnsi="Arial"/>
        </w:rPr>
      </w:pPr>
      <w:r>
        <w:rPr>
          <w:rFonts w:ascii="Arial" w:hAnsi="Arial"/>
        </w:rPr>
        <w:t>En este caso, el registro del traspaso podrá ser solicitado por cualquiera de las partes, previa presentación del instrumento que lo contenga; o en su defecto, podrá ser solicitado conjuntamente por las pa</w:t>
      </w:r>
      <w:r>
        <w:rPr>
          <w:rFonts w:ascii="Arial" w:hAnsi="Arial"/>
        </w:rPr>
        <w:t>rtes, mediante la suscripción del respectivo formulario elaborado por PACIFICTEL S.A.</w:t>
      </w:r>
    </w:p>
    <w:p w:rsidR="00000000" w:rsidRDefault="00AD15D3">
      <w:pPr>
        <w:jc w:val="both"/>
        <w:rPr>
          <w:rFonts w:ascii="Arial" w:hAnsi="Arial"/>
        </w:rPr>
      </w:pPr>
    </w:p>
    <w:p w:rsidR="00000000" w:rsidRDefault="00AD15D3">
      <w:pPr>
        <w:pStyle w:val="Sangra3detindependiente"/>
        <w:ind w:left="900" w:hanging="360"/>
      </w:pPr>
      <w:r>
        <w:t>b)  En la transferencia de dominio de un bien inmueble, cualquiera sea el título, como ser compra venta, liquidación de la sociedad conyugal, liquidación de uniones de h</w:t>
      </w:r>
      <w:r>
        <w:t>echo, liquidación de compañías, donaciones, etc., se presume de hecho que el derecho al uso del servicio telefónico cuya línea haya estado instalada en dicho inmueble, ha sido traspasado al nuevo propietario del bien raíz, salvo acuerdo expreso en contrari</w:t>
      </w:r>
      <w:r>
        <w:t>o o fallo judicial en contrario.</w:t>
      </w:r>
    </w:p>
    <w:p w:rsidR="00000000" w:rsidRDefault="00AD15D3">
      <w:pPr>
        <w:ind w:left="540"/>
        <w:jc w:val="both"/>
        <w:rPr>
          <w:rFonts w:ascii="Arial" w:hAnsi="Arial"/>
        </w:rPr>
      </w:pPr>
    </w:p>
    <w:p w:rsidR="00000000" w:rsidRDefault="00AD15D3">
      <w:pPr>
        <w:jc w:val="both"/>
        <w:rPr>
          <w:rFonts w:ascii="Arial" w:hAnsi="Arial"/>
        </w:rPr>
      </w:pPr>
      <w:r>
        <w:rPr>
          <w:rFonts w:ascii="Arial" w:hAnsi="Arial"/>
        </w:rPr>
        <w:t>En estos casos, el registro del traspaso podrá ser solicitado por cualquiera de las partes, previa presentación del instrumento que contenga la transferencia de dominio del bien inmueble, debidamente registrado, y del resp</w:t>
      </w:r>
      <w:r>
        <w:rPr>
          <w:rFonts w:ascii="Arial" w:hAnsi="Arial"/>
        </w:rPr>
        <w:t>ectivo certificado otorgado por el registrador de la propiedad; y luego de que se constate, en los registros de PACIFICTEL S.A., que en dicho inmueble se encuentra instalada la línea telefónica materia del traspaso.</w:t>
      </w:r>
    </w:p>
    <w:p w:rsidR="00000000" w:rsidRDefault="00AD15D3">
      <w:pPr>
        <w:jc w:val="both"/>
        <w:rPr>
          <w:rFonts w:ascii="Arial" w:hAnsi="Arial"/>
        </w:rPr>
      </w:pPr>
    </w:p>
    <w:p w:rsidR="00000000" w:rsidRDefault="00AD15D3">
      <w:pPr>
        <w:ind w:left="900" w:hanging="360"/>
        <w:jc w:val="both"/>
        <w:rPr>
          <w:rFonts w:ascii="Arial" w:hAnsi="Arial"/>
        </w:rPr>
      </w:pPr>
      <w:r>
        <w:rPr>
          <w:rFonts w:ascii="Arial" w:hAnsi="Arial"/>
        </w:rPr>
        <w:t>c) Si una persona natural titular del d</w:t>
      </w:r>
      <w:r>
        <w:rPr>
          <w:rFonts w:ascii="Arial" w:hAnsi="Arial"/>
        </w:rPr>
        <w:t>erecho de uso del servicio telefónico fallece, PACIFICTEL S.A. presumirá de hecho que el nuevo beneficiario de este servicio es su cónyuge sobreviviente o, a falta de aquel, el primero de los herederos que lo solicite.</w:t>
      </w:r>
    </w:p>
    <w:p w:rsidR="00000000" w:rsidRDefault="00AD15D3">
      <w:pPr>
        <w:jc w:val="both"/>
        <w:rPr>
          <w:rFonts w:ascii="Arial" w:hAnsi="Arial"/>
        </w:rPr>
      </w:pPr>
    </w:p>
    <w:p w:rsidR="00000000" w:rsidRDefault="00AD15D3">
      <w:pPr>
        <w:jc w:val="both"/>
        <w:rPr>
          <w:rFonts w:ascii="Arial" w:hAnsi="Arial"/>
        </w:rPr>
      </w:pPr>
      <w:r>
        <w:rPr>
          <w:rFonts w:ascii="Arial" w:hAnsi="Arial"/>
        </w:rPr>
        <w:t>En estos casos el registro del trasp</w:t>
      </w:r>
      <w:r>
        <w:rPr>
          <w:rFonts w:ascii="Arial" w:hAnsi="Arial"/>
        </w:rPr>
        <w:t>aso deberá ser solicitado por el nuevo beneficiario, para lo cual deberá exhibir, según el caso, copia de la partida de defunción y de matrimonio o la respectiva sentencia de posesión efectiva.</w:t>
      </w:r>
    </w:p>
    <w:p w:rsidR="00000000" w:rsidRDefault="00AD15D3">
      <w:pPr>
        <w:jc w:val="both"/>
        <w:rPr>
          <w:rFonts w:ascii="Arial" w:hAnsi="Arial"/>
        </w:rPr>
      </w:pPr>
    </w:p>
    <w:p w:rsidR="00000000" w:rsidRDefault="00AD15D3">
      <w:pPr>
        <w:pStyle w:val="Textoindependiente2"/>
        <w:rPr>
          <w:rFonts w:cs="Times New Roman"/>
          <w:iCs/>
          <w:sz w:val="24"/>
        </w:rPr>
      </w:pPr>
      <w:r>
        <w:rPr>
          <w:rFonts w:cs="Times New Roman"/>
          <w:iCs/>
          <w:sz w:val="24"/>
        </w:rPr>
        <w:t>Segundo.- Luego del Artículo No. 10 del reglamento técnico pa</w:t>
      </w:r>
      <w:r>
        <w:rPr>
          <w:rFonts w:cs="Times New Roman"/>
          <w:iCs/>
          <w:sz w:val="24"/>
        </w:rPr>
        <w:t>ra los abonados al servicio telefónico de PACIFICTEL S.A., añadir el siguiente:</w:t>
      </w:r>
    </w:p>
    <w:p w:rsidR="00000000" w:rsidRDefault="00AD15D3">
      <w:pPr>
        <w:jc w:val="both"/>
        <w:rPr>
          <w:rFonts w:ascii="Arial" w:hAnsi="Arial"/>
          <w:i/>
        </w:rPr>
      </w:pPr>
    </w:p>
    <w:p w:rsidR="00000000" w:rsidRDefault="00AD15D3">
      <w:pPr>
        <w:jc w:val="both"/>
        <w:rPr>
          <w:rFonts w:ascii="Arial" w:hAnsi="Arial"/>
        </w:rPr>
      </w:pPr>
      <w:r>
        <w:rPr>
          <w:rFonts w:ascii="Arial" w:hAnsi="Arial"/>
          <w:b/>
        </w:rPr>
        <w:t>Artículo. 11.-</w:t>
      </w:r>
      <w:r>
        <w:rPr>
          <w:rFonts w:ascii="Arial" w:hAnsi="Arial"/>
        </w:rPr>
        <w:t xml:space="preserve"> Los documentos de que trata el artículo anterior podrán ser presentados en originales o en copias certificadas; y, en cualquier caso, se dejarán en los archivos</w:t>
      </w:r>
      <w:r>
        <w:rPr>
          <w:rFonts w:ascii="Arial" w:hAnsi="Arial"/>
        </w:rPr>
        <w:t xml:space="preserve"> de PACIFICTEL S.A.</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Tercero.- </w:t>
      </w:r>
      <w:r>
        <w:rPr>
          <w:rFonts w:ascii="Arial" w:hAnsi="Arial"/>
        </w:rPr>
        <w:t>Sustituir el Artículo No. 104 por el siguiente:</w:t>
      </w:r>
    </w:p>
    <w:p w:rsidR="00000000" w:rsidRDefault="00AD15D3">
      <w:pPr>
        <w:jc w:val="both"/>
        <w:rPr>
          <w:rFonts w:ascii="Arial" w:hAnsi="Arial"/>
        </w:rPr>
      </w:pPr>
    </w:p>
    <w:p w:rsidR="00000000" w:rsidRDefault="00AD15D3">
      <w:pPr>
        <w:jc w:val="both"/>
        <w:rPr>
          <w:rFonts w:ascii="Arial" w:hAnsi="Arial"/>
        </w:rPr>
      </w:pPr>
      <w:r>
        <w:rPr>
          <w:rFonts w:ascii="Arial" w:hAnsi="Arial"/>
          <w:b/>
        </w:rPr>
        <w:t xml:space="preserve">Artículo. 104.- </w:t>
      </w:r>
      <w:r>
        <w:rPr>
          <w:rFonts w:ascii="Arial" w:hAnsi="Arial"/>
        </w:rPr>
        <w:t>Cuando un número telefónico ha sido declarado vacante por mora, el ex abonado del servicio telefónico podrá solicitar su reinstalación luego de los dos meses si</w:t>
      </w:r>
      <w:r>
        <w:rPr>
          <w:rFonts w:ascii="Arial" w:hAnsi="Arial"/>
        </w:rPr>
        <w:t xml:space="preserve">guientes, previo al pago de los valores adeudados más el interés legal devengado y más el cincuenta por ciento de los del derecho de inscripción correspondiente a su categoría, siempre que PACIFICTEL S.A. no haya dispuesto de la línea. Pasado ese plazo el </w:t>
      </w:r>
      <w:r>
        <w:rPr>
          <w:rFonts w:ascii="Arial" w:hAnsi="Arial"/>
        </w:rPr>
        <w:t>pago del derecho de inscripción será del cien por ciento”.</w:t>
      </w:r>
    </w:p>
    <w:p w:rsidR="00000000" w:rsidRDefault="00AD15D3">
      <w:pPr>
        <w:jc w:val="both"/>
        <w:rPr>
          <w:rFonts w:ascii="Arial" w:hAnsi="Arial"/>
          <w:b/>
        </w:rPr>
      </w:pPr>
    </w:p>
    <w:p w:rsidR="00000000" w:rsidRDefault="00AD15D3">
      <w:pPr>
        <w:jc w:val="both"/>
        <w:rPr>
          <w:rFonts w:ascii="Arial" w:hAnsi="Arial"/>
        </w:rPr>
      </w:pPr>
      <w:r>
        <w:rPr>
          <w:rFonts w:ascii="Arial" w:hAnsi="Arial"/>
          <w:b/>
        </w:rPr>
        <w:t xml:space="preserve">Cuarto.- </w:t>
      </w:r>
      <w:r>
        <w:rPr>
          <w:rFonts w:ascii="Arial" w:hAnsi="Arial"/>
        </w:rPr>
        <w:t>En todas las disposiciones del reglamento sustituir la palabra EMETEL por PACIFICTEL S.A.</w:t>
      </w:r>
    </w:p>
    <w:p w:rsidR="00000000" w:rsidRDefault="00AD15D3">
      <w:pPr>
        <w:jc w:val="both"/>
        <w:rPr>
          <w:rFonts w:ascii="Arial" w:hAnsi="Arial"/>
        </w:rPr>
      </w:pPr>
      <w:r>
        <w:rPr>
          <w:rFonts w:ascii="Arial" w:hAnsi="Arial"/>
        </w:rPr>
        <w:t>Dado en la sala de sesiones de PACIFICTEL S.A., Guayaquil, a los diez días del mes de enero del a</w:t>
      </w:r>
      <w:r>
        <w:rPr>
          <w:rFonts w:ascii="Arial" w:hAnsi="Arial"/>
        </w:rPr>
        <w:t>ño dos mil.”</w:t>
      </w: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jc w:val="both"/>
        <w:rPr>
          <w:rFonts w:ascii="Arial" w:hAnsi="Arial"/>
        </w:rPr>
      </w:pPr>
    </w:p>
    <w:p w:rsidR="00000000" w:rsidRDefault="00AD15D3">
      <w:pPr>
        <w:pStyle w:val="Textoindependiente3"/>
        <w:jc w:val="center"/>
        <w:rPr>
          <w:color w:val="auto"/>
          <w:sz w:val="24"/>
        </w:rPr>
      </w:pPr>
      <w:r>
        <w:rPr>
          <w:color w:val="auto"/>
          <w:sz w:val="24"/>
        </w:rPr>
        <w:lastRenderedPageBreak/>
        <w:t>ORDENANZA MUNICIPAL DE RECOLECCIÓN DE BASURA Y ASEO PÚBLICO</w:t>
      </w: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b/>
        </w:rPr>
      </w:pPr>
      <w:r>
        <w:rPr>
          <w:rFonts w:ascii="Arial" w:hAnsi="Arial"/>
          <w:b/>
        </w:rPr>
        <w:t>EL M.I. CONCEJO CANTONAL DE GUAYAQUIL</w:t>
      </w:r>
    </w:p>
    <w:p w:rsidR="00000000" w:rsidRDefault="00AD15D3">
      <w:pPr>
        <w:jc w:val="center"/>
        <w:rPr>
          <w:rFonts w:ascii="Arial" w:hAnsi="Arial"/>
          <w:b/>
        </w:rPr>
      </w:pPr>
    </w:p>
    <w:p w:rsidR="00000000" w:rsidRDefault="00AD15D3">
      <w:pPr>
        <w:jc w:val="center"/>
        <w:rPr>
          <w:rFonts w:ascii="Arial" w:hAnsi="Arial"/>
          <w:b/>
        </w:rPr>
      </w:pPr>
    </w:p>
    <w:p w:rsidR="00000000" w:rsidRDefault="00AD15D3">
      <w:pPr>
        <w:jc w:val="center"/>
        <w:rPr>
          <w:rFonts w:ascii="Arial" w:hAnsi="Arial"/>
          <w:b/>
        </w:rPr>
      </w:pPr>
      <w:r>
        <w:rPr>
          <w:rFonts w:ascii="Arial" w:hAnsi="Arial"/>
          <w:b/>
        </w:rPr>
        <w:t>Considerando:</w:t>
      </w:r>
    </w:p>
    <w:p w:rsidR="00000000" w:rsidRDefault="00AD15D3">
      <w:pPr>
        <w:jc w:val="center"/>
        <w:rPr>
          <w:rFonts w:ascii="Arial" w:hAnsi="Arial"/>
          <w:b/>
        </w:rPr>
      </w:pPr>
    </w:p>
    <w:p w:rsidR="00000000" w:rsidRDefault="00AD15D3">
      <w:pPr>
        <w:pStyle w:val="Textoindependiente2"/>
        <w:rPr>
          <w:rFonts w:cs="Times New Roman"/>
          <w:sz w:val="24"/>
        </w:rPr>
      </w:pPr>
      <w:r>
        <w:rPr>
          <w:rFonts w:cs="Times New Roman"/>
          <w:sz w:val="24"/>
        </w:rPr>
        <w:t>Que es política de la actual administración revisar y actualizar las Ordenanzas Tributa</w:t>
      </w:r>
      <w:r>
        <w:rPr>
          <w:rFonts w:cs="Times New Roman"/>
          <w:sz w:val="24"/>
        </w:rPr>
        <w:t>rias vigentes, para ponerlas de acuerdo con las condiciones presentes. Que es servicio de Recolección de Basura y Aseo Público de la ciudad de Guayaquil y sus Parroquias Rurales, tiene un elevado costo que no puede ser cubierto en forma gratuita por la esc</w:t>
      </w:r>
      <w:r>
        <w:rPr>
          <w:rFonts w:cs="Times New Roman"/>
          <w:sz w:val="24"/>
        </w:rPr>
        <w:t>asez de sus rentas.</w:t>
      </w:r>
    </w:p>
    <w:p w:rsidR="00000000" w:rsidRDefault="00AD15D3">
      <w:pPr>
        <w:jc w:val="both"/>
        <w:rPr>
          <w:rFonts w:ascii="Arial" w:hAnsi="Arial"/>
        </w:rPr>
      </w:pPr>
      <w:r>
        <w:rPr>
          <w:rFonts w:ascii="Arial" w:hAnsi="Arial"/>
        </w:rPr>
        <w:t>Que el crecimiento de la urbe; precisa de incrementos constantes de este servicio para que la ciudad permanezca limpia.</w:t>
      </w:r>
    </w:p>
    <w:p w:rsidR="00000000" w:rsidRDefault="00AD15D3">
      <w:pPr>
        <w:jc w:val="both"/>
        <w:rPr>
          <w:rFonts w:ascii="Arial" w:hAnsi="Arial"/>
          <w:b/>
        </w:rPr>
      </w:pPr>
    </w:p>
    <w:p w:rsidR="00000000" w:rsidRDefault="00AD15D3">
      <w:pPr>
        <w:jc w:val="both"/>
        <w:rPr>
          <w:rFonts w:ascii="Arial" w:hAnsi="Arial"/>
        </w:rPr>
      </w:pPr>
      <w:r>
        <w:rPr>
          <w:rFonts w:ascii="Arial" w:hAnsi="Arial"/>
          <w:b/>
        </w:rPr>
        <w:t>Artículo 1.-</w:t>
      </w:r>
      <w:r>
        <w:rPr>
          <w:rFonts w:ascii="Arial" w:hAnsi="Arial"/>
        </w:rPr>
        <w:t xml:space="preserve"> Todos los propietarios de inmuebles ubicados  en la zona urbana y sus parroquias rurales del cantón Gu</w:t>
      </w:r>
      <w:r>
        <w:rPr>
          <w:rFonts w:ascii="Arial" w:hAnsi="Arial"/>
        </w:rPr>
        <w:t>ayaquil, están obligados a pagar la tasa por le Aseo Público.</w:t>
      </w:r>
    </w:p>
    <w:p w:rsidR="00000000" w:rsidRDefault="00AD15D3">
      <w:pPr>
        <w:jc w:val="both"/>
        <w:rPr>
          <w:rFonts w:ascii="Arial" w:hAnsi="Arial"/>
        </w:rPr>
      </w:pPr>
    </w:p>
    <w:p w:rsidR="00000000" w:rsidRDefault="00AD15D3">
      <w:pPr>
        <w:jc w:val="both"/>
        <w:rPr>
          <w:rFonts w:ascii="Arial" w:hAnsi="Arial"/>
        </w:rPr>
      </w:pPr>
      <w:r>
        <w:rPr>
          <w:rFonts w:ascii="Arial" w:hAnsi="Arial"/>
          <w:b/>
        </w:rPr>
        <w:t>Artículo5.-</w:t>
      </w:r>
      <w:r>
        <w:rPr>
          <w:rFonts w:ascii="Arial" w:hAnsi="Arial"/>
        </w:rPr>
        <w:t xml:space="preserve"> Los propietarios de predios sujetos al régimen de Propiedad Horizontal, pagarán la tasa básica del sector donde se encuentren ubicados, según su respectivo frente a la calle.</w:t>
      </w:r>
    </w:p>
    <w:p w:rsidR="00000000" w:rsidRDefault="00AD15D3">
      <w:pPr>
        <w:jc w:val="both"/>
        <w:rPr>
          <w:rFonts w:ascii="Arial" w:hAnsi="Arial"/>
        </w:rPr>
      </w:pPr>
    </w:p>
    <w:p w:rsidR="00000000" w:rsidRDefault="00AD15D3">
      <w:pPr>
        <w:jc w:val="both"/>
        <w:rPr>
          <w:rFonts w:ascii="Arial" w:hAnsi="Arial"/>
        </w:rPr>
      </w:pPr>
      <w:r>
        <w:rPr>
          <w:rFonts w:ascii="Arial" w:hAnsi="Arial"/>
          <w:b/>
        </w:rPr>
        <w:t>Artíc</w:t>
      </w:r>
      <w:r>
        <w:rPr>
          <w:rFonts w:ascii="Arial" w:hAnsi="Arial"/>
          <w:b/>
        </w:rPr>
        <w:t>ulo 6.-</w:t>
      </w:r>
      <w:r>
        <w:rPr>
          <w:rFonts w:ascii="Arial" w:hAnsi="Arial"/>
        </w:rPr>
        <w:t xml:space="preserve"> Los propietarios del predio que no tenga frente a la calle, esto es la tasa básica si se trata de planta baja o la tasa adicional si se trata de pisos altos, considerando para el efecto la longitud paralela al predio a la calle más cercana.</w:t>
      </w:r>
    </w:p>
    <w:p w:rsidR="00000000" w:rsidRDefault="00AD15D3">
      <w:pPr>
        <w:jc w:val="both"/>
        <w:rPr>
          <w:rFonts w:ascii="Arial" w:hAnsi="Arial"/>
        </w:rPr>
      </w:pPr>
    </w:p>
    <w:p w:rsidR="00000000" w:rsidRDefault="00AD15D3">
      <w:pPr>
        <w:jc w:val="both"/>
        <w:rPr>
          <w:rFonts w:ascii="Arial" w:hAnsi="Arial"/>
        </w:rPr>
      </w:pPr>
      <w:r>
        <w:rPr>
          <w:rFonts w:ascii="Arial" w:hAnsi="Arial"/>
          <w:b/>
        </w:rPr>
        <w:t>Artícu</w:t>
      </w:r>
      <w:r>
        <w:rPr>
          <w:rFonts w:ascii="Arial" w:hAnsi="Arial"/>
          <w:b/>
        </w:rPr>
        <w:t>lo 7.-</w:t>
      </w:r>
      <w:r>
        <w:rPr>
          <w:rFonts w:ascii="Arial" w:hAnsi="Arial"/>
        </w:rPr>
        <w:t xml:space="preserve"> Todos los solares esquineros pagarán la suma de los dos frentes a la calle dividido por dos.</w:t>
      </w:r>
    </w:p>
    <w:p w:rsidR="00000000" w:rsidRDefault="00AD15D3">
      <w:pPr>
        <w:jc w:val="both"/>
        <w:rPr>
          <w:rFonts w:ascii="Arial" w:hAnsi="Arial"/>
        </w:rPr>
      </w:pPr>
    </w:p>
    <w:p w:rsidR="00000000" w:rsidRDefault="00AD15D3">
      <w:pPr>
        <w:jc w:val="both"/>
        <w:rPr>
          <w:rFonts w:ascii="Arial" w:hAnsi="Arial"/>
          <w:b/>
        </w:rPr>
      </w:pPr>
    </w:p>
    <w:p w:rsidR="00000000" w:rsidRDefault="00AD15D3">
      <w:pPr>
        <w:jc w:val="both"/>
        <w:rPr>
          <w:rFonts w:ascii="Arial" w:hAnsi="Arial"/>
          <w:b/>
        </w:rPr>
      </w:pPr>
    </w:p>
    <w:p w:rsidR="00000000" w:rsidRDefault="00AD15D3"/>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pStyle w:val="Ttulo1"/>
        <w:jc w:val="center"/>
        <w:rPr>
          <w:shadow/>
          <w:sz w:val="32"/>
        </w:rPr>
      </w:pPr>
      <w:r>
        <w:rPr>
          <w:shadow/>
          <w:sz w:val="32"/>
        </w:rPr>
        <w:lastRenderedPageBreak/>
        <w:t>ANEXO  2</w:t>
      </w:r>
    </w:p>
    <w:p w:rsidR="00000000" w:rsidRDefault="00AD15D3">
      <w:pPr>
        <w:rPr>
          <w:lang w:val="es-MX"/>
        </w:rPr>
      </w:pPr>
    </w:p>
    <w:p w:rsidR="00000000" w:rsidRDefault="00AD15D3">
      <w:pPr>
        <w:rPr>
          <w:lang w:val="es-MX"/>
        </w:rPr>
      </w:pPr>
    </w:p>
    <w:p w:rsidR="00000000" w:rsidRDefault="00AD15D3">
      <w:pPr>
        <w:ind w:left="540" w:right="177"/>
        <w:jc w:val="center"/>
        <w:rPr>
          <w:rFonts w:ascii="Arial" w:hAnsi="Arial" w:cs="Arial"/>
          <w:b/>
          <w:bCs/>
          <w:shadow/>
          <w:sz w:val="26"/>
          <w:lang w:val="es-MX"/>
        </w:rPr>
      </w:pPr>
      <w:r>
        <w:rPr>
          <w:rFonts w:ascii="Arial" w:hAnsi="Arial" w:cs="Arial"/>
          <w:b/>
          <w:bCs/>
          <w:shadow/>
          <w:sz w:val="26"/>
          <w:lang w:val="es-MX"/>
        </w:rPr>
        <w:t xml:space="preserve">MAPA DE LAS PARROQUIAS URBANAS </w:t>
      </w:r>
    </w:p>
    <w:p w:rsidR="00000000" w:rsidRDefault="00AD15D3">
      <w:pPr>
        <w:ind w:left="540" w:right="177"/>
        <w:jc w:val="center"/>
        <w:rPr>
          <w:rFonts w:ascii="Arial" w:hAnsi="Arial" w:cs="Arial"/>
          <w:b/>
          <w:bCs/>
          <w:shadow/>
          <w:sz w:val="26"/>
          <w:lang w:val="es-MX"/>
        </w:rPr>
      </w:pPr>
      <w:r>
        <w:rPr>
          <w:rFonts w:ascii="Arial" w:hAnsi="Arial" w:cs="Arial"/>
          <w:b/>
          <w:bCs/>
          <w:shadow/>
          <w:sz w:val="26"/>
          <w:lang w:val="es-MX"/>
        </w:rPr>
        <w:t>DEL CANTÓN GUAYAQUIL</w:t>
      </w:r>
    </w:p>
    <w:p w:rsidR="00000000" w:rsidRDefault="00AD15D3">
      <w:r>
        <w:rPr>
          <w:noProof/>
          <w:sz w:val="20"/>
        </w:rPr>
        <w:pict>
          <v:shape id="_x0000_s1134" type="#_x0000_t202" style="position:absolute;margin-left:9pt;margin-top:14.1pt;width:404.95pt;height:559.7pt;z-index:251709952" strokecolor="white">
            <v:textbox>
              <w:txbxContent>
                <w:p w:rsidR="00000000" w:rsidRDefault="00AD15D3">
                  <w:r>
                    <w:rPr>
                      <w:rFonts w:ascii="Arial" w:hAnsi="Arial" w:cs="Arial"/>
                      <w:shadow/>
                      <w:noProof/>
                      <w:sz w:val="28"/>
                    </w:rPr>
                    <w:object w:dxaOrig="6096" w:dyaOrig="8628">
                      <v:shape id="_x0000_i1063" type="#_x0000_t75" style="width:390pt;height:552pt" o:ole="">
                        <v:imagedata r:id="rId158" o:title=""/>
                      </v:shape>
                      <o:OLEObject Type="Embed" ProgID="AutoCAD.Drawing.15" ShapeID="_x0000_i1063" DrawAspect="Content" ObjectID="_1308051548" r:id="rId159"/>
                    </w:object>
                  </w:r>
                </w:p>
              </w:txbxContent>
            </v:textbox>
          </v:shape>
        </w:pict>
      </w: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jc w:val="center"/>
        <w:rPr>
          <w:rFonts w:ascii="Arial" w:hAnsi="Arial" w:cs="Arial"/>
          <w:shadow/>
          <w:noProof/>
          <w:sz w:val="28"/>
        </w:rPr>
      </w:pPr>
    </w:p>
    <w:p w:rsidR="00000000" w:rsidRDefault="00AD15D3">
      <w:pPr>
        <w:pStyle w:val="Textoindependiente2"/>
        <w:spacing w:line="360" w:lineRule="auto"/>
        <w:ind w:left="539"/>
        <w:jc w:val="center"/>
        <w:rPr>
          <w:rFonts w:cs="Times New Roman"/>
          <w:b/>
          <w:bCs/>
          <w:shadow/>
          <w:sz w:val="32"/>
          <w:lang w:val="es-MX"/>
        </w:rPr>
      </w:pPr>
      <w:r>
        <w:rPr>
          <w:rFonts w:cs="Times New Roman"/>
          <w:b/>
          <w:bCs/>
          <w:shadow/>
          <w:sz w:val="32"/>
          <w:lang w:val="es-MX"/>
        </w:rPr>
        <w:lastRenderedPageBreak/>
        <w:t>ANEXO  3</w:t>
      </w:r>
    </w:p>
    <w:p w:rsidR="00000000" w:rsidRDefault="00AD15D3">
      <w:pPr>
        <w:pStyle w:val="Textoindependiente2"/>
        <w:ind w:left="539"/>
        <w:jc w:val="center"/>
        <w:rPr>
          <w:rFonts w:cs="Times New Roman"/>
          <w:b/>
          <w:bCs/>
          <w:sz w:val="26"/>
          <w:lang w:val="es-MX"/>
        </w:rPr>
      </w:pPr>
      <w:r>
        <w:rPr>
          <w:rFonts w:cs="Times New Roman"/>
          <w:b/>
          <w:bCs/>
          <w:sz w:val="26"/>
          <w:lang w:val="es-MX"/>
        </w:rPr>
        <w:t>DESCRIPCIÓN GENERAL DE LAS VARIABLES DE</w:t>
      </w:r>
      <w:r>
        <w:rPr>
          <w:rFonts w:cs="Times New Roman"/>
          <w:b/>
          <w:bCs/>
          <w:sz w:val="26"/>
          <w:lang w:val="es-MX"/>
        </w:rPr>
        <w:t xml:space="preserve"> ESTUDIO</w:t>
      </w:r>
    </w:p>
    <w:tbl>
      <w:tblPr>
        <w:tblW w:w="8598" w:type="dxa"/>
        <w:tblCellMar>
          <w:left w:w="0" w:type="dxa"/>
          <w:right w:w="0" w:type="dxa"/>
        </w:tblCellMar>
        <w:tblLook w:val="0000"/>
      </w:tblPr>
      <w:tblGrid>
        <w:gridCol w:w="1200"/>
        <w:gridCol w:w="4811"/>
        <w:gridCol w:w="1200"/>
        <w:gridCol w:w="1387"/>
      </w:tblGrid>
      <w:tr w:rsidR="00000000">
        <w:trPr>
          <w:trHeight w:val="255"/>
        </w:trPr>
        <w:tc>
          <w:tcPr>
            <w:tcW w:w="1200" w:type="dxa"/>
            <w:tcBorders>
              <w:top w:val="single" w:sz="4" w:space="0" w:color="auto"/>
              <w:left w:val="single" w:sz="4" w:space="0" w:color="auto"/>
              <w:bottom w:val="single" w:sz="4" w:space="0" w:color="auto"/>
              <w:right w:val="single" w:sz="4" w:space="0" w:color="auto"/>
            </w:tcBorders>
            <w:shd w:val="pct12" w:color="auto" w:fill="auto"/>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VARIABLE</w:t>
            </w:r>
          </w:p>
        </w:tc>
        <w:tc>
          <w:tcPr>
            <w:tcW w:w="4811" w:type="dxa"/>
            <w:tcBorders>
              <w:top w:val="single" w:sz="4" w:space="0" w:color="auto"/>
              <w:left w:val="nil"/>
              <w:bottom w:val="single" w:sz="4" w:space="0" w:color="auto"/>
              <w:right w:val="single" w:sz="4" w:space="0" w:color="auto"/>
            </w:tcBorders>
            <w:shd w:val="pct12" w:color="auto" w:fill="auto"/>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DESCRIPCIÓN</w:t>
            </w:r>
          </w:p>
        </w:tc>
        <w:tc>
          <w:tcPr>
            <w:tcW w:w="1200" w:type="dxa"/>
            <w:tcBorders>
              <w:top w:val="single" w:sz="4" w:space="0" w:color="auto"/>
              <w:left w:val="nil"/>
              <w:bottom w:val="single" w:sz="4" w:space="0" w:color="auto"/>
              <w:right w:val="single" w:sz="4" w:space="0" w:color="auto"/>
            </w:tcBorders>
            <w:shd w:val="pct12" w:color="auto" w:fill="auto"/>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TIPO</w:t>
            </w:r>
          </w:p>
        </w:tc>
        <w:tc>
          <w:tcPr>
            <w:tcW w:w="1387" w:type="dxa"/>
            <w:tcBorders>
              <w:top w:val="single" w:sz="4" w:space="0" w:color="auto"/>
              <w:left w:val="nil"/>
              <w:bottom w:val="single" w:sz="4" w:space="0" w:color="auto"/>
              <w:right w:val="single" w:sz="4" w:space="0" w:color="auto"/>
            </w:tcBorders>
            <w:shd w:val="pct12" w:color="auto" w:fill="auto"/>
            <w:noWrap/>
            <w:tcMar>
              <w:top w:w="15" w:type="dxa"/>
              <w:left w:w="15" w:type="dxa"/>
              <w:bottom w:w="0" w:type="dxa"/>
              <w:right w:w="15" w:type="dxa"/>
            </w:tcMar>
            <w:vAlign w:val="bottom"/>
          </w:tcPr>
          <w:p w:rsidR="00000000" w:rsidRDefault="00AD15D3">
            <w:pPr>
              <w:jc w:val="center"/>
              <w:rPr>
                <w:rFonts w:ascii="Arial" w:eastAsia="Arial Unicode MS" w:hAnsi="Arial" w:cs="Arial"/>
                <w:b/>
                <w:bCs/>
                <w:sz w:val="20"/>
                <w:szCs w:val="20"/>
              </w:rPr>
            </w:pPr>
            <w:r>
              <w:rPr>
                <w:rFonts w:ascii="Arial" w:hAnsi="Arial" w:cs="Arial"/>
                <w:b/>
                <w:bCs/>
                <w:sz w:val="20"/>
                <w:szCs w:val="20"/>
              </w:rPr>
              <w:t>CATEGORIA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TV</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Tipo de vivienda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CTV</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Condición de tenencia de la vivienda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NHH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Número de habitantes del hogar</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cuantitativa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numérica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DSH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Disponibilidad del servicio higiénico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w:t>
            </w:r>
            <w:r>
              <w:rPr>
                <w:rFonts w:ascii="Arial" w:hAnsi="Arial" w:cs="Arial"/>
                <w:sz w:val="20"/>
                <w:szCs w:val="20"/>
              </w:rPr>
              <w:t>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NCD</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Número de cuartos de la vivienda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cuantitativa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numérica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DAB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Disponibilidad del agua potable por medio de bomba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SAAP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Sistema de abastecimiento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MAAP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Medio de abastecimiento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w:t>
            </w:r>
            <w:r>
              <w:rPr>
                <w:rFonts w:ascii="Arial" w:hAnsi="Arial" w:cs="Arial"/>
                <w:sz w:val="20"/>
                <w:szCs w:val="20"/>
              </w:rPr>
              <w:t>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RRAP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Reclamo realizado por el usuario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RAAP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Reclamo atendido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SCAP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Suspensión o corte del servicio sin motivo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CIPAP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Cobro injustificado en la pla</w:t>
            </w:r>
            <w:r>
              <w:rPr>
                <w:rFonts w:ascii="Arial" w:hAnsi="Arial" w:cs="Arial"/>
                <w:sz w:val="20"/>
                <w:szCs w:val="20"/>
              </w:rPr>
              <w:t>nilla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MEAP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Agua en mal estado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Calificativo del Servicio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DEE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Disponibilidad del servicio de energía eléctrica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RREE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Reclamo realizado por el usuari</w:t>
            </w:r>
            <w:r>
              <w:rPr>
                <w:rFonts w:ascii="Arial" w:hAnsi="Arial" w:cs="Arial"/>
                <w:sz w:val="20"/>
                <w:szCs w:val="20"/>
              </w:rPr>
              <w:t>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RAEE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Reclamo atendido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SCEE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Suspensión o corte del servicio sin motivo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CIPEE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Cobro injustificado en la planilla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CEE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Calificativo del se</w:t>
            </w:r>
            <w:r>
              <w:rPr>
                <w:rFonts w:ascii="Arial" w:hAnsi="Arial" w:cs="Arial"/>
                <w:sz w:val="20"/>
                <w:szCs w:val="20"/>
              </w:rPr>
              <w:t>rvicio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SEAS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Sistema de eliminación de aguas servidas </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TCB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Taponamiento de los canales por la basura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lang w:val="en-US"/>
              </w:rPr>
            </w:pPr>
            <w:r>
              <w:rPr>
                <w:rFonts w:ascii="Arial" w:hAnsi="Arial" w:cs="Arial"/>
                <w:sz w:val="20"/>
                <w:szCs w:val="20"/>
                <w:lang w:val="en-US"/>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lang w:val="en-US"/>
              </w:rPr>
            </w:pPr>
            <w:r>
              <w:rPr>
                <w:rFonts w:ascii="Arial" w:hAnsi="Arial" w:cs="Arial"/>
                <w:sz w:val="20"/>
                <w:szCs w:val="20"/>
                <w:lang w:val="en-US"/>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lang w:val="en-US"/>
              </w:rPr>
            </w:pPr>
            <w:r>
              <w:rPr>
                <w:rFonts w:ascii="Arial" w:hAnsi="Arial" w:cs="Arial"/>
                <w:sz w:val="20"/>
                <w:szCs w:val="20"/>
                <w:lang w:val="en-US"/>
              </w:rPr>
              <w:t>IT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n-US"/>
              </w:rPr>
              <w:t xml:space="preserve">     </w:t>
            </w:r>
            <w:r>
              <w:rPr>
                <w:rFonts w:ascii="Arial" w:hAnsi="Arial" w:cs="Arial"/>
                <w:sz w:val="20"/>
                <w:szCs w:val="20"/>
              </w:rPr>
              <w:t>Inundaciones por taponamientos cuando llueve</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CAL</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Calif</w:t>
            </w:r>
            <w:r>
              <w:rPr>
                <w:rFonts w:ascii="Arial" w:hAnsi="Arial" w:cs="Arial"/>
                <w:sz w:val="20"/>
                <w:szCs w:val="20"/>
              </w:rPr>
              <w:t>icativo del servicio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SEB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Sistema de eliminación de la basura </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PTCR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Periodo de trabajo del carro recolector</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cuantitativa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numérica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IHRB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Incumplimiento del horario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ABC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Acumulación </w:t>
            </w:r>
            <w:r>
              <w:rPr>
                <w:rFonts w:ascii="Arial" w:hAnsi="Arial" w:cs="Arial"/>
                <w:sz w:val="20"/>
                <w:szCs w:val="20"/>
              </w:rPr>
              <w:t>de basura en las calles</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IRB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Incumplimiento en la recolección de toda la basura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HACR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Horario actual del carro recolector</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CRB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 xml:space="preserve">     Calificativo del servicio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DT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rPr>
              <w:t>Disp</w:t>
            </w:r>
            <w:r>
              <w:rPr>
                <w:rFonts w:ascii="Arial" w:hAnsi="Arial" w:cs="Arial"/>
                <w:sz w:val="20"/>
                <w:szCs w:val="20"/>
              </w:rPr>
              <w:t>onibilidad del servicio telefónico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RRT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Reclamo realizado por el usuario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RAT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Reclamo atendido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nominal binaria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SCT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Suspensión o corte del servicio sin motivo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w:t>
            </w:r>
            <w:r>
              <w:rPr>
                <w:rFonts w:ascii="Arial" w:hAnsi="Arial" w:cs="Arial"/>
                <w:sz w:val="20"/>
                <w:szCs w:val="20"/>
              </w:rPr>
              <w:t>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CIPT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Cobro injustificado en la planilla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REPT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Retraso en la entrega de la planilla</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CILT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Cruce o interferencia de líneas telefónicas</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 xml:space="preserve">     Calificativo del servicio</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w:t>
            </w:r>
            <w:r>
              <w:rPr>
                <w:rFonts w:ascii="Arial" w:hAnsi="Arial" w:cs="Arial"/>
                <w:sz w:val="20"/>
                <w:szCs w:val="20"/>
              </w:rPr>
              <w: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PIH</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Perceptores de ingresos del hogar</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cuantitativa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numérica</w:t>
            </w:r>
          </w:p>
        </w:tc>
      </w:tr>
      <w:tr w:rsidR="00000000">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NIM</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rPr>
                <w:rFonts w:ascii="Arial" w:eastAsia="Arial Unicode MS" w:hAnsi="Arial" w:cs="Arial"/>
                <w:sz w:val="20"/>
                <w:szCs w:val="20"/>
              </w:rPr>
            </w:pPr>
            <w:r>
              <w:rPr>
                <w:rFonts w:ascii="Arial" w:hAnsi="Arial" w:cs="Arial"/>
                <w:sz w:val="20"/>
                <w:szCs w:val="20"/>
                <w:lang w:val="es-MX"/>
              </w:rPr>
              <w:t>Nivel de ingreso mensual del hogar</w:t>
            </w:r>
          </w:p>
        </w:tc>
        <w:tc>
          <w:tcPr>
            <w:tcW w:w="12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cualitativa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000000" w:rsidRDefault="00AD15D3">
            <w:pPr>
              <w:jc w:val="center"/>
              <w:rPr>
                <w:rFonts w:ascii="Arial" w:eastAsia="Arial Unicode MS" w:hAnsi="Arial" w:cs="Arial"/>
                <w:sz w:val="20"/>
                <w:szCs w:val="20"/>
              </w:rPr>
            </w:pPr>
            <w:r>
              <w:rPr>
                <w:rFonts w:ascii="Arial" w:hAnsi="Arial" w:cs="Arial"/>
                <w:sz w:val="20"/>
                <w:szCs w:val="20"/>
              </w:rPr>
              <w:t>Ordinal</w:t>
            </w:r>
          </w:p>
        </w:tc>
      </w:tr>
    </w:tbl>
    <w:p w:rsidR="00000000" w:rsidRDefault="00AD15D3">
      <w:pPr>
        <w:pStyle w:val="Ttulo1"/>
        <w:jc w:val="center"/>
        <w:rPr>
          <w:rFonts w:cs="Times New Roman"/>
          <w:shadow/>
          <w:sz w:val="32"/>
          <w:lang w:val="es-MX"/>
        </w:rPr>
      </w:pPr>
      <w:r>
        <w:rPr>
          <w:rFonts w:cs="Times New Roman"/>
          <w:shadow/>
          <w:sz w:val="32"/>
          <w:lang w:val="es-MX"/>
        </w:rPr>
        <w:lastRenderedPageBreak/>
        <w:t>ANEXO  4</w:t>
      </w:r>
    </w:p>
    <w:p w:rsidR="00000000" w:rsidRDefault="00AD15D3">
      <w:pPr>
        <w:rPr>
          <w:lang w:val="es-MX"/>
        </w:rPr>
      </w:pPr>
      <w:r>
        <w:rPr>
          <w:noProof/>
          <w:sz w:val="20"/>
        </w:rPr>
        <w:pict>
          <v:shape id="_x0000_s1128" type="#_x0000_t202" style="position:absolute;margin-left:-9pt;margin-top:8.6pt;width:420pt;height:598.2pt;z-index:251706880" strokecolor="white">
            <v:textbox>
              <w:txbxContent>
                <w:p w:rsidR="00000000" w:rsidRDefault="00AD15D3">
                  <w:r>
                    <w:object w:dxaOrig="9586" w:dyaOrig="14953">
                      <v:shape id="_x0000_i1062" type="#_x0000_t75" style="width:405pt;height:590.25pt" o:ole="">
                        <v:imagedata r:id="rId160" o:title=""/>
                      </v:shape>
                      <o:OLEObject Type="Embed" ProgID="PBrush" ShapeID="_x0000_i1062" DrawAspect="Content" ObjectID="_1308051547" r:id="rId161"/>
                    </w:object>
                  </w:r>
                </w:p>
              </w:txbxContent>
            </v:textbox>
          </v:shape>
        </w:pict>
      </w:r>
    </w:p>
    <w:p w:rsidR="00000000" w:rsidRDefault="00AD15D3">
      <w:pPr>
        <w:rPr>
          <w:lang w:val="es-EC"/>
        </w:rPr>
      </w:pPr>
      <w:r>
        <w:object w:dxaOrig="9226" w:dyaOrig="14308">
          <v:shape id="_x0000_i1058" type="#_x0000_t75" style="width:396pt;height:614.25pt" o:ole="">
            <v:imagedata r:id="rId162" o:title=""/>
          </v:shape>
          <o:OLEObject Type="Embed" ProgID="PBrush" ShapeID="_x0000_i1058" DrawAspect="Content" ObjectID="_1308051543" r:id="rId163"/>
        </w:object>
      </w:r>
    </w:p>
    <w:p w:rsidR="00000000" w:rsidRDefault="00AD15D3">
      <w:pPr>
        <w:pStyle w:val="Ttulo1"/>
        <w:jc w:val="center"/>
        <w:rPr>
          <w:sz w:val="32"/>
        </w:rPr>
      </w:pPr>
    </w:p>
    <w:p w:rsidR="00000000" w:rsidRDefault="00AD15D3">
      <w:pPr>
        <w:pStyle w:val="Ttulo1"/>
        <w:jc w:val="center"/>
        <w:rPr>
          <w:sz w:val="32"/>
        </w:rPr>
      </w:pPr>
    </w:p>
    <w:p w:rsidR="00000000" w:rsidRDefault="00AD15D3">
      <w:pPr>
        <w:pStyle w:val="Ttulo1"/>
        <w:jc w:val="center"/>
        <w:rPr>
          <w:sz w:val="32"/>
        </w:rPr>
      </w:pPr>
    </w:p>
    <w:p w:rsidR="00000000" w:rsidRDefault="00AD15D3">
      <w:pPr>
        <w:pStyle w:val="Ttulo1"/>
        <w:jc w:val="center"/>
        <w:rPr>
          <w:sz w:val="32"/>
        </w:rPr>
      </w:pPr>
      <w:r>
        <w:rPr>
          <w:sz w:val="32"/>
        </w:rPr>
        <w:t>BIBLIOGRAFÍA</w:t>
      </w:r>
    </w:p>
    <w:p w:rsidR="00000000" w:rsidRDefault="00AD15D3">
      <w:pPr>
        <w:rPr>
          <w:rFonts w:ascii="Arial" w:hAnsi="Arial"/>
          <w:b/>
          <w:lang w:val="es-MX"/>
        </w:rPr>
      </w:pPr>
    </w:p>
    <w:p w:rsidR="00000000" w:rsidRDefault="00AD15D3">
      <w:pPr>
        <w:rPr>
          <w:rFonts w:ascii="Arial" w:hAnsi="Arial"/>
          <w:b/>
          <w:lang w:val="es-MX"/>
        </w:rPr>
      </w:pPr>
    </w:p>
    <w:p w:rsidR="00000000" w:rsidRDefault="00AD15D3">
      <w:pPr>
        <w:rPr>
          <w:rFonts w:ascii="Arial" w:hAnsi="Arial"/>
          <w:b/>
          <w:lang w:val="es-MX"/>
        </w:rPr>
      </w:pPr>
    </w:p>
    <w:p w:rsidR="00000000" w:rsidRDefault="00AD15D3">
      <w:pPr>
        <w:tabs>
          <w:tab w:val="left" w:pos="720"/>
        </w:tabs>
        <w:rPr>
          <w:rFonts w:ascii="Arial" w:hAnsi="Arial"/>
          <w:lang w:val="es-MX"/>
        </w:rPr>
      </w:pPr>
    </w:p>
    <w:p w:rsidR="00000000" w:rsidRDefault="00AD15D3" w:rsidP="00AD15D3">
      <w:pPr>
        <w:numPr>
          <w:ilvl w:val="0"/>
          <w:numId w:val="33"/>
        </w:numPr>
        <w:tabs>
          <w:tab w:val="num" w:pos="1080"/>
        </w:tabs>
        <w:ind w:left="714" w:hanging="357"/>
        <w:jc w:val="both"/>
        <w:rPr>
          <w:rFonts w:ascii="Arial" w:hAnsi="Arial"/>
        </w:rPr>
      </w:pPr>
      <w:r>
        <w:rPr>
          <w:rFonts w:ascii="Arial" w:hAnsi="Arial"/>
        </w:rPr>
        <w:t xml:space="preserve">REGISTRO OFICIAL No. 295. Jueves 29 de Marzo del 2001. </w:t>
      </w:r>
    </w:p>
    <w:p w:rsidR="00000000" w:rsidRDefault="00AD15D3">
      <w:pPr>
        <w:tabs>
          <w:tab w:val="num" w:pos="851"/>
        </w:tabs>
        <w:ind w:left="357"/>
        <w:jc w:val="both"/>
        <w:rPr>
          <w:rFonts w:ascii="Arial" w:hAnsi="Arial"/>
        </w:rPr>
      </w:pPr>
    </w:p>
    <w:p w:rsidR="00000000" w:rsidRDefault="00AD15D3">
      <w:pPr>
        <w:tabs>
          <w:tab w:val="num" w:pos="851"/>
        </w:tabs>
        <w:ind w:left="357"/>
        <w:jc w:val="both"/>
        <w:rPr>
          <w:rFonts w:ascii="Arial" w:hAnsi="Arial"/>
        </w:rPr>
      </w:pPr>
    </w:p>
    <w:p w:rsidR="00000000" w:rsidRDefault="00AD15D3" w:rsidP="00AD15D3">
      <w:pPr>
        <w:numPr>
          <w:ilvl w:val="0"/>
          <w:numId w:val="33"/>
        </w:numPr>
        <w:tabs>
          <w:tab w:val="num" w:pos="1080"/>
        </w:tabs>
        <w:jc w:val="both"/>
        <w:rPr>
          <w:rFonts w:ascii="Arial" w:hAnsi="Arial"/>
        </w:rPr>
      </w:pPr>
      <w:r>
        <w:rPr>
          <w:rFonts w:ascii="Arial" w:hAnsi="Arial"/>
        </w:rPr>
        <w:t>REGISTRO OF</w:t>
      </w:r>
      <w:r>
        <w:rPr>
          <w:rFonts w:ascii="Arial" w:hAnsi="Arial"/>
        </w:rPr>
        <w:t xml:space="preserve">ICIAL No. 134. Martes 23 de Febrero de 1999. </w:t>
      </w:r>
    </w:p>
    <w:p w:rsidR="00000000" w:rsidRDefault="00AD15D3">
      <w:pPr>
        <w:tabs>
          <w:tab w:val="num" w:pos="851"/>
        </w:tabs>
        <w:ind w:left="360"/>
        <w:jc w:val="both"/>
        <w:rPr>
          <w:rFonts w:ascii="Arial" w:hAnsi="Arial"/>
        </w:rPr>
      </w:pPr>
    </w:p>
    <w:p w:rsidR="00000000" w:rsidRDefault="00AD15D3">
      <w:pPr>
        <w:tabs>
          <w:tab w:val="num" w:pos="851"/>
        </w:tabs>
        <w:ind w:left="357"/>
        <w:rPr>
          <w:rFonts w:ascii="Arial" w:hAnsi="Arial"/>
          <w:lang w:val="es-MX"/>
        </w:rPr>
      </w:pPr>
    </w:p>
    <w:p w:rsidR="00000000" w:rsidRDefault="00AD15D3" w:rsidP="00AD15D3">
      <w:pPr>
        <w:numPr>
          <w:ilvl w:val="0"/>
          <w:numId w:val="33"/>
        </w:numPr>
        <w:tabs>
          <w:tab w:val="num" w:pos="1080"/>
        </w:tabs>
        <w:ind w:left="714" w:hanging="357"/>
        <w:rPr>
          <w:rFonts w:ascii="Arial" w:hAnsi="Arial"/>
          <w:lang w:val="es-MX"/>
        </w:rPr>
      </w:pPr>
      <w:r>
        <w:rPr>
          <w:rFonts w:ascii="Arial" w:hAnsi="Arial"/>
          <w:lang w:val="es-MX"/>
        </w:rPr>
        <w:t xml:space="preserve">REGISTRO OFICIAL No 15. No SD-O-006-2000. </w:t>
      </w:r>
    </w:p>
    <w:p w:rsidR="00000000" w:rsidRDefault="00AD15D3">
      <w:pPr>
        <w:tabs>
          <w:tab w:val="num" w:pos="851"/>
        </w:tabs>
        <w:ind w:left="357"/>
        <w:rPr>
          <w:rFonts w:ascii="Arial" w:hAnsi="Arial"/>
          <w:lang w:val="es-MX"/>
        </w:rPr>
      </w:pPr>
    </w:p>
    <w:p w:rsidR="00000000" w:rsidRDefault="00AD15D3">
      <w:pPr>
        <w:tabs>
          <w:tab w:val="num" w:pos="851"/>
        </w:tabs>
        <w:rPr>
          <w:rFonts w:ascii="Arial" w:hAnsi="Arial"/>
          <w:lang w:val="es-MX"/>
        </w:rPr>
      </w:pPr>
    </w:p>
    <w:p w:rsidR="00000000" w:rsidRDefault="00AD15D3" w:rsidP="00AD15D3">
      <w:pPr>
        <w:numPr>
          <w:ilvl w:val="0"/>
          <w:numId w:val="33"/>
        </w:numPr>
        <w:tabs>
          <w:tab w:val="num" w:pos="1080"/>
        </w:tabs>
        <w:rPr>
          <w:rFonts w:ascii="Arial" w:hAnsi="Arial"/>
          <w:lang w:val="es-MX"/>
        </w:rPr>
      </w:pPr>
      <w:r>
        <w:rPr>
          <w:rFonts w:ascii="Arial" w:hAnsi="Arial"/>
          <w:lang w:val="es-MX"/>
        </w:rPr>
        <w:t>Ordenanzas Municipales, M.I. Municipalidad de Guayaquil.</w:t>
      </w:r>
    </w:p>
    <w:p w:rsidR="00000000" w:rsidRDefault="00AD15D3">
      <w:pPr>
        <w:tabs>
          <w:tab w:val="left" w:pos="720"/>
          <w:tab w:val="num" w:pos="851"/>
        </w:tabs>
        <w:spacing w:line="480" w:lineRule="auto"/>
        <w:rPr>
          <w:rFonts w:ascii="Arial" w:hAnsi="Arial"/>
          <w:lang w:val="es-MX"/>
        </w:rPr>
      </w:pPr>
    </w:p>
    <w:p w:rsidR="00000000" w:rsidRDefault="00AD15D3" w:rsidP="00AD15D3">
      <w:pPr>
        <w:numPr>
          <w:ilvl w:val="0"/>
          <w:numId w:val="33"/>
        </w:numPr>
        <w:tabs>
          <w:tab w:val="num" w:pos="1080"/>
        </w:tabs>
        <w:spacing w:line="360" w:lineRule="auto"/>
        <w:ind w:left="714" w:hanging="357"/>
        <w:rPr>
          <w:rFonts w:ascii="Arial" w:hAnsi="Arial"/>
        </w:rPr>
      </w:pPr>
      <w:r>
        <w:rPr>
          <w:rFonts w:ascii="Arial" w:hAnsi="Arial"/>
        </w:rPr>
        <w:t>Instituto Nacional de Estadísticas y Censos, Quinto Censo de Población y Cuarto de Vivienda.</w:t>
      </w:r>
    </w:p>
    <w:p w:rsidR="00000000" w:rsidRDefault="00AD15D3">
      <w:pPr>
        <w:tabs>
          <w:tab w:val="num" w:pos="851"/>
        </w:tabs>
        <w:spacing w:line="480" w:lineRule="auto"/>
        <w:rPr>
          <w:rFonts w:ascii="Arial" w:hAnsi="Arial"/>
        </w:rPr>
      </w:pPr>
    </w:p>
    <w:p w:rsidR="00000000" w:rsidRDefault="00AD15D3" w:rsidP="00AD15D3">
      <w:pPr>
        <w:numPr>
          <w:ilvl w:val="0"/>
          <w:numId w:val="33"/>
        </w:numPr>
        <w:tabs>
          <w:tab w:val="num" w:pos="1080"/>
        </w:tabs>
        <w:spacing w:line="360" w:lineRule="auto"/>
        <w:ind w:left="714" w:right="567" w:hanging="357"/>
        <w:jc w:val="both"/>
        <w:outlineLvl w:val="0"/>
        <w:rPr>
          <w:rFonts w:ascii="Arial" w:hAnsi="Arial"/>
        </w:rPr>
      </w:pPr>
      <w:r>
        <w:rPr>
          <w:rFonts w:ascii="Arial" w:hAnsi="Arial"/>
        </w:rPr>
        <w:t>Azorín Fran</w:t>
      </w:r>
      <w:r>
        <w:rPr>
          <w:rFonts w:ascii="Arial" w:hAnsi="Arial"/>
        </w:rPr>
        <w:t>cisco y Sánchez Crespo José, Métodos y Aplicaciones del Muestreo,  Alianza Madrid – España.</w:t>
      </w:r>
    </w:p>
    <w:p w:rsidR="00000000" w:rsidRDefault="00AD15D3">
      <w:pPr>
        <w:tabs>
          <w:tab w:val="left" w:pos="720"/>
          <w:tab w:val="num" w:pos="851"/>
        </w:tabs>
        <w:spacing w:line="480" w:lineRule="auto"/>
        <w:ind w:right="566"/>
        <w:jc w:val="both"/>
        <w:outlineLvl w:val="0"/>
        <w:rPr>
          <w:rFonts w:ascii="Arial" w:hAnsi="Arial"/>
        </w:rPr>
      </w:pPr>
    </w:p>
    <w:p w:rsidR="00000000" w:rsidRDefault="00AD15D3" w:rsidP="00AD15D3">
      <w:pPr>
        <w:numPr>
          <w:ilvl w:val="0"/>
          <w:numId w:val="33"/>
        </w:numPr>
        <w:tabs>
          <w:tab w:val="num" w:pos="1080"/>
        </w:tabs>
        <w:spacing w:line="360" w:lineRule="auto"/>
        <w:ind w:left="714" w:right="567" w:hanging="357"/>
        <w:jc w:val="both"/>
        <w:outlineLvl w:val="0"/>
        <w:rPr>
          <w:rFonts w:ascii="Arial" w:hAnsi="Arial"/>
          <w:lang w:val="es-MX"/>
        </w:rPr>
      </w:pPr>
      <w:r>
        <w:rPr>
          <w:rFonts w:ascii="Arial" w:hAnsi="Arial"/>
          <w:lang w:val="es-MX"/>
        </w:rPr>
        <w:t xml:space="preserve">Freund John E. y Walpole Ronald E., </w:t>
      </w:r>
      <w:r>
        <w:rPr>
          <w:rFonts w:ascii="Arial" w:hAnsi="Arial"/>
        </w:rPr>
        <w:t>Estadística Matemática con Aplicaciones,</w:t>
      </w:r>
      <w:r>
        <w:rPr>
          <w:rFonts w:ascii="Arial" w:hAnsi="Arial"/>
          <w:lang w:val="es-MX"/>
        </w:rPr>
        <w:t xml:space="preserve"> cuarta edición.</w:t>
      </w:r>
    </w:p>
    <w:p w:rsidR="00000000" w:rsidRDefault="00AD15D3">
      <w:pPr>
        <w:tabs>
          <w:tab w:val="left" w:pos="720"/>
        </w:tabs>
        <w:spacing w:line="480" w:lineRule="auto"/>
        <w:rPr>
          <w:rFonts w:ascii="Arial" w:hAnsi="Arial"/>
          <w:lang w:val="es-MX"/>
        </w:rPr>
      </w:pPr>
    </w:p>
    <w:p w:rsidR="00000000" w:rsidRDefault="00AD15D3" w:rsidP="00AD15D3">
      <w:pPr>
        <w:numPr>
          <w:ilvl w:val="0"/>
          <w:numId w:val="33"/>
        </w:numPr>
        <w:tabs>
          <w:tab w:val="num" w:pos="1080"/>
        </w:tabs>
        <w:spacing w:line="360" w:lineRule="auto"/>
        <w:ind w:left="714" w:hanging="357"/>
        <w:rPr>
          <w:rFonts w:ascii="Arial" w:hAnsi="Arial"/>
          <w:lang w:val="es-MX"/>
        </w:rPr>
      </w:pPr>
      <w:r>
        <w:rPr>
          <w:rFonts w:ascii="Arial" w:hAnsi="Arial"/>
          <w:lang w:val="es-MX"/>
        </w:rPr>
        <w:t>Michailidis George,  Multilevel Homogeneity Analysis, Dpto. de Matemá</w:t>
      </w:r>
      <w:r>
        <w:rPr>
          <w:rFonts w:ascii="Arial" w:hAnsi="Arial"/>
          <w:lang w:val="es-MX"/>
        </w:rPr>
        <w:t xml:space="preserve">ticas, Universidad de California, Los Ángeles.  </w:t>
      </w:r>
    </w:p>
    <w:p w:rsidR="00000000" w:rsidRDefault="00AD15D3">
      <w:pPr>
        <w:tabs>
          <w:tab w:val="num" w:pos="851"/>
        </w:tabs>
        <w:spacing w:line="480" w:lineRule="auto"/>
        <w:rPr>
          <w:rFonts w:ascii="Arial" w:hAnsi="Arial"/>
          <w:lang w:val="es-MX"/>
        </w:rPr>
      </w:pPr>
    </w:p>
    <w:p w:rsidR="00000000" w:rsidRDefault="00AD15D3" w:rsidP="00AD15D3">
      <w:pPr>
        <w:numPr>
          <w:ilvl w:val="0"/>
          <w:numId w:val="33"/>
        </w:numPr>
        <w:tabs>
          <w:tab w:val="num" w:pos="1080"/>
        </w:tabs>
        <w:spacing w:line="360" w:lineRule="auto"/>
        <w:ind w:left="714" w:hanging="357"/>
        <w:rPr>
          <w:rFonts w:ascii="Arial" w:hAnsi="Arial"/>
          <w:lang w:val="en-US"/>
        </w:rPr>
      </w:pPr>
      <w:r>
        <w:rPr>
          <w:rFonts w:ascii="Arial" w:hAnsi="Arial"/>
          <w:lang w:val="en-US"/>
        </w:rPr>
        <w:t>Van Degeer Jhon P., Multivariate Analysis of Categorical Date: Applications.</w:t>
      </w:r>
    </w:p>
    <w:p w:rsidR="00000000" w:rsidRDefault="00AD15D3">
      <w:pPr>
        <w:spacing w:line="480" w:lineRule="auto"/>
        <w:jc w:val="both"/>
        <w:rPr>
          <w:rFonts w:ascii="Arial" w:hAnsi="Arial" w:cs="Arial"/>
          <w:b/>
          <w:bCs/>
          <w:lang w:val="en-US"/>
        </w:rPr>
      </w:pPr>
    </w:p>
    <w:p w:rsidR="00000000" w:rsidRDefault="00AD15D3">
      <w:pPr>
        <w:spacing w:line="480" w:lineRule="auto"/>
        <w:jc w:val="both"/>
        <w:rPr>
          <w:rFonts w:ascii="Arial" w:hAnsi="Arial" w:cs="Arial"/>
          <w:b/>
          <w:bCs/>
          <w:lang w:val="en-US"/>
        </w:rPr>
      </w:pPr>
    </w:p>
    <w:p w:rsidR="00AD15D3" w:rsidRDefault="00AD15D3">
      <w:pPr>
        <w:rPr>
          <w:lang w:val="en-US"/>
        </w:rPr>
      </w:pPr>
    </w:p>
    <w:sectPr w:rsidR="00AD15D3">
      <w:headerReference w:type="even" r:id="rId164"/>
      <w:headerReference w:type="default" r:id="rId165"/>
      <w:pgSz w:w="11906" w:h="16838" w:code="9"/>
      <w:pgMar w:top="2268" w:right="1361" w:bottom="2268" w:left="2268" w:header="170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5D3" w:rsidRDefault="00AD15D3">
      <w:r>
        <w:separator/>
      </w:r>
    </w:p>
  </w:endnote>
  <w:endnote w:type="continuationSeparator" w:id="1">
    <w:p w:rsidR="00AD15D3" w:rsidRDefault="00AD15D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Monotype Corsiva">
    <w:panose1 w:val="03010101010201010101"/>
    <w:charset w:val="00"/>
    <w:family w:val="script"/>
    <w:pitch w:val="variable"/>
    <w:sig w:usb0="00000287" w:usb1="00000000" w:usb2="00000000" w:usb3="00000000" w:csb0="0000009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5D3" w:rsidRDefault="00AD15D3">
      <w:r>
        <w:separator/>
      </w:r>
    </w:p>
  </w:footnote>
  <w:footnote w:type="continuationSeparator" w:id="1">
    <w:p w:rsidR="00AD15D3" w:rsidRDefault="00AD15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AD15D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81</w:t>
    </w:r>
    <w:r>
      <w:rPr>
        <w:rStyle w:val="Nmerodepgina"/>
      </w:rPr>
      <w:fldChar w:fldCharType="end"/>
    </w:r>
  </w:p>
  <w:p w:rsidR="00000000" w:rsidRDefault="00AD15D3">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AD15D3">
    <w:pPr>
      <w:pStyle w:val="Encabezado"/>
      <w:framePr w:wrap="around" w:vAnchor="text" w:hAnchor="margin" w:xAlign="right" w:y="1"/>
      <w:rPr>
        <w:rStyle w:val="Nmerodepgina"/>
        <w:rFonts w:ascii="Arial" w:hAnsi="Arial" w:cs="Arial"/>
        <w:sz w:val="22"/>
      </w:rPr>
    </w:pPr>
    <w:r>
      <w:rPr>
        <w:rStyle w:val="Nmerodepgina"/>
        <w:rFonts w:ascii="Arial" w:hAnsi="Arial" w:cs="Arial"/>
        <w:sz w:val="22"/>
      </w:rPr>
      <w:fldChar w:fldCharType="begin"/>
    </w:r>
    <w:r>
      <w:rPr>
        <w:rStyle w:val="Nmerodepgina"/>
        <w:rFonts w:ascii="Arial" w:hAnsi="Arial" w:cs="Arial"/>
        <w:sz w:val="22"/>
      </w:rPr>
      <w:instrText xml:space="preserve">PAGE  </w:instrText>
    </w:r>
    <w:r>
      <w:rPr>
        <w:rStyle w:val="Nmerodepgina"/>
        <w:rFonts w:ascii="Arial" w:hAnsi="Arial" w:cs="Arial"/>
        <w:sz w:val="22"/>
      </w:rPr>
      <w:fldChar w:fldCharType="separate"/>
    </w:r>
    <w:r w:rsidR="001272DB">
      <w:rPr>
        <w:rStyle w:val="Nmerodepgina"/>
        <w:rFonts w:ascii="Arial" w:hAnsi="Arial" w:cs="Arial"/>
        <w:noProof/>
        <w:sz w:val="22"/>
      </w:rPr>
      <w:t>306</w:t>
    </w:r>
    <w:r>
      <w:rPr>
        <w:rStyle w:val="Nmerodepgina"/>
        <w:rFonts w:ascii="Arial" w:hAnsi="Arial" w:cs="Arial"/>
        <w:sz w:val="22"/>
      </w:rPr>
      <w:fldChar w:fldCharType="end"/>
    </w:r>
  </w:p>
  <w:p w:rsidR="00000000" w:rsidRDefault="00AD15D3">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21672"/>
    <w:multiLevelType w:val="hybridMultilevel"/>
    <w:tmpl w:val="98E64370"/>
    <w:lvl w:ilvl="0" w:tplc="0C0A0005">
      <w:start w:val="1"/>
      <w:numFmt w:val="bullet"/>
      <w:lvlText w:val=""/>
      <w:lvlJc w:val="left"/>
      <w:pPr>
        <w:tabs>
          <w:tab w:val="num" w:pos="1260"/>
        </w:tabs>
        <w:ind w:left="1260" w:hanging="360"/>
      </w:pPr>
      <w:rPr>
        <w:rFonts w:ascii="Wingdings" w:hAnsi="Wingdings" w:hint="default"/>
      </w:rPr>
    </w:lvl>
    <w:lvl w:ilvl="1" w:tplc="0C0A0003" w:tentative="1">
      <w:start w:val="1"/>
      <w:numFmt w:val="bullet"/>
      <w:lvlText w:val="o"/>
      <w:lvlJc w:val="left"/>
      <w:pPr>
        <w:tabs>
          <w:tab w:val="num" w:pos="1980"/>
        </w:tabs>
        <w:ind w:left="1980" w:hanging="360"/>
      </w:pPr>
      <w:rPr>
        <w:rFonts w:ascii="Courier New" w:hAnsi="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
    <w:nsid w:val="10A66D0B"/>
    <w:multiLevelType w:val="hybridMultilevel"/>
    <w:tmpl w:val="C9D6CF7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57906AA"/>
    <w:multiLevelType w:val="multilevel"/>
    <w:tmpl w:val="8AF098D8"/>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990"/>
        </w:tabs>
        <w:ind w:left="990" w:hanging="720"/>
      </w:pPr>
      <w:rPr>
        <w:rFonts w:hint="default"/>
      </w:rPr>
    </w:lvl>
    <w:lvl w:ilvl="2">
      <w:start w:val="35"/>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3">
    <w:nsid w:val="18FF2B25"/>
    <w:multiLevelType w:val="multilevel"/>
    <w:tmpl w:val="EE68A98C"/>
    <w:lvl w:ilvl="0">
      <w:start w:val="5"/>
      <w:numFmt w:val="decimal"/>
      <w:lvlText w:val="%1."/>
      <w:lvlJc w:val="left"/>
      <w:pPr>
        <w:tabs>
          <w:tab w:val="num" w:pos="585"/>
        </w:tabs>
        <w:ind w:left="585" w:hanging="585"/>
      </w:pPr>
      <w:rPr>
        <w:rFonts w:hint="default"/>
      </w:rPr>
    </w:lvl>
    <w:lvl w:ilvl="1">
      <w:start w:val="2"/>
      <w:numFmt w:val="decimal"/>
      <w:lvlText w:val="%1.%2."/>
      <w:lvlJc w:val="left"/>
      <w:pPr>
        <w:tabs>
          <w:tab w:val="num" w:pos="989"/>
        </w:tabs>
        <w:ind w:left="989" w:hanging="720"/>
      </w:pPr>
      <w:rPr>
        <w:rFonts w:hint="default"/>
      </w:rPr>
    </w:lvl>
    <w:lvl w:ilvl="2">
      <w:start w:val="3"/>
      <w:numFmt w:val="decimal"/>
      <w:lvlText w:val="%1.%2.%3."/>
      <w:lvlJc w:val="left"/>
      <w:pPr>
        <w:tabs>
          <w:tab w:val="num" w:pos="1258"/>
        </w:tabs>
        <w:ind w:left="1258" w:hanging="720"/>
      </w:pPr>
      <w:rPr>
        <w:rFonts w:hint="default"/>
      </w:rPr>
    </w:lvl>
    <w:lvl w:ilvl="3">
      <w:start w:val="1"/>
      <w:numFmt w:val="decimal"/>
      <w:lvlText w:val="%1.%2.%3.%4."/>
      <w:lvlJc w:val="left"/>
      <w:pPr>
        <w:tabs>
          <w:tab w:val="num" w:pos="1887"/>
        </w:tabs>
        <w:ind w:left="1887" w:hanging="1080"/>
      </w:pPr>
      <w:rPr>
        <w:rFonts w:hint="default"/>
      </w:rPr>
    </w:lvl>
    <w:lvl w:ilvl="4">
      <w:start w:val="1"/>
      <w:numFmt w:val="decimal"/>
      <w:lvlText w:val="%1.%2.%3.%4.%5."/>
      <w:lvlJc w:val="left"/>
      <w:pPr>
        <w:tabs>
          <w:tab w:val="num" w:pos="2156"/>
        </w:tabs>
        <w:ind w:left="2156" w:hanging="1080"/>
      </w:pPr>
      <w:rPr>
        <w:rFonts w:hint="default"/>
      </w:rPr>
    </w:lvl>
    <w:lvl w:ilvl="5">
      <w:start w:val="1"/>
      <w:numFmt w:val="decimal"/>
      <w:lvlText w:val="%1.%2.%3.%4.%5.%6."/>
      <w:lvlJc w:val="left"/>
      <w:pPr>
        <w:tabs>
          <w:tab w:val="num" w:pos="2785"/>
        </w:tabs>
        <w:ind w:left="2785" w:hanging="1440"/>
      </w:pPr>
      <w:rPr>
        <w:rFonts w:hint="default"/>
      </w:rPr>
    </w:lvl>
    <w:lvl w:ilvl="6">
      <w:start w:val="1"/>
      <w:numFmt w:val="decimal"/>
      <w:lvlText w:val="%1.%2.%3.%4.%5.%6.%7."/>
      <w:lvlJc w:val="left"/>
      <w:pPr>
        <w:tabs>
          <w:tab w:val="num" w:pos="3054"/>
        </w:tabs>
        <w:ind w:left="3054" w:hanging="1440"/>
      </w:pPr>
      <w:rPr>
        <w:rFonts w:hint="default"/>
      </w:rPr>
    </w:lvl>
    <w:lvl w:ilvl="7">
      <w:start w:val="1"/>
      <w:numFmt w:val="decimal"/>
      <w:lvlText w:val="%1.%2.%3.%4.%5.%6.%7.%8."/>
      <w:lvlJc w:val="left"/>
      <w:pPr>
        <w:tabs>
          <w:tab w:val="num" w:pos="3683"/>
        </w:tabs>
        <w:ind w:left="3683" w:hanging="1800"/>
      </w:pPr>
      <w:rPr>
        <w:rFonts w:hint="default"/>
      </w:rPr>
    </w:lvl>
    <w:lvl w:ilvl="8">
      <w:start w:val="1"/>
      <w:numFmt w:val="decimal"/>
      <w:lvlText w:val="%1.%2.%3.%4.%5.%6.%7.%8.%9."/>
      <w:lvlJc w:val="left"/>
      <w:pPr>
        <w:tabs>
          <w:tab w:val="num" w:pos="4312"/>
        </w:tabs>
        <w:ind w:left="4312" w:hanging="2160"/>
      </w:pPr>
      <w:rPr>
        <w:rFonts w:hint="default"/>
      </w:rPr>
    </w:lvl>
  </w:abstractNum>
  <w:abstractNum w:abstractNumId="4">
    <w:nsid w:val="1AAF6C10"/>
    <w:multiLevelType w:val="hybridMultilevel"/>
    <w:tmpl w:val="63C869F8"/>
    <w:lvl w:ilvl="0" w:tplc="A8DC985A">
      <w:start w:val="11"/>
      <w:numFmt w:val="decimal"/>
      <w:lvlText w:val="(%1)"/>
      <w:lvlJc w:val="left"/>
      <w:pPr>
        <w:tabs>
          <w:tab w:val="num" w:pos="960"/>
        </w:tabs>
        <w:ind w:left="960" w:hanging="4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5">
    <w:nsid w:val="1D707896"/>
    <w:multiLevelType w:val="hybridMultilevel"/>
    <w:tmpl w:val="D69CA2A8"/>
    <w:lvl w:ilvl="0" w:tplc="0C0A0005">
      <w:start w:val="1"/>
      <w:numFmt w:val="bullet"/>
      <w:lvlText w:val=""/>
      <w:lvlJc w:val="left"/>
      <w:pPr>
        <w:tabs>
          <w:tab w:val="num" w:pos="1260"/>
        </w:tabs>
        <w:ind w:left="1260" w:hanging="360"/>
      </w:pPr>
      <w:rPr>
        <w:rFonts w:ascii="Wingdings" w:hAnsi="Wingdings" w:hint="default"/>
      </w:rPr>
    </w:lvl>
    <w:lvl w:ilvl="1" w:tplc="0C0A0003" w:tentative="1">
      <w:start w:val="1"/>
      <w:numFmt w:val="bullet"/>
      <w:lvlText w:val="o"/>
      <w:lvlJc w:val="left"/>
      <w:pPr>
        <w:tabs>
          <w:tab w:val="num" w:pos="1980"/>
        </w:tabs>
        <w:ind w:left="1980" w:hanging="360"/>
      </w:pPr>
      <w:rPr>
        <w:rFonts w:ascii="Courier New" w:hAnsi="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6">
    <w:nsid w:val="1EA006E4"/>
    <w:multiLevelType w:val="multilevel"/>
    <w:tmpl w:val="FB2E99AA"/>
    <w:lvl w:ilvl="0">
      <w:start w:val="3"/>
      <w:numFmt w:val="decimal"/>
      <w:lvlText w:val="%1."/>
      <w:lvlJc w:val="left"/>
      <w:pPr>
        <w:tabs>
          <w:tab w:val="num" w:pos="585"/>
        </w:tabs>
        <w:ind w:left="585" w:hanging="585"/>
      </w:pPr>
      <w:rPr>
        <w:rFonts w:hint="default"/>
      </w:rPr>
    </w:lvl>
    <w:lvl w:ilvl="1">
      <w:start w:val="9"/>
      <w:numFmt w:val="decimal"/>
      <w:lvlText w:val="%1.%2."/>
      <w:lvlJc w:val="left"/>
      <w:pPr>
        <w:tabs>
          <w:tab w:val="num" w:pos="990"/>
        </w:tabs>
        <w:ind w:left="990" w:hanging="720"/>
      </w:pPr>
      <w:rPr>
        <w:rFonts w:hint="default"/>
      </w:rPr>
    </w:lvl>
    <w:lvl w:ilvl="2">
      <w:start w:val="2"/>
      <w:numFmt w:val="decimal"/>
      <w:lvlText w:val="%1.%2.%3."/>
      <w:lvlJc w:val="left"/>
      <w:pPr>
        <w:tabs>
          <w:tab w:val="num" w:pos="1260"/>
        </w:tabs>
        <w:ind w:left="1260" w:hanging="720"/>
      </w:pPr>
      <w:rPr>
        <w:rFonts w:hint="default"/>
      </w:rPr>
    </w:lvl>
    <w:lvl w:ilvl="3">
      <w:start w:val="1"/>
      <w:numFmt w:val="lowerLetter"/>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7">
    <w:nsid w:val="22AC54B0"/>
    <w:multiLevelType w:val="multilevel"/>
    <w:tmpl w:val="3800C788"/>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6"/>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24272D0D"/>
    <w:multiLevelType w:val="multilevel"/>
    <w:tmpl w:val="31D87BCE"/>
    <w:lvl w:ilvl="0">
      <w:start w:val="5"/>
      <w:numFmt w:val="decimal"/>
      <w:lvlText w:val="%1."/>
      <w:lvlJc w:val="left"/>
      <w:pPr>
        <w:tabs>
          <w:tab w:val="num" w:pos="585"/>
        </w:tabs>
        <w:ind w:left="585" w:hanging="585"/>
      </w:pPr>
      <w:rPr>
        <w:rFonts w:hint="default"/>
      </w:rPr>
    </w:lvl>
    <w:lvl w:ilvl="1">
      <w:start w:val="4"/>
      <w:numFmt w:val="decimal"/>
      <w:lvlText w:val="%1.%2."/>
      <w:lvlJc w:val="left"/>
      <w:pPr>
        <w:tabs>
          <w:tab w:val="num" w:pos="990"/>
        </w:tabs>
        <w:ind w:left="990" w:hanging="72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9">
    <w:nsid w:val="2A2742FD"/>
    <w:multiLevelType w:val="hybridMultilevel"/>
    <w:tmpl w:val="6D221F46"/>
    <w:lvl w:ilvl="0" w:tplc="0C0A0005">
      <w:start w:val="1"/>
      <w:numFmt w:val="bullet"/>
      <w:lvlText w:val=""/>
      <w:lvlJc w:val="left"/>
      <w:pPr>
        <w:tabs>
          <w:tab w:val="num" w:pos="1260"/>
        </w:tabs>
        <w:ind w:left="1260" w:hanging="360"/>
      </w:pPr>
      <w:rPr>
        <w:rFonts w:ascii="Wingdings" w:hAnsi="Wingdings" w:hint="default"/>
      </w:rPr>
    </w:lvl>
    <w:lvl w:ilvl="1" w:tplc="0C0A0003" w:tentative="1">
      <w:start w:val="1"/>
      <w:numFmt w:val="bullet"/>
      <w:lvlText w:val="o"/>
      <w:lvlJc w:val="left"/>
      <w:pPr>
        <w:tabs>
          <w:tab w:val="num" w:pos="1980"/>
        </w:tabs>
        <w:ind w:left="1980" w:hanging="360"/>
      </w:pPr>
      <w:rPr>
        <w:rFonts w:ascii="Courier New" w:hAnsi="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0">
    <w:nsid w:val="2EE77DBA"/>
    <w:multiLevelType w:val="hybridMultilevel"/>
    <w:tmpl w:val="2946CFF0"/>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nsid w:val="30D476E9"/>
    <w:multiLevelType w:val="multilevel"/>
    <w:tmpl w:val="404AC446"/>
    <w:lvl w:ilvl="0">
      <w:start w:val="5"/>
      <w:numFmt w:val="decimal"/>
      <w:lvlText w:val="%1."/>
      <w:lvlJc w:val="left"/>
      <w:pPr>
        <w:tabs>
          <w:tab w:val="num" w:pos="585"/>
        </w:tabs>
        <w:ind w:left="585" w:hanging="585"/>
      </w:pPr>
      <w:rPr>
        <w:rFonts w:hint="default"/>
      </w:rPr>
    </w:lvl>
    <w:lvl w:ilvl="1">
      <w:start w:val="3"/>
      <w:numFmt w:val="decimal"/>
      <w:lvlText w:val="%1.%2."/>
      <w:lvlJc w:val="left"/>
      <w:pPr>
        <w:tabs>
          <w:tab w:val="num" w:pos="990"/>
        </w:tabs>
        <w:ind w:left="990" w:hanging="72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12">
    <w:nsid w:val="44064DC9"/>
    <w:multiLevelType w:val="hybridMultilevel"/>
    <w:tmpl w:val="36606A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8047FF0"/>
    <w:multiLevelType w:val="multilevel"/>
    <w:tmpl w:val="E068A532"/>
    <w:lvl w:ilvl="0">
      <w:start w:val="5"/>
      <w:numFmt w:val="decimal"/>
      <w:lvlText w:val="%1."/>
      <w:lvlJc w:val="left"/>
      <w:pPr>
        <w:tabs>
          <w:tab w:val="num" w:pos="585"/>
        </w:tabs>
        <w:ind w:left="585" w:hanging="585"/>
      </w:pPr>
      <w:rPr>
        <w:rFonts w:hint="default"/>
      </w:rPr>
    </w:lvl>
    <w:lvl w:ilvl="1">
      <w:start w:val="2"/>
      <w:numFmt w:val="decimal"/>
      <w:lvlText w:val="%1.%2."/>
      <w:lvlJc w:val="left"/>
      <w:pPr>
        <w:tabs>
          <w:tab w:val="num" w:pos="989"/>
        </w:tabs>
        <w:ind w:left="989" w:hanging="720"/>
      </w:pPr>
      <w:rPr>
        <w:rFonts w:hint="default"/>
      </w:rPr>
    </w:lvl>
    <w:lvl w:ilvl="2">
      <w:start w:val="2"/>
      <w:numFmt w:val="decimal"/>
      <w:lvlText w:val="%1.%2.%3."/>
      <w:lvlJc w:val="left"/>
      <w:pPr>
        <w:tabs>
          <w:tab w:val="num" w:pos="1258"/>
        </w:tabs>
        <w:ind w:left="1258" w:hanging="720"/>
      </w:pPr>
      <w:rPr>
        <w:rFonts w:hint="default"/>
      </w:rPr>
    </w:lvl>
    <w:lvl w:ilvl="3">
      <w:start w:val="1"/>
      <w:numFmt w:val="decimal"/>
      <w:lvlText w:val="%1.%2.%3.%4."/>
      <w:lvlJc w:val="left"/>
      <w:pPr>
        <w:tabs>
          <w:tab w:val="num" w:pos="1887"/>
        </w:tabs>
        <w:ind w:left="1887" w:hanging="1080"/>
      </w:pPr>
      <w:rPr>
        <w:rFonts w:hint="default"/>
      </w:rPr>
    </w:lvl>
    <w:lvl w:ilvl="4">
      <w:start w:val="1"/>
      <w:numFmt w:val="decimal"/>
      <w:lvlText w:val="%1.%2.%3.%4.%5."/>
      <w:lvlJc w:val="left"/>
      <w:pPr>
        <w:tabs>
          <w:tab w:val="num" w:pos="2156"/>
        </w:tabs>
        <w:ind w:left="2156" w:hanging="1080"/>
      </w:pPr>
      <w:rPr>
        <w:rFonts w:hint="default"/>
      </w:rPr>
    </w:lvl>
    <w:lvl w:ilvl="5">
      <w:start w:val="1"/>
      <w:numFmt w:val="decimal"/>
      <w:lvlText w:val="%1.%2.%3.%4.%5.%6."/>
      <w:lvlJc w:val="left"/>
      <w:pPr>
        <w:tabs>
          <w:tab w:val="num" w:pos="2785"/>
        </w:tabs>
        <w:ind w:left="2785" w:hanging="1440"/>
      </w:pPr>
      <w:rPr>
        <w:rFonts w:hint="default"/>
      </w:rPr>
    </w:lvl>
    <w:lvl w:ilvl="6">
      <w:start w:val="1"/>
      <w:numFmt w:val="decimal"/>
      <w:lvlText w:val="%1.%2.%3.%4.%5.%6.%7."/>
      <w:lvlJc w:val="left"/>
      <w:pPr>
        <w:tabs>
          <w:tab w:val="num" w:pos="3054"/>
        </w:tabs>
        <w:ind w:left="3054" w:hanging="1440"/>
      </w:pPr>
      <w:rPr>
        <w:rFonts w:hint="default"/>
      </w:rPr>
    </w:lvl>
    <w:lvl w:ilvl="7">
      <w:start w:val="1"/>
      <w:numFmt w:val="decimal"/>
      <w:lvlText w:val="%1.%2.%3.%4.%5.%6.%7.%8."/>
      <w:lvlJc w:val="left"/>
      <w:pPr>
        <w:tabs>
          <w:tab w:val="num" w:pos="3683"/>
        </w:tabs>
        <w:ind w:left="3683" w:hanging="1800"/>
      </w:pPr>
      <w:rPr>
        <w:rFonts w:hint="default"/>
      </w:rPr>
    </w:lvl>
    <w:lvl w:ilvl="8">
      <w:start w:val="1"/>
      <w:numFmt w:val="decimal"/>
      <w:lvlText w:val="%1.%2.%3.%4.%5.%6.%7.%8.%9."/>
      <w:lvlJc w:val="left"/>
      <w:pPr>
        <w:tabs>
          <w:tab w:val="num" w:pos="4312"/>
        </w:tabs>
        <w:ind w:left="4312" w:hanging="2160"/>
      </w:pPr>
      <w:rPr>
        <w:rFonts w:hint="default"/>
      </w:rPr>
    </w:lvl>
  </w:abstractNum>
  <w:abstractNum w:abstractNumId="14">
    <w:nsid w:val="484B304E"/>
    <w:multiLevelType w:val="multilevel"/>
    <w:tmpl w:val="2910A76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4CF0694A"/>
    <w:multiLevelType w:val="multilevel"/>
    <w:tmpl w:val="175EF372"/>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4F2D3964"/>
    <w:multiLevelType w:val="hybridMultilevel"/>
    <w:tmpl w:val="4856657A"/>
    <w:lvl w:ilvl="0" w:tplc="6A8CE714">
      <w:start w:val="4"/>
      <w:numFmt w:val="upperRoman"/>
      <w:lvlText w:val="%1."/>
      <w:lvlJc w:val="left"/>
      <w:pPr>
        <w:tabs>
          <w:tab w:val="num" w:pos="1080"/>
        </w:tabs>
        <w:ind w:left="1080" w:hanging="720"/>
      </w:pPr>
      <w:rPr>
        <w:rFonts w:hint="default"/>
      </w:rPr>
    </w:lvl>
    <w:lvl w:ilvl="1" w:tplc="88884E82">
      <w:numFmt w:val="none"/>
      <w:lvlText w:val=""/>
      <w:lvlJc w:val="left"/>
      <w:pPr>
        <w:tabs>
          <w:tab w:val="num" w:pos="360"/>
        </w:tabs>
      </w:pPr>
    </w:lvl>
    <w:lvl w:ilvl="2" w:tplc="5ED0CB2E">
      <w:numFmt w:val="none"/>
      <w:lvlText w:val=""/>
      <w:lvlJc w:val="left"/>
      <w:pPr>
        <w:tabs>
          <w:tab w:val="num" w:pos="360"/>
        </w:tabs>
      </w:pPr>
    </w:lvl>
    <w:lvl w:ilvl="3" w:tplc="4EAEFA02">
      <w:numFmt w:val="none"/>
      <w:lvlText w:val=""/>
      <w:lvlJc w:val="left"/>
      <w:pPr>
        <w:tabs>
          <w:tab w:val="num" w:pos="360"/>
        </w:tabs>
      </w:pPr>
    </w:lvl>
    <w:lvl w:ilvl="4" w:tplc="B74C79D4">
      <w:numFmt w:val="none"/>
      <w:lvlText w:val=""/>
      <w:lvlJc w:val="left"/>
      <w:pPr>
        <w:tabs>
          <w:tab w:val="num" w:pos="360"/>
        </w:tabs>
      </w:pPr>
    </w:lvl>
    <w:lvl w:ilvl="5" w:tplc="17EAD4C0">
      <w:numFmt w:val="none"/>
      <w:lvlText w:val=""/>
      <w:lvlJc w:val="left"/>
      <w:pPr>
        <w:tabs>
          <w:tab w:val="num" w:pos="360"/>
        </w:tabs>
      </w:pPr>
    </w:lvl>
    <w:lvl w:ilvl="6" w:tplc="699A9BB6">
      <w:numFmt w:val="none"/>
      <w:lvlText w:val=""/>
      <w:lvlJc w:val="left"/>
      <w:pPr>
        <w:tabs>
          <w:tab w:val="num" w:pos="360"/>
        </w:tabs>
      </w:pPr>
    </w:lvl>
    <w:lvl w:ilvl="7" w:tplc="376C933C">
      <w:numFmt w:val="none"/>
      <w:lvlText w:val=""/>
      <w:lvlJc w:val="left"/>
      <w:pPr>
        <w:tabs>
          <w:tab w:val="num" w:pos="360"/>
        </w:tabs>
      </w:pPr>
    </w:lvl>
    <w:lvl w:ilvl="8" w:tplc="EC08A5BE">
      <w:numFmt w:val="none"/>
      <w:lvlText w:val=""/>
      <w:lvlJc w:val="left"/>
      <w:pPr>
        <w:tabs>
          <w:tab w:val="num" w:pos="360"/>
        </w:tabs>
      </w:pPr>
    </w:lvl>
  </w:abstractNum>
  <w:abstractNum w:abstractNumId="17">
    <w:nsid w:val="50C56EF7"/>
    <w:multiLevelType w:val="singleLevel"/>
    <w:tmpl w:val="BA3C3DFA"/>
    <w:lvl w:ilvl="0">
      <w:start w:val="1"/>
      <w:numFmt w:val="bullet"/>
      <w:lvlText w:val=""/>
      <w:lvlJc w:val="left"/>
      <w:pPr>
        <w:tabs>
          <w:tab w:val="num" w:pos="360"/>
        </w:tabs>
        <w:ind w:left="360" w:hanging="360"/>
      </w:pPr>
      <w:rPr>
        <w:rFonts w:ascii="Symbol" w:hAnsi="Symbol" w:hint="default"/>
      </w:rPr>
    </w:lvl>
  </w:abstractNum>
  <w:abstractNum w:abstractNumId="18">
    <w:nsid w:val="51C1165E"/>
    <w:multiLevelType w:val="hybridMultilevel"/>
    <w:tmpl w:val="A156DCB0"/>
    <w:lvl w:ilvl="0" w:tplc="0C0A0005">
      <w:start w:val="1"/>
      <w:numFmt w:val="bullet"/>
      <w:lvlText w:val=""/>
      <w:lvlJc w:val="left"/>
      <w:pPr>
        <w:tabs>
          <w:tab w:val="num" w:pos="1260"/>
        </w:tabs>
        <w:ind w:left="1260" w:hanging="360"/>
      </w:pPr>
      <w:rPr>
        <w:rFonts w:ascii="Wingdings" w:hAnsi="Wingdings" w:hint="default"/>
      </w:rPr>
    </w:lvl>
    <w:lvl w:ilvl="1" w:tplc="0C0A0003" w:tentative="1">
      <w:start w:val="1"/>
      <w:numFmt w:val="bullet"/>
      <w:lvlText w:val="o"/>
      <w:lvlJc w:val="left"/>
      <w:pPr>
        <w:tabs>
          <w:tab w:val="num" w:pos="1980"/>
        </w:tabs>
        <w:ind w:left="1980" w:hanging="360"/>
      </w:pPr>
      <w:rPr>
        <w:rFonts w:ascii="Courier New" w:hAnsi="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9">
    <w:nsid w:val="51E91529"/>
    <w:multiLevelType w:val="hybridMultilevel"/>
    <w:tmpl w:val="1D36F172"/>
    <w:lvl w:ilvl="0" w:tplc="2CF2AC5E">
      <w:start w:val="1"/>
      <w:numFmt w:val="decimal"/>
      <w:lvlText w:val="%1."/>
      <w:lvlJc w:val="left"/>
      <w:pPr>
        <w:tabs>
          <w:tab w:val="num" w:pos="720"/>
        </w:tabs>
        <w:ind w:left="720" w:hanging="360"/>
      </w:pPr>
    </w:lvl>
    <w:lvl w:ilvl="1" w:tplc="2CAC3A20">
      <w:numFmt w:val="none"/>
      <w:lvlText w:val=""/>
      <w:lvlJc w:val="left"/>
      <w:pPr>
        <w:tabs>
          <w:tab w:val="num" w:pos="360"/>
        </w:tabs>
      </w:pPr>
    </w:lvl>
    <w:lvl w:ilvl="2" w:tplc="65C84A90">
      <w:numFmt w:val="none"/>
      <w:lvlText w:val=""/>
      <w:lvlJc w:val="left"/>
      <w:pPr>
        <w:tabs>
          <w:tab w:val="num" w:pos="360"/>
        </w:tabs>
      </w:pPr>
    </w:lvl>
    <w:lvl w:ilvl="3" w:tplc="E29AB580">
      <w:numFmt w:val="none"/>
      <w:lvlText w:val=""/>
      <w:lvlJc w:val="left"/>
      <w:pPr>
        <w:tabs>
          <w:tab w:val="num" w:pos="360"/>
        </w:tabs>
      </w:pPr>
    </w:lvl>
    <w:lvl w:ilvl="4" w:tplc="A454B006">
      <w:numFmt w:val="none"/>
      <w:lvlText w:val=""/>
      <w:lvlJc w:val="left"/>
      <w:pPr>
        <w:tabs>
          <w:tab w:val="num" w:pos="360"/>
        </w:tabs>
      </w:pPr>
    </w:lvl>
    <w:lvl w:ilvl="5" w:tplc="7C0411DC">
      <w:numFmt w:val="none"/>
      <w:lvlText w:val=""/>
      <w:lvlJc w:val="left"/>
      <w:pPr>
        <w:tabs>
          <w:tab w:val="num" w:pos="360"/>
        </w:tabs>
      </w:pPr>
    </w:lvl>
    <w:lvl w:ilvl="6" w:tplc="A460756A">
      <w:numFmt w:val="none"/>
      <w:lvlText w:val=""/>
      <w:lvlJc w:val="left"/>
      <w:pPr>
        <w:tabs>
          <w:tab w:val="num" w:pos="360"/>
        </w:tabs>
      </w:pPr>
    </w:lvl>
    <w:lvl w:ilvl="7" w:tplc="EF02C050">
      <w:numFmt w:val="none"/>
      <w:lvlText w:val=""/>
      <w:lvlJc w:val="left"/>
      <w:pPr>
        <w:tabs>
          <w:tab w:val="num" w:pos="360"/>
        </w:tabs>
      </w:pPr>
    </w:lvl>
    <w:lvl w:ilvl="8" w:tplc="6EDEDB4A">
      <w:numFmt w:val="none"/>
      <w:lvlText w:val=""/>
      <w:lvlJc w:val="left"/>
      <w:pPr>
        <w:tabs>
          <w:tab w:val="num" w:pos="360"/>
        </w:tabs>
      </w:pPr>
    </w:lvl>
  </w:abstractNum>
  <w:abstractNum w:abstractNumId="20">
    <w:nsid w:val="5213623E"/>
    <w:multiLevelType w:val="multilevel"/>
    <w:tmpl w:val="4D08ADE6"/>
    <w:lvl w:ilvl="0">
      <w:start w:val="5"/>
      <w:numFmt w:val="decimal"/>
      <w:lvlText w:val="%1."/>
      <w:lvlJc w:val="left"/>
      <w:pPr>
        <w:tabs>
          <w:tab w:val="num" w:pos="585"/>
        </w:tabs>
        <w:ind w:left="585" w:hanging="585"/>
      </w:pPr>
      <w:rPr>
        <w:rFonts w:hint="default"/>
      </w:rPr>
    </w:lvl>
    <w:lvl w:ilvl="1">
      <w:start w:val="1"/>
      <w:numFmt w:val="decimal"/>
      <w:lvlText w:val="%1.%2."/>
      <w:lvlJc w:val="left"/>
      <w:pPr>
        <w:tabs>
          <w:tab w:val="num" w:pos="990"/>
        </w:tabs>
        <w:ind w:left="990" w:hanging="720"/>
      </w:pPr>
      <w:rPr>
        <w:rFonts w:hint="default"/>
      </w:rPr>
    </w:lvl>
    <w:lvl w:ilvl="2">
      <w:start w:val="1"/>
      <w:numFmt w:val="decimal"/>
      <w:lvlText w:val="%1.%2.%3."/>
      <w:lvlJc w:val="left"/>
      <w:pPr>
        <w:tabs>
          <w:tab w:val="num" w:pos="1260"/>
        </w:tabs>
        <w:ind w:left="1260" w:hanging="720"/>
      </w:pPr>
      <w:rPr>
        <w:rFonts w:hint="default"/>
      </w:rPr>
    </w:lvl>
    <w:lvl w:ilvl="3">
      <w:start w:val="1"/>
      <w:numFmt w:val="lowerLetter"/>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21">
    <w:nsid w:val="54A86CC6"/>
    <w:multiLevelType w:val="multilevel"/>
    <w:tmpl w:val="4A5E656C"/>
    <w:lvl w:ilvl="0">
      <w:start w:val="2"/>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5540427C"/>
    <w:multiLevelType w:val="multilevel"/>
    <w:tmpl w:val="889A12D2"/>
    <w:lvl w:ilvl="0">
      <w:start w:val="3"/>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55A03565"/>
    <w:multiLevelType w:val="singleLevel"/>
    <w:tmpl w:val="4A806CBC"/>
    <w:lvl w:ilvl="0">
      <w:start w:val="2"/>
      <w:numFmt w:val="decimal"/>
      <w:lvlText w:val="(%1)"/>
      <w:lvlJc w:val="left"/>
      <w:pPr>
        <w:tabs>
          <w:tab w:val="num" w:pos="2835"/>
        </w:tabs>
        <w:ind w:left="2835" w:hanging="2835"/>
      </w:pPr>
      <w:rPr>
        <w:rFonts w:hint="default"/>
      </w:rPr>
    </w:lvl>
  </w:abstractNum>
  <w:abstractNum w:abstractNumId="24">
    <w:nsid w:val="5D8A42B7"/>
    <w:multiLevelType w:val="hybridMultilevel"/>
    <w:tmpl w:val="2EF6EEA2"/>
    <w:lvl w:ilvl="0" w:tplc="BD28315E">
      <w:start w:val="1"/>
      <w:numFmt w:val="decimal"/>
      <w:lvlText w:val="%1."/>
      <w:lvlJc w:val="left"/>
      <w:pPr>
        <w:tabs>
          <w:tab w:val="num" w:pos="510"/>
        </w:tabs>
        <w:ind w:left="510" w:hanging="510"/>
      </w:pPr>
      <w:rPr>
        <w:rFonts w:ascii="Arial" w:hAnsi="Arial"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B376C84"/>
    <w:multiLevelType w:val="multilevel"/>
    <w:tmpl w:val="A26A3FD6"/>
    <w:lvl w:ilvl="0">
      <w:start w:val="5"/>
      <w:numFmt w:val="decimal"/>
      <w:lvlText w:val="%1."/>
      <w:lvlJc w:val="left"/>
      <w:pPr>
        <w:tabs>
          <w:tab w:val="num" w:pos="585"/>
        </w:tabs>
        <w:ind w:left="585" w:hanging="585"/>
      </w:pPr>
      <w:rPr>
        <w:rFonts w:hint="default"/>
      </w:rPr>
    </w:lvl>
    <w:lvl w:ilvl="1">
      <w:start w:val="3"/>
      <w:numFmt w:val="decimal"/>
      <w:lvlText w:val="%1.%2."/>
      <w:lvlJc w:val="left"/>
      <w:pPr>
        <w:tabs>
          <w:tab w:val="num" w:pos="990"/>
        </w:tabs>
        <w:ind w:left="990" w:hanging="720"/>
      </w:pPr>
      <w:rPr>
        <w:rFonts w:hint="default"/>
      </w:rPr>
    </w:lvl>
    <w:lvl w:ilvl="2">
      <w:start w:val="5"/>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26">
    <w:nsid w:val="75DA7544"/>
    <w:multiLevelType w:val="singleLevel"/>
    <w:tmpl w:val="BA3C3DFA"/>
    <w:lvl w:ilvl="0">
      <w:start w:val="1"/>
      <w:numFmt w:val="bullet"/>
      <w:lvlText w:val=""/>
      <w:lvlJc w:val="left"/>
      <w:pPr>
        <w:tabs>
          <w:tab w:val="num" w:pos="360"/>
        </w:tabs>
        <w:ind w:left="360" w:hanging="360"/>
      </w:pPr>
      <w:rPr>
        <w:rFonts w:ascii="Symbol" w:hAnsi="Symbol" w:hint="default"/>
      </w:rPr>
    </w:lvl>
  </w:abstractNum>
  <w:abstractNum w:abstractNumId="27">
    <w:nsid w:val="76F308EB"/>
    <w:multiLevelType w:val="hybridMultilevel"/>
    <w:tmpl w:val="C43CA72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77C46418"/>
    <w:multiLevelType w:val="hybridMultilevel"/>
    <w:tmpl w:val="00E23F5C"/>
    <w:lvl w:ilvl="0" w:tplc="4462D4FA">
      <w:start w:val="7"/>
      <w:numFmt w:val="decimal"/>
      <w:lvlText w:val="(%1)"/>
      <w:lvlJc w:val="left"/>
      <w:pPr>
        <w:tabs>
          <w:tab w:val="num" w:pos="900"/>
        </w:tabs>
        <w:ind w:left="900" w:hanging="36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29">
    <w:nsid w:val="78BB771A"/>
    <w:multiLevelType w:val="hybridMultilevel"/>
    <w:tmpl w:val="D0FC1498"/>
    <w:lvl w:ilvl="0" w:tplc="0C0A0005">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0">
    <w:nsid w:val="7B0B3A28"/>
    <w:multiLevelType w:val="singleLevel"/>
    <w:tmpl w:val="8D6872F8"/>
    <w:lvl w:ilvl="0">
      <w:start w:val="9"/>
      <w:numFmt w:val="decimal"/>
      <w:lvlText w:val="(%1)"/>
      <w:lvlJc w:val="left"/>
      <w:pPr>
        <w:tabs>
          <w:tab w:val="num" w:pos="2715"/>
        </w:tabs>
        <w:ind w:left="2715" w:hanging="2715"/>
      </w:pPr>
      <w:rPr>
        <w:rFonts w:hint="default"/>
      </w:rPr>
    </w:lvl>
  </w:abstractNum>
  <w:abstractNum w:abstractNumId="31">
    <w:nsid w:val="7B7229BC"/>
    <w:multiLevelType w:val="singleLevel"/>
    <w:tmpl w:val="BA3C3DFA"/>
    <w:lvl w:ilvl="0">
      <w:start w:val="1"/>
      <w:numFmt w:val="bullet"/>
      <w:lvlText w:val=""/>
      <w:lvlJc w:val="left"/>
      <w:pPr>
        <w:tabs>
          <w:tab w:val="num" w:pos="360"/>
        </w:tabs>
        <w:ind w:left="360" w:hanging="360"/>
      </w:pPr>
      <w:rPr>
        <w:rFonts w:ascii="Symbol" w:hAnsi="Symbol" w:hint="default"/>
      </w:rPr>
    </w:lvl>
  </w:abstractNum>
  <w:abstractNum w:abstractNumId="32">
    <w:nsid w:val="7BC87334"/>
    <w:multiLevelType w:val="hybridMultilevel"/>
    <w:tmpl w:val="B49C44DA"/>
    <w:lvl w:ilvl="0" w:tplc="0C0A0005">
      <w:start w:val="1"/>
      <w:numFmt w:val="bullet"/>
      <w:lvlText w:val=""/>
      <w:lvlJc w:val="left"/>
      <w:pPr>
        <w:tabs>
          <w:tab w:val="num" w:pos="1260"/>
        </w:tabs>
        <w:ind w:left="1260" w:hanging="360"/>
      </w:pPr>
      <w:rPr>
        <w:rFonts w:ascii="Wingdings" w:hAnsi="Wingdings" w:hint="default"/>
      </w:rPr>
    </w:lvl>
    <w:lvl w:ilvl="1" w:tplc="0C0A0003" w:tentative="1">
      <w:start w:val="1"/>
      <w:numFmt w:val="bullet"/>
      <w:lvlText w:val="o"/>
      <w:lvlJc w:val="left"/>
      <w:pPr>
        <w:tabs>
          <w:tab w:val="num" w:pos="1980"/>
        </w:tabs>
        <w:ind w:left="1980" w:hanging="360"/>
      </w:pPr>
      <w:rPr>
        <w:rFonts w:ascii="Courier New" w:hAnsi="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33">
    <w:nsid w:val="7C0071D3"/>
    <w:multiLevelType w:val="hybridMultilevel"/>
    <w:tmpl w:val="D1CC1116"/>
    <w:lvl w:ilvl="0" w:tplc="6AC4558A">
      <w:start w:val="1"/>
      <w:numFmt w:val="decimal"/>
      <w:lvlText w:val="%1."/>
      <w:lvlJc w:val="left"/>
      <w:pPr>
        <w:tabs>
          <w:tab w:val="num" w:pos="510"/>
        </w:tabs>
        <w:ind w:left="510" w:hanging="510"/>
      </w:pPr>
      <w:rPr>
        <w:rFonts w:ascii="Arial" w:hAnsi="Arial"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6"/>
  </w:num>
  <w:num w:numId="2">
    <w:abstractNumId w:val="31"/>
  </w:num>
  <w:num w:numId="3">
    <w:abstractNumId w:val="17"/>
  </w:num>
  <w:num w:numId="4">
    <w:abstractNumId w:val="23"/>
  </w:num>
  <w:num w:numId="5">
    <w:abstractNumId w:val="30"/>
  </w:num>
  <w:num w:numId="6">
    <w:abstractNumId w:val="19"/>
  </w:num>
  <w:num w:numId="7">
    <w:abstractNumId w:val="10"/>
  </w:num>
  <w:num w:numId="8">
    <w:abstractNumId w:val="28"/>
  </w:num>
  <w:num w:numId="9">
    <w:abstractNumId w:val="4"/>
  </w:num>
  <w:num w:numId="10">
    <w:abstractNumId w:val="2"/>
  </w:num>
  <w:num w:numId="11">
    <w:abstractNumId w:val="13"/>
  </w:num>
  <w:num w:numId="12">
    <w:abstractNumId w:val="11"/>
  </w:num>
  <w:num w:numId="13">
    <w:abstractNumId w:val="14"/>
  </w:num>
  <w:num w:numId="14">
    <w:abstractNumId w:val="21"/>
  </w:num>
  <w:num w:numId="15">
    <w:abstractNumId w:val="16"/>
  </w:num>
  <w:num w:numId="16">
    <w:abstractNumId w:val="6"/>
  </w:num>
  <w:num w:numId="17">
    <w:abstractNumId w:val="20"/>
  </w:num>
  <w:num w:numId="18">
    <w:abstractNumId w:val="12"/>
  </w:num>
  <w:num w:numId="19">
    <w:abstractNumId w:val="22"/>
  </w:num>
  <w:num w:numId="20">
    <w:abstractNumId w:val="5"/>
  </w:num>
  <w:num w:numId="21">
    <w:abstractNumId w:val="0"/>
  </w:num>
  <w:num w:numId="22">
    <w:abstractNumId w:val="18"/>
  </w:num>
  <w:num w:numId="23">
    <w:abstractNumId w:val="29"/>
  </w:num>
  <w:num w:numId="24">
    <w:abstractNumId w:val="9"/>
  </w:num>
  <w:num w:numId="25">
    <w:abstractNumId w:val="15"/>
  </w:num>
  <w:num w:numId="26">
    <w:abstractNumId w:val="25"/>
  </w:num>
  <w:num w:numId="27">
    <w:abstractNumId w:val="8"/>
  </w:num>
  <w:num w:numId="28">
    <w:abstractNumId w:val="32"/>
  </w:num>
  <w:num w:numId="29">
    <w:abstractNumId w:val="24"/>
  </w:num>
  <w:num w:numId="30">
    <w:abstractNumId w:val="33"/>
  </w:num>
  <w:num w:numId="31">
    <w:abstractNumId w:val="3"/>
  </w:num>
  <w:num w:numId="32">
    <w:abstractNumId w:val="7"/>
  </w:num>
  <w:num w:numId="33">
    <w:abstractNumId w:val="27"/>
  </w:num>
  <w:num w:numId="34">
    <w:abstractNumId w:val="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footnotePr>
    <w:footnote w:id="0"/>
    <w:footnote w:id="1"/>
  </w:footnotePr>
  <w:endnotePr>
    <w:endnote w:id="0"/>
    <w:endnote w:id="1"/>
  </w:endnotePr>
  <w:compat/>
  <w:rsids>
    <w:rsidRoot w:val="001272DB"/>
    <w:rsid w:val="001272DB"/>
    <w:rsid w:val="00AD15D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stroke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qFormat/>
    <w:pPr>
      <w:keepNext/>
      <w:outlineLvl w:val="0"/>
    </w:pPr>
    <w:rPr>
      <w:rFonts w:ascii="Arial" w:hAnsi="Arial" w:cs="Arial"/>
      <w:b/>
      <w:bCs/>
      <w:color w:val="000000"/>
      <w:sz w:val="20"/>
      <w:lang w:val="es-EC"/>
    </w:rPr>
  </w:style>
  <w:style w:type="paragraph" w:styleId="Ttulo2">
    <w:name w:val="heading 2"/>
    <w:basedOn w:val="Normal"/>
    <w:next w:val="Normal"/>
    <w:qFormat/>
    <w:pPr>
      <w:keepNext/>
      <w:jc w:val="both"/>
      <w:outlineLvl w:val="1"/>
    </w:pPr>
    <w:rPr>
      <w:b/>
      <w:sz w:val="20"/>
      <w:szCs w:val="20"/>
      <w:lang w:val="es-MX"/>
    </w:rPr>
  </w:style>
  <w:style w:type="paragraph" w:styleId="Ttulo3">
    <w:name w:val="heading 3"/>
    <w:basedOn w:val="Normal"/>
    <w:next w:val="Normal"/>
    <w:qFormat/>
    <w:pPr>
      <w:keepNext/>
      <w:jc w:val="center"/>
      <w:outlineLvl w:val="2"/>
    </w:pPr>
    <w:rPr>
      <w:b/>
      <w:color w:val="000000"/>
      <w:sz w:val="20"/>
      <w:szCs w:val="20"/>
      <w:lang w:val="es-EC"/>
    </w:rPr>
  </w:style>
  <w:style w:type="paragraph" w:styleId="Ttulo4">
    <w:name w:val="heading 4"/>
    <w:basedOn w:val="Normal"/>
    <w:next w:val="Normal"/>
    <w:qFormat/>
    <w:pPr>
      <w:keepNext/>
      <w:outlineLvl w:val="3"/>
    </w:pPr>
    <w:rPr>
      <w:rFonts w:ascii="Arial" w:hAnsi="Arial" w:cs="Arial"/>
      <w:b/>
      <w:sz w:val="20"/>
      <w:szCs w:val="20"/>
      <w:lang w:val="es-EC"/>
    </w:rPr>
  </w:style>
  <w:style w:type="paragraph" w:styleId="Ttulo5">
    <w:name w:val="heading 5"/>
    <w:basedOn w:val="Normal"/>
    <w:next w:val="Normal"/>
    <w:qFormat/>
    <w:pPr>
      <w:keepNext/>
      <w:tabs>
        <w:tab w:val="left" w:pos="1190"/>
      </w:tabs>
      <w:outlineLvl w:val="4"/>
    </w:pPr>
    <w:rPr>
      <w:b/>
      <w:bCs/>
      <w:color w:val="000000"/>
      <w:lang w:val="en-US"/>
    </w:rPr>
  </w:style>
  <w:style w:type="paragraph" w:styleId="Ttulo6">
    <w:name w:val="heading 6"/>
    <w:basedOn w:val="Normal"/>
    <w:next w:val="Normal"/>
    <w:qFormat/>
    <w:pPr>
      <w:keepNext/>
      <w:jc w:val="center"/>
      <w:outlineLvl w:val="5"/>
    </w:pPr>
    <w:rPr>
      <w:rFonts w:ascii="Arial" w:hAnsi="Arial" w:cs="Arial"/>
      <w:b/>
      <w:bCs/>
      <w:sz w:val="18"/>
      <w:lang w:val="es-EC"/>
    </w:rPr>
  </w:style>
  <w:style w:type="paragraph" w:styleId="Ttulo7">
    <w:name w:val="heading 7"/>
    <w:basedOn w:val="Normal"/>
    <w:next w:val="Normal"/>
    <w:qFormat/>
    <w:pPr>
      <w:keepNext/>
      <w:jc w:val="center"/>
      <w:outlineLvl w:val="6"/>
    </w:pPr>
    <w:rPr>
      <w:rFonts w:ascii="Georgia" w:hAnsi="Georgia"/>
      <w:b/>
      <w:sz w:val="20"/>
      <w:szCs w:val="20"/>
      <w:lang w:val="es-EC"/>
    </w:rPr>
  </w:style>
  <w:style w:type="paragraph" w:styleId="Ttulo8">
    <w:name w:val="heading 8"/>
    <w:basedOn w:val="Normal"/>
    <w:next w:val="Normal"/>
    <w:qFormat/>
    <w:pPr>
      <w:keepNext/>
      <w:jc w:val="center"/>
      <w:outlineLvl w:val="7"/>
    </w:pPr>
    <w:rPr>
      <w:b/>
      <w:bCs/>
      <w:color w:val="000000"/>
      <w:lang w:val="es-EC"/>
    </w:rPr>
  </w:style>
  <w:style w:type="paragraph" w:styleId="Ttulo9">
    <w:name w:val="heading 9"/>
    <w:basedOn w:val="Normal"/>
    <w:next w:val="Normal"/>
    <w:qFormat/>
    <w:pPr>
      <w:keepNext/>
      <w:jc w:val="right"/>
      <w:outlineLvl w:val="8"/>
    </w:pPr>
    <w:rPr>
      <w:rFonts w:ascii="Arial" w:hAnsi="Arial" w:cs="Arial"/>
      <w:sz w:val="28"/>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l24">
    <w:name w:val="xl24"/>
    <w:basedOn w:val="Normal"/>
    <w:pPr>
      <w:pBdr>
        <w:top w:val="single" w:sz="4" w:space="0" w:color="000000"/>
        <w:left w:val="single" w:sz="4" w:space="0" w:color="000000"/>
      </w:pBdr>
      <w:spacing w:before="100" w:beforeAutospacing="1" w:after="100" w:afterAutospacing="1"/>
      <w:jc w:val="center"/>
    </w:pPr>
    <w:rPr>
      <w:rFonts w:ascii="Arial" w:eastAsia="Arial Unicode MS" w:hAnsi="Arial" w:cs="Arial"/>
      <w:b/>
      <w:bCs/>
      <w:i/>
      <w:iCs/>
    </w:rPr>
  </w:style>
  <w:style w:type="paragraph" w:customStyle="1" w:styleId="xl26">
    <w:name w:val="xl26"/>
    <w:basedOn w:val="Normal"/>
    <w:pPr>
      <w:pBdr>
        <w:left w:val="single" w:sz="4" w:space="0" w:color="000000"/>
      </w:pBdr>
      <w:spacing w:before="100" w:beforeAutospacing="1" w:after="100" w:afterAutospacing="1"/>
      <w:jc w:val="center"/>
    </w:pPr>
    <w:rPr>
      <w:rFonts w:ascii="Arial" w:eastAsia="Arial Unicode MS" w:hAnsi="Arial" w:cs="Arial"/>
      <w:b/>
      <w:bCs/>
      <w:i/>
      <w:iCs/>
    </w:rPr>
  </w:style>
  <w:style w:type="paragraph" w:styleId="Ttulo">
    <w:name w:val="Title"/>
    <w:basedOn w:val="Normal"/>
    <w:qFormat/>
    <w:pPr>
      <w:ind w:right="1124"/>
      <w:jc w:val="center"/>
    </w:pPr>
    <w:rPr>
      <w:rFonts w:ascii="Arial" w:hAnsi="Arial" w:cs="Arial"/>
      <w:b/>
      <w:bCs/>
      <w:lang w:val="es-EC"/>
    </w:rPr>
  </w:style>
  <w:style w:type="paragraph" w:styleId="Textoindependiente">
    <w:name w:val="Body Text"/>
    <w:basedOn w:val="Normal"/>
    <w:semiHidden/>
    <w:rPr>
      <w:rFonts w:ascii="Arial" w:hAnsi="Arial" w:cs="Arial"/>
      <w:sz w:val="20"/>
      <w:lang w:val="es-EC"/>
    </w:rPr>
  </w:style>
  <w:style w:type="paragraph" w:styleId="Subttulo">
    <w:name w:val="Subtitle"/>
    <w:basedOn w:val="Normal"/>
    <w:qFormat/>
    <w:pPr>
      <w:jc w:val="center"/>
    </w:pPr>
    <w:rPr>
      <w:rFonts w:ascii="Arial" w:hAnsi="Arial" w:cs="Arial"/>
      <w:b/>
      <w:bCs/>
      <w:sz w:val="28"/>
      <w:szCs w:val="16"/>
    </w:rPr>
  </w:style>
  <w:style w:type="paragraph" w:styleId="Textoindependiente2">
    <w:name w:val="Body Text 2"/>
    <w:basedOn w:val="Normal"/>
    <w:semiHidden/>
    <w:pPr>
      <w:jc w:val="both"/>
    </w:pPr>
    <w:rPr>
      <w:rFonts w:ascii="Arial" w:hAnsi="Arial" w:cs="Arial"/>
      <w:sz w:val="20"/>
      <w:lang w:val="es-EC"/>
    </w:rPr>
  </w:style>
  <w:style w:type="paragraph" w:styleId="Sangradetextonormal">
    <w:name w:val="Body Text Indent"/>
    <w:basedOn w:val="Normal"/>
    <w:semiHidden/>
    <w:pPr>
      <w:spacing w:line="360" w:lineRule="auto"/>
      <w:ind w:left="540"/>
      <w:jc w:val="both"/>
    </w:pPr>
    <w:rPr>
      <w:rFonts w:ascii="Arial" w:hAnsi="Arial"/>
      <w:lang w:val="es-EC"/>
    </w:rPr>
  </w:style>
  <w:style w:type="paragraph" w:styleId="Sangra2detindependiente">
    <w:name w:val="Body Text Indent 2"/>
    <w:basedOn w:val="Normal"/>
    <w:semiHidden/>
    <w:pPr>
      <w:spacing w:line="360" w:lineRule="auto"/>
      <w:ind w:left="720"/>
      <w:jc w:val="both"/>
    </w:pPr>
    <w:rPr>
      <w:rFonts w:ascii="Arial" w:hAnsi="Arial"/>
      <w:lang w:val="es-EC"/>
    </w:rPr>
  </w:style>
  <w:style w:type="paragraph" w:styleId="NormalWeb">
    <w:name w:val="Normal (Web)"/>
    <w:basedOn w:val="Normal"/>
    <w:semiHidden/>
    <w:pPr>
      <w:spacing w:before="100" w:after="100"/>
    </w:pPr>
    <w:rPr>
      <w:color w:val="000000"/>
      <w:szCs w:val="20"/>
    </w:rPr>
  </w:style>
  <w:style w:type="paragraph" w:styleId="Sangra3detindependiente">
    <w:name w:val="Body Text Indent 3"/>
    <w:basedOn w:val="Normal"/>
    <w:semiHidden/>
    <w:pPr>
      <w:spacing w:line="360" w:lineRule="auto"/>
      <w:ind w:firstLine="720"/>
      <w:jc w:val="both"/>
    </w:pPr>
    <w:rPr>
      <w:rFonts w:ascii="Arial" w:hAnsi="Arial"/>
      <w:lang w:val="es-MX"/>
    </w:rPr>
  </w:style>
  <w:style w:type="paragraph" w:styleId="Epgrafe">
    <w:name w:val="caption"/>
    <w:basedOn w:val="Normal"/>
    <w:next w:val="Normal"/>
    <w:qFormat/>
    <w:rPr>
      <w:rFonts w:ascii="Arial" w:hAnsi="Arial" w:cs="Arial"/>
      <w:b/>
      <w:bCs/>
      <w:sz w:val="20"/>
      <w:szCs w:val="20"/>
      <w:lang w:val="es-EC"/>
    </w:rPr>
  </w:style>
  <w:style w:type="paragraph" w:styleId="Piedepgina">
    <w:name w:val="footer"/>
    <w:basedOn w:val="Normal"/>
    <w:semiHidden/>
    <w:pPr>
      <w:tabs>
        <w:tab w:val="center" w:pos="4252"/>
        <w:tab w:val="right" w:pos="8504"/>
      </w:tabs>
    </w:pPr>
    <w:rPr>
      <w:lang w:val="es-EC"/>
    </w:rPr>
  </w:style>
  <w:style w:type="paragraph" w:styleId="Textodebloque">
    <w:name w:val="Block Text"/>
    <w:basedOn w:val="Normal"/>
    <w:semiHidden/>
    <w:pPr>
      <w:tabs>
        <w:tab w:val="left" w:pos="2160"/>
      </w:tabs>
      <w:ind w:left="2160" w:right="867" w:hanging="1621"/>
      <w:jc w:val="both"/>
    </w:pPr>
    <w:rPr>
      <w:rFonts w:ascii="Arial" w:hAnsi="Arial" w:cs="Arial"/>
      <w:b/>
      <w:bCs/>
      <w:sz w:val="22"/>
      <w:lang w:val="es-EC"/>
    </w:rPr>
  </w:style>
  <w:style w:type="paragraph" w:styleId="Textoindependiente3">
    <w:name w:val="Body Text 3"/>
    <w:basedOn w:val="Normal"/>
    <w:semiHidden/>
    <w:rPr>
      <w:rFonts w:ascii="Arial" w:hAnsi="Arial" w:cs="Arial"/>
      <w:b/>
      <w:bCs/>
      <w:color w:val="FF0000"/>
      <w:sz w:val="20"/>
      <w:lang w:val="es-EC"/>
    </w:rPr>
  </w:style>
  <w:style w:type="character" w:styleId="Nmerodepgina">
    <w:name w:val="page number"/>
    <w:basedOn w:val="Fuentedeprrafopredeter"/>
    <w:semiHidden/>
  </w:style>
  <w:style w:type="paragraph" w:styleId="Encabezado">
    <w:name w:val="header"/>
    <w:basedOn w:val="Normal"/>
    <w:semiHidden/>
    <w:pPr>
      <w:tabs>
        <w:tab w:val="center" w:pos="4252"/>
        <w:tab w:val="right" w:pos="8504"/>
      </w:tabs>
    </w:pPr>
    <w:rPr>
      <w:lang w:val="es-E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117" Type="http://schemas.openxmlformats.org/officeDocument/2006/relationships/image" Target="media/image65.wmf"/><Relationship Id="rId21" Type="http://schemas.openxmlformats.org/officeDocument/2006/relationships/chart" Target="charts/chart11.xml"/><Relationship Id="rId42" Type="http://schemas.openxmlformats.org/officeDocument/2006/relationships/oleObject" Target="embeddings/oleObject12.bin"/><Relationship Id="rId47" Type="http://schemas.openxmlformats.org/officeDocument/2006/relationships/oleObject" Target="embeddings/oleObject16.bin"/><Relationship Id="rId63" Type="http://schemas.openxmlformats.org/officeDocument/2006/relationships/image" Target="media/image23.wmf"/><Relationship Id="rId68" Type="http://schemas.openxmlformats.org/officeDocument/2006/relationships/oleObject" Target="embeddings/oleObject27.bin"/><Relationship Id="rId84" Type="http://schemas.openxmlformats.org/officeDocument/2006/relationships/oleObject" Target="embeddings/oleObject35.bin"/><Relationship Id="rId89" Type="http://schemas.openxmlformats.org/officeDocument/2006/relationships/image" Target="media/image37.wmf"/><Relationship Id="rId112" Type="http://schemas.openxmlformats.org/officeDocument/2006/relationships/image" Target="media/image60.wmf"/><Relationship Id="rId133" Type="http://schemas.openxmlformats.org/officeDocument/2006/relationships/image" Target="media/image81.wmf"/><Relationship Id="rId138" Type="http://schemas.openxmlformats.org/officeDocument/2006/relationships/image" Target="media/image86.wmf"/><Relationship Id="rId154" Type="http://schemas.openxmlformats.org/officeDocument/2006/relationships/image" Target="media/image102.wmf"/><Relationship Id="rId159" Type="http://schemas.openxmlformats.org/officeDocument/2006/relationships/oleObject" Target="embeddings/oleObject37.bin"/><Relationship Id="rId16" Type="http://schemas.openxmlformats.org/officeDocument/2006/relationships/chart" Target="charts/chart6.xml"/><Relationship Id="rId107" Type="http://schemas.openxmlformats.org/officeDocument/2006/relationships/image" Target="media/image55.wmf"/><Relationship Id="rId11" Type="http://schemas.openxmlformats.org/officeDocument/2006/relationships/chart" Target="charts/chart1.xml"/><Relationship Id="rId32" Type="http://schemas.openxmlformats.org/officeDocument/2006/relationships/oleObject" Target="embeddings/oleObject7.bin"/><Relationship Id="rId37" Type="http://schemas.openxmlformats.org/officeDocument/2006/relationships/image" Target="media/image12.wmf"/><Relationship Id="rId53" Type="http://schemas.openxmlformats.org/officeDocument/2006/relationships/image" Target="media/image18.wmf"/><Relationship Id="rId58" Type="http://schemas.openxmlformats.org/officeDocument/2006/relationships/oleObject" Target="embeddings/oleObject22.bin"/><Relationship Id="rId74" Type="http://schemas.openxmlformats.org/officeDocument/2006/relationships/oleObject" Target="embeddings/oleObject30.bin"/><Relationship Id="rId79" Type="http://schemas.openxmlformats.org/officeDocument/2006/relationships/image" Target="media/image31.wmf"/><Relationship Id="rId102" Type="http://schemas.openxmlformats.org/officeDocument/2006/relationships/image" Target="media/image50.wmf"/><Relationship Id="rId123" Type="http://schemas.openxmlformats.org/officeDocument/2006/relationships/image" Target="media/image71.wmf"/><Relationship Id="rId128" Type="http://schemas.openxmlformats.org/officeDocument/2006/relationships/image" Target="media/image76.wmf"/><Relationship Id="rId144" Type="http://schemas.openxmlformats.org/officeDocument/2006/relationships/image" Target="media/image92.wmf"/><Relationship Id="rId149" Type="http://schemas.openxmlformats.org/officeDocument/2006/relationships/image" Target="media/image97.wmf"/><Relationship Id="rId5" Type="http://schemas.openxmlformats.org/officeDocument/2006/relationships/footnotes" Target="footnotes.xml"/><Relationship Id="rId90" Type="http://schemas.openxmlformats.org/officeDocument/2006/relationships/image" Target="media/image38.wmf"/><Relationship Id="rId95" Type="http://schemas.openxmlformats.org/officeDocument/2006/relationships/image" Target="media/image43.wmf"/><Relationship Id="rId160" Type="http://schemas.openxmlformats.org/officeDocument/2006/relationships/image" Target="media/image107.png"/><Relationship Id="rId165" Type="http://schemas.openxmlformats.org/officeDocument/2006/relationships/header" Target="header2.xml"/><Relationship Id="rId22" Type="http://schemas.openxmlformats.org/officeDocument/2006/relationships/chart" Target="charts/chart12.xml"/><Relationship Id="rId27" Type="http://schemas.openxmlformats.org/officeDocument/2006/relationships/image" Target="media/image7.wmf"/><Relationship Id="rId43" Type="http://schemas.openxmlformats.org/officeDocument/2006/relationships/oleObject" Target="embeddings/oleObject13.bin"/><Relationship Id="rId48" Type="http://schemas.openxmlformats.org/officeDocument/2006/relationships/oleObject" Target="embeddings/oleObject17.bin"/><Relationship Id="rId64" Type="http://schemas.openxmlformats.org/officeDocument/2006/relationships/oleObject" Target="embeddings/oleObject25.bin"/><Relationship Id="rId69" Type="http://schemas.openxmlformats.org/officeDocument/2006/relationships/image" Target="media/image26.wmf"/><Relationship Id="rId113" Type="http://schemas.openxmlformats.org/officeDocument/2006/relationships/image" Target="media/image61.wmf"/><Relationship Id="rId118" Type="http://schemas.openxmlformats.org/officeDocument/2006/relationships/image" Target="media/image66.wmf"/><Relationship Id="rId134" Type="http://schemas.openxmlformats.org/officeDocument/2006/relationships/image" Target="media/image82.wmf"/><Relationship Id="rId139" Type="http://schemas.openxmlformats.org/officeDocument/2006/relationships/image" Target="media/image87.wmf"/><Relationship Id="rId80" Type="http://schemas.openxmlformats.org/officeDocument/2006/relationships/oleObject" Target="embeddings/oleObject33.bin"/><Relationship Id="rId85" Type="http://schemas.openxmlformats.org/officeDocument/2006/relationships/image" Target="media/image34.wmf"/><Relationship Id="rId150" Type="http://schemas.openxmlformats.org/officeDocument/2006/relationships/image" Target="media/image98.wmf"/><Relationship Id="rId155" Type="http://schemas.openxmlformats.org/officeDocument/2006/relationships/image" Target="media/image103.wmf"/><Relationship Id="rId12" Type="http://schemas.openxmlformats.org/officeDocument/2006/relationships/chart" Target="charts/chart2.xml"/><Relationship Id="rId17" Type="http://schemas.openxmlformats.org/officeDocument/2006/relationships/chart" Target="charts/chart7.xml"/><Relationship Id="rId33" Type="http://schemas.openxmlformats.org/officeDocument/2006/relationships/image" Target="media/image10.wmf"/><Relationship Id="rId38" Type="http://schemas.openxmlformats.org/officeDocument/2006/relationships/oleObject" Target="embeddings/oleObject10.bin"/><Relationship Id="rId59" Type="http://schemas.openxmlformats.org/officeDocument/2006/relationships/image" Target="media/image21.wmf"/><Relationship Id="rId103" Type="http://schemas.openxmlformats.org/officeDocument/2006/relationships/image" Target="media/image51.wmf"/><Relationship Id="rId108" Type="http://schemas.openxmlformats.org/officeDocument/2006/relationships/image" Target="media/image56.wmf"/><Relationship Id="rId124" Type="http://schemas.openxmlformats.org/officeDocument/2006/relationships/image" Target="media/image72.wmf"/><Relationship Id="rId129" Type="http://schemas.openxmlformats.org/officeDocument/2006/relationships/image" Target="media/image77.wmf"/><Relationship Id="rId54" Type="http://schemas.openxmlformats.org/officeDocument/2006/relationships/oleObject" Target="embeddings/oleObject20.bin"/><Relationship Id="rId70" Type="http://schemas.openxmlformats.org/officeDocument/2006/relationships/oleObject" Target="embeddings/oleObject28.bin"/><Relationship Id="rId75" Type="http://schemas.openxmlformats.org/officeDocument/2006/relationships/image" Target="media/image29.wmf"/><Relationship Id="rId91" Type="http://schemas.openxmlformats.org/officeDocument/2006/relationships/image" Target="media/image39.wmf"/><Relationship Id="rId96" Type="http://schemas.openxmlformats.org/officeDocument/2006/relationships/image" Target="media/image44.wmf"/><Relationship Id="rId140" Type="http://schemas.openxmlformats.org/officeDocument/2006/relationships/image" Target="media/image88.wmf"/><Relationship Id="rId145" Type="http://schemas.openxmlformats.org/officeDocument/2006/relationships/image" Target="media/image93.wmf"/><Relationship Id="rId161" Type="http://schemas.openxmlformats.org/officeDocument/2006/relationships/oleObject" Target="embeddings/oleObject38.bin"/><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5.xml"/><Relationship Id="rId23" Type="http://schemas.openxmlformats.org/officeDocument/2006/relationships/image" Target="media/image5.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6.wmf"/><Relationship Id="rId57" Type="http://schemas.openxmlformats.org/officeDocument/2006/relationships/image" Target="media/image20.wmf"/><Relationship Id="rId106" Type="http://schemas.openxmlformats.org/officeDocument/2006/relationships/image" Target="media/image54.wmf"/><Relationship Id="rId114" Type="http://schemas.openxmlformats.org/officeDocument/2006/relationships/image" Target="media/image62.wmf"/><Relationship Id="rId119" Type="http://schemas.openxmlformats.org/officeDocument/2006/relationships/image" Target="media/image67.wmf"/><Relationship Id="rId127" Type="http://schemas.openxmlformats.org/officeDocument/2006/relationships/image" Target="media/image75.wmf"/><Relationship Id="rId10" Type="http://schemas.openxmlformats.org/officeDocument/2006/relationships/oleObject" Target="embeddings/oleObject2.bin"/><Relationship Id="rId31" Type="http://schemas.openxmlformats.org/officeDocument/2006/relationships/image" Target="media/image9.wmf"/><Relationship Id="rId44" Type="http://schemas.openxmlformats.org/officeDocument/2006/relationships/oleObject" Target="embeddings/oleObject14.bin"/><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image" Target="media/image24.wmf"/><Relationship Id="rId73" Type="http://schemas.openxmlformats.org/officeDocument/2006/relationships/image" Target="media/image28.wmf"/><Relationship Id="rId78" Type="http://schemas.openxmlformats.org/officeDocument/2006/relationships/oleObject" Target="embeddings/oleObject32.bin"/><Relationship Id="rId81" Type="http://schemas.openxmlformats.org/officeDocument/2006/relationships/image" Target="media/image32.wmf"/><Relationship Id="rId86" Type="http://schemas.openxmlformats.org/officeDocument/2006/relationships/oleObject" Target="embeddings/oleObject36.bin"/><Relationship Id="rId94" Type="http://schemas.openxmlformats.org/officeDocument/2006/relationships/image" Target="media/image42.wmf"/><Relationship Id="rId99" Type="http://schemas.openxmlformats.org/officeDocument/2006/relationships/image" Target="media/image47.wmf"/><Relationship Id="rId101" Type="http://schemas.openxmlformats.org/officeDocument/2006/relationships/image" Target="media/image49.wmf"/><Relationship Id="rId122" Type="http://schemas.openxmlformats.org/officeDocument/2006/relationships/image" Target="media/image70.wmf"/><Relationship Id="rId130" Type="http://schemas.openxmlformats.org/officeDocument/2006/relationships/image" Target="media/image78.wmf"/><Relationship Id="rId135" Type="http://schemas.openxmlformats.org/officeDocument/2006/relationships/image" Target="media/image83.wmf"/><Relationship Id="rId143" Type="http://schemas.openxmlformats.org/officeDocument/2006/relationships/image" Target="media/image91.wmf"/><Relationship Id="rId148" Type="http://schemas.openxmlformats.org/officeDocument/2006/relationships/image" Target="media/image96.wmf"/><Relationship Id="rId151" Type="http://schemas.openxmlformats.org/officeDocument/2006/relationships/image" Target="media/image99.wmf"/><Relationship Id="rId156" Type="http://schemas.openxmlformats.org/officeDocument/2006/relationships/image" Target="media/image104.wmf"/><Relationship Id="rId16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image" Target="media/image13.wmf"/><Relationship Id="rId109" Type="http://schemas.openxmlformats.org/officeDocument/2006/relationships/image" Target="media/image57.wmf"/><Relationship Id="rId34" Type="http://schemas.openxmlformats.org/officeDocument/2006/relationships/oleObject" Target="embeddings/oleObject8.bin"/><Relationship Id="rId50" Type="http://schemas.openxmlformats.org/officeDocument/2006/relationships/oleObject" Target="embeddings/oleObject18.bin"/><Relationship Id="rId55" Type="http://schemas.openxmlformats.org/officeDocument/2006/relationships/image" Target="media/image19.wmf"/><Relationship Id="rId76" Type="http://schemas.openxmlformats.org/officeDocument/2006/relationships/oleObject" Target="embeddings/oleObject31.bin"/><Relationship Id="rId97" Type="http://schemas.openxmlformats.org/officeDocument/2006/relationships/image" Target="media/image45.wmf"/><Relationship Id="rId104" Type="http://schemas.openxmlformats.org/officeDocument/2006/relationships/image" Target="media/image52.wmf"/><Relationship Id="rId120" Type="http://schemas.openxmlformats.org/officeDocument/2006/relationships/image" Target="media/image68.wmf"/><Relationship Id="rId125" Type="http://schemas.openxmlformats.org/officeDocument/2006/relationships/image" Target="media/image73.wmf"/><Relationship Id="rId141" Type="http://schemas.openxmlformats.org/officeDocument/2006/relationships/image" Target="media/image89.wmf"/><Relationship Id="rId146" Type="http://schemas.openxmlformats.org/officeDocument/2006/relationships/image" Target="media/image94.wmf"/><Relationship Id="rId167"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image" Target="media/image27.wmf"/><Relationship Id="rId92" Type="http://schemas.openxmlformats.org/officeDocument/2006/relationships/image" Target="media/image40.wmf"/><Relationship Id="rId162" Type="http://schemas.openxmlformats.org/officeDocument/2006/relationships/image" Target="media/image108.png"/><Relationship Id="rId2" Type="http://schemas.openxmlformats.org/officeDocument/2006/relationships/styles" Target="styles.xml"/><Relationship Id="rId29" Type="http://schemas.openxmlformats.org/officeDocument/2006/relationships/image" Target="media/image8.wmf"/><Relationship Id="rId24" Type="http://schemas.openxmlformats.org/officeDocument/2006/relationships/oleObject" Target="embeddings/oleObject3.bin"/><Relationship Id="rId40" Type="http://schemas.openxmlformats.org/officeDocument/2006/relationships/oleObject" Target="embeddings/oleObject11.bin"/><Relationship Id="rId45" Type="http://schemas.openxmlformats.org/officeDocument/2006/relationships/image" Target="media/image15.wmf"/><Relationship Id="rId66" Type="http://schemas.openxmlformats.org/officeDocument/2006/relationships/oleObject" Target="embeddings/oleObject26.bin"/><Relationship Id="rId87" Type="http://schemas.openxmlformats.org/officeDocument/2006/relationships/image" Target="media/image35.wmf"/><Relationship Id="rId110" Type="http://schemas.openxmlformats.org/officeDocument/2006/relationships/image" Target="media/image58.wmf"/><Relationship Id="rId115" Type="http://schemas.openxmlformats.org/officeDocument/2006/relationships/image" Target="media/image63.wmf"/><Relationship Id="rId131" Type="http://schemas.openxmlformats.org/officeDocument/2006/relationships/image" Target="media/image79.wmf"/><Relationship Id="rId136" Type="http://schemas.openxmlformats.org/officeDocument/2006/relationships/image" Target="media/image84.wmf"/><Relationship Id="rId157" Type="http://schemas.openxmlformats.org/officeDocument/2006/relationships/image" Target="media/image105.wmf"/><Relationship Id="rId61" Type="http://schemas.openxmlformats.org/officeDocument/2006/relationships/image" Target="media/image22.wmf"/><Relationship Id="rId82" Type="http://schemas.openxmlformats.org/officeDocument/2006/relationships/oleObject" Target="embeddings/oleObject34.bin"/><Relationship Id="rId152" Type="http://schemas.openxmlformats.org/officeDocument/2006/relationships/image" Target="media/image100.wmf"/><Relationship Id="rId19" Type="http://schemas.openxmlformats.org/officeDocument/2006/relationships/chart" Target="charts/chart9.xml"/><Relationship Id="rId14" Type="http://schemas.openxmlformats.org/officeDocument/2006/relationships/chart" Target="charts/chart4.xml"/><Relationship Id="rId30" Type="http://schemas.openxmlformats.org/officeDocument/2006/relationships/oleObject" Target="embeddings/oleObject6.bin"/><Relationship Id="rId35" Type="http://schemas.openxmlformats.org/officeDocument/2006/relationships/image" Target="media/image11.wmf"/><Relationship Id="rId56" Type="http://schemas.openxmlformats.org/officeDocument/2006/relationships/oleObject" Target="embeddings/oleObject21.bin"/><Relationship Id="rId77" Type="http://schemas.openxmlformats.org/officeDocument/2006/relationships/image" Target="media/image30.wmf"/><Relationship Id="rId100" Type="http://schemas.openxmlformats.org/officeDocument/2006/relationships/image" Target="media/image48.wmf"/><Relationship Id="rId105" Type="http://schemas.openxmlformats.org/officeDocument/2006/relationships/image" Target="media/image53.wmf"/><Relationship Id="rId126" Type="http://schemas.openxmlformats.org/officeDocument/2006/relationships/image" Target="media/image74.wmf"/><Relationship Id="rId147" Type="http://schemas.openxmlformats.org/officeDocument/2006/relationships/image" Target="media/image95.wmf"/><Relationship Id="rId8" Type="http://schemas.openxmlformats.org/officeDocument/2006/relationships/oleObject" Target="embeddings/oleObject1.bin"/><Relationship Id="rId51" Type="http://schemas.openxmlformats.org/officeDocument/2006/relationships/image" Target="media/image17.wmf"/><Relationship Id="rId72" Type="http://schemas.openxmlformats.org/officeDocument/2006/relationships/oleObject" Target="embeddings/oleObject29.bin"/><Relationship Id="rId93" Type="http://schemas.openxmlformats.org/officeDocument/2006/relationships/image" Target="media/image41.wmf"/><Relationship Id="rId98" Type="http://schemas.openxmlformats.org/officeDocument/2006/relationships/image" Target="media/image46.wmf"/><Relationship Id="rId121" Type="http://schemas.openxmlformats.org/officeDocument/2006/relationships/image" Target="media/image69.wmf"/><Relationship Id="rId142" Type="http://schemas.openxmlformats.org/officeDocument/2006/relationships/image" Target="media/image90.wmf"/><Relationship Id="rId163" Type="http://schemas.openxmlformats.org/officeDocument/2006/relationships/oleObject" Target="embeddings/oleObject39.bin"/><Relationship Id="rId3" Type="http://schemas.openxmlformats.org/officeDocument/2006/relationships/settings" Target="settings.xml"/><Relationship Id="rId25" Type="http://schemas.openxmlformats.org/officeDocument/2006/relationships/image" Target="media/image6.wmf"/><Relationship Id="rId46" Type="http://schemas.openxmlformats.org/officeDocument/2006/relationships/oleObject" Target="embeddings/oleObject15.bin"/><Relationship Id="rId67" Type="http://schemas.openxmlformats.org/officeDocument/2006/relationships/image" Target="media/image25.wmf"/><Relationship Id="rId116" Type="http://schemas.openxmlformats.org/officeDocument/2006/relationships/image" Target="media/image64.wmf"/><Relationship Id="rId137" Type="http://schemas.openxmlformats.org/officeDocument/2006/relationships/image" Target="media/image85.wmf"/><Relationship Id="rId158" Type="http://schemas.openxmlformats.org/officeDocument/2006/relationships/image" Target="media/image106.wmf"/><Relationship Id="rId20" Type="http://schemas.openxmlformats.org/officeDocument/2006/relationships/chart" Target="charts/chart10.xml"/><Relationship Id="rId41" Type="http://schemas.openxmlformats.org/officeDocument/2006/relationships/image" Target="media/image14.wmf"/><Relationship Id="rId62" Type="http://schemas.openxmlformats.org/officeDocument/2006/relationships/oleObject" Target="embeddings/oleObject24.bin"/><Relationship Id="rId83" Type="http://schemas.openxmlformats.org/officeDocument/2006/relationships/image" Target="media/image33.wmf"/><Relationship Id="rId88" Type="http://schemas.openxmlformats.org/officeDocument/2006/relationships/image" Target="media/image36.wmf"/><Relationship Id="rId111" Type="http://schemas.openxmlformats.org/officeDocument/2006/relationships/image" Target="media/image59.wmf"/><Relationship Id="rId132" Type="http://schemas.openxmlformats.org/officeDocument/2006/relationships/image" Target="media/image80.wmf"/><Relationship Id="rId153" Type="http://schemas.openxmlformats.org/officeDocument/2006/relationships/image" Target="media/image101.wmf"/></Relationships>
</file>

<file path=word/charts/_rels/chart1.xml.rels><?xml version="1.0" encoding="UTF-8" standalone="yes"?>
<Relationships xmlns="http://schemas.openxmlformats.org/package/2006/relationships"><Relationship Id="rId2" Type="http://schemas.openxmlformats.org/officeDocument/2006/relationships/package" Target="../embeddings/Hoja_de_c_lculo_de_Microsoft_Office_Excel1.xlsx"/><Relationship Id="rId1" Type="http://schemas.openxmlformats.org/officeDocument/2006/relationships/image" Target="../media/image3.jpeg"/></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Hoja_de_c_lculo_de_Microsoft_Office_Excel3.xlsx"/><Relationship Id="rId1" Type="http://schemas.openxmlformats.org/officeDocument/2006/relationships/image" Target="../media/image3.jpeg"/></Relationships>
</file>

<file path=word/charts/_rels/chart4.xml.rels><?xml version="1.0" encoding="UTF-8" standalone="yes"?>
<Relationships xmlns="http://schemas.openxmlformats.org/package/2006/relationships"><Relationship Id="rId2" Type="http://schemas.openxmlformats.org/officeDocument/2006/relationships/package" Target="../embeddings/Hoja_de_c_lculo_de_Microsoft_Office_Excel4.xlsx"/><Relationship Id="rId1" Type="http://schemas.openxmlformats.org/officeDocument/2006/relationships/image" Target="../media/image4.jpeg"/></Relationships>
</file>

<file path=word/charts/_rels/chart5.xml.rels><?xml version="1.0" encoding="UTF-8" standalone="yes"?>
<Relationships xmlns="http://schemas.openxmlformats.org/package/2006/relationships"><Relationship Id="rId2" Type="http://schemas.openxmlformats.org/officeDocument/2006/relationships/package" Target="../embeddings/Hoja_de_c_lculo_de_Microsoft_Office_Excel5.xlsx"/><Relationship Id="rId1" Type="http://schemas.openxmlformats.org/officeDocument/2006/relationships/image" Target="../media/image3.jpeg"/></Relationships>
</file>

<file path=word/charts/_rels/chart6.xml.rels><?xml version="1.0" encoding="UTF-8" standalone="yes"?>
<Relationships xmlns="http://schemas.openxmlformats.org/package/2006/relationships"><Relationship Id="rId2" Type="http://schemas.openxmlformats.org/officeDocument/2006/relationships/package" Target="../embeddings/Hoja_de_c_lculo_de_Microsoft_Office_Excel6.xlsx"/><Relationship Id="rId1" Type="http://schemas.openxmlformats.org/officeDocument/2006/relationships/image" Target="../media/image4.jpeg"/></Relationships>
</file>

<file path=word/charts/_rels/chart7.xml.rels><?xml version="1.0" encoding="UTF-8" standalone="yes"?>
<Relationships xmlns="http://schemas.openxmlformats.org/package/2006/relationships"><Relationship Id="rId2" Type="http://schemas.openxmlformats.org/officeDocument/2006/relationships/package" Target="../embeddings/Hoja_de_c_lculo_de_Microsoft_Office_Excel7.xlsx"/><Relationship Id="rId1" Type="http://schemas.openxmlformats.org/officeDocument/2006/relationships/image" Target="../media/image3.jpeg"/></Relationships>
</file>

<file path=word/charts/_rels/chart8.xml.rels><?xml version="1.0" encoding="UTF-8" standalone="yes"?>
<Relationships xmlns="http://schemas.openxmlformats.org/package/2006/relationships"><Relationship Id="rId1" Type="http://schemas.openxmlformats.org/officeDocument/2006/relationships/package" Target="../embeddings/Hoja_de_c_lculo_d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Hoja_de_c_lculo_de_Microsoft_Office_Excel9.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Hoja_de_c_lculo_de_Microsoft_Office_Excel10.xlsx"/><Relationship Id="rId1" Type="http://schemas.openxmlformats.org/officeDocument/2006/relationships/image" Target="../media/image4.jpeg"/></Relationships>
</file>

<file path=word/charts/_rels/chart11.xml.rels><?xml version="1.0" encoding="UTF-8" standalone="yes"?>
<Relationships xmlns="http://schemas.openxmlformats.org/package/2006/relationships"><Relationship Id="rId1" Type="http://schemas.openxmlformats.org/officeDocument/2006/relationships/package" Target="../embeddings/Hoja_de_c_lculo_de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Hoja_de_c_lculo_de_Microsoft_Office_Excel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18230563002680972"/>
          <c:y val="0.23584905660377359"/>
          <c:w val="0.7908847184986596"/>
          <c:h val="0.50943396226415072"/>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699">
              <a:solidFill>
                <a:srgbClr val="000000"/>
              </a:solidFill>
              <a:prstDash val="solid"/>
            </a:ln>
            <a:effectLst>
              <a:outerShdw dist="35921" dir="2700000" algn="br">
                <a:srgbClr val="000000"/>
              </a:outerShdw>
            </a:effectLst>
          </c:spPr>
          <c:dLbls>
            <c:dLbl>
              <c:idx val="1"/>
              <c:layout>
                <c:manualLayout>
                  <c:xMode val="edge"/>
                  <c:yMode val="edge"/>
                  <c:x val="0.52010723860589836"/>
                  <c:y val="0.37735849056603782"/>
                </c:manualLayout>
              </c:layout>
              <c:dLblPos val="outEnd"/>
              <c:showVal val="1"/>
            </c:dLbl>
            <c:dLbl>
              <c:idx val="2"/>
              <c:layout>
                <c:manualLayout>
                  <c:xMode val="edge"/>
                  <c:yMode val="edge"/>
                  <c:x val="0.7908847184986596"/>
                  <c:y val="0.64150943396226412"/>
                </c:manualLayout>
              </c:layout>
              <c:dLblPos val="outEnd"/>
              <c:showVal val="1"/>
            </c:dLbl>
            <c:spPr>
              <a:noFill/>
              <a:ln w="25398">
                <a:noFill/>
              </a:ln>
            </c:spPr>
            <c:txPr>
              <a:bodyPr/>
              <a:lstStyle/>
              <a:p>
                <a:pPr>
                  <a:defRPr sz="800" b="0" i="0" u="none" strike="noStrike" baseline="0">
                    <a:solidFill>
                      <a:srgbClr val="000000"/>
                    </a:solidFill>
                    <a:latin typeface="Arial"/>
                    <a:ea typeface="Arial"/>
                    <a:cs typeface="Arial"/>
                  </a:defRPr>
                </a:pPr>
                <a:endParaRPr lang="es-ES"/>
              </a:p>
            </c:txPr>
            <c:showVal val="1"/>
          </c:dLbls>
          <c:cat>
            <c:strRef>
              <c:f>Hoja1!$A$4:$C$4</c:f>
              <c:strCache>
                <c:ptCount val="3"/>
                <c:pt idx="0">
                  <c:v>Red Pública</c:v>
                </c:pt>
                <c:pt idx="1">
                  <c:v>Carro Repartidor </c:v>
                </c:pt>
                <c:pt idx="2">
                  <c:v>Otros Sistemas </c:v>
                </c:pt>
              </c:strCache>
            </c:strRef>
          </c:cat>
          <c:val>
            <c:numRef>
              <c:f>Hoja1!$A$5:$C$5</c:f>
              <c:numCache>
                <c:formatCode>0.00%</c:formatCode>
                <c:ptCount val="3"/>
                <c:pt idx="0" formatCode="0%">
                  <c:v>0.64000000000000024</c:v>
                </c:pt>
                <c:pt idx="1">
                  <c:v>0.34600000000000009</c:v>
                </c:pt>
                <c:pt idx="2">
                  <c:v>1.4E-2</c:v>
                </c:pt>
              </c:numCache>
            </c:numRef>
          </c:val>
        </c:ser>
        <c:dLbls>
          <c:showVal val="1"/>
        </c:dLbls>
        <c:axId val="135851008"/>
        <c:axId val="140862592"/>
      </c:barChart>
      <c:catAx>
        <c:axId val="135851008"/>
        <c:scaling>
          <c:orientation val="minMax"/>
        </c:scaling>
        <c:axPos val="b"/>
        <c:title>
          <c:tx>
            <c:rich>
              <a:bodyPr/>
              <a:lstStyle/>
              <a:p>
                <a:pPr>
                  <a:defRPr sz="925" b="1" i="0" u="none" strike="noStrike" baseline="0">
                    <a:solidFill>
                      <a:srgbClr val="000000"/>
                    </a:solidFill>
                    <a:latin typeface="Arial"/>
                    <a:ea typeface="Arial"/>
                    <a:cs typeface="Arial"/>
                  </a:defRPr>
                </a:pPr>
                <a:r>
                  <a:t>Medio de Abastecimiento</a:t>
                </a:r>
              </a:p>
            </c:rich>
          </c:tx>
          <c:layout>
            <c:manualLayout>
              <c:xMode val="edge"/>
              <c:yMode val="edge"/>
              <c:x val="0.37533512064343161"/>
              <c:y val="0.87735849056603799"/>
            </c:manualLayout>
          </c:layout>
          <c:spPr>
            <a:noFill/>
            <a:ln w="25398">
              <a:noFill/>
            </a:ln>
          </c:spPr>
        </c:title>
        <c:numFmt formatCode="General" sourceLinked="1"/>
        <c:tickLblPos val="nextTo"/>
        <c:spPr>
          <a:ln w="3175">
            <a:solidFill>
              <a:srgbClr val="000000"/>
            </a:solidFill>
            <a:prstDash val="solid"/>
          </a:ln>
        </c:spPr>
        <c:txPr>
          <a:bodyPr rot="0" vert="horz"/>
          <a:lstStyle/>
          <a:p>
            <a:pPr>
              <a:defRPr sz="650" b="0" i="0" u="none" strike="noStrike" baseline="0">
                <a:solidFill>
                  <a:srgbClr val="000000"/>
                </a:solidFill>
                <a:latin typeface="Arial"/>
                <a:ea typeface="Arial"/>
                <a:cs typeface="Arial"/>
              </a:defRPr>
            </a:pPr>
            <a:endParaRPr lang="es-ES"/>
          </a:p>
        </c:txPr>
        <c:crossAx val="140862592"/>
        <c:crosses val="autoZero"/>
        <c:auto val="1"/>
        <c:lblAlgn val="ctr"/>
        <c:lblOffset val="100"/>
        <c:tickLblSkip val="1"/>
        <c:tickMarkSkip val="1"/>
      </c:catAx>
      <c:valAx>
        <c:axId val="140862592"/>
        <c:scaling>
          <c:orientation val="minMax"/>
        </c:scaling>
        <c:axPos val="l"/>
        <c:majorGridlines>
          <c:spPr>
            <a:ln w="3175">
              <a:solidFill>
                <a:srgbClr val="000000"/>
              </a:solidFill>
              <a:prstDash val="solid"/>
            </a:ln>
          </c:spPr>
        </c:majorGridlines>
        <c:title>
          <c:tx>
            <c:rich>
              <a:bodyPr/>
              <a:lstStyle/>
              <a:p>
                <a:pPr>
                  <a:defRPr sz="825" b="1" i="0" u="none" strike="noStrike" baseline="0">
                    <a:solidFill>
                      <a:srgbClr val="000000"/>
                    </a:solidFill>
                    <a:latin typeface="Arial"/>
                    <a:ea typeface="Arial"/>
                    <a:cs typeface="Arial"/>
                  </a:defRPr>
                </a:pPr>
                <a:r>
                  <a:t>Porcentaje de viviendas</a:t>
                </a:r>
              </a:p>
            </c:rich>
          </c:tx>
          <c:layout>
            <c:manualLayout>
              <c:xMode val="edge"/>
              <c:yMode val="edge"/>
              <c:x val="2.412868632707774E-2"/>
              <c:y val="0.18867924528301888"/>
            </c:manualLayout>
          </c:layout>
          <c:spPr>
            <a:noFill/>
            <a:ln w="25398">
              <a:noFill/>
            </a:ln>
          </c:spPr>
        </c:title>
        <c:numFmt formatCode="0%" sourceLinked="1"/>
        <c:tickLblPos val="nextTo"/>
        <c:spPr>
          <a:ln w="3175">
            <a:solidFill>
              <a:srgbClr val="000000"/>
            </a:solidFill>
            <a:prstDash val="solid"/>
          </a:ln>
        </c:spPr>
        <c:txPr>
          <a:bodyPr rot="0" vert="horz"/>
          <a:lstStyle/>
          <a:p>
            <a:pPr>
              <a:defRPr sz="650" b="0" i="0" u="none" strike="noStrike" baseline="0">
                <a:solidFill>
                  <a:srgbClr val="000000"/>
                </a:solidFill>
                <a:latin typeface="Arial"/>
                <a:ea typeface="Arial"/>
                <a:cs typeface="Arial"/>
              </a:defRPr>
            </a:pPr>
            <a:endParaRPr lang="es-ES"/>
          </a:p>
        </c:txPr>
        <c:crossAx val="135851008"/>
        <c:crosses val="autoZero"/>
        <c:crossBetween val="between"/>
      </c:valAx>
      <c:spPr>
        <a:solidFill>
          <a:srgbClr val="FFFFFF"/>
        </a:solidFill>
        <a:ln w="3175">
          <a:solidFill>
            <a:srgbClr val="000000"/>
          </a:solidFill>
          <a:prstDash val="solid"/>
        </a:ln>
      </c:spPr>
    </c:plotArea>
    <c:plotVisOnly val="1"/>
    <c:dispBlanksAs val="gap"/>
  </c:chart>
  <c:spPr>
    <a:solidFill>
      <a:srgbClr val="FFFFFF"/>
    </a:solidFill>
    <a:ln w="3175">
      <a:solidFill>
        <a:srgbClr val="000000"/>
      </a:solidFill>
      <a:prstDash val="solid"/>
    </a:ln>
  </c:spPr>
  <c:txPr>
    <a:bodyPr/>
    <a:lstStyle/>
    <a:p>
      <a:pPr>
        <a:defRPr sz="1150" b="0" i="0" u="none" strike="noStrike" baseline="0">
          <a:solidFill>
            <a:srgbClr val="000000"/>
          </a:solidFill>
          <a:latin typeface="Arial"/>
          <a:ea typeface="Arial"/>
          <a:cs typeface="Arial"/>
        </a:defRPr>
      </a:pPr>
      <a:endParaRPr lang="es-E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19430051813471494"/>
          <c:y val="0.11055276381909546"/>
          <c:w val="0.77979274611398985"/>
          <c:h val="0.67839195979899525"/>
        </c:manualLayout>
      </c:layout>
      <c:barChart>
        <c:barDir val="col"/>
        <c:grouping val="clustered"/>
        <c:ser>
          <c:idx val="0"/>
          <c:order val="0"/>
          <c:spPr>
            <a:gradFill rotWithShape="0">
              <a:gsLst>
                <a:gs pos="0">
                  <a:srgbClr val="C0C0C0"/>
                </a:gs>
                <a:gs pos="50000">
                  <a:srgbClr val="FFFFFF"/>
                </a:gs>
                <a:gs pos="100000">
                  <a:srgbClr val="C0C0C0"/>
                </a:gs>
              </a:gsLst>
              <a:lin ang="0" scaled="1"/>
            </a:gradFill>
            <a:ln w="12699">
              <a:solidFill>
                <a:srgbClr val="000000"/>
              </a:solidFill>
              <a:prstDash val="solid"/>
            </a:ln>
            <a:effectLst>
              <a:outerShdw dist="35921" dir="2700000" algn="br">
                <a:srgbClr val="000000"/>
              </a:outerShdw>
            </a:effectLst>
          </c:spPr>
          <c:dLbls>
            <c:spPr>
              <a:noFill/>
              <a:ln w="25398">
                <a:noFill/>
              </a:ln>
            </c:spPr>
            <c:txPr>
              <a:bodyPr/>
              <a:lstStyle/>
              <a:p>
                <a:pPr>
                  <a:defRPr sz="1025" b="0" i="0" u="none" strike="noStrike" baseline="0">
                    <a:solidFill>
                      <a:srgbClr val="000000"/>
                    </a:solidFill>
                    <a:latin typeface="Arial"/>
                    <a:ea typeface="Arial"/>
                    <a:cs typeface="Arial"/>
                  </a:defRPr>
                </a:pPr>
                <a:endParaRPr lang="es-ES"/>
              </a:p>
            </c:txPr>
            <c:showVal val="1"/>
          </c:dLbls>
          <c:cat>
            <c:numRef>
              <c:f>Hoja4!$A$8:$B$8</c:f>
              <c:numCache>
                <c:formatCode>General</c:formatCode>
                <c:ptCount val="2"/>
                <c:pt idx="0">
                  <c:v>1990</c:v>
                </c:pt>
                <c:pt idx="1">
                  <c:v>1999</c:v>
                </c:pt>
              </c:numCache>
            </c:numRef>
          </c:cat>
          <c:val>
            <c:numRef>
              <c:f>Hoja4!$A$9:$B$9</c:f>
              <c:numCache>
                <c:formatCode>0%</c:formatCode>
                <c:ptCount val="2"/>
                <c:pt idx="0">
                  <c:v>0.38000000000000012</c:v>
                </c:pt>
                <c:pt idx="1">
                  <c:v>0.4</c:v>
                </c:pt>
              </c:numCache>
            </c:numRef>
          </c:val>
        </c:ser>
        <c:axId val="137716480"/>
        <c:axId val="137718016"/>
      </c:barChart>
      <c:catAx>
        <c:axId val="137716480"/>
        <c:scaling>
          <c:orientation val="minMax"/>
        </c:scaling>
        <c:axPos val="b"/>
        <c:numFmt formatCode="General" sourceLinked="1"/>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es-ES"/>
          </a:p>
        </c:txPr>
        <c:crossAx val="137718016"/>
        <c:crosses val="autoZero"/>
        <c:auto val="1"/>
        <c:lblAlgn val="ctr"/>
        <c:lblOffset val="100"/>
        <c:tickLblSkip val="1"/>
        <c:tickMarkSkip val="1"/>
      </c:catAx>
      <c:valAx>
        <c:axId val="137718016"/>
        <c:scaling>
          <c:orientation val="minMax"/>
        </c:scaling>
        <c:axPos val="l"/>
        <c:majorGridlines>
          <c:spPr>
            <a:ln w="3175">
              <a:solidFill>
                <a:srgbClr val="000000"/>
              </a:solidFill>
              <a:prstDash val="solid"/>
            </a:ln>
          </c:spPr>
        </c:majorGridlines>
        <c:title>
          <c:tx>
            <c:rich>
              <a:bodyPr/>
              <a:lstStyle/>
              <a:p>
                <a:pPr>
                  <a:defRPr sz="1025" b="1" i="0" u="none" strike="noStrike" baseline="0">
                    <a:solidFill>
                      <a:srgbClr val="000000"/>
                    </a:solidFill>
                    <a:latin typeface="Arial"/>
                    <a:ea typeface="Arial"/>
                    <a:cs typeface="Arial"/>
                  </a:defRPr>
                </a:pPr>
                <a:r>
                  <a:t>Porcentaje de Hogares</a:t>
                </a:r>
              </a:p>
            </c:rich>
          </c:tx>
          <c:layout>
            <c:manualLayout>
              <c:xMode val="edge"/>
              <c:yMode val="edge"/>
              <c:x val="2.8497409326424871E-2"/>
              <c:y val="3.5175879396984931E-2"/>
            </c:manualLayout>
          </c:layout>
          <c:spPr>
            <a:noFill/>
            <a:ln w="25398">
              <a:noFill/>
            </a:ln>
          </c:spPr>
        </c:title>
        <c:numFmt formatCode="0%" sourceLinked="1"/>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es-ES"/>
          </a:p>
        </c:txPr>
        <c:crossAx val="137716480"/>
        <c:crosses val="autoZero"/>
        <c:crossBetween val="between"/>
      </c:valAx>
      <c:spPr>
        <a:solidFill>
          <a:srgbClr val="FFFFFF"/>
        </a:solidFill>
        <a:ln w="3175">
          <a:solidFill>
            <a:srgbClr val="000000"/>
          </a:solidFill>
          <a:prstDash val="solid"/>
        </a:ln>
      </c:spPr>
    </c:plotArea>
    <c:plotVisOnly val="1"/>
    <c:dispBlanksAs val="gap"/>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es-E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25310173697270472"/>
          <c:y val="0.2767857142857143"/>
          <c:w val="0.7220843672456575"/>
          <c:h val="0.51785714285714268"/>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700">
              <a:solidFill>
                <a:srgbClr val="000000"/>
              </a:solidFill>
              <a:prstDash val="solid"/>
            </a:ln>
            <a:effectLst>
              <a:outerShdw dist="35921" dir="2700000" algn="br">
                <a:srgbClr val="000000"/>
              </a:outerShdw>
            </a:effectLst>
          </c:spPr>
          <c:dLbls>
            <c:dLbl>
              <c:idx val="0"/>
              <c:tx>
                <c:rich>
                  <a:bodyPr/>
                  <a:lstStyle/>
                  <a:p>
                    <a:r>
                      <a:t>55,2%</a:t>
                    </a:r>
                  </a:p>
                </c:rich>
              </c:tx>
            </c:dLbl>
            <c:spPr>
              <a:noFill/>
              <a:ln w="25400">
                <a:noFill/>
              </a:ln>
            </c:spPr>
            <c:txPr>
              <a:bodyPr/>
              <a:lstStyle/>
              <a:p>
                <a:pPr>
                  <a:defRPr sz="1025" b="0" i="0" u="none" strike="noStrike" baseline="0">
                    <a:solidFill>
                      <a:srgbClr val="000000"/>
                    </a:solidFill>
                    <a:latin typeface="Arial"/>
                    <a:ea typeface="Arial"/>
                    <a:cs typeface="Arial"/>
                  </a:defRPr>
                </a:pPr>
                <a:endParaRPr lang="es-ES"/>
              </a:p>
            </c:txPr>
            <c:showVal val="1"/>
          </c:dLbls>
          <c:cat>
            <c:strRef>
              <c:f>Hoja2!$A$7:$B$7</c:f>
              <c:strCache>
                <c:ptCount val="2"/>
                <c:pt idx="0">
                  <c:v>1990</c:v>
                </c:pt>
                <c:pt idx="1">
                  <c:v>1998</c:v>
                </c:pt>
              </c:strCache>
            </c:strRef>
          </c:cat>
          <c:val>
            <c:numRef>
              <c:f>Hoja2!$A$8:$B$8</c:f>
              <c:numCache>
                <c:formatCode>0%</c:formatCode>
                <c:ptCount val="2"/>
                <c:pt idx="0" formatCode="0.00%">
                  <c:v>0.55200000000000005</c:v>
                </c:pt>
                <c:pt idx="1">
                  <c:v>0.4200000000000001</c:v>
                </c:pt>
              </c:numCache>
            </c:numRef>
          </c:val>
        </c:ser>
        <c:dLbls>
          <c:showVal val="1"/>
        </c:dLbls>
        <c:gapWidth val="210"/>
        <c:axId val="140777344"/>
        <c:axId val="140778880"/>
      </c:barChart>
      <c:catAx>
        <c:axId val="140777344"/>
        <c:scaling>
          <c:orientation val="minMax"/>
        </c:scaling>
        <c:axPos val="b"/>
        <c:numFmt formatCode="General" sourceLinked="1"/>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s-ES"/>
          </a:p>
        </c:txPr>
        <c:crossAx val="140778880"/>
        <c:crosses val="autoZero"/>
        <c:auto val="1"/>
        <c:lblAlgn val="ctr"/>
        <c:lblOffset val="100"/>
        <c:tickLblSkip val="1"/>
        <c:tickMarkSkip val="1"/>
      </c:catAx>
      <c:valAx>
        <c:axId val="140778880"/>
        <c:scaling>
          <c:orientation val="minMax"/>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t>Porcentaje de Hogares </a:t>
                </a:r>
              </a:p>
            </c:rich>
          </c:tx>
          <c:layout>
            <c:manualLayout>
              <c:xMode val="edge"/>
              <c:yMode val="edge"/>
              <c:x val="8.6848635235732011E-2"/>
              <c:y val="0.24553571428571427"/>
            </c:manualLayout>
          </c:layout>
          <c:spPr>
            <a:noFill/>
            <a:ln w="25400">
              <a:noFill/>
            </a:ln>
          </c:spPr>
        </c:title>
        <c:numFmt formatCode="0%" sourceLinked="0"/>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es-ES"/>
          </a:p>
        </c:txPr>
        <c:crossAx val="140777344"/>
        <c:crosses val="autoZero"/>
        <c:crossBetween val="between"/>
      </c:valAx>
      <c:spPr>
        <a:solidFill>
          <a:srgbClr val="FFFFFF"/>
        </a:solidFill>
        <a:ln w="12700">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s-ES"/>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21336760925449871"/>
          <c:y val="0.269607843137255"/>
          <c:w val="0.76092544987146549"/>
          <c:h val="0.40686274509803932"/>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700">
              <a:solidFill>
                <a:srgbClr val="000000"/>
              </a:solidFill>
              <a:prstDash val="solid"/>
            </a:ln>
            <a:effectLst>
              <a:outerShdw dist="35921" dir="2700000" algn="br">
                <a:srgbClr val="000000"/>
              </a:outerShdw>
            </a:effectLst>
          </c:spPr>
          <c:dLbls>
            <c:dLbl>
              <c:idx val="0"/>
              <c:layout>
                <c:manualLayout>
                  <c:xMode val="edge"/>
                  <c:yMode val="edge"/>
                  <c:x val="0.35475578406169667"/>
                  <c:y val="0.27450980392156876"/>
                </c:manualLayout>
              </c:layout>
              <c:dLblPos val="outEnd"/>
              <c:showVal val="1"/>
            </c:dLbl>
            <c:spPr>
              <a:noFill/>
              <a:ln w="25400">
                <a:noFill/>
              </a:ln>
            </c:spPr>
            <c:txPr>
              <a:bodyPr/>
              <a:lstStyle/>
              <a:p>
                <a:pPr>
                  <a:defRPr sz="825" b="0" i="0" u="none" strike="noStrike" baseline="0">
                    <a:solidFill>
                      <a:srgbClr val="000000"/>
                    </a:solidFill>
                    <a:latin typeface="Arial"/>
                    <a:ea typeface="Arial"/>
                    <a:cs typeface="Arial"/>
                  </a:defRPr>
                </a:pPr>
                <a:endParaRPr lang="es-ES"/>
              </a:p>
            </c:txPr>
            <c:showVal val="1"/>
          </c:dLbls>
          <c:cat>
            <c:strRef>
              <c:f>Hoja2!$A$7:$A$8</c:f>
              <c:strCache>
                <c:ptCount val="2"/>
                <c:pt idx="0">
                  <c:v>Urbana</c:v>
                </c:pt>
                <c:pt idx="1">
                  <c:v>Rural</c:v>
                </c:pt>
              </c:strCache>
            </c:strRef>
          </c:cat>
          <c:val>
            <c:numRef>
              <c:f>Hoja2!$B$7:$B$8</c:f>
              <c:numCache>
                <c:formatCode>0.0%</c:formatCode>
                <c:ptCount val="2"/>
                <c:pt idx="0">
                  <c:v>0.61400000000000021</c:v>
                </c:pt>
                <c:pt idx="1">
                  <c:v>0.10400000000000002</c:v>
                </c:pt>
              </c:numCache>
            </c:numRef>
          </c:val>
        </c:ser>
        <c:dLbls>
          <c:showVal val="1"/>
        </c:dLbls>
        <c:gapWidth val="230"/>
        <c:axId val="140897280"/>
        <c:axId val="136230016"/>
      </c:barChart>
      <c:catAx>
        <c:axId val="140897280"/>
        <c:scaling>
          <c:orientation val="minMax"/>
        </c:scaling>
        <c:axPos val="b"/>
        <c:title>
          <c:tx>
            <c:rich>
              <a:bodyPr/>
              <a:lstStyle/>
              <a:p>
                <a:pPr>
                  <a:defRPr sz="825" b="1" i="0" u="none" strike="noStrike" baseline="0">
                    <a:solidFill>
                      <a:srgbClr val="000000"/>
                    </a:solidFill>
                    <a:latin typeface="Arial"/>
                    <a:ea typeface="Arial"/>
                    <a:cs typeface="Arial"/>
                  </a:defRPr>
                </a:pPr>
                <a:r>
                  <a:t>Zona</a:t>
                </a:r>
              </a:p>
            </c:rich>
          </c:tx>
          <c:layout>
            <c:manualLayout>
              <c:xMode val="edge"/>
              <c:yMode val="edge"/>
              <c:x val="0.55526992287917765"/>
              <c:y val="0.83333333333333359"/>
            </c:manualLayout>
          </c:layout>
          <c:spPr>
            <a:noFill/>
            <a:ln w="25400">
              <a:noFill/>
            </a:ln>
          </c:spPr>
        </c:title>
        <c:numFmt formatCode="General" sourceLinked="1"/>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es-ES"/>
          </a:p>
        </c:txPr>
        <c:crossAx val="136230016"/>
        <c:crosses val="autoZero"/>
        <c:auto val="1"/>
        <c:lblAlgn val="ctr"/>
        <c:lblOffset val="100"/>
        <c:tickLblSkip val="1"/>
        <c:tickMarkSkip val="1"/>
      </c:catAx>
      <c:valAx>
        <c:axId val="136230016"/>
        <c:scaling>
          <c:orientation val="minMax"/>
        </c:scaling>
        <c:axPos val="l"/>
        <c:majorGridlines>
          <c:spPr>
            <a:ln w="3175">
              <a:solidFill>
                <a:srgbClr val="000000"/>
              </a:solidFill>
              <a:prstDash val="solid"/>
            </a:ln>
          </c:spPr>
        </c:majorGridlines>
        <c:title>
          <c:tx>
            <c:rich>
              <a:bodyPr/>
              <a:lstStyle/>
              <a:p>
                <a:pPr>
                  <a:defRPr sz="825" b="1" i="0" u="none" strike="noStrike" baseline="0">
                    <a:solidFill>
                      <a:srgbClr val="000000"/>
                    </a:solidFill>
                    <a:latin typeface="Arial"/>
                    <a:ea typeface="Arial"/>
                    <a:cs typeface="Arial"/>
                  </a:defRPr>
                </a:pPr>
                <a:r>
                  <a:t>Porcentaje de Hogares</a:t>
                </a:r>
              </a:p>
            </c:rich>
          </c:tx>
          <c:layout>
            <c:manualLayout>
              <c:xMode val="edge"/>
              <c:yMode val="edge"/>
              <c:x val="7.7120822622107968E-2"/>
              <c:y val="0.15686274509803921"/>
            </c:manualLayout>
          </c:layout>
          <c:spPr>
            <a:noFill/>
            <a:ln w="25400">
              <a:noFill/>
            </a:ln>
          </c:spPr>
        </c:title>
        <c:numFmt formatCode="0%" sourceLinked="0"/>
        <c:tickLblPos val="nextTo"/>
        <c:spPr>
          <a:ln w="3175">
            <a:solidFill>
              <a:srgbClr val="000000"/>
            </a:solidFill>
            <a:prstDash val="solid"/>
          </a:ln>
        </c:spPr>
        <c:txPr>
          <a:bodyPr rot="0" vert="horz"/>
          <a:lstStyle/>
          <a:p>
            <a:pPr>
              <a:defRPr sz="825" b="0" i="0" u="none" strike="noStrike" baseline="0">
                <a:solidFill>
                  <a:srgbClr val="000000"/>
                </a:solidFill>
                <a:latin typeface="Arial"/>
                <a:ea typeface="Arial"/>
                <a:cs typeface="Arial"/>
              </a:defRPr>
            </a:pPr>
            <a:endParaRPr lang="es-ES"/>
          </a:p>
        </c:txPr>
        <c:crossAx val="140897280"/>
        <c:crosses val="autoZero"/>
        <c:crossBetween val="between"/>
      </c:valAx>
      <c:spPr>
        <a:solidFill>
          <a:srgbClr val="FFFFFF"/>
        </a:solidFill>
        <a:ln w="12700">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1050" b="0" i="0" u="none" strike="noStrike" baseline="0">
          <a:solidFill>
            <a:srgbClr val="000000"/>
          </a:solidFill>
          <a:latin typeface="Arial"/>
          <a:ea typeface="Arial"/>
          <a:cs typeface="Arial"/>
        </a:defRPr>
      </a:pPr>
      <a:endParaRPr lang="es-E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21236559139784952"/>
          <c:y val="0.11052631578947368"/>
          <c:w val="0.760752688172043"/>
          <c:h val="0.54736842105263128"/>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699">
              <a:solidFill>
                <a:srgbClr val="000000"/>
              </a:solidFill>
              <a:prstDash val="solid"/>
            </a:ln>
            <a:effectLst>
              <a:outerShdw dist="35921" dir="2700000" algn="br">
                <a:srgbClr val="000000"/>
              </a:outerShdw>
            </a:effectLst>
          </c:spPr>
          <c:dLbls>
            <c:dLbl>
              <c:idx val="0"/>
              <c:layout>
                <c:manualLayout>
                  <c:xMode val="edge"/>
                  <c:yMode val="edge"/>
                  <c:x val="0.34677419354838712"/>
                  <c:y val="0.1210526315789474"/>
                </c:manualLayout>
              </c:layout>
              <c:dLblPos val="outEnd"/>
              <c:showVal val="1"/>
            </c:dLbl>
            <c:dLbl>
              <c:idx val="1"/>
              <c:layout>
                <c:manualLayout>
                  <c:xMode val="edge"/>
                  <c:yMode val="edge"/>
                  <c:x val="0.72580645161290325"/>
                  <c:y val="0.31052631578947398"/>
                </c:manualLayout>
              </c:layout>
              <c:dLblPos val="outEnd"/>
              <c:showVal val="1"/>
            </c:dLbl>
            <c:spPr>
              <a:noFill/>
              <a:ln w="25398">
                <a:noFill/>
              </a:ln>
            </c:spPr>
            <c:txPr>
              <a:bodyPr/>
              <a:lstStyle/>
              <a:p>
                <a:pPr>
                  <a:defRPr sz="975" b="0" i="0" u="none" strike="noStrike" baseline="0">
                    <a:solidFill>
                      <a:srgbClr val="000000"/>
                    </a:solidFill>
                    <a:latin typeface="Arial"/>
                    <a:ea typeface="Arial"/>
                    <a:cs typeface="Arial"/>
                  </a:defRPr>
                </a:pPr>
                <a:endParaRPr lang="es-ES"/>
              </a:p>
            </c:txPr>
            <c:showVal val="1"/>
          </c:dLbls>
          <c:cat>
            <c:strRef>
              <c:f>Hoja1!$A$3:$A$4</c:f>
              <c:strCache>
                <c:ptCount val="2"/>
                <c:pt idx="0">
                  <c:v>Urbana</c:v>
                </c:pt>
                <c:pt idx="1">
                  <c:v>Rural</c:v>
                </c:pt>
              </c:strCache>
            </c:strRef>
          </c:cat>
          <c:val>
            <c:numRef>
              <c:f>Hoja1!$B$3:$B$4</c:f>
              <c:numCache>
                <c:formatCode>0.0%</c:formatCode>
                <c:ptCount val="2"/>
                <c:pt idx="0">
                  <c:v>0.95500000000000018</c:v>
                </c:pt>
                <c:pt idx="1">
                  <c:v>0.53800000000000003</c:v>
                </c:pt>
              </c:numCache>
            </c:numRef>
          </c:val>
        </c:ser>
        <c:dLbls>
          <c:showVal val="1"/>
        </c:dLbls>
        <c:axId val="140899072"/>
        <c:axId val="140900992"/>
      </c:barChart>
      <c:catAx>
        <c:axId val="140899072"/>
        <c:scaling>
          <c:orientation val="minMax"/>
        </c:scaling>
        <c:axPos val="b"/>
        <c:title>
          <c:tx>
            <c:rich>
              <a:bodyPr/>
              <a:lstStyle/>
              <a:p>
                <a:pPr>
                  <a:defRPr sz="975" b="1" i="0" u="none" strike="noStrike" baseline="0">
                    <a:solidFill>
                      <a:srgbClr val="000000"/>
                    </a:solidFill>
                    <a:latin typeface="Arial"/>
                    <a:ea typeface="Arial"/>
                    <a:cs typeface="Arial"/>
                  </a:defRPr>
                </a:pPr>
                <a:r>
                  <a:t>Zona</a:t>
                </a:r>
              </a:p>
            </c:rich>
          </c:tx>
          <c:layout>
            <c:manualLayout>
              <c:xMode val="edge"/>
              <c:yMode val="edge"/>
              <c:x val="0.54569892473118298"/>
              <c:y val="0.82105263157894759"/>
            </c:manualLayout>
          </c:layout>
          <c:spPr>
            <a:noFill/>
            <a:ln w="25398">
              <a:noFill/>
            </a:ln>
          </c:spPr>
        </c:title>
        <c:numFmt formatCode="General" sourceLinked="1"/>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s-ES"/>
          </a:p>
        </c:txPr>
        <c:crossAx val="140900992"/>
        <c:crosses val="autoZero"/>
        <c:auto val="1"/>
        <c:lblAlgn val="ctr"/>
        <c:lblOffset val="100"/>
        <c:tickLblSkip val="1"/>
        <c:tickMarkSkip val="1"/>
      </c:catAx>
      <c:valAx>
        <c:axId val="140900992"/>
        <c:scaling>
          <c:orientation val="minMax"/>
        </c:scaling>
        <c:axPos val="l"/>
        <c:majorGridlines>
          <c:spPr>
            <a:ln w="3175">
              <a:solidFill>
                <a:srgbClr val="000000"/>
              </a:solidFill>
              <a:prstDash val="solid"/>
            </a:ln>
          </c:spPr>
        </c:majorGridlines>
        <c:title>
          <c:tx>
            <c:rich>
              <a:bodyPr/>
              <a:lstStyle/>
              <a:p>
                <a:pPr>
                  <a:defRPr sz="975" b="1" i="0" u="none" strike="noStrike" baseline="0">
                    <a:solidFill>
                      <a:srgbClr val="000000"/>
                    </a:solidFill>
                    <a:latin typeface="Arial"/>
                    <a:ea typeface="Arial"/>
                    <a:cs typeface="Arial"/>
                  </a:defRPr>
                </a:pPr>
                <a:r>
                  <a:t>Porcentaje</a:t>
                </a:r>
              </a:p>
            </c:rich>
          </c:tx>
          <c:layout>
            <c:manualLayout>
              <c:xMode val="edge"/>
              <c:yMode val="edge"/>
              <c:x val="2.9569892473118288E-2"/>
              <c:y val="0.19473684210526324"/>
            </c:manualLayout>
          </c:layout>
          <c:spPr>
            <a:noFill/>
            <a:ln w="25398">
              <a:noFill/>
            </a:ln>
          </c:spPr>
        </c:title>
        <c:numFmt formatCode="0%" sourceLinked="0"/>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s-ES"/>
          </a:p>
        </c:txPr>
        <c:crossAx val="140899072"/>
        <c:crosses val="autoZero"/>
        <c:crossBetween val="between"/>
      </c:valAx>
      <c:spPr>
        <a:solidFill>
          <a:srgbClr val="FFFFFF"/>
        </a:solidFill>
        <a:ln w="12699">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es-E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17539863325740326"/>
          <c:y val="7.6642335766423361E-2"/>
          <c:w val="0.80182232346241455"/>
          <c:h val="0.69343065693430661"/>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700">
              <a:solidFill>
                <a:srgbClr val="000000"/>
              </a:solidFill>
              <a:prstDash val="solid"/>
            </a:ln>
            <a:effectLst>
              <a:outerShdw dist="35921" dir="2700000" algn="br">
                <a:srgbClr val="000000"/>
              </a:outerShdw>
            </a:effectLst>
          </c:spPr>
          <c:dLbls>
            <c:spPr>
              <a:noFill/>
              <a:ln w="25400">
                <a:noFill/>
              </a:ln>
            </c:spPr>
            <c:txPr>
              <a:bodyPr/>
              <a:lstStyle/>
              <a:p>
                <a:pPr>
                  <a:defRPr sz="875" b="0" i="0" u="none" strike="noStrike" baseline="0">
                    <a:solidFill>
                      <a:srgbClr val="000000"/>
                    </a:solidFill>
                    <a:latin typeface="Arial"/>
                    <a:ea typeface="Arial"/>
                    <a:cs typeface="Arial"/>
                  </a:defRPr>
                </a:pPr>
                <a:endParaRPr lang="es-ES"/>
              </a:p>
            </c:txPr>
            <c:showVal val="1"/>
          </c:dLbls>
          <c:cat>
            <c:strRef>
              <c:f>Hoja1!$A$10:$A$13</c:f>
              <c:strCache>
                <c:ptCount val="4"/>
                <c:pt idx="0">
                  <c:v>Pichincha</c:v>
                </c:pt>
                <c:pt idx="1">
                  <c:v>Guayas</c:v>
                </c:pt>
                <c:pt idx="2">
                  <c:v>Azuay</c:v>
                </c:pt>
                <c:pt idx="3">
                  <c:v>Manabí</c:v>
                </c:pt>
              </c:strCache>
            </c:strRef>
          </c:cat>
          <c:val>
            <c:numRef>
              <c:f>Hoja1!$B$10:$B$13</c:f>
              <c:numCache>
                <c:formatCode>0.0%</c:formatCode>
                <c:ptCount val="4"/>
                <c:pt idx="0">
                  <c:v>0.90600000000000003</c:v>
                </c:pt>
                <c:pt idx="1">
                  <c:v>0.88700000000000001</c:v>
                </c:pt>
                <c:pt idx="2">
                  <c:v>0.76800000000000024</c:v>
                </c:pt>
                <c:pt idx="3">
                  <c:v>0.62400000000000022</c:v>
                </c:pt>
              </c:numCache>
            </c:numRef>
          </c:val>
        </c:ser>
        <c:dLbls>
          <c:showVal val="1"/>
        </c:dLbls>
        <c:axId val="136468736"/>
        <c:axId val="136475008"/>
      </c:barChart>
      <c:catAx>
        <c:axId val="136468736"/>
        <c:scaling>
          <c:orientation val="minMax"/>
        </c:scaling>
        <c:axPos val="b"/>
        <c:title>
          <c:tx>
            <c:rich>
              <a:bodyPr/>
              <a:lstStyle/>
              <a:p>
                <a:pPr>
                  <a:defRPr sz="900" b="1" i="0" u="none" strike="noStrike" baseline="0">
                    <a:solidFill>
                      <a:srgbClr val="000000"/>
                    </a:solidFill>
                    <a:latin typeface="Arial"/>
                    <a:ea typeface="Arial"/>
                    <a:cs typeface="Arial"/>
                  </a:defRPr>
                </a:pPr>
                <a:r>
                  <a:t>Provincia</a:t>
                </a:r>
              </a:p>
            </c:rich>
          </c:tx>
          <c:layout>
            <c:manualLayout>
              <c:xMode val="edge"/>
              <c:yMode val="edge"/>
              <c:x val="0.51252847380410049"/>
              <c:y val="0.8795620437956202"/>
            </c:manualLayout>
          </c:layout>
          <c:spPr>
            <a:noFill/>
            <a:ln w="25400">
              <a:noFill/>
            </a:ln>
          </c:spPr>
        </c:title>
        <c:numFmt formatCode="General" sourceLinked="1"/>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s-ES"/>
          </a:p>
        </c:txPr>
        <c:crossAx val="136475008"/>
        <c:crosses val="autoZero"/>
        <c:auto val="1"/>
        <c:lblAlgn val="ctr"/>
        <c:lblOffset val="100"/>
        <c:tickLblSkip val="1"/>
        <c:tickMarkSkip val="1"/>
      </c:catAx>
      <c:valAx>
        <c:axId val="136475008"/>
        <c:scaling>
          <c:orientation val="minMax"/>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t>Porcentaje</a:t>
                </a:r>
              </a:p>
            </c:rich>
          </c:tx>
          <c:layout>
            <c:manualLayout>
              <c:xMode val="edge"/>
              <c:yMode val="edge"/>
              <c:x val="2.5056947608200465E-2"/>
              <c:y val="0.30291970802919721"/>
            </c:manualLayout>
          </c:layout>
          <c:spPr>
            <a:noFill/>
            <a:ln w="25400">
              <a:noFill/>
            </a:ln>
          </c:spPr>
        </c:title>
        <c:numFmt formatCode="0%" sourceLinked="0"/>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s-ES"/>
          </a:p>
        </c:txPr>
        <c:crossAx val="136468736"/>
        <c:crosses val="autoZero"/>
        <c:crossBetween val="between"/>
      </c:valAx>
      <c:spPr>
        <a:solidFill>
          <a:srgbClr val="FFFFFF"/>
        </a:solidFill>
        <a:ln w="12700">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s-E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11716621253406"/>
          <c:y val="0.24888888888888891"/>
          <c:w val="0.8555858310626705"/>
          <c:h val="0.57333333333333358"/>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699">
              <a:solidFill>
                <a:srgbClr val="000000"/>
              </a:solidFill>
              <a:prstDash val="solid"/>
            </a:ln>
            <a:effectLst>
              <a:outerShdw dist="35921" dir="2700000" algn="br">
                <a:srgbClr val="000000"/>
              </a:outerShdw>
            </a:effectLst>
          </c:spPr>
          <c:dLbls>
            <c:spPr>
              <a:noFill/>
              <a:ln w="25398">
                <a:noFill/>
              </a:ln>
            </c:spPr>
            <c:txPr>
              <a:bodyPr/>
              <a:lstStyle/>
              <a:p>
                <a:pPr>
                  <a:defRPr sz="1150" b="0" i="0" u="none" strike="noStrike" baseline="0">
                    <a:solidFill>
                      <a:srgbClr val="000000"/>
                    </a:solidFill>
                    <a:latin typeface="Arial"/>
                    <a:ea typeface="Arial"/>
                    <a:cs typeface="Arial"/>
                  </a:defRPr>
                </a:pPr>
                <a:endParaRPr lang="es-ES"/>
              </a:p>
            </c:txPr>
            <c:showVal val="1"/>
          </c:dLbls>
          <c:cat>
            <c:strRef>
              <c:f>Hoja3!$A$4:$B$4</c:f>
              <c:strCache>
                <c:ptCount val="2"/>
                <c:pt idx="0">
                  <c:v>Guayaquil</c:v>
                </c:pt>
                <c:pt idx="1">
                  <c:v>Quito</c:v>
                </c:pt>
              </c:strCache>
            </c:strRef>
          </c:cat>
          <c:val>
            <c:numRef>
              <c:f>Hoja3!$A$5:$B$5</c:f>
              <c:numCache>
                <c:formatCode>0%</c:formatCode>
                <c:ptCount val="2"/>
                <c:pt idx="0">
                  <c:v>0.3600000000000001</c:v>
                </c:pt>
                <c:pt idx="1">
                  <c:v>0.25</c:v>
                </c:pt>
              </c:numCache>
            </c:numRef>
          </c:val>
        </c:ser>
        <c:dLbls>
          <c:showVal val="1"/>
        </c:dLbls>
        <c:gapWidth val="250"/>
        <c:axId val="137707520"/>
        <c:axId val="137709056"/>
      </c:barChart>
      <c:catAx>
        <c:axId val="137707520"/>
        <c:scaling>
          <c:orientation val="minMax"/>
        </c:scaling>
        <c:axPos val="b"/>
        <c:numFmt formatCode="General" sourceLinked="1"/>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s-ES"/>
          </a:p>
        </c:txPr>
        <c:crossAx val="137709056"/>
        <c:crosses val="autoZero"/>
        <c:auto val="1"/>
        <c:lblAlgn val="ctr"/>
        <c:lblOffset val="100"/>
        <c:tickLblSkip val="1"/>
        <c:tickMarkSkip val="1"/>
      </c:catAx>
      <c:valAx>
        <c:axId val="137709056"/>
        <c:scaling>
          <c:orientation val="minMax"/>
        </c:scaling>
        <c:axPos val="l"/>
        <c:majorGridlines>
          <c:spPr>
            <a:ln w="3175">
              <a:solidFill>
                <a:srgbClr val="000000"/>
              </a:solidFill>
              <a:prstDash val="solid"/>
            </a:ln>
          </c:spPr>
        </c:majorGridlines>
        <c:title>
          <c:tx>
            <c:rich>
              <a:bodyPr/>
              <a:lstStyle/>
              <a:p>
                <a:pPr>
                  <a:defRPr sz="875" b="1" i="0" u="none" strike="noStrike" baseline="0">
                    <a:solidFill>
                      <a:srgbClr val="000000"/>
                    </a:solidFill>
                    <a:latin typeface="Arial"/>
                    <a:ea typeface="Arial"/>
                    <a:cs typeface="Arial"/>
                  </a:defRPr>
                </a:pPr>
                <a:r>
                  <a:t>Porcentaje</a:t>
                </a:r>
              </a:p>
            </c:rich>
          </c:tx>
          <c:layout>
            <c:manualLayout>
              <c:xMode val="edge"/>
              <c:yMode val="edge"/>
              <c:x val="0"/>
              <c:y val="0.39111111111111124"/>
            </c:manualLayout>
          </c:layout>
          <c:spPr>
            <a:noFill/>
            <a:ln w="25398">
              <a:noFill/>
            </a:ln>
          </c:spPr>
        </c:title>
        <c:numFmt formatCode="0%"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s-ES"/>
          </a:p>
        </c:txPr>
        <c:crossAx val="137707520"/>
        <c:crosses val="autoZero"/>
        <c:crossBetween val="between"/>
      </c:valAx>
      <c:spPr>
        <a:solidFill>
          <a:srgbClr val="FFFFFF"/>
        </a:solidFill>
        <a:ln w="12699">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1150" b="0" i="0" u="none" strike="noStrike" baseline="0">
          <a:solidFill>
            <a:srgbClr val="000000"/>
          </a:solidFill>
          <a:latin typeface="Arial"/>
          <a:ea typeface="Arial"/>
          <a:cs typeface="Arial"/>
        </a:defRPr>
      </a:pPr>
      <a:endParaRPr lang="es-ES"/>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24538258575197891"/>
          <c:y val="0.2"/>
          <c:w val="0.7335092348284965"/>
          <c:h val="0.5826086956521741"/>
        </c:manualLayout>
      </c:layout>
      <c:barChart>
        <c:barDir val="col"/>
        <c:grouping val="clustered"/>
        <c:ser>
          <c:idx val="0"/>
          <c:order val="0"/>
          <c:spPr>
            <a:gradFill rotWithShape="0">
              <a:gsLst>
                <a:gs pos="0">
                  <a:srgbClr val="C0C0C0"/>
                </a:gs>
                <a:gs pos="50000">
                  <a:srgbClr val="C0C0C0">
                    <a:gamma/>
                    <a:tint val="0"/>
                    <a:invGamma/>
                  </a:srgbClr>
                </a:gs>
                <a:gs pos="100000">
                  <a:srgbClr val="C0C0C0"/>
                </a:gs>
              </a:gsLst>
              <a:lin ang="0" scaled="1"/>
            </a:gradFill>
            <a:ln w="12700">
              <a:solidFill>
                <a:srgbClr val="000000"/>
              </a:solidFill>
              <a:prstDash val="solid"/>
            </a:ln>
            <a:effectLst>
              <a:outerShdw dist="35921" dir="2700000" algn="br">
                <a:srgbClr val="000000"/>
              </a:outerShdw>
            </a:effectLst>
          </c:spPr>
          <c:dLbls>
            <c:spPr>
              <a:noFill/>
              <a:ln w="25400">
                <a:noFill/>
              </a:ln>
            </c:spPr>
            <c:txPr>
              <a:bodyPr/>
              <a:lstStyle/>
              <a:p>
                <a:pPr>
                  <a:defRPr sz="1025" b="0" i="0" u="none" strike="noStrike" baseline="0">
                    <a:solidFill>
                      <a:srgbClr val="000000"/>
                    </a:solidFill>
                    <a:latin typeface="Arial"/>
                    <a:ea typeface="Arial"/>
                    <a:cs typeface="Arial"/>
                  </a:defRPr>
                </a:pPr>
                <a:endParaRPr lang="es-ES"/>
              </a:p>
            </c:txPr>
            <c:showVal val="1"/>
          </c:dLbls>
          <c:cat>
            <c:strRef>
              <c:f>Hoja3!$A$14:$C$14</c:f>
              <c:strCache>
                <c:ptCount val="3"/>
                <c:pt idx="0">
                  <c:v>Censo 1982</c:v>
                </c:pt>
                <c:pt idx="1">
                  <c:v>Censo 1990</c:v>
                </c:pt>
                <c:pt idx="2">
                  <c:v>Actualmente</c:v>
                </c:pt>
              </c:strCache>
            </c:strRef>
          </c:cat>
          <c:val>
            <c:numRef>
              <c:f>Hoja3!$A$15:$C$15</c:f>
              <c:numCache>
                <c:formatCode>0%</c:formatCode>
                <c:ptCount val="3"/>
                <c:pt idx="0">
                  <c:v>0.95000000000000018</c:v>
                </c:pt>
                <c:pt idx="1">
                  <c:v>0.9700000000000002</c:v>
                </c:pt>
                <c:pt idx="2">
                  <c:v>0.99</c:v>
                </c:pt>
              </c:numCache>
            </c:numRef>
          </c:val>
        </c:ser>
        <c:dLbls>
          <c:showVal val="1"/>
        </c:dLbls>
        <c:axId val="147567744"/>
        <c:axId val="147569280"/>
      </c:barChart>
      <c:catAx>
        <c:axId val="147567744"/>
        <c:scaling>
          <c:orientation val="minMax"/>
        </c:scaling>
        <c:axPos val="b"/>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s-ES"/>
          </a:p>
        </c:txPr>
        <c:crossAx val="147569280"/>
        <c:crosses val="autoZero"/>
        <c:auto val="1"/>
        <c:lblAlgn val="ctr"/>
        <c:lblOffset val="100"/>
        <c:tickLblSkip val="1"/>
        <c:tickMarkSkip val="1"/>
      </c:catAx>
      <c:valAx>
        <c:axId val="147569280"/>
        <c:scaling>
          <c:orientation val="minMax"/>
        </c:scaling>
        <c:axPos val="l"/>
        <c:majorGridlines>
          <c:spPr>
            <a:ln w="3175">
              <a:solidFill>
                <a:srgbClr val="000000"/>
              </a:solidFill>
              <a:prstDash val="solid"/>
            </a:ln>
          </c:spPr>
        </c:majorGridlines>
        <c:title>
          <c:tx>
            <c:rich>
              <a:bodyPr/>
              <a:lstStyle/>
              <a:p>
                <a:pPr>
                  <a:defRPr sz="1050" b="1" i="0" u="none" strike="noStrike" baseline="0">
                    <a:solidFill>
                      <a:srgbClr val="000000"/>
                    </a:solidFill>
                    <a:latin typeface="Arial"/>
                    <a:ea typeface="Arial"/>
                    <a:cs typeface="Arial"/>
                  </a:defRPr>
                </a:pPr>
                <a:r>
                  <a:t>Porcentaje de 
Viviendas</a:t>
                </a:r>
              </a:p>
            </c:rich>
          </c:tx>
          <c:layout>
            <c:manualLayout>
              <c:xMode val="edge"/>
              <c:yMode val="edge"/>
              <c:x val="0"/>
              <c:y val="0.26956521739130435"/>
            </c:manualLayout>
          </c:layout>
          <c:spPr>
            <a:noFill/>
            <a:ln w="25400">
              <a:noFill/>
            </a:ln>
          </c:spPr>
        </c:title>
        <c:numFmt formatCode="0%" sourceLinked="1"/>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es-ES"/>
          </a:p>
        </c:txPr>
        <c:crossAx val="147567744"/>
        <c:crosses val="autoZero"/>
        <c:crossBetween val="between"/>
      </c:valAx>
      <c:spPr>
        <a:solidFill>
          <a:srgbClr val="FFFFFF"/>
        </a:solidFill>
        <a:ln w="12700">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s-E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26426426426426441"/>
          <c:y val="0.36040609137055862"/>
          <c:w val="0.70570570570570568"/>
          <c:h val="0.29949238578680226"/>
        </c:manualLayout>
      </c:layout>
      <c:barChart>
        <c:barDir val="col"/>
        <c:grouping val="clustered"/>
        <c:ser>
          <c:idx val="0"/>
          <c:order val="0"/>
          <c:tx>
            <c:strRef>
              <c:f>Hoja1!$F$27</c:f>
              <c:strCache>
                <c:ptCount val="1"/>
                <c:pt idx="0">
                  <c:v>Si dispone</c:v>
                </c:pt>
              </c:strCache>
            </c:strRef>
          </c:tx>
          <c:spPr>
            <a:pattFill prst="smCheck">
              <a:fgClr>
                <a:srgbClr val="FFFFFF"/>
              </a:fgClr>
              <a:bgClr>
                <a:srgbClr val="C0C0C0"/>
              </a:bgClr>
            </a:pattFill>
            <a:ln w="12699">
              <a:solidFill>
                <a:srgbClr val="000000"/>
              </a:solidFill>
              <a:prstDash val="solid"/>
            </a:ln>
            <a:effectLst>
              <a:outerShdw dist="35921" dir="2700000" algn="br">
                <a:srgbClr val="000000"/>
              </a:outerShdw>
            </a:effectLst>
          </c:spPr>
          <c:dLbls>
            <c:spPr>
              <a:noFill/>
              <a:ln w="25399">
                <a:noFill/>
              </a:ln>
            </c:spPr>
            <c:txPr>
              <a:bodyPr/>
              <a:lstStyle/>
              <a:p>
                <a:pPr>
                  <a:defRPr sz="1025" b="0" i="0" u="none" strike="noStrike" baseline="0">
                    <a:solidFill>
                      <a:srgbClr val="000000"/>
                    </a:solidFill>
                    <a:latin typeface="Arial"/>
                    <a:ea typeface="Arial"/>
                    <a:cs typeface="Arial"/>
                  </a:defRPr>
                </a:pPr>
                <a:endParaRPr lang="es-ES"/>
              </a:p>
            </c:txPr>
            <c:showVal val="1"/>
          </c:dLbls>
          <c:val>
            <c:numRef>
              <c:f>Hoja1!$F$28</c:f>
              <c:numCache>
                <c:formatCode>0.00%</c:formatCode>
                <c:ptCount val="1"/>
                <c:pt idx="0">
                  <c:v>0.52859999999999996</c:v>
                </c:pt>
              </c:numCache>
            </c:numRef>
          </c:val>
        </c:ser>
        <c:ser>
          <c:idx val="1"/>
          <c:order val="1"/>
          <c:tx>
            <c:strRef>
              <c:f>Hoja1!$G$27</c:f>
              <c:strCache>
                <c:ptCount val="1"/>
                <c:pt idx="0">
                  <c:v>No dispone</c:v>
                </c:pt>
              </c:strCache>
            </c:strRef>
          </c:tx>
          <c:spPr>
            <a:pattFill prst="pct20">
              <a:fgClr>
                <a:srgbClr val="FFFFFF"/>
              </a:fgClr>
              <a:bgClr>
                <a:srgbClr val="969696"/>
              </a:bgClr>
            </a:pattFill>
            <a:ln w="12699">
              <a:solidFill>
                <a:srgbClr val="000000"/>
              </a:solidFill>
              <a:prstDash val="solid"/>
            </a:ln>
            <a:effectLst>
              <a:outerShdw dist="35921" dir="2700000" algn="br">
                <a:srgbClr val="000000"/>
              </a:outerShdw>
            </a:effectLst>
          </c:spPr>
          <c:dLbls>
            <c:spPr>
              <a:noFill/>
              <a:ln w="25399">
                <a:noFill/>
              </a:ln>
            </c:spPr>
            <c:txPr>
              <a:bodyPr/>
              <a:lstStyle/>
              <a:p>
                <a:pPr>
                  <a:defRPr sz="1025" b="0" i="0" u="none" strike="noStrike" baseline="0">
                    <a:solidFill>
                      <a:srgbClr val="000000"/>
                    </a:solidFill>
                    <a:latin typeface="Arial"/>
                    <a:ea typeface="Arial"/>
                    <a:cs typeface="Arial"/>
                  </a:defRPr>
                </a:pPr>
                <a:endParaRPr lang="es-ES"/>
              </a:p>
            </c:txPr>
            <c:showVal val="1"/>
          </c:dLbls>
          <c:val>
            <c:numRef>
              <c:f>Hoja1!$G$28</c:f>
              <c:numCache>
                <c:formatCode>0.00%</c:formatCode>
                <c:ptCount val="1"/>
                <c:pt idx="0">
                  <c:v>0.36630000000000013</c:v>
                </c:pt>
              </c:numCache>
            </c:numRef>
          </c:val>
        </c:ser>
        <c:dLbls>
          <c:showVal val="1"/>
        </c:dLbls>
        <c:axId val="147565952"/>
        <c:axId val="148509824"/>
      </c:barChart>
      <c:catAx>
        <c:axId val="147565952"/>
        <c:scaling>
          <c:orientation val="minMax"/>
        </c:scaling>
        <c:axPos val="b"/>
        <c:numFmt formatCode="General" sourceLinked="1"/>
        <c:tickLblPos val="nextTo"/>
        <c:spPr>
          <a:ln w="3175">
            <a:solidFill>
              <a:srgbClr val="000000"/>
            </a:solidFill>
            <a:prstDash val="solid"/>
          </a:ln>
        </c:spPr>
        <c:txPr>
          <a:bodyPr rot="0" vert="horz"/>
          <a:lstStyle/>
          <a:p>
            <a:pPr>
              <a:defRPr sz="1025" b="0" i="0" u="none" strike="noStrike" baseline="0">
                <a:solidFill>
                  <a:srgbClr val="FFFFFF"/>
                </a:solidFill>
                <a:latin typeface="Arial"/>
                <a:ea typeface="Arial"/>
                <a:cs typeface="Arial"/>
              </a:defRPr>
            </a:pPr>
            <a:endParaRPr lang="es-ES"/>
          </a:p>
        </c:txPr>
        <c:crossAx val="148509824"/>
        <c:crosses val="autoZero"/>
        <c:auto val="1"/>
        <c:lblAlgn val="ctr"/>
        <c:lblOffset val="100"/>
        <c:tickLblSkip val="1"/>
        <c:tickMarkSkip val="1"/>
      </c:catAx>
      <c:valAx>
        <c:axId val="148509824"/>
        <c:scaling>
          <c:orientation val="minMax"/>
        </c:scaling>
        <c:axPos val="l"/>
        <c:majorGridlines>
          <c:spPr>
            <a:ln w="3175">
              <a:solidFill>
                <a:srgbClr val="000000"/>
              </a:solidFill>
              <a:prstDash val="solid"/>
            </a:ln>
          </c:spPr>
        </c:majorGridlines>
        <c:title>
          <c:tx>
            <c:rich>
              <a:bodyPr/>
              <a:lstStyle/>
              <a:p>
                <a:pPr>
                  <a:defRPr sz="800" b="1" i="0" u="none" strike="noStrike" baseline="0">
                    <a:solidFill>
                      <a:srgbClr val="000000"/>
                    </a:solidFill>
                    <a:latin typeface="Arial"/>
                    <a:ea typeface="Arial"/>
                    <a:cs typeface="Arial"/>
                  </a:defRPr>
                </a:pPr>
                <a:r>
                  <a:t>Porcentaje de
Viviendas</a:t>
                </a:r>
              </a:p>
            </c:rich>
          </c:tx>
          <c:layout>
            <c:manualLayout>
              <c:xMode val="edge"/>
              <c:yMode val="edge"/>
              <c:x val="1.5015015015015022E-2"/>
              <c:y val="0.31472081218274139"/>
            </c:manualLayout>
          </c:layout>
          <c:spPr>
            <a:noFill/>
            <a:ln w="25399">
              <a:noFill/>
            </a:ln>
          </c:spPr>
        </c:title>
        <c:numFmt formatCode="0%" sourceLinked="0"/>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es-ES"/>
          </a:p>
        </c:txPr>
        <c:crossAx val="147565952"/>
        <c:crosses val="autoZero"/>
        <c:crossBetween val="between"/>
      </c:valAx>
      <c:spPr>
        <a:solidFill>
          <a:srgbClr val="FFFFFF"/>
        </a:solidFill>
        <a:ln w="12699">
          <a:solidFill>
            <a:srgbClr val="808080"/>
          </a:solidFill>
          <a:prstDash val="solid"/>
        </a:ln>
      </c:spPr>
    </c:plotArea>
    <c:legend>
      <c:legendPos val="r"/>
      <c:layout>
        <c:manualLayout>
          <c:xMode val="edge"/>
          <c:yMode val="edge"/>
          <c:x val="0.33333333333333331"/>
          <c:y val="0.78172588832487355"/>
          <c:w val="0.5345345345345347"/>
          <c:h val="0.11675126903553303"/>
        </c:manualLayout>
      </c:layout>
      <c:spPr>
        <a:solidFill>
          <a:srgbClr val="FFFFFF"/>
        </a:solidFill>
        <a:ln w="25399">
          <a:noFill/>
        </a:ln>
      </c:spPr>
      <c:txPr>
        <a:bodyPr/>
        <a:lstStyle/>
        <a:p>
          <a:pPr>
            <a:defRPr sz="940" b="0" i="0" u="none" strike="noStrike" baseline="0">
              <a:solidFill>
                <a:srgbClr val="000000"/>
              </a:solidFill>
              <a:latin typeface="Arial"/>
              <a:ea typeface="Arial"/>
              <a:cs typeface="Arial"/>
            </a:defRPr>
          </a:pPr>
          <a:endParaRPr lang="es-ES"/>
        </a:p>
      </c:txPr>
    </c:legend>
    <c:plotVisOnly val="1"/>
    <c:dispBlanksAs val="gap"/>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es-E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19788918205804748"/>
          <c:y val="0.22935779816513768"/>
          <c:w val="0.76781002638522444"/>
          <c:h val="0.57798165137614699"/>
        </c:manualLayout>
      </c:layout>
      <c:barChart>
        <c:barDir val="col"/>
        <c:grouping val="clustered"/>
        <c:ser>
          <c:idx val="0"/>
          <c:order val="0"/>
          <c:spPr>
            <a:blipFill dpi="0" rotWithShape="0">
              <a:blip xmlns:r="http://schemas.openxmlformats.org/officeDocument/2006/relationships" r:embed="rId1"/>
              <a:srcRect/>
              <a:tile tx="0" ty="0" sx="100000" sy="100000" flip="none" algn="tl"/>
            </a:blipFill>
            <a:ln w="12701">
              <a:solidFill>
                <a:srgbClr val="000000"/>
              </a:solidFill>
              <a:prstDash val="solid"/>
            </a:ln>
            <a:effectLst>
              <a:outerShdw dist="35921" dir="2700000" algn="br">
                <a:srgbClr val="000000"/>
              </a:outerShdw>
            </a:effectLst>
          </c:spPr>
          <c:dLbls>
            <c:spPr>
              <a:noFill/>
              <a:ln w="25401">
                <a:noFill/>
              </a:ln>
            </c:spPr>
            <c:txPr>
              <a:bodyPr/>
              <a:lstStyle/>
              <a:p>
                <a:pPr>
                  <a:defRPr sz="1000" b="0" i="0" u="none" strike="noStrike" baseline="0">
                    <a:solidFill>
                      <a:srgbClr val="000000"/>
                    </a:solidFill>
                    <a:latin typeface="Arial"/>
                    <a:ea typeface="Arial"/>
                    <a:cs typeface="Arial"/>
                  </a:defRPr>
                </a:pPr>
                <a:endParaRPr lang="es-ES"/>
              </a:p>
            </c:txPr>
            <c:showVal val="1"/>
          </c:dLbls>
          <c:cat>
            <c:strRef>
              <c:f>Hoja1!$A$27:$D$27</c:f>
              <c:strCache>
                <c:ptCount val="4"/>
                <c:pt idx="0">
                  <c:v>1990</c:v>
                </c:pt>
                <c:pt idx="1">
                  <c:v>1993</c:v>
                </c:pt>
                <c:pt idx="2">
                  <c:v>1996</c:v>
                </c:pt>
                <c:pt idx="3">
                  <c:v>1998</c:v>
                </c:pt>
              </c:strCache>
            </c:strRef>
          </c:cat>
          <c:val>
            <c:numRef>
              <c:f>Hoja1!$A$28:$D$28</c:f>
              <c:numCache>
                <c:formatCode>0%</c:formatCode>
                <c:ptCount val="4"/>
                <c:pt idx="0" formatCode="0.00%">
                  <c:v>0.24700000000000005</c:v>
                </c:pt>
                <c:pt idx="1">
                  <c:v>0.27</c:v>
                </c:pt>
                <c:pt idx="2" formatCode="0.00%">
                  <c:v>0.27900000000000008</c:v>
                </c:pt>
                <c:pt idx="3" formatCode="0.00%">
                  <c:v>0.28500000000000009</c:v>
                </c:pt>
              </c:numCache>
            </c:numRef>
          </c:val>
        </c:ser>
        <c:dLbls>
          <c:showVal val="1"/>
        </c:dLbls>
        <c:axId val="148317312"/>
        <c:axId val="148318848"/>
      </c:barChart>
      <c:catAx>
        <c:axId val="148317312"/>
        <c:scaling>
          <c:orientation val="minMax"/>
        </c:scaling>
        <c:axPos val="b"/>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s-ES"/>
          </a:p>
        </c:txPr>
        <c:crossAx val="148318848"/>
        <c:crosses val="autoZero"/>
        <c:auto val="1"/>
        <c:lblAlgn val="ctr"/>
        <c:lblOffset val="100"/>
        <c:tickLblSkip val="1"/>
        <c:tickMarkSkip val="1"/>
      </c:catAx>
      <c:valAx>
        <c:axId val="148318848"/>
        <c:scaling>
          <c:orientation val="minMax"/>
        </c:scaling>
        <c:axPos val="l"/>
        <c:majorGridlines>
          <c:spPr>
            <a:ln w="3175">
              <a:solidFill>
                <a:srgbClr val="000000"/>
              </a:solidFill>
              <a:prstDash val="solid"/>
            </a:ln>
          </c:spPr>
        </c:majorGridlines>
        <c:title>
          <c:tx>
            <c:rich>
              <a:bodyPr/>
              <a:lstStyle/>
              <a:p>
                <a:pPr>
                  <a:defRPr sz="950" b="1" i="0" u="none" strike="noStrike" baseline="0">
                    <a:solidFill>
                      <a:srgbClr val="000000"/>
                    </a:solidFill>
                    <a:latin typeface="Arial"/>
                    <a:ea typeface="Arial"/>
                    <a:cs typeface="Arial"/>
                  </a:defRPr>
                </a:pPr>
                <a:r>
                  <a:t>Porcentaje</a:t>
                </a:r>
              </a:p>
            </c:rich>
          </c:tx>
          <c:layout>
            <c:manualLayout>
              <c:xMode val="edge"/>
              <c:yMode val="edge"/>
              <c:x val="5.277044854881268E-3"/>
              <c:y val="0.36238532110091753"/>
            </c:manualLayout>
          </c:layout>
          <c:spPr>
            <a:noFill/>
            <a:ln w="25401">
              <a:noFill/>
            </a:ln>
          </c:spPr>
        </c:title>
        <c:numFmt formatCode="0%" sourceLinked="0"/>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s-ES"/>
          </a:p>
        </c:txPr>
        <c:crossAx val="148317312"/>
        <c:crosses val="autoZero"/>
        <c:crossBetween val="between"/>
      </c:valAx>
      <c:spPr>
        <a:solidFill>
          <a:srgbClr val="FFFFFF"/>
        </a:solidFill>
        <a:ln w="12701">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s-ES"/>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plotArea>
      <c:layout>
        <c:manualLayout>
          <c:layoutTarget val="inner"/>
          <c:xMode val="edge"/>
          <c:yMode val="edge"/>
          <c:x val="0.23564954682779468"/>
          <c:y val="0.31216931216931226"/>
          <c:w val="0.70996978851963743"/>
          <c:h val="0.36507936507936528"/>
        </c:manualLayout>
      </c:layout>
      <c:barChart>
        <c:barDir val="col"/>
        <c:grouping val="clustered"/>
        <c:ser>
          <c:idx val="0"/>
          <c:order val="0"/>
          <c:tx>
            <c:strRef>
              <c:f>Hoja5!$A$6</c:f>
              <c:strCache>
                <c:ptCount val="1"/>
                <c:pt idx="0">
                  <c:v>No tienen el servicio</c:v>
                </c:pt>
              </c:strCache>
            </c:strRef>
          </c:tx>
          <c:spPr>
            <a:solidFill>
              <a:srgbClr val="969696"/>
            </a:solidFill>
            <a:ln w="12700">
              <a:solidFill>
                <a:srgbClr val="000000"/>
              </a:solidFill>
              <a:prstDash val="solid"/>
            </a:ln>
          </c:spPr>
          <c:dLbls>
            <c:spPr>
              <a:noFill/>
              <a:ln w="25400">
                <a:noFill/>
              </a:ln>
            </c:spPr>
            <c:txPr>
              <a:bodyPr/>
              <a:lstStyle/>
              <a:p>
                <a:pPr>
                  <a:defRPr sz="875" b="0" i="0" u="none" strike="noStrike" baseline="0">
                    <a:solidFill>
                      <a:srgbClr val="000000"/>
                    </a:solidFill>
                    <a:latin typeface="Arial"/>
                    <a:ea typeface="Arial"/>
                    <a:cs typeface="Arial"/>
                  </a:defRPr>
                </a:pPr>
                <a:endParaRPr lang="es-ES"/>
              </a:p>
            </c:txPr>
            <c:showVal val="1"/>
          </c:dLbls>
          <c:val>
            <c:numRef>
              <c:f>Hoja5!$A$7</c:f>
              <c:numCache>
                <c:formatCode>0%</c:formatCode>
                <c:ptCount val="1"/>
                <c:pt idx="0">
                  <c:v>0.29000000000000009</c:v>
                </c:pt>
              </c:numCache>
            </c:numRef>
          </c:val>
        </c:ser>
        <c:ser>
          <c:idx val="1"/>
          <c:order val="1"/>
          <c:tx>
            <c:strRef>
              <c:f>Hoja5!$B$6</c:f>
              <c:strCache>
                <c:ptCount val="1"/>
                <c:pt idx="0">
                  <c:v>Si tienen el servico</c:v>
                </c:pt>
              </c:strCache>
            </c:strRef>
          </c:tx>
          <c:spPr>
            <a:solidFill>
              <a:srgbClr val="C0C0C0"/>
            </a:solidFill>
            <a:ln w="12700">
              <a:solidFill>
                <a:srgbClr val="000000"/>
              </a:solidFill>
              <a:prstDash val="solid"/>
            </a:ln>
          </c:spPr>
          <c:dLbls>
            <c:spPr>
              <a:noFill/>
              <a:ln w="25400">
                <a:noFill/>
              </a:ln>
            </c:spPr>
            <c:txPr>
              <a:bodyPr/>
              <a:lstStyle/>
              <a:p>
                <a:pPr>
                  <a:defRPr sz="875" b="0" i="0" u="none" strike="noStrike" baseline="0">
                    <a:solidFill>
                      <a:srgbClr val="000000"/>
                    </a:solidFill>
                    <a:latin typeface="Arial"/>
                    <a:ea typeface="Arial"/>
                    <a:cs typeface="Arial"/>
                  </a:defRPr>
                </a:pPr>
                <a:endParaRPr lang="es-ES"/>
              </a:p>
            </c:txPr>
            <c:showVal val="1"/>
          </c:dLbls>
          <c:val>
            <c:numRef>
              <c:f>Hoja5!$B$7</c:f>
              <c:numCache>
                <c:formatCode>0%</c:formatCode>
                <c:ptCount val="1"/>
                <c:pt idx="0">
                  <c:v>0.71000000000000019</c:v>
                </c:pt>
              </c:numCache>
            </c:numRef>
          </c:val>
        </c:ser>
        <c:dLbls>
          <c:showVal val="1"/>
        </c:dLbls>
        <c:axId val="148807040"/>
        <c:axId val="148817024"/>
      </c:barChart>
      <c:catAx>
        <c:axId val="148807040"/>
        <c:scaling>
          <c:orientation val="minMax"/>
        </c:scaling>
        <c:axPos val="b"/>
        <c:numFmt formatCode="General" sourceLinked="1"/>
        <c:tickLblPos val="nextTo"/>
        <c:spPr>
          <a:ln w="3175">
            <a:solidFill>
              <a:srgbClr val="000000"/>
            </a:solidFill>
            <a:prstDash val="solid"/>
          </a:ln>
        </c:spPr>
        <c:txPr>
          <a:bodyPr rot="0" vert="horz"/>
          <a:lstStyle/>
          <a:p>
            <a:pPr>
              <a:defRPr sz="1025" b="0" i="0" u="none" strike="noStrike" baseline="0">
                <a:solidFill>
                  <a:srgbClr val="FFFFFF"/>
                </a:solidFill>
                <a:latin typeface="Arial"/>
                <a:ea typeface="Arial"/>
                <a:cs typeface="Arial"/>
              </a:defRPr>
            </a:pPr>
            <a:endParaRPr lang="es-ES"/>
          </a:p>
        </c:txPr>
        <c:crossAx val="148817024"/>
        <c:crosses val="autoZero"/>
        <c:auto val="1"/>
        <c:lblAlgn val="ctr"/>
        <c:lblOffset val="100"/>
        <c:tickLblSkip val="1"/>
        <c:tickMarkSkip val="1"/>
      </c:catAx>
      <c:valAx>
        <c:axId val="148817024"/>
        <c:scaling>
          <c:orientation val="minMax"/>
        </c:scaling>
        <c:axPos val="l"/>
        <c:majorGridlines>
          <c:spPr>
            <a:ln w="3175">
              <a:solidFill>
                <a:srgbClr val="000000"/>
              </a:solidFill>
              <a:prstDash val="solid"/>
            </a:ln>
          </c:spPr>
        </c:majorGridlines>
        <c:title>
          <c:tx>
            <c:rich>
              <a:bodyPr/>
              <a:lstStyle/>
              <a:p>
                <a:pPr>
                  <a:defRPr sz="800" b="1" i="0" u="none" strike="noStrike" baseline="0">
                    <a:solidFill>
                      <a:srgbClr val="000000"/>
                    </a:solidFill>
                    <a:latin typeface="Arial"/>
                    <a:ea typeface="Arial"/>
                    <a:cs typeface="Arial"/>
                  </a:defRPr>
                </a:pPr>
                <a:r>
                  <a:t>Porcentaje de Sectores</a:t>
                </a:r>
              </a:p>
            </c:rich>
          </c:tx>
          <c:layout>
            <c:manualLayout>
              <c:xMode val="edge"/>
              <c:yMode val="edge"/>
              <c:x val="4.2296072507552872E-2"/>
              <c:y val="0.14285714285714293"/>
            </c:manualLayout>
          </c:layout>
          <c:spPr>
            <a:noFill/>
            <a:ln w="25400">
              <a:noFill/>
            </a:ln>
          </c:spPr>
        </c:title>
        <c:numFmt formatCode="0%" sourceLinked="1"/>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s-ES"/>
          </a:p>
        </c:txPr>
        <c:crossAx val="148807040"/>
        <c:crosses val="autoZero"/>
        <c:crossBetween val="between"/>
      </c:valAx>
      <c:spPr>
        <a:solidFill>
          <a:srgbClr val="FFFFFF"/>
        </a:solidFill>
        <a:ln w="12700">
          <a:solidFill>
            <a:srgbClr val="808080"/>
          </a:solidFill>
          <a:prstDash val="solid"/>
        </a:ln>
      </c:spPr>
    </c:plotArea>
    <c:legend>
      <c:legendPos val="r"/>
      <c:legendEntry>
        <c:idx val="1"/>
        <c:txPr>
          <a:bodyPr/>
          <a:lstStyle/>
          <a:p>
            <a:pPr>
              <a:defRPr sz="825" b="0" i="0" u="none" strike="noStrike" baseline="0">
                <a:solidFill>
                  <a:srgbClr val="000000"/>
                </a:solidFill>
                <a:latin typeface="Arial"/>
                <a:ea typeface="Arial"/>
                <a:cs typeface="Arial"/>
              </a:defRPr>
            </a:pPr>
            <a:endParaRPr lang="es-ES"/>
          </a:p>
        </c:txPr>
      </c:legendEntry>
      <c:layout>
        <c:manualLayout>
          <c:xMode val="edge"/>
          <c:yMode val="edge"/>
          <c:x val="0.25377643504531722"/>
          <c:y val="0.78306878306878303"/>
          <c:w val="0.64954682779456219"/>
          <c:h val="0.19047619047619058"/>
        </c:manualLayout>
      </c:layout>
      <c:spPr>
        <a:solidFill>
          <a:srgbClr val="FFFFFF"/>
        </a:solidFill>
        <a:ln w="25400">
          <a:noFill/>
        </a:ln>
      </c:spPr>
      <c:txPr>
        <a:bodyPr/>
        <a:lstStyle/>
        <a:p>
          <a:pPr>
            <a:defRPr sz="825" b="0" i="0" u="none" strike="noStrike" baseline="0">
              <a:solidFill>
                <a:srgbClr val="000000"/>
              </a:solidFill>
              <a:latin typeface="Arial"/>
              <a:ea typeface="Arial"/>
              <a:cs typeface="Arial"/>
            </a:defRPr>
          </a:pPr>
          <a:endParaRPr lang="es-ES"/>
        </a:p>
      </c:txPr>
    </c:legend>
    <c:plotVisOnly val="1"/>
    <c:dispBlanksAs val="gap"/>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es-E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sz="1200" b="1" i="0" u="none" strike="noStrike" baseline="0">
                <a:solidFill>
                  <a:srgbClr val="000000"/>
                </a:solidFill>
                <a:latin typeface="Arial"/>
                <a:ea typeface="Arial"/>
                <a:cs typeface="Arial"/>
              </a:defRPr>
            </a:pPr>
            <a:r>
              <a:t>Depósito de la Basura</a:t>
            </a:r>
          </a:p>
        </c:rich>
      </c:tx>
      <c:layout>
        <c:manualLayout>
          <c:xMode val="edge"/>
          <c:yMode val="edge"/>
          <c:x val="0.2149837133550489"/>
          <c:y val="2.2598870056497182E-2"/>
        </c:manualLayout>
      </c:layout>
      <c:spPr>
        <a:noFill/>
        <a:ln w="25398">
          <a:noFill/>
        </a:ln>
      </c:spPr>
    </c:title>
    <c:plotArea>
      <c:layout>
        <c:manualLayout>
          <c:layoutTarget val="inner"/>
          <c:xMode val="edge"/>
          <c:yMode val="edge"/>
          <c:x val="0.23452768729641693"/>
          <c:y val="0.32203389830508483"/>
          <c:w val="0.73289902280130315"/>
          <c:h val="0.29378531073446346"/>
        </c:manualLayout>
      </c:layout>
      <c:barChart>
        <c:barDir val="col"/>
        <c:grouping val="clustered"/>
        <c:ser>
          <c:idx val="0"/>
          <c:order val="0"/>
          <c:tx>
            <c:strRef>
              <c:f>Hoja5!$A$18</c:f>
              <c:strCache>
                <c:ptCount val="1"/>
                <c:pt idx="0">
                  <c:v>Cualquier parte</c:v>
                </c:pt>
              </c:strCache>
            </c:strRef>
          </c:tx>
          <c:spPr>
            <a:solidFill>
              <a:srgbClr val="969696"/>
            </a:solidFill>
            <a:ln w="12699">
              <a:solidFill>
                <a:srgbClr val="000000"/>
              </a:solidFill>
              <a:prstDash val="solid"/>
            </a:ln>
          </c:spPr>
          <c:dLbls>
            <c:spPr>
              <a:noFill/>
              <a:ln w="25398">
                <a:noFill/>
              </a:ln>
            </c:spPr>
            <c:txPr>
              <a:bodyPr/>
              <a:lstStyle/>
              <a:p>
                <a:pPr>
                  <a:defRPr sz="950" b="0" i="0" u="none" strike="noStrike" baseline="0">
                    <a:solidFill>
                      <a:srgbClr val="000000"/>
                    </a:solidFill>
                    <a:latin typeface="Arial"/>
                    <a:ea typeface="Arial"/>
                    <a:cs typeface="Arial"/>
                  </a:defRPr>
                </a:pPr>
                <a:endParaRPr lang="es-ES"/>
              </a:p>
            </c:txPr>
            <c:showVal val="1"/>
          </c:dLbls>
          <c:val>
            <c:numRef>
              <c:f>Hoja5!$A$19</c:f>
              <c:numCache>
                <c:formatCode>0</c:formatCode>
                <c:ptCount val="1"/>
                <c:pt idx="0">
                  <c:v>465</c:v>
                </c:pt>
              </c:numCache>
            </c:numRef>
          </c:val>
        </c:ser>
        <c:ser>
          <c:idx val="1"/>
          <c:order val="1"/>
          <c:tx>
            <c:strRef>
              <c:f>Hoja5!$B$18</c:f>
              <c:strCache>
                <c:ptCount val="1"/>
                <c:pt idx="0">
                  <c:v>Relleno Sanitario</c:v>
                </c:pt>
              </c:strCache>
            </c:strRef>
          </c:tx>
          <c:spPr>
            <a:solidFill>
              <a:srgbClr val="C0C0C0"/>
            </a:solidFill>
            <a:ln w="12699">
              <a:solidFill>
                <a:srgbClr val="000000"/>
              </a:solidFill>
              <a:prstDash val="solid"/>
            </a:ln>
          </c:spPr>
          <c:dLbls>
            <c:spPr>
              <a:noFill/>
              <a:ln w="25398">
                <a:noFill/>
              </a:ln>
            </c:spPr>
            <c:txPr>
              <a:bodyPr/>
              <a:lstStyle/>
              <a:p>
                <a:pPr>
                  <a:defRPr sz="950" b="0" i="0" u="none" strike="noStrike" baseline="0">
                    <a:solidFill>
                      <a:srgbClr val="000000"/>
                    </a:solidFill>
                    <a:latin typeface="Arial"/>
                    <a:ea typeface="Arial"/>
                    <a:cs typeface="Arial"/>
                  </a:defRPr>
                </a:pPr>
                <a:endParaRPr lang="es-ES"/>
              </a:p>
            </c:txPr>
            <c:showVal val="1"/>
          </c:dLbls>
          <c:val>
            <c:numRef>
              <c:f>Hoja5!$B$19</c:f>
              <c:numCache>
                <c:formatCode>General</c:formatCode>
                <c:ptCount val="1"/>
                <c:pt idx="0">
                  <c:v>1035</c:v>
                </c:pt>
              </c:numCache>
            </c:numRef>
          </c:val>
        </c:ser>
        <c:dLbls>
          <c:showVal val="1"/>
        </c:dLbls>
        <c:axId val="148830848"/>
        <c:axId val="149029248"/>
      </c:barChart>
      <c:catAx>
        <c:axId val="148830848"/>
        <c:scaling>
          <c:orientation val="minMax"/>
        </c:scaling>
        <c:axPos val="b"/>
        <c:numFmt formatCode="General" sourceLinked="1"/>
        <c:tickLblPos val="nextTo"/>
        <c:spPr>
          <a:ln w="3175">
            <a:solidFill>
              <a:srgbClr val="000000"/>
            </a:solidFill>
            <a:prstDash val="solid"/>
          </a:ln>
        </c:spPr>
        <c:txPr>
          <a:bodyPr rot="0" vert="horz"/>
          <a:lstStyle/>
          <a:p>
            <a:pPr>
              <a:defRPr sz="950" b="0" i="0" u="none" strike="noStrike" baseline="0">
                <a:solidFill>
                  <a:srgbClr val="FFFFFF"/>
                </a:solidFill>
                <a:latin typeface="Arial"/>
                <a:ea typeface="Arial"/>
                <a:cs typeface="Arial"/>
              </a:defRPr>
            </a:pPr>
            <a:endParaRPr lang="es-ES"/>
          </a:p>
        </c:txPr>
        <c:crossAx val="149029248"/>
        <c:crosses val="autoZero"/>
        <c:auto val="1"/>
        <c:lblAlgn val="ctr"/>
        <c:lblOffset val="100"/>
        <c:tickLblSkip val="1"/>
        <c:tickMarkSkip val="1"/>
      </c:catAx>
      <c:valAx>
        <c:axId val="149029248"/>
        <c:scaling>
          <c:orientation val="minMax"/>
        </c:scaling>
        <c:axPos val="l"/>
        <c:majorGridlines>
          <c:spPr>
            <a:ln w="3175">
              <a:solidFill>
                <a:srgbClr val="000000"/>
              </a:solidFill>
              <a:prstDash val="solid"/>
            </a:ln>
          </c:spPr>
        </c:majorGridlines>
        <c:title>
          <c:tx>
            <c:rich>
              <a:bodyPr/>
              <a:lstStyle/>
              <a:p>
                <a:pPr>
                  <a:defRPr sz="925" b="1" i="0" u="none" strike="noStrike" baseline="0">
                    <a:solidFill>
                      <a:srgbClr val="000000"/>
                    </a:solidFill>
                    <a:latin typeface="Arial"/>
                    <a:ea typeface="Arial"/>
                    <a:cs typeface="Arial"/>
                  </a:defRPr>
                </a:pPr>
                <a:r>
                  <a:t>Toneladas diarias</a:t>
                </a:r>
              </a:p>
            </c:rich>
          </c:tx>
          <c:layout>
            <c:manualLayout>
              <c:xMode val="edge"/>
              <c:yMode val="edge"/>
              <c:x val="1.9543973941368087E-2"/>
              <c:y val="0.2316384180790961"/>
            </c:manualLayout>
          </c:layout>
          <c:spPr>
            <a:noFill/>
            <a:ln w="25398">
              <a:noFill/>
            </a:ln>
          </c:spPr>
        </c:title>
        <c:numFmt formatCode="0"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s-ES"/>
          </a:p>
        </c:txPr>
        <c:crossAx val="148830848"/>
        <c:crosses val="autoZero"/>
        <c:crossBetween val="between"/>
      </c:valAx>
      <c:spPr>
        <a:solidFill>
          <a:srgbClr val="FFFFFF"/>
        </a:solidFill>
        <a:ln w="12699">
          <a:solidFill>
            <a:srgbClr val="808080"/>
          </a:solidFill>
          <a:prstDash val="solid"/>
        </a:ln>
      </c:spPr>
    </c:plotArea>
    <c:legend>
      <c:legendPos val="r"/>
      <c:layout>
        <c:manualLayout>
          <c:xMode val="edge"/>
          <c:yMode val="edge"/>
          <c:x val="0.31270358306188933"/>
          <c:y val="0.75706214689265516"/>
          <c:w val="0.44625407166123776"/>
          <c:h val="0.18644067796610175"/>
        </c:manualLayout>
      </c:layout>
      <c:spPr>
        <a:solidFill>
          <a:srgbClr val="FFFFFF"/>
        </a:solidFill>
        <a:ln w="25398">
          <a:noFill/>
        </a:ln>
      </c:spPr>
      <c:txPr>
        <a:bodyPr/>
        <a:lstStyle/>
        <a:p>
          <a:pPr>
            <a:defRPr sz="755" b="0" i="0" u="none" strike="noStrike" baseline="0">
              <a:solidFill>
                <a:srgbClr val="000000"/>
              </a:solidFill>
              <a:latin typeface="Arial"/>
              <a:ea typeface="Arial"/>
              <a:cs typeface="Arial"/>
            </a:defRPr>
          </a:pPr>
          <a:endParaRPr lang="es-ES"/>
        </a:p>
      </c:txPr>
    </c:legend>
    <c:plotVisOnly val="1"/>
    <c:dispBlanksAs val="gap"/>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s-ES"/>
    </a:p>
  </c:txPr>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306</Pages>
  <Words>41639</Words>
  <Characters>229015</Characters>
  <Application>Microsoft Office Word</Application>
  <DocSecurity>0</DocSecurity>
  <Lines>1908</Lines>
  <Paragraphs>540</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PERSONAL</Company>
  <LinksUpToDate>false</LinksUpToDate>
  <CharactersWithSpaces>270114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Larisa Maldonado</dc:creator>
  <cp:keywords/>
  <dc:description/>
  <cp:lastModifiedBy>Ayudante</cp:lastModifiedBy>
  <cp:revision>2</cp:revision>
  <cp:lastPrinted>2002-05-23T13:56:00Z</cp:lastPrinted>
  <dcterms:created xsi:type="dcterms:W3CDTF">2009-07-02T19:52:00Z</dcterms:created>
  <dcterms:modified xsi:type="dcterms:W3CDTF">2009-07-02T19:52:00Z</dcterms:modified>
</cp:coreProperties>
</file>