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C72C2" w:rsidRPr="000C72C2" w:rsidTr="000C72C2">
        <w:trPr>
          <w:tblCellSpacing w:w="0" w:type="dxa"/>
        </w:trPr>
        <w:tc>
          <w:tcPr>
            <w:tcW w:w="7485" w:type="dxa"/>
            <w:gridSpan w:val="2"/>
            <w:hideMark/>
          </w:tcPr>
          <w:p w:rsidR="000C72C2" w:rsidRPr="000C72C2" w:rsidRDefault="000C72C2" w:rsidP="000C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72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#120 - #131</w:t>
            </w:r>
          </w:p>
        </w:tc>
      </w:tr>
      <w:tr w:rsidR="000C72C2" w:rsidRPr="000C72C2" w:rsidTr="000C72C2">
        <w:trPr>
          <w:tblCellSpacing w:w="0" w:type="dxa"/>
        </w:trPr>
        <w:tc>
          <w:tcPr>
            <w:tcW w:w="1245" w:type="dxa"/>
            <w:hideMark/>
          </w:tcPr>
          <w:p w:rsidR="000C72C2" w:rsidRPr="000C72C2" w:rsidRDefault="000C72C2" w:rsidP="000C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C72C2" w:rsidRPr="000C72C2" w:rsidRDefault="000C72C2" w:rsidP="000C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2C2" w:rsidRPr="000C72C2" w:rsidRDefault="000C72C2" w:rsidP="000C7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0C72C2" w:rsidRPr="000C72C2" w:rsidTr="000C72C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C72C2" w:rsidRPr="000C72C2" w:rsidRDefault="000C72C2" w:rsidP="000C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C72C2" w:rsidRPr="000C72C2" w:rsidRDefault="000C72C2" w:rsidP="000C72C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C72C2" w:rsidRPr="000C72C2" w:rsidRDefault="000C72C2" w:rsidP="000C72C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C72C2" w:rsidRPr="000C72C2" w:rsidRDefault="000C72C2" w:rsidP="000C72C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2C2" w:rsidRPr="000C72C2" w:rsidTr="000C72C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C72C2" w:rsidRPr="000C72C2" w:rsidRDefault="000C72C2" w:rsidP="000C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C72C2" w:rsidRPr="000C72C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C72C2" w:rsidRPr="000C72C2" w:rsidRDefault="000C72C2" w:rsidP="000C72C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85.06.121.APROBAR, SIN OBSERVACIONES,LAS RESOLUCIONES DE LA COMISION ADMINISTRATIVO-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FINANCIERA DEL 28 DE MAYO DE 1985,EXCEPTO,LA CAF-049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85.06.122.APROBAR EL REGLAMENTO DE VENTAS A CREDITO EN EL ALMACEN POLITECNICO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85.06.123.CONOCER,SIN OBSERVACIONES,LAS RESOLUCIONES DE LA COMISION ACADEMICA DEL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 DE MAYO DE 1985.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85.06.124.CONOCER, SIN OBSERVACIONES,LAS RESOLUCIONES DE LA COMISION ACADEMICA DEL 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DIA 23 DE MAYO DE 1985.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85.06.125.CONOCER, SIN OBSERVACIONES, LAS RESOLUCIONES DE LA COMISION ACADEMICA DEL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DIA 30 DE MAYO DE 1985.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85.06.126.CONOCER EL INFORME VERBAL DEL RECTOR SOBRE EL ESTADO DE EJECUCION DEL PRO-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 BID/ESPOL II.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85.06.127.IMPULSAR LA EJECUCION DEL PROGRAMA DE DESARROLLO FISICO DE LA ESPOL A TRA-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VES DE LA UNIDAD EJECUTORA DEL PROYECTO BID/ESPOL II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85.06.128.REFORMAR EL ART. 9 DEL REGLAMENTO DE LA OFICINA DE CONTRATOS,CONVENIOS Y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SERVICIOS DE ASISTENCIA TECNICA A LA INDUSTRIA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85.06.129.DESIGNAR ING.HECTOR AYON JO E ING.MIGUEL ANGEL CHAVEZ MONCAYO COMO MIEM-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BROS PRINCIPALES DEL COMITE CONSULTIVO DE LA OFICINA DE CONVENIOS,CONTRATOS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SATI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85.06.130.DESIGNAR ING.SERGIO FLORES E ING.HOMERO ORTIZ MIEMBROS SUPLENTES DEL COMITE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CONSULTIVO DE LA OFICINA DE CONVENIOS,CONTRATOS SATI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85.06.131.APROBAR EL</w:t>
                  </w:r>
                  <w:hyperlink r:id="rId5" w:history="1">
                    <w:r w:rsidRPr="000C72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</w:t>
                    </w:r>
                  </w:hyperlink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BONIFICACION POR DIRECCION DE PROYECTOS DE INVESTI-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C72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GACION</w:t>
                  </w:r>
                  <w:r w:rsidRPr="000C72C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C72C2" w:rsidRPr="000C72C2" w:rsidRDefault="000C72C2" w:rsidP="000C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C72C2" w:rsidRPr="000C72C2" w:rsidRDefault="000C72C2" w:rsidP="000C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C72C2" w:rsidRDefault="000C72C2"/>
    <w:sectPr w:rsidR="000C7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C72C2"/>
    <w:rsid w:val="000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72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b8f849f3d8aa63ac052563cf00685ce2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Company>ESPOL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2010-11-09T16:50:00Z</dcterms:modified>
</cp:coreProperties>
</file>