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D5B11" w:rsidRPr="002D5B11" w:rsidTr="002D5B11">
        <w:trPr>
          <w:tblCellSpacing w:w="0" w:type="dxa"/>
        </w:trPr>
        <w:tc>
          <w:tcPr>
            <w:tcW w:w="7485" w:type="dxa"/>
            <w:gridSpan w:val="2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5B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#075 - #089</w:t>
            </w:r>
          </w:p>
        </w:tc>
      </w:tr>
      <w:tr w:rsidR="002D5B11" w:rsidRPr="002D5B11" w:rsidTr="002D5B11">
        <w:trPr>
          <w:tblCellSpacing w:w="0" w:type="dxa"/>
        </w:trPr>
        <w:tc>
          <w:tcPr>
            <w:tcW w:w="1245" w:type="dxa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B11" w:rsidRPr="002D5B11" w:rsidRDefault="002D5B11" w:rsidP="002D5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D5B11" w:rsidRPr="002D5B11" w:rsidTr="002D5B1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B11" w:rsidRPr="002D5B11" w:rsidTr="002D5B1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D5B11" w:rsidRPr="002D5B1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D5B11" w:rsidRPr="002D5B11" w:rsidRDefault="002D5B11" w:rsidP="002D5B1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88.09.075. ACEPTAR LA RENUNCIA DEL AB. NELSON VELASCO IZQUIERDO DEL CARGO DE ASESOR JURIDICO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 Y AGRADECER SUS SERVICIOS.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88.09.076. NOMBRAR AL DR. JORGE MALDONADO RENELLA, ASESOR JURIDICO DE LA ESPOL.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88.09.077. CONTINUAR LAS NEGOCIACIONES TENDIENTES A LA REHABILITACION DEL CAMPO PETROLERO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ANCON.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88.09.078. CONOCER EL PROYECTO DE REFORMAS AL ESTATUTO APROBANDO EN PRIMERA DISCUSION 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VARIOS ARTICULOS.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88.09.079. DECLARAR EN COMISION DE SERVICIOS AL ING. SERGIO FLORES MACIAS, VICERRECTOR, QUIEN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 SIDO NOMBRADO GERENTE GENERAL DE IETEL.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88.09.080. DECLARAR EN COMISION DE SERVICIOS AL ING.EDUARDO MOLINA, NOMBRADO GERENTE DE 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PROGRAMACION DE FONAPRE.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88.09.081. DECLARAR EN COMISION DE SERVICIOS AL MS.GAUDENCIO ZURITA, NOMBRADO DIRECTOR DEL 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INSTITUTO NACIONAL DE ESTADISTICAS Y CENSO (INEC)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88.09.082. DECLARAR EN COMISION DE SERVICIOS AL DR. VICENTE RIOFRIO, NOMBRADO DIRECTOR EJECU-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TIVO DEL INSTITUTO ECUATORIANO DE CREDITO EDUCATIVO Y BECAS (IECE)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88.09.083. CONCEDER LICENCIA SIN SUELDO AL ING. JORGE KALIL CHARA.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88.09.084. DECLARAR EN COMISION DE SERVICIOS AL DR. MOISES TACLE, NOMBRADO GERENTE GENERAL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FONDO NACIONAL DE PREINVERSION (FONAPRE)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888.09.085.CONCEDER LICENCIA SIN SUELDO AL ING.RODOLFO PAZ MORA APROVECHANDO UNA BECA PARA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ESTUDIAR EN LA UNIVERSIDAD DE GANTE, BELGICA.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88.09.086. APROBAR EN PRIMERA DISCUSION VARIOS ARTICULOS REFORMADOS DEL</w:t>
                  </w:r>
                  <w:hyperlink r:id="rId5" w:history="1">
                    <w:r w:rsidRPr="002D5B1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</w:t>
                    </w:r>
                  </w:hyperlink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88.09.087. NOMBRASE JEFA DE PERSONAL A LA SEÑORA MARIANA VITERI DE MONTENEGRO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88.09.088. NOMBRASE JEFA DE PRESUPUESTO DE LA UNIDA FINACIERA A LA SRA.ISABEL BUSTAMANTE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88.09.089. CEDER EN COMODATO A LA COMISION DE TRANSITO DEL GUAYAS, UN AREA DE TERRENO EN 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LOS PREDIOS DEL NUEVO CAMPUS POLITECNICO DE LA PROSPERINA, PARA LA CONSTRUC-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D5B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UN MERCADO DE ABASTOS.</w:t>
                  </w:r>
                  <w:r w:rsidRPr="002D5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B11" w:rsidRPr="002D5B11" w:rsidTr="002D5B1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2D5B11" w:rsidRPr="002D5B11" w:rsidRDefault="002D5B11" w:rsidP="002D5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B11" w:rsidRPr="002D5B11" w:rsidRDefault="002D5B11" w:rsidP="002D5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2D5B11" w:rsidRPr="002D5B11" w:rsidTr="002D5B11">
        <w:trPr>
          <w:tblCellSpacing w:w="0" w:type="dxa"/>
        </w:trPr>
        <w:tc>
          <w:tcPr>
            <w:tcW w:w="8070" w:type="dxa"/>
            <w:hideMark/>
          </w:tcPr>
          <w:p w:rsidR="002D5B11" w:rsidRPr="002D5B11" w:rsidRDefault="002D5B11" w:rsidP="002D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D5B11" w:rsidRDefault="002D5B11"/>
    <w:sectPr w:rsidR="002D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5B11"/>
    <w:rsid w:val="002D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5B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28db63e7018ef351052563c6007527d3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Company>ESPOL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2010-11-16T14:15:00Z</dcterms:modified>
</cp:coreProperties>
</file>