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C7FAF" w:rsidRPr="008C7FAF" w:rsidTr="008C7FAF">
        <w:trPr>
          <w:tblCellSpacing w:w="0" w:type="dxa"/>
        </w:trPr>
        <w:tc>
          <w:tcPr>
            <w:tcW w:w="7485" w:type="dxa"/>
            <w:gridSpan w:val="2"/>
            <w:hideMark/>
          </w:tcPr>
          <w:p w:rsidR="008C7FAF" w:rsidRPr="008C7FAF" w:rsidRDefault="008C7FAF" w:rsidP="008C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8C7F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C"/>
              </w:rPr>
              <w:t>Resoluciones #075 - #085</w:t>
            </w:r>
          </w:p>
        </w:tc>
      </w:tr>
      <w:tr w:rsidR="008C7FAF" w:rsidRPr="008C7FAF" w:rsidTr="008C7FAF">
        <w:trPr>
          <w:tblCellSpacing w:w="0" w:type="dxa"/>
        </w:trPr>
        <w:tc>
          <w:tcPr>
            <w:tcW w:w="1245" w:type="dxa"/>
            <w:hideMark/>
          </w:tcPr>
          <w:p w:rsidR="008C7FAF" w:rsidRPr="008C7FAF" w:rsidRDefault="008C7FAF" w:rsidP="008C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240" w:type="dxa"/>
            <w:hideMark/>
          </w:tcPr>
          <w:p w:rsidR="008C7FAF" w:rsidRPr="008C7FAF" w:rsidRDefault="008C7FAF" w:rsidP="008C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FAF" w:rsidRPr="008C7FAF" w:rsidRDefault="008C7FAF" w:rsidP="008C7FA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EC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C7FAF" w:rsidRPr="008C7FAF" w:rsidTr="008C7FA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C7FAF" w:rsidRPr="008C7FAF" w:rsidRDefault="008C7FAF" w:rsidP="008C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C7FAF" w:rsidRPr="008C7FAF" w:rsidRDefault="008C7FAF" w:rsidP="008C7FA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C7FAF" w:rsidRPr="008C7FAF" w:rsidRDefault="008C7FAF" w:rsidP="008C7FA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C7FAF" w:rsidRPr="008C7FAF" w:rsidRDefault="008C7FAF" w:rsidP="008C7FA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FAF" w:rsidRPr="008C7FAF" w:rsidTr="008C7FA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C7FAF" w:rsidRPr="008C7FAF" w:rsidRDefault="008C7FAF" w:rsidP="008C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C7FAF" w:rsidRPr="008C7FA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C7FAF" w:rsidRPr="008C7FAF" w:rsidRDefault="008C7FAF" w:rsidP="008C7FA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98-05-075.-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APROBAR el ACTA de la sesión celebrada por el CONSEJO POLITECNICO el día 21 de ABRIL de 1998.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98-05-076.-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y APROBAR las RESOLUCIONES de la COMISION ACADEMICA, tomadas en la sesión celebrada el día 23 de ABRIL de 1998, excepto la Resolución No. Cac-98-080, que se resuelve por separado, y la No. CAc-98-090, que se deja pendiente.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98-05-077.-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la Resolución No. CAc-98-080, de la COMISION ACADEMICA, la misma que se APRUEBA de la siguiente forma: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´´En base al pedido de la Facultad de Ingeniería en Mecánica y Ciencias de la Producción, se resuelve aceptar la propuesta de establecer un curso nivelatorio para que los graduados en Tecnología en Alimentos puedan continuar sus estudios de Ingeniería en Alimentos a partir del cuarto semestre y se incorporen así al Sistema Formal. El diseño de este Curso Nivelatorio estará a cargo de la Facultad y será dictado por los Institutos de Ciencias Básicas.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Además, se autoriza a las Facultades a crear un Curso Nivelatorio para poder aceptar en Ingeniería a los graduados en Tecnologías y a los egresados, a los que sólo les falte incorporarse.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98-05-078.-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APROBAR las RESOLUCIONES tomadas por la COMISION de INGRESO en la sesión celebrada el día 27 de MARZO de 1998.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98-05-079.-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los PLANES OPERATIVOS de las siguientes unidades: Facultad de Ingeniería Marítima y Ciencias del Mar, Instituto de Ciencias Matemáticas, Instituto de Ciencias Humanísticas y Económicas, Instituto de Ciencias Físicas, Instituto de Tecnologías, del Vicerrectorado de Asuntos Estudiantiles y Bienestar; y, del Centro de Investigaciones Científicas y Tecnológicas (CICYT).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98-05-080.-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DESIGNAR una COMISION integrada por los señores Ing. MIGUEL ANGEL CHAVEZ MONCAYO, que la presidirá; Ing. EDUARDO CERVANTES BERNABE, e Ing. FRANCISCO TORRES ANDRADE, que COORDINARA la FORMULACION de PROYECTOS con los que la ESPOL participará en los trabajos de reconstrucción de la Región Litoral, que estarán a cargo del COPEFEN.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98-05-081.-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y APROBAR el REGLAMENTO de BECAS y EXONERACIONES, instrumento legal al que se le incorporarán las observaciones hechas en la presente sesión, por lo que el Vicerrector General y el Vicerrector de Asuntos Estudiantiles y Bienestar deberán presentar a este Consejo, el Reglamento final para su aprobación definitiva.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Este Reglamento, al entrar en vigencia, deja sin efecto otros reglamentos que venían normando las áreas de Becas y Ayudantías Académicas y Actividades Varias en la Institución.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98-05-082.-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RECOMENDAR al DIRECTOR del CENTRO de PRESTACION de 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lastRenderedPageBreak/>
                    <w:t>SERVICIOS que formule, elabore y presente un PROYECTO de Modificaciones al Reglamento, de manera que el C.P.S., además de coordinar y supervisar los servicios que la ESPOL presta a terceros, promocione esta actividad, como una medida conducente a intensificar el servicio a la comunidad y a aumentar los ingresos presupuestarios de la Institución.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98-05-083.-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AUTORIZAR al señor RECTOR de la Institución a que, luego de cumplidos los requisitos legales pertinentes, proceda a la SUSCRIPCION del CONTRATO de SERVICIO de SEGURIDAD PRIVADA, con la empresa que resulte ganadora del concurso convocado por la ESPOL.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98-05-084.-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CONOCER el INFORME presentado por el Ing. VICTOR BASTIDAS JIMENEZ, Rector de la Institución, sobre su VIAJE a SANTIAGO de CHILE, en donde participó en el SIMPOSIUM de RECTORES que trabajó sobre el tema ´´Liderazgo Estratégico en Tecnología para la Educación´´.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8C7FA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98-05-085.-</w:t>
                  </w:r>
                  <w:r w:rsidRPr="008C7FA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APROBAR las RESOLUCIONES tomadas por el Consejo de POSTGRADO en la sesión celebrada el día 23 de DICIEMBRE de 1997; y, particularmente, la Resolución por la que se APRUEBA la MAESTRIA en RECURSOS COSTEROS, presentada por la Facultad de Ingeniería Marítima y Ciencias del Mar.</w:t>
                  </w:r>
                </w:p>
              </w:tc>
            </w:tr>
          </w:tbl>
          <w:p w:rsidR="008C7FAF" w:rsidRPr="008C7FAF" w:rsidRDefault="008C7FAF" w:rsidP="008C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hideMark/>
          </w:tcPr>
          <w:p w:rsidR="008C7FAF" w:rsidRPr="008C7FAF" w:rsidRDefault="008C7FAF" w:rsidP="008C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DE2374" w:rsidRDefault="00DE2374"/>
    <w:sectPr w:rsidR="00DE2374" w:rsidSect="00DE2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7FAF"/>
    <w:rsid w:val="008C7FAF"/>
    <w:rsid w:val="00D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8C7FAF"/>
  </w:style>
  <w:style w:type="character" w:customStyle="1" w:styleId="apple-converted-space">
    <w:name w:val="apple-converted-space"/>
    <w:basedOn w:val="Fuentedeprrafopredeter"/>
    <w:rsid w:val="008C7FAF"/>
  </w:style>
  <w:style w:type="paragraph" w:styleId="Textodeglobo">
    <w:name w:val="Balloon Text"/>
    <w:basedOn w:val="Normal"/>
    <w:link w:val="TextodegloboCar"/>
    <w:uiPriority w:val="99"/>
    <w:semiHidden/>
    <w:unhideWhenUsed/>
    <w:rsid w:val="008C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3212</Characters>
  <Application>Microsoft Office Word</Application>
  <DocSecurity>0</DocSecurity>
  <Lines>26</Lines>
  <Paragraphs>7</Paragraphs>
  <ScaleCrop>false</ScaleCrop>
  <Company>RevolucionUnattended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SPIRALE</dc:creator>
  <cp:keywords/>
  <dc:description/>
  <cp:lastModifiedBy>SPIRALE</cp:lastModifiedBy>
  <cp:revision>1</cp:revision>
  <dcterms:created xsi:type="dcterms:W3CDTF">2011-01-17T17:34:00Z</dcterms:created>
  <dcterms:modified xsi:type="dcterms:W3CDTF">2011-01-17T17:48:00Z</dcterms:modified>
</cp:coreProperties>
</file>