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226E7" w:rsidRPr="006226E7" w:rsidTr="006226E7">
        <w:trPr>
          <w:tblCellSpacing w:w="0" w:type="dxa"/>
        </w:trPr>
        <w:tc>
          <w:tcPr>
            <w:tcW w:w="7485" w:type="dxa"/>
            <w:gridSpan w:val="2"/>
            <w:hideMark/>
          </w:tcPr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26E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#136 - #137</w:t>
            </w:r>
          </w:p>
        </w:tc>
      </w:tr>
      <w:tr w:rsidR="006226E7" w:rsidRPr="006226E7" w:rsidTr="006226E7">
        <w:trPr>
          <w:tblCellSpacing w:w="0" w:type="dxa"/>
        </w:trPr>
        <w:tc>
          <w:tcPr>
            <w:tcW w:w="1245" w:type="dxa"/>
            <w:hideMark/>
          </w:tcPr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6E7" w:rsidRPr="006226E7" w:rsidRDefault="006226E7" w:rsidP="006226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226E7" w:rsidRPr="006226E7" w:rsidTr="006226E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226E7" w:rsidRPr="006226E7" w:rsidRDefault="006226E7" w:rsidP="00622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226E7" w:rsidRPr="006226E7" w:rsidRDefault="006226E7" w:rsidP="00622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226E7" w:rsidRPr="006226E7" w:rsidRDefault="006226E7" w:rsidP="006226E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6E7" w:rsidRPr="006226E7" w:rsidTr="006226E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226E7" w:rsidRPr="006226E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226E7" w:rsidRPr="006226E7" w:rsidRDefault="006226E7" w:rsidP="006226E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226E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02-07-136</w:t>
                  </w:r>
                  <w:r w:rsidRPr="006226E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REFORMAR el ÚLTIMO INCISO del Art. 9 del REGLAMENTO de ELECCIÓN de REPRESENTANTES ESTUDIANTILES de FACULTADES e INSTITUTOS, que dirá:</w:t>
                  </w:r>
                  <w:r w:rsidRPr="006226E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226E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"En el caso de los estudiantes del Ciclo Básico y las carreras adscritas a los Institutos, se considerará el promedio de la respectiva unidad académica".</w:t>
                  </w:r>
                  <w:r w:rsidRPr="006226E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226E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226E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02-07-137</w:t>
                  </w:r>
                  <w:r w:rsidRPr="006226E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POSTERGAR para el día VIERNES 12 de JULIO las ELECCIONES en el INSTITUTO de CIENCIAS QUÍMICAS, que debieron realizarse el 3 de julio.</w:t>
                  </w:r>
                </w:p>
              </w:tc>
            </w:tr>
          </w:tbl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226E7" w:rsidRPr="006226E7" w:rsidRDefault="006226E7" w:rsidP="00622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226E7" w:rsidRDefault="006226E7"/>
    <w:sectPr w:rsidR="00622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6E7"/>
    <w:rsid w:val="0062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Company>ESPOL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2010-12-09T15:07:00Z</dcterms:modified>
</cp:coreProperties>
</file>