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D41E3" w:rsidRPr="009D41E3" w:rsidTr="009D41E3">
        <w:trPr>
          <w:tblCellSpacing w:w="0" w:type="dxa"/>
        </w:trPr>
        <w:tc>
          <w:tcPr>
            <w:tcW w:w="7485" w:type="dxa"/>
            <w:gridSpan w:val="2"/>
            <w:hideMark/>
          </w:tcPr>
          <w:p w:rsidR="009D41E3" w:rsidRPr="009D41E3" w:rsidRDefault="009D41E3" w:rsidP="009D41E3">
            <w:pPr>
              <w:spacing w:after="0" w:line="240" w:lineRule="auto"/>
              <w:rPr>
                <w:rFonts w:ascii="Times New Roman" w:eastAsia="Times New Roman" w:hAnsi="Times New Roman" w:cs="Times New Roman"/>
                <w:sz w:val="24"/>
                <w:szCs w:val="24"/>
                <w:lang w:eastAsia="es-ES"/>
              </w:rPr>
            </w:pPr>
            <w:r w:rsidRPr="009D41E3">
              <w:rPr>
                <w:rFonts w:ascii="Verdana" w:eastAsia="Times New Roman" w:hAnsi="Verdana" w:cs="Times New Roman"/>
                <w:b/>
                <w:bCs/>
                <w:sz w:val="20"/>
                <w:szCs w:val="20"/>
                <w:lang w:eastAsia="es-ES"/>
              </w:rPr>
              <w:t>Resoluciones #093 - #108</w:t>
            </w:r>
          </w:p>
        </w:tc>
      </w:tr>
      <w:tr w:rsidR="009D41E3" w:rsidRPr="009D41E3" w:rsidTr="009D41E3">
        <w:trPr>
          <w:tblCellSpacing w:w="0" w:type="dxa"/>
        </w:trPr>
        <w:tc>
          <w:tcPr>
            <w:tcW w:w="1245" w:type="dxa"/>
            <w:hideMark/>
          </w:tcPr>
          <w:p w:rsidR="009D41E3" w:rsidRPr="009D41E3" w:rsidRDefault="009D41E3" w:rsidP="009D41E3">
            <w:pPr>
              <w:spacing w:after="0" w:line="240" w:lineRule="auto"/>
              <w:rPr>
                <w:rFonts w:ascii="Times New Roman" w:eastAsia="Times New Roman" w:hAnsi="Times New Roman" w:cs="Times New Roman"/>
                <w:sz w:val="24"/>
                <w:szCs w:val="24"/>
                <w:lang w:eastAsia="es-ES"/>
              </w:rPr>
            </w:pPr>
          </w:p>
        </w:tc>
        <w:tc>
          <w:tcPr>
            <w:tcW w:w="6240" w:type="dxa"/>
            <w:hideMark/>
          </w:tcPr>
          <w:p w:rsidR="009D41E3" w:rsidRPr="009D41E3" w:rsidRDefault="009D41E3" w:rsidP="009D41E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D41E3" w:rsidRPr="009D41E3" w:rsidRDefault="009D41E3" w:rsidP="009D41E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D41E3" w:rsidRPr="009D41E3" w:rsidTr="009D41E3">
        <w:trPr>
          <w:trHeight w:val="15"/>
          <w:tblCellSpacing w:w="0" w:type="dxa"/>
        </w:trPr>
        <w:tc>
          <w:tcPr>
            <w:tcW w:w="15" w:type="dxa"/>
            <w:shd w:val="clear" w:color="auto" w:fill="000033"/>
            <w:hideMark/>
          </w:tcPr>
          <w:p w:rsidR="009D41E3" w:rsidRPr="009D41E3" w:rsidRDefault="009D41E3" w:rsidP="009D41E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D41E3" w:rsidRPr="009D41E3" w:rsidRDefault="009D41E3" w:rsidP="009D41E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D41E3" w:rsidRPr="009D41E3" w:rsidRDefault="009D41E3" w:rsidP="009D41E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D41E3" w:rsidRPr="009D41E3" w:rsidRDefault="009D41E3" w:rsidP="009D41E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D41E3" w:rsidRPr="009D41E3" w:rsidTr="009D41E3">
        <w:trPr>
          <w:tblCellSpacing w:w="0" w:type="dxa"/>
        </w:trPr>
        <w:tc>
          <w:tcPr>
            <w:tcW w:w="15" w:type="dxa"/>
            <w:shd w:val="clear" w:color="auto" w:fill="000033"/>
            <w:hideMark/>
          </w:tcPr>
          <w:p w:rsidR="009D41E3" w:rsidRPr="009D41E3" w:rsidRDefault="009D41E3" w:rsidP="009D41E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D41E3" w:rsidRPr="009D41E3">
              <w:trPr>
                <w:tblCellSpacing w:w="22" w:type="dxa"/>
              </w:trPr>
              <w:tc>
                <w:tcPr>
                  <w:tcW w:w="8145" w:type="dxa"/>
                  <w:hideMark/>
                </w:tcPr>
                <w:p w:rsidR="009D41E3" w:rsidRPr="009D41E3" w:rsidRDefault="009D41E3" w:rsidP="009D41E3">
                  <w:pPr>
                    <w:spacing w:after="0" w:line="240" w:lineRule="auto"/>
                    <w:jc w:val="center"/>
                    <w:rPr>
                      <w:rFonts w:ascii="Verdana" w:eastAsia="Times New Roman" w:hAnsi="Verdana" w:cs="Times New Roman"/>
                      <w:sz w:val="20"/>
                      <w:szCs w:val="20"/>
                      <w:lang w:eastAsia="es-ES"/>
                    </w:rPr>
                  </w:pPr>
                  <w:r w:rsidRPr="009D41E3">
                    <w:rPr>
                      <w:rFonts w:ascii="Times New Roman" w:eastAsia="Times New Roman" w:hAnsi="Times New Roman" w:cs="Times New Roman"/>
                      <w:b/>
                      <w:bCs/>
                      <w:sz w:val="27"/>
                      <w:szCs w:val="27"/>
                      <w:lang w:eastAsia="es-ES"/>
                    </w:rPr>
                    <w:t>RESOLUCIONES ADOPTADAS POR EL CONSEJO POLITÉCNICO, EN SESIÓN EFECTUADA EL DÍA MARTES 29 DE MARZO DE 2005</w:t>
                  </w:r>
                </w:p>
                <w:p w:rsidR="009D41E3" w:rsidRPr="009D41E3" w:rsidRDefault="009D41E3" w:rsidP="009D41E3">
                  <w:pPr>
                    <w:spacing w:after="0" w:line="240" w:lineRule="auto"/>
                    <w:rPr>
                      <w:rFonts w:ascii="Verdana" w:eastAsia="Times New Roman" w:hAnsi="Verdana" w:cs="Times New Roman"/>
                      <w:sz w:val="20"/>
                      <w:szCs w:val="20"/>
                      <w:lang w:eastAsia="es-ES"/>
                    </w:rPr>
                  </w:pP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b/>
                      <w:bCs/>
                      <w:sz w:val="27"/>
                      <w:szCs w:val="27"/>
                      <w:u w:val="single"/>
                      <w:lang w:eastAsia="es-ES"/>
                    </w:rPr>
                    <w:t>05-03-093</w:t>
                  </w:r>
                  <w:r w:rsidRPr="009D41E3">
                    <w:rPr>
                      <w:rFonts w:ascii="Times New Roman" w:eastAsia="Times New Roman" w:hAnsi="Times New Roman" w:cs="Times New Roman"/>
                      <w:sz w:val="27"/>
                      <w:szCs w:val="27"/>
                      <w:lang w:eastAsia="es-ES"/>
                    </w:rPr>
                    <w:t>.- APROBAR las ACTAS de las sesiones celebradas por el CONSEJO POLITÉCNICO los días 1, y 8 de MARZO de 2005.</w:t>
                  </w:r>
                  <w:r w:rsidRPr="009D41E3">
                    <w:rPr>
                      <w:rFonts w:ascii="Verdana" w:eastAsia="Times New Roman" w:hAnsi="Verdana" w:cs="Times New Roman"/>
                      <w:sz w:val="20"/>
                      <w:szCs w:val="20"/>
                      <w:lang w:eastAsia="es-ES"/>
                    </w:rPr>
                    <w:br/>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b/>
                      <w:bCs/>
                      <w:sz w:val="27"/>
                      <w:szCs w:val="27"/>
                      <w:u w:val="single"/>
                      <w:lang w:eastAsia="es-ES"/>
                    </w:rPr>
                    <w:t>05-03-094</w:t>
                  </w:r>
                  <w:r w:rsidRPr="009D41E3">
                    <w:rPr>
                      <w:rFonts w:ascii="Times New Roman" w:eastAsia="Times New Roman" w:hAnsi="Times New Roman" w:cs="Times New Roman"/>
                      <w:sz w:val="27"/>
                      <w:szCs w:val="27"/>
                      <w:lang w:eastAsia="es-ES"/>
                    </w:rPr>
                    <w:t>.- APROBAR el ACTA de la sesión realizada en Cuenca en los días 4 y 5 de MARZO de 2005, con las siguientes modificaciones:</w:t>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sz w:val="27"/>
                      <w:szCs w:val="27"/>
                      <w:lang w:eastAsia="es-ES"/>
                    </w:rPr>
                    <w:t>a) Incluir entre los asistentes a los señores Ing. Hernán Gutiérrez Vera y Diego Sarzosa Burgos, que por omisión no constan en el acta.</w:t>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sz w:val="27"/>
                      <w:szCs w:val="27"/>
                      <w:lang w:eastAsia="es-ES"/>
                    </w:rPr>
                    <w:t>b) En la parte del acta que corresponde al 5 de marzo de 2005, agregar la frase “en primera discusión” en la línea inicial en la que se adoptan las resoluciones.</w:t>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sz w:val="27"/>
                      <w:szCs w:val="27"/>
                      <w:lang w:eastAsia="es-ES"/>
                    </w:rPr>
                    <w:t>c) La cuarta resolución, dividirla en dos, las que quedarán con los siguientes textos:</w:t>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sz w:val="27"/>
                      <w:szCs w:val="27"/>
                      <w:lang w:eastAsia="es-ES"/>
                    </w:rPr>
                    <w:t>4.a.- Aprobar en primera discusión, la eliminación del Instituto de Tecnologías. En esta eliminación deberá considerarse que podrán mantenerse determinados Programas y que, en el curso de aquellos que se crearen en el futuro, atendiendo necesidades y requerimientos, se determinará la Facultad a la que se adscribirán o a la unidad específica que la ESPOL creare.</w:t>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sz w:val="27"/>
                      <w:szCs w:val="27"/>
                      <w:lang w:eastAsia="es-ES"/>
                    </w:rPr>
                    <w:t>4.b.- Se aprueba la creación de una nueva unidad que se encargue de aquellos programas que no formen parte de las unidades académicas ya existentes.</w:t>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sz w:val="27"/>
                      <w:szCs w:val="27"/>
                      <w:lang w:eastAsia="es-ES"/>
                    </w:rPr>
                    <w:t>d) La resolución Nº 5 quedará con el siguiente tenor:</w:t>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sz w:val="27"/>
                      <w:szCs w:val="27"/>
                      <w:lang w:eastAsia="es-ES"/>
                    </w:rPr>
                    <w:t>“Designar una Comisión integrada por los señores Armando Altamirano Chávez, Vicerrector General, que la presidirá; Ing. Colón Langarano Sierra; e Ing. Hernán Gutiérrez Vera, para que presenten una propuesta respecto a la situación de los estudiantes del Curso Prepolitécnico que se dicta para el ingreso a los Programas de Tecnología; la asimilación de los Programas de Tecnología a las Facultades que correspondan; a la competencia sobre la creación de una Unidad que se encargue directamente en lo que se considere necesario; respecto a la ubicación a darse a los actuales profesores de los Programas de Tecnología, entre otros.</w:t>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sz w:val="27"/>
                      <w:szCs w:val="27"/>
                      <w:lang w:eastAsia="es-ES"/>
                    </w:rPr>
                    <w:t xml:space="preserve">e) La resolución Nº 6 deberá iniciarse con la expresión “Aprobar en primera discusión …”. </w:t>
                  </w:r>
                  <w:r w:rsidRPr="009D41E3">
                    <w:rPr>
                      <w:rFonts w:ascii="Verdana" w:eastAsia="Times New Roman" w:hAnsi="Verdana" w:cs="Times New Roman"/>
                      <w:sz w:val="20"/>
                      <w:szCs w:val="20"/>
                      <w:lang w:eastAsia="es-ES"/>
                    </w:rPr>
                    <w:br/>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b/>
                      <w:bCs/>
                      <w:sz w:val="27"/>
                      <w:szCs w:val="27"/>
                      <w:u w:val="single"/>
                      <w:lang w:eastAsia="es-ES"/>
                    </w:rPr>
                    <w:t>05-03-095</w:t>
                  </w:r>
                  <w:r w:rsidRPr="009D41E3">
                    <w:rPr>
                      <w:rFonts w:ascii="Times New Roman" w:eastAsia="Times New Roman" w:hAnsi="Times New Roman" w:cs="Times New Roman"/>
                      <w:sz w:val="27"/>
                      <w:szCs w:val="27"/>
                      <w:lang w:eastAsia="es-ES"/>
                    </w:rPr>
                    <w:t xml:space="preserve">.- AUTORIZAR al RECTOR de la Institución Dr. MOISES TACLE GALARRAGA para que VIAJE a VIET NAM, a Can Tho University, en la ciudad de Can Tho, para atender compromisos oficiales. Este compromiso tiene como antecedente la visita que hiciera a la ESPOL el Profesor Le Quang Minh, Rector de la Universidad de Can Tho, hace aproximadamente un año. </w:t>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sz w:val="27"/>
                      <w:szCs w:val="27"/>
                      <w:lang w:eastAsia="es-ES"/>
                    </w:rPr>
                    <w:t>El itinerario que seguirá el Rector, Dr. Tacle Galárraga, será el siguiente:</w:t>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sz w:val="27"/>
                      <w:szCs w:val="27"/>
                      <w:lang w:eastAsia="es-ES"/>
                    </w:rPr>
                    <w:t xml:space="preserve">17 al 21 de abril: Los Angeles, Estados Unidos, donde asistirá a la Convención Anual de Milken Institute, conjuntamente con los ingenieros </w:t>
                  </w:r>
                  <w:r w:rsidRPr="009D41E3">
                    <w:rPr>
                      <w:rFonts w:ascii="Times New Roman" w:eastAsia="Times New Roman" w:hAnsi="Times New Roman" w:cs="Times New Roman"/>
                      <w:sz w:val="27"/>
                      <w:szCs w:val="27"/>
                      <w:lang w:eastAsia="es-ES"/>
                    </w:rPr>
                    <w:lastRenderedPageBreak/>
                    <w:t>Carlos Monsalve, Washington Armas y Oscar Mendoza.</w:t>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sz w:val="27"/>
                      <w:szCs w:val="27"/>
                      <w:lang w:eastAsia="es-ES"/>
                    </w:rPr>
                    <w:t>22 al 24 de abril: en Hong Kong</w:t>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sz w:val="27"/>
                      <w:szCs w:val="27"/>
                      <w:lang w:eastAsia="es-ES"/>
                    </w:rPr>
                    <w:t>24 al 28 de abril: en la ciudad de Ho Chi Minh</w:t>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sz w:val="27"/>
                      <w:szCs w:val="27"/>
                      <w:lang w:eastAsia="es-ES"/>
                    </w:rPr>
                    <w:t>29 al 30 de abril: en Tai Pei, Formosa</w:t>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sz w:val="27"/>
                      <w:szCs w:val="27"/>
                      <w:lang w:eastAsia="es-ES"/>
                    </w:rPr>
                    <w:t>1 de mayo: en Los Angeles en tránsito a Guayaquil</w:t>
                  </w:r>
                  <w:r w:rsidRPr="009D41E3">
                    <w:rPr>
                      <w:rFonts w:ascii="Verdana" w:eastAsia="Times New Roman" w:hAnsi="Verdana" w:cs="Times New Roman"/>
                      <w:sz w:val="20"/>
                      <w:szCs w:val="20"/>
                      <w:lang w:eastAsia="es-ES"/>
                    </w:rPr>
                    <w:br/>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b/>
                      <w:bCs/>
                      <w:sz w:val="27"/>
                      <w:szCs w:val="27"/>
                      <w:u w:val="single"/>
                      <w:lang w:eastAsia="es-ES"/>
                    </w:rPr>
                    <w:t>05-03-096</w:t>
                  </w:r>
                  <w:r w:rsidRPr="009D41E3">
                    <w:rPr>
                      <w:rFonts w:ascii="Times New Roman" w:eastAsia="Times New Roman" w:hAnsi="Times New Roman" w:cs="Times New Roman"/>
                      <w:sz w:val="27"/>
                      <w:szCs w:val="27"/>
                      <w:lang w:eastAsia="es-ES"/>
                    </w:rPr>
                    <w:t>.- AUTORIZAR al RECTOR a que proceda a la SUSCRIPCION del CONTRATO de ARRENDAMIENTO con la empresa CONECEL de un lote de terreno en el Campus Politécnico “Gustavo Galindo Velasco” con una cabida de 88 metros cuadrados destinado a la instalación de antenas, con un canon reajustable de arrendamiento de 800 dólares mensuales más IVA, por un plazo de cinco años.</w:t>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sz w:val="27"/>
                      <w:szCs w:val="27"/>
                      <w:lang w:eastAsia="es-ES"/>
                    </w:rPr>
                    <w:t>Se hace expreso señalamiento de que este terreno se utilizará en fines lícitos y, además, con fines de mejoramiento del servicio sin menoscabo a empresas competidoras.</w:t>
                  </w:r>
                  <w:r w:rsidRPr="009D41E3">
                    <w:rPr>
                      <w:rFonts w:ascii="Verdana" w:eastAsia="Times New Roman" w:hAnsi="Verdana" w:cs="Times New Roman"/>
                      <w:sz w:val="20"/>
                      <w:szCs w:val="20"/>
                      <w:lang w:eastAsia="es-ES"/>
                    </w:rPr>
                    <w:br/>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b/>
                      <w:bCs/>
                      <w:sz w:val="27"/>
                      <w:szCs w:val="27"/>
                      <w:u w:val="single"/>
                      <w:lang w:eastAsia="es-ES"/>
                    </w:rPr>
                    <w:t>05-03-097</w:t>
                  </w:r>
                  <w:r w:rsidRPr="009D41E3">
                    <w:rPr>
                      <w:rFonts w:ascii="Times New Roman" w:eastAsia="Times New Roman" w:hAnsi="Times New Roman" w:cs="Times New Roman"/>
                      <w:sz w:val="27"/>
                      <w:szCs w:val="27"/>
                      <w:lang w:eastAsia="es-ES"/>
                    </w:rPr>
                    <w:t>.- CONOCER la EXCUSA presentada por la de MBA. NAYETH SOLORZANO DE NAN para integrar la terna elaborada en el Instituto de Tecnologías y enviada al Rector para ser presentada al Consejo Politécnico para la DESIGNACIÓN de DIRECTOR del INSTITUTO de TECNOLOGÍAS.</w:t>
                  </w:r>
                  <w:r w:rsidRPr="009D41E3">
                    <w:rPr>
                      <w:rFonts w:ascii="Verdana" w:eastAsia="Times New Roman" w:hAnsi="Verdana" w:cs="Times New Roman"/>
                      <w:sz w:val="20"/>
                      <w:szCs w:val="20"/>
                      <w:lang w:eastAsia="es-ES"/>
                    </w:rPr>
                    <w:br/>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b/>
                      <w:bCs/>
                      <w:sz w:val="27"/>
                      <w:szCs w:val="27"/>
                      <w:u w:val="single"/>
                      <w:lang w:eastAsia="es-ES"/>
                    </w:rPr>
                    <w:t>05-03-098</w:t>
                  </w:r>
                  <w:r w:rsidRPr="009D41E3">
                    <w:rPr>
                      <w:rFonts w:ascii="Times New Roman" w:eastAsia="Times New Roman" w:hAnsi="Times New Roman" w:cs="Times New Roman"/>
                      <w:sz w:val="27"/>
                      <w:szCs w:val="27"/>
                      <w:lang w:eastAsia="es-ES"/>
                    </w:rPr>
                    <w:t>.- AUTORIZAR el PRESTAMO de 16,000.00 dólares a la FACULTAD de INGENIERÍA MECÁNICA y CIENCIAS de la PRODUCCIÓN para financiar las actividades de promoción, atención a clientes, contratación de profesores nacionales y extranjeros, etc. previas al inicio del proyecto de la Maestría en Administración de la Producción.</w:t>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sz w:val="27"/>
                      <w:szCs w:val="27"/>
                      <w:lang w:eastAsia="es-ES"/>
                    </w:rPr>
                    <w:t>Este préstamo se lo hace con cargo al Fondo de Jubilación Complementaria, con un plazo que vence en el mes de septiembre y con el interés convencional que se aplica en casos similares.</w:t>
                  </w:r>
                  <w:r w:rsidRPr="009D41E3">
                    <w:rPr>
                      <w:rFonts w:ascii="Verdana" w:eastAsia="Times New Roman" w:hAnsi="Verdana" w:cs="Times New Roman"/>
                      <w:sz w:val="20"/>
                      <w:szCs w:val="20"/>
                      <w:lang w:eastAsia="es-ES"/>
                    </w:rPr>
                    <w:br/>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b/>
                      <w:bCs/>
                      <w:sz w:val="27"/>
                      <w:szCs w:val="27"/>
                      <w:u w:val="single"/>
                      <w:lang w:eastAsia="es-ES"/>
                    </w:rPr>
                    <w:t>05-03-099</w:t>
                  </w:r>
                  <w:r w:rsidRPr="009D41E3">
                    <w:rPr>
                      <w:rFonts w:ascii="Times New Roman" w:eastAsia="Times New Roman" w:hAnsi="Times New Roman" w:cs="Times New Roman"/>
                      <w:sz w:val="27"/>
                      <w:szCs w:val="27"/>
                      <w:lang w:eastAsia="es-ES"/>
                    </w:rPr>
                    <w:t xml:space="preserve">.- APROBAR la CONVALIDACION del TITULO de BACHELOR of SCIENCE in CIVIL ENGINEERING otorgado por la Universidad de Nueva Orleáns, Estados Unidos, al Sr. LUIS ALFREDO CELY AMBROSI por el de Ingeniero Civil, que es el que otorga la ESPOL. Esta convalidación se la otorga en base a la Resolución Nº 04-12-364, tomada por el Consejo Politécnico el 9 de diciembre de 2004. </w:t>
                  </w:r>
                  <w:r w:rsidRPr="009D41E3">
                    <w:rPr>
                      <w:rFonts w:ascii="Verdana" w:eastAsia="Times New Roman" w:hAnsi="Verdana" w:cs="Times New Roman"/>
                      <w:sz w:val="20"/>
                      <w:szCs w:val="20"/>
                      <w:lang w:eastAsia="es-ES"/>
                    </w:rPr>
                    <w:br/>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b/>
                      <w:bCs/>
                      <w:sz w:val="27"/>
                      <w:szCs w:val="27"/>
                      <w:u w:val="single"/>
                      <w:lang w:eastAsia="es-ES"/>
                    </w:rPr>
                    <w:t>05-03-100</w:t>
                  </w:r>
                  <w:r w:rsidRPr="009D41E3">
                    <w:rPr>
                      <w:rFonts w:ascii="Times New Roman" w:eastAsia="Times New Roman" w:hAnsi="Times New Roman" w:cs="Times New Roman"/>
                      <w:sz w:val="27"/>
                      <w:szCs w:val="27"/>
                      <w:lang w:eastAsia="es-ES"/>
                    </w:rPr>
                    <w:t xml:space="preserve">.- Con base al INFORME del Jefe de ASESORIA JURIDICA se AUTORIZA la DEVOLUCION del PAGARE que se firmó en GARANTIA del cumplimiento de la BECA que la Institución otorgó al Ing. JUAN FRANCISCO MENDOZA DAPELO </w:t>
                  </w:r>
                  <w:r w:rsidRPr="009D41E3">
                    <w:rPr>
                      <w:rFonts w:ascii="Verdana" w:eastAsia="Times New Roman" w:hAnsi="Verdana" w:cs="Times New Roman"/>
                      <w:sz w:val="20"/>
                      <w:szCs w:val="20"/>
                      <w:lang w:eastAsia="es-ES"/>
                    </w:rPr>
                    <w:br/>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b/>
                      <w:bCs/>
                      <w:sz w:val="27"/>
                      <w:szCs w:val="27"/>
                      <w:u w:val="single"/>
                      <w:lang w:eastAsia="es-ES"/>
                    </w:rPr>
                    <w:t>05-03-101</w:t>
                  </w:r>
                  <w:r w:rsidRPr="009D41E3">
                    <w:rPr>
                      <w:rFonts w:ascii="Times New Roman" w:eastAsia="Times New Roman" w:hAnsi="Times New Roman" w:cs="Times New Roman"/>
                      <w:sz w:val="27"/>
                      <w:szCs w:val="27"/>
                      <w:lang w:eastAsia="es-ES"/>
                    </w:rPr>
                    <w:t xml:space="preserve">.- CONOCER el INFORME presentado por el Ing. MIGUEL FIERRO SAMANIEGO, sobre su PARTICIPACION en el Proyecto Piloto “Laboratorio para pequeños y medianos empresarios”, realizado en Isla </w:t>
                  </w:r>
                  <w:r w:rsidRPr="009D41E3">
                    <w:rPr>
                      <w:rFonts w:ascii="Times New Roman" w:eastAsia="Times New Roman" w:hAnsi="Times New Roman" w:cs="Times New Roman"/>
                      <w:sz w:val="27"/>
                      <w:szCs w:val="27"/>
                      <w:lang w:eastAsia="es-ES"/>
                    </w:rPr>
                    <w:lastRenderedPageBreak/>
                    <w:t>Margarita-Venezuela, del 8 al 13 de marzo de 2005.</w:t>
                  </w:r>
                  <w:r w:rsidRPr="009D41E3">
                    <w:rPr>
                      <w:rFonts w:ascii="Verdana" w:eastAsia="Times New Roman" w:hAnsi="Verdana" w:cs="Times New Roman"/>
                      <w:sz w:val="20"/>
                      <w:szCs w:val="20"/>
                      <w:lang w:eastAsia="es-ES"/>
                    </w:rPr>
                    <w:br/>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b/>
                      <w:bCs/>
                      <w:sz w:val="27"/>
                      <w:szCs w:val="27"/>
                      <w:u w:val="single"/>
                      <w:lang w:eastAsia="es-ES"/>
                    </w:rPr>
                    <w:t>05-03-102</w:t>
                  </w:r>
                  <w:r w:rsidRPr="009D41E3">
                    <w:rPr>
                      <w:rFonts w:ascii="Times New Roman" w:eastAsia="Times New Roman" w:hAnsi="Times New Roman" w:cs="Times New Roman"/>
                      <w:sz w:val="27"/>
                      <w:szCs w:val="27"/>
                      <w:lang w:eastAsia="es-ES"/>
                    </w:rPr>
                    <w:t>.- CONOCER el INFORME presentado por el Ing. CARLOS MONSALVE ARTEAGA sobre su participación como miembro del Proyecto LaBio ProC” realizado en la ciudad de Ibagué-Colombia del 3 al 9 de marzo de 2005.</w:t>
                  </w:r>
                  <w:r w:rsidRPr="009D41E3">
                    <w:rPr>
                      <w:rFonts w:ascii="Verdana" w:eastAsia="Times New Roman" w:hAnsi="Verdana" w:cs="Times New Roman"/>
                      <w:sz w:val="20"/>
                      <w:szCs w:val="20"/>
                      <w:lang w:eastAsia="es-ES"/>
                    </w:rPr>
                    <w:br/>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b/>
                      <w:bCs/>
                      <w:sz w:val="27"/>
                      <w:szCs w:val="27"/>
                      <w:u w:val="single"/>
                      <w:lang w:eastAsia="es-ES"/>
                    </w:rPr>
                    <w:t>05-03-103</w:t>
                  </w:r>
                  <w:r w:rsidRPr="009D41E3">
                    <w:rPr>
                      <w:rFonts w:ascii="Times New Roman" w:eastAsia="Times New Roman" w:hAnsi="Times New Roman" w:cs="Times New Roman"/>
                      <w:sz w:val="27"/>
                      <w:szCs w:val="27"/>
                      <w:lang w:eastAsia="es-ES"/>
                    </w:rPr>
                    <w:t>.- CONOCER el INFORME presentado por la Ing. PRISCILA CASTILLO S. referente a su asistencia a la Primera Reunión de Trabajo de la Maestría Internacional en Modelación y Control de Bioprocesos desarrollada en Ibagué-Colombia entre el 3 y 9 de marzo de 2005.</w:t>
                  </w:r>
                  <w:r w:rsidRPr="009D41E3">
                    <w:rPr>
                      <w:rFonts w:ascii="Verdana" w:eastAsia="Times New Roman" w:hAnsi="Verdana" w:cs="Times New Roman"/>
                      <w:sz w:val="20"/>
                      <w:szCs w:val="20"/>
                      <w:lang w:eastAsia="es-ES"/>
                    </w:rPr>
                    <w:br/>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b/>
                      <w:bCs/>
                      <w:sz w:val="27"/>
                      <w:szCs w:val="27"/>
                      <w:u w:val="single"/>
                      <w:lang w:eastAsia="es-ES"/>
                    </w:rPr>
                    <w:t>05-03-104</w:t>
                  </w:r>
                  <w:r w:rsidRPr="009D41E3">
                    <w:rPr>
                      <w:rFonts w:ascii="Times New Roman" w:eastAsia="Times New Roman" w:hAnsi="Times New Roman" w:cs="Times New Roman"/>
                      <w:sz w:val="27"/>
                      <w:szCs w:val="27"/>
                      <w:lang w:eastAsia="es-ES"/>
                    </w:rPr>
                    <w:t>.- CONOCER el INFORME del Ing. GERMAN VARGAS sobre las ACTIVIDADES realizadas en la ciudad de Triestre-Italia del 7 de febrero al 4 de marzo de 2005, en que asistió al Curso de “Radio Based Computer Networking for research and Training in Developing countries”.</w:t>
                  </w:r>
                  <w:r w:rsidRPr="009D41E3">
                    <w:rPr>
                      <w:rFonts w:ascii="Verdana" w:eastAsia="Times New Roman" w:hAnsi="Verdana" w:cs="Times New Roman"/>
                      <w:sz w:val="20"/>
                      <w:szCs w:val="20"/>
                      <w:lang w:eastAsia="es-ES"/>
                    </w:rPr>
                    <w:br/>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b/>
                      <w:bCs/>
                      <w:sz w:val="27"/>
                      <w:szCs w:val="27"/>
                      <w:u w:val="single"/>
                      <w:lang w:eastAsia="es-ES"/>
                    </w:rPr>
                    <w:t>05-03-105</w:t>
                  </w:r>
                  <w:r w:rsidRPr="009D41E3">
                    <w:rPr>
                      <w:rFonts w:ascii="Times New Roman" w:eastAsia="Times New Roman" w:hAnsi="Times New Roman" w:cs="Times New Roman"/>
                      <w:sz w:val="27"/>
                      <w:szCs w:val="27"/>
                      <w:lang w:eastAsia="es-ES"/>
                    </w:rPr>
                    <w:t>.- CONOCER el INFORME presentado por el Sr. ERNESTO HURTADO DOMINGUEZ sobre las ACTIVIDADES efectuadas en Venezuela, donde realizó acercamientos a Directivos y Dirigentes Estudiantiles del mencionado país.</w:t>
                  </w:r>
                  <w:r w:rsidRPr="009D41E3">
                    <w:rPr>
                      <w:rFonts w:ascii="Verdana" w:eastAsia="Times New Roman" w:hAnsi="Verdana" w:cs="Times New Roman"/>
                      <w:sz w:val="20"/>
                      <w:szCs w:val="20"/>
                      <w:lang w:eastAsia="es-ES"/>
                    </w:rPr>
                    <w:br/>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b/>
                      <w:bCs/>
                      <w:sz w:val="27"/>
                      <w:szCs w:val="27"/>
                      <w:u w:val="single"/>
                      <w:lang w:eastAsia="es-ES"/>
                    </w:rPr>
                    <w:t>05-03-106</w:t>
                  </w:r>
                  <w:r w:rsidRPr="009D41E3">
                    <w:rPr>
                      <w:rFonts w:ascii="Times New Roman" w:eastAsia="Times New Roman" w:hAnsi="Times New Roman" w:cs="Times New Roman"/>
                      <w:sz w:val="27"/>
                      <w:szCs w:val="27"/>
                      <w:lang w:eastAsia="es-ES"/>
                    </w:rPr>
                    <w:t>.- CONOCER el INFORME del Sr. CHRISTIAN VERA ALCIVAR sobre la participación de la delegación estudiantil en el Taller Regional Proyecto Piloto denominado “Laboratorio para pequeños y medianos empresarios” efectuado en la Isla Margarita-Venezuela, del 8 al 13 de marzo de 2005.</w:t>
                  </w:r>
                  <w:r w:rsidRPr="009D41E3">
                    <w:rPr>
                      <w:rFonts w:ascii="Verdana" w:eastAsia="Times New Roman" w:hAnsi="Verdana" w:cs="Times New Roman"/>
                      <w:sz w:val="20"/>
                      <w:szCs w:val="20"/>
                      <w:lang w:eastAsia="es-ES"/>
                    </w:rPr>
                    <w:br/>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b/>
                      <w:bCs/>
                      <w:sz w:val="27"/>
                      <w:szCs w:val="27"/>
                      <w:u w:val="single"/>
                      <w:lang w:eastAsia="es-ES"/>
                    </w:rPr>
                    <w:t>05-03-107</w:t>
                  </w:r>
                  <w:r w:rsidRPr="009D41E3">
                    <w:rPr>
                      <w:rFonts w:ascii="Times New Roman" w:eastAsia="Times New Roman" w:hAnsi="Times New Roman" w:cs="Times New Roman"/>
                      <w:sz w:val="27"/>
                      <w:szCs w:val="27"/>
                      <w:lang w:eastAsia="es-ES"/>
                    </w:rPr>
                    <w:t>.- CONOCER el documento “Report and Comments from CEOP/IGWCO workshop held in Tokio, february 28-march 4, 2005” al que asistió como delegado el Ms.C. DAVID MATAMOROS.</w:t>
                  </w:r>
                  <w:r w:rsidRPr="009D41E3">
                    <w:rPr>
                      <w:rFonts w:ascii="Verdana" w:eastAsia="Times New Roman" w:hAnsi="Verdana" w:cs="Times New Roman"/>
                      <w:sz w:val="20"/>
                      <w:szCs w:val="20"/>
                      <w:lang w:eastAsia="es-ES"/>
                    </w:rPr>
                    <w:br/>
                  </w:r>
                  <w:r w:rsidRPr="009D41E3">
                    <w:rPr>
                      <w:rFonts w:ascii="Verdana" w:eastAsia="Times New Roman" w:hAnsi="Verdana" w:cs="Times New Roman"/>
                      <w:sz w:val="20"/>
                      <w:szCs w:val="20"/>
                      <w:lang w:eastAsia="es-ES"/>
                    </w:rPr>
                    <w:br/>
                  </w:r>
                  <w:r w:rsidRPr="009D41E3">
                    <w:rPr>
                      <w:rFonts w:ascii="Times New Roman" w:eastAsia="Times New Roman" w:hAnsi="Times New Roman" w:cs="Times New Roman"/>
                      <w:b/>
                      <w:bCs/>
                      <w:sz w:val="27"/>
                      <w:szCs w:val="27"/>
                      <w:u w:val="single"/>
                      <w:lang w:eastAsia="es-ES"/>
                    </w:rPr>
                    <w:t>05-03-108</w:t>
                  </w:r>
                  <w:r w:rsidRPr="009D41E3">
                    <w:rPr>
                      <w:rFonts w:ascii="Times New Roman" w:eastAsia="Times New Roman" w:hAnsi="Times New Roman" w:cs="Times New Roman"/>
                      <w:sz w:val="27"/>
                      <w:szCs w:val="27"/>
                      <w:lang w:eastAsia="es-ES"/>
                    </w:rPr>
                    <w:t xml:space="preserve">.- APROBAR en PRIMERA DISCUSION los ARTICULOS 48, 49, 50, 51, 52, 53, 54, 55, 56, 57, 58, 59, 60, 61, 62 y 63 del borrador del PROYECTO de ESTATUTO de la ESPOL, adecuado a la LEY de EDUCACION SUPERIOR. </w:t>
                  </w:r>
                </w:p>
                <w:p w:rsidR="009D41E3" w:rsidRPr="009D41E3" w:rsidRDefault="009D41E3" w:rsidP="009D41E3">
                  <w:pPr>
                    <w:spacing w:after="0" w:line="240" w:lineRule="auto"/>
                    <w:jc w:val="center"/>
                    <w:rPr>
                      <w:rFonts w:ascii="Verdana" w:eastAsia="Times New Roman" w:hAnsi="Verdana" w:cs="Times New Roman"/>
                      <w:sz w:val="20"/>
                      <w:szCs w:val="20"/>
                      <w:lang w:eastAsia="es-ES"/>
                    </w:rPr>
                  </w:pPr>
                </w:p>
              </w:tc>
            </w:tr>
          </w:tbl>
          <w:p w:rsidR="009D41E3" w:rsidRPr="009D41E3" w:rsidRDefault="009D41E3" w:rsidP="009D41E3">
            <w:pPr>
              <w:spacing w:after="0" w:line="240" w:lineRule="auto"/>
              <w:rPr>
                <w:rFonts w:ascii="Times New Roman" w:eastAsia="Times New Roman" w:hAnsi="Times New Roman" w:cs="Times New Roman"/>
                <w:sz w:val="24"/>
                <w:szCs w:val="24"/>
                <w:lang w:eastAsia="es-ES"/>
              </w:rPr>
            </w:pPr>
          </w:p>
        </w:tc>
        <w:tc>
          <w:tcPr>
            <w:tcW w:w="0" w:type="auto"/>
            <w:hideMark/>
          </w:tcPr>
          <w:p w:rsidR="009D41E3" w:rsidRPr="009D41E3" w:rsidRDefault="009D41E3" w:rsidP="009D41E3">
            <w:pPr>
              <w:spacing w:after="0" w:line="240" w:lineRule="auto"/>
              <w:rPr>
                <w:rFonts w:ascii="Times New Roman" w:eastAsia="Times New Roman" w:hAnsi="Times New Roman" w:cs="Times New Roman"/>
                <w:sz w:val="20"/>
                <w:szCs w:val="20"/>
                <w:lang w:eastAsia="es-ES"/>
              </w:rPr>
            </w:pPr>
          </w:p>
        </w:tc>
      </w:tr>
    </w:tbl>
    <w:p w:rsidR="009D41E3" w:rsidRDefault="009D41E3"/>
    <w:sectPr w:rsidR="009D41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D41E3"/>
    <w:rsid w:val="009D41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41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87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5648</Characters>
  <Application>Microsoft Office Word</Application>
  <DocSecurity>0</DocSecurity>
  <Lines>47</Lines>
  <Paragraphs>13</Paragraphs>
  <ScaleCrop>false</ScaleCrop>
  <Company>ESPOL</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2011-01-27T15:31:00Z</dcterms:created>
  <dcterms:modified xsi:type="dcterms:W3CDTF">2011-01-27T15:49:00Z</dcterms:modified>
</cp:coreProperties>
</file>