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A4" w:rsidRPr="007F514F" w:rsidRDefault="005A25A4" w:rsidP="005A25A4">
      <w:pPr>
        <w:jc w:val="center"/>
        <w:rPr>
          <w:rFonts w:ascii="Century Gothic" w:hAnsi="Century Gothic"/>
          <w:b/>
          <w:sz w:val="40"/>
          <w:szCs w:val="40"/>
        </w:rPr>
      </w:pPr>
      <w:r w:rsidRPr="007F514F">
        <w:rPr>
          <w:rFonts w:ascii="Century Gothic" w:hAnsi="Century Gothic"/>
          <w:b/>
          <w:sz w:val="40"/>
          <w:szCs w:val="40"/>
        </w:rPr>
        <w:t xml:space="preserve">Comisión </w:t>
      </w:r>
      <w:r>
        <w:rPr>
          <w:rFonts w:ascii="Century Gothic" w:hAnsi="Century Gothic"/>
          <w:b/>
          <w:sz w:val="40"/>
          <w:szCs w:val="40"/>
        </w:rPr>
        <w:t>de Docencia</w:t>
      </w:r>
    </w:p>
    <w:p w:rsidR="005A25A4" w:rsidRDefault="005A25A4" w:rsidP="005A25A4">
      <w:pPr>
        <w:ind w:left="720" w:right="-136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40"/>
          <w:szCs w:val="40"/>
        </w:rPr>
        <w:t>Recomendaciones</w:t>
      </w:r>
    </w:p>
    <w:p w:rsidR="005A25A4" w:rsidRDefault="005A25A4" w:rsidP="005A25A4">
      <w:pPr>
        <w:ind w:left="720" w:right="-136"/>
        <w:jc w:val="center"/>
        <w:rPr>
          <w:rFonts w:ascii="Century Gothic" w:hAnsi="Century Gothic"/>
        </w:rPr>
      </w:pPr>
    </w:p>
    <w:p w:rsidR="005A25A4" w:rsidRDefault="005A25A4" w:rsidP="005A25A4">
      <w:pPr>
        <w:jc w:val="center"/>
      </w:pPr>
      <w:r w:rsidRPr="005F307F">
        <w:rPr>
          <w:rFonts w:ascii="Arial Narrow" w:hAnsi="Arial Narrow"/>
          <w:i/>
          <w:sz w:val="18"/>
          <w:szCs w:val="18"/>
        </w:rPr>
        <w:t>Las resol</w:t>
      </w:r>
      <w:r>
        <w:rPr>
          <w:rFonts w:ascii="Arial Narrow" w:hAnsi="Arial Narrow"/>
          <w:i/>
          <w:sz w:val="18"/>
          <w:szCs w:val="18"/>
        </w:rPr>
        <w:t>uciones pueden consultarse en el</w:t>
      </w:r>
      <w:r w:rsidRPr="005F307F">
        <w:rPr>
          <w:rFonts w:ascii="Arial Narrow" w:hAnsi="Arial Narrow"/>
          <w:i/>
          <w:sz w:val="18"/>
          <w:szCs w:val="18"/>
        </w:rPr>
        <w:t xml:space="preserve"> link: </w:t>
      </w:r>
      <w:hyperlink r:id="rId9" w:history="1">
        <w:r w:rsidRPr="00771B10">
          <w:rPr>
            <w:rStyle w:val="Hipervnculo"/>
          </w:rPr>
          <w:t>http://www.resoluciones.espol.edu.ec/search.aspx?option=1</w:t>
        </w:r>
      </w:hyperlink>
    </w:p>
    <w:p w:rsidR="005A25A4" w:rsidRPr="004F09BE" w:rsidRDefault="005A25A4" w:rsidP="005A25A4">
      <w:pPr>
        <w:jc w:val="center"/>
        <w:rPr>
          <w:rFonts w:ascii="Arial Narrow" w:hAnsi="Arial Narrow"/>
        </w:rPr>
      </w:pPr>
    </w:p>
    <w:p w:rsidR="005A25A4" w:rsidRPr="004F09BE" w:rsidRDefault="005A25A4" w:rsidP="005A25A4">
      <w:pPr>
        <w:rPr>
          <w:rFonts w:ascii="Arial Narrow" w:hAnsi="Arial Narrow"/>
        </w:rPr>
      </w:pPr>
      <w:r w:rsidRPr="004F09BE">
        <w:rPr>
          <w:rFonts w:ascii="Arial Narrow" w:hAnsi="Arial Narrow"/>
        </w:rPr>
        <w:t>Fecha de la sesión: 20   de agosto del 2013.</w:t>
      </w:r>
    </w:p>
    <w:p w:rsidR="005A25A4" w:rsidRPr="004F09BE" w:rsidRDefault="005A25A4" w:rsidP="005A25A4">
      <w:pPr>
        <w:rPr>
          <w:rFonts w:ascii="Arial Narrow" w:hAnsi="Arial Narrow"/>
        </w:rPr>
      </w:pPr>
    </w:p>
    <w:p w:rsidR="005A25A4" w:rsidRPr="004F09BE" w:rsidRDefault="005A25A4" w:rsidP="005A25A4">
      <w:pPr>
        <w:rPr>
          <w:rFonts w:ascii="Arial Narrow" w:hAnsi="Arial Narrow"/>
        </w:rPr>
      </w:pPr>
      <w:r w:rsidRPr="004F09BE">
        <w:rPr>
          <w:rFonts w:ascii="Arial Narrow" w:hAnsi="Arial Narrow"/>
        </w:rPr>
        <w:t>Presidida por: Ph.D. Cecilia Paredes Verduga, Vicerrectora Académica.</w:t>
      </w:r>
    </w:p>
    <w:p w:rsidR="005A25A4" w:rsidRPr="004F09BE" w:rsidRDefault="005A25A4" w:rsidP="005A25A4">
      <w:pPr>
        <w:rPr>
          <w:rFonts w:ascii="Arial Narrow" w:hAnsi="Arial Narrow"/>
        </w:rPr>
      </w:pPr>
    </w:p>
    <w:p w:rsidR="005A25A4" w:rsidRPr="00D21137" w:rsidRDefault="005A25A4" w:rsidP="005A25A4">
      <w:pPr>
        <w:jc w:val="both"/>
        <w:rPr>
          <w:rFonts w:ascii="Arial Narrow" w:hAnsi="Arial Narrow"/>
        </w:rPr>
      </w:pPr>
      <w:r w:rsidRPr="004F09BE">
        <w:rPr>
          <w:rFonts w:ascii="Arial Narrow" w:hAnsi="Arial Narrow"/>
        </w:rPr>
        <w:t>Asistentes: Ing. Margarita Martínez Lara, Directora de la Oficina de Admisiones; MBA. Fausto Jácome López, Director de la Escuela de Diseño y Comunicación Visual; MSc. Oswaldo Valle Sá</w:t>
      </w:r>
      <w:r w:rsidR="004F09BE" w:rsidRPr="004F09BE">
        <w:rPr>
          <w:rFonts w:ascii="Arial Narrow" w:hAnsi="Arial Narrow"/>
        </w:rPr>
        <w:t>n</w:t>
      </w:r>
      <w:r w:rsidRPr="004F09BE">
        <w:rPr>
          <w:rFonts w:ascii="Arial Narrow" w:hAnsi="Arial Narrow"/>
        </w:rPr>
        <w:t xml:space="preserve">chez Sub-Decano de la Facultad de Ciencias Naturales y Matemáticas;  Srta. Carol Henk Subía, Representante Estudiantil de la Facultad de Ciencias Sociales y Humanísticas;  Ing. Heinz Terán Mite, Decano de la Facultad de Ingeniería en Ciencias de la Tierra, Dra. Elizabeth Peña Carpio, Sub-Decana de la Facultad de Ingeniería en Ciencias de la Tierra; Ing. Miguel Yapur Auad, Facultad de Ingeniería en Electricidad y Computación; Ph.D. Boris Vintimilla Burgos, Sub-Decano de la Facultad de Ingeniería en Electricidad y Computación; Sr. </w:t>
      </w:r>
      <w:proofErr w:type="spellStart"/>
      <w:r w:rsidRPr="004F09BE">
        <w:rPr>
          <w:rFonts w:ascii="Arial Narrow" w:hAnsi="Arial Narrow"/>
        </w:rPr>
        <w:t>Holger</w:t>
      </w:r>
      <w:proofErr w:type="spellEnd"/>
      <w:r w:rsidRPr="004F09BE">
        <w:rPr>
          <w:rFonts w:ascii="Arial Narrow" w:hAnsi="Arial Narrow"/>
        </w:rPr>
        <w:t xml:space="preserve"> Noriega Zambrano, Representante estudiantil de la Facultad de Ingeniería en Electricidad y Computación; Sr. Adib Manssur Nicola Representante estudiantil de la Facultad de Ingeniería en Electricidad y Computación; Ph.D. Paola Calle Delgado, Sub-Decana de la Facultad de Ingeniería Marítima Ciencias Biológicas, Oceánicas y Recursos Naturales; MSc. Priscila Castillo Soto, Sub-Decana de la Facultad de Ingeniería en Mecánica y Ciencias de la Producción; Ing. Marcos Mendoza Vélez, Director de la Secretaría Técnica Académica</w:t>
      </w:r>
      <w:r w:rsidR="00720183">
        <w:rPr>
          <w:rFonts w:ascii="Arial Narrow" w:hAnsi="Arial Narrow"/>
        </w:rPr>
        <w:t>.</w:t>
      </w:r>
    </w:p>
    <w:p w:rsidR="005A25A4" w:rsidRDefault="005A25A4" w:rsidP="005A25A4">
      <w:pPr>
        <w:jc w:val="both"/>
        <w:rPr>
          <w:rFonts w:ascii="Arial Narrow" w:hAnsi="Arial Narrow"/>
        </w:rPr>
      </w:pPr>
    </w:p>
    <w:tbl>
      <w:tblPr>
        <w:tblStyle w:val="Tablaconcuadrcula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977"/>
        <w:gridCol w:w="1701"/>
        <w:gridCol w:w="3827"/>
        <w:gridCol w:w="992"/>
        <w:gridCol w:w="1560"/>
      </w:tblGrid>
      <w:tr w:rsidR="005A25A4" w:rsidRPr="001D0633" w:rsidTr="005A25A4">
        <w:trPr>
          <w:trHeight w:val="257"/>
        </w:trPr>
        <w:tc>
          <w:tcPr>
            <w:tcW w:w="12900" w:type="dxa"/>
            <w:gridSpan w:val="7"/>
            <w:vAlign w:val="center"/>
          </w:tcPr>
          <w:p w:rsidR="005A25A4" w:rsidRPr="00463835" w:rsidRDefault="005A25A4" w:rsidP="00720183">
            <w:pPr>
              <w:jc w:val="center"/>
              <w:rPr>
                <w:rFonts w:ascii="Arial Narrow" w:hAnsi="Arial Narrow"/>
                <w:b/>
              </w:rPr>
            </w:pPr>
            <w:r w:rsidRPr="00463835">
              <w:rPr>
                <w:rFonts w:ascii="Arial Narrow" w:hAnsi="Arial Narrow"/>
                <w:b/>
              </w:rPr>
              <w:t xml:space="preserve">Cuadro de Referencia de </w:t>
            </w:r>
            <w:r w:rsidR="00720183">
              <w:rPr>
                <w:rFonts w:ascii="Arial Narrow" w:hAnsi="Arial Narrow"/>
                <w:b/>
              </w:rPr>
              <w:t>Recomendaciones</w:t>
            </w:r>
          </w:p>
        </w:tc>
      </w:tr>
      <w:tr w:rsidR="005A25A4" w:rsidRPr="001D0633" w:rsidTr="004F09BE">
        <w:trPr>
          <w:trHeight w:val="465"/>
        </w:trPr>
        <w:tc>
          <w:tcPr>
            <w:tcW w:w="426" w:type="dxa"/>
            <w:vAlign w:val="center"/>
          </w:tcPr>
          <w:p w:rsidR="005A25A4" w:rsidRPr="00E937F3" w:rsidRDefault="005A25A4" w:rsidP="005A25A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center"/>
          </w:tcPr>
          <w:p w:rsidR="005A25A4" w:rsidRPr="00E937F3" w:rsidRDefault="005A25A4" w:rsidP="005A25A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977" w:type="dxa"/>
            <w:vAlign w:val="center"/>
          </w:tcPr>
          <w:p w:rsidR="005A25A4" w:rsidRPr="00E937F3" w:rsidRDefault="005A25A4" w:rsidP="005A25A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Solicitante</w:t>
            </w:r>
            <w:r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1701" w:type="dxa"/>
            <w:vAlign w:val="center"/>
          </w:tcPr>
          <w:p w:rsidR="005A25A4" w:rsidRPr="00E937F3" w:rsidRDefault="005A25A4" w:rsidP="005A25A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 xml:space="preserve">Referencia de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la </w:t>
            </w:r>
            <w:r w:rsidRPr="00E937F3">
              <w:rPr>
                <w:rFonts w:ascii="Arial Narrow" w:hAnsi="Arial Narrow"/>
                <w:b/>
                <w:sz w:val="16"/>
                <w:szCs w:val="16"/>
              </w:rPr>
              <w:t>solicitud</w:t>
            </w:r>
          </w:p>
        </w:tc>
        <w:tc>
          <w:tcPr>
            <w:tcW w:w="3827" w:type="dxa"/>
            <w:vAlign w:val="center"/>
          </w:tcPr>
          <w:p w:rsidR="005A25A4" w:rsidRPr="00E937F3" w:rsidRDefault="005A25A4" w:rsidP="005A25A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992" w:type="dxa"/>
            <w:vAlign w:val="center"/>
          </w:tcPr>
          <w:p w:rsidR="005A25A4" w:rsidRPr="00E937F3" w:rsidRDefault="005A25A4" w:rsidP="005A25A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560" w:type="dxa"/>
            <w:vAlign w:val="center"/>
          </w:tcPr>
          <w:p w:rsidR="005A25A4" w:rsidRPr="00E937F3" w:rsidRDefault="005A25A4" w:rsidP="005A25A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4F09BE" w:rsidRPr="00E432FF" w:rsidTr="004F09BE">
        <w:trPr>
          <w:trHeight w:val="141"/>
        </w:trPr>
        <w:tc>
          <w:tcPr>
            <w:tcW w:w="426" w:type="dxa"/>
            <w:vAlign w:val="center"/>
          </w:tcPr>
          <w:p w:rsidR="004F09BE" w:rsidRPr="007F514F" w:rsidRDefault="004F09BE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F09BE" w:rsidRDefault="004F09BE" w:rsidP="005A25A4">
            <w:pPr>
              <w:jc w:val="center"/>
            </w:pPr>
            <w:hyperlink w:anchor="cdoc2013030" w:history="1"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-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2013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-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030</w:t>
              </w:r>
            </w:hyperlink>
          </w:p>
        </w:tc>
        <w:tc>
          <w:tcPr>
            <w:tcW w:w="2977" w:type="dxa"/>
            <w:vAlign w:val="center"/>
          </w:tcPr>
          <w:p w:rsidR="004F09BE" w:rsidRPr="007F514F" w:rsidRDefault="004F09BE" w:rsidP="004F09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la Comisión de Docencia </w:t>
            </w:r>
          </w:p>
        </w:tc>
        <w:tc>
          <w:tcPr>
            <w:tcW w:w="1701" w:type="dxa"/>
            <w:vAlign w:val="center"/>
          </w:tcPr>
          <w:p w:rsidR="004F09BE" w:rsidRPr="007F514F" w:rsidRDefault="004F09BE" w:rsidP="004F09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827" w:type="dxa"/>
            <w:vAlign w:val="center"/>
          </w:tcPr>
          <w:p w:rsidR="004F09BE" w:rsidRPr="007F514F" w:rsidRDefault="004F09BE" w:rsidP="004F09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61174">
              <w:rPr>
                <w:rFonts w:ascii="Arial Narrow" w:hAnsi="Arial Narrow"/>
                <w:sz w:val="18"/>
                <w:szCs w:val="18"/>
              </w:rPr>
              <w:t>Aprobación de acta digital de Comisión de Docencia.</w:t>
            </w:r>
          </w:p>
        </w:tc>
        <w:tc>
          <w:tcPr>
            <w:tcW w:w="992" w:type="dxa"/>
            <w:vAlign w:val="center"/>
          </w:tcPr>
          <w:p w:rsidR="004F09BE" w:rsidRDefault="004F09BE" w:rsidP="005A25A4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4F09BE" w:rsidRPr="007F514F" w:rsidRDefault="004F09BE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5A25A4" w:rsidRPr="00E432FF" w:rsidTr="004F09BE">
        <w:trPr>
          <w:trHeight w:val="141"/>
        </w:trPr>
        <w:tc>
          <w:tcPr>
            <w:tcW w:w="426" w:type="dxa"/>
            <w:vAlign w:val="center"/>
          </w:tcPr>
          <w:p w:rsidR="005A25A4" w:rsidRPr="007F514F" w:rsidRDefault="004F09BE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A25A4" w:rsidRDefault="004F09BE" w:rsidP="005A25A4">
            <w:pPr>
              <w:jc w:val="center"/>
            </w:pPr>
            <w:hyperlink w:anchor="cdoc2013031" w:history="1">
              <w:r w:rsidR="00720183"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</w:t>
              </w:r>
              <w:r w:rsidR="00720183"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3</w:t>
              </w:r>
              <w:r w:rsidR="00720183"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-</w:t>
              </w:r>
              <w:r w:rsidR="00720183"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0</w:t>
              </w:r>
              <w:r w:rsidR="00720183"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3</w:t>
              </w:r>
              <w:r w:rsidR="00720183"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1</w:t>
              </w:r>
            </w:hyperlink>
          </w:p>
        </w:tc>
        <w:tc>
          <w:tcPr>
            <w:tcW w:w="2977" w:type="dxa"/>
            <w:vAlign w:val="center"/>
          </w:tcPr>
          <w:p w:rsidR="005A25A4" w:rsidRPr="007F514F" w:rsidRDefault="00143A44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CELEX</w:t>
            </w:r>
          </w:p>
        </w:tc>
        <w:tc>
          <w:tcPr>
            <w:tcW w:w="1701" w:type="dxa"/>
            <w:vAlign w:val="center"/>
          </w:tcPr>
          <w:p w:rsidR="005A25A4" w:rsidRPr="007F514F" w:rsidRDefault="00143A44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DEC-POS-002-2013</w:t>
            </w:r>
          </w:p>
        </w:tc>
        <w:tc>
          <w:tcPr>
            <w:tcW w:w="3827" w:type="dxa"/>
          </w:tcPr>
          <w:p w:rsidR="005A25A4" w:rsidRPr="00292427" w:rsidRDefault="00CD098B" w:rsidP="005A25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098B">
              <w:rPr>
                <w:rFonts w:ascii="Arial Narrow" w:hAnsi="Arial Narrow"/>
                <w:sz w:val="18"/>
                <w:szCs w:val="18"/>
              </w:rPr>
              <w:t>Presentación del proyecto Maestría en Enseñanza de Inglés como Lengua Extranjera (reedición).</w:t>
            </w:r>
          </w:p>
        </w:tc>
        <w:tc>
          <w:tcPr>
            <w:tcW w:w="992" w:type="dxa"/>
            <w:vAlign w:val="center"/>
          </w:tcPr>
          <w:p w:rsidR="005A25A4" w:rsidRDefault="005A25A4" w:rsidP="005A25A4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5A25A4" w:rsidRPr="007F514F" w:rsidRDefault="005A25A4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143A44" w:rsidRPr="00E432FF" w:rsidTr="004F09BE">
        <w:trPr>
          <w:trHeight w:val="141"/>
        </w:trPr>
        <w:tc>
          <w:tcPr>
            <w:tcW w:w="426" w:type="dxa"/>
            <w:vAlign w:val="center"/>
          </w:tcPr>
          <w:p w:rsidR="00143A44" w:rsidRPr="007F514F" w:rsidRDefault="00143A44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143A44" w:rsidRDefault="00143A44" w:rsidP="005A25A4">
            <w:pPr>
              <w:jc w:val="center"/>
            </w:pPr>
            <w:hyperlink w:anchor="cdoc2013032" w:history="1"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0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13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-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032</w:t>
              </w:r>
            </w:hyperlink>
          </w:p>
        </w:tc>
        <w:tc>
          <w:tcPr>
            <w:tcW w:w="2977" w:type="dxa"/>
            <w:vAlign w:val="center"/>
          </w:tcPr>
          <w:p w:rsidR="00143A44" w:rsidRPr="007F514F" w:rsidRDefault="00143A44" w:rsidP="00D247A0">
            <w:pPr>
              <w:rPr>
                <w:rFonts w:ascii="Arial Narrow" w:hAnsi="Arial Narrow"/>
                <w:sz w:val="18"/>
                <w:szCs w:val="18"/>
              </w:rPr>
            </w:pPr>
            <w:r w:rsidRPr="00143A44">
              <w:rPr>
                <w:rFonts w:ascii="Arial Narrow" w:hAnsi="Arial Narrow"/>
                <w:sz w:val="18"/>
                <w:szCs w:val="18"/>
              </w:rPr>
              <w:t xml:space="preserve">Sr. Alexander Andrés </w:t>
            </w:r>
            <w:proofErr w:type="spellStart"/>
            <w:r w:rsidRPr="00143A44">
              <w:rPr>
                <w:rFonts w:ascii="Arial Narrow" w:hAnsi="Arial Narrow"/>
                <w:sz w:val="18"/>
                <w:szCs w:val="18"/>
              </w:rPr>
              <w:t>Atiencia</w:t>
            </w:r>
            <w:proofErr w:type="spellEnd"/>
            <w:r w:rsidRPr="00143A4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43A44">
              <w:rPr>
                <w:rFonts w:ascii="Arial Narrow" w:hAnsi="Arial Narrow"/>
                <w:sz w:val="18"/>
                <w:szCs w:val="18"/>
              </w:rPr>
              <w:t>Azuero</w:t>
            </w:r>
            <w:proofErr w:type="spellEnd"/>
            <w:r w:rsidRPr="00143A4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43A44" w:rsidRPr="007F514F" w:rsidRDefault="00143A44" w:rsidP="00D247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As.-Ju.-156</w:t>
            </w:r>
          </w:p>
        </w:tc>
        <w:tc>
          <w:tcPr>
            <w:tcW w:w="3827" w:type="dxa"/>
          </w:tcPr>
          <w:p w:rsidR="00143A44" w:rsidRPr="00292427" w:rsidRDefault="00143A44" w:rsidP="005A25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098B">
              <w:rPr>
                <w:rFonts w:ascii="Arial Narrow" w:hAnsi="Arial Narrow"/>
                <w:sz w:val="18"/>
                <w:szCs w:val="18"/>
              </w:rPr>
              <w:t xml:space="preserve">Impresión de nuevo título al Sr. Alexander Andrés </w:t>
            </w:r>
            <w:proofErr w:type="spellStart"/>
            <w:r w:rsidRPr="00CD098B">
              <w:rPr>
                <w:rFonts w:ascii="Arial Narrow" w:hAnsi="Arial Narrow"/>
                <w:sz w:val="18"/>
                <w:szCs w:val="18"/>
              </w:rPr>
              <w:t>Atiencia</w:t>
            </w:r>
            <w:proofErr w:type="spellEnd"/>
            <w:r w:rsidRPr="00CD098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D098B">
              <w:rPr>
                <w:rFonts w:ascii="Arial Narrow" w:hAnsi="Arial Narrow"/>
                <w:sz w:val="18"/>
                <w:szCs w:val="18"/>
              </w:rPr>
              <w:t>Azuero</w:t>
            </w:r>
            <w:proofErr w:type="spellEnd"/>
            <w:r w:rsidRPr="00CD098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143A44" w:rsidRDefault="00143A44" w:rsidP="005A25A4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143A44" w:rsidRPr="007F514F" w:rsidRDefault="00143A44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143A44" w:rsidRPr="00E432FF" w:rsidTr="004F09BE">
        <w:trPr>
          <w:trHeight w:val="141"/>
        </w:trPr>
        <w:tc>
          <w:tcPr>
            <w:tcW w:w="426" w:type="dxa"/>
            <w:vAlign w:val="center"/>
          </w:tcPr>
          <w:p w:rsidR="00143A44" w:rsidRPr="007F514F" w:rsidRDefault="00143A44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143A44" w:rsidRDefault="00143A44" w:rsidP="005A25A4">
            <w:pPr>
              <w:jc w:val="center"/>
            </w:pPr>
            <w:hyperlink w:anchor="cdoc2013033" w:history="1"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3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-033</w:t>
              </w:r>
            </w:hyperlink>
          </w:p>
        </w:tc>
        <w:tc>
          <w:tcPr>
            <w:tcW w:w="2977" w:type="dxa"/>
            <w:vAlign w:val="center"/>
          </w:tcPr>
          <w:p w:rsidR="00143A44" w:rsidRPr="007F514F" w:rsidRDefault="00143A44" w:rsidP="00D247A0">
            <w:pPr>
              <w:rPr>
                <w:rFonts w:ascii="Arial Narrow" w:hAnsi="Arial Narrow"/>
                <w:sz w:val="18"/>
                <w:szCs w:val="18"/>
              </w:rPr>
            </w:pPr>
            <w:r w:rsidRPr="00CD098B">
              <w:rPr>
                <w:rFonts w:ascii="Arial Narrow" w:hAnsi="Arial Narrow"/>
                <w:sz w:val="18"/>
                <w:szCs w:val="18"/>
              </w:rPr>
              <w:t xml:space="preserve">Sr. Sebastián Ulises </w:t>
            </w:r>
            <w:proofErr w:type="spellStart"/>
            <w:r w:rsidRPr="00CD098B">
              <w:rPr>
                <w:rFonts w:ascii="Arial Narrow" w:hAnsi="Arial Narrow"/>
                <w:sz w:val="18"/>
                <w:szCs w:val="18"/>
              </w:rPr>
              <w:t>Monar</w:t>
            </w:r>
            <w:proofErr w:type="spellEnd"/>
            <w:r w:rsidRPr="00CD098B">
              <w:rPr>
                <w:rFonts w:ascii="Arial Narrow" w:hAnsi="Arial Narrow"/>
                <w:sz w:val="18"/>
                <w:szCs w:val="18"/>
              </w:rPr>
              <w:t xml:space="preserve"> Castillo.</w:t>
            </w:r>
          </w:p>
        </w:tc>
        <w:tc>
          <w:tcPr>
            <w:tcW w:w="1701" w:type="dxa"/>
            <w:vAlign w:val="center"/>
          </w:tcPr>
          <w:p w:rsidR="00143A44" w:rsidRPr="007F514F" w:rsidRDefault="00143A44" w:rsidP="00D247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As.-Ju.-166</w:t>
            </w:r>
          </w:p>
        </w:tc>
        <w:tc>
          <w:tcPr>
            <w:tcW w:w="3827" w:type="dxa"/>
          </w:tcPr>
          <w:p w:rsidR="00143A44" w:rsidRPr="00292427" w:rsidRDefault="00143A44" w:rsidP="005A25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098B">
              <w:rPr>
                <w:rFonts w:ascii="Arial Narrow" w:hAnsi="Arial Narrow"/>
                <w:sz w:val="18"/>
                <w:szCs w:val="18"/>
              </w:rPr>
              <w:t xml:space="preserve">Impresión de nuevo título del Sr. Sebastián Ulises </w:t>
            </w:r>
            <w:proofErr w:type="spellStart"/>
            <w:r w:rsidRPr="00CD098B">
              <w:rPr>
                <w:rFonts w:ascii="Arial Narrow" w:hAnsi="Arial Narrow"/>
                <w:sz w:val="18"/>
                <w:szCs w:val="18"/>
              </w:rPr>
              <w:t>Monar</w:t>
            </w:r>
            <w:proofErr w:type="spellEnd"/>
            <w:r w:rsidRPr="00CD098B">
              <w:rPr>
                <w:rFonts w:ascii="Arial Narrow" w:hAnsi="Arial Narrow"/>
                <w:sz w:val="18"/>
                <w:szCs w:val="18"/>
              </w:rPr>
              <w:t xml:space="preserve"> Castillo.</w:t>
            </w:r>
          </w:p>
        </w:tc>
        <w:tc>
          <w:tcPr>
            <w:tcW w:w="992" w:type="dxa"/>
            <w:vAlign w:val="center"/>
          </w:tcPr>
          <w:p w:rsidR="00143A44" w:rsidRDefault="00143A44" w:rsidP="005A25A4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143A44" w:rsidRPr="007F514F" w:rsidRDefault="00143A44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143A44" w:rsidRPr="00E432FF" w:rsidTr="004F09BE">
        <w:trPr>
          <w:trHeight w:val="141"/>
        </w:trPr>
        <w:tc>
          <w:tcPr>
            <w:tcW w:w="426" w:type="dxa"/>
            <w:vAlign w:val="center"/>
          </w:tcPr>
          <w:p w:rsidR="00143A44" w:rsidRPr="007F514F" w:rsidRDefault="00143A44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143A44" w:rsidRDefault="00143A44" w:rsidP="005A25A4">
            <w:pPr>
              <w:jc w:val="center"/>
            </w:pPr>
            <w:hyperlink w:anchor="cdoc2013034" w:history="1"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2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013-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0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34</w:t>
              </w:r>
            </w:hyperlink>
          </w:p>
        </w:tc>
        <w:tc>
          <w:tcPr>
            <w:tcW w:w="2977" w:type="dxa"/>
            <w:vAlign w:val="center"/>
          </w:tcPr>
          <w:p w:rsidR="00143A44" w:rsidRPr="007F514F" w:rsidRDefault="00143A44" w:rsidP="00D247A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Soldiamar Matamoros Encalada, Profesora de la FIEC</w:t>
            </w:r>
          </w:p>
        </w:tc>
        <w:tc>
          <w:tcPr>
            <w:tcW w:w="1701" w:type="dxa"/>
            <w:vAlign w:val="center"/>
          </w:tcPr>
          <w:p w:rsidR="00143A44" w:rsidRPr="007F514F" w:rsidRDefault="00143A44" w:rsidP="00D247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IEL-SME-168-2013</w:t>
            </w:r>
          </w:p>
        </w:tc>
        <w:tc>
          <w:tcPr>
            <w:tcW w:w="3827" w:type="dxa"/>
          </w:tcPr>
          <w:p w:rsidR="00143A44" w:rsidRPr="00292427" w:rsidRDefault="00143A44" w:rsidP="005A25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098B">
              <w:rPr>
                <w:rFonts w:ascii="Arial Narrow" w:hAnsi="Arial Narrow"/>
                <w:sz w:val="18"/>
                <w:szCs w:val="18"/>
              </w:rPr>
              <w:t>Presentación de propuesta para tomar examen de la materia Herramienta de Colaboración Digital.</w:t>
            </w:r>
          </w:p>
        </w:tc>
        <w:tc>
          <w:tcPr>
            <w:tcW w:w="992" w:type="dxa"/>
            <w:vAlign w:val="center"/>
          </w:tcPr>
          <w:p w:rsidR="00143A44" w:rsidRDefault="00143A44" w:rsidP="005A25A4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143A44" w:rsidRPr="007F514F" w:rsidRDefault="00143A44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143A44" w:rsidRPr="00E432FF" w:rsidTr="004F09BE">
        <w:trPr>
          <w:trHeight w:val="141"/>
        </w:trPr>
        <w:tc>
          <w:tcPr>
            <w:tcW w:w="426" w:type="dxa"/>
            <w:vAlign w:val="center"/>
          </w:tcPr>
          <w:p w:rsidR="00143A44" w:rsidRPr="007F514F" w:rsidRDefault="00143A44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43A44" w:rsidRDefault="00143A44" w:rsidP="005A25A4">
            <w:pPr>
              <w:jc w:val="center"/>
            </w:pPr>
            <w:hyperlink w:anchor="cdoc2013035" w:history="1"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2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013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-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035</w:t>
              </w:r>
            </w:hyperlink>
          </w:p>
        </w:tc>
        <w:tc>
          <w:tcPr>
            <w:tcW w:w="2977" w:type="dxa"/>
            <w:vAlign w:val="center"/>
          </w:tcPr>
          <w:p w:rsidR="00143A44" w:rsidRPr="007F514F" w:rsidRDefault="00143A44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Ph.D. Enrique Peláez Jarrin, Director del CTI </w:t>
            </w:r>
          </w:p>
        </w:tc>
        <w:tc>
          <w:tcPr>
            <w:tcW w:w="1701" w:type="dxa"/>
            <w:vAlign w:val="center"/>
          </w:tcPr>
          <w:p w:rsidR="00143A44" w:rsidRPr="007F514F" w:rsidRDefault="00143A44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CTI-0327-2013</w:t>
            </w:r>
          </w:p>
        </w:tc>
        <w:tc>
          <w:tcPr>
            <w:tcW w:w="3827" w:type="dxa"/>
          </w:tcPr>
          <w:p w:rsidR="00143A44" w:rsidRPr="00292427" w:rsidRDefault="00143A44" w:rsidP="005A25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098B">
              <w:rPr>
                <w:rFonts w:ascii="Arial Narrow" w:hAnsi="Arial Narrow"/>
                <w:sz w:val="18"/>
                <w:szCs w:val="18"/>
              </w:rPr>
              <w:t xml:space="preserve">Plan de implementación de la nueva versión de </w:t>
            </w:r>
            <w:proofErr w:type="spellStart"/>
            <w:r w:rsidRPr="00CD098B">
              <w:rPr>
                <w:rFonts w:ascii="Arial Narrow" w:hAnsi="Arial Narrow"/>
                <w:sz w:val="18"/>
                <w:szCs w:val="18"/>
              </w:rPr>
              <w:t>Sidweb</w:t>
            </w:r>
            <w:proofErr w:type="spellEnd"/>
            <w:r w:rsidRPr="00CD098B">
              <w:rPr>
                <w:rFonts w:ascii="Arial Narrow" w:hAnsi="Arial Narrow"/>
                <w:sz w:val="18"/>
                <w:szCs w:val="18"/>
              </w:rPr>
              <w:t xml:space="preserve"> 4.0.  </w:t>
            </w:r>
          </w:p>
        </w:tc>
        <w:tc>
          <w:tcPr>
            <w:tcW w:w="992" w:type="dxa"/>
            <w:vAlign w:val="center"/>
          </w:tcPr>
          <w:p w:rsidR="00143A44" w:rsidRDefault="00143A44" w:rsidP="005A25A4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143A44" w:rsidRPr="007F514F" w:rsidRDefault="00143A44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143A44" w:rsidRPr="00E432FF" w:rsidTr="004F09BE">
        <w:trPr>
          <w:trHeight w:val="141"/>
        </w:trPr>
        <w:tc>
          <w:tcPr>
            <w:tcW w:w="426" w:type="dxa"/>
            <w:vAlign w:val="center"/>
          </w:tcPr>
          <w:p w:rsidR="00143A44" w:rsidRPr="007F514F" w:rsidRDefault="00143A44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143A44" w:rsidRDefault="00143A44" w:rsidP="005A25A4">
            <w:pPr>
              <w:jc w:val="center"/>
            </w:pPr>
            <w:hyperlink w:anchor="cdoc2013036" w:history="1"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-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0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36</w:t>
              </w:r>
            </w:hyperlink>
          </w:p>
        </w:tc>
        <w:tc>
          <w:tcPr>
            <w:tcW w:w="2977" w:type="dxa"/>
            <w:vAlign w:val="center"/>
          </w:tcPr>
          <w:p w:rsidR="00143A44" w:rsidRPr="007F514F" w:rsidRDefault="00143A44" w:rsidP="00D247A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Ph.D. Paola Calle Delgado, Sub-Decana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de la FICMBOR  </w:t>
            </w:r>
          </w:p>
        </w:tc>
        <w:tc>
          <w:tcPr>
            <w:tcW w:w="1701" w:type="dxa"/>
            <w:vAlign w:val="center"/>
          </w:tcPr>
          <w:p w:rsidR="00143A44" w:rsidRPr="007F514F" w:rsidRDefault="00143A44" w:rsidP="00D247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FIMCBOR-144</w:t>
            </w:r>
          </w:p>
        </w:tc>
        <w:tc>
          <w:tcPr>
            <w:tcW w:w="3827" w:type="dxa"/>
          </w:tcPr>
          <w:p w:rsidR="00143A44" w:rsidRPr="00292427" w:rsidRDefault="00143A44" w:rsidP="005A25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098B">
              <w:rPr>
                <w:rFonts w:ascii="Arial Narrow" w:hAnsi="Arial Narrow"/>
                <w:sz w:val="18"/>
                <w:szCs w:val="18"/>
              </w:rPr>
              <w:t xml:space="preserve">Eliminación de convalidaciones de materias en el </w:t>
            </w:r>
            <w:r w:rsidRPr="00CD098B">
              <w:rPr>
                <w:rFonts w:ascii="Arial Narrow" w:hAnsi="Arial Narrow"/>
                <w:sz w:val="18"/>
                <w:szCs w:val="18"/>
              </w:rPr>
              <w:lastRenderedPageBreak/>
              <w:t xml:space="preserve">Sistema Académico de las carreras de la Facultad de Ingeniería Marítima Ciencias Biológicas, Oceánicas y Recursos Naturales.  </w:t>
            </w:r>
          </w:p>
        </w:tc>
        <w:tc>
          <w:tcPr>
            <w:tcW w:w="992" w:type="dxa"/>
            <w:vAlign w:val="center"/>
          </w:tcPr>
          <w:p w:rsidR="00143A44" w:rsidRDefault="00143A44" w:rsidP="005A25A4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lastRenderedPageBreak/>
              <w:t>------</w:t>
            </w:r>
          </w:p>
        </w:tc>
        <w:tc>
          <w:tcPr>
            <w:tcW w:w="1560" w:type="dxa"/>
            <w:vAlign w:val="center"/>
          </w:tcPr>
          <w:p w:rsidR="00143A44" w:rsidRPr="007F514F" w:rsidRDefault="00143A44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 xml:space="preserve">Johanna Aguirre, </w:t>
            </w:r>
            <w:r w:rsidRPr="007F514F">
              <w:rPr>
                <w:rFonts w:ascii="Arial Narrow" w:hAnsi="Arial Narrow"/>
                <w:sz w:val="18"/>
                <w:szCs w:val="18"/>
              </w:rPr>
              <w:lastRenderedPageBreak/>
              <w:t>Asistente de la CA.</w:t>
            </w:r>
          </w:p>
        </w:tc>
      </w:tr>
      <w:tr w:rsidR="00143A44" w:rsidRPr="00E432FF" w:rsidTr="004F09BE">
        <w:trPr>
          <w:trHeight w:val="141"/>
        </w:trPr>
        <w:tc>
          <w:tcPr>
            <w:tcW w:w="426" w:type="dxa"/>
            <w:vAlign w:val="center"/>
          </w:tcPr>
          <w:p w:rsidR="00143A44" w:rsidRPr="007F514F" w:rsidRDefault="00143A44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143A44" w:rsidRDefault="00143A44" w:rsidP="005A25A4">
            <w:pPr>
              <w:jc w:val="center"/>
            </w:pPr>
            <w:hyperlink w:anchor="cdoc2013037" w:history="1"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2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01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3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-037</w:t>
              </w:r>
            </w:hyperlink>
          </w:p>
        </w:tc>
        <w:tc>
          <w:tcPr>
            <w:tcW w:w="2977" w:type="dxa"/>
            <w:vAlign w:val="center"/>
          </w:tcPr>
          <w:p w:rsidR="00143A44" w:rsidRPr="007F514F" w:rsidRDefault="00143A44" w:rsidP="00D247A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Ph.D. Paola Calle Delgado, Sub-Decana de la FICMBOR  </w:t>
            </w:r>
          </w:p>
        </w:tc>
        <w:tc>
          <w:tcPr>
            <w:tcW w:w="1701" w:type="dxa"/>
            <w:vAlign w:val="center"/>
          </w:tcPr>
          <w:p w:rsidR="00143A44" w:rsidRPr="007F514F" w:rsidRDefault="00143A44" w:rsidP="00D247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FIMCBOR-144</w:t>
            </w:r>
          </w:p>
        </w:tc>
        <w:tc>
          <w:tcPr>
            <w:tcW w:w="3827" w:type="dxa"/>
          </w:tcPr>
          <w:p w:rsidR="00143A44" w:rsidRPr="00292427" w:rsidRDefault="00143A44" w:rsidP="005A25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098B">
              <w:rPr>
                <w:rFonts w:ascii="Arial Narrow" w:hAnsi="Arial Narrow"/>
                <w:sz w:val="18"/>
                <w:szCs w:val="18"/>
              </w:rPr>
              <w:t xml:space="preserve">Ingreso de convalidaciones de materias en el Sistema Académico de las carreras de la Facultad de Ingeniería Marítima Ciencias Biológicas, Oceánicas y Recursos Naturales.  </w:t>
            </w:r>
          </w:p>
        </w:tc>
        <w:tc>
          <w:tcPr>
            <w:tcW w:w="992" w:type="dxa"/>
            <w:vAlign w:val="center"/>
          </w:tcPr>
          <w:p w:rsidR="00143A44" w:rsidRDefault="00143A44" w:rsidP="005A25A4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143A44" w:rsidRPr="007F514F" w:rsidRDefault="00143A44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143A44" w:rsidRPr="009C474A" w:rsidTr="004F09BE">
        <w:trPr>
          <w:trHeight w:val="141"/>
        </w:trPr>
        <w:tc>
          <w:tcPr>
            <w:tcW w:w="426" w:type="dxa"/>
            <w:vAlign w:val="center"/>
          </w:tcPr>
          <w:p w:rsidR="00143A44" w:rsidRPr="007F514F" w:rsidRDefault="00143A44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143A44" w:rsidRDefault="00143A44" w:rsidP="005A25A4">
            <w:pPr>
              <w:jc w:val="center"/>
            </w:pPr>
            <w:hyperlink w:anchor="cdoc2013038" w:history="1"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-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201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3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-038</w:t>
              </w:r>
            </w:hyperlink>
          </w:p>
        </w:tc>
        <w:tc>
          <w:tcPr>
            <w:tcW w:w="2977" w:type="dxa"/>
            <w:vAlign w:val="center"/>
          </w:tcPr>
          <w:p w:rsidR="00143A44" w:rsidRPr="007F514F" w:rsidRDefault="00143A44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del INTEC </w:t>
            </w:r>
          </w:p>
        </w:tc>
        <w:tc>
          <w:tcPr>
            <w:tcW w:w="1701" w:type="dxa"/>
            <w:vAlign w:val="center"/>
          </w:tcPr>
          <w:p w:rsidR="00143A44" w:rsidRPr="007F514F" w:rsidRDefault="00143A44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CDIT-070-13</w:t>
            </w:r>
          </w:p>
        </w:tc>
        <w:tc>
          <w:tcPr>
            <w:tcW w:w="3827" w:type="dxa"/>
          </w:tcPr>
          <w:p w:rsidR="00143A44" w:rsidRPr="00292427" w:rsidRDefault="00143A44" w:rsidP="005A25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098B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la Srta. Tatiana Estefany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Villacis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Vicuña. </w:t>
            </w:r>
          </w:p>
        </w:tc>
        <w:tc>
          <w:tcPr>
            <w:tcW w:w="992" w:type="dxa"/>
            <w:vAlign w:val="center"/>
          </w:tcPr>
          <w:p w:rsidR="00143A44" w:rsidRDefault="00143A44" w:rsidP="005A25A4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143A44" w:rsidRPr="007F514F" w:rsidRDefault="00143A44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FC0C93" w:rsidRPr="009C474A" w:rsidTr="004F09BE">
        <w:trPr>
          <w:trHeight w:val="141"/>
        </w:trPr>
        <w:tc>
          <w:tcPr>
            <w:tcW w:w="426" w:type="dxa"/>
            <w:vAlign w:val="center"/>
          </w:tcPr>
          <w:p w:rsidR="00FC0C93" w:rsidRPr="007F514F" w:rsidRDefault="00FC0C93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FC0C93" w:rsidRPr="00086059" w:rsidRDefault="00FC0C93" w:rsidP="005A25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39" w:history="1"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0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1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3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-039</w:t>
              </w:r>
            </w:hyperlink>
          </w:p>
        </w:tc>
        <w:tc>
          <w:tcPr>
            <w:tcW w:w="2977" w:type="dxa"/>
            <w:vAlign w:val="center"/>
          </w:tcPr>
          <w:p w:rsidR="00FC0C93" w:rsidRPr="007F514F" w:rsidRDefault="00FC0C93" w:rsidP="00D247A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del INTEC </w:t>
            </w:r>
          </w:p>
        </w:tc>
        <w:tc>
          <w:tcPr>
            <w:tcW w:w="1701" w:type="dxa"/>
            <w:vAlign w:val="center"/>
          </w:tcPr>
          <w:p w:rsidR="00FC0C93" w:rsidRPr="007F514F" w:rsidRDefault="00FC0C93" w:rsidP="00D247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CDIT-071-13</w:t>
            </w:r>
          </w:p>
        </w:tc>
        <w:tc>
          <w:tcPr>
            <w:tcW w:w="3827" w:type="dxa"/>
          </w:tcPr>
          <w:p w:rsidR="00FC0C93" w:rsidRPr="00292427" w:rsidRDefault="00FC0C93" w:rsidP="005A25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098B">
              <w:rPr>
                <w:rFonts w:ascii="Arial Narrow" w:hAnsi="Arial Narrow"/>
                <w:sz w:val="18"/>
                <w:szCs w:val="18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del Sr.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Wimper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Kelierman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Romero Palacios. </w:t>
            </w:r>
          </w:p>
        </w:tc>
        <w:tc>
          <w:tcPr>
            <w:tcW w:w="992" w:type="dxa"/>
            <w:vAlign w:val="center"/>
          </w:tcPr>
          <w:p w:rsidR="00FC0C93" w:rsidRDefault="00FC0C93" w:rsidP="005A25A4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FC0C93" w:rsidRPr="007F514F" w:rsidRDefault="00FC0C93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FC0C93" w:rsidRPr="009C474A" w:rsidTr="004F09BE">
        <w:trPr>
          <w:trHeight w:val="141"/>
        </w:trPr>
        <w:tc>
          <w:tcPr>
            <w:tcW w:w="426" w:type="dxa"/>
            <w:vAlign w:val="center"/>
          </w:tcPr>
          <w:p w:rsidR="00FC0C93" w:rsidRPr="007F514F" w:rsidRDefault="00FC0C93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FC0C93" w:rsidRPr="00086059" w:rsidRDefault="00FC0C93" w:rsidP="005A25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40" w:history="1"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3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-04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0</w:t>
              </w:r>
            </w:hyperlink>
          </w:p>
        </w:tc>
        <w:tc>
          <w:tcPr>
            <w:tcW w:w="2977" w:type="dxa"/>
            <w:vAlign w:val="center"/>
          </w:tcPr>
          <w:p w:rsidR="00FC0C93" w:rsidRPr="007F514F" w:rsidRDefault="00FC0C93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Miembros de Comisión de Docencia</w:t>
            </w:r>
          </w:p>
        </w:tc>
        <w:tc>
          <w:tcPr>
            <w:tcW w:w="1701" w:type="dxa"/>
            <w:vAlign w:val="center"/>
          </w:tcPr>
          <w:p w:rsidR="00FC0C93" w:rsidRPr="007F514F" w:rsidRDefault="00FC0C93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827" w:type="dxa"/>
          </w:tcPr>
          <w:p w:rsidR="00FC0C93" w:rsidRPr="00292427" w:rsidRDefault="00FC0C93" w:rsidP="005A25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098B">
              <w:rPr>
                <w:rFonts w:ascii="Arial Narrow" w:hAnsi="Arial Narrow"/>
                <w:sz w:val="18"/>
                <w:szCs w:val="18"/>
              </w:rPr>
              <w:t>Responsable de CONVALIDACIONES DE MATERIAS respecto al área de Competencia.</w:t>
            </w:r>
          </w:p>
        </w:tc>
        <w:tc>
          <w:tcPr>
            <w:tcW w:w="992" w:type="dxa"/>
            <w:vAlign w:val="center"/>
          </w:tcPr>
          <w:p w:rsidR="00FC0C93" w:rsidRDefault="00FC0C93" w:rsidP="005A25A4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FC0C93" w:rsidRPr="007F514F" w:rsidRDefault="00FC0C93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FC0C93" w:rsidRPr="009C474A" w:rsidTr="004F09BE">
        <w:trPr>
          <w:trHeight w:val="497"/>
        </w:trPr>
        <w:tc>
          <w:tcPr>
            <w:tcW w:w="426" w:type="dxa"/>
            <w:vAlign w:val="center"/>
          </w:tcPr>
          <w:p w:rsidR="00FC0C93" w:rsidRPr="007F514F" w:rsidRDefault="00FC0C93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FC0C93" w:rsidRPr="00086059" w:rsidRDefault="00FC0C93" w:rsidP="005A25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41" w:history="1"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1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3-04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1</w:t>
              </w:r>
            </w:hyperlink>
          </w:p>
        </w:tc>
        <w:tc>
          <w:tcPr>
            <w:tcW w:w="2977" w:type="dxa"/>
            <w:vAlign w:val="center"/>
          </w:tcPr>
          <w:p w:rsidR="00FC0C93" w:rsidRPr="007F514F" w:rsidRDefault="00FC0C93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 la FIEC</w:t>
            </w:r>
          </w:p>
        </w:tc>
        <w:tc>
          <w:tcPr>
            <w:tcW w:w="1701" w:type="dxa"/>
            <w:vAlign w:val="center"/>
          </w:tcPr>
          <w:p w:rsidR="00FC0C93" w:rsidRPr="007F514F" w:rsidRDefault="00FC0C93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2013-264</w:t>
            </w:r>
          </w:p>
        </w:tc>
        <w:tc>
          <w:tcPr>
            <w:tcW w:w="3827" w:type="dxa"/>
          </w:tcPr>
          <w:p w:rsidR="00FC0C93" w:rsidRPr="00292427" w:rsidRDefault="00FC0C93" w:rsidP="005A25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098B">
              <w:rPr>
                <w:rFonts w:ascii="Arial Narrow" w:hAnsi="Arial Narrow"/>
                <w:sz w:val="18"/>
                <w:szCs w:val="18"/>
              </w:rPr>
              <w:t>Prerrequisitos de la materia Análisis Numérico.</w:t>
            </w:r>
          </w:p>
        </w:tc>
        <w:tc>
          <w:tcPr>
            <w:tcW w:w="992" w:type="dxa"/>
            <w:vAlign w:val="center"/>
          </w:tcPr>
          <w:p w:rsidR="00FC0C93" w:rsidRDefault="00FC0C93" w:rsidP="005A25A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 xml:space="preserve">II Término Académico </w:t>
            </w:r>
          </w:p>
        </w:tc>
        <w:tc>
          <w:tcPr>
            <w:tcW w:w="1560" w:type="dxa"/>
            <w:vAlign w:val="center"/>
          </w:tcPr>
          <w:p w:rsidR="00FC0C93" w:rsidRPr="007F514F" w:rsidRDefault="00FC0C93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FC0C93" w:rsidRPr="009C474A" w:rsidTr="004F09BE">
        <w:trPr>
          <w:trHeight w:val="141"/>
        </w:trPr>
        <w:tc>
          <w:tcPr>
            <w:tcW w:w="426" w:type="dxa"/>
            <w:vAlign w:val="center"/>
          </w:tcPr>
          <w:p w:rsidR="00FC0C93" w:rsidRPr="007F514F" w:rsidRDefault="00FC0C93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FC0C93" w:rsidRPr="00086059" w:rsidRDefault="00FC0C93" w:rsidP="005A25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42" w:history="1"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1</w:t>
              </w:r>
              <w:r w:rsidRPr="004F09BE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3-042</w:t>
              </w:r>
            </w:hyperlink>
          </w:p>
        </w:tc>
        <w:tc>
          <w:tcPr>
            <w:tcW w:w="2977" w:type="dxa"/>
            <w:vAlign w:val="center"/>
          </w:tcPr>
          <w:p w:rsidR="00FC0C93" w:rsidRPr="007F514F" w:rsidRDefault="00FC0C93" w:rsidP="005A25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Vicerrectorado Académico </w:t>
            </w:r>
          </w:p>
        </w:tc>
        <w:tc>
          <w:tcPr>
            <w:tcW w:w="1701" w:type="dxa"/>
            <w:vAlign w:val="center"/>
          </w:tcPr>
          <w:p w:rsidR="00FC0C93" w:rsidRDefault="00FC0C93" w:rsidP="005A25A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827" w:type="dxa"/>
          </w:tcPr>
          <w:p w:rsidR="00FC0C93" w:rsidRPr="00292427" w:rsidRDefault="00FC0C93" w:rsidP="005A25A4">
            <w:pPr>
              <w:rPr>
                <w:rFonts w:ascii="Arial Narrow" w:hAnsi="Arial Narrow"/>
                <w:sz w:val="18"/>
                <w:szCs w:val="18"/>
              </w:rPr>
            </w:pPr>
            <w:r w:rsidRPr="00CD098B">
              <w:rPr>
                <w:rFonts w:ascii="Arial Narrow" w:hAnsi="Arial Narrow"/>
                <w:sz w:val="18"/>
                <w:szCs w:val="18"/>
              </w:rPr>
              <w:t>Presentación de informe de validación de las solicitudes de AYUDANTÍAS ACADÉMICAS.</w:t>
            </w:r>
          </w:p>
        </w:tc>
        <w:tc>
          <w:tcPr>
            <w:tcW w:w="992" w:type="dxa"/>
            <w:vAlign w:val="center"/>
          </w:tcPr>
          <w:p w:rsidR="00FC0C93" w:rsidRDefault="00FC0C93" w:rsidP="005A25A4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FC0C93" w:rsidRPr="007F514F" w:rsidRDefault="00FC0C93" w:rsidP="005A25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</w:tbl>
    <w:p w:rsidR="005A25A4" w:rsidRDefault="005A25A4" w:rsidP="005A25A4">
      <w:pPr>
        <w:ind w:right="-517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5A25A4" w:rsidRDefault="005A25A4" w:rsidP="005A25A4">
      <w:pPr>
        <w:pStyle w:val="Sinespaciado"/>
        <w:jc w:val="center"/>
        <w:rPr>
          <w:b/>
          <w:sz w:val="28"/>
          <w:szCs w:val="28"/>
        </w:rPr>
      </w:pPr>
    </w:p>
    <w:p w:rsidR="005A25A4" w:rsidRDefault="005A25A4" w:rsidP="005A25A4">
      <w:pPr>
        <w:pStyle w:val="Sinespaciado"/>
        <w:jc w:val="center"/>
        <w:rPr>
          <w:b/>
          <w:sz w:val="28"/>
          <w:szCs w:val="28"/>
        </w:rPr>
      </w:pPr>
    </w:p>
    <w:p w:rsidR="005A25A4" w:rsidRDefault="005A25A4" w:rsidP="005A25A4">
      <w:pPr>
        <w:pStyle w:val="Sinespaciado"/>
        <w:jc w:val="center"/>
        <w:rPr>
          <w:b/>
          <w:sz w:val="28"/>
          <w:szCs w:val="28"/>
        </w:rPr>
      </w:pPr>
    </w:p>
    <w:p w:rsidR="005A25A4" w:rsidRDefault="005A25A4" w:rsidP="005A25A4">
      <w:pPr>
        <w:pStyle w:val="Sinespaciado"/>
        <w:jc w:val="center"/>
        <w:rPr>
          <w:b/>
          <w:sz w:val="28"/>
          <w:szCs w:val="28"/>
        </w:rPr>
      </w:pPr>
    </w:p>
    <w:p w:rsidR="005A25A4" w:rsidRDefault="005A25A4" w:rsidP="005A25A4">
      <w:pPr>
        <w:pStyle w:val="Sinespaciado"/>
        <w:jc w:val="center"/>
        <w:rPr>
          <w:b/>
          <w:sz w:val="28"/>
          <w:szCs w:val="28"/>
        </w:rPr>
      </w:pPr>
    </w:p>
    <w:p w:rsidR="005A25A4" w:rsidRDefault="005A25A4" w:rsidP="005A25A4">
      <w:pPr>
        <w:pStyle w:val="Sinespaciado"/>
        <w:jc w:val="center"/>
        <w:rPr>
          <w:b/>
          <w:sz w:val="28"/>
          <w:szCs w:val="28"/>
        </w:rPr>
      </w:pPr>
    </w:p>
    <w:p w:rsidR="005A25A4" w:rsidRDefault="00720183" w:rsidP="005A25A4">
      <w:pPr>
        <w:pStyle w:val="Sinespaciado"/>
        <w:jc w:val="center"/>
        <w:rPr>
          <w:b/>
          <w:sz w:val="28"/>
          <w:szCs w:val="28"/>
        </w:rPr>
      </w:pPr>
      <w:r>
        <w:br/>
      </w:r>
    </w:p>
    <w:p w:rsidR="005A25A4" w:rsidRDefault="005A25A4" w:rsidP="005A25A4">
      <w:pPr>
        <w:pStyle w:val="Sinespaciado"/>
        <w:jc w:val="center"/>
        <w:rPr>
          <w:b/>
          <w:sz w:val="28"/>
          <w:szCs w:val="28"/>
        </w:rPr>
      </w:pPr>
    </w:p>
    <w:p w:rsidR="005A25A4" w:rsidRDefault="005A25A4" w:rsidP="005A25A4">
      <w:pPr>
        <w:pStyle w:val="Sinespaciado"/>
        <w:jc w:val="center"/>
        <w:rPr>
          <w:b/>
          <w:sz w:val="28"/>
          <w:szCs w:val="28"/>
        </w:rPr>
      </w:pPr>
    </w:p>
    <w:p w:rsidR="005A25A4" w:rsidRDefault="005A25A4" w:rsidP="005A25A4">
      <w:pPr>
        <w:pStyle w:val="Sinespaciado"/>
        <w:jc w:val="center"/>
        <w:rPr>
          <w:b/>
          <w:sz w:val="28"/>
          <w:szCs w:val="28"/>
        </w:rPr>
      </w:pPr>
    </w:p>
    <w:p w:rsidR="005A25A4" w:rsidRDefault="005A25A4" w:rsidP="005A25A4">
      <w:pPr>
        <w:pStyle w:val="Sinespaciado"/>
        <w:jc w:val="center"/>
        <w:rPr>
          <w:b/>
          <w:sz w:val="28"/>
          <w:szCs w:val="28"/>
        </w:rPr>
      </w:pPr>
    </w:p>
    <w:p w:rsidR="005A25A4" w:rsidRDefault="005A25A4" w:rsidP="005A25A4">
      <w:pPr>
        <w:pStyle w:val="Sinespaciado"/>
        <w:jc w:val="center"/>
        <w:rPr>
          <w:b/>
          <w:sz w:val="28"/>
          <w:szCs w:val="28"/>
        </w:rPr>
      </w:pPr>
    </w:p>
    <w:p w:rsidR="005A25A4" w:rsidRDefault="005A25A4" w:rsidP="005A25A4">
      <w:pPr>
        <w:pStyle w:val="Sinespaciado"/>
        <w:jc w:val="center"/>
        <w:rPr>
          <w:b/>
          <w:sz w:val="28"/>
          <w:szCs w:val="28"/>
        </w:rPr>
      </w:pPr>
    </w:p>
    <w:p w:rsidR="005A25A4" w:rsidRDefault="005A25A4" w:rsidP="005A25A4">
      <w:pPr>
        <w:pStyle w:val="Sinespaciado"/>
        <w:jc w:val="center"/>
        <w:rPr>
          <w:b/>
          <w:sz w:val="28"/>
          <w:szCs w:val="28"/>
        </w:rPr>
      </w:pPr>
    </w:p>
    <w:p w:rsidR="005A25A4" w:rsidRDefault="005A25A4" w:rsidP="005A25A4">
      <w:pPr>
        <w:pStyle w:val="Sinespaciado"/>
        <w:jc w:val="center"/>
        <w:rPr>
          <w:b/>
          <w:sz w:val="28"/>
          <w:szCs w:val="28"/>
        </w:rPr>
        <w:sectPr w:rsidR="005A25A4" w:rsidSect="005A25A4">
          <w:footerReference w:type="default" r:id="rId10"/>
          <w:pgSz w:w="15842" w:h="12242" w:orient="landscape" w:code="1"/>
          <w:pgMar w:top="1418" w:right="1701" w:bottom="902" w:left="1701" w:header="709" w:footer="709" w:gutter="0"/>
          <w:cols w:space="708"/>
          <w:docGrid w:linePitch="360"/>
        </w:sectPr>
      </w:pPr>
    </w:p>
    <w:p w:rsidR="00DB1CAE" w:rsidRPr="00FC0C93" w:rsidRDefault="00101FFB" w:rsidP="00DB1CAE">
      <w:pPr>
        <w:ind w:right="-1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FC0C93">
        <w:rPr>
          <w:rFonts w:ascii="Century Gothic" w:hAnsi="Century Gothic" w:cs="Century Gothic"/>
          <w:b/>
          <w:bCs/>
          <w:sz w:val="22"/>
          <w:szCs w:val="22"/>
        </w:rPr>
        <w:lastRenderedPageBreak/>
        <w:t>RECOMENDACIONES DE LA COMISIÓN DE DOCENCIA, EN SESIÓN EFECTUADA EL 20 DE AGOSTO DEL 2013</w:t>
      </w:r>
    </w:p>
    <w:p w:rsidR="00DB1CAE" w:rsidRPr="00FC0C93" w:rsidRDefault="00DB1CAE" w:rsidP="00DB1CAE">
      <w:pPr>
        <w:ind w:right="-1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DB1CAE" w:rsidRPr="00FC0C93" w:rsidRDefault="00101FFB" w:rsidP="00DB1CAE">
      <w:pPr>
        <w:pStyle w:val="Textoindependiente"/>
        <w:ind w:right="-1"/>
        <w:rPr>
          <w:rFonts w:ascii="Century Gothic" w:hAnsi="Century Gothic"/>
          <w:b/>
          <w:szCs w:val="22"/>
          <w:lang w:val="es-MX"/>
        </w:rPr>
      </w:pPr>
      <w:bookmarkStart w:id="0" w:name="cdoc2013030"/>
      <w:r w:rsidRPr="00FC0C93">
        <w:rPr>
          <w:rFonts w:ascii="Century Gothic" w:hAnsi="Century Gothic"/>
          <w:b/>
          <w:szCs w:val="22"/>
          <w:lang w:val="es-MX"/>
        </w:rPr>
        <w:t>C-Doc-2013-030</w:t>
      </w:r>
      <w:bookmarkEnd w:id="0"/>
      <w:r w:rsidRPr="00FC0C93">
        <w:rPr>
          <w:rFonts w:ascii="Century Gothic" w:hAnsi="Century Gothic"/>
          <w:b/>
          <w:szCs w:val="22"/>
          <w:lang w:val="es-MX"/>
        </w:rPr>
        <w:t xml:space="preserve">.- Aprobación de acta digital de Comisión de Docencia. </w:t>
      </w:r>
    </w:p>
    <w:p w:rsidR="00DB1CAE" w:rsidRPr="00FC0C93" w:rsidRDefault="00101FFB" w:rsidP="00DB1CAE">
      <w:pPr>
        <w:pStyle w:val="Textoindependiente"/>
        <w:ind w:left="1985" w:right="-1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szCs w:val="22"/>
          <w:lang w:val="es-MX"/>
        </w:rPr>
        <w:t>Se aprueba el acta digital de la sesión de Comisión de Docencia del día 6 de agosto de 2013.</w:t>
      </w:r>
    </w:p>
    <w:p w:rsidR="00414D78" w:rsidRPr="00FC0C93" w:rsidRDefault="00414D78" w:rsidP="00DB1CAE">
      <w:pPr>
        <w:pStyle w:val="Textoindependiente"/>
        <w:ind w:left="1985" w:right="-1"/>
        <w:rPr>
          <w:rFonts w:ascii="Century Gothic" w:hAnsi="Century Gothic"/>
          <w:szCs w:val="22"/>
          <w:lang w:val="es-MX"/>
        </w:rPr>
      </w:pPr>
    </w:p>
    <w:p w:rsidR="00414D78" w:rsidRPr="00FC0C93" w:rsidRDefault="00414D78" w:rsidP="00414D78">
      <w:pPr>
        <w:pStyle w:val="Textoindependiente"/>
        <w:ind w:left="1985" w:right="-1" w:hanging="1985"/>
        <w:rPr>
          <w:rFonts w:ascii="Century Gothic" w:hAnsi="Century Gothic"/>
          <w:szCs w:val="22"/>
          <w:lang w:val="es-MX"/>
        </w:rPr>
      </w:pPr>
      <w:bookmarkStart w:id="1" w:name="cdoc2013031"/>
      <w:r w:rsidRPr="00FC0C93">
        <w:rPr>
          <w:rFonts w:ascii="Century Gothic" w:hAnsi="Century Gothic"/>
          <w:b/>
          <w:szCs w:val="22"/>
          <w:lang w:val="es-MX"/>
        </w:rPr>
        <w:t>C-Doc-2013-031</w:t>
      </w:r>
      <w:bookmarkEnd w:id="1"/>
      <w:r w:rsidRPr="00FC0C93">
        <w:rPr>
          <w:rFonts w:ascii="Century Gothic" w:hAnsi="Century Gothic"/>
          <w:b/>
          <w:szCs w:val="22"/>
          <w:lang w:val="es-MX"/>
        </w:rPr>
        <w:t>.-</w:t>
      </w:r>
      <w:r w:rsidRPr="00FC0C93">
        <w:rPr>
          <w:rFonts w:ascii="Century Gothic" w:hAnsi="Century Gothic"/>
          <w:b/>
          <w:szCs w:val="22"/>
          <w:lang w:val="es-MX"/>
        </w:rPr>
        <w:tab/>
        <w:t>Presentación del proyecto Maestría en Enseñanza de Inglés como Lengua Extranjera (reedición).</w:t>
      </w:r>
    </w:p>
    <w:p w:rsidR="00414D78" w:rsidRPr="00FC0C93" w:rsidRDefault="00414D78" w:rsidP="00414D78">
      <w:pPr>
        <w:pStyle w:val="Textoindependiente"/>
        <w:ind w:left="1985" w:right="-1" w:hanging="1134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ab/>
      </w:r>
      <w:r w:rsidRPr="00FC0C93">
        <w:rPr>
          <w:rFonts w:ascii="Century Gothic" w:hAnsi="Century Gothic"/>
          <w:szCs w:val="22"/>
          <w:lang w:val="es-MX"/>
        </w:rPr>
        <w:t>Considerando el oficio</w:t>
      </w:r>
      <w:r w:rsidRPr="00FC0C93">
        <w:rPr>
          <w:rFonts w:ascii="Century Gothic" w:hAnsi="Century Gothic"/>
          <w:b/>
          <w:szCs w:val="22"/>
          <w:lang w:val="es-MX"/>
        </w:rPr>
        <w:t xml:space="preserve"> </w:t>
      </w:r>
      <w:r w:rsidRPr="00FC0C93">
        <w:rPr>
          <w:rFonts w:ascii="Century Gothic" w:hAnsi="Century Gothic"/>
          <w:b/>
          <w:szCs w:val="22"/>
          <w:u w:val="single"/>
          <w:lang w:val="es-MX"/>
        </w:rPr>
        <w:t>DEC-POS-002-2013</w:t>
      </w:r>
      <w:r w:rsidRPr="00FC0C93">
        <w:rPr>
          <w:rFonts w:ascii="Century Gothic" w:hAnsi="Century Gothic"/>
          <w:szCs w:val="22"/>
          <w:lang w:val="es-MX"/>
        </w:rPr>
        <w:t xml:space="preserve"> con fecha 20 de agosto del 2013,</w:t>
      </w:r>
      <w:r w:rsidRPr="00FC0C93">
        <w:rPr>
          <w:rFonts w:ascii="Century Gothic" w:hAnsi="Century Gothic"/>
          <w:b/>
          <w:szCs w:val="22"/>
          <w:lang w:val="es-MX"/>
        </w:rPr>
        <w:t xml:space="preserve"> </w:t>
      </w:r>
      <w:r w:rsidRPr="00FC0C93">
        <w:rPr>
          <w:rFonts w:ascii="Century Gothic" w:hAnsi="Century Gothic"/>
          <w:szCs w:val="22"/>
          <w:lang w:val="es-MX"/>
        </w:rPr>
        <w:t xml:space="preserve">dirigido por el Ph.D. Paúl Herrera Samaniego, Decano de Postgrado a la PhD. Cecilia Paredes Verduga, Vicerrectora Académica de la ESPOL, en el que presenta el informe respecto a la evaluación del proyecto de Maestría en Enseñanza de Inglés como Lengua Extranjera propuesto por el Centro de Estudios de Lenguas Extranjeras (CELEX), la Comisión de Docencia, </w:t>
      </w:r>
      <w:r w:rsidRPr="00FC0C93">
        <w:rPr>
          <w:rFonts w:ascii="Century Gothic" w:hAnsi="Century Gothic"/>
          <w:b/>
          <w:i/>
          <w:szCs w:val="22"/>
          <w:lang w:val="es-MX"/>
        </w:rPr>
        <w:t>acuerda:</w:t>
      </w:r>
      <w:r w:rsidRPr="00FC0C93">
        <w:rPr>
          <w:rFonts w:ascii="Century Gothic" w:hAnsi="Century Gothic"/>
          <w:szCs w:val="22"/>
          <w:lang w:val="es-MX"/>
        </w:rPr>
        <w:t xml:space="preserve"> </w:t>
      </w:r>
    </w:p>
    <w:p w:rsidR="00414D78" w:rsidRPr="00FC0C93" w:rsidRDefault="00414D78" w:rsidP="00414D78">
      <w:pPr>
        <w:pStyle w:val="Textoindependiente"/>
        <w:tabs>
          <w:tab w:val="left" w:pos="1701"/>
        </w:tabs>
        <w:ind w:left="1985" w:right="-1" w:hanging="1134"/>
        <w:jc w:val="center"/>
        <w:rPr>
          <w:rFonts w:ascii="Century Gothic" w:hAnsi="Century Gothic"/>
          <w:szCs w:val="22"/>
          <w:lang w:val="es-MX"/>
        </w:rPr>
      </w:pPr>
    </w:p>
    <w:p w:rsidR="00414D78" w:rsidRPr="00FC0C93" w:rsidRDefault="00414D78" w:rsidP="001B102B">
      <w:pPr>
        <w:pStyle w:val="Textoindependiente"/>
        <w:numPr>
          <w:ilvl w:val="0"/>
          <w:numId w:val="1"/>
        </w:numPr>
        <w:tabs>
          <w:tab w:val="left" w:pos="2880"/>
        </w:tabs>
        <w:ind w:left="2345" w:right="-1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 xml:space="preserve">CONOCER </w:t>
      </w:r>
      <w:r w:rsidRPr="00FC0C93">
        <w:rPr>
          <w:rFonts w:ascii="Century Gothic" w:hAnsi="Century Gothic"/>
          <w:szCs w:val="22"/>
          <w:lang w:val="es-MX"/>
        </w:rPr>
        <w:t xml:space="preserve">el proyecto de </w:t>
      </w:r>
      <w:r w:rsidRPr="00FC0C93">
        <w:rPr>
          <w:rFonts w:ascii="Century Gothic" w:hAnsi="Century Gothic"/>
          <w:b/>
          <w:szCs w:val="22"/>
          <w:lang w:val="es-MX"/>
        </w:rPr>
        <w:t>MAESTRÍA EN ENSEÑANZA DE INGLÉS COMO LENGUA EXTRANJERA (reedición)</w:t>
      </w:r>
      <w:r w:rsidRPr="00FC0C93">
        <w:rPr>
          <w:rFonts w:ascii="Century Gothic" w:hAnsi="Century Gothic"/>
          <w:szCs w:val="22"/>
          <w:lang w:val="es-MX"/>
        </w:rPr>
        <w:t xml:space="preserve">, propuesto por el Centro de Estudios de Lenguas Extranjeras, cuya presentación estuvo a cargo de MS. María Helen Camacho Rivadeneira, Coordinadora Académica de la Maestría en Enseñanza de Inglés como Lengua Extranjera; y,  </w:t>
      </w:r>
    </w:p>
    <w:p w:rsidR="00414D78" w:rsidRPr="00FC0C93" w:rsidRDefault="00414D78" w:rsidP="00414D78">
      <w:pPr>
        <w:pStyle w:val="Textoindependiente"/>
        <w:tabs>
          <w:tab w:val="left" w:pos="4311"/>
        </w:tabs>
        <w:ind w:left="6571" w:right="-1"/>
        <w:rPr>
          <w:rFonts w:ascii="Century Gothic" w:hAnsi="Century Gothic"/>
          <w:b/>
          <w:szCs w:val="22"/>
          <w:lang w:val="es-MX"/>
        </w:rPr>
      </w:pPr>
    </w:p>
    <w:p w:rsidR="00C00019" w:rsidRPr="00FC0C93" w:rsidRDefault="00414D78" w:rsidP="001B102B">
      <w:pPr>
        <w:pStyle w:val="Textoindependiente"/>
        <w:numPr>
          <w:ilvl w:val="0"/>
          <w:numId w:val="1"/>
        </w:numPr>
        <w:tabs>
          <w:tab w:val="left" w:pos="2880"/>
        </w:tabs>
        <w:ind w:left="2345" w:right="-1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>RECOMENDAR</w:t>
      </w:r>
      <w:r w:rsidRPr="00FC0C93">
        <w:rPr>
          <w:rFonts w:ascii="Century Gothic" w:hAnsi="Century Gothic"/>
          <w:szCs w:val="22"/>
          <w:lang w:val="es-MX"/>
        </w:rPr>
        <w:t xml:space="preserve"> al Consejo Politécnico su aprobación para ser enviada al Consejo de Educación Superior (CES).</w:t>
      </w:r>
    </w:p>
    <w:p w:rsidR="00C00019" w:rsidRPr="00FC0C93" w:rsidRDefault="00C00019" w:rsidP="00C00019">
      <w:pPr>
        <w:pStyle w:val="Textoindependiente"/>
        <w:ind w:left="1985" w:right="-1"/>
        <w:rPr>
          <w:rFonts w:ascii="Century Gothic" w:hAnsi="Century Gothic"/>
          <w:b/>
          <w:szCs w:val="22"/>
          <w:lang w:val="es-MX"/>
        </w:rPr>
      </w:pPr>
    </w:p>
    <w:p w:rsidR="00DB1CAE" w:rsidRPr="00FC0C93" w:rsidRDefault="00101FFB" w:rsidP="00C00019">
      <w:pPr>
        <w:pStyle w:val="Textoindependiente"/>
        <w:ind w:right="-1"/>
        <w:rPr>
          <w:rFonts w:ascii="Century Gothic" w:hAnsi="Century Gothic"/>
          <w:b/>
          <w:szCs w:val="22"/>
          <w:lang w:val="es-MX"/>
        </w:rPr>
      </w:pPr>
      <w:bookmarkStart w:id="2" w:name="cdoc2013032"/>
      <w:r w:rsidRPr="00FC0C93">
        <w:rPr>
          <w:rFonts w:ascii="Century Gothic" w:hAnsi="Century Gothic"/>
          <w:b/>
          <w:szCs w:val="22"/>
          <w:lang w:val="es-MX"/>
        </w:rPr>
        <w:t xml:space="preserve">C-Doc-2013-032.- </w:t>
      </w:r>
      <w:bookmarkEnd w:id="2"/>
      <w:r w:rsidRPr="00FC0C93">
        <w:rPr>
          <w:rFonts w:ascii="Century Gothic" w:hAnsi="Century Gothic"/>
          <w:b/>
          <w:szCs w:val="22"/>
          <w:lang w:val="es-MX"/>
        </w:rPr>
        <w:t xml:space="preserve">Impresión de nuevo título al Sr. Alexander Andrés </w:t>
      </w:r>
      <w:proofErr w:type="spellStart"/>
      <w:r w:rsidRPr="00FC0C93">
        <w:rPr>
          <w:rFonts w:ascii="Century Gothic" w:hAnsi="Century Gothic"/>
          <w:b/>
          <w:szCs w:val="22"/>
          <w:lang w:val="es-MX"/>
        </w:rPr>
        <w:t>Atiencia</w:t>
      </w:r>
      <w:proofErr w:type="spellEnd"/>
      <w:r w:rsidRPr="00FC0C93">
        <w:rPr>
          <w:rFonts w:ascii="Century Gothic" w:hAnsi="Century Gothic"/>
          <w:b/>
          <w:szCs w:val="22"/>
          <w:lang w:val="es-MX"/>
        </w:rPr>
        <w:t xml:space="preserve"> </w:t>
      </w:r>
      <w:proofErr w:type="spellStart"/>
      <w:r w:rsidRPr="00FC0C93">
        <w:rPr>
          <w:rFonts w:ascii="Century Gothic" w:hAnsi="Century Gothic"/>
          <w:b/>
          <w:szCs w:val="22"/>
          <w:lang w:val="es-MX"/>
        </w:rPr>
        <w:t>Azuero</w:t>
      </w:r>
      <w:proofErr w:type="spellEnd"/>
      <w:r w:rsidRPr="00FC0C93">
        <w:rPr>
          <w:rFonts w:ascii="Century Gothic" w:hAnsi="Century Gothic"/>
          <w:b/>
          <w:szCs w:val="22"/>
          <w:lang w:val="es-MX"/>
        </w:rPr>
        <w:t xml:space="preserve">. </w:t>
      </w:r>
    </w:p>
    <w:p w:rsidR="00DB1CAE" w:rsidRPr="00FC0C93" w:rsidRDefault="00101FFB" w:rsidP="00DB1CAE">
      <w:pPr>
        <w:pStyle w:val="Textoindependiente"/>
        <w:ind w:left="1985" w:right="-1" w:hanging="1985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ab/>
      </w:r>
      <w:r w:rsidRPr="00FC0C93">
        <w:rPr>
          <w:rFonts w:ascii="Century Gothic" w:hAnsi="Century Gothic"/>
          <w:szCs w:val="22"/>
          <w:lang w:val="es-MX"/>
        </w:rPr>
        <w:t xml:space="preserve">Considerando el informe del Asesor Jurídico, Dr. </w:t>
      </w:r>
      <w:proofErr w:type="spellStart"/>
      <w:r w:rsidRPr="00FC0C93">
        <w:rPr>
          <w:rFonts w:ascii="Century Gothic" w:hAnsi="Century Gothic"/>
          <w:szCs w:val="22"/>
          <w:lang w:val="es-MX"/>
        </w:rPr>
        <w:t>Eithel</w:t>
      </w:r>
      <w:proofErr w:type="spellEnd"/>
      <w:r w:rsidRPr="00FC0C93">
        <w:rPr>
          <w:rFonts w:ascii="Century Gothic" w:hAnsi="Century Gothic"/>
          <w:szCs w:val="22"/>
          <w:lang w:val="es-MX"/>
        </w:rPr>
        <w:t xml:space="preserve"> Armando Terán que consta en el oficio </w:t>
      </w:r>
      <w:r w:rsidRPr="00FC0C93">
        <w:rPr>
          <w:rFonts w:ascii="Century Gothic" w:hAnsi="Century Gothic"/>
          <w:b/>
          <w:szCs w:val="22"/>
          <w:u w:val="single"/>
          <w:lang w:val="es-MX"/>
        </w:rPr>
        <w:t>As.-Ju.-156</w:t>
      </w:r>
      <w:r w:rsidRPr="00FC0C93">
        <w:rPr>
          <w:rFonts w:ascii="Century Gothic" w:hAnsi="Century Gothic"/>
          <w:szCs w:val="22"/>
          <w:lang w:val="es-MX"/>
        </w:rPr>
        <w:t xml:space="preserve"> fechado 23 de julio del 2013, en el que  presenta las disposiciones legales y reglamentarias respecto a la solicitud del Sr. Alexander Andrés </w:t>
      </w:r>
      <w:proofErr w:type="spellStart"/>
      <w:r w:rsidRPr="00FC0C93">
        <w:rPr>
          <w:rFonts w:ascii="Century Gothic" w:hAnsi="Century Gothic"/>
          <w:szCs w:val="22"/>
          <w:lang w:val="es-MX"/>
        </w:rPr>
        <w:t>Atiencia</w:t>
      </w:r>
      <w:proofErr w:type="spellEnd"/>
      <w:r w:rsidRPr="00FC0C93">
        <w:rPr>
          <w:rFonts w:ascii="Century Gothic" w:hAnsi="Century Gothic"/>
          <w:szCs w:val="22"/>
          <w:lang w:val="es-MX"/>
        </w:rPr>
        <w:t xml:space="preserve"> </w:t>
      </w:r>
      <w:proofErr w:type="spellStart"/>
      <w:r w:rsidRPr="00FC0C93">
        <w:rPr>
          <w:rFonts w:ascii="Century Gothic" w:hAnsi="Century Gothic"/>
          <w:szCs w:val="22"/>
          <w:lang w:val="es-MX"/>
        </w:rPr>
        <w:t>Azuero</w:t>
      </w:r>
      <w:proofErr w:type="spellEnd"/>
      <w:r w:rsidRPr="00FC0C93">
        <w:rPr>
          <w:rFonts w:ascii="Century Gothic" w:hAnsi="Century Gothic"/>
          <w:szCs w:val="22"/>
          <w:lang w:val="es-MX"/>
        </w:rPr>
        <w:t xml:space="preserve"> sobre el cambio del segundo apellido de los registros en las bases de datos y en el título que expidió la ESPOL y, la Comisión de Docencia, </w:t>
      </w:r>
      <w:r w:rsidRPr="00FC0C93">
        <w:rPr>
          <w:rFonts w:ascii="Century Gothic" w:hAnsi="Century Gothic"/>
          <w:b/>
          <w:i/>
          <w:szCs w:val="22"/>
          <w:lang w:val="es-MX"/>
        </w:rPr>
        <w:t>acuerda:</w:t>
      </w:r>
      <w:r w:rsidRPr="00FC0C93">
        <w:rPr>
          <w:rFonts w:ascii="Century Gothic" w:hAnsi="Century Gothic"/>
          <w:szCs w:val="22"/>
          <w:lang w:val="es-MX"/>
        </w:rPr>
        <w:t xml:space="preserve">  </w:t>
      </w:r>
    </w:p>
    <w:p w:rsidR="00DB1CAE" w:rsidRPr="00FC0C93" w:rsidRDefault="00DB1CAE" w:rsidP="00DB1CAE">
      <w:pPr>
        <w:pStyle w:val="Textoindependiente"/>
        <w:ind w:left="1985" w:right="-1" w:hanging="1985"/>
        <w:rPr>
          <w:rFonts w:ascii="Century Gothic" w:hAnsi="Century Gothic"/>
          <w:szCs w:val="22"/>
          <w:lang w:val="es-MX"/>
        </w:rPr>
      </w:pPr>
    </w:p>
    <w:p w:rsidR="00DB1CAE" w:rsidRPr="00FC0C93" w:rsidRDefault="00101FFB" w:rsidP="001B102B">
      <w:pPr>
        <w:pStyle w:val="Textoindependiente"/>
        <w:numPr>
          <w:ilvl w:val="0"/>
          <w:numId w:val="2"/>
        </w:numPr>
        <w:ind w:left="2345" w:right="-1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>SUGERIR</w:t>
      </w:r>
      <w:r w:rsidRPr="00FC0C93">
        <w:rPr>
          <w:rFonts w:ascii="Century Gothic" w:hAnsi="Century Gothic"/>
          <w:szCs w:val="22"/>
          <w:lang w:val="es-MX"/>
        </w:rPr>
        <w:t xml:space="preserve"> al Consejo Politécnico se autorice la impresión de un nuevo título de Ingeniero en Electrónica y Telecomunicaciones al Sr. Alexander Andrés </w:t>
      </w:r>
      <w:proofErr w:type="spellStart"/>
      <w:r w:rsidRPr="00FC0C93">
        <w:rPr>
          <w:rFonts w:ascii="Century Gothic" w:hAnsi="Century Gothic"/>
          <w:szCs w:val="22"/>
          <w:lang w:val="es-MX"/>
        </w:rPr>
        <w:t>Atiencia</w:t>
      </w:r>
      <w:proofErr w:type="spellEnd"/>
      <w:r w:rsidRPr="00FC0C93">
        <w:rPr>
          <w:rFonts w:ascii="Century Gothic" w:hAnsi="Century Gothic"/>
          <w:szCs w:val="22"/>
          <w:lang w:val="es-MX"/>
        </w:rPr>
        <w:t xml:space="preserve"> </w:t>
      </w:r>
      <w:proofErr w:type="spellStart"/>
      <w:r w:rsidRPr="00FC0C93">
        <w:rPr>
          <w:rFonts w:ascii="Century Gothic" w:hAnsi="Century Gothic"/>
          <w:szCs w:val="22"/>
          <w:lang w:val="es-MX"/>
        </w:rPr>
        <w:t>Azuero</w:t>
      </w:r>
      <w:proofErr w:type="spellEnd"/>
      <w:r w:rsidRPr="00FC0C93">
        <w:rPr>
          <w:rFonts w:ascii="Century Gothic" w:hAnsi="Century Gothic"/>
          <w:szCs w:val="22"/>
          <w:lang w:val="es-MX"/>
        </w:rPr>
        <w:t xml:space="preserve">, considerando la modificación del segundo apellido dispuesta por la Dirección Provincial de Registro Civil, Identificación y Cedulación del Guayas, con fecha  14 de abril del 2012. La Secretaría Técnica Académica deberá registrar en el reverso del título y el en libro de refrendación de títulos la razón por la cual se realiza la nueva impresión de dicho título. </w:t>
      </w:r>
    </w:p>
    <w:p w:rsidR="00DB1CAE" w:rsidRPr="00FC0C93" w:rsidRDefault="00DB1CAE" w:rsidP="00DB1CAE">
      <w:pPr>
        <w:pStyle w:val="Textoindependiente"/>
        <w:ind w:left="3610" w:right="-1" w:hanging="1985"/>
        <w:rPr>
          <w:rFonts w:ascii="Century Gothic" w:hAnsi="Century Gothic"/>
          <w:szCs w:val="22"/>
          <w:lang w:val="es-MX"/>
        </w:rPr>
      </w:pPr>
    </w:p>
    <w:p w:rsidR="00DB1CAE" w:rsidRPr="00FC0C93" w:rsidRDefault="00101FFB" w:rsidP="001B102B">
      <w:pPr>
        <w:pStyle w:val="Textoindependiente"/>
        <w:numPr>
          <w:ilvl w:val="0"/>
          <w:numId w:val="2"/>
        </w:numPr>
        <w:ind w:left="2345" w:right="-1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>SUGERIR</w:t>
      </w:r>
      <w:r w:rsidRPr="00FC0C93">
        <w:rPr>
          <w:rFonts w:ascii="Century Gothic" w:hAnsi="Century Gothic"/>
          <w:szCs w:val="22"/>
          <w:lang w:val="es-MX"/>
        </w:rPr>
        <w:t xml:space="preserve"> al Consejo Politécnico que el Sr. Alexander Andrés </w:t>
      </w:r>
      <w:proofErr w:type="spellStart"/>
      <w:r w:rsidRPr="00FC0C93">
        <w:rPr>
          <w:rFonts w:ascii="Century Gothic" w:hAnsi="Century Gothic"/>
          <w:szCs w:val="22"/>
          <w:lang w:val="es-MX"/>
        </w:rPr>
        <w:t>Atiencia</w:t>
      </w:r>
      <w:proofErr w:type="spellEnd"/>
      <w:r w:rsidRPr="00FC0C93">
        <w:rPr>
          <w:rFonts w:ascii="Century Gothic" w:hAnsi="Century Gothic"/>
          <w:szCs w:val="22"/>
          <w:lang w:val="es-MX"/>
        </w:rPr>
        <w:t xml:space="preserve"> </w:t>
      </w:r>
      <w:proofErr w:type="spellStart"/>
      <w:r w:rsidRPr="00FC0C93">
        <w:rPr>
          <w:rFonts w:ascii="Century Gothic" w:hAnsi="Century Gothic"/>
          <w:szCs w:val="22"/>
          <w:lang w:val="es-MX"/>
        </w:rPr>
        <w:t>Azuero</w:t>
      </w:r>
      <w:proofErr w:type="spellEnd"/>
      <w:r w:rsidRPr="00FC0C93">
        <w:rPr>
          <w:rFonts w:ascii="Century Gothic" w:hAnsi="Century Gothic"/>
          <w:szCs w:val="22"/>
          <w:lang w:val="es-MX"/>
        </w:rPr>
        <w:t xml:space="preserve"> podrá retirar el nuevo título previo a la devolución del título </w:t>
      </w:r>
      <w:r w:rsidRPr="00FC0C93">
        <w:rPr>
          <w:rFonts w:ascii="Century Gothic" w:hAnsi="Century Gothic"/>
          <w:szCs w:val="22"/>
          <w:lang w:val="es-MX"/>
        </w:rPr>
        <w:lastRenderedPageBreak/>
        <w:t xml:space="preserve">que expidió la Escuela Superior Politécnica del Litoral con el apellido anterior  en la Secretaría Técnica Académica </w:t>
      </w:r>
    </w:p>
    <w:p w:rsidR="00DB1CAE" w:rsidRPr="00FC0C93" w:rsidRDefault="00DB1CAE" w:rsidP="00DB1CAE">
      <w:pPr>
        <w:pStyle w:val="Textoindependiente"/>
        <w:ind w:left="3610" w:right="-1" w:hanging="1985"/>
        <w:rPr>
          <w:rFonts w:ascii="Century Gothic" w:hAnsi="Century Gothic"/>
          <w:szCs w:val="22"/>
          <w:lang w:val="es-MX"/>
        </w:rPr>
      </w:pPr>
    </w:p>
    <w:p w:rsidR="00DB1CAE" w:rsidRPr="00FC0C93" w:rsidRDefault="00101FFB" w:rsidP="001B102B">
      <w:pPr>
        <w:pStyle w:val="Textoindependiente"/>
        <w:numPr>
          <w:ilvl w:val="0"/>
          <w:numId w:val="2"/>
        </w:numPr>
        <w:ind w:left="2345" w:right="-1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 xml:space="preserve">RECOMENDAR </w:t>
      </w:r>
      <w:r w:rsidRPr="00FC0C93">
        <w:rPr>
          <w:rFonts w:ascii="Century Gothic" w:hAnsi="Century Gothic"/>
          <w:szCs w:val="22"/>
          <w:lang w:val="es-MX"/>
        </w:rPr>
        <w:t xml:space="preserve">al Consejo Politécnico que se encargue a la Gerencia Financiera y a la Secretaría Técnica Académica para que definan el valor de la tasa a pagar por la impresión del nuevo título. </w:t>
      </w:r>
    </w:p>
    <w:p w:rsidR="00DB1CAE" w:rsidRPr="00FC0C93" w:rsidRDefault="00DB1CAE" w:rsidP="00DB1CAE">
      <w:pPr>
        <w:pStyle w:val="Textoindependiente"/>
        <w:ind w:left="1985" w:right="-1" w:hanging="1985"/>
        <w:rPr>
          <w:rFonts w:ascii="Century Gothic" w:hAnsi="Century Gothic"/>
          <w:szCs w:val="22"/>
          <w:lang w:val="es-MX"/>
        </w:rPr>
      </w:pPr>
      <w:bookmarkStart w:id="3" w:name="cdoc2013033"/>
    </w:p>
    <w:p w:rsidR="00DB1CAE" w:rsidRPr="00FC0C93" w:rsidRDefault="00101FFB" w:rsidP="00DB1CAE">
      <w:pPr>
        <w:pStyle w:val="Textoindependiente"/>
        <w:ind w:left="1985" w:right="-1" w:hanging="1985"/>
        <w:rPr>
          <w:rFonts w:ascii="Century Gothic" w:hAnsi="Century Gothic"/>
          <w:b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>C-Doc-2013-033.-</w:t>
      </w:r>
      <w:r w:rsidRPr="00FC0C93">
        <w:rPr>
          <w:rFonts w:ascii="Century Gothic" w:hAnsi="Century Gothic"/>
          <w:b/>
          <w:szCs w:val="22"/>
          <w:lang w:val="es-MX"/>
        </w:rPr>
        <w:tab/>
      </w:r>
      <w:bookmarkEnd w:id="3"/>
      <w:r w:rsidRPr="00FC0C93">
        <w:rPr>
          <w:rFonts w:ascii="Century Gothic" w:hAnsi="Century Gothic"/>
          <w:b/>
          <w:szCs w:val="22"/>
          <w:lang w:val="es-MX"/>
        </w:rPr>
        <w:t xml:space="preserve">Impresión de nuevo título del Sr. Sebastián Ulises </w:t>
      </w:r>
      <w:proofErr w:type="spellStart"/>
      <w:r w:rsidRPr="00FC0C93">
        <w:rPr>
          <w:rFonts w:ascii="Century Gothic" w:hAnsi="Century Gothic"/>
          <w:b/>
          <w:szCs w:val="22"/>
          <w:lang w:val="es-MX"/>
        </w:rPr>
        <w:t>Monar</w:t>
      </w:r>
      <w:proofErr w:type="spellEnd"/>
      <w:r w:rsidRPr="00FC0C93">
        <w:rPr>
          <w:rFonts w:ascii="Century Gothic" w:hAnsi="Century Gothic"/>
          <w:b/>
          <w:szCs w:val="22"/>
          <w:lang w:val="es-MX"/>
        </w:rPr>
        <w:t xml:space="preserve"> Castillo. </w:t>
      </w:r>
    </w:p>
    <w:p w:rsidR="00DB1CAE" w:rsidRPr="00FC0C93" w:rsidRDefault="00101FFB" w:rsidP="00DB1CAE">
      <w:pPr>
        <w:pStyle w:val="Textoindependiente"/>
        <w:ind w:left="1985" w:right="-1" w:hanging="1985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ab/>
      </w:r>
      <w:r w:rsidRPr="00FC0C93">
        <w:rPr>
          <w:rFonts w:ascii="Century Gothic" w:hAnsi="Century Gothic"/>
          <w:szCs w:val="22"/>
          <w:lang w:val="es-MX"/>
        </w:rPr>
        <w:t xml:space="preserve">Considerando el informe del Asesor Jurídico, Dr. </w:t>
      </w:r>
      <w:proofErr w:type="spellStart"/>
      <w:r w:rsidRPr="00FC0C93">
        <w:rPr>
          <w:rFonts w:ascii="Century Gothic" w:hAnsi="Century Gothic"/>
          <w:szCs w:val="22"/>
          <w:lang w:val="es-MX"/>
        </w:rPr>
        <w:t>Eithel</w:t>
      </w:r>
      <w:proofErr w:type="spellEnd"/>
      <w:r w:rsidRPr="00FC0C93">
        <w:rPr>
          <w:rFonts w:ascii="Century Gothic" w:hAnsi="Century Gothic"/>
          <w:szCs w:val="22"/>
          <w:lang w:val="es-MX"/>
        </w:rPr>
        <w:t xml:space="preserve"> Armando Terán que consta en el oficio </w:t>
      </w:r>
      <w:r w:rsidRPr="00FC0C93">
        <w:rPr>
          <w:rFonts w:ascii="Century Gothic" w:hAnsi="Century Gothic"/>
          <w:b/>
          <w:szCs w:val="22"/>
          <w:u w:val="single"/>
          <w:lang w:val="es-MX"/>
        </w:rPr>
        <w:t>As.-Ju.-166</w:t>
      </w:r>
      <w:r w:rsidRPr="00FC0C93">
        <w:rPr>
          <w:rFonts w:ascii="Century Gothic" w:hAnsi="Century Gothic"/>
          <w:szCs w:val="22"/>
          <w:lang w:val="es-MX"/>
        </w:rPr>
        <w:t xml:space="preserve"> fechado 23 de julio del 2013, en el que  presenta las disposiciones legales y reglamentarias respecto a la solicitud del Sr. Sebastián Ulises </w:t>
      </w:r>
      <w:proofErr w:type="spellStart"/>
      <w:r w:rsidRPr="00FC0C93">
        <w:rPr>
          <w:rFonts w:ascii="Century Gothic" w:hAnsi="Century Gothic"/>
          <w:szCs w:val="22"/>
          <w:lang w:val="es-MX"/>
        </w:rPr>
        <w:t>Monar</w:t>
      </w:r>
      <w:proofErr w:type="spellEnd"/>
      <w:r w:rsidRPr="00FC0C93">
        <w:rPr>
          <w:rFonts w:ascii="Century Gothic" w:hAnsi="Century Gothic"/>
          <w:szCs w:val="22"/>
          <w:lang w:val="es-MX"/>
        </w:rPr>
        <w:t xml:space="preserve"> Castillo sobre el cambio del segundo nombre en el título que expidió la ESPOL, </w:t>
      </w:r>
      <w:r w:rsidRPr="00FC0C93">
        <w:rPr>
          <w:rFonts w:ascii="Century Gothic" w:hAnsi="Century Gothic"/>
          <w:b/>
          <w:i/>
          <w:szCs w:val="22"/>
          <w:lang w:val="es-MX"/>
        </w:rPr>
        <w:t>acuerda:</w:t>
      </w:r>
      <w:r w:rsidRPr="00FC0C93">
        <w:rPr>
          <w:rFonts w:ascii="Century Gothic" w:hAnsi="Century Gothic"/>
          <w:szCs w:val="22"/>
          <w:lang w:val="es-MX"/>
        </w:rPr>
        <w:t xml:space="preserve">  </w:t>
      </w:r>
    </w:p>
    <w:p w:rsidR="00DB1CAE" w:rsidRPr="00FC0C93" w:rsidRDefault="00DB1CAE" w:rsidP="00DB1CAE">
      <w:pPr>
        <w:pStyle w:val="Textoindependiente"/>
        <w:ind w:left="1985" w:right="-1" w:hanging="1985"/>
        <w:rPr>
          <w:rFonts w:ascii="Century Gothic" w:hAnsi="Century Gothic"/>
          <w:szCs w:val="22"/>
          <w:lang w:val="es-MX"/>
        </w:rPr>
      </w:pPr>
    </w:p>
    <w:p w:rsidR="00DB1CAE" w:rsidRPr="00FC0C93" w:rsidRDefault="00101FFB" w:rsidP="001B102B">
      <w:pPr>
        <w:pStyle w:val="Textoindependiente"/>
        <w:numPr>
          <w:ilvl w:val="0"/>
          <w:numId w:val="3"/>
        </w:numPr>
        <w:ind w:left="2345" w:right="-1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>SUGERIR</w:t>
      </w:r>
      <w:r w:rsidRPr="00FC0C93">
        <w:rPr>
          <w:rFonts w:ascii="Century Gothic" w:hAnsi="Century Gothic"/>
          <w:szCs w:val="22"/>
          <w:lang w:val="es-MX"/>
        </w:rPr>
        <w:t xml:space="preserve"> al Consejo Politécnico se autorice la impresión de un nuevo título de Ingeniero Mecánico al Sr. Sebastián Ulises </w:t>
      </w:r>
      <w:proofErr w:type="spellStart"/>
      <w:r w:rsidRPr="00FC0C93">
        <w:rPr>
          <w:rFonts w:ascii="Century Gothic" w:hAnsi="Century Gothic"/>
          <w:szCs w:val="22"/>
          <w:lang w:val="es-MX"/>
        </w:rPr>
        <w:t>Monar</w:t>
      </w:r>
      <w:proofErr w:type="spellEnd"/>
      <w:r w:rsidRPr="00FC0C93">
        <w:rPr>
          <w:rFonts w:ascii="Century Gothic" w:hAnsi="Century Gothic"/>
          <w:szCs w:val="22"/>
          <w:lang w:val="es-MX"/>
        </w:rPr>
        <w:t xml:space="preserve"> Castillo, considerando la modificación en los nombres dispuesto por la Dirección Provincial de Registro Civil, Identificación y Cedulación de Bolívar, con fecha  4 de enero del 2012. La Secretaría Técnica Académica deberá registrar en el reverso del título y el en libro de refrendación de títulos la razón por la cual se realiza la nueva impresión de dicho titulo. </w:t>
      </w:r>
    </w:p>
    <w:p w:rsidR="00DB1CAE" w:rsidRPr="00FC0C93" w:rsidRDefault="00DB1CAE" w:rsidP="00DB1CAE">
      <w:pPr>
        <w:pStyle w:val="Textoindependiente"/>
        <w:ind w:left="3610" w:right="-1" w:hanging="1925"/>
        <w:rPr>
          <w:rFonts w:ascii="Century Gothic" w:hAnsi="Century Gothic"/>
          <w:szCs w:val="22"/>
          <w:lang w:val="es-MX"/>
        </w:rPr>
      </w:pPr>
    </w:p>
    <w:p w:rsidR="00DB1CAE" w:rsidRPr="00FC0C93" w:rsidRDefault="00101FFB" w:rsidP="001B102B">
      <w:pPr>
        <w:pStyle w:val="Textoindependiente"/>
        <w:numPr>
          <w:ilvl w:val="0"/>
          <w:numId w:val="3"/>
        </w:numPr>
        <w:ind w:left="2345" w:right="-1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>SUGERIR</w:t>
      </w:r>
      <w:r w:rsidRPr="00FC0C93">
        <w:rPr>
          <w:rFonts w:ascii="Century Gothic" w:hAnsi="Century Gothic"/>
          <w:szCs w:val="22"/>
          <w:lang w:val="es-MX"/>
        </w:rPr>
        <w:t xml:space="preserve"> al Consejo Politécnico que el Sr. Sebastián Ulises </w:t>
      </w:r>
      <w:proofErr w:type="spellStart"/>
      <w:r w:rsidRPr="00FC0C93">
        <w:rPr>
          <w:rFonts w:ascii="Century Gothic" w:hAnsi="Century Gothic"/>
          <w:szCs w:val="22"/>
          <w:lang w:val="es-MX"/>
        </w:rPr>
        <w:t>Monar</w:t>
      </w:r>
      <w:proofErr w:type="spellEnd"/>
      <w:r w:rsidRPr="00FC0C93">
        <w:rPr>
          <w:rFonts w:ascii="Century Gothic" w:hAnsi="Century Gothic"/>
          <w:szCs w:val="22"/>
          <w:lang w:val="es-MX"/>
        </w:rPr>
        <w:t xml:space="preserve"> Castillo podrá retirar el nuevo título previo a la devolución del título que expidió la Escuela Superior Politécnica del Litoral con el nombre anterior  en la Secretaría Técnica Académica</w:t>
      </w:r>
      <w:r w:rsidR="00633F9D" w:rsidRPr="00FC0C93">
        <w:rPr>
          <w:rFonts w:ascii="Century Gothic" w:hAnsi="Century Gothic"/>
          <w:szCs w:val="22"/>
          <w:lang w:val="es-MX"/>
        </w:rPr>
        <w:t>.</w:t>
      </w:r>
      <w:r w:rsidRPr="00FC0C93">
        <w:rPr>
          <w:rFonts w:ascii="Century Gothic" w:hAnsi="Century Gothic"/>
          <w:szCs w:val="22"/>
          <w:lang w:val="es-MX"/>
        </w:rPr>
        <w:t xml:space="preserve"> </w:t>
      </w:r>
    </w:p>
    <w:p w:rsidR="00DB1CAE" w:rsidRPr="00FC0C93" w:rsidRDefault="00DB1CAE" w:rsidP="00DB1CAE">
      <w:pPr>
        <w:pStyle w:val="Textoindependiente"/>
        <w:ind w:left="3610" w:right="-1" w:hanging="1985"/>
        <w:rPr>
          <w:rFonts w:ascii="Century Gothic" w:hAnsi="Century Gothic"/>
          <w:szCs w:val="22"/>
          <w:lang w:val="es-MX"/>
        </w:rPr>
      </w:pPr>
    </w:p>
    <w:p w:rsidR="00DB1CAE" w:rsidRPr="00FC0C93" w:rsidRDefault="00101FFB" w:rsidP="001B102B">
      <w:pPr>
        <w:pStyle w:val="Textoindependiente"/>
        <w:numPr>
          <w:ilvl w:val="0"/>
          <w:numId w:val="3"/>
        </w:numPr>
        <w:ind w:left="2345" w:right="-1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 xml:space="preserve">RECOMENDAR </w:t>
      </w:r>
      <w:r w:rsidRPr="00FC0C93">
        <w:rPr>
          <w:rFonts w:ascii="Century Gothic" w:hAnsi="Century Gothic"/>
          <w:szCs w:val="22"/>
          <w:lang w:val="es-MX"/>
        </w:rPr>
        <w:t xml:space="preserve">al Consejo Politécnico que se encargue a la Gerencia Financiera y a la Secretaría Técnica Académica para que definan el valor de la tasa a pagar por la impresión del nuevo título. </w:t>
      </w:r>
    </w:p>
    <w:p w:rsidR="00DB1CAE" w:rsidRPr="00FC0C93" w:rsidRDefault="00DB1CAE" w:rsidP="00DB1CAE">
      <w:pPr>
        <w:pStyle w:val="Prrafodelista"/>
        <w:rPr>
          <w:rFonts w:ascii="Century Gothic" w:hAnsi="Century Gothic"/>
          <w:sz w:val="22"/>
          <w:szCs w:val="22"/>
          <w:lang w:val="es-MX"/>
        </w:rPr>
      </w:pPr>
    </w:p>
    <w:p w:rsidR="00DB1CAE" w:rsidRPr="00FC0C93" w:rsidRDefault="00101FFB" w:rsidP="00DB1CAE">
      <w:pPr>
        <w:pStyle w:val="Textoindependiente"/>
        <w:ind w:left="1985" w:right="-1" w:hanging="1985"/>
        <w:rPr>
          <w:rFonts w:ascii="Century Gothic" w:hAnsi="Century Gothic"/>
          <w:b/>
          <w:szCs w:val="22"/>
          <w:lang w:val="es-MX"/>
        </w:rPr>
      </w:pPr>
      <w:bookmarkStart w:id="4" w:name="cdoc2013034"/>
      <w:r w:rsidRPr="00FC0C93">
        <w:rPr>
          <w:rFonts w:ascii="Century Gothic" w:hAnsi="Century Gothic"/>
          <w:b/>
          <w:szCs w:val="22"/>
          <w:lang w:val="es-MX"/>
        </w:rPr>
        <w:t>C-Doc-2013-034.-</w:t>
      </w:r>
      <w:bookmarkEnd w:id="4"/>
      <w:r w:rsidRPr="00FC0C93">
        <w:rPr>
          <w:rFonts w:ascii="Century Gothic" w:hAnsi="Century Gothic"/>
          <w:b/>
          <w:szCs w:val="22"/>
          <w:lang w:val="es-MX"/>
        </w:rPr>
        <w:tab/>
        <w:t xml:space="preserve">Presentación de propuesta para tomar examen de la materia Herramienta de Colaboración Digital. </w:t>
      </w:r>
    </w:p>
    <w:p w:rsidR="00DB1CAE" w:rsidRPr="00FC0C93" w:rsidRDefault="00101FFB" w:rsidP="00DB1CAE">
      <w:pPr>
        <w:pStyle w:val="Textoindependiente"/>
        <w:ind w:left="1985" w:right="-1" w:hanging="1985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ab/>
      </w:r>
      <w:r w:rsidRPr="00FC0C93">
        <w:rPr>
          <w:rFonts w:ascii="Century Gothic" w:hAnsi="Century Gothic"/>
          <w:szCs w:val="22"/>
          <w:lang w:val="es-MX"/>
        </w:rPr>
        <w:t xml:space="preserve">Considerando el Oficio </w:t>
      </w:r>
      <w:r w:rsidRPr="00FC0C93">
        <w:rPr>
          <w:rFonts w:ascii="Century Gothic" w:hAnsi="Century Gothic"/>
          <w:b/>
          <w:szCs w:val="22"/>
          <w:u w:val="single"/>
          <w:lang w:val="es-MX"/>
        </w:rPr>
        <w:t>IEL-SME-168-2013</w:t>
      </w:r>
      <w:r w:rsidRPr="00FC0C93">
        <w:rPr>
          <w:rFonts w:ascii="Century Gothic" w:hAnsi="Century Gothic"/>
          <w:szCs w:val="22"/>
          <w:lang w:val="es-MX"/>
        </w:rPr>
        <w:t xml:space="preserve"> de la Ing. Soldiamar Matamoros Encalada, Coordinadora de la materia Herramientas de Colaboración Digital, dirigido a la PhD. Cecilia Paredes Verduga, Vicerrectora Académica de la ESPOL, en el que presenta la propuesta para tomar examen de homologación de la materia Herramientas de Colaboración Digital, la Comisión de Docencia, </w:t>
      </w:r>
      <w:r w:rsidRPr="00FC0C93">
        <w:rPr>
          <w:rFonts w:ascii="Century Gothic" w:hAnsi="Century Gothic"/>
          <w:b/>
          <w:i/>
          <w:szCs w:val="22"/>
          <w:lang w:val="es-MX"/>
        </w:rPr>
        <w:t>acuerda:</w:t>
      </w:r>
      <w:r w:rsidRPr="00FC0C93">
        <w:rPr>
          <w:rFonts w:ascii="Century Gothic" w:hAnsi="Century Gothic"/>
          <w:szCs w:val="22"/>
          <w:lang w:val="es-MX"/>
        </w:rPr>
        <w:t xml:space="preserve"> </w:t>
      </w:r>
    </w:p>
    <w:p w:rsidR="00DB1CAE" w:rsidRPr="00FC0C93" w:rsidRDefault="00DB1CAE" w:rsidP="00DB1CAE">
      <w:pPr>
        <w:pStyle w:val="Textoindependiente"/>
        <w:ind w:left="1985" w:right="-1" w:hanging="1985"/>
        <w:rPr>
          <w:rFonts w:ascii="Century Gothic" w:hAnsi="Century Gothic"/>
          <w:szCs w:val="22"/>
          <w:lang w:val="es-MX"/>
        </w:rPr>
      </w:pPr>
    </w:p>
    <w:p w:rsidR="00DB1CAE" w:rsidRPr="00FC0C93" w:rsidRDefault="00101FFB" w:rsidP="001B102B">
      <w:pPr>
        <w:pStyle w:val="Textoindependiente"/>
        <w:numPr>
          <w:ilvl w:val="0"/>
          <w:numId w:val="4"/>
        </w:numPr>
        <w:ind w:left="2410" w:right="-1" w:hanging="425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>RECOMENDAR</w:t>
      </w:r>
      <w:r w:rsidRPr="00FC0C93">
        <w:rPr>
          <w:rFonts w:ascii="Century Gothic" w:hAnsi="Century Gothic"/>
          <w:szCs w:val="22"/>
          <w:lang w:val="es-MX"/>
        </w:rPr>
        <w:t xml:space="preserve"> al Consejo Politécnico que: </w:t>
      </w:r>
    </w:p>
    <w:p w:rsidR="00DB1CAE" w:rsidRPr="00FC0C93" w:rsidRDefault="00DB1CAE" w:rsidP="00DB1CAE">
      <w:pPr>
        <w:pStyle w:val="Textoindependiente"/>
        <w:ind w:left="1985" w:right="-1"/>
        <w:rPr>
          <w:rFonts w:ascii="Century Gothic" w:hAnsi="Century Gothic"/>
          <w:szCs w:val="22"/>
          <w:lang w:val="es-MX"/>
        </w:rPr>
      </w:pPr>
    </w:p>
    <w:p w:rsidR="00DB1CAE" w:rsidRPr="00FC0C93" w:rsidRDefault="00101FFB" w:rsidP="001B102B">
      <w:pPr>
        <w:pStyle w:val="Textoindependiente"/>
        <w:numPr>
          <w:ilvl w:val="0"/>
          <w:numId w:val="6"/>
        </w:numPr>
        <w:ind w:left="3130" w:right="-1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szCs w:val="22"/>
          <w:lang w:val="es-MX"/>
        </w:rPr>
        <w:t xml:space="preserve">La Facultad de Ingeniería en Electricidad y Computación tome un examen de suficiencia a los estudiantes que se encuentran registrados la nivelación para carreras de la ESPOL, que </w:t>
      </w:r>
      <w:r w:rsidRPr="00FC0C93">
        <w:rPr>
          <w:rFonts w:ascii="Century Gothic" w:hAnsi="Century Gothic"/>
          <w:szCs w:val="22"/>
          <w:lang w:val="es-MX"/>
        </w:rPr>
        <w:lastRenderedPageBreak/>
        <w:t xml:space="preserve">permita la homologación de los créditos de la materia Herramientas de colaboración Digital.   Este examen se realizará el 18 de Septiembre  y se tomará en las aulas de edificio de Admisiones para lo cual el </w:t>
      </w:r>
      <w:proofErr w:type="spellStart"/>
      <w:r w:rsidRPr="00FC0C93">
        <w:rPr>
          <w:rFonts w:ascii="Century Gothic" w:hAnsi="Century Gothic"/>
          <w:szCs w:val="22"/>
          <w:lang w:val="es-MX"/>
        </w:rPr>
        <w:t>subdecano</w:t>
      </w:r>
      <w:proofErr w:type="spellEnd"/>
      <w:r w:rsidRPr="00FC0C93">
        <w:rPr>
          <w:rFonts w:ascii="Century Gothic" w:hAnsi="Century Gothic"/>
          <w:szCs w:val="22"/>
          <w:lang w:val="es-MX"/>
        </w:rPr>
        <w:t xml:space="preserve"> de la FIEC deberá coordinar la logística con la Directora de Admisiones Ing. Margarita Martinez Jara</w:t>
      </w:r>
      <w:r w:rsidR="00BB38EE" w:rsidRPr="00FC0C93">
        <w:rPr>
          <w:rFonts w:ascii="Century Gothic" w:hAnsi="Century Gothic"/>
          <w:szCs w:val="22"/>
          <w:lang w:val="es-MX"/>
        </w:rPr>
        <w:t>.</w:t>
      </w:r>
    </w:p>
    <w:p w:rsidR="00DB1CAE" w:rsidRPr="00FC0C93" w:rsidRDefault="00DB1CAE" w:rsidP="00C00019">
      <w:pPr>
        <w:pStyle w:val="Textoindependiente"/>
        <w:ind w:right="-1"/>
        <w:rPr>
          <w:rFonts w:ascii="Century Gothic" w:hAnsi="Century Gothic"/>
          <w:szCs w:val="22"/>
          <w:lang w:val="es-MX"/>
        </w:rPr>
      </w:pPr>
    </w:p>
    <w:p w:rsidR="00DB1CAE" w:rsidRPr="00FC0C93" w:rsidRDefault="00101FFB" w:rsidP="001B102B">
      <w:pPr>
        <w:pStyle w:val="Textoindependiente"/>
        <w:numPr>
          <w:ilvl w:val="0"/>
          <w:numId w:val="6"/>
        </w:numPr>
        <w:ind w:left="3130" w:right="-1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szCs w:val="22"/>
          <w:lang w:val="es-MX"/>
        </w:rPr>
        <w:t xml:space="preserve">El examen será de </w:t>
      </w:r>
      <w:proofErr w:type="spellStart"/>
      <w:r w:rsidRPr="00FC0C93">
        <w:rPr>
          <w:rFonts w:ascii="Century Gothic" w:hAnsi="Century Gothic"/>
          <w:szCs w:val="22"/>
          <w:lang w:val="es-MX"/>
        </w:rPr>
        <w:t>caracter</w:t>
      </w:r>
      <w:proofErr w:type="spellEnd"/>
      <w:r w:rsidRPr="00FC0C93">
        <w:rPr>
          <w:rFonts w:ascii="Century Gothic" w:hAnsi="Century Gothic"/>
          <w:szCs w:val="22"/>
          <w:lang w:val="es-MX"/>
        </w:rPr>
        <w:t xml:space="preserve"> teórico-práctico; para acceder a la parte práctica del mismo, el estudiante deberá contar con un puntaje mínimo definido por la Facultad de Ingeniería en Electricidad y Computación.</w:t>
      </w:r>
    </w:p>
    <w:p w:rsidR="00DB1CAE" w:rsidRPr="00FC0C93" w:rsidRDefault="00DB1CAE" w:rsidP="00C00019">
      <w:pPr>
        <w:pStyle w:val="Textoindependiente"/>
        <w:ind w:right="-1"/>
        <w:rPr>
          <w:rFonts w:ascii="Century Gothic" w:hAnsi="Century Gothic"/>
          <w:szCs w:val="22"/>
          <w:lang w:val="es-MX"/>
        </w:rPr>
      </w:pPr>
    </w:p>
    <w:p w:rsidR="00DB1CAE" w:rsidRPr="00FC0C93" w:rsidRDefault="00DB1CAE" w:rsidP="00C00019">
      <w:pPr>
        <w:pStyle w:val="Textoindependiente"/>
        <w:ind w:left="3977" w:right="-1"/>
        <w:rPr>
          <w:rFonts w:ascii="Century Gothic" w:hAnsi="Century Gothic"/>
          <w:szCs w:val="22"/>
          <w:lang w:val="es-MX"/>
        </w:rPr>
      </w:pPr>
    </w:p>
    <w:p w:rsidR="00DB1CAE" w:rsidRPr="00FC0C93" w:rsidRDefault="00101FFB" w:rsidP="001B102B">
      <w:pPr>
        <w:pStyle w:val="Textoindependiente"/>
        <w:numPr>
          <w:ilvl w:val="0"/>
          <w:numId w:val="6"/>
        </w:numPr>
        <w:ind w:left="3130" w:right="-1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szCs w:val="22"/>
          <w:lang w:val="es-MX"/>
        </w:rPr>
        <w:t>La Facultad de Ingeniería en Electricidad y Computación elabore y publique ejercicios prácticos relacionados a temas de la materia con el objetivo de que los estudiantes tengan material para re</w:t>
      </w:r>
      <w:r w:rsidR="00BB38EE" w:rsidRPr="00FC0C93">
        <w:rPr>
          <w:rFonts w:ascii="Century Gothic" w:hAnsi="Century Gothic"/>
          <w:szCs w:val="22"/>
          <w:lang w:val="es-MX"/>
        </w:rPr>
        <w:t xml:space="preserve">alizar consultas y prácticas. </w:t>
      </w:r>
    </w:p>
    <w:p w:rsidR="00DB1CAE" w:rsidRPr="00FC0C93" w:rsidRDefault="00DB1CAE" w:rsidP="00C00019">
      <w:pPr>
        <w:pStyle w:val="Prrafodelista"/>
        <w:ind w:left="1992"/>
        <w:rPr>
          <w:rFonts w:ascii="Century Gothic" w:hAnsi="Century Gothic"/>
          <w:sz w:val="22"/>
          <w:szCs w:val="22"/>
          <w:lang w:val="es-MX"/>
        </w:rPr>
      </w:pPr>
    </w:p>
    <w:p w:rsidR="00DB1CAE" w:rsidRPr="00FC0C93" w:rsidRDefault="00101FFB" w:rsidP="001B102B">
      <w:pPr>
        <w:pStyle w:val="Textoindependiente"/>
        <w:numPr>
          <w:ilvl w:val="0"/>
          <w:numId w:val="6"/>
        </w:numPr>
        <w:ind w:left="3130" w:right="-1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szCs w:val="22"/>
          <w:lang w:val="es-MX"/>
        </w:rPr>
        <w:t>La Facultad de Ingeniería en Electricidad y Computación elabore y publique el cronograma de planificación de horarios para el examen de homologación p</w:t>
      </w:r>
      <w:r w:rsidR="00BB38EE" w:rsidRPr="00FC0C93">
        <w:rPr>
          <w:rFonts w:ascii="Century Gothic" w:hAnsi="Century Gothic"/>
          <w:szCs w:val="22"/>
          <w:lang w:val="es-MX"/>
        </w:rPr>
        <w:t>ara los estudiantes de la ESPOL.</w:t>
      </w:r>
    </w:p>
    <w:p w:rsidR="00DB1CAE" w:rsidRPr="00FC0C93" w:rsidRDefault="00DB1CAE" w:rsidP="00C356D5">
      <w:pPr>
        <w:pStyle w:val="Textoindependiente"/>
        <w:ind w:left="3552" w:right="-1"/>
        <w:rPr>
          <w:rFonts w:ascii="Century Gothic" w:hAnsi="Century Gothic"/>
          <w:szCs w:val="22"/>
          <w:lang w:val="es-MX"/>
        </w:rPr>
      </w:pPr>
    </w:p>
    <w:p w:rsidR="00DB1CAE" w:rsidRPr="00FC0C93" w:rsidRDefault="00101FFB" w:rsidP="001B102B">
      <w:pPr>
        <w:pStyle w:val="Textoindependiente"/>
        <w:numPr>
          <w:ilvl w:val="0"/>
          <w:numId w:val="4"/>
        </w:numPr>
        <w:ind w:right="-1"/>
        <w:rPr>
          <w:rFonts w:ascii="Century Gothic" w:hAnsi="Century Gothic"/>
          <w:szCs w:val="22"/>
          <w:lang w:val="es-MX"/>
        </w:rPr>
      </w:pPr>
      <w:r w:rsidRPr="00FC0C93">
        <w:rPr>
          <w:rFonts w:ascii="Century Gothic" w:hAnsi="Century Gothic"/>
          <w:b/>
          <w:szCs w:val="22"/>
          <w:lang w:val="es-MX"/>
        </w:rPr>
        <w:t>RECOMENDAR</w:t>
      </w:r>
      <w:r w:rsidRPr="00FC0C93">
        <w:rPr>
          <w:rFonts w:ascii="Century Gothic" w:hAnsi="Century Gothic"/>
          <w:szCs w:val="22"/>
          <w:lang w:val="es-MX"/>
        </w:rPr>
        <w:t xml:space="preserve"> al Consejo Politécnico autorice a la Facultad de Ingeniería en Electricidad y Computación que planifique 15 paralelos de la materia </w:t>
      </w:r>
      <w:r w:rsidRPr="00FC0C93">
        <w:rPr>
          <w:rFonts w:ascii="Century Gothic" w:hAnsi="Century Gothic"/>
          <w:b/>
          <w:szCs w:val="22"/>
          <w:lang w:val="es-MX"/>
        </w:rPr>
        <w:t>HERRAMIENTAS DE COLABORACIÓN DIGITAL</w:t>
      </w:r>
      <w:r w:rsidRPr="00FC0C93">
        <w:rPr>
          <w:rFonts w:ascii="Century Gothic" w:hAnsi="Century Gothic"/>
          <w:szCs w:val="22"/>
          <w:lang w:val="es-MX"/>
        </w:rPr>
        <w:t xml:space="preserve">, para II término Académico 2013-2014, la cual se dictará con la carga horaria que se ha venido impartiendo, dirigido para los estudiantes que no aprueben el examen de suficiencia y para los estudiantes de la Escuela Superior Politécnica que no hayan aprobado la materia. </w:t>
      </w:r>
    </w:p>
    <w:p w:rsidR="00DB1CAE" w:rsidRPr="00FC0C93" w:rsidRDefault="00DB1CAE" w:rsidP="00DB1CAE">
      <w:pPr>
        <w:pStyle w:val="Textoindependiente"/>
        <w:ind w:left="2345" w:right="-1"/>
        <w:rPr>
          <w:rFonts w:ascii="Century Gothic" w:hAnsi="Century Gothic"/>
          <w:szCs w:val="22"/>
          <w:lang w:val="es-MX"/>
        </w:rPr>
      </w:pPr>
    </w:p>
    <w:p w:rsidR="00DB1CAE" w:rsidRPr="00FC0C93" w:rsidRDefault="00101FFB" w:rsidP="00DB1CAE">
      <w:pPr>
        <w:ind w:left="1985" w:right="-1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5" w:name="cdoc2013035"/>
      <w:r w:rsidRPr="00FC0C93">
        <w:rPr>
          <w:rFonts w:ascii="Century Gothic" w:hAnsi="Century Gothic"/>
          <w:b/>
          <w:sz w:val="22"/>
          <w:szCs w:val="22"/>
          <w:lang w:val="es-MX"/>
        </w:rPr>
        <w:t>C-Doc-2013-035.-</w:t>
      </w:r>
      <w:r w:rsidRPr="00FC0C93">
        <w:rPr>
          <w:rFonts w:ascii="Century Gothic" w:hAnsi="Century Gothic" w:cs="Century Gothic"/>
          <w:sz w:val="22"/>
          <w:szCs w:val="22"/>
        </w:rPr>
        <w:tab/>
      </w:r>
      <w:bookmarkEnd w:id="5"/>
      <w:r w:rsidRPr="00FC0C93">
        <w:rPr>
          <w:rFonts w:ascii="Century Gothic" w:hAnsi="Century Gothic" w:cs="Century Gothic"/>
          <w:b/>
          <w:bCs/>
          <w:sz w:val="22"/>
          <w:szCs w:val="22"/>
        </w:rPr>
        <w:t xml:space="preserve">Plan de implementación de la nueva versión de </w:t>
      </w:r>
      <w:proofErr w:type="spellStart"/>
      <w:r w:rsidRPr="00FC0C93">
        <w:rPr>
          <w:rFonts w:ascii="Century Gothic" w:hAnsi="Century Gothic" w:cs="Century Gothic"/>
          <w:b/>
          <w:bCs/>
          <w:sz w:val="22"/>
          <w:szCs w:val="22"/>
        </w:rPr>
        <w:t>Sidweb</w:t>
      </w:r>
      <w:proofErr w:type="spellEnd"/>
      <w:r w:rsidRPr="00FC0C93">
        <w:rPr>
          <w:rFonts w:ascii="Century Gothic" w:hAnsi="Century Gothic" w:cs="Century Gothic"/>
          <w:b/>
          <w:bCs/>
          <w:sz w:val="22"/>
          <w:szCs w:val="22"/>
        </w:rPr>
        <w:t xml:space="preserve"> 4.0.  </w:t>
      </w:r>
    </w:p>
    <w:p w:rsidR="00DB1CAE" w:rsidRPr="00FC0C93" w:rsidRDefault="00101FFB" w:rsidP="00DB1CAE">
      <w:pPr>
        <w:ind w:left="1985" w:right="-1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FC0C93">
        <w:rPr>
          <w:rFonts w:ascii="Century Gothic" w:hAnsi="Century Gothic"/>
          <w:b/>
          <w:sz w:val="22"/>
          <w:szCs w:val="22"/>
          <w:lang w:val="es-MX"/>
        </w:rPr>
        <w:tab/>
      </w:r>
      <w:r w:rsidRPr="00FC0C93">
        <w:rPr>
          <w:rFonts w:ascii="Century Gothic" w:hAnsi="Century Gothic"/>
          <w:sz w:val="22"/>
          <w:szCs w:val="22"/>
          <w:lang w:val="es-MX"/>
        </w:rPr>
        <w:t xml:space="preserve">Considerando el oficio </w:t>
      </w:r>
      <w:r w:rsidRPr="00FC0C93">
        <w:rPr>
          <w:rFonts w:ascii="Century Gothic" w:hAnsi="Century Gothic"/>
          <w:b/>
          <w:sz w:val="22"/>
          <w:szCs w:val="22"/>
          <w:u w:val="single"/>
          <w:lang w:val="es-MX"/>
        </w:rPr>
        <w:t>CTI-</w:t>
      </w:r>
      <w:r w:rsidRPr="00FC0C93">
        <w:rPr>
          <w:rFonts w:ascii="Century Gothic" w:hAnsi="Century Gothic" w:cs="Century Gothic"/>
          <w:b/>
          <w:bCs/>
          <w:sz w:val="22"/>
          <w:szCs w:val="22"/>
          <w:u w:val="single"/>
        </w:rPr>
        <w:t>0327-2013</w:t>
      </w:r>
      <w:r w:rsidRPr="00FC0C93">
        <w:rPr>
          <w:rFonts w:ascii="Century Gothic" w:hAnsi="Century Gothic" w:cs="Century Gothic"/>
          <w:bCs/>
          <w:sz w:val="22"/>
          <w:szCs w:val="22"/>
        </w:rPr>
        <w:t xml:space="preserve"> con fecha 23 de julio del 2013, dirigido por el PhD. Enrique Peláez Jarrin, Director del Centro de Tecnologías de Información a la PhD. Cecilia Paredes Verduga, Vicerrectora Académica de la ESPOL, en el que solicita la aprobación del plan de despliegue de la nueva versión de </w:t>
      </w:r>
      <w:proofErr w:type="spellStart"/>
      <w:r w:rsidRPr="00FC0C93">
        <w:rPr>
          <w:rFonts w:ascii="Century Gothic" w:hAnsi="Century Gothic" w:cs="Century Gothic"/>
          <w:bCs/>
          <w:sz w:val="22"/>
          <w:szCs w:val="22"/>
        </w:rPr>
        <w:t>Sidweb</w:t>
      </w:r>
      <w:proofErr w:type="spellEnd"/>
      <w:r w:rsidRPr="00FC0C93">
        <w:rPr>
          <w:rFonts w:ascii="Century Gothic" w:hAnsi="Century Gothic" w:cs="Century Gothic"/>
          <w:bCs/>
          <w:sz w:val="22"/>
          <w:szCs w:val="22"/>
        </w:rPr>
        <w:t xml:space="preserve">. 4.0., la Comisión de Docencia, </w:t>
      </w:r>
      <w:r w:rsidRPr="00FC0C93">
        <w:rPr>
          <w:rFonts w:ascii="Century Gothic" w:hAnsi="Century Gothic" w:cs="Century Gothic"/>
          <w:b/>
          <w:bCs/>
          <w:i/>
          <w:sz w:val="22"/>
          <w:szCs w:val="22"/>
        </w:rPr>
        <w:t>acuerda:</w:t>
      </w:r>
      <w:r w:rsidRPr="00FC0C93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DB1CAE" w:rsidRPr="00FC0C93" w:rsidRDefault="00DB1CAE" w:rsidP="00DB1CAE">
      <w:pPr>
        <w:ind w:left="1985" w:right="-1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B1CAE" w:rsidRPr="00FC0C93" w:rsidRDefault="00101FFB" w:rsidP="001B102B">
      <w:pPr>
        <w:pStyle w:val="Prrafodelista"/>
        <w:numPr>
          <w:ilvl w:val="0"/>
          <w:numId w:val="5"/>
        </w:numPr>
        <w:ind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FC0C93">
        <w:rPr>
          <w:rFonts w:ascii="Century Gothic" w:hAnsi="Century Gothic" w:cs="Century Gothic"/>
          <w:b/>
          <w:bCs/>
          <w:sz w:val="22"/>
          <w:szCs w:val="22"/>
        </w:rPr>
        <w:t>RECOMENDAR</w:t>
      </w:r>
      <w:r w:rsidRPr="00FC0C93">
        <w:rPr>
          <w:rFonts w:ascii="Century Gothic" w:hAnsi="Century Gothic" w:cs="Century Gothic"/>
          <w:bCs/>
          <w:sz w:val="22"/>
          <w:szCs w:val="22"/>
        </w:rPr>
        <w:t xml:space="preserve"> al Consejo Politécnico se acepte la propuesta del Centro de Tecnologías de Información respecto al plan de implementación de la nueva versión de </w:t>
      </w:r>
      <w:proofErr w:type="spellStart"/>
      <w:r w:rsidRPr="00FC0C93">
        <w:rPr>
          <w:rFonts w:ascii="Century Gothic" w:hAnsi="Century Gothic" w:cs="Century Gothic"/>
          <w:bCs/>
          <w:sz w:val="22"/>
          <w:szCs w:val="22"/>
        </w:rPr>
        <w:t>Sidweb</w:t>
      </w:r>
      <w:proofErr w:type="spellEnd"/>
      <w:r w:rsidRPr="00FC0C93">
        <w:rPr>
          <w:rFonts w:ascii="Century Gothic" w:hAnsi="Century Gothic" w:cs="Century Gothic"/>
          <w:bCs/>
          <w:sz w:val="22"/>
          <w:szCs w:val="22"/>
        </w:rPr>
        <w:t xml:space="preserve"> 4.0.</w:t>
      </w:r>
    </w:p>
    <w:p w:rsidR="00DB1CAE" w:rsidRPr="00FC0C93" w:rsidRDefault="00DB1CAE" w:rsidP="00DB1CAE">
      <w:pPr>
        <w:ind w:left="1985" w:right="-1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B1CAE" w:rsidRPr="00FC0C93" w:rsidRDefault="00101FFB" w:rsidP="001B102B">
      <w:pPr>
        <w:pStyle w:val="Prrafodelista"/>
        <w:numPr>
          <w:ilvl w:val="0"/>
          <w:numId w:val="5"/>
        </w:numPr>
        <w:ind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FC0C93">
        <w:rPr>
          <w:rFonts w:ascii="Century Gothic" w:hAnsi="Century Gothic" w:cs="Century Gothic"/>
          <w:b/>
          <w:bCs/>
          <w:sz w:val="22"/>
          <w:szCs w:val="22"/>
        </w:rPr>
        <w:t xml:space="preserve">SUGERIR </w:t>
      </w:r>
      <w:r w:rsidRPr="00FC0C93">
        <w:rPr>
          <w:rFonts w:ascii="Century Gothic" w:hAnsi="Century Gothic" w:cs="Century Gothic"/>
          <w:bCs/>
          <w:sz w:val="22"/>
          <w:szCs w:val="22"/>
        </w:rPr>
        <w:t xml:space="preserve">al Consejo Politécnico se encargue a los responsables de la Gestión Académica, de las Unidades Académicas, realicen la </w:t>
      </w:r>
      <w:r w:rsidRPr="00FC0C93">
        <w:rPr>
          <w:rFonts w:ascii="Century Gothic" w:hAnsi="Century Gothic" w:cs="Century Gothic"/>
          <w:bCs/>
          <w:sz w:val="22"/>
          <w:szCs w:val="22"/>
        </w:rPr>
        <w:lastRenderedPageBreak/>
        <w:t xml:space="preserve">difusión y socialización respecto a la implementación de la nueva versión de </w:t>
      </w:r>
      <w:proofErr w:type="spellStart"/>
      <w:r w:rsidRPr="00FC0C93">
        <w:rPr>
          <w:rFonts w:ascii="Century Gothic" w:hAnsi="Century Gothic" w:cs="Century Gothic"/>
          <w:bCs/>
          <w:sz w:val="22"/>
          <w:szCs w:val="22"/>
        </w:rPr>
        <w:t>Sidweb</w:t>
      </w:r>
      <w:proofErr w:type="spellEnd"/>
      <w:r w:rsidRPr="00FC0C93">
        <w:rPr>
          <w:rFonts w:ascii="Century Gothic" w:hAnsi="Century Gothic" w:cs="Century Gothic"/>
          <w:bCs/>
          <w:sz w:val="22"/>
          <w:szCs w:val="22"/>
        </w:rPr>
        <w:t xml:space="preserve"> 4.0 entre sus profesores.  </w:t>
      </w:r>
    </w:p>
    <w:p w:rsidR="00DB1CAE" w:rsidRPr="00FC0C93" w:rsidRDefault="00DB1CAE" w:rsidP="00DB1CAE">
      <w:pPr>
        <w:ind w:left="1985" w:right="-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B1CAE" w:rsidRPr="00FC0C93" w:rsidRDefault="00101FFB" w:rsidP="001B102B">
      <w:pPr>
        <w:pStyle w:val="Prrafodelista"/>
        <w:numPr>
          <w:ilvl w:val="0"/>
          <w:numId w:val="5"/>
        </w:numPr>
        <w:ind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FC0C93">
        <w:rPr>
          <w:rFonts w:ascii="Century Gothic" w:hAnsi="Century Gothic" w:cs="Century Gothic"/>
          <w:b/>
          <w:bCs/>
          <w:sz w:val="22"/>
          <w:szCs w:val="22"/>
        </w:rPr>
        <w:t>RECOMENDAR</w:t>
      </w:r>
      <w:r w:rsidRPr="00FC0C93">
        <w:rPr>
          <w:rFonts w:ascii="Century Gothic" w:hAnsi="Century Gothic" w:cs="Century Gothic"/>
          <w:bCs/>
          <w:sz w:val="22"/>
          <w:szCs w:val="22"/>
        </w:rPr>
        <w:t xml:space="preserve"> al Consejo Politécnico se solicite al Centro de Tecnologías de Información  presente un informe con datos estadísticos sobre uso de las plataformas del </w:t>
      </w:r>
      <w:proofErr w:type="spellStart"/>
      <w:r w:rsidRPr="00FC0C93">
        <w:rPr>
          <w:rFonts w:ascii="Century Gothic" w:hAnsi="Century Gothic" w:cs="Century Gothic"/>
          <w:bCs/>
          <w:sz w:val="22"/>
          <w:szCs w:val="22"/>
        </w:rPr>
        <w:t>Sidweb</w:t>
      </w:r>
      <w:proofErr w:type="spellEnd"/>
      <w:r w:rsidRPr="00FC0C93">
        <w:rPr>
          <w:rFonts w:ascii="Century Gothic" w:hAnsi="Century Gothic" w:cs="Century Gothic"/>
          <w:bCs/>
          <w:sz w:val="22"/>
          <w:szCs w:val="22"/>
        </w:rPr>
        <w:t xml:space="preserve"> 3.6 y </w:t>
      </w:r>
      <w:proofErr w:type="spellStart"/>
      <w:r w:rsidRPr="00FC0C93">
        <w:rPr>
          <w:rFonts w:ascii="Century Gothic" w:hAnsi="Century Gothic" w:cs="Century Gothic"/>
          <w:bCs/>
          <w:sz w:val="22"/>
          <w:szCs w:val="22"/>
        </w:rPr>
        <w:t>Sidweb</w:t>
      </w:r>
      <w:proofErr w:type="spellEnd"/>
      <w:r w:rsidRPr="00FC0C93">
        <w:rPr>
          <w:rFonts w:ascii="Century Gothic" w:hAnsi="Century Gothic" w:cs="Century Gothic"/>
          <w:bCs/>
          <w:sz w:val="22"/>
          <w:szCs w:val="22"/>
        </w:rPr>
        <w:t xml:space="preserve"> 4.0 por parte de los profesores por carrera y Unidades Académicas. </w:t>
      </w:r>
    </w:p>
    <w:p w:rsidR="00DB1CAE" w:rsidRPr="00FC0C93" w:rsidRDefault="00DB1CAE" w:rsidP="00DB1CAE">
      <w:pPr>
        <w:pStyle w:val="Textoindependiente"/>
        <w:ind w:left="1985" w:right="-1"/>
        <w:rPr>
          <w:rFonts w:ascii="Century Gothic" w:hAnsi="Century Gothic"/>
          <w:szCs w:val="22"/>
        </w:rPr>
      </w:pPr>
    </w:p>
    <w:p w:rsidR="00DB1CAE" w:rsidRPr="00FC0C93" w:rsidRDefault="00101FFB" w:rsidP="00DB1CAE">
      <w:pPr>
        <w:pStyle w:val="Textoindependiente"/>
        <w:ind w:left="1985" w:right="-1" w:hanging="1985"/>
        <w:rPr>
          <w:rFonts w:ascii="Century Gothic" w:hAnsi="Century Gothic" w:cs="Century Gothic"/>
          <w:b/>
          <w:bCs/>
          <w:szCs w:val="22"/>
        </w:rPr>
      </w:pPr>
      <w:bookmarkStart w:id="6" w:name="cdoc2013036"/>
      <w:r w:rsidRPr="00FC0C93">
        <w:rPr>
          <w:rFonts w:ascii="Century Gothic" w:hAnsi="Century Gothic"/>
          <w:b/>
          <w:szCs w:val="22"/>
          <w:lang w:val="es-MX"/>
        </w:rPr>
        <w:t>C-Doc-2013-036</w:t>
      </w:r>
      <w:bookmarkEnd w:id="6"/>
      <w:r w:rsidRPr="00FC0C93">
        <w:rPr>
          <w:rFonts w:ascii="Century Gothic" w:hAnsi="Century Gothic"/>
          <w:b/>
          <w:szCs w:val="22"/>
          <w:lang w:val="es-MX"/>
        </w:rPr>
        <w:t>.-</w:t>
      </w:r>
      <w:r w:rsidRPr="00FC0C93">
        <w:rPr>
          <w:rFonts w:ascii="Century Gothic" w:hAnsi="Century Gothic"/>
          <w:b/>
          <w:szCs w:val="22"/>
          <w:lang w:val="es-MX"/>
        </w:rPr>
        <w:tab/>
      </w:r>
      <w:r w:rsidRPr="00FC0C93">
        <w:rPr>
          <w:rFonts w:ascii="Century Gothic" w:hAnsi="Century Gothic" w:cs="Century Gothic"/>
          <w:b/>
          <w:bCs/>
          <w:szCs w:val="22"/>
        </w:rPr>
        <w:t xml:space="preserve">Eliminación de convalidaciones de materias en el Sistema Académico de las carreras de la Facultad de Ingeniería Marítima Ciencias Biológicas, Oceánicas y Recursos Naturales.  </w:t>
      </w:r>
    </w:p>
    <w:p w:rsidR="00DB1CAE" w:rsidRPr="00FC0C93" w:rsidRDefault="00101FFB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</w:rPr>
      </w:pPr>
      <w:r w:rsidRPr="00FC0C93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FC0C93">
        <w:rPr>
          <w:rFonts w:ascii="Century Gothic" w:hAnsi="Century Gothic" w:cs="Century Gothic"/>
          <w:bCs/>
          <w:sz w:val="22"/>
          <w:szCs w:val="22"/>
        </w:rPr>
        <w:t xml:space="preserve">En atención al oficio </w:t>
      </w:r>
      <w:r w:rsidRPr="00FC0C93">
        <w:rPr>
          <w:rFonts w:ascii="Century Gothic" w:hAnsi="Century Gothic" w:cs="Century Gothic"/>
          <w:b/>
          <w:bCs/>
          <w:sz w:val="22"/>
          <w:szCs w:val="22"/>
          <w:u w:val="single"/>
        </w:rPr>
        <w:t>FIMCBOR-144</w:t>
      </w:r>
      <w:r w:rsidRPr="00FC0C93">
        <w:rPr>
          <w:rFonts w:ascii="Century Gothic" w:hAnsi="Century Gothic" w:cs="Century Gothic"/>
          <w:bCs/>
          <w:sz w:val="22"/>
          <w:szCs w:val="22"/>
        </w:rPr>
        <w:t xml:space="preserve"> con fecha 26 de abril del 2013, de la PhD. Paola Calle Delgado, Sub-Decana de la Facultad de Ingeniería Marítima Ciencias Biológicas, Oceánicas y Recursos Naturales, dirigido a la Ph.D. Cecilia Paredes Verduga, Vicerrectora Académica de la ESPOL, sobre la eliminación de convalidaciones y equivalencias de materias en el Sistema Académico por no cumplir con el criterio de similitud del 80% en los programas de estudios del área de conocimiento de la (FIMCBOR), la Comisión de Docencia, </w:t>
      </w:r>
      <w:r w:rsidRPr="00FC0C93">
        <w:rPr>
          <w:rFonts w:ascii="Century Gothic" w:hAnsi="Century Gothic" w:cs="Century Gothic"/>
          <w:b/>
          <w:bCs/>
          <w:i/>
          <w:sz w:val="22"/>
          <w:szCs w:val="22"/>
        </w:rPr>
        <w:t>acuerda:</w:t>
      </w:r>
      <w:r w:rsidRPr="00FC0C93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DB1CAE" w:rsidRPr="00FC0C93" w:rsidRDefault="00DB1CAE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B1CAE" w:rsidRPr="00FC0C93" w:rsidRDefault="00101FFB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</w:rPr>
      </w:pPr>
      <w:r w:rsidRPr="00FC0C93">
        <w:rPr>
          <w:rFonts w:ascii="Century Gothic" w:hAnsi="Century Gothic" w:cs="Century Gothic"/>
          <w:bCs/>
          <w:sz w:val="22"/>
          <w:szCs w:val="22"/>
        </w:rPr>
        <w:tab/>
      </w:r>
      <w:r w:rsidRPr="00FC0C93">
        <w:rPr>
          <w:rFonts w:ascii="Century Gothic" w:hAnsi="Century Gothic" w:cs="Century Gothic"/>
          <w:b/>
          <w:bCs/>
          <w:sz w:val="22"/>
          <w:szCs w:val="22"/>
        </w:rPr>
        <w:t xml:space="preserve">RECOMENDAR </w:t>
      </w:r>
      <w:r w:rsidRPr="00FC0C93">
        <w:rPr>
          <w:rFonts w:ascii="Century Gothic" w:hAnsi="Century Gothic" w:cs="Century Gothic"/>
          <w:bCs/>
          <w:sz w:val="22"/>
          <w:szCs w:val="22"/>
        </w:rPr>
        <w:t>al Consejo Politécnico se autorice la eliminación de las convalidaciones de materias en el Sistema Académico sin afectar a estudiantes de promociones anteriores de acuerdo al siguiente cuadro</w:t>
      </w:r>
      <w:r w:rsidR="00414D78" w:rsidRPr="00FC0C93">
        <w:rPr>
          <w:rFonts w:ascii="Century Gothic" w:hAnsi="Century Gothic" w:cs="Century Gothic"/>
          <w:bCs/>
          <w:sz w:val="22"/>
          <w:szCs w:val="22"/>
        </w:rPr>
        <w:t>:</w:t>
      </w:r>
      <w:r w:rsidRPr="00FC0C93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414D78" w:rsidRPr="00FC0C93">
        <w:rPr>
          <w:rFonts w:ascii="Century Gothic" w:hAnsi="Century Gothic" w:cs="Century Gothic"/>
          <w:bCs/>
          <w:sz w:val="22"/>
          <w:szCs w:val="22"/>
        </w:rPr>
        <w:t xml:space="preserve">  </w:t>
      </w:r>
    </w:p>
    <w:p w:rsidR="004F07C9" w:rsidRDefault="004F07C9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</w:p>
    <w:tbl>
      <w:tblPr>
        <w:tblpPr w:leftFromText="141" w:rightFromText="141" w:vertAnchor="text" w:horzAnchor="page" w:tblpX="3480" w:tblpY="13"/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031"/>
        <w:gridCol w:w="1523"/>
        <w:gridCol w:w="1051"/>
        <w:gridCol w:w="1463"/>
        <w:gridCol w:w="2414"/>
      </w:tblGrid>
      <w:tr w:rsidR="00C356D5" w:rsidRPr="00FA4FD8" w:rsidTr="00C356D5">
        <w:trPr>
          <w:trHeight w:val="7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07C9" w:rsidRPr="00FA4FD8" w:rsidRDefault="004F07C9" w:rsidP="00DB1CA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FA4FD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s-EC"/>
              </w:rPr>
              <w:t>#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07C9" w:rsidRPr="00FA4FD8" w:rsidRDefault="004F07C9" w:rsidP="00DB1CA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FA4FD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s-EC"/>
              </w:rPr>
              <w:t>CÓDIGO 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07C9" w:rsidRPr="00FA4FD8" w:rsidRDefault="004F07C9" w:rsidP="00DB1CA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FA4FD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s-EC"/>
              </w:rPr>
              <w:t>NOMBRE DE MATERIA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07C9" w:rsidRPr="00FA4FD8" w:rsidRDefault="004F07C9" w:rsidP="00DB1CA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FA4FD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s-EC"/>
              </w:rPr>
              <w:t>CÓDIGO 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07C9" w:rsidRPr="00FA4FD8" w:rsidRDefault="004F07C9" w:rsidP="00DB1CA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FA4FD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s-EC"/>
              </w:rPr>
              <w:t>NOMBRE MATERIA EQUIVALENTE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07C9" w:rsidRPr="00FA4FD8" w:rsidRDefault="004F07C9" w:rsidP="00DB1CA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FA4FD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s-EC"/>
              </w:rPr>
              <w:t>PARA ESTUDIANTES DE CARRERA:</w:t>
            </w:r>
          </w:p>
        </w:tc>
      </w:tr>
      <w:tr w:rsidR="004F07C9" w:rsidRPr="00FA4FD8" w:rsidTr="00C356D5">
        <w:trPr>
          <w:trHeight w:val="25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FMAR02303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ECOLOGÍA GENERAL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FMAR01719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GEOGRAFIA FISICA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 </w:t>
            </w:r>
          </w:p>
        </w:tc>
      </w:tr>
      <w:tr w:rsidR="004F07C9" w:rsidRPr="00FA4FD8" w:rsidTr="00C356D5">
        <w:trPr>
          <w:trHeight w:val="27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FMAR04093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FMAR03343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 GENERAL (IAL-IAGR-IAC)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ALIMENTOS</w:t>
            </w:r>
          </w:p>
        </w:tc>
      </w:tr>
      <w:tr w:rsidR="004F07C9" w:rsidRPr="00FA4FD8" w:rsidTr="00C356D5">
        <w:trPr>
          <w:trHeight w:val="29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FMAR04093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FMAR03343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 GENERAL (IAL-IAGR-IAC)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AGRÍCOLA Y BIOLÓGICA</w:t>
            </w:r>
          </w:p>
        </w:tc>
      </w:tr>
      <w:tr w:rsidR="004F07C9" w:rsidRPr="00FA4FD8" w:rsidTr="00C356D5">
        <w:trPr>
          <w:trHeight w:val="50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ICHE00448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ADMINISTRACIÓN DE EMPRESAS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FMAR04721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ADMINISTRACIÓN DE EMPRESAS PESQUERAS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INGENIERÍA NAVAL </w:t>
            </w:r>
          </w:p>
        </w:tc>
      </w:tr>
      <w:tr w:rsidR="004F07C9" w:rsidRPr="00FA4FD8" w:rsidTr="00C356D5">
        <w:trPr>
          <w:trHeight w:val="56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FMAR04093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ICM00158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ANÁLISIS NUMÉRICO (F)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COMPUTACIÓN ESPECIALIZACIÓN SISTEMAS TECNOLÓGICOS</w:t>
            </w:r>
          </w:p>
        </w:tc>
      </w:tr>
      <w:tr w:rsidR="004F07C9" w:rsidRPr="00FA4FD8" w:rsidTr="00C356D5">
        <w:trPr>
          <w:trHeight w:val="40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FMAR04093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ICM00158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ANÁLISIS NUMÉRICO (F)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COMPUTACIÓN ESPECIALIZACIÓN SISTEMAS MULTIMEDIA</w:t>
            </w:r>
          </w:p>
        </w:tc>
      </w:tr>
      <w:tr w:rsidR="004F07C9" w:rsidRPr="00FA4FD8" w:rsidTr="00C356D5">
        <w:trPr>
          <w:trHeight w:val="52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FMAR04093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ICM00158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ANÁLISIS NUMÉRICO (F)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COMPUTACIÓN ESPECIALIZACIÓN SISTEMAS DE INFORMACIÓN</w:t>
            </w:r>
          </w:p>
        </w:tc>
      </w:tr>
      <w:tr w:rsidR="004F07C9" w:rsidRPr="00FA4FD8" w:rsidTr="00C356D5">
        <w:trPr>
          <w:trHeight w:val="3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FMAR04093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ICM00158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ANÁLISIS NUMÉRICO (F)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ING. ELECTRÓNICA Y TELECOMUNICACIONES</w:t>
            </w:r>
          </w:p>
        </w:tc>
      </w:tr>
      <w:tr w:rsidR="004F07C9" w:rsidRPr="00FA4FD8" w:rsidTr="00C356D5">
        <w:trPr>
          <w:trHeight w:val="36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FMAR04093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ICM00786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EXPRESIÓN GRÁFICA (B)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ING. EN ELECTRIC. ELECTRÓNICA Y AUTOMATIZACIÓN INDUSTRIAL</w:t>
            </w:r>
          </w:p>
        </w:tc>
      </w:tr>
      <w:tr w:rsidR="004F07C9" w:rsidRPr="00FA4FD8" w:rsidTr="00C356D5">
        <w:trPr>
          <w:trHeight w:val="1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FMAR04093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ICQ00026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QUÍMICA GENERAL II (B)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ING. MECÁNICA</w:t>
            </w:r>
          </w:p>
        </w:tc>
      </w:tr>
      <w:tr w:rsidR="004F07C9" w:rsidRPr="00FA4FD8" w:rsidTr="00C356D5">
        <w:trPr>
          <w:trHeight w:val="3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lastRenderedPageBreak/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FMAR04093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FMAR03343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 GENERAL (IAL-IAGR-IAC)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ALIMENTOS</w:t>
            </w:r>
          </w:p>
        </w:tc>
      </w:tr>
      <w:tr w:rsidR="004F07C9" w:rsidRPr="00FA4FD8" w:rsidTr="00C356D5">
        <w:trPr>
          <w:trHeight w:val="48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FMAR04093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FMAR03343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 GENERAL (IAL-IAGR-IAC)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AGRÍCOLA Y BIOLÓGICA</w:t>
            </w:r>
          </w:p>
        </w:tc>
      </w:tr>
      <w:tr w:rsidR="004F07C9" w:rsidRPr="00FA4FD8" w:rsidTr="00C356D5">
        <w:trPr>
          <w:trHeight w:val="70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FMAR04093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ICM00158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ANÁLISIS NUMÉRICO (F)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CIENCIAS COMPUTACIONALES ESPECIALIZACIÓN SISTEMAS TECNOLÓGICOS</w:t>
            </w:r>
          </w:p>
        </w:tc>
      </w:tr>
      <w:tr w:rsidR="004F07C9" w:rsidRPr="00FA4FD8" w:rsidTr="00C356D5">
        <w:trPr>
          <w:trHeight w:val="69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FMAR04093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ICM00158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ANÁLISIS NUMÉRICO (F)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CIENCIAS COMPUTACIONALES ESPECIALIZACIÓN SISTEMAS MULTIMEDIA</w:t>
            </w:r>
          </w:p>
        </w:tc>
      </w:tr>
      <w:tr w:rsidR="004F07C9" w:rsidRPr="00FA4FD8" w:rsidTr="00C356D5">
        <w:trPr>
          <w:trHeight w:val="84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9" w:rsidRPr="00C356D5" w:rsidRDefault="004F07C9" w:rsidP="00DB1CA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FMAR04093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ICM00158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ANÁLISIS NUMÉRICO (F)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9" w:rsidRPr="00C356D5" w:rsidRDefault="004F07C9" w:rsidP="00DB1CAE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CIENCIAS COMPUTACIONALES ESPECIALIZACIÓN SISTEMAS DE INFORMACIÓN</w:t>
            </w:r>
          </w:p>
        </w:tc>
      </w:tr>
    </w:tbl>
    <w:p w:rsidR="004F07C9" w:rsidRPr="004F07C9" w:rsidRDefault="004F07C9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  <w:lang w:val="es-EC"/>
        </w:rPr>
      </w:pPr>
      <w:r>
        <w:rPr>
          <w:rFonts w:ascii="Century Gothic" w:hAnsi="Century Gothic" w:cs="Century Gothic"/>
          <w:bCs/>
          <w:sz w:val="22"/>
          <w:szCs w:val="22"/>
          <w:lang w:val="es-EC"/>
        </w:rPr>
        <w:tab/>
      </w:r>
    </w:p>
    <w:p w:rsidR="004F07C9" w:rsidRPr="00C356D5" w:rsidRDefault="004F07C9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  <w:lang w:val="es-EC"/>
        </w:rPr>
      </w:pPr>
    </w:p>
    <w:p w:rsidR="00DB1CAE" w:rsidRDefault="00DB1CAE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B1CAE" w:rsidRDefault="00101FFB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ab/>
      </w:r>
    </w:p>
    <w:p w:rsidR="005C523E" w:rsidRDefault="005C523E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5C523E" w:rsidRDefault="005C523E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5C523E" w:rsidRDefault="005C523E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5C523E" w:rsidRDefault="005C523E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5C523E" w:rsidRDefault="005C523E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5C523E" w:rsidRDefault="005C523E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5C523E" w:rsidRDefault="005C523E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5C523E" w:rsidRDefault="005C523E" w:rsidP="00DB1CAE">
      <w:pPr>
        <w:tabs>
          <w:tab w:val="left" w:pos="8647"/>
        </w:tabs>
        <w:ind w:left="1985" w:right="-1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C00019" w:rsidRDefault="00C00019" w:rsidP="00C00019">
      <w:pPr>
        <w:tabs>
          <w:tab w:val="left" w:pos="2408"/>
        </w:tabs>
        <w:ind w:left="1985" w:right="-1" w:hanging="1985"/>
        <w:jc w:val="both"/>
        <w:rPr>
          <w:rFonts w:ascii="Century Gothic" w:hAnsi="Century Gothic"/>
          <w:b/>
          <w:szCs w:val="22"/>
          <w:lang w:val="es-MX"/>
        </w:rPr>
      </w:pPr>
    </w:p>
    <w:p w:rsidR="00C00019" w:rsidRDefault="00C00019" w:rsidP="00C00019">
      <w:pPr>
        <w:tabs>
          <w:tab w:val="left" w:pos="2408"/>
        </w:tabs>
        <w:ind w:left="1985" w:right="-1" w:hanging="1985"/>
        <w:jc w:val="both"/>
        <w:rPr>
          <w:rFonts w:ascii="Century Gothic" w:hAnsi="Century Gothic"/>
          <w:b/>
          <w:szCs w:val="22"/>
          <w:lang w:val="es-MX"/>
        </w:rPr>
      </w:pPr>
    </w:p>
    <w:p w:rsidR="00DB1CAE" w:rsidRPr="00FC0C93" w:rsidRDefault="00101FFB" w:rsidP="00C00019">
      <w:pPr>
        <w:tabs>
          <w:tab w:val="left" w:pos="2408"/>
        </w:tabs>
        <w:ind w:left="1985" w:right="-1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7" w:name="cdoc2013037"/>
      <w:r w:rsidRPr="00FC0C93">
        <w:rPr>
          <w:rFonts w:ascii="Century Gothic" w:hAnsi="Century Gothic"/>
          <w:b/>
          <w:sz w:val="22"/>
          <w:szCs w:val="22"/>
          <w:lang w:val="es-MX"/>
        </w:rPr>
        <w:t>C-Doc-2013-037.-</w:t>
      </w:r>
      <w:bookmarkEnd w:id="7"/>
      <w:r w:rsidR="00FC0C93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FC0C93">
        <w:rPr>
          <w:rFonts w:ascii="Century Gothic" w:hAnsi="Century Gothic" w:cs="Century Gothic"/>
          <w:b/>
          <w:bCs/>
          <w:sz w:val="22"/>
          <w:szCs w:val="22"/>
        </w:rPr>
        <w:t xml:space="preserve">Ingreso de convalidaciones de materias en el Sistema Académico de las carreras de la Facultad de Ingeniería Marítima Ciencias Biológicas, Oceánicas y Recursos Naturales.  </w:t>
      </w:r>
    </w:p>
    <w:p w:rsidR="00DB1CAE" w:rsidRPr="00FC0C93" w:rsidRDefault="00101FFB" w:rsidP="00DB1CAE">
      <w:pPr>
        <w:ind w:left="1985" w:right="-1" w:hanging="2127"/>
        <w:jc w:val="both"/>
        <w:rPr>
          <w:rFonts w:ascii="Century Gothic" w:hAnsi="Century Gothic" w:cs="Century Gothic"/>
          <w:bCs/>
          <w:sz w:val="22"/>
          <w:szCs w:val="22"/>
        </w:rPr>
      </w:pPr>
      <w:r w:rsidRPr="00FC0C93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FC0C93">
        <w:rPr>
          <w:rFonts w:ascii="Century Gothic" w:hAnsi="Century Gothic" w:cs="Century Gothic"/>
          <w:bCs/>
          <w:sz w:val="22"/>
          <w:szCs w:val="22"/>
        </w:rPr>
        <w:t xml:space="preserve">En atención al oficio </w:t>
      </w:r>
      <w:r w:rsidRPr="00FC0C93">
        <w:rPr>
          <w:rFonts w:ascii="Century Gothic" w:hAnsi="Century Gothic" w:cs="Century Gothic"/>
          <w:b/>
          <w:bCs/>
          <w:sz w:val="22"/>
          <w:szCs w:val="22"/>
          <w:u w:val="single"/>
        </w:rPr>
        <w:t>FIMCBOR-144</w:t>
      </w:r>
      <w:r w:rsidRPr="00FC0C93">
        <w:rPr>
          <w:rFonts w:ascii="Century Gothic" w:hAnsi="Century Gothic" w:cs="Century Gothic"/>
          <w:bCs/>
          <w:sz w:val="22"/>
          <w:szCs w:val="22"/>
        </w:rPr>
        <w:t xml:space="preserve"> con fecha 26 de abril del 2013, de la PhD. Paola Calle Delgado, Sub-Decana de la Facultad de Ingeniería Marítima Ciencias Biológicas, Oceánicas y Recursos Naturales, dirigido a la Ph.D. Cecilia Paredes Verduga, Vicerrectora Académica de la ESPOL, sobre el ingreso de convalidaciones y equivalencias de materias en el Sistema Académico que cumplen con el criterio de similitud del 80% en los programas del área de conocimiento de la (FIMCBOR), la Comisión de Docencia, </w:t>
      </w:r>
      <w:r w:rsidRPr="00FC0C93">
        <w:rPr>
          <w:rFonts w:ascii="Century Gothic" w:hAnsi="Century Gothic" w:cs="Century Gothic"/>
          <w:b/>
          <w:bCs/>
          <w:i/>
          <w:sz w:val="22"/>
          <w:szCs w:val="22"/>
        </w:rPr>
        <w:t>acuerda:</w:t>
      </w:r>
      <w:r w:rsidRPr="00FC0C93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DB1CAE" w:rsidRPr="00FC0C93" w:rsidRDefault="00DB1CAE" w:rsidP="00DB1CAE">
      <w:pPr>
        <w:ind w:left="1985" w:right="-1" w:hanging="2127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B1CAE" w:rsidRPr="00FC0C93" w:rsidRDefault="00101FFB" w:rsidP="00DB1CAE">
      <w:pPr>
        <w:ind w:left="1985" w:right="-1" w:hanging="2127"/>
        <w:jc w:val="both"/>
        <w:rPr>
          <w:rFonts w:ascii="Century Gothic" w:hAnsi="Century Gothic" w:cs="Century Gothic"/>
          <w:bCs/>
          <w:sz w:val="22"/>
          <w:szCs w:val="22"/>
        </w:rPr>
      </w:pPr>
      <w:r w:rsidRPr="00FC0C93">
        <w:rPr>
          <w:rFonts w:ascii="Century Gothic" w:hAnsi="Century Gothic" w:cs="Century Gothic"/>
          <w:bCs/>
          <w:sz w:val="22"/>
          <w:szCs w:val="22"/>
        </w:rPr>
        <w:tab/>
      </w:r>
      <w:r w:rsidRPr="00FC0C93">
        <w:rPr>
          <w:rFonts w:ascii="Century Gothic" w:hAnsi="Century Gothic" w:cs="Century Gothic"/>
          <w:b/>
          <w:bCs/>
          <w:sz w:val="22"/>
          <w:szCs w:val="22"/>
        </w:rPr>
        <w:t xml:space="preserve">RECOMENDAR </w:t>
      </w:r>
      <w:r w:rsidRPr="00FC0C93">
        <w:rPr>
          <w:rFonts w:ascii="Century Gothic" w:hAnsi="Century Gothic" w:cs="Century Gothic"/>
          <w:bCs/>
          <w:sz w:val="22"/>
          <w:szCs w:val="22"/>
        </w:rPr>
        <w:t xml:space="preserve">al Consejo Politécnico se autorice el ingreso de las convalidaciones de materias en el Sistema Académico de acuerdo al siguiente cuadro:  </w:t>
      </w:r>
    </w:p>
    <w:p w:rsidR="00CD098B" w:rsidRDefault="00CD098B" w:rsidP="00DB1CAE">
      <w:pPr>
        <w:ind w:left="1985" w:right="-1" w:hanging="2127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1863EC" w:rsidRDefault="001863EC" w:rsidP="00DB1CAE">
      <w:pPr>
        <w:ind w:left="1985" w:right="-1" w:hanging="2127"/>
        <w:jc w:val="both"/>
        <w:rPr>
          <w:rFonts w:ascii="Century Gothic" w:hAnsi="Century Gothic" w:cs="Century Gothic"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86"/>
        <w:tblW w:w="79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180"/>
        <w:gridCol w:w="1821"/>
        <w:gridCol w:w="1247"/>
        <w:gridCol w:w="1958"/>
        <w:gridCol w:w="1393"/>
      </w:tblGrid>
      <w:tr w:rsidR="005C523E" w:rsidRPr="00FA4FD8" w:rsidTr="00C356D5">
        <w:trPr>
          <w:trHeight w:val="29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FD8" w:rsidRPr="00C356D5" w:rsidRDefault="00FA4FD8" w:rsidP="00FA4F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s-EC"/>
              </w:rPr>
              <w:t>Nº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FD8" w:rsidRPr="00C356D5" w:rsidRDefault="00FA4FD8" w:rsidP="00FA4F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s-EC"/>
              </w:rPr>
              <w:t>CODIGO 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FD8" w:rsidRPr="00C356D5" w:rsidRDefault="00FA4FD8" w:rsidP="00FA4F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s-EC"/>
              </w:rPr>
              <w:t>MATERIAS TOMADAS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FD8" w:rsidRPr="00C356D5" w:rsidRDefault="00FA4FD8" w:rsidP="00FA4F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s-EC"/>
              </w:rPr>
              <w:t>CODIGO 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FD8" w:rsidRPr="00C356D5" w:rsidRDefault="00FA4FD8" w:rsidP="00FA4F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s-EC"/>
              </w:rPr>
              <w:t>MATERIAS A CONVALIDAR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FD8" w:rsidRPr="00C356D5" w:rsidRDefault="00FA4FD8" w:rsidP="00FA4F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es-EC"/>
              </w:rPr>
              <w:t>CARRERA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CLIMATOLOGÍA Y METEOROLOGÍA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FMAR00463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METEOROLOGÍA (OCEANOGRAFÍA)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FMAR04556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HIDROBIOLOGÍA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FMAR04622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HIDROLOGÍA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ACUICULTURA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FMAR04622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HIDROLOGÍA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FMAR04556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HIDROBIOLOGÍA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FMAR04564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HISTOLOGÍA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FMAR03772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HISTOLOGÍA VEGETAL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FMAR04549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MANEJO DE SUELOS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FMAR02501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CALIDAD DE SUELOS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 GENERAL (ING.ALIM.AGROP.ACUIC)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FMAR01727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 (TQ)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FMAR04572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BOTÁNICA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FMAR03772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HISTOLOGÍA VEGETAL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CLIMATOLOGÍA Y METEOROLOGÍA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FMAR00463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METEOROLOGÍA (OCEANOGRAFÍA)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lastRenderedPageBreak/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FMAR02329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ECOLOGÍA ACUÁTICA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FMAR01628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LIMNOLOGÍA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FMAR02618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ECONOMIA AMBIENTAL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FMAR03913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BIOECONOMÍA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FMAR04713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FISIOLOGÍA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FISIOLOGÍA 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FMAR04549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MANEJO DE SUELOS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FMAR02501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CALIDAD DE SUELOS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 GENERAL (ING.ALIM.AGROP.ACUIC)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FMAR01727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 (TQ)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FMAR04705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ZOOLOGÍA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FMAR03764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ZOOLOGÍA 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FMAR01610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INVERTEBRADOS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FMAR02113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ZOOLOG.INVERT.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FMAR02691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GENÉTICA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FMAR01834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GENETICA Y EMBRIOLOGIA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FMAR04556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HIDROBIOLOGÍA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FMAR04622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HIDROLOGÍA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FMAR04622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HIDROLOGÍA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FMAR04556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HIDROBIOLOGÍA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FMAR04564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HISTOLOGÍA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FMAR03772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HISTOLOGÍA VEGETAL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FMAR01966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EXTENSIÓN ACUICOLA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FMAR04010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EXTENCIONISMO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 xml:space="preserve">BIOLOGÍA 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FMAR04549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MANEJO DE SUELOS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FMAR02501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CALIDAD DE SUELOS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LICENCIATURA EN ACUICULTURA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FMAR04556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HIDROBIOLOGÍA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FMAR04622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HIDROLOGÍA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ACUICULTURA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FMAR04622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HIDROLOGÍA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FMAR04556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HIDROBIOLOGÍA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ACUICULTURA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FMAR04549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MANEJO DE SUELOS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FMAR02501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CALIDAD DE SUELOS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ACUICULTURA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 GENERAL (ING.ALIM.AGROP.ACUIC)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FMAR01727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 (TQ)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ACUICULTURA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FMAR01610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INVERTEBRADOS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FMAR04705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ZOOLOGIA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INGENIERIA EN ACUICULTURA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ICHE00885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ECOLOGÍA Y EDUCACIÓN AMBIENTAL (B)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FMAR03533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ECOLOGÍA TURÍSTICA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ICHE03541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EMPRENDIMIENTO E INNOVACIÓN TECNOLÓGICA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PROYECTOS DE MICROEMPRESAS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FMAR02840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PLANIFICACIÓN TERRITORIAL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FMAR03491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PLANIF. TURÍSTICA Y TERRITORIAL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FMAR02766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RELACIONES PÚBLICAS E INTERPERSONALES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FMAR03525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RELACIONES INTERPERSONALES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FMAR02162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TALLER NAUTICO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FMAR01768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TALLER NÁUTICO  PESQUERO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FMAR04143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TEORÍA DEL TURISMO Y DEL TIEMPO LIBRE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FMAR03087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TEORIA DEL TURISMO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FMAR04903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TOUR GUIDING AND INTERPRETATION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FMAR02881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GUIANZA TURÍSTICA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FMAR04457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TOURIST PRODUCT MARKETING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FMAR03673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MARKETING II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TRANSPORTE Y LOGÍSTICA DEL TURISMO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FMAR02790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TRANSPORTE TURÍSTICO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41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lastRenderedPageBreak/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FIEC06460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HERRAMIENTAS DE COLABORACIÓN DIGITAL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FIEC05231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PROGRAMAS UTILITARIOS 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6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37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FMAR03475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9A" w:rsidRDefault="0073529A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HISTORIA DEL ARTE Y LITERAT.ECUATORIANA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FMAR02832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HISTORIA ARTE ECUAT.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FMAR03046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HISTORIA DEL ARTE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38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FMAR04226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HOTELERÍA 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FMAR03616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TÉCN. GESTIÓN HOTELERA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FMAR02907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HOTELEÍA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FMAR04259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HOTELERÍA II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FMAR03665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TÉCN. DIRECCIÓN HOTELERA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FMAR04374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INVESTIGACIÓN DE MERCADOS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FMAR03673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MARKETING II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FMAR03459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INTRODUCCIÓN AL TURISMO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FMAR02733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INTRODUCCIÓN AL TURISMO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42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FMAR04390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LEGISLACIÓN TURÍSTICA Y AMBIENTAL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FMAR03657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LEGISLACIÓN TURÍSTICA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FMAR02824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LEGISLAC. TUR. AMB.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ICM02261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MATEMÁTICAS APLICADAS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ICM01735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MATEMÁTICA FINANCIERA (TURISMO)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44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FMAR04291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METODOLOGÍA DE LA INVESTIGACIÓN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FMAR03509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INVESTIG. APLICADA AL TURISMO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FMAR02758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INVESTIGACIÓN TURISTICA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FMAR03699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MANEJO DE RECURSOS NATURALES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FMAR02931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MANEJO DE AREAS PROTEGIDAS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FMAR04283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OPERAC. DE TURISMO RECEPTIVO E INTERNO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FMAR03707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OPERACIÓN TURÍSTICA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FMAR04184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PATRIMONIO CULTURAL HISTÓRICO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FMAR03517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PATRIMONIO CULTURAL II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48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FMAR04150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PATRIMONIO CULTURAL PREHISPÁNICO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FMAR03483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PATRIMONIO CULTURAL 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FMAR02899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PATRIMONIO CULTURAL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49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FMAR04366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FUNDAMENTOS DE MARKETING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FMAR03624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MARKETING 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FMAR02857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MERCADEO ESTRATEGICO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FMAR04119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GEOGRAFÍA FÍSICA Y AMBIENTAL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FMAR02709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GEOGRAFIA TURISTICA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51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FMAR04234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GESTIÓN DE LA CALIDAD TURÍSTICA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FMAR03632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ADM.CALIDAD SECTOR TURÍSTICO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FMAR02923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CONT. CALID. SERV. TURIST.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lastRenderedPageBreak/>
              <w:t>52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FMAR04424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ADMINIST.DE EMPRESAS TURÍSTICAS 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FMAR02873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ADM.EMP.TURIST.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FMAR03053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ADM. DE EMPRESAS TUR. HOTEL. I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53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FMAR04432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ADMINIST.DE EMPRESAS TURÍSTICAS II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FMAR03558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MANEJO DE RECURSOS FINANCIEROS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FMAR03061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n-US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n-US" w:eastAsia="es-EC"/>
              </w:rPr>
              <w:t>ADM. EMPT. TUR. HOTEL. II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54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FMAR04192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ANÁLISIS MACROECONÓMICO DEL TURISMO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FMAR03582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ANÁLISIS ECONÓMICO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FMAR03582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ANLS. ECONÓMICO DEL TURISMO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FMAR02808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ECONOMÍA TURISTICA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FMAR04911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ANIMATION AND RECREATION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FMAR03640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ANIMACIÓN Y RECREACIÓN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ICHE03772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CONTABILIDAD I (TURISMO)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ICHE03137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PRINCIPIOS DE CONTABILIDAD (TURISMO)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ICHE03780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CONTABILIDAD II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ICHE02618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CONTABILIDAD APLICADA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ICQ01222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ECOLOGÍA Y EDUCACIÓN AMBIENTAL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ICHE01768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ECOL.EDUC.AMB.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ICQ01222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ECOLOGÍA Y EDUCACIÓN AMBIENTAL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ICHE02535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ECOLOG.EDUCAC.AMB.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ICQ01222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ECOLOGÍA Y EDUCACIÓN AMBIENTAL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ICHE00885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ECOLOGÍA Y EDUCACIÓN AMBIENTAL (B)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61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FMAR04895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ECUADORIAN BIODIVERSITY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FMAR03574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CONSERVACIÓN DE LOS ECOSISTEMAS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FMAR02741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FLORA Y FAUNA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FMAR03541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ETNOGRAFÍA Y FOLKLOR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FMAR02782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ARTE Y FOLKLOR POPULAR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63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FMAR04416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ÉTICA Y LIDERAZGO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FMAR03681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LIDERAZGO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FMAR03608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ETICA PROFESIONAL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LICENCIATURA EN TURISMO</w:t>
            </w:r>
          </w:p>
        </w:tc>
      </w:tr>
      <w:tr w:rsidR="005C523E" w:rsidRPr="00FA4FD8" w:rsidTr="00C356D5">
        <w:trPr>
          <w:trHeight w:val="75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CLIMATOLOGÍA Y METEOROLOGÍA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FMAR00463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METEOROLOGÍA (OCEANOGRAFÍA)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OCEANOGRAFÍA Y CIENCIAS  AMBIENTALES</w:t>
            </w:r>
          </w:p>
        </w:tc>
      </w:tr>
      <w:tr w:rsidR="005C523E" w:rsidRPr="00FA4FD8" w:rsidTr="00C356D5">
        <w:trPr>
          <w:trHeight w:val="1274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FMAR02329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ECOLOGÍA ACUÁTICA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FMAR02105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ECOLOG.ACUIC.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INGENIERIA EN ACUICULTURA E ING. OCEANICA Y CIENCIAS AMBIENTALES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FMAR00091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HIDRODINÁMICA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FMAR00596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HIDRODINAMICA 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ING. NAVAL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FMAR01339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INTRODUCCIÓN A LAS ESTRUCTURAS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FMAR00794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ANALISIS ESTRUCTURALES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ING. NAVAL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lastRenderedPageBreak/>
              <w:t>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FMAR03749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 GENERAL (ING.ALIM.AGROP.ACUIC)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PRTAL00828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 DE ALIMENTOS 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69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FMAR03749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 GENERAL (ING.ALIM.AGROP.ACUIC)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FIMP06163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FMAR00547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PROGRAMACION APLICADA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FMAR03335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PROGRAMACIÓN APLICADA  I (INR)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FMAR03335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PROGRAMACIÓN APLICADA  I (INR)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FMAR00547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PROGRAMACION APLICADA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5C523E" w:rsidRPr="00FA4FD8" w:rsidTr="00C356D5">
        <w:trPr>
          <w:trHeight w:val="1023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ICQ00521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DESARROLLO Y PLANEACIÓN AMBIENTAL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FMAR01818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CONTAMINACIÓN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ING. EN AUDITORÍA Y CONTROL DE GESTIÓN. MEDIO AMBIENTE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FMAR01206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PROGRAMACION DE OBRAS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ICM00794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FUNDAMENTOS DE COMPUTACIÓN (B)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INGENIERÍA CIVIL</w:t>
            </w:r>
          </w:p>
        </w:tc>
      </w:tr>
      <w:tr w:rsidR="005C523E" w:rsidRPr="00FA4FD8" w:rsidTr="00C356D5">
        <w:trPr>
          <w:trHeight w:val="1023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FMAR03137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EVALUACIÓN DE IMPACTO AMBIENTAL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ICQ00547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IMPACTO AMBIENTAL DE PROYECTOS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ING. EN AUDITORÍA Y CONTROL DE GESTIÓN. MEDIO AMBIENTE</w:t>
            </w:r>
          </w:p>
        </w:tc>
      </w:tr>
      <w:tr w:rsidR="005C523E" w:rsidRPr="00FA4FD8" w:rsidTr="00C356D5">
        <w:trPr>
          <w:trHeight w:val="1023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FMAR02576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INGENIERIA AMBIENTAL(1997)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FIMP07492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INTRODUCCIÓN A LA INGENIERÍA  AMBIENTAL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ING. EN AUDITORÍA Y CONTROL DE GESTIÓN. MEDIO AMBIENTE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76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FMAR03699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MANEJO RECURSOS NATURALES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FMAR02931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MANEJO AREAS PROTEG.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 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FMAR01701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BIOESTADÍSTICA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FIMP07781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MÉT.ESTADÍST.PARA LA INDUSTRIA 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INGENIERÍA EN ALIMENTOS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FMAR01701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BIOESTADÍSTICA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FIMP07849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MÉTODOS ESTADÍSTICOS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 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 GENERAL (ING.ALIM.AGROP.ACUIC)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FIMP07831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 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 GENERAL (ING.ALIM.AGROP.ACUIC)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PRTAL00828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 DE ALIMENTOS 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 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FMAR03749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 GENERAL (ING.ALIM.AGROP.ACUIC)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FIMP06163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MICROBIOLOGÍA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sz w:val="16"/>
                <w:szCs w:val="16"/>
                <w:lang w:val="es-EC" w:eastAsia="es-EC"/>
              </w:rPr>
              <w:t> </w:t>
            </w:r>
          </w:p>
        </w:tc>
      </w:tr>
      <w:tr w:rsidR="005C523E" w:rsidRPr="00FA4FD8" w:rsidTr="00C356D5">
        <w:trPr>
          <w:trHeight w:val="771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FMAR02063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ELECTRICIDAD APLICADA A BUQUES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FMAR04507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ELECTRICIDAD Y ELECTRONICA PARA BUQUES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 xml:space="preserve">INGENIERÍA NAVAL 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FMAR00547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PROGRAMACION APLICADA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FMAR03335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PROGRAMACIÓN APLICADA  I (INR)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FMAR03335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PROGRAMACIÓN APLICADA  I (INR)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FMAR00547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PROGRAMACION APLICADA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ICQ00141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QUÍMICA ORGÁNICA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ICQ00323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QUIMICA II (ACUIC.)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ACUICULTURA</w:t>
            </w:r>
          </w:p>
        </w:tc>
      </w:tr>
      <w:tr w:rsidR="005C523E" w:rsidRPr="00FA4FD8" w:rsidTr="00C356D5">
        <w:trPr>
          <w:trHeight w:val="2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ICQ00141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QUÍMICA ORGÁNICA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ICQ00323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QUIMICA II (ACUIC.)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BIOLOGÍA MARINA</w:t>
            </w:r>
          </w:p>
        </w:tc>
      </w:tr>
      <w:tr w:rsidR="005C523E" w:rsidRPr="00FA4FD8" w:rsidTr="00C356D5">
        <w:trPr>
          <w:trHeight w:val="771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ICQ00141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QUÍMICA ORGÁNICA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ICQ00323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QUIMICA II (ACUIC.)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OCEANOGRAFÍA Y CIENCIAS AMBIENTALES</w:t>
            </w:r>
          </w:p>
        </w:tc>
      </w:tr>
      <w:tr w:rsidR="005C523E" w:rsidRPr="00FA4FD8" w:rsidTr="00C356D5">
        <w:trPr>
          <w:trHeight w:val="51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D8" w:rsidRPr="00C356D5" w:rsidRDefault="00FA4FD8" w:rsidP="00C356D5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lastRenderedPageBreak/>
              <w:t>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ICQ00141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QUÍMICA ORGÁNICA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ICQ00323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QUIMICA II (ACUIC.)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D8" w:rsidRPr="00C356D5" w:rsidRDefault="00FA4FD8" w:rsidP="00FA4FD8">
            <w:pPr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</w:pPr>
            <w:r w:rsidRPr="00C356D5">
              <w:rPr>
                <w:rFonts w:ascii="Calibri" w:hAnsi="Calibri"/>
                <w:color w:val="000000"/>
                <w:sz w:val="16"/>
                <w:szCs w:val="16"/>
                <w:lang w:val="es-EC" w:eastAsia="es-EC"/>
              </w:rPr>
              <w:t>INGENIERÍA EN ACUICULTURA</w:t>
            </w:r>
          </w:p>
        </w:tc>
      </w:tr>
    </w:tbl>
    <w:p w:rsidR="00DB1CAE" w:rsidRDefault="00DB1CAE" w:rsidP="00DB1CAE">
      <w:pPr>
        <w:ind w:left="1985" w:right="-1" w:hanging="2127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B1CAE" w:rsidRDefault="00DB1CAE" w:rsidP="00DB1CAE">
      <w:pPr>
        <w:ind w:left="1985" w:right="-1" w:hanging="2127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B1CAE" w:rsidRDefault="00DB1CAE" w:rsidP="00DB1CAE">
      <w:pPr>
        <w:ind w:left="1985" w:right="-1" w:hanging="2127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B1CAE" w:rsidRPr="00FC0C93" w:rsidRDefault="0073529A" w:rsidP="00CD098B">
      <w:pPr>
        <w:ind w:left="1985" w:right="-1" w:hanging="2127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ab/>
      </w:r>
      <w:r w:rsidR="00101FFB" w:rsidRPr="00FC0C93">
        <w:rPr>
          <w:rFonts w:ascii="Century Gothic" w:hAnsi="Century Gothic" w:cs="Century Gothic"/>
          <w:bCs/>
          <w:sz w:val="22"/>
          <w:szCs w:val="22"/>
        </w:rPr>
        <w:t xml:space="preserve">Estas convalidaciones y equivalencias de materias entran en vigencia a partir del II término Académico 2013-2014. </w:t>
      </w:r>
    </w:p>
    <w:p w:rsidR="00341CAB" w:rsidRPr="00FC0C93" w:rsidRDefault="00341CAB">
      <w:pPr>
        <w:ind w:left="1985" w:right="-1" w:hanging="2127"/>
        <w:jc w:val="both"/>
        <w:rPr>
          <w:rFonts w:ascii="Century Gothic" w:hAnsi="Century Gothic" w:cs="Century Gothic"/>
          <w:bCs/>
          <w:sz w:val="22"/>
          <w:szCs w:val="22"/>
        </w:rPr>
      </w:pPr>
      <w:bookmarkStart w:id="8" w:name="cdoc2013038"/>
    </w:p>
    <w:p w:rsidR="00DB1CAE" w:rsidRPr="00FC0C93" w:rsidRDefault="00101FFB" w:rsidP="00DB1CAE">
      <w:pPr>
        <w:ind w:left="2127" w:right="-1" w:hanging="2127"/>
        <w:jc w:val="both"/>
        <w:rPr>
          <w:rFonts w:ascii="Century Gothic" w:hAnsi="Century Gothic" w:cs="Century Gothic"/>
          <w:sz w:val="22"/>
          <w:szCs w:val="22"/>
        </w:rPr>
      </w:pPr>
      <w:r w:rsidRPr="00FC0C93">
        <w:rPr>
          <w:rFonts w:ascii="Century Gothic" w:hAnsi="Century Gothic"/>
          <w:b/>
          <w:sz w:val="22"/>
          <w:szCs w:val="22"/>
          <w:lang w:val="es-MX"/>
        </w:rPr>
        <w:t>C-Doc-2013-038</w:t>
      </w:r>
      <w:bookmarkEnd w:id="8"/>
      <w:r w:rsidRPr="00FC0C93">
        <w:rPr>
          <w:rFonts w:ascii="Century Gothic" w:hAnsi="Century Gothic"/>
          <w:b/>
          <w:sz w:val="22"/>
          <w:szCs w:val="22"/>
          <w:lang w:val="es-MX"/>
        </w:rPr>
        <w:t xml:space="preserve">.- </w:t>
      </w:r>
      <w:r w:rsidRPr="00FC0C93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</w:p>
    <w:p w:rsidR="00DB1CAE" w:rsidRPr="00FC0C93" w:rsidRDefault="00101FFB" w:rsidP="00DB1CAE">
      <w:pPr>
        <w:ind w:left="1985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FC0C93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Pr="00FC0C93">
        <w:rPr>
          <w:rFonts w:ascii="Century Gothic" w:hAnsi="Century Gothic" w:cs="Century Gothic"/>
          <w:b/>
          <w:sz w:val="22"/>
          <w:szCs w:val="22"/>
          <w:u w:val="single"/>
        </w:rPr>
        <w:t>CDIT-070-13</w:t>
      </w:r>
      <w:r w:rsidRPr="00FC0C93">
        <w:rPr>
          <w:rFonts w:ascii="Century Gothic" w:hAnsi="Century Gothic" w:cs="Century Gothic"/>
          <w:sz w:val="22"/>
          <w:szCs w:val="22"/>
        </w:rPr>
        <w:t xml:space="preserve"> del Consejo Directivo del Instituto de Tecnología, la Comisión de Docencia, </w:t>
      </w:r>
      <w:r w:rsidRPr="00FC0C93">
        <w:rPr>
          <w:rFonts w:ascii="Century Gothic" w:hAnsi="Century Gothic" w:cs="Century Gothic"/>
          <w:b/>
          <w:i/>
          <w:sz w:val="22"/>
          <w:szCs w:val="22"/>
        </w:rPr>
        <w:t>acuerda:</w:t>
      </w:r>
    </w:p>
    <w:p w:rsidR="00DB1CAE" w:rsidRPr="00FC0C93" w:rsidRDefault="00101FFB" w:rsidP="00DB1CAE">
      <w:pPr>
        <w:ind w:left="1985" w:right="-1" w:hanging="1985"/>
        <w:jc w:val="both"/>
        <w:rPr>
          <w:rFonts w:ascii="Century Gothic" w:hAnsi="Century Gothic" w:cs="Century Gothic"/>
          <w:sz w:val="22"/>
          <w:szCs w:val="22"/>
        </w:rPr>
      </w:pPr>
      <w:r w:rsidRPr="00FC0C93">
        <w:rPr>
          <w:rFonts w:ascii="Century Gothic" w:hAnsi="Century Gothic" w:cs="Century Gothic"/>
          <w:sz w:val="22"/>
          <w:szCs w:val="22"/>
        </w:rPr>
        <w:t xml:space="preserve"> </w:t>
      </w:r>
    </w:p>
    <w:p w:rsidR="00DB1CAE" w:rsidRPr="00FC0C93" w:rsidRDefault="00101FFB" w:rsidP="00DB1CAE">
      <w:pPr>
        <w:ind w:left="1985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C0C93">
        <w:rPr>
          <w:rFonts w:ascii="Century Gothic" w:hAnsi="Century Gothic" w:cs="Century Gothic"/>
          <w:sz w:val="12"/>
          <w:szCs w:val="22"/>
        </w:rPr>
        <w:t>(1)</w:t>
      </w:r>
      <w:r w:rsidRPr="00FC0C93">
        <w:rPr>
          <w:rFonts w:ascii="Century Gothic" w:hAnsi="Century Gothic" w:cs="Century Gothic"/>
          <w:b/>
          <w:sz w:val="22"/>
          <w:szCs w:val="22"/>
        </w:rPr>
        <w:t xml:space="preserve">RECOMENDAR </w:t>
      </w:r>
      <w:r w:rsidRPr="00FC0C93">
        <w:rPr>
          <w:rFonts w:ascii="Century Gothic" w:hAnsi="Century Gothic" w:cs="Century Gothic"/>
          <w:sz w:val="22"/>
          <w:szCs w:val="22"/>
        </w:rPr>
        <w:t xml:space="preserve">al Consejo Politécnico se autorice la convalidación de la materia aprobada en la carrera de Ingeniería en Auditoría y Contaduría Pública Autorizada de ESPOL, a la </w:t>
      </w:r>
      <w:r w:rsidRPr="00FC0C93">
        <w:rPr>
          <w:rFonts w:ascii="Century Gothic" w:hAnsi="Century Gothic" w:cs="Century Gothic"/>
          <w:b/>
          <w:sz w:val="22"/>
          <w:szCs w:val="22"/>
        </w:rPr>
        <w:t>Srta.</w:t>
      </w:r>
      <w:r w:rsidRPr="00FC0C93">
        <w:rPr>
          <w:rFonts w:ascii="Century Gothic" w:hAnsi="Century Gothic" w:cs="Century Gothic"/>
          <w:sz w:val="22"/>
          <w:szCs w:val="22"/>
        </w:rPr>
        <w:t xml:space="preserve"> </w:t>
      </w:r>
      <w:r w:rsidRPr="00FC0C93">
        <w:rPr>
          <w:rFonts w:ascii="Century Gothic" w:hAnsi="Century Gothic" w:cs="Century Gothic"/>
          <w:b/>
          <w:sz w:val="22"/>
          <w:szCs w:val="22"/>
        </w:rPr>
        <w:t xml:space="preserve">Tatiana Estefany </w:t>
      </w:r>
      <w:proofErr w:type="spellStart"/>
      <w:r w:rsidRPr="00FC0C93">
        <w:rPr>
          <w:rFonts w:ascii="Century Gothic" w:hAnsi="Century Gothic" w:cs="Century Gothic"/>
          <w:b/>
          <w:sz w:val="22"/>
          <w:szCs w:val="22"/>
        </w:rPr>
        <w:t>Villacis</w:t>
      </w:r>
      <w:proofErr w:type="spellEnd"/>
      <w:r w:rsidRPr="00FC0C93">
        <w:rPr>
          <w:rFonts w:ascii="Century Gothic" w:hAnsi="Century Gothic" w:cs="Century Gothic"/>
          <w:b/>
          <w:sz w:val="22"/>
          <w:szCs w:val="22"/>
        </w:rPr>
        <w:t xml:space="preserve"> Vicuña</w:t>
      </w:r>
      <w:r w:rsidRPr="00FC0C93">
        <w:rPr>
          <w:rFonts w:ascii="Century Gothic" w:hAnsi="Century Gothic" w:cs="Century Gothic"/>
          <w:sz w:val="22"/>
          <w:szCs w:val="22"/>
        </w:rPr>
        <w:t>, matrícula No. 201005675 para continuar en la carrera de Licenciatura en Nutrición, de acuerdo al siguiente cuadro</w:t>
      </w:r>
      <w:r w:rsidRPr="00FC0C93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DB1CAE" w:rsidRPr="00690DDC" w:rsidRDefault="00DB1CAE" w:rsidP="00DB1CAE">
      <w:pPr>
        <w:tabs>
          <w:tab w:val="left" w:pos="8647"/>
        </w:tabs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</w:p>
    <w:tbl>
      <w:tblPr>
        <w:tblpPr w:leftFromText="180" w:rightFromText="180" w:vertAnchor="text" w:horzAnchor="page" w:tblpX="3733" w:tblpY="-1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515"/>
        <w:gridCol w:w="2580"/>
        <w:gridCol w:w="1559"/>
      </w:tblGrid>
      <w:tr w:rsidR="00DB1CAE" w:rsidRPr="00690DDC">
        <w:trPr>
          <w:trHeight w:val="553"/>
        </w:trPr>
        <w:tc>
          <w:tcPr>
            <w:tcW w:w="3624" w:type="dxa"/>
            <w:gridSpan w:val="2"/>
            <w:shd w:val="clear" w:color="auto" w:fill="auto"/>
            <w:noWrap/>
            <w:vAlign w:val="bottom"/>
          </w:tcPr>
          <w:p w:rsidR="00DB1CAE" w:rsidRPr="006D4297" w:rsidRDefault="00101FFB" w:rsidP="00DB1CAE">
            <w:pPr>
              <w:ind w:right="-1"/>
              <w:jc w:val="center"/>
              <w:rPr>
                <w:rFonts w:ascii="Century Gothic" w:hAnsi="Century Gothic"/>
                <w:b/>
                <w:color w:val="000000"/>
                <w:lang w:val="es-EC" w:eastAsia="en-US"/>
              </w:rPr>
            </w:pPr>
            <w:r w:rsidRPr="006D4297">
              <w:rPr>
                <w:rFonts w:ascii="Century Gothic" w:hAnsi="Century Gothic"/>
                <w:b/>
                <w:color w:val="000000"/>
                <w:sz w:val="22"/>
                <w:szCs w:val="22"/>
                <w:lang w:val="es-EC" w:eastAsia="en-US"/>
              </w:rPr>
              <w:t>INGENIE</w:t>
            </w:r>
            <w:r w:rsidRPr="00690DDC">
              <w:rPr>
                <w:rFonts w:ascii="Century Gothic" w:hAnsi="Century Gothic"/>
                <w:b/>
                <w:color w:val="000000"/>
                <w:sz w:val="22"/>
                <w:szCs w:val="22"/>
                <w:lang w:val="es-EC" w:eastAsia="en-US"/>
              </w:rPr>
              <w:t>RÍA EN AUDITORÍA Y CONTADURÍA PÚ</w:t>
            </w:r>
            <w:r w:rsidRPr="006D4297">
              <w:rPr>
                <w:rFonts w:ascii="Century Gothic" w:hAnsi="Century Gothic"/>
                <w:b/>
                <w:color w:val="000000"/>
                <w:sz w:val="22"/>
                <w:szCs w:val="22"/>
                <w:lang w:val="es-EC" w:eastAsia="en-US"/>
              </w:rPr>
              <w:t xml:space="preserve">BLICA AUTORIZADA </w:t>
            </w:r>
          </w:p>
        </w:tc>
        <w:tc>
          <w:tcPr>
            <w:tcW w:w="4139" w:type="dxa"/>
            <w:gridSpan w:val="2"/>
            <w:shd w:val="clear" w:color="auto" w:fill="auto"/>
            <w:noWrap/>
            <w:vAlign w:val="center"/>
          </w:tcPr>
          <w:p w:rsidR="00DB1CAE" w:rsidRPr="006D4297" w:rsidRDefault="00101FFB" w:rsidP="00DB1CAE">
            <w:pPr>
              <w:ind w:right="-1"/>
              <w:jc w:val="center"/>
              <w:rPr>
                <w:rFonts w:ascii="Century Gothic" w:hAnsi="Century Gothic"/>
                <w:b/>
                <w:color w:val="000000"/>
                <w:lang w:val="en-US" w:eastAsia="en-US"/>
              </w:rPr>
            </w:pPr>
            <w:r w:rsidRPr="006D4297">
              <w:rPr>
                <w:rFonts w:ascii="Century Gothic" w:hAnsi="Century Gothic"/>
                <w:b/>
                <w:color w:val="000000"/>
                <w:sz w:val="22"/>
                <w:szCs w:val="22"/>
                <w:lang w:val="en-US" w:eastAsia="en-US"/>
              </w:rPr>
              <w:t>LICENCIATURA EN NUTRICIÓN</w:t>
            </w:r>
          </w:p>
        </w:tc>
      </w:tr>
      <w:tr w:rsidR="00DB1CAE" w:rsidRPr="00690DDC" w:rsidTr="00C356D5">
        <w:trPr>
          <w:trHeight w:val="553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CAE" w:rsidRPr="006D4297" w:rsidRDefault="00101FFB" w:rsidP="00DB1CAE">
            <w:pPr>
              <w:ind w:right="-1"/>
              <w:rPr>
                <w:rFonts w:ascii="Century Gothic" w:hAnsi="Century Gothic"/>
                <w:b/>
                <w:bCs/>
                <w:color w:val="000000"/>
                <w:lang w:val="en-US" w:eastAsia="en-US"/>
              </w:rPr>
            </w:pPr>
            <w:proofErr w:type="spellStart"/>
            <w:r w:rsidRPr="006D429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>Nombre</w:t>
            </w:r>
            <w:proofErr w:type="spellEnd"/>
            <w:r w:rsidRPr="006D429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429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>Aprobada</w:t>
            </w:r>
            <w:proofErr w:type="spellEnd"/>
            <w:r w:rsidRPr="006D429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CAE" w:rsidRPr="006D4297" w:rsidRDefault="00101FFB" w:rsidP="00DB1CAE">
            <w:pPr>
              <w:ind w:right="-1"/>
              <w:rPr>
                <w:rFonts w:ascii="Century Gothic" w:hAnsi="Century Gothic"/>
                <w:b/>
                <w:bCs/>
                <w:color w:val="000000"/>
                <w:lang w:val="en-US" w:eastAsia="en-US"/>
              </w:rPr>
            </w:pPr>
            <w:proofErr w:type="spellStart"/>
            <w:r w:rsidRPr="006D429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  <w:proofErr w:type="spellEnd"/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CAE" w:rsidRPr="006D4297" w:rsidRDefault="00101FFB" w:rsidP="00DB1CAE">
            <w:pPr>
              <w:ind w:right="-1"/>
              <w:rPr>
                <w:rFonts w:ascii="Century Gothic" w:hAnsi="Century Gothic"/>
                <w:b/>
                <w:bCs/>
                <w:color w:val="000000"/>
                <w:lang w:val="en-US" w:eastAsia="en-US"/>
              </w:rPr>
            </w:pPr>
            <w:proofErr w:type="spellStart"/>
            <w:r w:rsidRPr="006D429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>Nombre</w:t>
            </w:r>
            <w:proofErr w:type="spellEnd"/>
            <w:r w:rsidRPr="006D429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6D429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>Convalidar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CAE" w:rsidRPr="006D4297" w:rsidRDefault="00101FFB" w:rsidP="00DB1CAE">
            <w:pPr>
              <w:ind w:right="-1"/>
              <w:rPr>
                <w:rFonts w:ascii="Century Gothic" w:hAnsi="Century Gothic"/>
                <w:b/>
                <w:bCs/>
                <w:color w:val="000000"/>
                <w:lang w:val="en-US" w:eastAsia="en-US"/>
              </w:rPr>
            </w:pPr>
            <w:proofErr w:type="spellStart"/>
            <w:r w:rsidRPr="006D429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  <w:proofErr w:type="spellEnd"/>
          </w:p>
        </w:tc>
      </w:tr>
      <w:tr w:rsidR="00DB1CAE" w:rsidRPr="00690DDC" w:rsidTr="00C356D5">
        <w:trPr>
          <w:trHeight w:val="606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CAE" w:rsidRPr="006D4297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proofErr w:type="spellStart"/>
            <w:r w:rsidRPr="006D4297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Química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CAE" w:rsidRPr="006D4297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6D4297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ICQ00356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CAE" w:rsidRPr="006D4297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proofErr w:type="spellStart"/>
            <w:r w:rsidRPr="006D4297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Química</w:t>
            </w:r>
            <w:proofErr w:type="spellEnd"/>
            <w:r w:rsidRPr="006D4297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4297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Aplicada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CAE" w:rsidRPr="006D4297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6D4297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PRTAL00919 </w:t>
            </w:r>
          </w:p>
        </w:tc>
      </w:tr>
    </w:tbl>
    <w:p w:rsidR="00DB1CAE" w:rsidRPr="00690DDC" w:rsidRDefault="00DB1CAE" w:rsidP="00DB1CAE">
      <w:pPr>
        <w:tabs>
          <w:tab w:val="left" w:pos="8647"/>
        </w:tabs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</w:p>
    <w:p w:rsidR="00DB1CAE" w:rsidRPr="00690DDC" w:rsidRDefault="00DB1CAE" w:rsidP="00DB1CAE">
      <w:pPr>
        <w:ind w:right="-1"/>
        <w:jc w:val="both"/>
        <w:rPr>
          <w:rFonts w:ascii="Century Gothic" w:hAnsi="Century Gothic"/>
          <w:color w:val="000000"/>
          <w:sz w:val="22"/>
          <w:szCs w:val="22"/>
          <w:lang w:val="en-US" w:eastAsia="en-US"/>
        </w:rPr>
      </w:pPr>
    </w:p>
    <w:p w:rsidR="00DB1CAE" w:rsidRPr="00690DDC" w:rsidRDefault="00DB1CAE" w:rsidP="00DB1CAE">
      <w:pPr>
        <w:ind w:right="-1"/>
        <w:jc w:val="both"/>
        <w:rPr>
          <w:rFonts w:ascii="Century Gothic" w:hAnsi="Century Gothic"/>
          <w:color w:val="000000"/>
          <w:sz w:val="22"/>
          <w:szCs w:val="22"/>
          <w:lang w:val="en-US" w:eastAsia="en-US"/>
        </w:rPr>
      </w:pPr>
    </w:p>
    <w:p w:rsidR="00C00019" w:rsidRDefault="00C00019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00019" w:rsidRDefault="00C00019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00019" w:rsidRDefault="00C00019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00019" w:rsidRDefault="00C00019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00019" w:rsidRDefault="00C00019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00019" w:rsidRDefault="00C00019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00019" w:rsidRDefault="00C00019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DB1CAE" w:rsidRPr="00690DDC" w:rsidRDefault="00101FFB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22"/>
          <w:szCs w:val="22"/>
        </w:rPr>
      </w:pPr>
      <w:r w:rsidRPr="00FC0C93">
        <w:rPr>
          <w:rFonts w:ascii="Century Gothic" w:hAnsi="Century Gothic" w:cs="Century Gothic"/>
          <w:sz w:val="14"/>
          <w:szCs w:val="22"/>
        </w:rPr>
        <w:t>(2)</w:t>
      </w:r>
      <w:r w:rsidRPr="00690DDC">
        <w:rPr>
          <w:rFonts w:ascii="Century Gothic" w:hAnsi="Century Gothic" w:cs="Century Gothic"/>
          <w:sz w:val="22"/>
          <w:szCs w:val="22"/>
        </w:rPr>
        <w:t xml:space="preserve">La Secretaría Técnica Académica ingresará en el sistema la  convalidación de la materia a partir de la </w:t>
      </w:r>
      <w:r>
        <w:rPr>
          <w:rFonts w:ascii="Century Gothic" w:hAnsi="Century Gothic" w:cs="Century Gothic"/>
          <w:sz w:val="22"/>
          <w:szCs w:val="22"/>
        </w:rPr>
        <w:t>aprobación</w:t>
      </w:r>
      <w:r w:rsidRPr="00690DDC">
        <w:rPr>
          <w:rFonts w:ascii="Century Gothic" w:hAnsi="Century Gothic" w:cs="Century Gothic"/>
          <w:sz w:val="22"/>
          <w:szCs w:val="22"/>
        </w:rPr>
        <w:t xml:space="preserve"> de esta resolución por parte del Consejo Politécnico.</w:t>
      </w:r>
    </w:p>
    <w:p w:rsidR="00DB1CAE" w:rsidRPr="00690DDC" w:rsidRDefault="00DB1CAE" w:rsidP="00DB1CAE">
      <w:pPr>
        <w:ind w:right="-1"/>
        <w:rPr>
          <w:rFonts w:ascii="Century Gothic" w:hAnsi="Century Gothic"/>
          <w:sz w:val="22"/>
          <w:szCs w:val="22"/>
        </w:rPr>
      </w:pPr>
    </w:p>
    <w:p w:rsidR="00DB1CAE" w:rsidRPr="00690DDC" w:rsidRDefault="00101FFB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sz w:val="22"/>
          <w:szCs w:val="22"/>
        </w:rPr>
      </w:pPr>
      <w:bookmarkStart w:id="9" w:name="cdoc2013039"/>
      <w:r>
        <w:rPr>
          <w:rFonts w:ascii="Century Gothic" w:hAnsi="Century Gothic"/>
          <w:b/>
          <w:sz w:val="22"/>
          <w:szCs w:val="22"/>
          <w:lang w:val="es-MX"/>
        </w:rPr>
        <w:t>C-Doc-2013-039</w:t>
      </w:r>
      <w:r w:rsidRPr="000F5875">
        <w:rPr>
          <w:rFonts w:ascii="Century Gothic" w:hAnsi="Century Gothic"/>
          <w:b/>
          <w:sz w:val="22"/>
          <w:szCs w:val="22"/>
          <w:lang w:val="es-MX"/>
        </w:rPr>
        <w:t>.-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bookmarkEnd w:id="9"/>
      <w:r w:rsidRPr="00690DDC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</w:p>
    <w:p w:rsidR="00DB1CAE" w:rsidRPr="00690DDC" w:rsidRDefault="00101FFB" w:rsidP="00DB1CAE">
      <w:pPr>
        <w:ind w:left="1985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690DDC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 w:rsidRPr="00690DDC">
        <w:rPr>
          <w:rFonts w:ascii="Century Gothic" w:hAnsi="Century Gothic" w:cs="Century Gothic"/>
          <w:b/>
          <w:sz w:val="22"/>
          <w:szCs w:val="22"/>
          <w:u w:val="single"/>
        </w:rPr>
        <w:t>CDIT-071-13</w:t>
      </w:r>
      <w:r w:rsidRPr="00690DDC">
        <w:rPr>
          <w:rFonts w:ascii="Century Gothic" w:hAnsi="Century Gothic" w:cs="Century Gothic"/>
          <w:sz w:val="22"/>
          <w:szCs w:val="22"/>
        </w:rPr>
        <w:t xml:space="preserve"> del Consejo Directivo del Instituto de Tecnología, la Comisión </w:t>
      </w:r>
      <w:r>
        <w:rPr>
          <w:rFonts w:ascii="Century Gothic" w:hAnsi="Century Gothic" w:cs="Century Gothic"/>
          <w:sz w:val="22"/>
          <w:szCs w:val="22"/>
        </w:rPr>
        <w:t>de Docencia</w:t>
      </w:r>
      <w:r w:rsidRPr="00690DDC">
        <w:rPr>
          <w:rFonts w:ascii="Century Gothic" w:hAnsi="Century Gothic" w:cs="Century Gothic"/>
          <w:sz w:val="22"/>
          <w:szCs w:val="22"/>
        </w:rPr>
        <w:t xml:space="preserve">, </w:t>
      </w:r>
      <w:r w:rsidRPr="000F5875">
        <w:rPr>
          <w:rFonts w:ascii="Century Gothic" w:hAnsi="Century Gothic" w:cs="Century Gothic"/>
          <w:b/>
          <w:i/>
          <w:sz w:val="22"/>
          <w:szCs w:val="22"/>
        </w:rPr>
        <w:t>acuerda:</w:t>
      </w:r>
    </w:p>
    <w:p w:rsidR="00DB1CAE" w:rsidRPr="00690DDC" w:rsidRDefault="00101FFB" w:rsidP="00DB1CAE">
      <w:pPr>
        <w:ind w:left="1985" w:right="-1"/>
        <w:jc w:val="both"/>
        <w:rPr>
          <w:rFonts w:ascii="Century Gothic" w:hAnsi="Century Gothic" w:cs="Century Gothic"/>
          <w:sz w:val="22"/>
          <w:szCs w:val="22"/>
        </w:rPr>
      </w:pPr>
      <w:r w:rsidRPr="00690DDC">
        <w:rPr>
          <w:rFonts w:ascii="Century Gothic" w:hAnsi="Century Gothic" w:cs="Century Gothic"/>
          <w:sz w:val="22"/>
          <w:szCs w:val="22"/>
        </w:rPr>
        <w:t xml:space="preserve"> </w:t>
      </w:r>
    </w:p>
    <w:p w:rsidR="00DB1CAE" w:rsidRPr="00690DDC" w:rsidRDefault="00101FFB" w:rsidP="00DB1CAE">
      <w:pPr>
        <w:ind w:left="1985" w:right="-1"/>
        <w:jc w:val="both"/>
        <w:rPr>
          <w:rFonts w:ascii="Century Gothic" w:hAnsi="Century Gothic" w:cs="Century Gothic"/>
          <w:sz w:val="22"/>
          <w:szCs w:val="22"/>
        </w:rPr>
      </w:pPr>
      <w:r w:rsidRPr="00FC0C93">
        <w:rPr>
          <w:rFonts w:ascii="Century Gothic" w:hAnsi="Century Gothic" w:cs="Century Gothic"/>
          <w:sz w:val="14"/>
          <w:szCs w:val="22"/>
        </w:rPr>
        <w:t>(1)</w:t>
      </w:r>
      <w:r w:rsidRPr="000F5875">
        <w:rPr>
          <w:rFonts w:ascii="Century Gothic" w:hAnsi="Century Gothic" w:cs="Century Gothic"/>
          <w:b/>
          <w:sz w:val="22"/>
          <w:szCs w:val="22"/>
        </w:rPr>
        <w:t xml:space="preserve">RECOMENDAR </w:t>
      </w:r>
      <w:r w:rsidRPr="000F5875">
        <w:rPr>
          <w:rFonts w:ascii="Century Gothic" w:hAnsi="Century Gothic" w:cs="Century Gothic"/>
          <w:sz w:val="22"/>
          <w:szCs w:val="22"/>
        </w:rPr>
        <w:t>al Consejo Politécnico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0F5875">
        <w:rPr>
          <w:rFonts w:ascii="Century Gothic" w:hAnsi="Century Gothic" w:cs="Century Gothic"/>
          <w:sz w:val="22"/>
          <w:szCs w:val="22"/>
        </w:rPr>
        <w:t>se a</w:t>
      </w:r>
      <w:r>
        <w:rPr>
          <w:rFonts w:ascii="Century Gothic" w:hAnsi="Century Gothic" w:cs="Century Gothic"/>
          <w:sz w:val="22"/>
          <w:szCs w:val="22"/>
        </w:rPr>
        <w:t xml:space="preserve">utorice </w:t>
      </w:r>
      <w:r w:rsidRPr="00690DDC">
        <w:rPr>
          <w:rFonts w:ascii="Century Gothic" w:hAnsi="Century Gothic" w:cs="Century Gothic"/>
          <w:sz w:val="22"/>
          <w:szCs w:val="22"/>
        </w:rPr>
        <w:t xml:space="preserve">la convalidación de las materias aprobadas en la carrera de Tecnología en Alimentos de ESPOL, al </w:t>
      </w:r>
      <w:r w:rsidRPr="00690DDC">
        <w:rPr>
          <w:rFonts w:ascii="Century Gothic" w:hAnsi="Century Gothic" w:cs="Century Gothic"/>
          <w:b/>
          <w:sz w:val="22"/>
          <w:szCs w:val="22"/>
        </w:rPr>
        <w:t>Sr.</w:t>
      </w:r>
      <w:r w:rsidRPr="00690DDC">
        <w:rPr>
          <w:rFonts w:ascii="Century Gothic" w:hAnsi="Century Gothic" w:cs="Century Gothic"/>
          <w:sz w:val="22"/>
          <w:szCs w:val="22"/>
        </w:rPr>
        <w:t xml:space="preserve"> </w:t>
      </w:r>
      <w:proofErr w:type="spellStart"/>
      <w:r w:rsidRPr="00690DDC">
        <w:rPr>
          <w:rFonts w:ascii="Century Gothic" w:hAnsi="Century Gothic" w:cs="Century Gothic"/>
          <w:b/>
          <w:sz w:val="22"/>
          <w:szCs w:val="22"/>
        </w:rPr>
        <w:t>Wimper</w:t>
      </w:r>
      <w:proofErr w:type="spellEnd"/>
      <w:r w:rsidRPr="00690DDC">
        <w:rPr>
          <w:rFonts w:ascii="Century Gothic" w:hAnsi="Century Gothic" w:cs="Century Gothic"/>
          <w:b/>
          <w:sz w:val="22"/>
          <w:szCs w:val="22"/>
        </w:rPr>
        <w:t xml:space="preserve"> </w:t>
      </w:r>
      <w:proofErr w:type="spellStart"/>
      <w:r w:rsidRPr="00690DDC">
        <w:rPr>
          <w:rFonts w:ascii="Century Gothic" w:hAnsi="Century Gothic" w:cs="Century Gothic"/>
          <w:b/>
          <w:sz w:val="22"/>
          <w:szCs w:val="22"/>
        </w:rPr>
        <w:t>Kelierman</w:t>
      </w:r>
      <w:proofErr w:type="spellEnd"/>
      <w:r w:rsidRPr="00690DDC">
        <w:rPr>
          <w:rFonts w:ascii="Century Gothic" w:hAnsi="Century Gothic" w:cs="Century Gothic"/>
          <w:b/>
          <w:sz w:val="22"/>
          <w:szCs w:val="22"/>
        </w:rPr>
        <w:t xml:space="preserve"> Romero Palacios</w:t>
      </w:r>
      <w:r w:rsidRPr="00690DDC">
        <w:rPr>
          <w:rFonts w:ascii="Century Gothic" w:hAnsi="Century Gothic" w:cs="Century Gothic"/>
          <w:sz w:val="22"/>
          <w:szCs w:val="22"/>
        </w:rPr>
        <w:t>, matrícula No. 199102328 para continuar en la carrera de Licenciatura en Nutrición, de acuerdo al siguiente cuadro</w:t>
      </w:r>
      <w:r w:rsidRPr="00690DDC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179"/>
        <w:tblW w:w="7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447"/>
        <w:gridCol w:w="2554"/>
        <w:gridCol w:w="1474"/>
      </w:tblGrid>
      <w:tr w:rsidR="00DB1CAE" w:rsidRPr="0088053F" w:rsidTr="00C356D5">
        <w:trPr>
          <w:trHeight w:val="315"/>
        </w:trPr>
        <w:tc>
          <w:tcPr>
            <w:tcW w:w="3719" w:type="dxa"/>
            <w:gridSpan w:val="2"/>
            <w:shd w:val="clear" w:color="auto" w:fill="auto"/>
            <w:noWrap/>
            <w:vAlign w:val="bottom"/>
          </w:tcPr>
          <w:p w:rsidR="00DB1CAE" w:rsidRPr="0088053F" w:rsidRDefault="00101FFB" w:rsidP="00DB1CAE">
            <w:pPr>
              <w:ind w:right="-1"/>
              <w:jc w:val="center"/>
              <w:rPr>
                <w:rFonts w:ascii="Century Gothic" w:hAnsi="Century Gothic"/>
                <w:b/>
                <w:bCs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TECNOLOGÍA EN ALIMENTOS </w:t>
            </w:r>
          </w:p>
        </w:tc>
        <w:tc>
          <w:tcPr>
            <w:tcW w:w="4028" w:type="dxa"/>
            <w:gridSpan w:val="2"/>
            <w:shd w:val="clear" w:color="auto" w:fill="auto"/>
            <w:noWrap/>
            <w:vAlign w:val="bottom"/>
          </w:tcPr>
          <w:p w:rsidR="00DB1CAE" w:rsidRPr="0088053F" w:rsidRDefault="00101FFB" w:rsidP="00DB1CAE">
            <w:pPr>
              <w:ind w:right="-1"/>
              <w:jc w:val="center"/>
              <w:rPr>
                <w:rFonts w:ascii="Century Gothic" w:hAnsi="Century Gothic"/>
                <w:b/>
                <w:bCs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LICENCIATURA EN NUTRICIÓN </w:t>
            </w:r>
          </w:p>
        </w:tc>
      </w:tr>
      <w:tr w:rsidR="00DB1CAE" w:rsidRPr="00690DDC" w:rsidTr="00C356D5">
        <w:trPr>
          <w:trHeight w:val="315"/>
        </w:trPr>
        <w:tc>
          <w:tcPr>
            <w:tcW w:w="230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b/>
                <w:bCs/>
                <w:color w:val="000000"/>
                <w:lang w:val="en-US" w:eastAsia="en-US"/>
              </w:rPr>
            </w:pPr>
            <w:proofErr w:type="spellStart"/>
            <w:r w:rsidRPr="0088053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>Nombre</w:t>
            </w:r>
            <w:proofErr w:type="spellEnd"/>
            <w:r w:rsidRPr="0088053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053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>Aprobada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b/>
                <w:bCs/>
                <w:color w:val="000000"/>
                <w:lang w:val="en-US" w:eastAsia="en-US"/>
              </w:rPr>
            </w:pPr>
            <w:proofErr w:type="spellStart"/>
            <w:r w:rsidRPr="0088053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b/>
                <w:bCs/>
                <w:color w:val="000000"/>
                <w:lang w:val="en-US" w:eastAsia="en-US"/>
              </w:rPr>
            </w:pPr>
            <w:proofErr w:type="spellStart"/>
            <w:r w:rsidRPr="0088053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>Nombre</w:t>
            </w:r>
            <w:proofErr w:type="spellEnd"/>
            <w:r w:rsidRPr="0088053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88053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>Convalidar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b/>
                <w:bCs/>
                <w:color w:val="000000"/>
                <w:lang w:val="en-US" w:eastAsia="en-US"/>
              </w:rPr>
            </w:pPr>
            <w:proofErr w:type="spellStart"/>
            <w:r w:rsidRPr="0088053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  <w:proofErr w:type="spellEnd"/>
          </w:p>
        </w:tc>
      </w:tr>
      <w:tr w:rsidR="00DB1CAE" w:rsidRPr="00690DDC" w:rsidTr="00C356D5">
        <w:trPr>
          <w:trHeight w:val="315"/>
        </w:trPr>
        <w:tc>
          <w:tcPr>
            <w:tcW w:w="230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Química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general - </w:t>
            </w: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PRTAL00398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Química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Aplicada</w:t>
            </w:r>
            <w:proofErr w:type="spellEnd"/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PRTAL00919</w:t>
            </w:r>
          </w:p>
        </w:tc>
      </w:tr>
      <w:tr w:rsidR="00DB1CAE" w:rsidRPr="00690DDC" w:rsidTr="00C356D5">
        <w:trPr>
          <w:trHeight w:val="315"/>
        </w:trPr>
        <w:tc>
          <w:tcPr>
            <w:tcW w:w="230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Química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Orgánica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PRTAL00463</w:t>
            </w:r>
          </w:p>
        </w:tc>
        <w:tc>
          <w:tcPr>
            <w:tcW w:w="2554" w:type="dxa"/>
            <w:vMerge/>
            <w:vAlign w:val="center"/>
          </w:tcPr>
          <w:p w:rsidR="00DB1CAE" w:rsidRPr="0088053F" w:rsidRDefault="00DB1CAE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</w:p>
        </w:tc>
        <w:tc>
          <w:tcPr>
            <w:tcW w:w="1475" w:type="dxa"/>
            <w:vMerge/>
            <w:vAlign w:val="center"/>
          </w:tcPr>
          <w:p w:rsidR="00DB1CAE" w:rsidRPr="0088053F" w:rsidRDefault="00DB1CAE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</w:p>
        </w:tc>
      </w:tr>
      <w:tr w:rsidR="00DB1CAE" w:rsidRPr="00690DDC" w:rsidTr="00C356D5">
        <w:trPr>
          <w:trHeight w:val="554"/>
        </w:trPr>
        <w:tc>
          <w:tcPr>
            <w:tcW w:w="230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s-EC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Técnicas Expresión Oral Escrita (</w:t>
            </w: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Protal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PRTAL00448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s-EC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 xml:space="preserve">Técnica. Expresión. Oral Escrita e </w:t>
            </w: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lastRenderedPageBreak/>
              <w:t>Investigación.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lastRenderedPageBreak/>
              <w:t>ICHE00877</w:t>
            </w:r>
          </w:p>
        </w:tc>
      </w:tr>
      <w:tr w:rsidR="00DB1CAE" w:rsidRPr="00690DDC" w:rsidTr="00C356D5">
        <w:trPr>
          <w:trHeight w:val="315"/>
        </w:trPr>
        <w:tc>
          <w:tcPr>
            <w:tcW w:w="230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lastRenderedPageBreak/>
              <w:t>Tecnología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PRTAL00471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PRTAL01115</w:t>
            </w:r>
          </w:p>
        </w:tc>
      </w:tr>
      <w:tr w:rsidR="00DB1CAE" w:rsidRPr="00690DDC" w:rsidTr="00C356D5">
        <w:trPr>
          <w:trHeight w:val="315"/>
        </w:trPr>
        <w:tc>
          <w:tcPr>
            <w:tcW w:w="230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PRTAL00539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Tecnología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PRTAL01149</w:t>
            </w:r>
          </w:p>
        </w:tc>
      </w:tr>
      <w:tr w:rsidR="00DB1CAE" w:rsidRPr="00690DDC" w:rsidTr="00C356D5">
        <w:trPr>
          <w:trHeight w:val="315"/>
        </w:trPr>
        <w:tc>
          <w:tcPr>
            <w:tcW w:w="230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Microbiología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General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PRTAL00554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Microbiología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Alimentos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PRTAL00828</w:t>
            </w:r>
          </w:p>
        </w:tc>
      </w:tr>
      <w:tr w:rsidR="00DB1CAE" w:rsidRPr="00690DDC" w:rsidTr="00C356D5">
        <w:trPr>
          <w:trHeight w:val="617"/>
        </w:trPr>
        <w:tc>
          <w:tcPr>
            <w:tcW w:w="230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s-EC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s-EC" w:eastAsia="en-US"/>
              </w:rPr>
              <w:t>Bioquímica de Alimentos y Nutrición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PRTAL00596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proofErr w:type="spellStart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Nutrición</w:t>
            </w:r>
            <w:proofErr w:type="spellEnd"/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1CAE" w:rsidRPr="0088053F" w:rsidRDefault="00101FFB" w:rsidP="00DB1CAE">
            <w:pPr>
              <w:ind w:right="-1"/>
              <w:rPr>
                <w:rFonts w:ascii="Century Gothic" w:hAnsi="Century Gothic"/>
                <w:color w:val="000000"/>
                <w:lang w:val="en-US" w:eastAsia="en-US"/>
              </w:rPr>
            </w:pPr>
            <w:r w:rsidRPr="0088053F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PRTAL00950</w:t>
            </w:r>
          </w:p>
        </w:tc>
      </w:tr>
    </w:tbl>
    <w:p w:rsidR="00DB1CAE" w:rsidRPr="00690DDC" w:rsidRDefault="00DB1CAE" w:rsidP="00DB1CAE">
      <w:pPr>
        <w:tabs>
          <w:tab w:val="left" w:pos="8647"/>
        </w:tabs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</w:p>
    <w:p w:rsidR="00DB1CAE" w:rsidRPr="00690DDC" w:rsidRDefault="00DB1CAE" w:rsidP="00DB1CAE">
      <w:pPr>
        <w:tabs>
          <w:tab w:val="left" w:pos="8647"/>
        </w:tabs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</w:p>
    <w:p w:rsidR="00DB1CAE" w:rsidRPr="00690DDC" w:rsidRDefault="00DB1CAE" w:rsidP="00DB1CAE">
      <w:pPr>
        <w:tabs>
          <w:tab w:val="left" w:pos="8647"/>
        </w:tabs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</w:p>
    <w:p w:rsidR="00DB1CAE" w:rsidRPr="00690DDC" w:rsidRDefault="00DB1CAE" w:rsidP="00DB1CAE">
      <w:pPr>
        <w:tabs>
          <w:tab w:val="left" w:pos="8647"/>
        </w:tabs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</w:p>
    <w:p w:rsidR="00DB1CAE" w:rsidRDefault="00DB1CAE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73529A" w:rsidRDefault="0073529A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00019" w:rsidRDefault="00C00019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00019" w:rsidRDefault="00C00019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00019" w:rsidRDefault="00C00019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00019" w:rsidRDefault="00C00019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D098B" w:rsidRDefault="00CD098B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D098B" w:rsidRDefault="00CD098B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D098B" w:rsidRDefault="00CD098B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D098B" w:rsidRDefault="00CD098B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CD098B" w:rsidRDefault="00CD098B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16"/>
          <w:szCs w:val="22"/>
        </w:rPr>
      </w:pPr>
    </w:p>
    <w:p w:rsidR="00DB1CAE" w:rsidRDefault="00101FFB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22"/>
          <w:szCs w:val="22"/>
        </w:rPr>
      </w:pPr>
      <w:r w:rsidRPr="000F5875">
        <w:rPr>
          <w:rFonts w:ascii="Century Gothic" w:hAnsi="Century Gothic" w:cs="Century Gothic"/>
          <w:sz w:val="16"/>
          <w:szCs w:val="22"/>
        </w:rPr>
        <w:t>(2)</w:t>
      </w:r>
      <w:r w:rsidRPr="00690DDC">
        <w:rPr>
          <w:rFonts w:ascii="Century Gothic" w:hAnsi="Century Gothic" w:cs="Century Gothic"/>
          <w:sz w:val="22"/>
          <w:szCs w:val="22"/>
        </w:rPr>
        <w:t>La Secretaría Técnica Académica ingresará en el sistema las  convalidaciones de las materias a partir de la ratificación de esta resolución por parte del Consejo Politécnico.</w:t>
      </w:r>
    </w:p>
    <w:p w:rsidR="00DB1CAE" w:rsidRDefault="00DB1CAE" w:rsidP="00DB1CAE">
      <w:pPr>
        <w:tabs>
          <w:tab w:val="left" w:pos="8647"/>
        </w:tabs>
        <w:ind w:left="1985" w:right="-1"/>
        <w:jc w:val="both"/>
        <w:rPr>
          <w:rFonts w:ascii="Century Gothic" w:hAnsi="Century Gothic" w:cs="Century Gothic"/>
          <w:sz w:val="22"/>
          <w:szCs w:val="22"/>
        </w:rPr>
      </w:pPr>
    </w:p>
    <w:p w:rsidR="00DB1CAE" w:rsidRPr="00BA6D15" w:rsidRDefault="00101FFB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10" w:name="cdoc2013040"/>
      <w:r>
        <w:rPr>
          <w:rFonts w:ascii="Century Gothic" w:hAnsi="Century Gothic"/>
          <w:b/>
          <w:sz w:val="22"/>
          <w:szCs w:val="22"/>
          <w:lang w:val="es-MX"/>
        </w:rPr>
        <w:t>C-Doc-2013-040</w:t>
      </w:r>
      <w:r w:rsidRPr="000F5875">
        <w:rPr>
          <w:rFonts w:ascii="Century Gothic" w:hAnsi="Century Gothic"/>
          <w:b/>
          <w:sz w:val="22"/>
          <w:szCs w:val="22"/>
          <w:lang w:val="es-MX"/>
        </w:rPr>
        <w:t>.-</w:t>
      </w:r>
      <w:bookmarkEnd w:id="10"/>
      <w:r w:rsidR="00FC0C93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Responsable de </w:t>
      </w:r>
      <w:r w:rsidRPr="00BA6D15">
        <w:rPr>
          <w:rFonts w:ascii="Century Gothic" w:hAnsi="Century Gothic"/>
          <w:b/>
          <w:bCs/>
          <w:caps/>
          <w:sz w:val="22"/>
          <w:szCs w:val="22"/>
          <w:lang w:val="es-MX"/>
        </w:rPr>
        <w:t>convalidaciones de materias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respecto al área de </w:t>
      </w:r>
      <w:r w:rsidRPr="00BA6D15">
        <w:rPr>
          <w:rFonts w:ascii="Century Gothic" w:hAnsi="Century Gothic"/>
          <w:b/>
          <w:sz w:val="22"/>
          <w:szCs w:val="22"/>
          <w:lang w:val="es-MX"/>
        </w:rPr>
        <w:t>Competencia.</w:t>
      </w:r>
    </w:p>
    <w:p w:rsidR="00DB1CAE" w:rsidRDefault="00101FFB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ab/>
        <w:t xml:space="preserve">RECOMENDAR </w:t>
      </w:r>
      <w:r w:rsidRPr="0016237E">
        <w:rPr>
          <w:rFonts w:ascii="Century Gothic" w:hAnsi="Century Gothic"/>
          <w:sz w:val="22"/>
          <w:szCs w:val="22"/>
          <w:lang w:val="es-MX"/>
        </w:rPr>
        <w:t xml:space="preserve">al Consejo Politécnico </w:t>
      </w:r>
      <w:r>
        <w:rPr>
          <w:rFonts w:ascii="Century Gothic" w:hAnsi="Century Gothic"/>
          <w:sz w:val="22"/>
          <w:szCs w:val="22"/>
          <w:lang w:val="es-MX"/>
        </w:rPr>
        <w:t xml:space="preserve">que se recuerde a las Unidades Académicas </w:t>
      </w:r>
      <w:r w:rsidRPr="0016237E">
        <w:rPr>
          <w:rFonts w:ascii="Century Gothic" w:hAnsi="Century Gothic"/>
          <w:sz w:val="22"/>
          <w:szCs w:val="22"/>
          <w:lang w:val="es-MX"/>
        </w:rPr>
        <w:t>que las convalidaciones de materias que no estén definidas en el Sistema Acad</w:t>
      </w:r>
      <w:r>
        <w:rPr>
          <w:rFonts w:ascii="Century Gothic" w:hAnsi="Century Gothic"/>
          <w:sz w:val="22"/>
          <w:szCs w:val="22"/>
          <w:lang w:val="es-MX"/>
        </w:rPr>
        <w:t>émico de forma automática, se deberán realizar en la Unidad Académica correspondiente al área de competencia.</w:t>
      </w:r>
    </w:p>
    <w:p w:rsidR="00714B94" w:rsidRDefault="00714B94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DB1CAE" w:rsidRDefault="00101FFB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11" w:name="cdoc2013041"/>
      <w:r>
        <w:rPr>
          <w:rFonts w:ascii="Century Gothic" w:hAnsi="Century Gothic"/>
          <w:b/>
          <w:sz w:val="22"/>
          <w:szCs w:val="22"/>
          <w:lang w:val="es-MX"/>
        </w:rPr>
        <w:t>C-Doc-2013-041</w:t>
      </w:r>
      <w:r w:rsidRPr="000F5875">
        <w:rPr>
          <w:rFonts w:ascii="Century Gothic" w:hAnsi="Century Gothic"/>
          <w:b/>
          <w:sz w:val="22"/>
          <w:szCs w:val="22"/>
          <w:lang w:val="es-MX"/>
        </w:rPr>
        <w:t>.-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bookmarkEnd w:id="11"/>
      <w:r>
        <w:rPr>
          <w:rFonts w:ascii="Century Gothic" w:hAnsi="Century Gothic"/>
          <w:b/>
          <w:sz w:val="22"/>
          <w:szCs w:val="22"/>
          <w:lang w:val="es-MX"/>
        </w:rPr>
        <w:t>Prerrequisitos de la materia Análisis Numérico</w:t>
      </w:r>
      <w:r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DB1CAE" w:rsidRDefault="00101FFB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ab/>
      </w:r>
      <w:r w:rsidRPr="00C66105">
        <w:rPr>
          <w:rFonts w:ascii="Century Gothic" w:hAnsi="Century Gothic"/>
          <w:sz w:val="22"/>
          <w:szCs w:val="22"/>
          <w:lang w:val="es-MX"/>
        </w:rPr>
        <w:t xml:space="preserve">Considerando la resolución </w:t>
      </w:r>
      <w:r w:rsidRPr="00C66105">
        <w:rPr>
          <w:rFonts w:ascii="Century Gothic" w:hAnsi="Century Gothic"/>
          <w:b/>
          <w:sz w:val="22"/>
          <w:szCs w:val="22"/>
          <w:u w:val="single"/>
          <w:lang w:val="es-MX"/>
        </w:rPr>
        <w:t>2013-264</w:t>
      </w:r>
      <w:r w:rsidRPr="00C66105">
        <w:rPr>
          <w:rFonts w:ascii="Century Gothic" w:hAnsi="Century Gothic"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sz w:val="22"/>
          <w:szCs w:val="22"/>
          <w:lang w:val="es-MX"/>
        </w:rPr>
        <w:t xml:space="preserve">adoptada el 4 de julio del 2013 </w:t>
      </w:r>
      <w:r w:rsidRPr="00C66105">
        <w:rPr>
          <w:rFonts w:ascii="Century Gothic" w:hAnsi="Century Gothic"/>
          <w:sz w:val="22"/>
          <w:szCs w:val="22"/>
          <w:lang w:val="es-MX"/>
        </w:rPr>
        <w:t>de la Facultad de Ingeniería en Electricidad de Computaci</w:t>
      </w:r>
      <w:r>
        <w:rPr>
          <w:rFonts w:ascii="Century Gothic" w:hAnsi="Century Gothic"/>
          <w:sz w:val="22"/>
          <w:szCs w:val="22"/>
          <w:lang w:val="es-MX"/>
        </w:rPr>
        <w:t xml:space="preserve">ón, respecto a la aprobación del nuevo prerrequisito de la materia Análisis Numérico, la Comisión de Docencia, </w:t>
      </w:r>
      <w:r w:rsidRPr="00C66105">
        <w:rPr>
          <w:rFonts w:ascii="Century Gothic" w:hAnsi="Century Gothic"/>
          <w:b/>
          <w:i/>
          <w:sz w:val="22"/>
          <w:szCs w:val="22"/>
          <w:lang w:val="es-MX"/>
        </w:rPr>
        <w:t>acuerda: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DB1CAE" w:rsidRDefault="00DB1CAE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DB1CAE" w:rsidRDefault="00101FFB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ab/>
      </w:r>
      <w:r w:rsidRPr="00656EFD">
        <w:rPr>
          <w:rFonts w:ascii="Century Gothic" w:hAnsi="Century Gothic"/>
          <w:b/>
          <w:sz w:val="22"/>
          <w:szCs w:val="22"/>
          <w:lang w:val="es-MX"/>
        </w:rPr>
        <w:t>RECOMENDAR</w:t>
      </w:r>
      <w:r>
        <w:rPr>
          <w:rFonts w:ascii="Century Gothic" w:hAnsi="Century Gothic"/>
          <w:sz w:val="22"/>
          <w:szCs w:val="22"/>
          <w:lang w:val="es-MX"/>
        </w:rPr>
        <w:t xml:space="preserve"> al Consejo Politécnico se apruebe el nuevo prerrequisito de la materia </w:t>
      </w:r>
      <w:r w:rsidRPr="006167BC">
        <w:rPr>
          <w:rFonts w:ascii="Century Gothic" w:hAnsi="Century Gothic"/>
          <w:b/>
          <w:sz w:val="22"/>
          <w:szCs w:val="22"/>
          <w:lang w:val="es-MX"/>
        </w:rPr>
        <w:t>ANÁLISIS NUMÉRICO (ICM0158),</w:t>
      </w:r>
      <w:r>
        <w:rPr>
          <w:rFonts w:ascii="Century Gothic" w:hAnsi="Century Gothic"/>
          <w:sz w:val="22"/>
          <w:szCs w:val="22"/>
          <w:lang w:val="es-MX"/>
        </w:rPr>
        <w:t xml:space="preserve"> para la carrera de Ingeniería en Electricidad y sus dos especializaciones: Potencia y, Electrónica y Automatización Industrial.  </w:t>
      </w:r>
    </w:p>
    <w:p w:rsidR="00DB1CAE" w:rsidRPr="00CE2ADA" w:rsidRDefault="00DB1CAE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sz w:val="22"/>
          <w:szCs w:val="22"/>
          <w:lang w:val="es-MX"/>
        </w:rPr>
      </w:pPr>
    </w:p>
    <w:p w:rsidR="00DB1CAE" w:rsidRPr="002514F0" w:rsidRDefault="00101FFB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Pr="002514F0">
        <w:rPr>
          <w:rFonts w:ascii="Century Gothic" w:hAnsi="Century Gothic" w:cs="Century Gothic"/>
          <w:b/>
          <w:sz w:val="22"/>
          <w:szCs w:val="22"/>
          <w:u w:val="single"/>
        </w:rPr>
        <w:t xml:space="preserve">Especialización Potencia: </w:t>
      </w:r>
    </w:p>
    <w:p w:rsidR="00DB1CAE" w:rsidRDefault="00DB1CAE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sz w:val="22"/>
          <w:szCs w:val="22"/>
          <w:u w:val="single"/>
        </w:rPr>
      </w:pPr>
    </w:p>
    <w:p w:rsidR="00DB1CAE" w:rsidRDefault="00101FFB" w:rsidP="00DB1CAE">
      <w:pPr>
        <w:ind w:left="1985" w:right="-1"/>
        <w:jc w:val="both"/>
        <w:rPr>
          <w:rFonts w:ascii="Century Gothic" w:hAnsi="Century Gothic"/>
          <w:sz w:val="22"/>
          <w:szCs w:val="22"/>
          <w:lang w:val="es-MX"/>
        </w:rPr>
      </w:pPr>
      <w:r w:rsidRPr="007E74B9">
        <w:rPr>
          <w:rFonts w:ascii="Century Gothic" w:hAnsi="Century Gothic" w:cs="Century Gothic"/>
          <w:sz w:val="22"/>
          <w:szCs w:val="22"/>
        </w:rPr>
        <w:t xml:space="preserve">A partir del II Término Académico 2013-2014 </w:t>
      </w:r>
      <w:r>
        <w:rPr>
          <w:rFonts w:ascii="Century Gothic" w:hAnsi="Century Gothic" w:cs="Century Gothic"/>
          <w:sz w:val="22"/>
          <w:szCs w:val="22"/>
        </w:rPr>
        <w:t xml:space="preserve">en </w:t>
      </w:r>
      <w:r w:rsidRPr="007E74B9">
        <w:rPr>
          <w:rFonts w:ascii="Century Gothic" w:hAnsi="Century Gothic" w:cs="Century Gothic"/>
          <w:sz w:val="22"/>
          <w:szCs w:val="22"/>
        </w:rPr>
        <w:t xml:space="preserve">la malla curricular de </w:t>
      </w:r>
      <w:r>
        <w:rPr>
          <w:rFonts w:ascii="Century Gothic" w:hAnsi="Century Gothic" w:cs="Century Gothic"/>
          <w:sz w:val="22"/>
          <w:szCs w:val="22"/>
        </w:rPr>
        <w:t xml:space="preserve">la carrera </w:t>
      </w:r>
      <w:r>
        <w:rPr>
          <w:rFonts w:ascii="Century Gothic" w:hAnsi="Century Gothic"/>
          <w:sz w:val="22"/>
          <w:szCs w:val="22"/>
          <w:lang w:val="es-MX"/>
        </w:rPr>
        <w:t xml:space="preserve">Ingeniería en Electricidad especialización Potencia no constará la materia </w:t>
      </w:r>
      <w:r w:rsidRPr="003B0963">
        <w:rPr>
          <w:rFonts w:ascii="Century Gothic" w:hAnsi="Century Gothic" w:cs="Century Gothic"/>
          <w:b/>
          <w:sz w:val="22"/>
          <w:szCs w:val="22"/>
        </w:rPr>
        <w:t>FUNDAMENTOS DE COMPUTACIÓN (ICM00794)</w:t>
      </w:r>
      <w:r w:rsidRPr="003B0963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 xml:space="preserve">como prerrequisito de la materia </w:t>
      </w:r>
      <w:r w:rsidRPr="003B0963">
        <w:rPr>
          <w:rFonts w:ascii="Century Gothic" w:hAnsi="Century Gothic" w:cs="Century Gothic"/>
          <w:b/>
          <w:sz w:val="22"/>
          <w:szCs w:val="22"/>
        </w:rPr>
        <w:t>ANÁLISIS NUMÉRICO (ICM0158)</w:t>
      </w:r>
      <w:r>
        <w:rPr>
          <w:rFonts w:ascii="Century Gothic" w:hAnsi="Century Gothic" w:cs="Century Gothic"/>
          <w:b/>
          <w:sz w:val="22"/>
          <w:szCs w:val="22"/>
        </w:rPr>
        <w:t>,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E74B9">
        <w:rPr>
          <w:rFonts w:ascii="Century Gothic" w:hAnsi="Century Gothic"/>
          <w:sz w:val="22"/>
          <w:szCs w:val="22"/>
          <w:lang w:val="es-MX"/>
        </w:rPr>
        <w:t xml:space="preserve">en su lugar </w:t>
      </w:r>
      <w:r>
        <w:rPr>
          <w:rFonts w:ascii="Century Gothic" w:hAnsi="Century Gothic"/>
          <w:sz w:val="22"/>
          <w:szCs w:val="22"/>
          <w:lang w:val="es-MX"/>
        </w:rPr>
        <w:t xml:space="preserve">estará la materia </w:t>
      </w:r>
      <w:r w:rsidRPr="00B14A05">
        <w:rPr>
          <w:rFonts w:ascii="Century Gothic" w:hAnsi="Century Gothic" w:cs="Century Gothic"/>
          <w:b/>
          <w:sz w:val="22"/>
          <w:szCs w:val="22"/>
        </w:rPr>
        <w:t>FUNDAMENTO</w:t>
      </w:r>
      <w:r>
        <w:rPr>
          <w:rFonts w:ascii="Century Gothic" w:hAnsi="Century Gothic" w:cs="Century Gothic"/>
          <w:b/>
          <w:sz w:val="22"/>
          <w:szCs w:val="22"/>
        </w:rPr>
        <w:t>S</w:t>
      </w:r>
      <w:r w:rsidRPr="00B14A05">
        <w:rPr>
          <w:rFonts w:ascii="Century Gothic" w:hAnsi="Century Gothic" w:cs="Century Gothic"/>
          <w:b/>
          <w:sz w:val="22"/>
          <w:szCs w:val="22"/>
        </w:rPr>
        <w:t xml:space="preserve"> DE PROGRAMACIÓN (FIEC04341)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2514F0">
        <w:rPr>
          <w:rFonts w:ascii="Century Gothic" w:hAnsi="Century Gothic" w:cs="Century Gothic"/>
          <w:sz w:val="22"/>
          <w:szCs w:val="22"/>
        </w:rPr>
        <w:t>con prerrequisito de la materia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BF4EC0">
        <w:rPr>
          <w:rFonts w:ascii="Century Gothic" w:hAnsi="Century Gothic" w:cs="Century Gothic"/>
          <w:b/>
          <w:sz w:val="22"/>
          <w:szCs w:val="22"/>
        </w:rPr>
        <w:t>HERRAMIENTAS DE COLABORACIÓN DIGITAL (FIEC06460</w:t>
      </w:r>
      <w:r>
        <w:rPr>
          <w:rFonts w:ascii="Century Gothic" w:hAnsi="Century Gothic" w:cs="Century Gothic"/>
          <w:sz w:val="22"/>
          <w:szCs w:val="22"/>
        </w:rPr>
        <w:t>).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</w:p>
    <w:p w:rsidR="00DB1CAE" w:rsidRPr="002514F0" w:rsidRDefault="00DB1CAE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sz w:val="22"/>
          <w:szCs w:val="22"/>
          <w:u w:val="single"/>
          <w:lang w:val="es-MX"/>
        </w:rPr>
      </w:pPr>
    </w:p>
    <w:p w:rsidR="00DB1CAE" w:rsidRDefault="00101FFB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  <w:t>DISPOSICIONES TRANSITORIAS</w:t>
      </w:r>
    </w:p>
    <w:p w:rsidR="00DB1CAE" w:rsidRDefault="00DB1CAE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DB1CAE" w:rsidRPr="00701F0A" w:rsidRDefault="00101FFB" w:rsidP="001B102B">
      <w:pPr>
        <w:pStyle w:val="Prrafodelista"/>
        <w:numPr>
          <w:ilvl w:val="0"/>
          <w:numId w:val="7"/>
        </w:numPr>
        <w:tabs>
          <w:tab w:val="left" w:pos="8647"/>
        </w:tabs>
        <w:ind w:left="2345" w:right="-1"/>
        <w:jc w:val="both"/>
        <w:rPr>
          <w:rFonts w:ascii="Century Gothic" w:hAnsi="Century Gothic" w:cs="Century Gothic"/>
          <w:sz w:val="22"/>
          <w:szCs w:val="22"/>
        </w:rPr>
      </w:pPr>
      <w:r w:rsidRPr="00701F0A">
        <w:rPr>
          <w:rFonts w:ascii="Century Gothic" w:hAnsi="Century Gothic" w:cs="Century Gothic"/>
          <w:sz w:val="22"/>
          <w:szCs w:val="22"/>
        </w:rPr>
        <w:lastRenderedPageBreak/>
        <w:t xml:space="preserve">Todos los estudiantes que hayan aprobado la materia </w:t>
      </w:r>
      <w:r w:rsidRPr="00701F0A">
        <w:rPr>
          <w:rFonts w:ascii="Century Gothic" w:hAnsi="Century Gothic" w:cs="Century Gothic"/>
          <w:b/>
          <w:sz w:val="22"/>
          <w:szCs w:val="22"/>
        </w:rPr>
        <w:t>FUNDAMENTOS DE COMPUTACIÓN (ICM00794)</w:t>
      </w:r>
      <w:r w:rsidRPr="00701F0A">
        <w:rPr>
          <w:rFonts w:ascii="Century Gothic" w:hAnsi="Century Gothic" w:cs="Century Gothic"/>
          <w:sz w:val="22"/>
          <w:szCs w:val="22"/>
        </w:rPr>
        <w:t xml:space="preserve"> hasta el I término 2013-2014 no deberán aprobar </w:t>
      </w:r>
      <w:r w:rsidRPr="00701F0A">
        <w:rPr>
          <w:rFonts w:ascii="Century Gothic" w:hAnsi="Century Gothic" w:cs="Century Gothic"/>
          <w:b/>
          <w:sz w:val="22"/>
          <w:szCs w:val="22"/>
        </w:rPr>
        <w:t>FUNDAMENTO</w:t>
      </w:r>
      <w:r>
        <w:rPr>
          <w:rFonts w:ascii="Century Gothic" w:hAnsi="Century Gothic" w:cs="Century Gothic"/>
          <w:b/>
          <w:sz w:val="22"/>
          <w:szCs w:val="22"/>
        </w:rPr>
        <w:t>S</w:t>
      </w:r>
      <w:r w:rsidRPr="00701F0A">
        <w:rPr>
          <w:rFonts w:ascii="Century Gothic" w:hAnsi="Century Gothic" w:cs="Century Gothic"/>
          <w:b/>
          <w:sz w:val="22"/>
          <w:szCs w:val="22"/>
        </w:rPr>
        <w:t xml:space="preserve"> DE PROGRAMACIÓN (FIEC04341), </w:t>
      </w:r>
      <w:r w:rsidRPr="00701F0A">
        <w:rPr>
          <w:rFonts w:ascii="Century Gothic" w:hAnsi="Century Gothic" w:cs="Century Gothic"/>
          <w:sz w:val="22"/>
          <w:szCs w:val="22"/>
        </w:rPr>
        <w:t xml:space="preserve">para registrarse en la materia </w:t>
      </w:r>
      <w:r w:rsidRPr="00701F0A">
        <w:rPr>
          <w:rFonts w:ascii="Century Gothic" w:hAnsi="Century Gothic" w:cs="Century Gothic"/>
          <w:b/>
          <w:sz w:val="22"/>
          <w:szCs w:val="22"/>
        </w:rPr>
        <w:t>ANÁLISIS NUMÉRICO (ICM00158)</w:t>
      </w:r>
      <w:r w:rsidRPr="00701F0A">
        <w:rPr>
          <w:rFonts w:ascii="Century Gothic" w:hAnsi="Century Gothic" w:cs="Century Gothic"/>
          <w:sz w:val="22"/>
          <w:szCs w:val="22"/>
        </w:rPr>
        <w:t>,</w:t>
      </w:r>
      <w:r w:rsidRPr="00701F0A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701F0A">
        <w:rPr>
          <w:rFonts w:ascii="Century Gothic" w:hAnsi="Century Gothic" w:cs="Century Gothic"/>
          <w:sz w:val="22"/>
          <w:szCs w:val="22"/>
        </w:rPr>
        <w:t>esto se controlará por medio del Coordinador de la carrera en la Unidad Académica.</w:t>
      </w:r>
    </w:p>
    <w:p w:rsidR="00DB1CAE" w:rsidRDefault="00DB1CAE" w:rsidP="00DB1CAE">
      <w:pPr>
        <w:tabs>
          <w:tab w:val="left" w:pos="8647"/>
        </w:tabs>
        <w:ind w:left="3610" w:right="-1"/>
        <w:jc w:val="both"/>
        <w:rPr>
          <w:rFonts w:ascii="Century Gothic" w:hAnsi="Century Gothic" w:cs="Century Gothic"/>
          <w:sz w:val="22"/>
          <w:szCs w:val="22"/>
        </w:rPr>
      </w:pPr>
    </w:p>
    <w:p w:rsidR="00DB1CAE" w:rsidRPr="00701F0A" w:rsidRDefault="00101FFB" w:rsidP="001B102B">
      <w:pPr>
        <w:pStyle w:val="Prrafodelista"/>
        <w:numPr>
          <w:ilvl w:val="0"/>
          <w:numId w:val="7"/>
        </w:numPr>
        <w:tabs>
          <w:tab w:val="left" w:pos="8647"/>
        </w:tabs>
        <w:ind w:left="2345" w:right="-1"/>
        <w:jc w:val="both"/>
        <w:rPr>
          <w:rFonts w:ascii="Century Gothic" w:hAnsi="Century Gothic"/>
          <w:sz w:val="22"/>
          <w:szCs w:val="22"/>
          <w:lang w:val="es-MX"/>
        </w:rPr>
      </w:pPr>
      <w:r w:rsidRPr="00701F0A">
        <w:rPr>
          <w:rFonts w:ascii="Century Gothic" w:hAnsi="Century Gothic" w:cs="Century Gothic"/>
          <w:sz w:val="22"/>
          <w:szCs w:val="22"/>
        </w:rPr>
        <w:t xml:space="preserve">Todos los estudiantes que hayan aprobado la materia </w:t>
      </w:r>
      <w:r w:rsidRPr="00701F0A">
        <w:rPr>
          <w:rFonts w:ascii="Century Gothic" w:hAnsi="Century Gothic" w:cs="Century Gothic"/>
          <w:b/>
          <w:sz w:val="22"/>
          <w:szCs w:val="22"/>
        </w:rPr>
        <w:t xml:space="preserve">FUNDAMENTOS DE COMPUTACIÓN (ICM00794) </w:t>
      </w:r>
      <w:r w:rsidRPr="00701F0A">
        <w:rPr>
          <w:rFonts w:ascii="Century Gothic" w:hAnsi="Century Gothic" w:cs="Century Gothic"/>
          <w:sz w:val="22"/>
          <w:szCs w:val="22"/>
        </w:rPr>
        <w:t>no deberán tomar la materia</w:t>
      </w:r>
      <w:r w:rsidRPr="00701F0A">
        <w:rPr>
          <w:rFonts w:ascii="Century Gothic" w:hAnsi="Century Gothic" w:cs="Century Gothic"/>
          <w:b/>
          <w:sz w:val="22"/>
          <w:szCs w:val="22"/>
        </w:rPr>
        <w:t xml:space="preserve"> FUNDAMENTO</w:t>
      </w:r>
      <w:r>
        <w:rPr>
          <w:rFonts w:ascii="Century Gothic" w:hAnsi="Century Gothic" w:cs="Century Gothic"/>
          <w:b/>
          <w:sz w:val="22"/>
          <w:szCs w:val="22"/>
        </w:rPr>
        <w:t>S</w:t>
      </w:r>
      <w:r w:rsidRPr="00701F0A">
        <w:rPr>
          <w:rFonts w:ascii="Century Gothic" w:hAnsi="Century Gothic" w:cs="Century Gothic"/>
          <w:b/>
          <w:sz w:val="22"/>
          <w:szCs w:val="22"/>
        </w:rPr>
        <w:t xml:space="preserve"> DE PROGRAMACIÓN (FIEC04341)</w:t>
      </w:r>
      <w:r>
        <w:rPr>
          <w:rFonts w:ascii="Century Gothic" w:hAnsi="Century Gothic" w:cs="Century Gothic"/>
          <w:b/>
          <w:sz w:val="22"/>
          <w:szCs w:val="22"/>
        </w:rPr>
        <w:t>,</w:t>
      </w:r>
      <w:r w:rsidRPr="00701F0A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701F0A">
        <w:rPr>
          <w:rFonts w:ascii="Century Gothic" w:hAnsi="Century Gothic" w:cs="Century Gothic"/>
          <w:sz w:val="22"/>
          <w:szCs w:val="22"/>
        </w:rPr>
        <w:t>para completar su malla curricular, esto  deberá ser analizado en la Unidad Académica para la emisión del informe final de la carrera de los estudiantes.</w:t>
      </w:r>
    </w:p>
    <w:p w:rsidR="00DB1CAE" w:rsidRDefault="00DB1CAE" w:rsidP="00DB1CAE">
      <w:pPr>
        <w:tabs>
          <w:tab w:val="left" w:pos="8647"/>
        </w:tabs>
        <w:ind w:right="-1"/>
        <w:jc w:val="both"/>
        <w:rPr>
          <w:rFonts w:ascii="Century Gothic" w:hAnsi="Century Gothic" w:cs="Century Gothic"/>
          <w:b/>
          <w:sz w:val="22"/>
          <w:szCs w:val="22"/>
          <w:lang w:val="es-MX"/>
        </w:rPr>
      </w:pPr>
    </w:p>
    <w:p w:rsidR="00DB1CAE" w:rsidRPr="002514F0" w:rsidRDefault="00101FFB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b/>
          <w:sz w:val="22"/>
          <w:szCs w:val="22"/>
          <w:u w:val="single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ab/>
      </w:r>
      <w:r w:rsidRPr="002514F0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Especialización Electrónica y Automatización Industrial: </w:t>
      </w:r>
    </w:p>
    <w:p w:rsidR="00DB1CAE" w:rsidRDefault="00DB1CAE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u w:val="single"/>
          <w:lang w:val="es-MX"/>
        </w:rPr>
      </w:pPr>
    </w:p>
    <w:p w:rsidR="00DB1CAE" w:rsidRDefault="00101FFB" w:rsidP="00DB1CAE">
      <w:pPr>
        <w:ind w:left="1985" w:right="-1"/>
        <w:jc w:val="both"/>
        <w:rPr>
          <w:rFonts w:ascii="Century Gothic" w:hAnsi="Century Gothic" w:cs="Century Gothic"/>
          <w:b/>
          <w:sz w:val="22"/>
          <w:szCs w:val="22"/>
        </w:rPr>
      </w:pPr>
      <w:r w:rsidRPr="007E74B9">
        <w:rPr>
          <w:rFonts w:ascii="Century Gothic" w:hAnsi="Century Gothic" w:cs="Century Gothic"/>
          <w:sz w:val="22"/>
          <w:szCs w:val="22"/>
        </w:rPr>
        <w:t xml:space="preserve">A partir del II Término Académico 2013-2014 </w:t>
      </w:r>
      <w:r>
        <w:rPr>
          <w:rFonts w:ascii="Century Gothic" w:hAnsi="Century Gothic" w:cs="Century Gothic"/>
          <w:sz w:val="22"/>
          <w:szCs w:val="22"/>
        </w:rPr>
        <w:t xml:space="preserve">en </w:t>
      </w:r>
      <w:r w:rsidRPr="007E74B9">
        <w:rPr>
          <w:rFonts w:ascii="Century Gothic" w:hAnsi="Century Gothic" w:cs="Century Gothic"/>
          <w:sz w:val="22"/>
          <w:szCs w:val="22"/>
        </w:rPr>
        <w:t xml:space="preserve">la malla curricular de </w:t>
      </w:r>
      <w:r>
        <w:rPr>
          <w:rFonts w:ascii="Century Gothic" w:hAnsi="Century Gothic" w:cs="Century Gothic"/>
          <w:sz w:val="22"/>
          <w:szCs w:val="22"/>
        </w:rPr>
        <w:t xml:space="preserve">la carrera </w:t>
      </w:r>
      <w:r>
        <w:rPr>
          <w:rFonts w:ascii="Century Gothic" w:hAnsi="Century Gothic"/>
          <w:sz w:val="22"/>
          <w:szCs w:val="22"/>
          <w:lang w:val="es-MX"/>
        </w:rPr>
        <w:t xml:space="preserve">Ingeniería en Electricidad especialización Electrónica y Automatización Industrial no constará la materia </w:t>
      </w:r>
      <w:r w:rsidRPr="006167BC">
        <w:rPr>
          <w:rFonts w:ascii="Century Gothic" w:hAnsi="Century Gothic"/>
          <w:b/>
          <w:sz w:val="22"/>
          <w:szCs w:val="22"/>
          <w:lang w:val="es-MX"/>
        </w:rPr>
        <w:t>INTRODUCCIÓN A LA INFORMÁTICA (FIEC04358)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7E74B9">
        <w:rPr>
          <w:rFonts w:ascii="Century Gothic" w:hAnsi="Century Gothic"/>
          <w:sz w:val="22"/>
          <w:szCs w:val="22"/>
          <w:lang w:val="es-MX"/>
        </w:rPr>
        <w:t xml:space="preserve">en su lugar </w:t>
      </w:r>
      <w:r>
        <w:rPr>
          <w:rFonts w:ascii="Century Gothic" w:hAnsi="Century Gothic"/>
          <w:sz w:val="22"/>
          <w:szCs w:val="22"/>
          <w:lang w:val="es-MX"/>
        </w:rPr>
        <w:t xml:space="preserve">estará la materia </w:t>
      </w:r>
      <w:r>
        <w:rPr>
          <w:rFonts w:ascii="Century Gothic" w:hAnsi="Century Gothic" w:cs="Century Gothic"/>
          <w:b/>
          <w:sz w:val="22"/>
          <w:szCs w:val="22"/>
        </w:rPr>
        <w:t xml:space="preserve">FUNDAMENTO DE PROGRAMACIÓN </w:t>
      </w:r>
      <w:r w:rsidRPr="00B14A05">
        <w:rPr>
          <w:rFonts w:ascii="Century Gothic" w:hAnsi="Century Gothic" w:cs="Century Gothic"/>
          <w:b/>
          <w:sz w:val="22"/>
          <w:szCs w:val="22"/>
        </w:rPr>
        <w:t>(FIEC04341)</w:t>
      </w:r>
      <w:r>
        <w:rPr>
          <w:rFonts w:ascii="Century Gothic" w:hAnsi="Century Gothic" w:cs="Century Gothic"/>
          <w:b/>
          <w:sz w:val="22"/>
          <w:szCs w:val="22"/>
        </w:rPr>
        <w:t xml:space="preserve">, </w:t>
      </w:r>
      <w:r w:rsidRPr="002514F0">
        <w:rPr>
          <w:rFonts w:ascii="Century Gothic" w:hAnsi="Century Gothic" w:cs="Century Gothic"/>
          <w:sz w:val="22"/>
          <w:szCs w:val="22"/>
        </w:rPr>
        <w:t>con prerrequisito de la materia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BF4EC0">
        <w:rPr>
          <w:rFonts w:ascii="Century Gothic" w:hAnsi="Century Gothic" w:cs="Century Gothic"/>
          <w:b/>
          <w:sz w:val="22"/>
          <w:szCs w:val="22"/>
        </w:rPr>
        <w:t>HERRAMIENTAS DE COLABORACIÓN DIGITAL (FIEC06460</w:t>
      </w:r>
      <w:r>
        <w:rPr>
          <w:rFonts w:ascii="Century Gothic" w:hAnsi="Century Gothic" w:cs="Century Gothic"/>
          <w:sz w:val="22"/>
          <w:szCs w:val="22"/>
        </w:rPr>
        <w:t>)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7E74B9">
        <w:rPr>
          <w:rFonts w:ascii="Century Gothic" w:hAnsi="Century Gothic" w:cs="Century Gothic"/>
          <w:sz w:val="22"/>
          <w:szCs w:val="22"/>
        </w:rPr>
        <w:t>que será prerrequisito de la materia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3B0963">
        <w:rPr>
          <w:rFonts w:ascii="Century Gothic" w:hAnsi="Century Gothic" w:cs="Century Gothic"/>
          <w:b/>
          <w:sz w:val="22"/>
          <w:szCs w:val="22"/>
        </w:rPr>
        <w:t>ANÁLISIS NUMÉRICO (ICM00158)</w:t>
      </w:r>
      <w:r>
        <w:rPr>
          <w:rFonts w:ascii="Century Gothic" w:hAnsi="Century Gothic" w:cs="Century Gothic"/>
          <w:b/>
          <w:sz w:val="22"/>
          <w:szCs w:val="22"/>
        </w:rPr>
        <w:t xml:space="preserve">. </w:t>
      </w:r>
    </w:p>
    <w:p w:rsidR="00714B94" w:rsidRDefault="00714B94" w:rsidP="00DB1CAE">
      <w:pPr>
        <w:ind w:left="1985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DB1CAE" w:rsidRDefault="00DB1CAE" w:rsidP="00DB1CAE">
      <w:pPr>
        <w:ind w:left="1985" w:right="-1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DB1CAE" w:rsidRDefault="00101FFB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  <w:t>DISPOSICIONES TRANSITORIAS</w:t>
      </w:r>
    </w:p>
    <w:p w:rsidR="00DB1CAE" w:rsidRDefault="00DB1CAE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DB1CAE" w:rsidRDefault="00101FFB" w:rsidP="001B102B">
      <w:pPr>
        <w:pStyle w:val="Prrafodelista"/>
        <w:numPr>
          <w:ilvl w:val="0"/>
          <w:numId w:val="8"/>
        </w:numPr>
        <w:tabs>
          <w:tab w:val="left" w:pos="8647"/>
        </w:tabs>
        <w:ind w:right="-1"/>
        <w:jc w:val="both"/>
        <w:rPr>
          <w:rFonts w:ascii="Century Gothic" w:hAnsi="Century Gothic" w:cs="Century Gothic"/>
          <w:sz w:val="22"/>
          <w:szCs w:val="22"/>
        </w:rPr>
      </w:pPr>
      <w:r w:rsidRPr="00B14A05">
        <w:rPr>
          <w:rFonts w:ascii="Century Gothic" w:hAnsi="Century Gothic" w:cs="Century Gothic"/>
          <w:sz w:val="22"/>
          <w:szCs w:val="22"/>
        </w:rPr>
        <w:t xml:space="preserve">Todos los estudiantes que hayan aprobado </w:t>
      </w:r>
      <w:r>
        <w:rPr>
          <w:rFonts w:ascii="Century Gothic" w:hAnsi="Century Gothic" w:cs="Century Gothic"/>
          <w:sz w:val="22"/>
          <w:szCs w:val="22"/>
        </w:rPr>
        <w:t xml:space="preserve">la materia </w:t>
      </w:r>
      <w:r w:rsidRPr="00701F0A">
        <w:rPr>
          <w:rFonts w:ascii="Century Gothic" w:hAnsi="Century Gothic" w:cs="Century Gothic"/>
          <w:b/>
          <w:sz w:val="22"/>
          <w:szCs w:val="22"/>
        </w:rPr>
        <w:t>INTRODUCCIÓN A LA INFORMÁTICA (FIEC04358)</w:t>
      </w:r>
      <w:r w:rsidRPr="00701F0A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 xml:space="preserve">hasta el I término 2013-2014 </w:t>
      </w:r>
      <w:r w:rsidRPr="00B14A05">
        <w:rPr>
          <w:rFonts w:ascii="Century Gothic" w:hAnsi="Century Gothic" w:cs="Century Gothic"/>
          <w:sz w:val="22"/>
          <w:szCs w:val="22"/>
        </w:rPr>
        <w:t xml:space="preserve">no deberán aprobar </w:t>
      </w:r>
      <w:r w:rsidRPr="00701F0A">
        <w:rPr>
          <w:rFonts w:ascii="Century Gothic" w:hAnsi="Century Gothic" w:cs="Century Gothic"/>
          <w:b/>
          <w:sz w:val="22"/>
          <w:szCs w:val="22"/>
        </w:rPr>
        <w:t>FUNDAMENTO</w:t>
      </w:r>
      <w:r>
        <w:rPr>
          <w:rFonts w:ascii="Century Gothic" w:hAnsi="Century Gothic" w:cs="Century Gothic"/>
          <w:b/>
          <w:sz w:val="22"/>
          <w:szCs w:val="22"/>
        </w:rPr>
        <w:t>S</w:t>
      </w:r>
      <w:r w:rsidRPr="00701F0A">
        <w:rPr>
          <w:rFonts w:ascii="Century Gothic" w:hAnsi="Century Gothic" w:cs="Century Gothic"/>
          <w:b/>
          <w:sz w:val="22"/>
          <w:szCs w:val="22"/>
        </w:rPr>
        <w:t xml:space="preserve"> DE PROGRAMACIÓN (FIEC04341)</w:t>
      </w:r>
      <w:r w:rsidRPr="00701F0A">
        <w:rPr>
          <w:rFonts w:ascii="Century Gothic" w:hAnsi="Century Gothic" w:cs="Century Gothic"/>
          <w:sz w:val="22"/>
          <w:szCs w:val="22"/>
        </w:rPr>
        <w:t xml:space="preserve">, </w:t>
      </w:r>
      <w:r w:rsidRPr="00B14A05">
        <w:rPr>
          <w:rFonts w:ascii="Century Gothic" w:hAnsi="Century Gothic" w:cs="Century Gothic"/>
          <w:sz w:val="22"/>
          <w:szCs w:val="22"/>
        </w:rPr>
        <w:t xml:space="preserve">para </w:t>
      </w:r>
      <w:r>
        <w:rPr>
          <w:rFonts w:ascii="Century Gothic" w:hAnsi="Century Gothic" w:cs="Century Gothic"/>
          <w:sz w:val="22"/>
          <w:szCs w:val="22"/>
        </w:rPr>
        <w:t xml:space="preserve">registrarse en la materia </w:t>
      </w:r>
      <w:r w:rsidRPr="00124D2E">
        <w:rPr>
          <w:rFonts w:ascii="Century Gothic" w:hAnsi="Century Gothic" w:cs="Century Gothic"/>
          <w:b/>
          <w:sz w:val="22"/>
          <w:szCs w:val="22"/>
        </w:rPr>
        <w:t>ANÁLISIS NUMÉRICO (ICM00158)</w:t>
      </w:r>
      <w:r w:rsidRPr="00B14A05">
        <w:rPr>
          <w:rFonts w:ascii="Century Gothic" w:hAnsi="Century Gothic" w:cs="Century Gothic"/>
          <w:sz w:val="22"/>
          <w:szCs w:val="22"/>
        </w:rPr>
        <w:t>,</w:t>
      </w:r>
      <w:r w:rsidRPr="00701F0A">
        <w:rPr>
          <w:rFonts w:ascii="Century Gothic" w:hAnsi="Century Gothic" w:cs="Century Gothic"/>
          <w:sz w:val="22"/>
          <w:szCs w:val="22"/>
        </w:rPr>
        <w:t xml:space="preserve"> </w:t>
      </w:r>
      <w:r w:rsidRPr="00CE2ADA">
        <w:rPr>
          <w:rFonts w:ascii="Century Gothic" w:hAnsi="Century Gothic" w:cs="Century Gothic"/>
          <w:sz w:val="22"/>
          <w:szCs w:val="22"/>
        </w:rPr>
        <w:t xml:space="preserve">esto se controlará </w:t>
      </w:r>
      <w:r>
        <w:rPr>
          <w:rFonts w:ascii="Century Gothic" w:hAnsi="Century Gothic" w:cs="Century Gothic"/>
          <w:sz w:val="22"/>
          <w:szCs w:val="22"/>
        </w:rPr>
        <w:t>por medio del Coordinador de la carrera en la Unidad Académica.</w:t>
      </w:r>
    </w:p>
    <w:p w:rsidR="00DB1CAE" w:rsidRDefault="00DB1CAE" w:rsidP="00DB1CAE">
      <w:pPr>
        <w:pStyle w:val="Prrafodelista"/>
        <w:tabs>
          <w:tab w:val="left" w:pos="8647"/>
        </w:tabs>
        <w:ind w:left="2345" w:right="-1"/>
        <w:jc w:val="both"/>
        <w:rPr>
          <w:rFonts w:ascii="Century Gothic" w:hAnsi="Century Gothic" w:cs="Century Gothic"/>
          <w:sz w:val="22"/>
          <w:szCs w:val="22"/>
        </w:rPr>
      </w:pPr>
    </w:p>
    <w:p w:rsidR="00DB1CAE" w:rsidRPr="00701F0A" w:rsidRDefault="00101FFB" w:rsidP="001B102B">
      <w:pPr>
        <w:pStyle w:val="Prrafodelista"/>
        <w:numPr>
          <w:ilvl w:val="0"/>
          <w:numId w:val="8"/>
        </w:numPr>
        <w:tabs>
          <w:tab w:val="left" w:pos="8647"/>
        </w:tabs>
        <w:ind w:right="-1"/>
        <w:jc w:val="both"/>
        <w:rPr>
          <w:rFonts w:ascii="Century Gothic" w:hAnsi="Century Gothic" w:cs="Century Gothic"/>
          <w:sz w:val="22"/>
          <w:szCs w:val="22"/>
        </w:rPr>
      </w:pPr>
      <w:r w:rsidRPr="00B14A05">
        <w:rPr>
          <w:rFonts w:ascii="Century Gothic" w:hAnsi="Century Gothic" w:cs="Century Gothic"/>
          <w:sz w:val="22"/>
          <w:szCs w:val="22"/>
        </w:rPr>
        <w:t xml:space="preserve">Todos los estudiantes que hayan aprobado </w:t>
      </w:r>
      <w:r>
        <w:rPr>
          <w:rFonts w:ascii="Century Gothic" w:hAnsi="Century Gothic" w:cs="Century Gothic"/>
          <w:sz w:val="22"/>
          <w:szCs w:val="22"/>
        </w:rPr>
        <w:t xml:space="preserve">la materia </w:t>
      </w:r>
      <w:r w:rsidRPr="00701F0A">
        <w:rPr>
          <w:rFonts w:ascii="Century Gothic" w:hAnsi="Century Gothic" w:cs="Century Gothic"/>
          <w:b/>
          <w:sz w:val="22"/>
          <w:szCs w:val="22"/>
        </w:rPr>
        <w:t>INTRODUCCIÓN A LA INFORMÁTICA (FIEC04358)</w:t>
      </w:r>
      <w:r w:rsidRPr="00701F0A">
        <w:rPr>
          <w:rFonts w:ascii="Century Gothic" w:hAnsi="Century Gothic" w:cs="Century Gothic"/>
          <w:sz w:val="22"/>
          <w:szCs w:val="22"/>
        </w:rPr>
        <w:t xml:space="preserve">  </w:t>
      </w:r>
      <w:r w:rsidRPr="00CA08BA">
        <w:rPr>
          <w:rFonts w:ascii="Century Gothic" w:hAnsi="Century Gothic" w:cs="Century Gothic"/>
          <w:sz w:val="22"/>
          <w:szCs w:val="22"/>
        </w:rPr>
        <w:t>no deberán tomar la materia</w:t>
      </w:r>
      <w:r w:rsidRPr="00701F0A">
        <w:rPr>
          <w:rFonts w:ascii="Century Gothic" w:hAnsi="Century Gothic" w:cs="Century Gothic"/>
          <w:sz w:val="22"/>
          <w:szCs w:val="22"/>
        </w:rPr>
        <w:t xml:space="preserve"> </w:t>
      </w:r>
      <w:r w:rsidRPr="00701F0A">
        <w:rPr>
          <w:rFonts w:ascii="Century Gothic" w:hAnsi="Century Gothic" w:cs="Century Gothic"/>
          <w:b/>
          <w:sz w:val="22"/>
          <w:szCs w:val="22"/>
        </w:rPr>
        <w:t>FUNDAMENTO</w:t>
      </w:r>
      <w:r>
        <w:rPr>
          <w:rFonts w:ascii="Century Gothic" w:hAnsi="Century Gothic" w:cs="Century Gothic"/>
          <w:b/>
          <w:sz w:val="22"/>
          <w:szCs w:val="22"/>
        </w:rPr>
        <w:t>S</w:t>
      </w:r>
      <w:r w:rsidRPr="00701F0A">
        <w:rPr>
          <w:rFonts w:ascii="Century Gothic" w:hAnsi="Century Gothic" w:cs="Century Gothic"/>
          <w:b/>
          <w:sz w:val="22"/>
          <w:szCs w:val="22"/>
        </w:rPr>
        <w:t xml:space="preserve"> DE PROGRAMACIÓN (FIEC04341)</w:t>
      </w:r>
      <w:r>
        <w:rPr>
          <w:rFonts w:ascii="Century Gothic" w:hAnsi="Century Gothic" w:cs="Century Gothic"/>
          <w:sz w:val="22"/>
          <w:szCs w:val="22"/>
        </w:rPr>
        <w:t xml:space="preserve">, </w:t>
      </w:r>
      <w:r w:rsidRPr="00CA08BA">
        <w:rPr>
          <w:rFonts w:ascii="Century Gothic" w:hAnsi="Century Gothic" w:cs="Century Gothic"/>
          <w:sz w:val="22"/>
          <w:szCs w:val="22"/>
        </w:rPr>
        <w:t>para completar su malla curricular</w:t>
      </w:r>
      <w:r>
        <w:rPr>
          <w:rFonts w:ascii="Century Gothic" w:hAnsi="Century Gothic" w:cs="Century Gothic"/>
          <w:sz w:val="22"/>
          <w:szCs w:val="22"/>
        </w:rPr>
        <w:t xml:space="preserve">, esto </w:t>
      </w:r>
      <w:r w:rsidRPr="00CA08BA">
        <w:rPr>
          <w:rFonts w:ascii="Century Gothic" w:hAnsi="Century Gothic" w:cs="Century Gothic"/>
          <w:sz w:val="22"/>
          <w:szCs w:val="22"/>
        </w:rPr>
        <w:t xml:space="preserve"> deberá </w:t>
      </w:r>
      <w:r>
        <w:rPr>
          <w:rFonts w:ascii="Century Gothic" w:hAnsi="Century Gothic" w:cs="Century Gothic"/>
          <w:sz w:val="22"/>
          <w:szCs w:val="22"/>
        </w:rPr>
        <w:t>ser analizado</w:t>
      </w:r>
      <w:r w:rsidRPr="00CA08BA">
        <w:rPr>
          <w:rFonts w:ascii="Century Gothic" w:hAnsi="Century Gothic" w:cs="Century Gothic"/>
          <w:sz w:val="22"/>
          <w:szCs w:val="22"/>
        </w:rPr>
        <w:t xml:space="preserve"> en la Unidad Académica</w:t>
      </w:r>
      <w:r>
        <w:rPr>
          <w:rFonts w:ascii="Century Gothic" w:hAnsi="Century Gothic" w:cs="Century Gothic"/>
          <w:sz w:val="22"/>
          <w:szCs w:val="22"/>
        </w:rPr>
        <w:t xml:space="preserve"> para la emisión del informe final de la carrera de los estudiantes</w:t>
      </w:r>
      <w:r w:rsidRPr="00CA08BA">
        <w:rPr>
          <w:rFonts w:ascii="Century Gothic" w:hAnsi="Century Gothic" w:cs="Century Gothic"/>
          <w:sz w:val="22"/>
          <w:szCs w:val="22"/>
        </w:rPr>
        <w:t>.</w:t>
      </w:r>
    </w:p>
    <w:p w:rsidR="00DB1CAE" w:rsidRPr="00701F0A" w:rsidRDefault="00DB1CAE" w:rsidP="00DB1CAE">
      <w:pPr>
        <w:tabs>
          <w:tab w:val="left" w:pos="8647"/>
        </w:tabs>
        <w:ind w:right="-1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DB1CAE" w:rsidRDefault="00101FFB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</w:r>
      <w:r w:rsidRPr="00BF4EC0">
        <w:rPr>
          <w:rFonts w:ascii="Century Gothic" w:hAnsi="Century Gothic" w:cs="Century Gothic"/>
          <w:sz w:val="22"/>
          <w:szCs w:val="22"/>
        </w:rPr>
        <w:t>E</w:t>
      </w:r>
      <w:r w:rsidRPr="00BF4EC0">
        <w:rPr>
          <w:rFonts w:ascii="Century Gothic" w:hAnsi="Century Gothic" w:cs="Century Gothic"/>
          <w:bCs/>
          <w:sz w:val="22"/>
          <w:szCs w:val="22"/>
        </w:rPr>
        <w:t>s</w:t>
      </w:r>
      <w:r>
        <w:rPr>
          <w:rFonts w:ascii="Century Gothic" w:hAnsi="Century Gothic" w:cs="Century Gothic"/>
          <w:bCs/>
          <w:sz w:val="22"/>
          <w:szCs w:val="22"/>
        </w:rPr>
        <w:t xml:space="preserve">tos cambios en las mallas curriculares tendrán vigencia a partir del II término Académico 2013-2014. </w:t>
      </w:r>
    </w:p>
    <w:p w:rsidR="00FC0C93" w:rsidRDefault="00FC0C93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C0C93" w:rsidRDefault="00FC0C93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bookmarkStart w:id="12" w:name="_GoBack"/>
      <w:bookmarkEnd w:id="12"/>
    </w:p>
    <w:p w:rsidR="00DB1CAE" w:rsidRDefault="00DB1CAE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DB1CAE" w:rsidRDefault="00101FFB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13" w:name="cdoc2013042"/>
      <w:r>
        <w:rPr>
          <w:rFonts w:ascii="Century Gothic" w:hAnsi="Century Gothic"/>
          <w:b/>
          <w:sz w:val="22"/>
          <w:szCs w:val="22"/>
          <w:lang w:val="es-MX"/>
        </w:rPr>
        <w:lastRenderedPageBreak/>
        <w:t>C-Doc-2013-042</w:t>
      </w:r>
      <w:r w:rsidRPr="000F5875">
        <w:rPr>
          <w:rFonts w:ascii="Century Gothic" w:hAnsi="Century Gothic"/>
          <w:b/>
          <w:sz w:val="22"/>
          <w:szCs w:val="22"/>
          <w:lang w:val="es-MX"/>
        </w:rPr>
        <w:t>.-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bookmarkEnd w:id="13"/>
      <w:r>
        <w:rPr>
          <w:rFonts w:ascii="Century Gothic" w:hAnsi="Century Gothic"/>
          <w:b/>
          <w:sz w:val="22"/>
          <w:szCs w:val="22"/>
          <w:lang w:val="es-MX"/>
        </w:rPr>
        <w:t>Presentación de informe de validación de las solicitudes de AYUDANTÍAS ACADÉMICAS.</w:t>
      </w:r>
    </w:p>
    <w:p w:rsidR="00DB1CAE" w:rsidRDefault="00101FFB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ab/>
      </w:r>
      <w:r>
        <w:rPr>
          <w:rFonts w:ascii="Century Gothic" w:hAnsi="Century Gothic"/>
          <w:sz w:val="22"/>
          <w:szCs w:val="22"/>
          <w:lang w:val="es-MX"/>
        </w:rPr>
        <w:t>Considerando el</w:t>
      </w:r>
      <w:r w:rsidRPr="007E74B9">
        <w:rPr>
          <w:rFonts w:ascii="Century Gothic" w:hAnsi="Century Gothic"/>
          <w:sz w:val="22"/>
          <w:szCs w:val="22"/>
          <w:lang w:val="es-MX"/>
        </w:rPr>
        <w:t xml:space="preserve"> informe presentado por la PhD. Cecilia Paredes Verduga, Vicerrectora Académica </w:t>
      </w:r>
      <w:r>
        <w:rPr>
          <w:rFonts w:ascii="Century Gothic" w:hAnsi="Century Gothic"/>
          <w:sz w:val="22"/>
          <w:szCs w:val="22"/>
          <w:lang w:val="es-MX"/>
        </w:rPr>
        <w:t>respecto a la</w:t>
      </w:r>
      <w:r w:rsidRPr="007E74B9">
        <w:rPr>
          <w:rFonts w:ascii="Century Gothic" w:hAnsi="Century Gothic"/>
          <w:sz w:val="22"/>
          <w:szCs w:val="22"/>
          <w:lang w:val="es-MX"/>
        </w:rPr>
        <w:t xml:space="preserve"> validación de las solicitudes de </w:t>
      </w:r>
      <w:r>
        <w:rPr>
          <w:rFonts w:ascii="Century Gothic" w:hAnsi="Century Gothic"/>
          <w:sz w:val="22"/>
          <w:szCs w:val="22"/>
          <w:lang w:val="es-MX"/>
        </w:rPr>
        <w:t>A</w:t>
      </w:r>
      <w:r w:rsidRPr="007E74B9">
        <w:rPr>
          <w:rFonts w:ascii="Century Gothic" w:hAnsi="Century Gothic"/>
          <w:sz w:val="22"/>
          <w:szCs w:val="22"/>
          <w:lang w:val="es-MX"/>
        </w:rPr>
        <w:t xml:space="preserve">yudantías </w:t>
      </w:r>
      <w:r>
        <w:rPr>
          <w:rFonts w:ascii="Century Gothic" w:hAnsi="Century Gothic"/>
          <w:sz w:val="22"/>
          <w:szCs w:val="22"/>
          <w:lang w:val="es-MX"/>
        </w:rPr>
        <w:t>A</w:t>
      </w:r>
      <w:r w:rsidRPr="007E74B9">
        <w:rPr>
          <w:rFonts w:ascii="Century Gothic" w:hAnsi="Century Gothic"/>
          <w:sz w:val="22"/>
          <w:szCs w:val="22"/>
          <w:lang w:val="es-MX"/>
        </w:rPr>
        <w:t xml:space="preserve">cadémicas </w:t>
      </w:r>
      <w:r>
        <w:rPr>
          <w:rFonts w:ascii="Century Gothic" w:hAnsi="Century Gothic"/>
          <w:sz w:val="22"/>
          <w:szCs w:val="22"/>
          <w:lang w:val="es-MX"/>
        </w:rPr>
        <w:t xml:space="preserve">emitidas </w:t>
      </w:r>
      <w:r w:rsidRPr="007E74B9">
        <w:rPr>
          <w:rFonts w:ascii="Century Gothic" w:hAnsi="Century Gothic"/>
          <w:sz w:val="22"/>
          <w:szCs w:val="22"/>
          <w:lang w:val="es-MX"/>
        </w:rPr>
        <w:t>por la</w:t>
      </w:r>
      <w:r>
        <w:rPr>
          <w:rFonts w:ascii="Century Gothic" w:hAnsi="Century Gothic"/>
          <w:sz w:val="22"/>
          <w:szCs w:val="22"/>
          <w:lang w:val="es-MX"/>
        </w:rPr>
        <w:t>s</w:t>
      </w:r>
      <w:r w:rsidRPr="007E74B9">
        <w:rPr>
          <w:rFonts w:ascii="Century Gothic" w:hAnsi="Century Gothic"/>
          <w:sz w:val="22"/>
          <w:szCs w:val="22"/>
          <w:lang w:val="es-MX"/>
        </w:rPr>
        <w:t xml:space="preserve"> Unidades Académicas</w:t>
      </w:r>
      <w:r>
        <w:rPr>
          <w:rFonts w:ascii="Century Gothic" w:hAnsi="Century Gothic"/>
          <w:sz w:val="22"/>
          <w:szCs w:val="22"/>
          <w:lang w:val="es-MX"/>
        </w:rPr>
        <w:t>,</w:t>
      </w:r>
      <w:r w:rsidRPr="00C4337E">
        <w:rPr>
          <w:rFonts w:ascii="Century Gothic" w:hAnsi="Century Gothic"/>
          <w:sz w:val="22"/>
          <w:szCs w:val="22"/>
          <w:lang w:val="es-MX"/>
        </w:rPr>
        <w:t xml:space="preserve"> la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657330">
        <w:rPr>
          <w:rFonts w:ascii="Century Gothic" w:hAnsi="Century Gothic"/>
          <w:sz w:val="22"/>
          <w:szCs w:val="22"/>
          <w:lang w:val="es-MX"/>
        </w:rPr>
        <w:t>Comisi</w:t>
      </w:r>
      <w:r>
        <w:rPr>
          <w:rFonts w:ascii="Century Gothic" w:hAnsi="Century Gothic"/>
          <w:sz w:val="22"/>
          <w:szCs w:val="22"/>
          <w:lang w:val="es-MX"/>
        </w:rPr>
        <w:t xml:space="preserve">ón de Docencia, </w:t>
      </w:r>
      <w:r w:rsidRPr="00C4337E">
        <w:rPr>
          <w:rFonts w:ascii="Century Gothic" w:hAnsi="Century Gothic"/>
          <w:b/>
          <w:i/>
          <w:sz w:val="22"/>
          <w:szCs w:val="22"/>
          <w:lang w:val="es-MX"/>
        </w:rPr>
        <w:t>acuerda: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DB1CAE" w:rsidRDefault="00DB1CAE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DB1CAE" w:rsidRPr="00C00019" w:rsidRDefault="00101FFB" w:rsidP="001B102B">
      <w:pPr>
        <w:pStyle w:val="Prrafodelista"/>
        <w:numPr>
          <w:ilvl w:val="0"/>
          <w:numId w:val="9"/>
        </w:numPr>
        <w:tabs>
          <w:tab w:val="left" w:pos="8647"/>
        </w:tabs>
        <w:ind w:right="-1"/>
        <w:jc w:val="both"/>
        <w:rPr>
          <w:rFonts w:ascii="Century Gothic" w:hAnsi="Century Gothic"/>
          <w:sz w:val="22"/>
          <w:szCs w:val="22"/>
          <w:lang w:val="es-MX"/>
        </w:rPr>
      </w:pPr>
      <w:r w:rsidRPr="00C00019">
        <w:rPr>
          <w:rFonts w:ascii="Century Gothic" w:hAnsi="Century Gothic"/>
          <w:b/>
          <w:sz w:val="22"/>
          <w:szCs w:val="22"/>
          <w:lang w:val="es-MX"/>
        </w:rPr>
        <w:t>CONOCER</w:t>
      </w:r>
      <w:r w:rsidRPr="00C00019">
        <w:rPr>
          <w:rFonts w:ascii="Century Gothic" w:hAnsi="Century Gothic"/>
          <w:sz w:val="22"/>
          <w:szCs w:val="22"/>
          <w:lang w:val="es-MX"/>
        </w:rPr>
        <w:t xml:space="preserve"> el informe </w:t>
      </w:r>
      <w:r w:rsidRPr="00C00019">
        <w:rPr>
          <w:rFonts w:ascii="Century Gothic" w:hAnsi="Century Gothic"/>
          <w:szCs w:val="22"/>
          <w:lang w:val="es-MX"/>
        </w:rPr>
        <w:t xml:space="preserve">que mereció los comentarios  de los miembros de la comisión y se </w:t>
      </w:r>
      <w:r w:rsidRPr="00C00019">
        <w:rPr>
          <w:rFonts w:ascii="Century Gothic" w:hAnsi="Century Gothic"/>
          <w:sz w:val="22"/>
          <w:szCs w:val="22"/>
          <w:lang w:val="es-MX"/>
        </w:rPr>
        <w:t>felicita a la Facultad de Ingeniería en Ciencias de la Tierra por cumplir la reglamentación en la selección de los Ayudantes Académicos.</w:t>
      </w:r>
    </w:p>
    <w:p w:rsidR="00DB1CAE" w:rsidRDefault="00DB1CAE" w:rsidP="00DB1CAE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DB1CAE" w:rsidRPr="00C00019" w:rsidRDefault="00101FFB" w:rsidP="001B102B">
      <w:pPr>
        <w:pStyle w:val="Prrafodelista"/>
        <w:numPr>
          <w:ilvl w:val="0"/>
          <w:numId w:val="9"/>
        </w:numPr>
        <w:tabs>
          <w:tab w:val="left" w:pos="8647"/>
        </w:tabs>
        <w:ind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C00019">
        <w:rPr>
          <w:rFonts w:ascii="Century Gothic" w:hAnsi="Century Gothic"/>
          <w:b/>
          <w:sz w:val="22"/>
          <w:szCs w:val="22"/>
          <w:lang w:val="es-MX"/>
        </w:rPr>
        <w:t>RECOMENDAR</w:t>
      </w:r>
      <w:r w:rsidRPr="00C00019">
        <w:rPr>
          <w:rFonts w:ascii="Century Gothic" w:hAnsi="Century Gothic"/>
          <w:sz w:val="22"/>
          <w:szCs w:val="22"/>
          <w:lang w:val="es-MX"/>
        </w:rPr>
        <w:t xml:space="preserve"> al Consejo Politécnico se encargue al Ing. Marcos Mendoza Vélez, Presidente de la Comisión de Ayudantías,  para que realice un análisis pertinente para conocer la problemática respecto a las Ayudantías que realizan los estudiantes de la Escuela Superior Politécnica del Litoral. </w:t>
      </w:r>
    </w:p>
    <w:p w:rsidR="00DB1CAE" w:rsidRDefault="00DB1CAE" w:rsidP="00DB1CAE">
      <w:pPr>
        <w:tabs>
          <w:tab w:val="left" w:pos="8647"/>
        </w:tabs>
        <w:ind w:left="2345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C00019" w:rsidRDefault="00C00019" w:rsidP="00DB1CAE">
      <w:pPr>
        <w:tabs>
          <w:tab w:val="left" w:pos="8647"/>
        </w:tabs>
        <w:ind w:left="2345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DB1CAE" w:rsidRPr="00AE5344" w:rsidRDefault="00101FFB" w:rsidP="00DB1CAE">
      <w:pPr>
        <w:tabs>
          <w:tab w:val="left" w:pos="8647"/>
        </w:tabs>
        <w:ind w:left="2345" w:right="-1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                                        </w:t>
      </w:r>
      <w:r w:rsidR="004F07C9">
        <w:rPr>
          <w:rFonts w:ascii="Century Gothic" w:hAnsi="Century Gothic"/>
          <w:sz w:val="22"/>
          <w:szCs w:val="22"/>
          <w:lang w:val="es-MX"/>
        </w:rPr>
        <w:t xml:space="preserve">     </w:t>
      </w:r>
      <w:r>
        <w:rPr>
          <w:rFonts w:ascii="Century Gothic" w:hAnsi="Century Gothic"/>
          <w:sz w:val="22"/>
          <w:szCs w:val="22"/>
          <w:lang w:val="es-MX"/>
        </w:rPr>
        <w:t>&lt;&lt;&lt;&lt;&gt;&gt;&gt;&gt;</w:t>
      </w:r>
    </w:p>
    <w:sectPr w:rsidR="00DB1CAE" w:rsidRPr="00AE5344" w:rsidSect="005A25A4">
      <w:pgSz w:w="12242" w:h="15842" w:code="1"/>
      <w:pgMar w:top="1701" w:right="90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9C" w:rsidRDefault="00C7289C" w:rsidP="002C0F9A">
      <w:r>
        <w:separator/>
      </w:r>
    </w:p>
  </w:endnote>
  <w:endnote w:type="continuationSeparator" w:id="0">
    <w:p w:rsidR="00C7289C" w:rsidRDefault="00C7289C" w:rsidP="002C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BE" w:rsidRPr="00283E96" w:rsidRDefault="004F09BE" w:rsidP="002C0F9A">
    <w:pPr>
      <w:ind w:right="-568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Recomendaciones de la Comisión de Docencia del 20 de agosto de 2013</w:t>
    </w:r>
    <w:r w:rsidRPr="00283E96">
      <w:rPr>
        <w:rFonts w:ascii="Century Gothic" w:hAnsi="Century Gothic"/>
        <w:sz w:val="18"/>
        <w:szCs w:val="18"/>
      </w:rPr>
      <w:t xml:space="preserve">              </w:t>
    </w:r>
    <w:r>
      <w:rPr>
        <w:rFonts w:ascii="Century Gothic" w:hAnsi="Century Gothic"/>
        <w:sz w:val="18"/>
        <w:szCs w:val="18"/>
      </w:rPr>
      <w:t xml:space="preserve">        </w:t>
    </w:r>
    <w:r w:rsidRPr="00283E96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                  </w:t>
    </w:r>
    <w:r w:rsidRPr="00283E96">
      <w:rPr>
        <w:rFonts w:ascii="Century Gothic" w:hAnsi="Century Gothic"/>
        <w:sz w:val="18"/>
        <w:szCs w:val="18"/>
      </w:rPr>
      <w:t xml:space="preserve">Página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PAGE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FC0C93">
      <w:rPr>
        <w:rFonts w:ascii="Century Gothic" w:hAnsi="Century Gothic"/>
        <w:noProof/>
        <w:sz w:val="18"/>
        <w:szCs w:val="18"/>
      </w:rPr>
      <w:t>15</w:t>
    </w:r>
    <w:r w:rsidRPr="00283E96">
      <w:rPr>
        <w:rFonts w:ascii="Century Gothic" w:hAnsi="Century Gothic"/>
        <w:sz w:val="18"/>
        <w:szCs w:val="18"/>
      </w:rPr>
      <w:fldChar w:fldCharType="end"/>
    </w:r>
    <w:r w:rsidRPr="00283E96">
      <w:rPr>
        <w:rFonts w:ascii="Century Gothic" w:hAnsi="Century Gothic"/>
        <w:sz w:val="18"/>
        <w:szCs w:val="18"/>
      </w:rPr>
      <w:t xml:space="preserve"> de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NUMPAGES 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FC0C93">
      <w:rPr>
        <w:rFonts w:ascii="Century Gothic" w:hAnsi="Century Gothic"/>
        <w:noProof/>
        <w:sz w:val="18"/>
        <w:szCs w:val="18"/>
      </w:rPr>
      <w:t>15</w:t>
    </w:r>
    <w:r w:rsidRPr="00283E96">
      <w:rPr>
        <w:rFonts w:ascii="Century Gothic" w:hAnsi="Century Gothic"/>
        <w:sz w:val="18"/>
        <w:szCs w:val="18"/>
      </w:rPr>
      <w:fldChar w:fldCharType="end"/>
    </w:r>
  </w:p>
  <w:p w:rsidR="004F09BE" w:rsidRDefault="004F09BE">
    <w:pPr>
      <w:pStyle w:val="Piedep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9C" w:rsidRDefault="00C7289C" w:rsidP="002C0F9A">
      <w:r>
        <w:separator/>
      </w:r>
    </w:p>
  </w:footnote>
  <w:footnote w:type="continuationSeparator" w:id="0">
    <w:p w:rsidR="00C7289C" w:rsidRDefault="00C7289C" w:rsidP="002C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6F85"/>
    <w:multiLevelType w:val="hybridMultilevel"/>
    <w:tmpl w:val="0D2A818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4132"/>
    <w:multiLevelType w:val="hybridMultilevel"/>
    <w:tmpl w:val="A0CA1392"/>
    <w:lvl w:ilvl="0" w:tplc="04521072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204" w:hanging="360"/>
      </w:pPr>
    </w:lvl>
    <w:lvl w:ilvl="2" w:tplc="300A001B" w:tentative="1">
      <w:start w:val="1"/>
      <w:numFmt w:val="lowerRoman"/>
      <w:lvlText w:val="%3."/>
      <w:lvlJc w:val="right"/>
      <w:pPr>
        <w:ind w:left="3924" w:hanging="180"/>
      </w:pPr>
    </w:lvl>
    <w:lvl w:ilvl="3" w:tplc="300A000F" w:tentative="1">
      <w:start w:val="1"/>
      <w:numFmt w:val="decimal"/>
      <w:lvlText w:val="%4."/>
      <w:lvlJc w:val="left"/>
      <w:pPr>
        <w:ind w:left="4644" w:hanging="360"/>
      </w:pPr>
    </w:lvl>
    <w:lvl w:ilvl="4" w:tplc="300A0019" w:tentative="1">
      <w:start w:val="1"/>
      <w:numFmt w:val="lowerLetter"/>
      <w:lvlText w:val="%5."/>
      <w:lvlJc w:val="left"/>
      <w:pPr>
        <w:ind w:left="5364" w:hanging="360"/>
      </w:pPr>
    </w:lvl>
    <w:lvl w:ilvl="5" w:tplc="300A001B" w:tentative="1">
      <w:start w:val="1"/>
      <w:numFmt w:val="lowerRoman"/>
      <w:lvlText w:val="%6."/>
      <w:lvlJc w:val="right"/>
      <w:pPr>
        <w:ind w:left="6084" w:hanging="180"/>
      </w:pPr>
    </w:lvl>
    <w:lvl w:ilvl="6" w:tplc="300A000F" w:tentative="1">
      <w:start w:val="1"/>
      <w:numFmt w:val="decimal"/>
      <w:lvlText w:val="%7."/>
      <w:lvlJc w:val="left"/>
      <w:pPr>
        <w:ind w:left="6804" w:hanging="360"/>
      </w:pPr>
    </w:lvl>
    <w:lvl w:ilvl="7" w:tplc="300A0019" w:tentative="1">
      <w:start w:val="1"/>
      <w:numFmt w:val="lowerLetter"/>
      <w:lvlText w:val="%8."/>
      <w:lvlJc w:val="left"/>
      <w:pPr>
        <w:ind w:left="7524" w:hanging="360"/>
      </w:pPr>
    </w:lvl>
    <w:lvl w:ilvl="8" w:tplc="3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1262F2D"/>
    <w:multiLevelType w:val="hybridMultilevel"/>
    <w:tmpl w:val="32C65750"/>
    <w:lvl w:ilvl="0" w:tplc="0A443E6E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A48D9"/>
    <w:multiLevelType w:val="hybridMultilevel"/>
    <w:tmpl w:val="C846A98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00239"/>
    <w:multiLevelType w:val="hybridMultilevel"/>
    <w:tmpl w:val="4956FCA2"/>
    <w:lvl w:ilvl="0" w:tplc="300A000F">
      <w:start w:val="1"/>
      <w:numFmt w:val="decimal"/>
      <w:lvlText w:val="%1."/>
      <w:lvlJc w:val="left"/>
      <w:pPr>
        <w:ind w:left="2705" w:hanging="360"/>
      </w:pPr>
    </w:lvl>
    <w:lvl w:ilvl="1" w:tplc="300A0019" w:tentative="1">
      <w:start w:val="1"/>
      <w:numFmt w:val="lowerLetter"/>
      <w:lvlText w:val="%2."/>
      <w:lvlJc w:val="left"/>
      <w:pPr>
        <w:ind w:left="3425" w:hanging="360"/>
      </w:pPr>
    </w:lvl>
    <w:lvl w:ilvl="2" w:tplc="300A001B" w:tentative="1">
      <w:start w:val="1"/>
      <w:numFmt w:val="lowerRoman"/>
      <w:lvlText w:val="%3."/>
      <w:lvlJc w:val="right"/>
      <w:pPr>
        <w:ind w:left="4145" w:hanging="180"/>
      </w:pPr>
    </w:lvl>
    <w:lvl w:ilvl="3" w:tplc="300A000F" w:tentative="1">
      <w:start w:val="1"/>
      <w:numFmt w:val="decimal"/>
      <w:lvlText w:val="%4."/>
      <w:lvlJc w:val="left"/>
      <w:pPr>
        <w:ind w:left="4865" w:hanging="360"/>
      </w:pPr>
    </w:lvl>
    <w:lvl w:ilvl="4" w:tplc="300A0019" w:tentative="1">
      <w:start w:val="1"/>
      <w:numFmt w:val="lowerLetter"/>
      <w:lvlText w:val="%5."/>
      <w:lvlJc w:val="left"/>
      <w:pPr>
        <w:ind w:left="5585" w:hanging="360"/>
      </w:pPr>
    </w:lvl>
    <w:lvl w:ilvl="5" w:tplc="300A001B" w:tentative="1">
      <w:start w:val="1"/>
      <w:numFmt w:val="lowerRoman"/>
      <w:lvlText w:val="%6."/>
      <w:lvlJc w:val="right"/>
      <w:pPr>
        <w:ind w:left="6305" w:hanging="180"/>
      </w:pPr>
    </w:lvl>
    <w:lvl w:ilvl="6" w:tplc="300A000F" w:tentative="1">
      <w:start w:val="1"/>
      <w:numFmt w:val="decimal"/>
      <w:lvlText w:val="%7."/>
      <w:lvlJc w:val="left"/>
      <w:pPr>
        <w:ind w:left="7025" w:hanging="360"/>
      </w:pPr>
    </w:lvl>
    <w:lvl w:ilvl="7" w:tplc="300A0019" w:tentative="1">
      <w:start w:val="1"/>
      <w:numFmt w:val="lowerLetter"/>
      <w:lvlText w:val="%8."/>
      <w:lvlJc w:val="left"/>
      <w:pPr>
        <w:ind w:left="7745" w:hanging="360"/>
      </w:pPr>
    </w:lvl>
    <w:lvl w:ilvl="8" w:tplc="30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>
    <w:nsid w:val="5E17696A"/>
    <w:multiLevelType w:val="hybridMultilevel"/>
    <w:tmpl w:val="BCFED0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86D71"/>
    <w:multiLevelType w:val="hybridMultilevel"/>
    <w:tmpl w:val="93F83C18"/>
    <w:lvl w:ilvl="0" w:tplc="04090019">
      <w:start w:val="1"/>
      <w:numFmt w:val="lowerLetter"/>
      <w:lvlText w:val="%1."/>
      <w:lvlJc w:val="left"/>
      <w:pPr>
        <w:ind w:left="2705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64EF00D5"/>
    <w:multiLevelType w:val="hybridMultilevel"/>
    <w:tmpl w:val="271E1566"/>
    <w:lvl w:ilvl="0" w:tplc="BBB23DC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B6EAC"/>
    <w:multiLevelType w:val="hybridMultilevel"/>
    <w:tmpl w:val="13620A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9A"/>
    <w:rsid w:val="00050CE1"/>
    <w:rsid w:val="000E1700"/>
    <w:rsid w:val="00101FFB"/>
    <w:rsid w:val="00125BEE"/>
    <w:rsid w:val="00143A44"/>
    <w:rsid w:val="001863EC"/>
    <w:rsid w:val="001B102B"/>
    <w:rsid w:val="002C0F9A"/>
    <w:rsid w:val="00341CAB"/>
    <w:rsid w:val="00414D78"/>
    <w:rsid w:val="00480733"/>
    <w:rsid w:val="004F07C9"/>
    <w:rsid w:val="004F09BE"/>
    <w:rsid w:val="005A25A4"/>
    <w:rsid w:val="005C523E"/>
    <w:rsid w:val="00633F9D"/>
    <w:rsid w:val="00714B94"/>
    <w:rsid w:val="00720183"/>
    <w:rsid w:val="0073529A"/>
    <w:rsid w:val="00795B23"/>
    <w:rsid w:val="009C787C"/>
    <w:rsid w:val="00AC4970"/>
    <w:rsid w:val="00B76563"/>
    <w:rsid w:val="00BB38EE"/>
    <w:rsid w:val="00BD0272"/>
    <w:rsid w:val="00C00019"/>
    <w:rsid w:val="00C23B39"/>
    <w:rsid w:val="00C356D5"/>
    <w:rsid w:val="00C7289C"/>
    <w:rsid w:val="00CD098B"/>
    <w:rsid w:val="00DB1CAE"/>
    <w:rsid w:val="00FA4FD8"/>
    <w:rsid w:val="00FC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816BA"/>
    <w:pPr>
      <w:keepNext/>
      <w:jc w:val="both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37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0F9A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C0F9A"/>
    <w:rPr>
      <w:rFonts w:ascii="Tahoma" w:eastAsia="Times New Roman" w:hAnsi="Tahoma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38B9"/>
    <w:pPr>
      <w:ind w:left="720"/>
      <w:contextualSpacing/>
    </w:pPr>
  </w:style>
  <w:style w:type="paragraph" w:styleId="Sinespaciado">
    <w:name w:val="No Spacing"/>
    <w:uiPriority w:val="1"/>
    <w:qFormat/>
    <w:rsid w:val="00203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8816BA"/>
    <w:rPr>
      <w:rFonts w:ascii="Times New Roman" w:eastAsia="Times New Roman" w:hAnsi="Times New Roman" w:cs="Times New Roman"/>
      <w:b/>
      <w:bCs/>
      <w:cap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B2F4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1E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797FF8"/>
    <w:pPr>
      <w:autoSpaceDE w:val="0"/>
      <w:autoSpaceDN w:val="0"/>
      <w:adjustRightInd w:val="0"/>
      <w:spacing w:after="0" w:line="240" w:lineRule="auto"/>
      <w:ind w:left="567"/>
      <w:jc w:val="center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73DC"/>
    <w:pPr>
      <w:spacing w:before="100" w:beforeAutospacing="1" w:after="100" w:afterAutospacing="1"/>
    </w:pPr>
    <w:rPr>
      <w:color w:val="000000"/>
    </w:rPr>
  </w:style>
  <w:style w:type="paragraph" w:customStyle="1" w:styleId="ParaAttribute2">
    <w:name w:val="ParaAttribute2"/>
    <w:rsid w:val="001137CB"/>
    <w:pPr>
      <w:widowControl w:val="0"/>
      <w:wordWrap w:val="0"/>
      <w:spacing w:line="240" w:lineRule="auto"/>
      <w:jc w:val="center"/>
    </w:pPr>
    <w:rPr>
      <w:rFonts w:ascii="Times New Roman" w:eastAsia="□□" w:hAnsi="Times New Roman" w:cs="Times New Roman"/>
      <w:sz w:val="20"/>
      <w:szCs w:val="20"/>
      <w:lang w:val="es-ES" w:eastAsia="es-ES"/>
    </w:rPr>
  </w:style>
  <w:style w:type="character" w:customStyle="1" w:styleId="CharAttribute5">
    <w:name w:val="CharAttribute5"/>
    <w:rsid w:val="001137CB"/>
    <w:rPr>
      <w:rFonts w:ascii="Cambria" w:eastAsia="Times New Roman"/>
      <w:sz w:val="44"/>
    </w:rPr>
  </w:style>
  <w:style w:type="character" w:styleId="nfasisintenso">
    <w:name w:val="Intense Emphasis"/>
    <w:basedOn w:val="Fuentedeprrafopredeter"/>
    <w:uiPriority w:val="21"/>
    <w:qFormat/>
    <w:rsid w:val="003C525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816BA"/>
    <w:pPr>
      <w:keepNext/>
      <w:jc w:val="both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37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0F9A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C0F9A"/>
    <w:rPr>
      <w:rFonts w:ascii="Tahoma" w:eastAsia="Times New Roman" w:hAnsi="Tahoma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38B9"/>
    <w:pPr>
      <w:ind w:left="720"/>
      <w:contextualSpacing/>
    </w:pPr>
  </w:style>
  <w:style w:type="paragraph" w:styleId="Sinespaciado">
    <w:name w:val="No Spacing"/>
    <w:uiPriority w:val="1"/>
    <w:qFormat/>
    <w:rsid w:val="00203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8816BA"/>
    <w:rPr>
      <w:rFonts w:ascii="Times New Roman" w:eastAsia="Times New Roman" w:hAnsi="Times New Roman" w:cs="Times New Roman"/>
      <w:b/>
      <w:bCs/>
      <w:cap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B2F4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1E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797FF8"/>
    <w:pPr>
      <w:autoSpaceDE w:val="0"/>
      <w:autoSpaceDN w:val="0"/>
      <w:adjustRightInd w:val="0"/>
      <w:spacing w:after="0" w:line="240" w:lineRule="auto"/>
      <w:ind w:left="567"/>
      <w:jc w:val="center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73DC"/>
    <w:pPr>
      <w:spacing w:before="100" w:beforeAutospacing="1" w:after="100" w:afterAutospacing="1"/>
    </w:pPr>
    <w:rPr>
      <w:color w:val="000000"/>
    </w:rPr>
  </w:style>
  <w:style w:type="paragraph" w:customStyle="1" w:styleId="ParaAttribute2">
    <w:name w:val="ParaAttribute2"/>
    <w:rsid w:val="001137CB"/>
    <w:pPr>
      <w:widowControl w:val="0"/>
      <w:wordWrap w:val="0"/>
      <w:spacing w:line="240" w:lineRule="auto"/>
      <w:jc w:val="center"/>
    </w:pPr>
    <w:rPr>
      <w:rFonts w:ascii="Times New Roman" w:eastAsia="□□" w:hAnsi="Times New Roman" w:cs="Times New Roman"/>
      <w:sz w:val="20"/>
      <w:szCs w:val="20"/>
      <w:lang w:val="es-ES" w:eastAsia="es-ES"/>
    </w:rPr>
  </w:style>
  <w:style w:type="character" w:customStyle="1" w:styleId="CharAttribute5">
    <w:name w:val="CharAttribute5"/>
    <w:rsid w:val="001137CB"/>
    <w:rPr>
      <w:rFonts w:ascii="Cambria" w:eastAsia="Times New Roman"/>
      <w:sz w:val="44"/>
    </w:rPr>
  </w:style>
  <w:style w:type="character" w:styleId="nfasisintenso">
    <w:name w:val="Intense Emphasis"/>
    <w:basedOn w:val="Fuentedeprrafopredeter"/>
    <w:uiPriority w:val="21"/>
    <w:qFormat/>
    <w:rsid w:val="003C525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80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05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4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CF49-37A1-4A5E-B3AC-17C7B1AF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4738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Johanna Maria Aguirre Olvera</cp:lastModifiedBy>
  <cp:revision>12</cp:revision>
  <cp:lastPrinted>2013-08-29T00:56:00Z</cp:lastPrinted>
  <dcterms:created xsi:type="dcterms:W3CDTF">2013-08-29T00:39:00Z</dcterms:created>
  <dcterms:modified xsi:type="dcterms:W3CDTF">2013-10-21T14:45:00Z</dcterms:modified>
</cp:coreProperties>
</file>