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1245"/>
        <w:gridCol w:w="6240"/>
      </w:tblGrid>
      <w:tr w:rsidR="000B2324" w:rsidRPr="000B2324" w:rsidTr="000B2324">
        <w:trPr>
          <w:tblCellSpacing w:w="0" w:type="dxa"/>
        </w:trPr>
        <w:tc>
          <w:tcPr>
            <w:tcW w:w="7485" w:type="dxa"/>
            <w:gridSpan w:val="2"/>
            <w:hideMark/>
          </w:tcPr>
          <w:p w:rsidR="000B2324" w:rsidRPr="000B2324" w:rsidRDefault="000B2324" w:rsidP="000B23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B2324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es-ES"/>
              </w:rPr>
              <w:t>Resoluciones #031 - #075</w:t>
            </w:r>
          </w:p>
        </w:tc>
      </w:tr>
      <w:tr w:rsidR="000B2324" w:rsidRPr="000B2324" w:rsidTr="000B2324">
        <w:trPr>
          <w:tblCellSpacing w:w="0" w:type="dxa"/>
        </w:trPr>
        <w:tc>
          <w:tcPr>
            <w:tcW w:w="1245" w:type="dxa"/>
            <w:hideMark/>
          </w:tcPr>
          <w:p w:rsidR="000B2324" w:rsidRPr="000B2324" w:rsidRDefault="000B2324" w:rsidP="000B23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6240" w:type="dxa"/>
            <w:hideMark/>
          </w:tcPr>
          <w:p w:rsidR="000B2324" w:rsidRPr="000B2324" w:rsidRDefault="000B2324" w:rsidP="000B23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1" name="Imagen 1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B2324" w:rsidRPr="000B2324" w:rsidRDefault="000B2324" w:rsidP="000B232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es-ES"/>
        </w:rPr>
      </w:pPr>
    </w:p>
    <w:tbl>
      <w:tblPr>
        <w:tblW w:w="8520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15"/>
        <w:gridCol w:w="1815"/>
        <w:gridCol w:w="6675"/>
        <w:gridCol w:w="15"/>
      </w:tblGrid>
      <w:tr w:rsidR="000B2324" w:rsidRPr="000B2324" w:rsidTr="000B2324">
        <w:trPr>
          <w:trHeight w:val="15"/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0B2324" w:rsidRPr="000B2324" w:rsidRDefault="000B2324" w:rsidP="000B23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2" name="Imagen 2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15" w:type="dxa"/>
            <w:shd w:val="clear" w:color="auto" w:fill="000033"/>
            <w:hideMark/>
          </w:tcPr>
          <w:p w:rsidR="000B2324" w:rsidRPr="000B2324" w:rsidRDefault="000B2324" w:rsidP="000B2324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3" name="Imagen 3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30" w:type="dxa"/>
            <w:shd w:val="clear" w:color="auto" w:fill="000033"/>
            <w:hideMark/>
          </w:tcPr>
          <w:p w:rsidR="000B2324" w:rsidRPr="000B2324" w:rsidRDefault="000B2324" w:rsidP="000B2324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4" name="Imagen 4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" w:type="dxa"/>
            <w:shd w:val="clear" w:color="auto" w:fill="000033"/>
            <w:hideMark/>
          </w:tcPr>
          <w:p w:rsidR="000B2324" w:rsidRPr="000B2324" w:rsidRDefault="000B2324" w:rsidP="000B2324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5" name="Imagen 5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B2324" w:rsidRPr="000B2324" w:rsidTr="000B2324">
        <w:trPr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0B2324" w:rsidRPr="000B2324" w:rsidRDefault="000B2324" w:rsidP="000B23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6" name="Imagen 6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490" w:type="dxa"/>
            <w:gridSpan w:val="2"/>
            <w:hideMark/>
          </w:tcPr>
          <w:tbl>
            <w:tblPr>
              <w:tblW w:w="8490" w:type="dxa"/>
              <w:tblCellSpacing w:w="22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8490"/>
            </w:tblGrid>
            <w:tr w:rsidR="000B2324" w:rsidRPr="000B2324">
              <w:trPr>
                <w:tblCellSpacing w:w="22" w:type="dxa"/>
              </w:trPr>
              <w:tc>
                <w:tcPr>
                  <w:tcW w:w="8145" w:type="dxa"/>
                  <w:hideMark/>
                </w:tcPr>
                <w:p w:rsidR="000B2324" w:rsidRPr="000B2324" w:rsidRDefault="000B2324" w:rsidP="000B2324">
                  <w:pPr>
                    <w:spacing w:after="0" w:line="240" w:lineRule="auto"/>
                    <w:ind w:left="72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ES"/>
                    </w:rPr>
                  </w:pP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93.02.031. RECEPTAR LA PROMESA DE ESTILO, PREVIA AL EJERCICIO DE SUS FUNCIONES, AL ING.EDUARDO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MOLINA GRAZZIANI, ELEGIDO POR LA ASAMBLEA POLITECNICA COMO NUEVO VICERRECTOR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ADMINISTRATIVO-FINANCIERO DE LA ESPOL.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93.02.032. CONCEDER UN VOTO DE APLAUSO AL DR. HUGO PALACIOS POR EL TRABAJO REALIZADO FRENTE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AL VICERRECTORADO ADMINISTRATIVO-FINANCIERO DE LA ESPOL.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93.02.033. APROBAR EL ACTA DE LA SESION DELDIA 26 DE ENERO DE 1993.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93.02.034. CONOCER LAS RESOLUCIONES DE LA COMISION ACADEMICA DEL 29 DE ENERO DE 1993 Y, PAR-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TICULARMENTE APROBAR LA </w:t>
                  </w:r>
                  <w:hyperlink r:id="rId5" w:anchor="006" w:history="1">
                    <w:r w:rsidRPr="000B2324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>CAC-93-006</w:t>
                    </w:r>
                  </w:hyperlink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, QUE SE REFIERE A LA CREACION DEL CENTRO DE 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RECURSOS COSTEROS (CRC) DE LA ESPOL.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93.02.035. APROBAR EL PROYECTO DE</w:t>
                  </w:r>
                  <w:hyperlink r:id="rId6" w:history="1">
                    <w:r w:rsidRPr="000B2324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 xml:space="preserve"> REGLAMENTO</w:t>
                    </w:r>
                  </w:hyperlink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 DE CONFORMACION Y ATRIBUCIONES DEL CONSEJO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DIRECTIVO DEL CENAIM.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93.02.036. AUTORIZAR ELASCENSO DE CATEGORIA A PROFESOR AUXILIAR AL ING.MARIO LUCES NOBOA, 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A PARTIR DEL 2 DE SEPTIEMBRE DE 1992.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93.02.037. APROBAR EL ASCENSO DE CATEGORIA A PROFESOR PRINCIPAL AL ING.JORGE DUQUE RIVERA,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A PARTIR DEL 2 DE OCTUBRE DE 1992.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93.02.038. APROBAR EL ASCENSO DE CATEGORIA A PROFESOR AUXILIAR DEL ING.VICTOR HUGO GONZALEZ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JARAMILLO, A PARTIR DEL 23 DE NOVIEMBRE DE 1992.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93.02.039. APROBAR EL ASCENSO DE CATEGORIA A PROFESOR PRINCIPAL AL ING.MARCOS TAPIA QUINCHA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A PARTIR DEL 9 DE DICIEMBRE DE 1992.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93.02.040. APROBAR EL ASCENSO DE CATEGORIA A PROFESOR AGREGADO DEL ING.MARIO PATIÑO AROCA,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A PARTIR DEL 8 DE NOVIEMBRE DE 1991.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93.02.041. APROBAR EL ASCENSO DE CATEGORIA A PROFESOR PRINCIPAL DEL ING.JULIAN CORONEL RAMI-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REZ, A PARTIR DEL 10 DE NOVIEMBRE DE 1989.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93.02.042. APROBAR EL ASCENSO DE CATEGORIA A PROFESOR PRINCIPAL DEL ING. JOSE CABEZAS PARE-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DES A PARTIR DEL 22 DE JULIO DE 1992.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93.02.043. APROBAR EL ASCENSO DE CATEGORIA A PROFESOR AUXILIAR DEL ING. EDISON NAVARRETE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CUESTA, A PARTIR DEL 24 DE OCTUBRE DE 1990.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93.02.044. REFORMAR EL ART. 7 DEL REGLAMENTO DE ESTRUCTURACION Y FUNCIONAMIENTO DE LAS CO-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MISIONES PERMANENTES DEL CONSEJO POLITECNICO.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93.02.045. REFORMAR EL ART. 11 DEL REGLAMENTO DE ESTRUCTURACION Y FUNCIONAMIENTO DE LAS CO-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MISIONES PERMANENTES DEL CONSEJO POLITECNICO.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93.02.046. ENCARGAR AL VICERRECTOR GENERAL QUE RESUELVA SOBRE LA PETICION PRESENTADA POR 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EL INGENIERO JORGE RENGEL ESPINOZA, RESPECTO A LA PRORROGA DE AUTORIZACION PARA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LABORAR EN EL CONACYT.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93.02.047. DESIGNAR AL ING. EDUARDO MOLINA Y AL ING.MIGUEL ANGEL CHAVEZ COMO MIEMBROS DE LA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JUNTA DIRECTIVA DE LA UNIDAD EJECUTORA DEL PROYECTO BID/ESPOL II. COMO SUPLENTES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AL ING. LUIS RODRIGUEZ OJEDA E ING.CARLOS VILLAFUERTE PEÑA.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93.02.048. REFORMAR LA </w:t>
                  </w:r>
                  <w:hyperlink r:id="rId7" w:anchor="014" w:history="1">
                    <w:r w:rsidRPr="000B2324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>RESOL.93-01-014</w:t>
                    </w:r>
                  </w:hyperlink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 DEL12 DE ENERO DE 1993 SOBRE LA CONFORMACION DE LA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lastRenderedPageBreak/>
                    <w:t>COMISION ESPECIAL.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93.02.049. ASCENDER A LA CATEGORIA DE PROFESOR PRINCIPAL AL ING. GASTON PROAÑO CADENA Y QUE 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EL FISCAL ESTABLEZCA LA FECHA DE VIGENCIA DE SU ASCENSO.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93.02.050. INICIAR EL ESTUDIO DE LA REVISION CURRICULAR EN BASE DEL INFORME PRESENTADO POR EL 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VICERRECTOR GENERAL SOBRE LA REFORMA DEL CICLO BASICO, SU RELACION CON EL PENSUM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DE FACULTADES Y MATERIAS HUMANISTICAS.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93.02.051. DECLARARSE EN COMISION PERMANENTE PARA CONOCER Y RESOLVER SOBRE EL PROCESO DE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REVISION CURRICULAR.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92.02.052. RECONSIDERAR LA </w:t>
                  </w:r>
                  <w:hyperlink r:id="rId8" w:anchor="029" w:history="1">
                    <w:r w:rsidRPr="000B2324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>RESOL.93.01.029</w:t>
                    </w:r>
                  </w:hyperlink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 DEL 26 DE ENERO DE 1993 SOBRE LA RECEPCION DE BIE-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NES DEL CAMPUS POLITECNICO POR PARTE DE LA UNIDAD EJECUTORA DEL BID/ESPOL II.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93.02.053. REFORMAR EL REGLAMENTO DE SUELDOS,ACTIVIDADES,BONIFICACIONES Y DESCUENTOS ECONO-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MICOS DEL PERSONAL DIRECTIVO Y DOCENTE DE LA ESPOL Y DE LOS PROFESORES DEL INSTITU-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TO DE TECNOLOGIAS, INCORPORANDO UNA DISPOSICION SOBRE EL ATRASO A LAS SESIONES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DE LOS ORGANISMOS DE LA ESPOL.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93.02.054. REFORMAR EL</w:t>
                  </w:r>
                  <w:hyperlink r:id="rId9" w:anchor="art34" w:history="1">
                    <w:r w:rsidRPr="000B2324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 xml:space="preserve"> ART. 34</w:t>
                    </w:r>
                  </w:hyperlink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 DEL REGLAMENTO DE ELECCION DE REPRESENTANTES ESTUDIANTILES DE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FACULTADES E INSTITUTOS; Y, </w:t>
                  </w:r>
                  <w:hyperlink r:id="rId10" w:anchor="art28" w:history="1">
                    <w:r w:rsidRPr="000B2324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 xml:space="preserve">EL ART. 28 </w:t>
                    </w:r>
                  </w:hyperlink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DEL REGLAMENTO DE ELECCION DE REPRESENTAN-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TES ESTUDIANTILES DE LOS PROGRAMAS DE TECNOLOGIAS.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93.02.055. APROBAR EN PRIMERA DISCUSION, EL PENSUM ACADEMICO DEL CICLO BASICO DE INGENIERIA,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DE ACUERDO AL INFORME PRESENTADO POR LA COMISION ESPECIAL DE REFORMA CURRICULAR.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93.02.056. CONOCER LAS RESOLUCIONES DE LA COMISION DE INGRESO DEL 27 DE ENERO DE 1993.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93.02.057. CONOCER EL RESUMEN EJECUTIVO DEL PROYECTO DE FORTALECIMIENTO DEL PROGRAMA DE 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TECNOLOGIA AGRICOLA, DE DAULE, PRESENTADA POR EL ING. LUIS PARODI VALVERDE.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93.02.058. CONCEDER AL ING CARLOS MONSALVE ARTEAGA, LICENCIA CON SUELDO PARA SU MAESTRIA 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EN LOS ESTADOS UNIDOS.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93.02.059. FIJAR EN 1000 SUCRES EL VALOR DE LA ESPECIE VALORADA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93.02.060. CONTINUAR CON EL ANALISIS PREVIO A LA APROBACION DEL PENSUM DEL CICLO BASICO DE 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INGENIERIAS.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93.02.061. CONCEDER LICENCIA SIN SUELDO POR UN AÑO, AL ING. GASTON PROAÑO CADENA, A PARTIR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DEL I TERMINO DE 1993-94.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93.02.062. CONOCER EL INFORME RENDIDO POR EL DIRECTOR DE LA UNIDAD DE PLANIFICACION, SOBRE LA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REALIZACION DEL TALLER DE PLANIFICACION ESTRATEGICA.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93.02.063. APROBAR EL PENSUM DEL CICLO BASICO DE INGENIERIAS.(EXPRESION GRAFICA)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93.02.064. LA MATERIA TECNICAS DE EXPRESION ORAL Y ESCRITA SE DENOMINARA, EN LO SUCESIVO,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“TECNICAS DE EXPRESION ORAL Y ESCRITA E INVESTIGACION”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93.02.065. LA MATERIA DEL PENSUM DEL CICLO BASICO INTRODUCCION A LA COMPUTACION PASA A 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LLAMARSE “FUNDAMENTOS DE COMPUTACION”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93.02.066. LAS MATERIAS HUMANISTICAS ELEMENTALES DEL CICLO BASICO, </w:t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lastRenderedPageBreak/>
                    <w:t>SON: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A) TECNICAS DE EXPRESION ORAL Y ESCRITA E INVESTIGACION (3 H); Y,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B) ECOLOGIA Y EDUCACION FUNDAMENTAL (3 H)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93.02.067. LAS MATERIAS HUMANISTICAS FUNDAMENTALES DE LAS FACULTADES SON: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A) MICROECONOMIA (3 H)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B) INGENIERIA ECONOMICA (3 H); Y,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C) PREPARACION, PROGRAMACION Y EVALUACION DE PROYECTOS (4 H); O, ADMINISTRACION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DE EMPRESAS (3 H)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93.02.068. PARA COMPLETAR EL CURRICULUM DE MATERIAS HUMANISTICAS, FUERA DE LAS MATERIAS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HUMANISTICAS FUNDAMENTALES DE CICLO BASICO Y DE FACULTAD, EL ESTUDIANTE DEBERA 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OBTAR POR DOS MATERIAS ELECTIVAS DETERMINADAS POR LA FACULTAD RESPECTIVA.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93.02.069. VISTOS LOS CAMBIOS INTRODUCIDOS EN EL CURRICULUM DE INGENIERIAS AUTORIZASE A LOS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CONSEJOS DIRECTIVOS DE LAS FACULTADES E INSTITUTOS PARA QUE REALICEN LOS AJUSTES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NECESARIOS A LOS PENSA APROBADOS PREVIAMENTE POR LAS UNIDADES ACADEMICAS, ASI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COMO APROBAR LOS PROGRAMAS ANALITICOS.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93.02.070. DELEGAR A LA COMISION ACADEMICA PROCEDA APROBAR LAS REGLAS DE TRANSICION A SER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APLICADAS EN LA IMPLANTACION DE LAS DECISIONES CURRICULARES APROBADAS EN ESPOL.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93.02.071. VICERRECTOR ASUNTOS ESTUDIANTILES Y BIENESTAR PRESENTE UN PLAN DE ORIENTACION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VOCACIONAL Y CONSEJERIAS ACADEMICAS, QUE DEBERA SER COORDINADO CON LOS RESPEC-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TIVOS DIRECTIVOS DE LAS UNIDADES ACADEMICAS.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93.02.072. INSTITUTO DE CIENCIAS FISICAS PROPONGA A LA COMISION ACADEMICA, UN MECANISMO DE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APLICACION DOCENTE DEL DICTADO DE LA MATERIA TEORICO-PRACTICA FISICA III.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93.02.073. 0TORGAR VOTO DE RECONOCIMIENTO A LA COMISION TECNICA DE REVISION CURRICULAR,COM-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PUESTA POR EL ING.MARIO PATIÑO AROCA,MS.ABEL ALBAN JARAMILLO,MARIO LUCES NOBOA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E ING.OTTO ALVARADO MORENO, POR EL TRABAJO QUE HA SERVIDO DE BASE PARA LA APRO-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BACION DEL PENSUM DE CICLO BASICO DE INGENIERIAS.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93.02.074. DESIGNAR A LA SRA.LETTY AUGUSTIN-BOURNE GONZALEZ DE MORENO COMO TESORERA TITU-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LAR DE LA ESPOL, EN REEMPLAZO DEL CPA. GREGORIO MATEO FREIRE, QUE SE ACOGIO A LOS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BENEFICIOS DE LA JUBILACION.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0B23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93.02.075. APROBAR EL REGLAMENTO PARA CONCURSO INTERNO DE PRECIOS.</w:t>
                  </w:r>
                  <w:r w:rsidRPr="000B23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t xml:space="preserve"> </w:t>
                  </w:r>
                </w:p>
              </w:tc>
            </w:tr>
          </w:tbl>
          <w:p w:rsidR="000B2324" w:rsidRPr="000B2324" w:rsidRDefault="000B2324" w:rsidP="000B23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0" w:type="auto"/>
            <w:hideMark/>
          </w:tcPr>
          <w:p w:rsidR="000B2324" w:rsidRPr="000B2324" w:rsidRDefault="000B2324" w:rsidP="000B23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:rsidR="000B2324" w:rsidRDefault="000B2324"/>
    <w:sectPr w:rsidR="000B232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B2324"/>
    <w:rsid w:val="000B23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0B2324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B23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232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617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soluciones.espol.edu.ec/RESOLUCIONES.nsf/7f7f53a1b38cc274052563d6006388d8/31fd01cec4f5a7e3052563d60066a169?OpenDocumen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resoluciones.espol.edu.ec/RESOLUCIONES.nsf/7f7f53a1b38cc274052563d6006388d8/31fd01cec4f5a7e3052563d60066a169?OpenDocument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resoluciones.espol.edu.ec/WebDoc/Reglamen.nsf/0e42bd246b15d458052563c1007db7ec/7079d7c1f4dc22c7052563c6007da818?OpenDocument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resoluciones.espol.edu.ec/ComisionAcademica.nsf/99734ac78a208dd1052564580055e485/c42abfa784c5cfec05256458005f599e?OpenDocument" TargetMode="External"/><Relationship Id="rId10" Type="http://schemas.openxmlformats.org/officeDocument/2006/relationships/hyperlink" Target="http://www.resoluciones.espol.edu.ec/Reglamen.nsf/0e42bd246b15d458052563c1007db7ec/f058e1f495dec14d052563c60077dde8?OpenDocument" TargetMode="External"/><Relationship Id="rId4" Type="http://schemas.openxmlformats.org/officeDocument/2006/relationships/image" Target="media/image1.gif"/><Relationship Id="rId9" Type="http://schemas.openxmlformats.org/officeDocument/2006/relationships/hyperlink" Target="http://www.resoluciones.espol.edu.ec/Reglamen.nsf/0e42bd246b15d458052563c1007db7ec/c61b26913e1f3c19052563c60077c0a7?OpenDocumen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1252</Words>
  <Characters>6890</Characters>
  <Application>Microsoft Office Word</Application>
  <DocSecurity>0</DocSecurity>
  <Lines>57</Lines>
  <Paragraphs>16</Paragraphs>
  <ScaleCrop>false</ScaleCrop>
  <Company>ESPOL</Company>
  <LinksUpToDate>false</LinksUpToDate>
  <CharactersWithSpaces>8126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erjaeche</dc:creator>
  <cp:keywords/>
  <dc:description/>
  <cp:lastModifiedBy>erjaeche</cp:lastModifiedBy>
  <cp:revision>1</cp:revision>
  <dcterms:created xsi:type="dcterms:W3CDTF">2010-11-24T15:34:00Z</dcterms:created>
  <dcterms:modified xsi:type="dcterms:W3CDTF">2010-11-24T15:55:00Z</dcterms:modified>
</cp:coreProperties>
</file>