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4FB" w:rsidRPr="001B72B4" w:rsidRDefault="002274FB">
      <w:pPr>
        <w:autoSpaceDE w:val="0"/>
        <w:jc w:val="center"/>
        <w:rPr>
          <w:rFonts w:ascii="Times New Roman" w:hAnsi="Times New Roman"/>
          <w:color w:val="auto"/>
          <w:lang w:val="es-ES"/>
        </w:rPr>
      </w:pPr>
      <w:r w:rsidRPr="001B72B4">
        <w:rPr>
          <w:rFonts w:ascii="Times New Roman" w:hAnsi="Times New Roman"/>
          <w:color w:val="auto"/>
          <w:lang w:val="es-ES"/>
        </w:rPr>
        <w:t>Tercer examen de Semiótica y Comunicación</w:t>
      </w:r>
    </w:p>
    <w:p w:rsidR="002274FB" w:rsidRPr="001B72B4" w:rsidRDefault="002274FB">
      <w:pPr>
        <w:autoSpaceDE w:val="0"/>
        <w:jc w:val="both"/>
        <w:rPr>
          <w:rFonts w:ascii="Times New Roman" w:hAnsi="Times New Roman"/>
          <w:color w:val="auto"/>
          <w:lang w:val="es-ES"/>
        </w:rPr>
      </w:pPr>
      <w:r w:rsidRPr="001B72B4">
        <w:rPr>
          <w:rFonts w:ascii="Times New Roman" w:hAnsi="Times New Roman"/>
          <w:color w:val="auto"/>
          <w:lang w:val="es-ES"/>
        </w:rPr>
        <w:t>Paralelo 3</w:t>
      </w:r>
    </w:p>
    <w:p w:rsidR="002274FB" w:rsidRPr="001B72B4" w:rsidRDefault="002274FB">
      <w:pPr>
        <w:autoSpaceDE w:val="0"/>
        <w:jc w:val="both"/>
        <w:rPr>
          <w:rFonts w:ascii="Times New Roman" w:hAnsi="Times New Roman"/>
          <w:color w:val="auto"/>
          <w:lang w:val="es-ES"/>
        </w:rPr>
      </w:pPr>
      <w:r w:rsidRPr="001B72B4">
        <w:rPr>
          <w:rFonts w:ascii="Times New Roman" w:hAnsi="Times New Roman"/>
          <w:color w:val="auto"/>
          <w:lang w:val="es-ES"/>
        </w:rPr>
        <w:t>Escuela Superior Politécnica del Litoral</w:t>
      </w:r>
    </w:p>
    <w:p w:rsidR="002274FB" w:rsidRPr="001B72B4" w:rsidRDefault="002274FB">
      <w:pPr>
        <w:autoSpaceDE w:val="0"/>
        <w:jc w:val="both"/>
        <w:rPr>
          <w:rFonts w:ascii="Times New Roman" w:hAnsi="Times New Roman"/>
          <w:color w:val="auto"/>
          <w:lang w:val="es-ES"/>
        </w:rPr>
      </w:pPr>
      <w:r w:rsidRPr="001B72B4">
        <w:rPr>
          <w:rFonts w:ascii="Times New Roman" w:hAnsi="Times New Roman"/>
          <w:color w:val="auto"/>
          <w:lang w:val="es-ES"/>
        </w:rPr>
        <w:t>Edcom- Escuela de Diseño y Comunicación Visual</w:t>
      </w:r>
    </w:p>
    <w:p w:rsidR="002274FB" w:rsidRPr="001B72B4" w:rsidRDefault="002274FB">
      <w:pPr>
        <w:autoSpaceDE w:val="0"/>
        <w:jc w:val="both"/>
        <w:rPr>
          <w:rFonts w:ascii="Times New Roman" w:hAnsi="Times New Roman"/>
          <w:color w:val="auto"/>
          <w:lang w:val="es-ES"/>
        </w:rPr>
      </w:pPr>
      <w:r w:rsidRPr="001B72B4">
        <w:rPr>
          <w:rFonts w:ascii="Times New Roman" w:hAnsi="Times New Roman"/>
          <w:color w:val="auto"/>
          <w:lang w:val="es-ES"/>
        </w:rPr>
        <w:t>Nombre del Alumno:</w:t>
      </w:r>
    </w:p>
    <w:p w:rsidR="002274FB" w:rsidRPr="001B72B4" w:rsidRDefault="002274FB">
      <w:pPr>
        <w:autoSpaceDE w:val="0"/>
        <w:jc w:val="both"/>
        <w:rPr>
          <w:rFonts w:ascii="Times New Roman" w:hAnsi="Times New Roman"/>
          <w:color w:val="auto"/>
          <w:lang w:val="es-ES"/>
        </w:rPr>
      </w:pPr>
      <w:r w:rsidRPr="001B72B4">
        <w:rPr>
          <w:rFonts w:ascii="Times New Roman" w:hAnsi="Times New Roman"/>
          <w:color w:val="auto"/>
          <w:lang w:val="es-ES"/>
        </w:rPr>
        <w:t>Carrera:</w:t>
      </w:r>
    </w:p>
    <w:p w:rsidR="002274FB" w:rsidRPr="001B72B4" w:rsidRDefault="002274FB">
      <w:pPr>
        <w:autoSpaceDE w:val="0"/>
        <w:jc w:val="both"/>
        <w:rPr>
          <w:rFonts w:ascii="Times New Roman" w:hAnsi="Times New Roman"/>
          <w:color w:val="auto"/>
          <w:lang w:val="es-ES"/>
        </w:rPr>
      </w:pPr>
      <w:r w:rsidRPr="001B72B4">
        <w:rPr>
          <w:rFonts w:ascii="Times New Roman" w:hAnsi="Times New Roman"/>
          <w:color w:val="auto"/>
          <w:lang w:val="es-ES"/>
        </w:rPr>
        <w:t>Fecha:</w:t>
      </w:r>
    </w:p>
    <w:p w:rsidR="002274FB" w:rsidRPr="001B72B4" w:rsidRDefault="002274FB">
      <w:pPr>
        <w:autoSpaceDE w:val="0"/>
        <w:jc w:val="both"/>
        <w:rPr>
          <w:rFonts w:ascii="Times New Roman" w:hAnsi="Times New Roman"/>
          <w:color w:val="auto"/>
          <w:lang w:val="es-ES"/>
        </w:rPr>
      </w:pPr>
      <w:r w:rsidRPr="001B72B4">
        <w:rPr>
          <w:rFonts w:ascii="Times New Roman" w:hAnsi="Times New Roman"/>
          <w:color w:val="auto"/>
          <w:lang w:val="es-ES"/>
        </w:rPr>
        <w:t>Este examen tiene una duración de  dos horas como máximo. Las respuestas serán  marcadas en este cuestionario, sin correcciones o enmiendas, de no cumplir esta condición, el examen será nulo en su totalidad. Las preguntas del 1 al 9 tienen un valor de 1 punto cada una; la 10, 3 puntos; de la 11 a la 14, 2 puntos cada una; las del 15 al 30  tienen un valor de 5 puntos cada una, lo que representa un total de 100 puntos. No se admiten el uso de lápiz, correcciones o enmiendas de tipo alguno.</w:t>
      </w:r>
    </w:p>
    <w:p w:rsidR="002274FB" w:rsidRPr="001B72B4" w:rsidRDefault="002274FB">
      <w:pPr>
        <w:autoSpaceDE w:val="0"/>
        <w:rPr>
          <w:rFonts w:ascii="Times New Roman" w:hAnsi="Times New Roman"/>
          <w:color w:val="auto"/>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1. Ferdinand de Saussure planteaba las dicotomías</w:t>
      </w:r>
    </w:p>
    <w:p w:rsidR="002274FB" w:rsidRPr="001B72B4" w:rsidRDefault="002274FB">
      <w:pPr>
        <w:rPr>
          <w:rFonts w:ascii="Times New Roman" w:hAnsi="Times New Roman"/>
          <w:lang w:val="es-ES"/>
        </w:rPr>
      </w:pPr>
      <w:r w:rsidRPr="001B72B4">
        <w:rPr>
          <w:rFonts w:ascii="Times New Roman" w:hAnsi="Times New Roman"/>
          <w:lang w:val="es-ES"/>
        </w:rPr>
        <w:tab/>
        <w:t>a. Contenido y expresión.</w:t>
      </w:r>
    </w:p>
    <w:p w:rsidR="002274FB" w:rsidRPr="001B72B4" w:rsidRDefault="002274FB">
      <w:pPr>
        <w:rPr>
          <w:rFonts w:ascii="Times New Roman" w:hAnsi="Times New Roman"/>
          <w:lang w:val="es-ES"/>
        </w:rPr>
      </w:pPr>
      <w:r w:rsidRPr="001B72B4">
        <w:rPr>
          <w:rFonts w:ascii="Times New Roman" w:hAnsi="Times New Roman"/>
          <w:lang w:val="es-ES"/>
        </w:rPr>
        <w:tab/>
        <w:t>b.Signo y símbolo.</w:t>
      </w:r>
    </w:p>
    <w:p w:rsidR="002274FB" w:rsidRPr="001B72B4" w:rsidRDefault="002274FB">
      <w:pPr>
        <w:rPr>
          <w:rFonts w:ascii="Times New Roman" w:hAnsi="Times New Roman"/>
          <w:lang w:val="es-ES"/>
        </w:rPr>
      </w:pPr>
      <w:r w:rsidRPr="001B72B4">
        <w:rPr>
          <w:rFonts w:ascii="Times New Roman" w:hAnsi="Times New Roman"/>
          <w:lang w:val="es-ES"/>
        </w:rPr>
        <w:tab/>
        <w:t>c.Semiótica y semántica.</w:t>
      </w:r>
    </w:p>
    <w:p w:rsidR="002274FB" w:rsidRPr="001B72B4" w:rsidRDefault="002274FB">
      <w:pPr>
        <w:rPr>
          <w:rFonts w:ascii="Times New Roman" w:hAnsi="Times New Roman"/>
          <w:lang w:val="es-ES"/>
        </w:rPr>
      </w:pPr>
      <w:r w:rsidRPr="001B72B4">
        <w:rPr>
          <w:rFonts w:ascii="Times New Roman" w:hAnsi="Times New Roman"/>
          <w:lang w:val="es-ES"/>
        </w:rPr>
        <w:tab/>
        <w:t>d. Todas las anteriores</w:t>
      </w:r>
    </w:p>
    <w:p w:rsidR="002274FB" w:rsidRPr="001B72B4" w:rsidRDefault="002274FB">
      <w:pPr>
        <w:rPr>
          <w:rFonts w:ascii="Times New Roman" w:hAnsi="Times New Roman"/>
          <w:lang w:val="es-ES"/>
        </w:rPr>
      </w:pPr>
      <w:r w:rsidRPr="001B72B4">
        <w:rPr>
          <w:rFonts w:ascii="Times New Roman" w:hAnsi="Times New Roman"/>
          <w:lang w:val="es-ES"/>
        </w:rPr>
        <w:t>e. Ninguna de las anteriores.</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 xml:space="preserve">2. La diferencia entre signos naturales y convencionales es que </w:t>
      </w:r>
    </w:p>
    <w:p w:rsidR="002274FB" w:rsidRPr="001B72B4" w:rsidRDefault="002274FB">
      <w:pPr>
        <w:rPr>
          <w:rFonts w:ascii="Times New Roman" w:hAnsi="Times New Roman"/>
          <w:lang w:val="es-ES"/>
        </w:rPr>
      </w:pPr>
      <w:r w:rsidRPr="001B72B4">
        <w:rPr>
          <w:rFonts w:ascii="Times New Roman" w:hAnsi="Times New Roman"/>
          <w:lang w:val="es-ES"/>
        </w:rPr>
        <w:t>a. Los primeros son diseñados específicamente para la comunicación y los segundos se dan libremente en la naturaleza.</w:t>
      </w:r>
    </w:p>
    <w:p w:rsidR="002274FB" w:rsidRPr="001B72B4" w:rsidRDefault="002274FB">
      <w:pPr>
        <w:rPr>
          <w:rFonts w:ascii="Times New Roman" w:hAnsi="Times New Roman"/>
          <w:lang w:val="es-ES"/>
        </w:rPr>
      </w:pPr>
      <w:r w:rsidRPr="001B72B4">
        <w:rPr>
          <w:rFonts w:ascii="Times New Roman" w:hAnsi="Times New Roman"/>
          <w:lang w:val="es-ES"/>
        </w:rPr>
        <w:t>b. Los primeros se dan libremente en la naturaleza y los segundos son diseñados específicamente para la comunicación.</w:t>
      </w:r>
    </w:p>
    <w:p w:rsidR="002274FB" w:rsidRPr="001B72B4" w:rsidRDefault="002274FB">
      <w:pPr>
        <w:rPr>
          <w:rFonts w:ascii="Times New Roman" w:hAnsi="Times New Roman"/>
          <w:lang w:val="es-ES"/>
        </w:rPr>
      </w:pPr>
      <w:r w:rsidRPr="001B72B4">
        <w:rPr>
          <w:rFonts w:ascii="Times New Roman" w:hAnsi="Times New Roman"/>
          <w:lang w:val="es-ES"/>
        </w:rPr>
        <w:t>c. Los primeros son diseñados específicamente para el estudio lingüístico y los segundos se dan con ciertas limitaciones en la naturaleza.</w:t>
      </w:r>
    </w:p>
    <w:p w:rsidR="002274FB" w:rsidRPr="001B72B4" w:rsidRDefault="002274FB">
      <w:pPr>
        <w:rPr>
          <w:rFonts w:ascii="Times New Roman" w:hAnsi="Times New Roman"/>
          <w:lang w:val="es-ES"/>
        </w:rPr>
      </w:pPr>
      <w:r w:rsidRPr="001B72B4">
        <w:rPr>
          <w:rFonts w:ascii="Times New Roman" w:hAnsi="Times New Roman"/>
          <w:lang w:val="es-ES"/>
        </w:rPr>
        <w:t>d. Todas las anteriores.</w:t>
      </w:r>
    </w:p>
    <w:p w:rsidR="002274FB" w:rsidRPr="001B72B4" w:rsidRDefault="002274FB">
      <w:pPr>
        <w:rPr>
          <w:rFonts w:ascii="Times New Roman" w:hAnsi="Times New Roman"/>
          <w:lang w:val="es-ES"/>
        </w:rPr>
      </w:pPr>
      <w:r w:rsidRPr="001B72B4">
        <w:rPr>
          <w:rFonts w:ascii="Times New Roman" w:hAnsi="Times New Roman"/>
          <w:lang w:val="es-ES"/>
        </w:rPr>
        <w:t>e. Ninguna de las anteriores</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 xml:space="preserve">3. Para estudiar la imagen, el relato y la noticia en semiótica, hay que conocer </w:t>
      </w:r>
    </w:p>
    <w:p w:rsidR="002274FB" w:rsidRPr="001B72B4" w:rsidRDefault="002274FB">
      <w:pPr>
        <w:rPr>
          <w:rFonts w:ascii="Times New Roman" w:hAnsi="Times New Roman"/>
          <w:lang w:val="es-ES"/>
        </w:rPr>
      </w:pPr>
      <w:r w:rsidRPr="001B72B4">
        <w:rPr>
          <w:rFonts w:ascii="Times New Roman" w:hAnsi="Times New Roman"/>
          <w:lang w:val="es-ES"/>
        </w:rPr>
        <w:t>a. las interrelaciones entre realidad, imagen y símbolo; el esquema o modelo actancial y los modelos comunicativos de la teoría de la información y semiótico-informacional; la paratextualidad.</w:t>
      </w:r>
    </w:p>
    <w:p w:rsidR="002274FB" w:rsidRPr="001B72B4" w:rsidRDefault="002274FB">
      <w:pPr>
        <w:rPr>
          <w:rFonts w:ascii="Times New Roman" w:hAnsi="Times New Roman"/>
          <w:lang w:val="es-ES"/>
        </w:rPr>
      </w:pPr>
      <w:r w:rsidRPr="001B72B4">
        <w:rPr>
          <w:rFonts w:ascii="Times New Roman" w:hAnsi="Times New Roman"/>
          <w:lang w:val="es-ES"/>
        </w:rPr>
        <w:t>b. la denotación y la connotación; las funciones del lenguaje según Jakobson; la hipotextualidad, hipertextualidad y architextualidad.</w:t>
      </w:r>
    </w:p>
    <w:p w:rsidR="002274FB" w:rsidRPr="001B72B4" w:rsidRDefault="002274FB">
      <w:pPr>
        <w:rPr>
          <w:rFonts w:ascii="Times New Roman" w:hAnsi="Times New Roman"/>
          <w:lang w:val="es-ES"/>
        </w:rPr>
      </w:pPr>
      <w:r w:rsidRPr="001B72B4">
        <w:rPr>
          <w:rFonts w:ascii="Times New Roman" w:hAnsi="Times New Roman"/>
          <w:lang w:val="es-ES"/>
        </w:rPr>
        <w:t>c. Distinguir entre imagen mental e imagen técnica; distinguir entre los índices (índice-huella, índice-rastro e índice-indicación); distinguir entre el símbolo remático y el ícono-diagrama.</w:t>
      </w:r>
    </w:p>
    <w:p w:rsidR="002274FB" w:rsidRPr="001B72B4" w:rsidRDefault="002274FB">
      <w:pPr>
        <w:rPr>
          <w:rFonts w:ascii="Times New Roman" w:hAnsi="Times New Roman"/>
          <w:lang w:val="es-ES"/>
        </w:rPr>
      </w:pPr>
      <w:r w:rsidRPr="001B72B4">
        <w:rPr>
          <w:rFonts w:ascii="Times New Roman" w:hAnsi="Times New Roman"/>
          <w:lang w:val="es-ES"/>
        </w:rPr>
        <w:t>d. Todas las anteriores.</w:t>
      </w:r>
    </w:p>
    <w:p w:rsidR="002274FB" w:rsidRPr="001B72B4" w:rsidRDefault="002274FB">
      <w:pPr>
        <w:rPr>
          <w:rFonts w:ascii="Times New Roman" w:hAnsi="Times New Roman"/>
          <w:lang w:val="es-ES"/>
        </w:rPr>
      </w:pPr>
      <w:r w:rsidRPr="001B72B4">
        <w:rPr>
          <w:rFonts w:ascii="Times New Roman" w:hAnsi="Times New Roman"/>
          <w:lang w:val="es-ES"/>
        </w:rPr>
        <w:t>e. Ninguna de las anteriores.</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4. Charles Sanders Peirce decía del signo o representamen que</w:t>
      </w:r>
    </w:p>
    <w:p w:rsidR="002274FB" w:rsidRPr="001B72B4" w:rsidRDefault="002274FB">
      <w:pPr>
        <w:rPr>
          <w:rFonts w:ascii="Times New Roman" w:hAnsi="Times New Roman"/>
          <w:lang w:val="es-ES"/>
        </w:rPr>
      </w:pPr>
      <w:r w:rsidRPr="001B72B4">
        <w:rPr>
          <w:rFonts w:ascii="Times New Roman" w:hAnsi="Times New Roman"/>
          <w:lang w:val="es-ES"/>
        </w:rPr>
        <w:t>a. es algo que reemplaza a alguna otra cosa para cierta persona en todos los aspectos.</w:t>
      </w:r>
    </w:p>
    <w:p w:rsidR="002274FB" w:rsidRPr="001B72B4" w:rsidRDefault="002274FB">
      <w:pPr>
        <w:rPr>
          <w:rFonts w:ascii="Times New Roman" w:hAnsi="Times New Roman"/>
          <w:lang w:val="es-ES"/>
        </w:rPr>
      </w:pPr>
      <w:r w:rsidRPr="001B72B4">
        <w:rPr>
          <w:rFonts w:ascii="Times New Roman" w:hAnsi="Times New Roman"/>
          <w:lang w:val="es-ES"/>
        </w:rPr>
        <w:t>b. Es algo que significa alguna otra cosa para todos en algunos aspectos</w:t>
      </w:r>
    </w:p>
    <w:p w:rsidR="002274FB" w:rsidRPr="001B72B4" w:rsidRDefault="002274FB">
      <w:pPr>
        <w:rPr>
          <w:rFonts w:ascii="Times New Roman" w:hAnsi="Times New Roman"/>
          <w:lang w:val="es-ES"/>
        </w:rPr>
      </w:pPr>
      <w:r w:rsidRPr="001B72B4">
        <w:rPr>
          <w:rFonts w:ascii="Times New Roman" w:hAnsi="Times New Roman"/>
          <w:lang w:val="es-ES"/>
        </w:rPr>
        <w:t>c. es algo que está en lugar de alguna otra cosa para alguien en ciertos aspectos</w:t>
      </w:r>
    </w:p>
    <w:p w:rsidR="002274FB" w:rsidRPr="001B72B4" w:rsidRDefault="002274FB">
      <w:pPr>
        <w:rPr>
          <w:rFonts w:ascii="Times New Roman" w:hAnsi="Times New Roman"/>
          <w:lang w:val="es-ES"/>
        </w:rPr>
      </w:pPr>
      <w:r w:rsidRPr="001B72B4">
        <w:rPr>
          <w:rFonts w:ascii="Times New Roman" w:hAnsi="Times New Roman"/>
          <w:lang w:val="es-ES"/>
        </w:rPr>
        <w:t>d. Todas las anteriores.</w:t>
      </w:r>
    </w:p>
    <w:p w:rsidR="002274FB" w:rsidRPr="001B72B4" w:rsidRDefault="002274FB">
      <w:pPr>
        <w:rPr>
          <w:rFonts w:ascii="Times New Roman" w:hAnsi="Times New Roman"/>
          <w:lang w:val="es-ES"/>
        </w:rPr>
      </w:pPr>
      <w:r w:rsidRPr="001B72B4">
        <w:rPr>
          <w:rFonts w:ascii="Times New Roman" w:hAnsi="Times New Roman"/>
          <w:lang w:val="es-ES"/>
        </w:rPr>
        <w:t>e. Ninguna de las anteriores.</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5. La semántica y la faneroscopía alimentan a la semiótica porque</w:t>
      </w:r>
    </w:p>
    <w:p w:rsidR="002274FB" w:rsidRPr="001B72B4" w:rsidRDefault="002274FB">
      <w:pPr>
        <w:rPr>
          <w:rFonts w:ascii="Times New Roman" w:hAnsi="Times New Roman"/>
          <w:lang w:val="es-ES"/>
        </w:rPr>
      </w:pPr>
      <w:r w:rsidRPr="001B72B4">
        <w:rPr>
          <w:rFonts w:ascii="Times New Roman" w:hAnsi="Times New Roman"/>
          <w:lang w:val="es-ES"/>
        </w:rPr>
        <w:t xml:space="preserve">a. respectivamente, estudia los significados, una de las 2 dimensiones esenciales del signo según Saussure y es el estudio de los fenómenos (algo tal como aparece a la mente, es decir, algo en tanto existe como capturado/traducido por los signos en términos de sensaciones o cualidades vagas, en el </w:t>
      </w:r>
      <w:r w:rsidRPr="001B72B4">
        <w:rPr>
          <w:rFonts w:ascii="Times New Roman" w:hAnsi="Times New Roman"/>
          <w:lang w:val="es-ES"/>
        </w:rPr>
        <w:lastRenderedPageBreak/>
        <w:t xml:space="preserve">aquí y el ahora, lo que se percibe y en el modo de lo que es norma cultural, de lo que es ley). </w:t>
      </w:r>
    </w:p>
    <w:p w:rsidR="002274FB" w:rsidRPr="001B72B4" w:rsidRDefault="002274FB">
      <w:pPr>
        <w:rPr>
          <w:rFonts w:ascii="Times New Roman" w:hAnsi="Times New Roman"/>
          <w:lang w:val="es-ES"/>
        </w:rPr>
      </w:pPr>
      <w:r w:rsidRPr="001B72B4">
        <w:rPr>
          <w:rFonts w:ascii="Times New Roman" w:hAnsi="Times New Roman"/>
          <w:lang w:val="es-ES"/>
        </w:rPr>
        <w:t>b. Navegan entre el sentido y las redes relacionales de ideas y conceptos que las personas llaman realidad.</w:t>
      </w:r>
    </w:p>
    <w:p w:rsidR="002274FB" w:rsidRPr="001B72B4" w:rsidRDefault="002274FB">
      <w:pPr>
        <w:rPr>
          <w:rFonts w:ascii="Times New Roman" w:hAnsi="Times New Roman"/>
          <w:lang w:val="es-ES"/>
        </w:rPr>
      </w:pPr>
      <w:r w:rsidRPr="001B72B4">
        <w:rPr>
          <w:rFonts w:ascii="Times New Roman" w:hAnsi="Times New Roman"/>
          <w:lang w:val="es-ES"/>
        </w:rPr>
        <w:t>c. Se centran en la percepción de síntomas en situaciones comunicativas.</w:t>
      </w:r>
    </w:p>
    <w:p w:rsidR="002274FB" w:rsidRPr="001B72B4" w:rsidRDefault="002274FB">
      <w:pPr>
        <w:rPr>
          <w:rFonts w:ascii="Times New Roman" w:hAnsi="Times New Roman"/>
          <w:lang w:val="es-ES"/>
        </w:rPr>
      </w:pPr>
      <w:r w:rsidRPr="001B72B4">
        <w:rPr>
          <w:rFonts w:ascii="Times New Roman" w:hAnsi="Times New Roman"/>
          <w:lang w:val="es-ES"/>
        </w:rPr>
        <w:t>d. Todas las anteriores.</w:t>
      </w:r>
    </w:p>
    <w:p w:rsidR="002274FB" w:rsidRPr="001B72B4" w:rsidRDefault="002274FB">
      <w:pPr>
        <w:rPr>
          <w:rFonts w:ascii="Times New Roman" w:hAnsi="Times New Roman"/>
          <w:lang w:val="es-ES"/>
        </w:rPr>
      </w:pPr>
      <w:r w:rsidRPr="001B72B4">
        <w:rPr>
          <w:rFonts w:ascii="Times New Roman" w:hAnsi="Times New Roman"/>
          <w:lang w:val="es-ES"/>
        </w:rPr>
        <w:t>e. Ninguna de las anteriores.</w:t>
      </w:r>
    </w:p>
    <w:p w:rsidR="002274FB" w:rsidRPr="001B72B4" w:rsidRDefault="002274FB">
      <w:pPr>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 xml:space="preserve">6. La </w:t>
      </w:r>
      <w:r w:rsidRPr="001B72B4">
        <w:rPr>
          <w:rStyle w:val="nfasis"/>
          <w:rFonts w:ascii="Times New Roman" w:hAnsi="Times New Roman"/>
          <w:lang w:val="es-ES"/>
        </w:rPr>
        <w:t>_________________</w:t>
      </w:r>
      <w:r w:rsidRPr="001B72B4">
        <w:rPr>
          <w:rFonts w:ascii="Times New Roman" w:hAnsi="Times New Roman"/>
          <w:lang w:val="es-ES"/>
        </w:rPr>
        <w:t xml:space="preserve"> es el fenómeno por el cual un signo da nacimiento a otro signo y, especialmente, un pensamiento da nacimiento a otro pensamiento.  </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 xml:space="preserve">7. La palabra “ _______________________ “ viene de la raíz griega </w:t>
      </w:r>
      <w:r w:rsidRPr="001B72B4">
        <w:rPr>
          <w:rFonts w:ascii="Times New Roman" w:hAnsi="Times New Roman"/>
          <w:i/>
          <w:iCs/>
          <w:lang w:val="es-ES"/>
        </w:rPr>
        <w:t xml:space="preserve">seme, </w:t>
      </w:r>
      <w:r w:rsidRPr="001B72B4">
        <w:rPr>
          <w:rFonts w:ascii="Times New Roman" w:hAnsi="Times New Roman"/>
          <w:lang w:val="es-ES"/>
        </w:rPr>
        <w:t xml:space="preserve">como en </w:t>
      </w:r>
      <w:r w:rsidRPr="001B72B4">
        <w:rPr>
          <w:rFonts w:ascii="Times New Roman" w:hAnsi="Times New Roman"/>
          <w:i/>
          <w:iCs/>
          <w:lang w:val="es-ES"/>
        </w:rPr>
        <w:t>semeiotikos</w:t>
      </w:r>
      <w:r w:rsidRPr="001B72B4">
        <w:rPr>
          <w:rFonts w:ascii="Times New Roman" w:hAnsi="Times New Roman"/>
          <w:lang w:val="es-ES"/>
        </w:rPr>
        <w:t>, intérprete de signos. La ________________ como disciplina es el análisis de los signos o el estudio del funcionamiento de sistemas de signos.</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8. En cualquier ________________, inseparable del _____________ - y, de hecho, engendrado por éste- está lo que Saussure denomina el ____________.</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9. El ___________________ es el más engañoso del grupo. NO es el “___________”. Mas bien es un “efecto del _____________ propiamente dicho”.</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10. ________ = estímulo preparatorio. Es análogo al _________/__________ de Peirce.</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r w:rsidRPr="001B72B4">
        <w:rPr>
          <w:rFonts w:ascii="Times New Roman" w:hAnsi="Times New Roman"/>
          <w:lang w:val="es-ES"/>
        </w:rPr>
        <w:t>11. En la novela El símbolo perdido, de Dan Brown, ¿de qué instituciones es miembro Dean Galloway?</w:t>
      </w:r>
    </w:p>
    <w:p w:rsidR="002274FB" w:rsidRPr="001B72B4" w:rsidRDefault="002274FB">
      <w:pPr>
        <w:ind w:left="360"/>
        <w:rPr>
          <w:rFonts w:ascii="Times New Roman" w:hAnsi="Times New Roman"/>
          <w:lang w:val="es-ES"/>
        </w:rPr>
      </w:pPr>
    </w:p>
    <w:p w:rsidR="002274FB" w:rsidRPr="001B72B4" w:rsidRDefault="002274FB">
      <w:pPr>
        <w:numPr>
          <w:ilvl w:val="0"/>
          <w:numId w:val="1"/>
        </w:numPr>
        <w:ind w:left="360" w:firstLine="0"/>
        <w:rPr>
          <w:rFonts w:ascii="Times New Roman" w:hAnsi="Times New Roman"/>
          <w:lang w:val="es-ES"/>
        </w:rPr>
      </w:pPr>
      <w:r w:rsidRPr="001B72B4">
        <w:rPr>
          <w:rFonts w:ascii="Times New Roman" w:hAnsi="Times New Roman"/>
          <w:lang w:val="es-ES"/>
        </w:rPr>
        <w:t>¿Qué siente Robert Langdon, de pie en la cima del Capitolio, al final del libro El símbolo perdido?</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numPr>
          <w:ilvl w:val="0"/>
          <w:numId w:val="2"/>
        </w:numPr>
        <w:ind w:left="360" w:firstLine="0"/>
        <w:rPr>
          <w:rFonts w:ascii="Times New Roman" w:hAnsi="Times New Roman"/>
          <w:lang w:val="es-ES"/>
        </w:rPr>
      </w:pPr>
      <w:r w:rsidRPr="001B72B4">
        <w:rPr>
          <w:rFonts w:ascii="Times New Roman" w:hAnsi="Times New Roman"/>
          <w:lang w:val="es-ES"/>
        </w:rPr>
        <w:t>¿Qué era Dios para todos, según se dio cuenta Robert Langdon, en la conclusión de El Símbolo Perdido?</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numPr>
          <w:ilvl w:val="0"/>
          <w:numId w:val="3"/>
        </w:numPr>
        <w:ind w:left="360" w:firstLine="0"/>
        <w:rPr>
          <w:rFonts w:ascii="Times New Roman" w:hAnsi="Times New Roman"/>
          <w:lang w:val="es-ES"/>
        </w:rPr>
      </w:pPr>
      <w:r w:rsidRPr="001B72B4">
        <w:rPr>
          <w:rFonts w:ascii="Times New Roman" w:hAnsi="Times New Roman"/>
          <w:lang w:val="es-ES"/>
        </w:rPr>
        <w:t>¿Qué había olvidado Langdon en el penúltimo capítulo de El Símbolo Perdido?</w:t>
      </w: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ind w:left="360"/>
        <w:rPr>
          <w:rFonts w:ascii="Times New Roman" w:hAnsi="Times New Roman"/>
          <w:lang w:val="es-ES"/>
        </w:rPr>
      </w:pPr>
    </w:p>
    <w:p w:rsidR="002274FB" w:rsidRPr="001B72B4" w:rsidRDefault="002274FB">
      <w:pPr>
        <w:ind w:left="360"/>
        <w:rPr>
          <w:lang w:val="es-ES"/>
        </w:rPr>
      </w:pPr>
    </w:p>
    <w:p w:rsidR="002274FB" w:rsidRPr="001B72B4" w:rsidRDefault="002274FB">
      <w:pPr>
        <w:numPr>
          <w:ilvl w:val="0"/>
          <w:numId w:val="4"/>
        </w:numPr>
        <w:autoSpaceDE w:val="0"/>
        <w:ind w:left="360" w:firstLine="0"/>
        <w:rPr>
          <w:rFonts w:ascii="Times New Roman" w:hAnsi="Times New Roman"/>
          <w:color w:val="auto"/>
          <w:lang w:val="es-ES"/>
        </w:rPr>
      </w:pPr>
      <w:r w:rsidRPr="001B72B4">
        <w:rPr>
          <w:rFonts w:ascii="Times New Roman" w:hAnsi="Times New Roman"/>
          <w:color w:val="auto"/>
          <w:lang w:val="es-ES"/>
        </w:rPr>
        <w:t>Sin contar los Enfants, ¿cuántos capítulos tiene El Símbolo Perdido?</w:t>
      </w: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rPr>
          <w:rFonts w:ascii="Times New Roman" w:hAnsi="Times New Roman"/>
          <w:color w:val="auto"/>
          <w:lang w:val="es-ES"/>
        </w:rPr>
      </w:pPr>
    </w:p>
    <w:p w:rsidR="002274FB" w:rsidRPr="001B72B4" w:rsidRDefault="002274FB">
      <w:pPr>
        <w:autoSpaceDE w:val="0"/>
        <w:ind w:left="720"/>
        <w:rPr>
          <w:rFonts w:ascii="Times New Roman" w:hAnsi="Times New Roman"/>
          <w:color w:val="auto"/>
          <w:lang w:val="es-ES"/>
        </w:rPr>
      </w:pPr>
      <w:r w:rsidRPr="001B72B4">
        <w:rPr>
          <w:rFonts w:ascii="Times New Roman" w:hAnsi="Times New Roman"/>
          <w:color w:val="auto"/>
          <w:lang w:val="es-ES"/>
        </w:rPr>
        <w:t>16. El texto “cerrado” permite un sinnúmero de interpretaciones posibles en cada momento, aunque está gobernado por una lógica bastante rígida, mientras el texto “abierto” implica que el destinador conduce al destinatario y luego le permite que tome sus propias decisiones y (re) evalúe los pasos anteriores desde ese punto de vista.</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lang w:val="es-ES"/>
        </w:rPr>
        <w:t xml:space="preserve">                               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ind w:left="720"/>
        <w:rPr>
          <w:rFonts w:ascii="Times New Roman" w:hAnsi="Times New Roman"/>
          <w:color w:val="auto"/>
          <w:lang w:val="es-ES"/>
        </w:rPr>
      </w:pPr>
      <w:r w:rsidRPr="001B72B4">
        <w:rPr>
          <w:rFonts w:ascii="Times New Roman" w:hAnsi="Times New Roman"/>
          <w:color w:val="auto"/>
          <w:lang w:val="es-ES"/>
        </w:rPr>
        <w:t>17. Greimas cataloga a los actantes a partir de lo qué hacen en objeto y adyuvante en el eje del poder, opositor y sujeto en el eje del deseo y destinador y destinatario en el eje del saber.</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lang w:val="es-ES"/>
        </w:rPr>
        <w:t xml:space="preserve">                               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1B72B4">
      <w:pPr>
        <w:autoSpaceDE w:val="0"/>
        <w:ind w:left="720"/>
        <w:rPr>
          <w:rFonts w:ascii="Times New Roman" w:hAnsi="Times New Roman"/>
          <w:color w:val="auto"/>
          <w:lang w:val="es-ES"/>
        </w:rPr>
      </w:pPr>
      <w:r>
        <w:rPr>
          <w:rFonts w:ascii="Times New Roman" w:hAnsi="Times New Roman"/>
          <w:color w:val="auto"/>
          <w:lang w:val="es-ES"/>
        </w:rPr>
        <w:t>18. Si el signo revela la cosa</w:t>
      </w:r>
      <w:r w:rsidR="002274FB" w:rsidRPr="001B72B4">
        <w:rPr>
          <w:rFonts w:ascii="Times New Roman" w:hAnsi="Times New Roman"/>
          <w:color w:val="auto"/>
          <w:lang w:val="es-ES"/>
        </w:rPr>
        <w:t>, el proceso de semiosis no produce, a la larga, una noción socialmente compartida de la cosa, que la comunidad se compromete a adoptar como falsa.</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lang w:val="es-ES"/>
        </w:rPr>
        <w:t xml:space="preserve">                               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ind w:left="720"/>
        <w:rPr>
          <w:rFonts w:ascii="Times New Roman" w:hAnsi="Times New Roman"/>
          <w:color w:val="auto"/>
          <w:lang w:val="es-ES"/>
        </w:rPr>
      </w:pPr>
      <w:r w:rsidRPr="001B72B4">
        <w:rPr>
          <w:rFonts w:ascii="Times New Roman" w:hAnsi="Times New Roman"/>
          <w:color w:val="auto"/>
          <w:lang w:val="es-ES"/>
        </w:rPr>
        <w:t>19. Siguiendo a Barthes se puede pensar que los “mitos” que impr</w:t>
      </w:r>
      <w:r w:rsidR="001B72B4">
        <w:rPr>
          <w:rFonts w:ascii="Times New Roman" w:hAnsi="Times New Roman"/>
          <w:color w:val="auto"/>
          <w:lang w:val="es-ES"/>
        </w:rPr>
        <w:t>egnan nuestra vida son insidioso</w:t>
      </w:r>
      <w:r w:rsidRPr="001B72B4">
        <w:rPr>
          <w:rFonts w:ascii="Times New Roman" w:hAnsi="Times New Roman"/>
          <w:color w:val="auto"/>
          <w:lang w:val="es-ES"/>
        </w:rPr>
        <w:t>s precisamente porque parecen tan naturales e invitan al análisis detallado que puede ofrecer la semiótica.</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lang w:val="es-ES"/>
        </w:rPr>
        <w:t xml:space="preserve">                               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ind w:left="720"/>
        <w:rPr>
          <w:rFonts w:ascii="Times New Roman" w:hAnsi="Times New Roman"/>
          <w:color w:val="auto"/>
          <w:lang w:val="es-ES"/>
        </w:rPr>
      </w:pPr>
      <w:r w:rsidRPr="001B72B4">
        <w:rPr>
          <w:rFonts w:ascii="Times New Roman" w:hAnsi="Times New Roman"/>
          <w:color w:val="auto"/>
          <w:lang w:val="es-ES"/>
        </w:rPr>
        <w:t>20. Guiándose por Hjemslev, Barthes produce su mapa de funcionamiento del signo en el que el signo denotativo está formado por un significante y un significado, pero también es un significante connotativo que debe engendrar un significado connotativo para producir un signo connotativo.</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lang w:val="es-ES"/>
        </w:rPr>
        <w:t xml:space="preserve">                               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ind w:left="720"/>
        <w:rPr>
          <w:rFonts w:ascii="Times New Roman" w:hAnsi="Times New Roman"/>
          <w:color w:val="auto"/>
          <w:lang w:val="es-ES"/>
        </w:rPr>
      </w:pPr>
      <w:r w:rsidRPr="001B72B4">
        <w:rPr>
          <w:rFonts w:ascii="Times New Roman" w:hAnsi="Times New Roman"/>
          <w:color w:val="auto"/>
          <w:lang w:val="es-ES"/>
        </w:rPr>
        <w:t>21. Greimas puede catalogarse en las áreas de la sintáctica y la semántica.</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lang w:val="es-ES"/>
        </w:rPr>
        <w:t xml:space="preserve">                               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rPr>
          <w:rFonts w:ascii="Times New Roman" w:hAnsi="Times New Roman"/>
          <w:color w:val="auto"/>
          <w:lang w:val="es-ES"/>
        </w:rPr>
      </w:pPr>
    </w:p>
    <w:p w:rsidR="002274FB" w:rsidRPr="001B72B4" w:rsidRDefault="002274FB">
      <w:pPr>
        <w:autoSpaceDE w:val="0"/>
        <w:ind w:left="720"/>
        <w:rPr>
          <w:rFonts w:ascii="Times New Roman" w:hAnsi="Times New Roman"/>
          <w:color w:val="auto"/>
          <w:lang w:val="es-ES"/>
        </w:rPr>
      </w:pPr>
      <w:r w:rsidRPr="001B72B4">
        <w:rPr>
          <w:rFonts w:ascii="Times New Roman" w:hAnsi="Times New Roman"/>
          <w:color w:val="auto"/>
          <w:lang w:val="es-ES"/>
        </w:rPr>
        <w:t>22. Barthes al preferir la teoría de Saussure como base y el término semiología incurre en la acústica y la cibernética, principalmente.</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lang w:val="es-ES"/>
        </w:rPr>
        <w:t xml:space="preserve">                               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ind w:left="720"/>
        <w:rPr>
          <w:rFonts w:ascii="Times New Roman" w:hAnsi="Times New Roman"/>
          <w:color w:val="auto"/>
          <w:lang w:val="es-ES"/>
        </w:rPr>
      </w:pPr>
      <w:r w:rsidRPr="001B72B4">
        <w:rPr>
          <w:rFonts w:ascii="Times New Roman" w:hAnsi="Times New Roman"/>
          <w:color w:val="auto"/>
          <w:lang w:val="es-ES"/>
        </w:rPr>
        <w:t>23. Semántica, pragmática y sintáctica son 3 partes esenciales de la semiología por ser su ciencia base la lingüística.</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lang w:val="es-ES"/>
        </w:rPr>
        <w:t xml:space="preserve">                               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Default="002274FB">
      <w:pPr>
        <w:autoSpaceDE w:val="0"/>
        <w:ind w:left="720"/>
        <w:rPr>
          <w:rFonts w:ascii="Times New Roman" w:hAnsi="Times New Roman"/>
          <w:color w:val="auto"/>
          <w:lang w:val="es-ES"/>
        </w:rPr>
      </w:pPr>
      <w:r>
        <w:rPr>
          <w:rFonts w:ascii="Times New Roman" w:hAnsi="Times New Roman"/>
          <w:color w:val="auto"/>
          <w:lang w:val="es-ES"/>
        </w:rPr>
        <w:t>24. Considerando la semántica de la palabra semiótica como la usa Eco se percibe un desarrollo hacia la ciencia en que las interpretaciones posibles se realizan basadas en principios consensuales que ella debe descubrir.</w:t>
      </w:r>
    </w:p>
    <w:p w:rsidR="002274FB" w:rsidRPr="001B72B4" w:rsidRDefault="002274FB">
      <w:pPr>
        <w:autoSpaceDE w:val="0"/>
        <w:ind w:left="1800" w:hanging="360"/>
        <w:rPr>
          <w:rFonts w:ascii="Times New Roman" w:hAnsi="Times New Roman"/>
          <w:color w:val="auto"/>
          <w:lang w:val="es-ES"/>
        </w:rPr>
      </w:pPr>
      <w:r>
        <w:rPr>
          <w:rFonts w:ascii="Times New Roman" w:hAnsi="Times New Roman"/>
          <w:color w:val="auto"/>
          <w:lang w:val="es-ES"/>
        </w:rPr>
        <w:t xml:space="preserve">                               </w:t>
      </w:r>
      <w:r w:rsidRPr="001B72B4">
        <w:rPr>
          <w:rFonts w:ascii="Times New Roman" w:hAnsi="Times New Roman"/>
          <w:color w:val="auto"/>
          <w:lang w:val="es-ES"/>
        </w:rPr>
        <w:t>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rPr>
          <w:rFonts w:ascii="Times New Roman" w:hAnsi="Times New Roman"/>
          <w:color w:val="auto"/>
          <w:lang w:val="es-ES"/>
        </w:rPr>
      </w:pPr>
    </w:p>
    <w:p w:rsidR="002274FB" w:rsidRPr="001B72B4" w:rsidRDefault="002274FB">
      <w:pPr>
        <w:autoSpaceDE w:val="0"/>
        <w:ind w:left="720"/>
        <w:rPr>
          <w:rFonts w:ascii="Times New Roman" w:hAnsi="Times New Roman"/>
          <w:color w:val="auto"/>
          <w:lang w:val="es-ES"/>
        </w:rPr>
      </w:pPr>
      <w:r w:rsidRPr="001B72B4">
        <w:rPr>
          <w:rFonts w:ascii="Times New Roman" w:hAnsi="Times New Roman"/>
          <w:color w:val="auto"/>
          <w:lang w:val="es-ES"/>
        </w:rPr>
        <w:t>25. Estructura ausente, Obra abierta y Apocalípticos e integrados son 3 de los libros de Umberto Eco y que pueden incurrir en el campo de la paradigmática y la cibernética.</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lang w:val="es-ES"/>
        </w:rPr>
        <w:t xml:space="preserve">                               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rPr>
          <w:rFonts w:ascii="Times New Roman" w:hAnsi="Times New Roman"/>
          <w:color w:val="auto"/>
          <w:szCs w:val="32"/>
          <w:lang w:val="es-ES"/>
        </w:rPr>
      </w:pPr>
      <w:r w:rsidRPr="001B72B4">
        <w:rPr>
          <w:rFonts w:ascii="Times New Roman" w:hAnsi="Times New Roman"/>
          <w:color w:val="auto"/>
          <w:szCs w:val="32"/>
          <w:lang w:val="es-ES"/>
        </w:rPr>
        <w:t>26. Diseñar un tira cómica es una forma de incurrir en las teoría</w:t>
      </w:r>
      <w:r w:rsidR="001B72B4">
        <w:rPr>
          <w:rFonts w:ascii="Times New Roman" w:hAnsi="Times New Roman"/>
          <w:color w:val="auto"/>
          <w:szCs w:val="32"/>
          <w:lang w:val="es-ES"/>
        </w:rPr>
        <w:t>s</w:t>
      </w:r>
      <w:r w:rsidRPr="001B72B4">
        <w:rPr>
          <w:rFonts w:ascii="Times New Roman" w:hAnsi="Times New Roman"/>
          <w:color w:val="auto"/>
          <w:szCs w:val="32"/>
          <w:lang w:val="es-ES"/>
        </w:rPr>
        <w:t xml:space="preserve"> de  obra abierta y estructura ausente porque este producto cultural tiene multiplicidad de voces y permite que el lector se vuelva el autor mismo.</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szCs w:val="32"/>
          <w:lang w:val="es-ES"/>
        </w:rPr>
        <w:t xml:space="preserve">                               </w:t>
      </w:r>
      <w:r w:rsidRPr="001B72B4">
        <w:rPr>
          <w:rFonts w:ascii="Times New Roman" w:hAnsi="Times New Roman"/>
          <w:color w:val="auto"/>
          <w:lang w:val="es-ES"/>
        </w:rPr>
        <w:t>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rPr>
          <w:rFonts w:ascii="Times New Roman" w:hAnsi="Times New Roman"/>
          <w:color w:val="auto"/>
          <w:szCs w:val="32"/>
          <w:lang w:val="es-ES"/>
        </w:rPr>
      </w:pPr>
      <w:r w:rsidRPr="001B72B4">
        <w:rPr>
          <w:rFonts w:ascii="Times New Roman" w:hAnsi="Times New Roman"/>
          <w:color w:val="auto"/>
          <w:szCs w:val="32"/>
          <w:lang w:val="es-ES"/>
        </w:rPr>
        <w:t>27. Las Crónicas de Narnia: La travesía de El Viajero del Alba puede estudiarse desde las teorías del mito y el grado cero de la escritura porque esconden nihilismo, ateísmo y como filme se narra desde un punto de vista neutro que lo hace accesible a todo público.</w:t>
      </w:r>
    </w:p>
    <w:p w:rsidR="002274FB" w:rsidRDefault="002274FB">
      <w:pPr>
        <w:autoSpaceDE w:val="0"/>
        <w:ind w:left="1800" w:hanging="360"/>
        <w:rPr>
          <w:rFonts w:ascii="Times New Roman" w:hAnsi="Times New Roman"/>
          <w:color w:val="auto"/>
          <w:lang/>
        </w:rPr>
      </w:pPr>
      <w:r w:rsidRPr="001B72B4">
        <w:rPr>
          <w:rFonts w:ascii="Times New Roman" w:hAnsi="Times New Roman"/>
          <w:color w:val="auto"/>
          <w:szCs w:val="32"/>
          <w:lang w:val="es-ES"/>
        </w:rPr>
        <w:t xml:space="preserve">                               </w:t>
      </w:r>
      <w:r>
        <w:rPr>
          <w:rFonts w:ascii="Times New Roman" w:hAnsi="Times New Roman"/>
          <w:color w:val="auto"/>
          <w:lang/>
        </w:rPr>
        <w:t>V</w:t>
      </w:r>
      <w:r>
        <w:rPr>
          <w:rFonts w:ascii="Times New Roman" w:hAnsi="Times New Roman"/>
          <w:color w:val="auto"/>
          <w:lang/>
        </w:rPr>
        <w:tab/>
      </w:r>
      <w:r>
        <w:rPr>
          <w:rFonts w:ascii="Times New Roman" w:hAnsi="Times New Roman"/>
          <w:color w:val="auto"/>
          <w:lang/>
        </w:rPr>
        <w:tab/>
      </w:r>
      <w:r>
        <w:rPr>
          <w:rFonts w:ascii="Times New Roman" w:hAnsi="Times New Roman"/>
          <w:color w:val="auto"/>
          <w:lang/>
        </w:rPr>
        <w:tab/>
      </w:r>
      <w:r>
        <w:rPr>
          <w:rFonts w:ascii="Times New Roman" w:hAnsi="Times New Roman"/>
          <w:color w:val="auto"/>
          <w:lang/>
        </w:rPr>
        <w:tab/>
        <w:t>F</w:t>
      </w:r>
    </w:p>
    <w:p w:rsidR="002274FB" w:rsidRDefault="002274FB">
      <w:pPr>
        <w:autoSpaceDE w:val="0"/>
        <w:ind w:left="360"/>
        <w:rPr>
          <w:rFonts w:ascii="Times New Roman" w:hAnsi="Times New Roman"/>
          <w:color w:val="auto"/>
          <w:lang/>
        </w:rPr>
      </w:pPr>
    </w:p>
    <w:p w:rsidR="002274FB" w:rsidRPr="001B72B4" w:rsidRDefault="002274FB">
      <w:pPr>
        <w:autoSpaceDE w:val="0"/>
        <w:rPr>
          <w:rFonts w:ascii="Times New Roman" w:hAnsi="Times New Roman"/>
          <w:color w:val="auto"/>
          <w:szCs w:val="32"/>
          <w:lang w:val="es-ES"/>
        </w:rPr>
      </w:pPr>
      <w:r w:rsidRPr="001B72B4">
        <w:rPr>
          <w:rFonts w:ascii="Times New Roman" w:hAnsi="Times New Roman"/>
          <w:color w:val="auto"/>
          <w:szCs w:val="32"/>
          <w:lang w:val="es-ES"/>
        </w:rPr>
        <w:t>28. Pensar en una portada para un cómic sobre la vida y obra de Barthes permite incurrir en las teorías del estructuralismo e inmiscuirse en las relaciones semiótica y sicoanálisis porque es una manera de enfocarnos en una parte de un mensaje cuya connotación es tan “natural” y tan inmediato cuando se lo experimenta, que resulta casi imposible separar su connotación de su denotación.</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szCs w:val="32"/>
          <w:lang w:val="es-ES"/>
        </w:rPr>
        <w:t xml:space="preserve">                               </w:t>
      </w:r>
      <w:r w:rsidRPr="001B72B4">
        <w:rPr>
          <w:rFonts w:ascii="Times New Roman" w:hAnsi="Times New Roman"/>
          <w:color w:val="auto"/>
          <w:lang w:val="es-ES"/>
        </w:rPr>
        <w:t>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2274FB">
      <w:pPr>
        <w:autoSpaceDE w:val="0"/>
        <w:rPr>
          <w:rFonts w:ascii="Times New Roman" w:hAnsi="Times New Roman"/>
          <w:color w:val="auto"/>
          <w:szCs w:val="32"/>
          <w:lang w:val="es-ES"/>
        </w:rPr>
      </w:pPr>
      <w:r w:rsidRPr="001B72B4">
        <w:rPr>
          <w:rFonts w:ascii="Times New Roman" w:hAnsi="Times New Roman"/>
          <w:color w:val="auto"/>
          <w:szCs w:val="32"/>
          <w:lang w:val="es-ES"/>
        </w:rPr>
        <w:t>29. Al revisar la teoría de Greimas se puede diseñar una contraportada con solapa porque permite i</w:t>
      </w:r>
      <w:r w:rsidR="001B72B4">
        <w:rPr>
          <w:rFonts w:ascii="Times New Roman" w:hAnsi="Times New Roman"/>
          <w:color w:val="auto"/>
          <w:szCs w:val="32"/>
          <w:lang w:val="es-ES"/>
        </w:rPr>
        <w:t>nmiscuirse en la noción de ac</w:t>
      </w:r>
      <w:r w:rsidRPr="001B72B4">
        <w:rPr>
          <w:rFonts w:ascii="Times New Roman" w:hAnsi="Times New Roman"/>
          <w:color w:val="auto"/>
          <w:szCs w:val="32"/>
          <w:lang w:val="es-ES"/>
        </w:rPr>
        <w:t>tante como personaje, tal como el teórico que la acuñó, Greimas, lo quiso.</w:t>
      </w:r>
    </w:p>
    <w:p w:rsidR="002274FB" w:rsidRPr="001B72B4" w:rsidRDefault="002274FB">
      <w:pPr>
        <w:autoSpaceDE w:val="0"/>
        <w:ind w:left="1800" w:hanging="360"/>
        <w:rPr>
          <w:rFonts w:ascii="Times New Roman" w:hAnsi="Times New Roman"/>
          <w:color w:val="auto"/>
          <w:lang w:val="es-ES"/>
        </w:rPr>
      </w:pPr>
      <w:r w:rsidRPr="001B72B4">
        <w:rPr>
          <w:rFonts w:ascii="Times New Roman" w:hAnsi="Times New Roman"/>
          <w:color w:val="auto"/>
          <w:szCs w:val="32"/>
          <w:lang w:val="es-ES"/>
        </w:rPr>
        <w:t xml:space="preserve">                               </w:t>
      </w:r>
      <w:r w:rsidRPr="001B72B4">
        <w:rPr>
          <w:rFonts w:ascii="Times New Roman" w:hAnsi="Times New Roman"/>
          <w:color w:val="auto"/>
          <w:lang w:val="es-ES"/>
        </w:rPr>
        <w:t>V</w:t>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r>
      <w:r w:rsidRPr="001B72B4">
        <w:rPr>
          <w:rFonts w:ascii="Times New Roman" w:hAnsi="Times New Roman"/>
          <w:color w:val="auto"/>
          <w:lang w:val="es-ES"/>
        </w:rPr>
        <w:tab/>
        <w:t>F</w:t>
      </w:r>
    </w:p>
    <w:p w:rsidR="002274FB" w:rsidRPr="001B72B4" w:rsidRDefault="002274FB">
      <w:pPr>
        <w:autoSpaceDE w:val="0"/>
        <w:ind w:left="360"/>
        <w:rPr>
          <w:rFonts w:ascii="Times New Roman" w:hAnsi="Times New Roman"/>
          <w:color w:val="auto"/>
          <w:lang w:val="es-ES"/>
        </w:rPr>
      </w:pPr>
    </w:p>
    <w:p w:rsidR="002274FB" w:rsidRPr="001B72B4" w:rsidRDefault="002274FB">
      <w:pPr>
        <w:rPr>
          <w:rFonts w:ascii="Times New Roman" w:hAnsi="Times New Roman"/>
          <w:iCs/>
          <w:lang w:val="es-ES"/>
        </w:rPr>
      </w:pPr>
      <w:r w:rsidRPr="001B72B4">
        <w:rPr>
          <w:rFonts w:ascii="Times New Roman" w:hAnsi="Times New Roman"/>
          <w:color w:val="auto"/>
          <w:szCs w:val="32"/>
          <w:lang w:val="es-ES"/>
        </w:rPr>
        <w:t xml:space="preserve">30. Diseñar un juego de mesa con reglas determinadas para la teoría semiótica de Eco permite sumergirse en las nociones que él dejó asentadas para que </w:t>
      </w:r>
      <w:r w:rsidRPr="001B72B4">
        <w:rPr>
          <w:rFonts w:ascii="Times New Roman" w:hAnsi="Times New Roman"/>
          <w:iCs/>
          <w:lang w:val="es-ES"/>
        </w:rPr>
        <w:t>la semiótica funcione como una teoría de la cultura, la semiótica sea como un sustituto de la antropología cultural y la obra literaria viva como una máquina de intertextualidades.</w:t>
      </w:r>
    </w:p>
    <w:p w:rsidR="002274FB" w:rsidRDefault="002274FB">
      <w:pPr>
        <w:autoSpaceDE w:val="0"/>
        <w:ind w:left="1800" w:hanging="360"/>
        <w:rPr>
          <w:rFonts w:ascii="Times New Roman" w:hAnsi="Times New Roman"/>
          <w:color w:val="auto"/>
          <w:lang/>
        </w:rPr>
      </w:pPr>
      <w:r w:rsidRPr="001B72B4">
        <w:rPr>
          <w:rFonts w:ascii="Times New Roman" w:hAnsi="Times New Roman"/>
          <w:color w:val="auto"/>
          <w:szCs w:val="32"/>
          <w:lang w:val="es-ES"/>
        </w:rPr>
        <w:t xml:space="preserve">                               </w:t>
      </w:r>
      <w:r>
        <w:rPr>
          <w:rFonts w:ascii="Times New Roman" w:hAnsi="Times New Roman"/>
          <w:color w:val="auto"/>
          <w:lang/>
        </w:rPr>
        <w:t>V</w:t>
      </w:r>
      <w:r>
        <w:rPr>
          <w:rFonts w:ascii="Times New Roman" w:hAnsi="Times New Roman"/>
          <w:color w:val="auto"/>
          <w:lang/>
        </w:rPr>
        <w:tab/>
      </w:r>
      <w:r>
        <w:rPr>
          <w:rFonts w:ascii="Times New Roman" w:hAnsi="Times New Roman"/>
          <w:color w:val="auto"/>
          <w:lang/>
        </w:rPr>
        <w:tab/>
      </w:r>
      <w:r>
        <w:rPr>
          <w:rFonts w:ascii="Times New Roman" w:hAnsi="Times New Roman"/>
          <w:color w:val="auto"/>
          <w:lang/>
        </w:rPr>
        <w:tab/>
      </w:r>
      <w:r>
        <w:rPr>
          <w:rFonts w:ascii="Times New Roman" w:hAnsi="Times New Roman"/>
          <w:color w:val="auto"/>
          <w:lang/>
        </w:rPr>
        <w:tab/>
        <w:t>F</w:t>
      </w:r>
    </w:p>
    <w:p w:rsidR="002274FB" w:rsidRDefault="002274FB"/>
    <w:sectPr w:rsidR="002274FB">
      <w:pgSz w:w="11906" w:h="16838"/>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2"/>
    <w:lvl w:ilvl="0">
      <w:start w:val="1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name w:val="WW8Num13"/>
    <w:lvl w:ilvl="0">
      <w:start w:val="1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14"/>
    <w:lvl w:ilvl="0">
      <w:start w:val="1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4"/>
    <w:multiLevelType w:val="multilevel"/>
    <w:tmpl w:val="00000004"/>
    <w:name w:val="WW8Num15"/>
    <w:lvl w:ilvl="0">
      <w:start w:val="1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5"/>
    <w:multiLevelType w:val="multilevel"/>
    <w:tmpl w:val="0000000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grammar="clean"/>
  <w:stylePaneFormatFilter w:val="000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compat/>
  <w:rsids>
    <w:rsidRoot w:val="001B72B4"/>
    <w:rsid w:val="001B72B4"/>
    <w:rsid w:val="002274FB"/>
    <w:rsid w:val="00777C8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ascii="Comic Sans MS" w:hAnsi="Comic Sans MS"/>
      <w:color w:val="000000"/>
      <w:sz w:val="24"/>
      <w:szCs w:val="24"/>
      <w:lang w:val="en-US" w:eastAsia="hi-IN" w:bidi="hi-IN"/>
    </w:rPr>
  </w:style>
  <w:style w:type="character" w:default="1" w:styleId="Fuentedeprrafopredeter">
    <w:name w:val="Default Paragraph Fon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bsatz-Standardschriftart">
    <w:name w:val="Absatz-Standardschriftart"/>
  </w:style>
  <w:style w:type="character" w:customStyle="1" w:styleId="DefaultParagraphFont">
    <w:name w:val="Default Paragraph Font"/>
  </w:style>
  <w:style w:type="character" w:styleId="nfasis">
    <w:name w:val="Emphasis"/>
    <w:qFormat/>
    <w:rPr>
      <w:i/>
      <w:iCs/>
    </w:rPr>
  </w:style>
  <w:style w:type="character" w:customStyle="1" w:styleId="Carcterdenumeracin">
    <w:name w:val="Carácter de numeración"/>
  </w:style>
  <w:style w:type="paragraph" w:customStyle="1" w:styleId="Encabezado1">
    <w:name w:val="Encabezado1"/>
    <w:basedOn w:val="Normal"/>
    <w:next w:val="Textoindependiente"/>
    <w:pPr>
      <w:keepNext/>
      <w:spacing w:before="240" w:after="120"/>
    </w:pPr>
    <w:rPr>
      <w:rFonts w:ascii="Arial" w:eastAsia="SimSun" w:hAnsi="Arial" w:cs="Tahoma"/>
      <w:sz w:val="28"/>
      <w:szCs w:val="28"/>
    </w:rPr>
  </w:style>
  <w:style w:type="paragraph" w:styleId="Textoindependiente">
    <w:name w:val="Body Text"/>
    <w:basedOn w:val="Normal"/>
    <w:pPr>
      <w:spacing w:after="120"/>
    </w:pPr>
  </w:style>
  <w:style w:type="paragraph" w:styleId="Lista">
    <w:name w:val="List"/>
    <w:basedOn w:val="Textoindependiente"/>
    <w:rPr>
      <w:rFonts w:cs="Tahoma"/>
    </w:rPr>
  </w:style>
  <w:style w:type="paragraph" w:customStyle="1" w:styleId="Etiqueta">
    <w:name w:val="Etiqueta"/>
    <w:basedOn w:val="Normal"/>
    <w:pPr>
      <w:suppressLineNumbers/>
      <w:spacing w:before="120" w:after="120"/>
    </w:pPr>
    <w:rPr>
      <w:rFonts w:cs="Tahoma"/>
      <w:i/>
      <w:iCs/>
    </w:rPr>
  </w:style>
  <w:style w:type="paragraph" w:customStyle="1" w:styleId="ndice">
    <w:name w:val="Índice"/>
    <w:basedOn w:val="Normal"/>
    <w:pPr>
      <w:suppressLineNumbers/>
    </w:pPr>
    <w:rPr>
      <w:rFonts w:cs="Tahoma"/>
    </w:rPr>
  </w:style>
  <w:style w:type="paragraph" w:styleId="Sangradetextonormal">
    <w:name w:val="Body Text Indent"/>
    <w:basedOn w:val="Normal"/>
    <w:pPr>
      <w:autoSpaceDE w:val="0"/>
      <w:ind w:left="360"/>
    </w:pPr>
    <w:rPr>
      <w:rFonts w:ascii="Times New Roman" w:hAnsi="Times New Roman"/>
      <w:color w:val="auto"/>
      <w:lang/>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1261</Words>
  <Characters>6940</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Examen final de Semiótica y Comunicación</vt:lpstr>
    </vt:vector>
  </TitlesOfParts>
  <Company>Espol</Company>
  <LinksUpToDate>false</LinksUpToDate>
  <CharactersWithSpaces>8185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Examen final de Semiótica y Comunicación</dc:title>
  <dc:subject/>
  <dc:creator>mac</dc:creator>
  <cp:keywords/>
  <cp:lastModifiedBy>silgivar</cp:lastModifiedBy>
  <cp:revision>2</cp:revision>
  <cp:lastPrinted>1601-01-01T00:00:00Z</cp:lastPrinted>
  <dcterms:created xsi:type="dcterms:W3CDTF">2011-03-24T20:29:00Z</dcterms:created>
  <dcterms:modified xsi:type="dcterms:W3CDTF">2011-03-24T20:29:00Z</dcterms:modified>
</cp:coreProperties>
</file>