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0CD0" w:rsidRPr="00AD7AF0" w:rsidRDefault="007C7BF7"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16"/>
          <w:szCs w:val="16"/>
        </w:rPr>
      </w:pPr>
      <w:r>
        <w:rPr>
          <w:rFonts w:ascii="Century Gothic" w:hAnsi="Century Gothic" w:cs="Tahoma"/>
          <w:color w:val="000000"/>
          <w:sz w:val="16"/>
          <w:szCs w:val="16"/>
        </w:rPr>
        <w:t xml:space="preserve">                                                                                                                                                                                                                                </w:t>
      </w:r>
    </w:p>
    <w:p w:rsidR="00384AE8" w:rsidRPr="00E04A46" w:rsidRDefault="00E04A46" w:rsidP="00E04A46">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both"/>
        <w:rPr>
          <w:rFonts w:ascii="Century Gothic" w:hAnsi="Century Gothic" w:cs="Tahoma"/>
          <w:color w:val="000000"/>
          <w:sz w:val="16"/>
          <w:szCs w:val="16"/>
        </w:rPr>
      </w:pPr>
      <w:r>
        <w:rPr>
          <w:rFonts w:ascii="Century Gothic" w:hAnsi="Century Gothic" w:cs="Tahoma"/>
          <w:color w:val="000000"/>
          <w:sz w:val="16"/>
          <w:szCs w:val="16"/>
        </w:rPr>
        <w:t xml:space="preserve">                   </w:t>
      </w:r>
      <w:r w:rsidR="004F2015">
        <w:rPr>
          <w:rFonts w:ascii="Century Gothic" w:hAnsi="Century Gothic" w:cs="Tahoma"/>
          <w:noProof/>
          <w:color w:val="000000"/>
          <w:sz w:val="16"/>
          <w:szCs w:val="16"/>
        </w:rPr>
        <w:drawing>
          <wp:inline distT="0" distB="0" distL="0" distR="0">
            <wp:extent cx="711200" cy="725805"/>
            <wp:effectExtent l="19050" t="0" r="0" b="0"/>
            <wp:docPr id="1" name="Imagen 1" descr="Nuevo%20sello%20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evo%20sello%20ESPOL"/>
                    <pic:cNvPicPr>
                      <a:picLocks noChangeAspect="1" noChangeArrowheads="1"/>
                    </pic:cNvPicPr>
                  </pic:nvPicPr>
                  <pic:blipFill>
                    <a:blip r:embed="rId7"/>
                    <a:srcRect/>
                    <a:stretch>
                      <a:fillRect/>
                    </a:stretch>
                  </pic:blipFill>
                  <pic:spPr bwMode="auto">
                    <a:xfrm>
                      <a:off x="0" y="0"/>
                      <a:ext cx="711200" cy="725805"/>
                    </a:xfrm>
                    <a:prstGeom prst="rect">
                      <a:avLst/>
                    </a:prstGeom>
                    <a:noFill/>
                    <a:ln w="9525">
                      <a:noFill/>
                      <a:miter lim="800000"/>
                      <a:headEnd/>
                      <a:tailEnd/>
                    </a:ln>
                  </pic:spPr>
                </pic:pic>
              </a:graphicData>
            </a:graphic>
          </wp:inline>
        </w:drawing>
      </w:r>
      <w:r>
        <w:rPr>
          <w:rFonts w:ascii="Century Gothic" w:hAnsi="Century Gothic" w:cs="Tahoma"/>
          <w:color w:val="000000"/>
          <w:sz w:val="16"/>
          <w:szCs w:val="16"/>
        </w:rPr>
        <w:t xml:space="preserve">                                                                                           </w:t>
      </w:r>
      <w:r w:rsidR="004F2015">
        <w:rPr>
          <w:rFonts w:ascii="Century Gothic" w:hAnsi="Century Gothic" w:cs="Tahoma"/>
          <w:noProof/>
          <w:color w:val="000000"/>
          <w:sz w:val="16"/>
          <w:szCs w:val="16"/>
        </w:rPr>
        <w:drawing>
          <wp:inline distT="0" distB="0" distL="0" distR="0">
            <wp:extent cx="856615" cy="667385"/>
            <wp:effectExtent l="19050" t="0" r="635" b="0"/>
            <wp:docPr id="2" name="Imagen 2" descr="arriba_ich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riba_iche"/>
                    <pic:cNvPicPr>
                      <a:picLocks noChangeAspect="1" noChangeArrowheads="1"/>
                    </pic:cNvPicPr>
                  </pic:nvPicPr>
                  <pic:blipFill>
                    <a:blip r:embed="rId8"/>
                    <a:srcRect/>
                    <a:stretch>
                      <a:fillRect/>
                    </a:stretch>
                  </pic:blipFill>
                  <pic:spPr bwMode="auto">
                    <a:xfrm>
                      <a:off x="0" y="0"/>
                      <a:ext cx="856615" cy="667385"/>
                    </a:xfrm>
                    <a:prstGeom prst="rect">
                      <a:avLst/>
                    </a:prstGeom>
                    <a:noFill/>
                    <a:ln w="9525">
                      <a:noFill/>
                      <a:miter lim="800000"/>
                      <a:headEnd/>
                      <a:tailEnd/>
                    </a:ln>
                  </pic:spPr>
                </pic:pic>
              </a:graphicData>
            </a:graphic>
          </wp:inline>
        </w:drawing>
      </w:r>
    </w:p>
    <w:p w:rsidR="001236C3" w:rsidRPr="005B506E" w:rsidRDefault="00064D47"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b/>
          <w:color w:val="000000"/>
          <w:sz w:val="28"/>
          <w:szCs w:val="28"/>
        </w:rPr>
      </w:pPr>
      <w:r>
        <w:rPr>
          <w:rFonts w:ascii="Century Gothic" w:hAnsi="Century Gothic" w:cs="Tahoma"/>
          <w:b/>
          <w:color w:val="000000"/>
          <w:sz w:val="28"/>
          <w:szCs w:val="28"/>
        </w:rPr>
        <w:t>ESCUELA SUPERIOR POLITÉ</w:t>
      </w:r>
      <w:r w:rsidR="00C32C3B" w:rsidRPr="005B506E">
        <w:rPr>
          <w:rFonts w:ascii="Century Gothic" w:hAnsi="Century Gothic" w:cs="Tahoma"/>
          <w:b/>
          <w:color w:val="000000"/>
          <w:sz w:val="28"/>
          <w:szCs w:val="28"/>
        </w:rPr>
        <w:t>CNICA DEL LITORAL</w:t>
      </w:r>
    </w:p>
    <w:p w:rsidR="00B9454B" w:rsidRPr="005B506E" w:rsidRDefault="005B506E" w:rsidP="005B506E">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b/>
          <w:color w:val="000000"/>
        </w:rPr>
      </w:pPr>
      <w:r>
        <w:rPr>
          <w:rFonts w:ascii="Century Gothic" w:hAnsi="Century Gothic" w:cs="Tahoma"/>
          <w:b/>
          <w:color w:val="000000"/>
        </w:rPr>
        <w:t>FACULTAD DE</w:t>
      </w:r>
      <w:r w:rsidR="00064D47">
        <w:rPr>
          <w:rFonts w:ascii="Century Gothic" w:hAnsi="Century Gothic" w:cs="Tahoma"/>
          <w:b/>
          <w:color w:val="000000"/>
        </w:rPr>
        <w:t xml:space="preserve"> CIENCIAS HUMANÍSTICAS Y ECONÓ</w:t>
      </w:r>
      <w:r w:rsidR="00C32C3B" w:rsidRPr="005B506E">
        <w:rPr>
          <w:rFonts w:ascii="Century Gothic" w:hAnsi="Century Gothic" w:cs="Tahoma"/>
          <w:b/>
          <w:color w:val="000000"/>
        </w:rPr>
        <w:t>MICAS</w:t>
      </w:r>
    </w:p>
    <w:p w:rsidR="00C27449" w:rsidRPr="00FB00C3" w:rsidRDefault="00C27449"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p>
    <w:p w:rsidR="001236C3" w:rsidRPr="00FB00C3" w:rsidRDefault="00133DB7"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r w:rsidRPr="00FB00C3">
        <w:rPr>
          <w:rFonts w:ascii="Century Gothic" w:hAnsi="Century Gothic" w:cs="Tahoma"/>
          <w:color w:val="000000"/>
          <w:sz w:val="22"/>
          <w:szCs w:val="22"/>
        </w:rPr>
        <w:t>D</w:t>
      </w:r>
      <w:r w:rsidR="001236C3" w:rsidRPr="00FB00C3">
        <w:rPr>
          <w:rFonts w:ascii="Century Gothic" w:hAnsi="Century Gothic" w:cs="Tahoma"/>
          <w:color w:val="000000"/>
          <w:sz w:val="22"/>
          <w:szCs w:val="22"/>
        </w:rPr>
        <w:t xml:space="preserve">esarrollo de </w:t>
      </w:r>
      <w:r w:rsidRPr="00FB00C3">
        <w:rPr>
          <w:rFonts w:ascii="Century Gothic" w:hAnsi="Century Gothic" w:cs="Tahoma"/>
          <w:color w:val="000000"/>
          <w:sz w:val="22"/>
          <w:szCs w:val="22"/>
        </w:rPr>
        <w:t xml:space="preserve">Tesis </w:t>
      </w:r>
      <w:r w:rsidR="00577A7A" w:rsidRPr="00FB00C3">
        <w:rPr>
          <w:rFonts w:ascii="Century Gothic" w:hAnsi="Century Gothic" w:cs="Tahoma"/>
          <w:color w:val="000000"/>
          <w:sz w:val="22"/>
          <w:szCs w:val="22"/>
        </w:rPr>
        <w:t>de Graduación</w:t>
      </w:r>
    </w:p>
    <w:p w:rsidR="001236C3" w:rsidRPr="00FB00C3" w:rsidRDefault="001236C3"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r w:rsidRPr="00FB00C3">
        <w:rPr>
          <w:rFonts w:ascii="Century Gothic" w:hAnsi="Century Gothic" w:cs="Tahoma"/>
          <w:color w:val="000000"/>
          <w:sz w:val="22"/>
          <w:szCs w:val="22"/>
        </w:rPr>
        <w:t>Previa a la obtención del Título de:</w:t>
      </w:r>
    </w:p>
    <w:p w:rsidR="00384AE8" w:rsidRPr="00FB00C3" w:rsidRDefault="009241CA"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b/>
          <w:color w:val="000000"/>
          <w:sz w:val="22"/>
          <w:szCs w:val="22"/>
        </w:rPr>
      </w:pPr>
      <w:r w:rsidRPr="00FB00C3">
        <w:rPr>
          <w:rFonts w:ascii="Century Gothic" w:hAnsi="Century Gothic" w:cs="Tahoma"/>
          <w:b/>
          <w:color w:val="000000"/>
          <w:sz w:val="22"/>
          <w:szCs w:val="22"/>
        </w:rPr>
        <w:t xml:space="preserve">Ingeniero Comercial </w:t>
      </w:r>
      <w:r w:rsidR="00577A7A" w:rsidRPr="00FB00C3">
        <w:rPr>
          <w:rFonts w:ascii="Century Gothic" w:hAnsi="Century Gothic" w:cs="Tahoma"/>
          <w:b/>
          <w:color w:val="000000"/>
          <w:sz w:val="22"/>
          <w:szCs w:val="22"/>
        </w:rPr>
        <w:t xml:space="preserve">y </w:t>
      </w:r>
      <w:r w:rsidRPr="00FB00C3">
        <w:rPr>
          <w:rFonts w:ascii="Century Gothic" w:hAnsi="Century Gothic" w:cs="Tahoma"/>
          <w:b/>
          <w:color w:val="000000"/>
          <w:sz w:val="22"/>
          <w:szCs w:val="22"/>
        </w:rPr>
        <w:t>Empresarial</w:t>
      </w:r>
    </w:p>
    <w:p w:rsidR="009241CA" w:rsidRPr="00FB00C3" w:rsidRDefault="009241CA"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r w:rsidRPr="00FB00C3">
        <w:rPr>
          <w:rFonts w:ascii="Century Gothic" w:hAnsi="Century Gothic" w:cs="Tahoma"/>
          <w:b/>
          <w:color w:val="000000"/>
          <w:sz w:val="22"/>
          <w:szCs w:val="22"/>
        </w:rPr>
        <w:t>Especialización: Finanzas</w:t>
      </w:r>
    </w:p>
    <w:p w:rsidR="00B9454B" w:rsidRPr="00FB00C3" w:rsidRDefault="00B9454B"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p>
    <w:p w:rsidR="001236C3" w:rsidRPr="00FB00C3" w:rsidRDefault="001236C3"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r w:rsidRPr="00FB00C3">
        <w:rPr>
          <w:rFonts w:ascii="Century Gothic" w:hAnsi="Century Gothic" w:cs="Tahoma"/>
          <w:color w:val="000000"/>
          <w:sz w:val="22"/>
          <w:szCs w:val="22"/>
        </w:rPr>
        <w:t>Tema:</w:t>
      </w:r>
    </w:p>
    <w:p w:rsidR="001236C3" w:rsidRPr="00FB00C3" w:rsidRDefault="00577A7A"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b/>
          <w:iCs/>
          <w:color w:val="000000"/>
          <w:sz w:val="22"/>
          <w:szCs w:val="22"/>
        </w:rPr>
      </w:pPr>
      <w:r w:rsidRPr="00FB00C3">
        <w:rPr>
          <w:rFonts w:ascii="Century Gothic" w:hAnsi="Century Gothic" w:cs="Tahoma"/>
          <w:b/>
          <w:iCs/>
          <w:color w:val="000000"/>
          <w:sz w:val="22"/>
          <w:szCs w:val="22"/>
        </w:rPr>
        <w:t>“</w:t>
      </w:r>
      <w:r w:rsidR="000B092A" w:rsidRPr="00FB00C3">
        <w:rPr>
          <w:rFonts w:ascii="Century Gothic" w:hAnsi="Century Gothic" w:cs="Tahoma"/>
          <w:b/>
          <w:iCs/>
          <w:color w:val="000000"/>
          <w:sz w:val="22"/>
          <w:szCs w:val="22"/>
        </w:rPr>
        <w:t xml:space="preserve">Mejoramiento </w:t>
      </w:r>
      <w:r w:rsidR="00013439" w:rsidRPr="00FB00C3">
        <w:rPr>
          <w:rFonts w:ascii="Century Gothic" w:hAnsi="Century Gothic" w:cs="Tahoma"/>
          <w:b/>
          <w:iCs/>
          <w:color w:val="000000"/>
          <w:sz w:val="22"/>
          <w:szCs w:val="22"/>
        </w:rPr>
        <w:t xml:space="preserve">de un </w:t>
      </w:r>
      <w:r w:rsidR="0001013E" w:rsidRPr="00FB00C3">
        <w:rPr>
          <w:rFonts w:ascii="Century Gothic" w:hAnsi="Century Gothic" w:cs="Tahoma"/>
          <w:b/>
          <w:iCs/>
          <w:color w:val="000000"/>
          <w:sz w:val="22"/>
          <w:szCs w:val="22"/>
        </w:rPr>
        <w:t xml:space="preserve">proceso </w:t>
      </w:r>
      <w:r w:rsidR="008D3BF6" w:rsidRPr="00FB00C3">
        <w:rPr>
          <w:rFonts w:ascii="Century Gothic" w:hAnsi="Century Gothic" w:cs="Tahoma"/>
          <w:b/>
          <w:iCs/>
          <w:color w:val="000000"/>
          <w:sz w:val="22"/>
          <w:szCs w:val="22"/>
        </w:rPr>
        <w:t xml:space="preserve">de </w:t>
      </w:r>
      <w:r w:rsidR="00912AFD" w:rsidRPr="00FB00C3">
        <w:rPr>
          <w:rFonts w:ascii="Century Gothic" w:hAnsi="Century Gothic" w:cs="Tahoma"/>
          <w:b/>
          <w:iCs/>
          <w:color w:val="000000"/>
          <w:sz w:val="22"/>
          <w:szCs w:val="22"/>
        </w:rPr>
        <w:t xml:space="preserve">Aprobación </w:t>
      </w:r>
      <w:r w:rsidR="008D3BF6" w:rsidRPr="00FB00C3">
        <w:rPr>
          <w:rFonts w:ascii="Century Gothic" w:hAnsi="Century Gothic" w:cs="Tahoma"/>
          <w:b/>
          <w:iCs/>
          <w:color w:val="000000"/>
          <w:sz w:val="22"/>
          <w:szCs w:val="22"/>
        </w:rPr>
        <w:t>de Crédito</w:t>
      </w:r>
      <w:r w:rsidR="00F46CA0" w:rsidRPr="00FB00C3">
        <w:rPr>
          <w:rFonts w:ascii="Century Gothic" w:hAnsi="Century Gothic" w:cs="Tahoma"/>
          <w:b/>
          <w:iCs/>
          <w:color w:val="000000"/>
          <w:sz w:val="22"/>
          <w:szCs w:val="22"/>
        </w:rPr>
        <w:t>s</w:t>
      </w:r>
      <w:r w:rsidR="008D3BF6" w:rsidRPr="00FB00C3">
        <w:rPr>
          <w:rFonts w:ascii="Century Gothic" w:hAnsi="Century Gothic" w:cs="Tahoma"/>
          <w:b/>
          <w:iCs/>
          <w:color w:val="000000"/>
          <w:sz w:val="22"/>
          <w:szCs w:val="22"/>
        </w:rPr>
        <w:t xml:space="preserve"> para </w:t>
      </w:r>
      <w:smartTag w:uri="urn:schemas-microsoft-com:office:smarttags" w:element="PersonName">
        <w:smartTagPr>
          <w:attr w:name="ProductID" w:val="la Banca"/>
        </w:smartTagPr>
        <w:r w:rsidR="00157AB7" w:rsidRPr="00FB00C3">
          <w:rPr>
            <w:rFonts w:ascii="Century Gothic" w:hAnsi="Century Gothic" w:cs="Tahoma"/>
            <w:b/>
            <w:iCs/>
            <w:color w:val="000000"/>
            <w:sz w:val="22"/>
            <w:szCs w:val="22"/>
          </w:rPr>
          <w:t>la Banca</w:t>
        </w:r>
      </w:smartTag>
      <w:r w:rsidR="00157AB7" w:rsidRPr="00FB00C3">
        <w:rPr>
          <w:rFonts w:ascii="Century Gothic" w:hAnsi="Century Gothic" w:cs="Tahoma"/>
          <w:b/>
          <w:iCs/>
          <w:color w:val="000000"/>
          <w:sz w:val="22"/>
          <w:szCs w:val="22"/>
        </w:rPr>
        <w:t xml:space="preserve"> de Empresas</w:t>
      </w:r>
      <w:r w:rsidR="00EF7FCF" w:rsidRPr="00FB00C3">
        <w:rPr>
          <w:rFonts w:ascii="Century Gothic" w:hAnsi="Century Gothic" w:cs="Tahoma"/>
          <w:b/>
          <w:iCs/>
          <w:color w:val="000000"/>
          <w:sz w:val="22"/>
          <w:szCs w:val="22"/>
        </w:rPr>
        <w:t>”</w:t>
      </w:r>
    </w:p>
    <w:p w:rsidR="00AD7AF0" w:rsidRPr="00FB00C3" w:rsidRDefault="00AD7AF0"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rPr>
          <w:rFonts w:ascii="Century Gothic" w:hAnsi="Century Gothic" w:cs="Tahoma"/>
          <w:color w:val="000000"/>
          <w:sz w:val="22"/>
          <w:szCs w:val="22"/>
        </w:rPr>
      </w:pPr>
    </w:p>
    <w:p w:rsidR="001236C3" w:rsidRPr="00FB00C3" w:rsidRDefault="001236C3"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right"/>
        <w:rPr>
          <w:rFonts w:ascii="Century Gothic" w:hAnsi="Century Gothic" w:cs="Tahoma"/>
          <w:color w:val="000000"/>
          <w:sz w:val="22"/>
          <w:szCs w:val="22"/>
        </w:rPr>
      </w:pPr>
      <w:r w:rsidRPr="00FB00C3">
        <w:rPr>
          <w:rFonts w:ascii="Century Gothic" w:hAnsi="Century Gothic" w:cs="Tahoma"/>
          <w:color w:val="000000"/>
          <w:sz w:val="22"/>
          <w:szCs w:val="22"/>
        </w:rPr>
        <w:t>Presentada por:</w:t>
      </w:r>
    </w:p>
    <w:p w:rsidR="001236C3" w:rsidRPr="00FB00C3" w:rsidRDefault="00192088"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right"/>
        <w:rPr>
          <w:rFonts w:ascii="Century Gothic" w:hAnsi="Century Gothic" w:cs="Tahoma"/>
          <w:b/>
          <w:color w:val="000000"/>
          <w:sz w:val="22"/>
          <w:szCs w:val="22"/>
        </w:rPr>
      </w:pPr>
      <w:r w:rsidRPr="00FB00C3">
        <w:rPr>
          <w:rFonts w:ascii="Century Gothic" w:hAnsi="Century Gothic" w:cs="Tahoma"/>
          <w:b/>
          <w:color w:val="000000"/>
          <w:sz w:val="22"/>
          <w:szCs w:val="22"/>
        </w:rPr>
        <w:t>Irene Marí</w:t>
      </w:r>
      <w:r w:rsidR="00EF7FCF" w:rsidRPr="00FB00C3">
        <w:rPr>
          <w:rFonts w:ascii="Century Gothic" w:hAnsi="Century Gothic" w:cs="Tahoma"/>
          <w:b/>
          <w:color w:val="000000"/>
          <w:sz w:val="22"/>
          <w:szCs w:val="22"/>
        </w:rPr>
        <w:t>a Cajas Arenas</w:t>
      </w:r>
    </w:p>
    <w:p w:rsidR="00B959A4" w:rsidRPr="00FB00C3" w:rsidRDefault="00B959A4"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right"/>
        <w:rPr>
          <w:rFonts w:ascii="Century Gothic" w:hAnsi="Century Gothic" w:cs="Tahoma"/>
          <w:b/>
          <w:color w:val="000000"/>
          <w:sz w:val="22"/>
          <w:szCs w:val="22"/>
        </w:rPr>
      </w:pPr>
      <w:r w:rsidRPr="00FB00C3">
        <w:rPr>
          <w:rFonts w:ascii="Century Gothic" w:hAnsi="Century Gothic" w:cs="Tahoma"/>
          <w:b/>
          <w:color w:val="000000"/>
          <w:sz w:val="22"/>
          <w:szCs w:val="22"/>
        </w:rPr>
        <w:t>Miriam del Carmen Cárdenas Landín</w:t>
      </w:r>
    </w:p>
    <w:p w:rsidR="00B04AAB" w:rsidRPr="00FB00C3" w:rsidRDefault="00B04AAB"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p>
    <w:p w:rsidR="001236C3" w:rsidRPr="00FB00C3" w:rsidRDefault="001236C3"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color w:val="000000"/>
          <w:sz w:val="22"/>
          <w:szCs w:val="22"/>
        </w:rPr>
      </w:pPr>
      <w:r w:rsidRPr="00FB00C3">
        <w:rPr>
          <w:rFonts w:ascii="Century Gothic" w:hAnsi="Century Gothic" w:cs="Tahoma"/>
          <w:color w:val="000000"/>
          <w:sz w:val="22"/>
          <w:szCs w:val="22"/>
        </w:rPr>
        <w:t>Guayaquil – Ecuador</w:t>
      </w:r>
    </w:p>
    <w:p w:rsidR="000C0AFF" w:rsidRPr="00FB00C3" w:rsidRDefault="00675BC4" w:rsidP="00FB00C3">
      <w:pPr>
        <w:pBdr>
          <w:top w:val="thinThickThinSmallGap" w:sz="24" w:space="1" w:color="auto"/>
          <w:left w:val="thinThickThinSmallGap" w:sz="24" w:space="4" w:color="auto"/>
          <w:bottom w:val="thinThickThinSmallGap" w:sz="24" w:space="1" w:color="auto"/>
          <w:right w:val="thinThickThinSmallGap" w:sz="24" w:space="4" w:color="auto"/>
        </w:pBdr>
        <w:autoSpaceDE w:val="0"/>
        <w:autoSpaceDN w:val="0"/>
        <w:adjustRightInd w:val="0"/>
        <w:spacing w:line="480" w:lineRule="auto"/>
        <w:jc w:val="center"/>
        <w:rPr>
          <w:rFonts w:ascii="Century Gothic" w:hAnsi="Century Gothic" w:cs="Tahoma"/>
          <w:b/>
          <w:color w:val="000000"/>
          <w:sz w:val="22"/>
          <w:szCs w:val="22"/>
        </w:rPr>
      </w:pPr>
      <w:r w:rsidRPr="00FB00C3">
        <w:rPr>
          <w:rFonts w:ascii="Century Gothic" w:hAnsi="Century Gothic" w:cs="Tahoma"/>
          <w:b/>
          <w:color w:val="000000"/>
          <w:sz w:val="22"/>
          <w:szCs w:val="22"/>
        </w:rPr>
        <w:t>2005</w:t>
      </w:r>
    </w:p>
    <w:p w:rsidR="001D76D4" w:rsidRDefault="001D76D4" w:rsidP="00FD4C3B">
      <w:pPr>
        <w:spacing w:line="480" w:lineRule="auto"/>
        <w:jc w:val="center"/>
        <w:rPr>
          <w:rFonts w:ascii="Century Gothic" w:hAnsi="Century Gothic" w:cs="Tahoma"/>
          <w:b/>
          <w:color w:val="000000"/>
          <w:sz w:val="28"/>
          <w:szCs w:val="28"/>
        </w:rPr>
      </w:pPr>
    </w:p>
    <w:p w:rsidR="006C46D7" w:rsidRDefault="006C46D7" w:rsidP="006C46D7">
      <w:pPr>
        <w:spacing w:line="480" w:lineRule="auto"/>
        <w:jc w:val="center"/>
        <w:rPr>
          <w:b/>
        </w:rPr>
      </w:pPr>
    </w:p>
    <w:p w:rsidR="006C46D7" w:rsidRDefault="006C46D7" w:rsidP="006C46D7">
      <w:pPr>
        <w:spacing w:line="480" w:lineRule="auto"/>
        <w:jc w:val="center"/>
        <w:rPr>
          <w:b/>
        </w:rPr>
      </w:pPr>
    </w:p>
    <w:p w:rsidR="006C46D7" w:rsidRDefault="006C46D7" w:rsidP="006C46D7">
      <w:pPr>
        <w:spacing w:line="480" w:lineRule="auto"/>
        <w:jc w:val="center"/>
        <w:rPr>
          <w:b/>
        </w:rPr>
      </w:pPr>
    </w:p>
    <w:p w:rsidR="006C46D7" w:rsidRDefault="006C46D7" w:rsidP="006C46D7">
      <w:pPr>
        <w:spacing w:line="480" w:lineRule="auto"/>
        <w:jc w:val="center"/>
        <w:rPr>
          <w:b/>
        </w:rPr>
      </w:pPr>
    </w:p>
    <w:p w:rsidR="006C46D7" w:rsidRDefault="006C46D7" w:rsidP="006C46D7">
      <w:pPr>
        <w:spacing w:line="480" w:lineRule="auto"/>
        <w:jc w:val="center"/>
        <w:rPr>
          <w:b/>
        </w:rPr>
      </w:pPr>
    </w:p>
    <w:p w:rsidR="006C46D7" w:rsidRDefault="006C46D7" w:rsidP="006C46D7">
      <w:pPr>
        <w:spacing w:line="480" w:lineRule="auto"/>
        <w:jc w:val="center"/>
        <w:rPr>
          <w:b/>
        </w:rPr>
      </w:pPr>
    </w:p>
    <w:p w:rsidR="006C46D7" w:rsidRPr="00D70457" w:rsidRDefault="006C46D7" w:rsidP="006C46D7">
      <w:pPr>
        <w:spacing w:line="480" w:lineRule="auto"/>
        <w:jc w:val="center"/>
        <w:rPr>
          <w:rFonts w:ascii="Century Gothic" w:hAnsi="Century Gothic"/>
          <w:b/>
          <w:sz w:val="28"/>
          <w:szCs w:val="28"/>
        </w:rPr>
      </w:pPr>
      <w:r w:rsidRPr="00D70457">
        <w:rPr>
          <w:rFonts w:ascii="Century Gothic" w:hAnsi="Century Gothic"/>
          <w:b/>
          <w:sz w:val="28"/>
          <w:szCs w:val="28"/>
        </w:rPr>
        <w:t>DECLARACIÓN EXPRESA</w:t>
      </w:r>
    </w:p>
    <w:p w:rsidR="006C46D7" w:rsidRDefault="006C46D7" w:rsidP="006C46D7">
      <w:pPr>
        <w:spacing w:line="480" w:lineRule="auto"/>
      </w:pPr>
    </w:p>
    <w:p w:rsidR="009528EF" w:rsidRDefault="009528EF" w:rsidP="006C46D7">
      <w:pPr>
        <w:spacing w:line="480" w:lineRule="auto"/>
      </w:pPr>
    </w:p>
    <w:p w:rsidR="006C46D7" w:rsidRPr="006C46D7" w:rsidRDefault="006C46D7" w:rsidP="006C46D7">
      <w:pPr>
        <w:spacing w:line="480" w:lineRule="auto"/>
        <w:rPr>
          <w:rFonts w:ascii="Century Gothic" w:hAnsi="Century Gothic" w:cs="Tahoma"/>
          <w:sz w:val="20"/>
          <w:szCs w:val="20"/>
          <w:lang w:val="es-EC" w:eastAsia="es-EC"/>
        </w:rPr>
      </w:pPr>
      <w:r w:rsidRPr="006C46D7">
        <w:rPr>
          <w:rFonts w:ascii="Century Gothic" w:hAnsi="Century Gothic" w:cs="Tahoma"/>
          <w:sz w:val="20"/>
          <w:szCs w:val="20"/>
          <w:lang w:val="es-EC" w:eastAsia="es-EC"/>
        </w:rPr>
        <w:t>La responsabilidad de esta tesis nos corresponde exclusivamente y el patrimonio del mismo a la Escuela Superior Politécnica del Litoral.</w:t>
      </w:r>
    </w:p>
    <w:p w:rsidR="006C46D7" w:rsidRDefault="006C46D7" w:rsidP="006C46D7"/>
    <w:p w:rsidR="006C46D7" w:rsidRDefault="006C46D7" w:rsidP="006C46D7"/>
    <w:p w:rsidR="006C46D7" w:rsidRDefault="006C46D7" w:rsidP="006C46D7"/>
    <w:p w:rsidR="006C46D7" w:rsidRDefault="006C46D7" w:rsidP="006C46D7"/>
    <w:p w:rsidR="006C46D7" w:rsidRDefault="006C46D7" w:rsidP="006C46D7"/>
    <w:p w:rsidR="006C46D7" w:rsidRDefault="006C46D7" w:rsidP="006C46D7"/>
    <w:p w:rsidR="006C46D7" w:rsidRDefault="006C46D7" w:rsidP="006C46D7"/>
    <w:p w:rsidR="006C46D7" w:rsidRDefault="006C46D7" w:rsidP="006C46D7"/>
    <w:p w:rsidR="006C46D7" w:rsidRDefault="006C46D7" w:rsidP="006C46D7">
      <w:r>
        <w:rPr>
          <w:noProof/>
        </w:rPr>
        <w:pict>
          <v:line id="_x0000_s1601" style="position:absolute;z-index:251663872" from="6pt,9.15pt" to="168pt,9.15pt"/>
        </w:pict>
      </w:r>
      <w:r>
        <w:rPr>
          <w:noProof/>
        </w:rPr>
        <w:pict>
          <v:line id="_x0000_s1602" style="position:absolute;z-index:251664896" from="252pt,9.15pt" to="414pt,9.15pt"/>
        </w:pict>
      </w:r>
    </w:p>
    <w:p w:rsidR="006C46D7" w:rsidRPr="006C46D7" w:rsidRDefault="006C46D7" w:rsidP="006C46D7">
      <w:pPr>
        <w:jc w:val="both"/>
        <w:rPr>
          <w:rFonts w:ascii="Century Gothic" w:hAnsi="Century Gothic" w:cs="Tahoma"/>
          <w:sz w:val="20"/>
          <w:szCs w:val="20"/>
          <w:lang w:val="es-EC" w:eastAsia="es-EC"/>
        </w:rPr>
      </w:pPr>
      <w:r w:rsidRPr="006C46D7">
        <w:rPr>
          <w:rFonts w:ascii="Century Gothic" w:hAnsi="Century Gothic" w:cs="Tahoma"/>
          <w:sz w:val="20"/>
          <w:szCs w:val="20"/>
          <w:lang w:val="es-EC" w:eastAsia="es-EC"/>
        </w:rPr>
        <w:t xml:space="preserve">Miriam del Carmen Cárdenas Landín                       </w:t>
      </w:r>
      <w:r>
        <w:rPr>
          <w:rFonts w:ascii="Century Gothic" w:hAnsi="Century Gothic" w:cs="Tahoma"/>
          <w:sz w:val="20"/>
          <w:szCs w:val="20"/>
          <w:lang w:val="es-EC" w:eastAsia="es-EC"/>
        </w:rPr>
        <w:t xml:space="preserve">            </w:t>
      </w:r>
      <w:r w:rsidRPr="006C46D7">
        <w:rPr>
          <w:rFonts w:ascii="Century Gothic" w:hAnsi="Century Gothic" w:cs="Tahoma"/>
          <w:sz w:val="20"/>
          <w:szCs w:val="20"/>
          <w:lang w:val="es-EC" w:eastAsia="es-EC"/>
        </w:rPr>
        <w:t>Irene María Cajas Arenas</w:t>
      </w:r>
    </w:p>
    <w:p w:rsidR="007376AB" w:rsidRDefault="007376AB" w:rsidP="00FD4C3B">
      <w:pPr>
        <w:spacing w:line="480" w:lineRule="auto"/>
        <w:jc w:val="center"/>
        <w:rPr>
          <w:rFonts w:ascii="Century Gothic" w:hAnsi="Century Gothic" w:cs="Tahoma"/>
          <w:b/>
          <w:color w:val="000000"/>
          <w:sz w:val="28"/>
          <w:szCs w:val="28"/>
        </w:rPr>
      </w:pPr>
    </w:p>
    <w:p w:rsidR="00624FC8" w:rsidRDefault="00624FC8" w:rsidP="00FD4C3B">
      <w:pPr>
        <w:spacing w:line="480" w:lineRule="auto"/>
        <w:jc w:val="center"/>
        <w:rPr>
          <w:rFonts w:ascii="Century Gothic" w:hAnsi="Century Gothic" w:cs="Tahoma"/>
          <w:b/>
          <w:color w:val="000000"/>
          <w:sz w:val="28"/>
          <w:szCs w:val="28"/>
        </w:rPr>
      </w:pPr>
    </w:p>
    <w:p w:rsidR="00624FC8" w:rsidRDefault="00624FC8" w:rsidP="00FD4C3B">
      <w:pPr>
        <w:spacing w:line="480" w:lineRule="auto"/>
        <w:jc w:val="center"/>
        <w:rPr>
          <w:rFonts w:ascii="Century Gothic" w:hAnsi="Century Gothic" w:cs="Tahoma"/>
          <w:b/>
          <w:color w:val="000000"/>
          <w:sz w:val="28"/>
          <w:szCs w:val="28"/>
        </w:rPr>
      </w:pPr>
    </w:p>
    <w:p w:rsidR="00624FC8" w:rsidRDefault="00624FC8" w:rsidP="00FD4C3B">
      <w:pPr>
        <w:spacing w:line="480" w:lineRule="auto"/>
        <w:jc w:val="center"/>
        <w:rPr>
          <w:rFonts w:ascii="Century Gothic" w:hAnsi="Century Gothic" w:cs="Tahoma"/>
          <w:b/>
          <w:color w:val="000000"/>
          <w:sz w:val="28"/>
          <w:szCs w:val="28"/>
        </w:rPr>
      </w:pPr>
    </w:p>
    <w:p w:rsidR="00624FC8" w:rsidRDefault="00624FC8" w:rsidP="00FD4C3B">
      <w:pPr>
        <w:spacing w:line="480" w:lineRule="auto"/>
        <w:jc w:val="center"/>
        <w:rPr>
          <w:rFonts w:ascii="Century Gothic" w:hAnsi="Century Gothic" w:cs="Tahoma"/>
          <w:b/>
          <w:color w:val="000000"/>
          <w:sz w:val="28"/>
          <w:szCs w:val="28"/>
        </w:rPr>
      </w:pPr>
    </w:p>
    <w:p w:rsidR="00624FC8" w:rsidRDefault="00624FC8" w:rsidP="00FD4C3B">
      <w:pPr>
        <w:spacing w:line="480" w:lineRule="auto"/>
        <w:jc w:val="center"/>
        <w:rPr>
          <w:rFonts w:ascii="Century Gothic" w:hAnsi="Century Gothic" w:cs="Tahoma"/>
          <w:b/>
          <w:color w:val="000000"/>
          <w:sz w:val="28"/>
          <w:szCs w:val="28"/>
        </w:rPr>
      </w:pPr>
    </w:p>
    <w:p w:rsidR="00D70457" w:rsidRDefault="00D70457" w:rsidP="00D70457">
      <w:pPr>
        <w:spacing w:line="480" w:lineRule="auto"/>
        <w:jc w:val="center"/>
        <w:rPr>
          <w:rFonts w:ascii="Century Gothic" w:hAnsi="Century Gothic"/>
          <w:b/>
          <w:sz w:val="28"/>
          <w:szCs w:val="28"/>
        </w:rPr>
      </w:pPr>
    </w:p>
    <w:p w:rsidR="00D70457" w:rsidRDefault="00D70457" w:rsidP="00D70457">
      <w:pPr>
        <w:spacing w:line="480" w:lineRule="auto"/>
        <w:jc w:val="center"/>
        <w:rPr>
          <w:rFonts w:ascii="Century Gothic" w:hAnsi="Century Gothic"/>
          <w:b/>
          <w:sz w:val="28"/>
          <w:szCs w:val="28"/>
        </w:rPr>
      </w:pPr>
    </w:p>
    <w:p w:rsidR="00D70457" w:rsidRDefault="00D70457" w:rsidP="00D70457">
      <w:pPr>
        <w:spacing w:line="480" w:lineRule="auto"/>
        <w:jc w:val="center"/>
        <w:rPr>
          <w:rFonts w:ascii="Century Gothic" w:hAnsi="Century Gothic"/>
          <w:b/>
          <w:sz w:val="28"/>
          <w:szCs w:val="28"/>
        </w:rPr>
      </w:pPr>
    </w:p>
    <w:p w:rsidR="00D70457" w:rsidRDefault="00D70457" w:rsidP="00D70457">
      <w:pPr>
        <w:spacing w:line="360" w:lineRule="auto"/>
        <w:rPr>
          <w:rFonts w:ascii="Century Gothic" w:hAnsi="Century Gothic"/>
          <w:b/>
          <w:sz w:val="28"/>
          <w:szCs w:val="28"/>
        </w:rPr>
      </w:pPr>
    </w:p>
    <w:p w:rsidR="00D70457" w:rsidRPr="005A0925" w:rsidRDefault="00D70457" w:rsidP="00D70457">
      <w:pPr>
        <w:spacing w:line="480" w:lineRule="auto"/>
        <w:jc w:val="center"/>
        <w:rPr>
          <w:rFonts w:ascii="Century Gothic" w:hAnsi="Century Gothic"/>
          <w:b/>
          <w:sz w:val="28"/>
          <w:szCs w:val="28"/>
        </w:rPr>
      </w:pPr>
      <w:r w:rsidRPr="005A0925">
        <w:rPr>
          <w:rFonts w:ascii="Century Gothic" w:hAnsi="Century Gothic"/>
          <w:b/>
          <w:sz w:val="28"/>
          <w:szCs w:val="28"/>
        </w:rPr>
        <w:t>TRIBUNAL DE GRADUACIÓN</w:t>
      </w:r>
    </w:p>
    <w:p w:rsidR="00D70457" w:rsidRPr="00F45CC0" w:rsidRDefault="00D70457" w:rsidP="00D70457">
      <w:pPr>
        <w:spacing w:line="480" w:lineRule="auto"/>
        <w:jc w:val="center"/>
        <w:rPr>
          <w:rFonts w:ascii="Century Gothic" w:hAnsi="Century Gothic"/>
          <w:sz w:val="20"/>
          <w:szCs w:val="20"/>
        </w:rPr>
      </w:pPr>
    </w:p>
    <w:p w:rsidR="00D70457" w:rsidRPr="00F45CC0" w:rsidRDefault="00D70457" w:rsidP="00D70457">
      <w:pPr>
        <w:spacing w:line="480" w:lineRule="auto"/>
        <w:jc w:val="center"/>
        <w:rPr>
          <w:rFonts w:ascii="Century Gothic" w:hAnsi="Century Gothic"/>
          <w:sz w:val="20"/>
          <w:szCs w:val="20"/>
        </w:rPr>
      </w:pPr>
    </w:p>
    <w:p w:rsidR="00D70457" w:rsidRPr="00F45CC0" w:rsidRDefault="00D70457" w:rsidP="00D70457">
      <w:pPr>
        <w:spacing w:line="480" w:lineRule="auto"/>
        <w:jc w:val="center"/>
        <w:rPr>
          <w:rFonts w:ascii="Century Gothic" w:hAnsi="Century Gothic"/>
          <w:sz w:val="20"/>
          <w:szCs w:val="20"/>
        </w:rPr>
      </w:pPr>
      <w:r>
        <w:rPr>
          <w:rFonts w:ascii="Century Gothic" w:hAnsi="Century Gothic"/>
          <w:noProof/>
          <w:sz w:val="20"/>
          <w:szCs w:val="20"/>
        </w:rPr>
        <w:pict>
          <v:line id="_x0000_s1603" style="position:absolute;left:0;text-align:left;z-index:251665920" from="126pt,22.5pt" to="4in,22.5pt"/>
        </w:pict>
      </w:r>
    </w:p>
    <w:p w:rsidR="00D70457" w:rsidRPr="00F45CC0" w:rsidRDefault="00D70457" w:rsidP="00D70457">
      <w:pPr>
        <w:jc w:val="center"/>
        <w:rPr>
          <w:rFonts w:ascii="Century Gothic" w:hAnsi="Century Gothic"/>
          <w:sz w:val="20"/>
          <w:szCs w:val="20"/>
        </w:rPr>
      </w:pPr>
      <w:r w:rsidRPr="00F45CC0">
        <w:rPr>
          <w:rFonts w:ascii="Century Gothic" w:hAnsi="Century Gothic"/>
          <w:sz w:val="20"/>
          <w:szCs w:val="20"/>
        </w:rPr>
        <w:t xml:space="preserve">Ing. Oscar Mendoza </w:t>
      </w:r>
    </w:p>
    <w:p w:rsidR="00D70457" w:rsidRPr="00F45CC0" w:rsidRDefault="00D70457" w:rsidP="00D70457">
      <w:pPr>
        <w:jc w:val="center"/>
        <w:rPr>
          <w:rFonts w:ascii="Century Gothic" w:hAnsi="Century Gothic"/>
          <w:sz w:val="20"/>
          <w:szCs w:val="20"/>
        </w:rPr>
      </w:pPr>
      <w:r w:rsidRPr="00F45CC0">
        <w:rPr>
          <w:rFonts w:ascii="Century Gothic" w:hAnsi="Century Gothic"/>
          <w:sz w:val="20"/>
          <w:szCs w:val="20"/>
        </w:rPr>
        <w:t>Presidente</w:t>
      </w: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r>
        <w:rPr>
          <w:rFonts w:ascii="Century Gothic" w:hAnsi="Century Gothic"/>
          <w:noProof/>
          <w:sz w:val="20"/>
          <w:szCs w:val="20"/>
        </w:rPr>
        <w:pict>
          <v:line id="_x0000_s1604" style="position:absolute;left:0;text-align:left;z-index:251666944" from="126pt,9.95pt" to="4in,9.95pt"/>
        </w:pict>
      </w:r>
    </w:p>
    <w:p w:rsidR="00D70457" w:rsidRPr="00F45CC0" w:rsidRDefault="00D70457" w:rsidP="00D70457">
      <w:pPr>
        <w:jc w:val="center"/>
        <w:rPr>
          <w:rFonts w:ascii="Century Gothic" w:hAnsi="Century Gothic"/>
          <w:sz w:val="20"/>
          <w:szCs w:val="20"/>
        </w:rPr>
      </w:pPr>
      <w:r w:rsidRPr="00F45CC0">
        <w:rPr>
          <w:rFonts w:ascii="Century Gothic" w:hAnsi="Century Gothic"/>
          <w:sz w:val="20"/>
          <w:szCs w:val="20"/>
        </w:rPr>
        <w:t>Ing. Marco Tulio Mejía Coronel</w:t>
      </w:r>
    </w:p>
    <w:p w:rsidR="00D70457" w:rsidRPr="00F45CC0" w:rsidRDefault="00D70457" w:rsidP="00D70457">
      <w:pPr>
        <w:jc w:val="center"/>
        <w:rPr>
          <w:rFonts w:ascii="Century Gothic" w:hAnsi="Century Gothic"/>
          <w:sz w:val="20"/>
          <w:szCs w:val="20"/>
        </w:rPr>
      </w:pPr>
      <w:r w:rsidRPr="00F45CC0">
        <w:rPr>
          <w:rFonts w:ascii="Century Gothic" w:hAnsi="Century Gothic"/>
          <w:sz w:val="20"/>
          <w:szCs w:val="20"/>
        </w:rPr>
        <w:t>Director de Tesis</w:t>
      </w:r>
    </w:p>
    <w:p w:rsidR="00D70457" w:rsidRPr="00F45CC0" w:rsidRDefault="00D70457" w:rsidP="00020B9F">
      <w:pP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p>
    <w:p w:rsidR="00D70457" w:rsidRPr="00F45CC0" w:rsidRDefault="00D70457" w:rsidP="00D70457">
      <w:pPr>
        <w:jc w:val="center"/>
        <w:rPr>
          <w:rFonts w:ascii="Century Gothic" w:hAnsi="Century Gothic"/>
          <w:sz w:val="20"/>
          <w:szCs w:val="20"/>
        </w:rPr>
      </w:pPr>
      <w:r>
        <w:rPr>
          <w:rFonts w:ascii="Century Gothic" w:hAnsi="Century Gothic"/>
          <w:noProof/>
          <w:sz w:val="20"/>
          <w:szCs w:val="20"/>
        </w:rPr>
        <w:pict>
          <v:line id="_x0000_s1606" style="position:absolute;left:0;text-align:left;z-index:251667968" from="126pt,9.4pt" to="4in,9.4pt"/>
        </w:pict>
      </w:r>
    </w:p>
    <w:p w:rsidR="00D70457" w:rsidRPr="00F45CC0" w:rsidRDefault="00D70457" w:rsidP="00D70457">
      <w:pPr>
        <w:jc w:val="center"/>
        <w:rPr>
          <w:rFonts w:ascii="Century Gothic" w:hAnsi="Century Gothic"/>
          <w:sz w:val="20"/>
          <w:szCs w:val="20"/>
        </w:rPr>
      </w:pPr>
      <w:r w:rsidRPr="00F45CC0">
        <w:rPr>
          <w:rFonts w:ascii="Century Gothic" w:hAnsi="Century Gothic"/>
          <w:sz w:val="20"/>
          <w:szCs w:val="20"/>
        </w:rPr>
        <w:t>Econ. Mariela Méndez</w:t>
      </w:r>
    </w:p>
    <w:p w:rsidR="00D70457" w:rsidRPr="00F45CC0" w:rsidRDefault="00D70457" w:rsidP="00D70457">
      <w:pPr>
        <w:jc w:val="center"/>
        <w:rPr>
          <w:rFonts w:ascii="Century Gothic" w:hAnsi="Century Gothic"/>
          <w:sz w:val="20"/>
          <w:szCs w:val="20"/>
        </w:rPr>
      </w:pPr>
      <w:r>
        <w:rPr>
          <w:rFonts w:ascii="Century Gothic" w:hAnsi="Century Gothic"/>
          <w:sz w:val="20"/>
          <w:szCs w:val="20"/>
        </w:rPr>
        <w:t>Segundo</w:t>
      </w:r>
      <w:r w:rsidRPr="00F45CC0">
        <w:rPr>
          <w:rFonts w:ascii="Century Gothic" w:hAnsi="Century Gothic"/>
          <w:sz w:val="20"/>
          <w:szCs w:val="20"/>
        </w:rPr>
        <w:t xml:space="preserve"> Vocal Principal</w:t>
      </w:r>
    </w:p>
    <w:p w:rsidR="00D70457" w:rsidRPr="00F45CC0" w:rsidRDefault="00D70457" w:rsidP="00D70457">
      <w:pPr>
        <w:jc w:val="center"/>
        <w:rPr>
          <w:rFonts w:ascii="Century Gothic" w:hAnsi="Century Gothic"/>
          <w:sz w:val="20"/>
          <w:szCs w:val="20"/>
        </w:rPr>
      </w:pPr>
    </w:p>
    <w:p w:rsidR="00624FC8" w:rsidRDefault="00624FC8" w:rsidP="00FD4C3B">
      <w:pPr>
        <w:spacing w:line="480" w:lineRule="auto"/>
        <w:jc w:val="center"/>
        <w:rPr>
          <w:rFonts w:ascii="Century Gothic" w:hAnsi="Century Gothic" w:cs="Tahoma"/>
          <w:b/>
          <w:color w:val="000000"/>
          <w:sz w:val="28"/>
          <w:szCs w:val="28"/>
        </w:rPr>
      </w:pPr>
    </w:p>
    <w:p w:rsidR="004549B0" w:rsidRDefault="004549B0" w:rsidP="004549B0">
      <w:pPr>
        <w:spacing w:line="480" w:lineRule="auto"/>
        <w:jc w:val="both"/>
        <w:rPr>
          <w:rFonts w:ascii="Century Gothic" w:hAnsi="Century Gothic"/>
          <w:sz w:val="20"/>
          <w:szCs w:val="20"/>
        </w:rPr>
      </w:pPr>
    </w:p>
    <w:p w:rsidR="004549B0" w:rsidRDefault="004549B0" w:rsidP="004549B0">
      <w:pPr>
        <w:spacing w:line="480" w:lineRule="auto"/>
        <w:jc w:val="both"/>
        <w:rPr>
          <w:rFonts w:ascii="Century Gothic" w:hAnsi="Century Gothic"/>
          <w:sz w:val="20"/>
          <w:szCs w:val="20"/>
        </w:rPr>
      </w:pPr>
    </w:p>
    <w:p w:rsidR="004549B0" w:rsidRDefault="004549B0" w:rsidP="004549B0">
      <w:pPr>
        <w:spacing w:line="480" w:lineRule="auto"/>
        <w:jc w:val="both"/>
        <w:rPr>
          <w:rFonts w:ascii="Century Gothic" w:hAnsi="Century Gothic"/>
          <w:sz w:val="20"/>
          <w:szCs w:val="20"/>
        </w:rPr>
      </w:pPr>
    </w:p>
    <w:p w:rsidR="004549B0" w:rsidRDefault="004549B0" w:rsidP="004549B0">
      <w:pPr>
        <w:spacing w:line="480" w:lineRule="auto"/>
        <w:jc w:val="both"/>
        <w:rPr>
          <w:rFonts w:ascii="Century Gothic" w:hAnsi="Century Gothic"/>
          <w:sz w:val="20"/>
          <w:szCs w:val="20"/>
        </w:rPr>
      </w:pPr>
    </w:p>
    <w:p w:rsidR="004549B0" w:rsidRDefault="004549B0" w:rsidP="004549B0">
      <w:pPr>
        <w:spacing w:line="480" w:lineRule="auto"/>
        <w:jc w:val="both"/>
        <w:rPr>
          <w:rFonts w:ascii="Century Gothic" w:hAnsi="Century Gothic"/>
          <w:sz w:val="20"/>
          <w:szCs w:val="20"/>
        </w:rPr>
      </w:pPr>
    </w:p>
    <w:p w:rsidR="004549B0" w:rsidRDefault="004549B0" w:rsidP="004549B0">
      <w:pPr>
        <w:spacing w:line="480" w:lineRule="auto"/>
        <w:jc w:val="center"/>
        <w:rPr>
          <w:rFonts w:ascii="Century Gothic" w:hAnsi="Century Gothic"/>
          <w:b/>
          <w:sz w:val="28"/>
          <w:szCs w:val="28"/>
        </w:rPr>
      </w:pPr>
    </w:p>
    <w:p w:rsidR="00020B9F" w:rsidRDefault="00020B9F" w:rsidP="004549B0">
      <w:pPr>
        <w:spacing w:line="480" w:lineRule="auto"/>
        <w:jc w:val="center"/>
        <w:rPr>
          <w:rFonts w:ascii="Century Gothic" w:hAnsi="Century Gothic"/>
          <w:b/>
          <w:sz w:val="28"/>
          <w:szCs w:val="28"/>
        </w:rPr>
      </w:pPr>
    </w:p>
    <w:p w:rsidR="00020B9F" w:rsidRDefault="00020B9F" w:rsidP="004549B0">
      <w:pPr>
        <w:spacing w:line="480" w:lineRule="auto"/>
        <w:jc w:val="center"/>
        <w:rPr>
          <w:rFonts w:ascii="Century Gothic" w:hAnsi="Century Gothic"/>
          <w:b/>
          <w:sz w:val="28"/>
          <w:szCs w:val="28"/>
        </w:rPr>
      </w:pPr>
    </w:p>
    <w:p w:rsidR="004549B0" w:rsidRPr="004549B0" w:rsidRDefault="004549B0" w:rsidP="004549B0">
      <w:pPr>
        <w:spacing w:line="480" w:lineRule="auto"/>
        <w:jc w:val="center"/>
        <w:rPr>
          <w:rFonts w:ascii="Century Gothic" w:hAnsi="Century Gothic"/>
          <w:b/>
          <w:sz w:val="28"/>
          <w:szCs w:val="28"/>
        </w:rPr>
      </w:pPr>
      <w:r>
        <w:rPr>
          <w:rFonts w:ascii="Century Gothic" w:hAnsi="Century Gothic"/>
          <w:b/>
          <w:sz w:val="28"/>
          <w:szCs w:val="28"/>
        </w:rPr>
        <w:t>AGRADECIEMIENTO</w:t>
      </w:r>
    </w:p>
    <w:p w:rsidR="004549B0" w:rsidRPr="004549B0" w:rsidRDefault="004549B0" w:rsidP="00127223">
      <w:pPr>
        <w:spacing w:line="360" w:lineRule="auto"/>
        <w:jc w:val="center"/>
        <w:rPr>
          <w:rFonts w:ascii="Century Gothic" w:hAnsi="Century Gothic"/>
          <w:b/>
          <w:sz w:val="28"/>
          <w:szCs w:val="2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A Dios, por permitir la vida en mí y por darme día a día nuevas oportunidades.</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 xml:space="preserve">A mi papá por ser un hombre luchador, dispuesto a darlo todo por el bienestar y desarrollo mío y el de mis hermanos. Gracias papi por creer en mí incondicionalmente, por darme fuerzas, apoyo económico y principalmente, por pensar siempre que un resbalón no es caída. </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A Darío Xavier y Julio César, mis hermanos, sin ustedes mi vida no hubiera sido igual.</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A mis amigos, junto a ustedes he compartido mis triunfos y derrotas, mis alegrías y tristezas y desde luego, las maravillas de ser joven.</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A la ESPOL, por haberme formado profesionalmente y por darme las pautas necesarias para poder enfrentar con dignidad y orgullo el mundo laboral que me espera.</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Al Ingeniero Marco Tulio, mi profesor y amigo, por inyectarme presión  para hacer de mí una estudiante de excelencia y por estar dispuesto a escucharme cuando necesité de su ayuda y consejos.</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A la familia Cajas Arenas, por la paciencia brindada en el transcurso de esta tesis.</w:t>
      </w:r>
    </w:p>
    <w:p w:rsidR="004549B0" w:rsidRPr="00127223" w:rsidRDefault="004549B0" w:rsidP="00127223">
      <w:pPr>
        <w:spacing w:line="360" w:lineRule="auto"/>
        <w:jc w:val="both"/>
        <w:rPr>
          <w:rFonts w:ascii="Century Gothic" w:hAnsi="Century Gothic"/>
          <w:sz w:val="18"/>
          <w:szCs w:val="18"/>
        </w:rPr>
      </w:pPr>
    </w:p>
    <w:p w:rsidR="004549B0" w:rsidRPr="00127223" w:rsidRDefault="004549B0" w:rsidP="00127223">
      <w:pPr>
        <w:spacing w:line="360" w:lineRule="auto"/>
        <w:jc w:val="both"/>
        <w:rPr>
          <w:rFonts w:ascii="Century Gothic" w:hAnsi="Century Gothic"/>
          <w:sz w:val="18"/>
          <w:szCs w:val="18"/>
        </w:rPr>
      </w:pPr>
      <w:r w:rsidRPr="00127223">
        <w:rPr>
          <w:rFonts w:ascii="Century Gothic" w:hAnsi="Century Gothic"/>
          <w:sz w:val="18"/>
          <w:szCs w:val="18"/>
        </w:rPr>
        <w:t xml:space="preserve">Finalmente, agradezco al pilar fundamental de mi vida, a la persona que me dio la oportunidad de nacer y que más me ha amado en este mundo, mi madre. Sin ti mami no hubiese logrado ser lo que hoy soy… </w:t>
      </w:r>
    </w:p>
    <w:p w:rsidR="004549B0" w:rsidRPr="00127223" w:rsidRDefault="004549B0" w:rsidP="00127223">
      <w:pPr>
        <w:spacing w:line="360" w:lineRule="auto"/>
        <w:jc w:val="both"/>
        <w:rPr>
          <w:rFonts w:ascii="Century Gothic" w:hAnsi="Century Gothic"/>
          <w:sz w:val="18"/>
          <w:szCs w:val="18"/>
        </w:rPr>
      </w:pPr>
    </w:p>
    <w:p w:rsidR="007376AB" w:rsidRPr="00127223" w:rsidRDefault="004549B0" w:rsidP="00127223">
      <w:pPr>
        <w:spacing w:line="360" w:lineRule="auto"/>
        <w:jc w:val="right"/>
        <w:rPr>
          <w:rFonts w:ascii="Century Gothic" w:hAnsi="Century Gothic" w:cs="Tahoma"/>
          <w:b/>
          <w:color w:val="000000"/>
          <w:sz w:val="18"/>
          <w:szCs w:val="18"/>
        </w:rPr>
      </w:pPr>
      <w:r w:rsidRPr="00127223">
        <w:rPr>
          <w:rFonts w:ascii="Century Gothic" w:hAnsi="Century Gothic" w:cs="Tahoma"/>
          <w:b/>
          <w:color w:val="000000"/>
          <w:sz w:val="18"/>
          <w:szCs w:val="18"/>
        </w:rPr>
        <w:t>Miriam Cárdenas</w:t>
      </w:r>
    </w:p>
    <w:p w:rsidR="009528EF" w:rsidRPr="00127223" w:rsidRDefault="009528EF" w:rsidP="00127223">
      <w:pPr>
        <w:spacing w:line="360" w:lineRule="auto"/>
        <w:jc w:val="both"/>
        <w:rPr>
          <w:rFonts w:ascii="Century Gothic" w:hAnsi="Century Gothic"/>
          <w:b/>
          <w:sz w:val="18"/>
          <w:szCs w:val="18"/>
        </w:rPr>
      </w:pPr>
    </w:p>
    <w:p w:rsidR="009528EF" w:rsidRDefault="009528EF" w:rsidP="009528EF">
      <w:pPr>
        <w:spacing w:line="480" w:lineRule="auto"/>
        <w:jc w:val="center"/>
        <w:rPr>
          <w:rFonts w:ascii="Century Gothic" w:hAnsi="Century Gothic"/>
          <w:b/>
          <w:sz w:val="28"/>
          <w:szCs w:val="28"/>
        </w:rPr>
      </w:pPr>
    </w:p>
    <w:p w:rsidR="009528EF" w:rsidRDefault="009528EF" w:rsidP="009528EF">
      <w:pPr>
        <w:spacing w:line="480" w:lineRule="auto"/>
        <w:jc w:val="center"/>
        <w:rPr>
          <w:rFonts w:ascii="Century Gothic" w:hAnsi="Century Gothic"/>
          <w:b/>
          <w:sz w:val="28"/>
          <w:szCs w:val="28"/>
        </w:rPr>
      </w:pPr>
    </w:p>
    <w:p w:rsidR="009528EF" w:rsidRDefault="009528EF" w:rsidP="009528EF">
      <w:pPr>
        <w:spacing w:line="480" w:lineRule="auto"/>
        <w:jc w:val="center"/>
        <w:rPr>
          <w:rFonts w:ascii="Century Gothic" w:hAnsi="Century Gothic"/>
          <w:b/>
          <w:sz w:val="28"/>
          <w:szCs w:val="28"/>
        </w:rPr>
      </w:pPr>
    </w:p>
    <w:p w:rsidR="004549B0" w:rsidRDefault="004549B0" w:rsidP="004549B0">
      <w:pPr>
        <w:spacing w:line="480" w:lineRule="auto"/>
        <w:rPr>
          <w:rFonts w:ascii="Century Gothic" w:hAnsi="Century Gothic"/>
          <w:b/>
          <w:sz w:val="28"/>
          <w:szCs w:val="28"/>
        </w:rPr>
      </w:pPr>
    </w:p>
    <w:p w:rsidR="00127223" w:rsidRDefault="00127223" w:rsidP="004549B0">
      <w:pPr>
        <w:spacing w:line="480" w:lineRule="auto"/>
        <w:rPr>
          <w:rFonts w:ascii="Century Gothic" w:hAnsi="Century Gothic"/>
          <w:b/>
          <w:sz w:val="28"/>
          <w:szCs w:val="28"/>
        </w:rPr>
      </w:pPr>
    </w:p>
    <w:p w:rsidR="00020B9F" w:rsidRDefault="00020B9F" w:rsidP="00111D10">
      <w:pPr>
        <w:spacing w:line="480" w:lineRule="auto"/>
        <w:jc w:val="center"/>
        <w:rPr>
          <w:rFonts w:ascii="Century Gothic" w:hAnsi="Century Gothic"/>
          <w:b/>
          <w:sz w:val="28"/>
          <w:szCs w:val="28"/>
        </w:rPr>
      </w:pPr>
    </w:p>
    <w:p w:rsidR="00111D10" w:rsidRDefault="00111D10" w:rsidP="00111D10">
      <w:pPr>
        <w:spacing w:line="480" w:lineRule="auto"/>
        <w:jc w:val="center"/>
        <w:rPr>
          <w:rFonts w:ascii="Century Gothic" w:hAnsi="Century Gothic"/>
          <w:b/>
          <w:sz w:val="28"/>
          <w:szCs w:val="28"/>
        </w:rPr>
      </w:pPr>
      <w:r>
        <w:rPr>
          <w:rFonts w:ascii="Century Gothic" w:hAnsi="Century Gothic"/>
          <w:b/>
          <w:sz w:val="28"/>
          <w:szCs w:val="28"/>
        </w:rPr>
        <w:t>DEDICATORIA</w:t>
      </w:r>
    </w:p>
    <w:p w:rsidR="00111D10" w:rsidRDefault="00111D10" w:rsidP="00111D10">
      <w:pPr>
        <w:spacing w:line="480" w:lineRule="auto"/>
        <w:jc w:val="center"/>
        <w:rPr>
          <w:rFonts w:ascii="Century Gothic" w:hAnsi="Century Gothic"/>
          <w:b/>
          <w:sz w:val="28"/>
          <w:szCs w:val="28"/>
        </w:rPr>
      </w:pPr>
    </w:p>
    <w:p w:rsidR="00111D10" w:rsidRDefault="00111D10" w:rsidP="00111D10">
      <w:pPr>
        <w:spacing w:line="480" w:lineRule="auto"/>
        <w:jc w:val="center"/>
        <w:rPr>
          <w:rFonts w:ascii="Century Gothic" w:hAnsi="Century Gothic"/>
          <w:sz w:val="20"/>
          <w:szCs w:val="20"/>
        </w:rPr>
      </w:pPr>
      <w:r>
        <w:rPr>
          <w:rFonts w:ascii="Century Gothic" w:hAnsi="Century Gothic"/>
          <w:sz w:val="20"/>
          <w:szCs w:val="20"/>
        </w:rPr>
        <w:t>Dedico cariñosamente esta tesis a mi hijo, Jesús Aarón, que me ha traído una nueva razón, la más importante, por la cual luchar y surgir en la vida.</w:t>
      </w:r>
    </w:p>
    <w:p w:rsidR="00111D10" w:rsidRDefault="00111D10" w:rsidP="00111D10">
      <w:pPr>
        <w:spacing w:line="480" w:lineRule="auto"/>
        <w:jc w:val="center"/>
        <w:rPr>
          <w:rFonts w:ascii="Century Gothic" w:hAnsi="Century Gothic"/>
          <w:sz w:val="20"/>
          <w:szCs w:val="20"/>
        </w:rPr>
      </w:pPr>
    </w:p>
    <w:p w:rsidR="00111D10" w:rsidRDefault="00111D10" w:rsidP="00111D10">
      <w:pPr>
        <w:spacing w:line="480" w:lineRule="auto"/>
        <w:jc w:val="center"/>
        <w:rPr>
          <w:rFonts w:ascii="Century Gothic" w:hAnsi="Century Gothic"/>
          <w:sz w:val="20"/>
          <w:szCs w:val="20"/>
        </w:rPr>
      </w:pPr>
      <w:r>
        <w:rPr>
          <w:rFonts w:ascii="Century Gothic" w:hAnsi="Century Gothic"/>
          <w:sz w:val="20"/>
          <w:szCs w:val="20"/>
        </w:rPr>
        <w:t xml:space="preserve">De todas las condecoraciones que me han dado, incluyendo este título de Ingeniera Comercial, el que más valoro es el más simple: “mamá”. </w:t>
      </w:r>
    </w:p>
    <w:p w:rsidR="00111D10" w:rsidRDefault="00111D10" w:rsidP="00111D10">
      <w:pPr>
        <w:spacing w:line="480" w:lineRule="auto"/>
        <w:jc w:val="center"/>
        <w:rPr>
          <w:rFonts w:ascii="Century Gothic" w:hAnsi="Century Gothic"/>
          <w:sz w:val="20"/>
          <w:szCs w:val="20"/>
        </w:rPr>
      </w:pPr>
    </w:p>
    <w:p w:rsidR="00111D10" w:rsidRPr="005A0925" w:rsidRDefault="00111D10" w:rsidP="00111D10">
      <w:pPr>
        <w:spacing w:line="480" w:lineRule="auto"/>
        <w:jc w:val="center"/>
        <w:rPr>
          <w:rFonts w:ascii="Century Gothic" w:hAnsi="Century Gothic"/>
          <w:sz w:val="20"/>
          <w:szCs w:val="20"/>
        </w:rPr>
      </w:pPr>
      <w:r>
        <w:rPr>
          <w:rFonts w:ascii="Century Gothic" w:hAnsi="Century Gothic"/>
          <w:sz w:val="20"/>
          <w:szCs w:val="20"/>
        </w:rPr>
        <w:t>Ser tu madre hijo mío, es el mayor orgullo y reto de mi vida.</w:t>
      </w:r>
    </w:p>
    <w:p w:rsidR="00111D10" w:rsidRDefault="00111D10" w:rsidP="00111D10">
      <w:pPr>
        <w:spacing w:line="480" w:lineRule="auto"/>
        <w:rPr>
          <w:rFonts w:ascii="Century Gothic" w:hAnsi="Century Gothic"/>
          <w:b/>
          <w:sz w:val="28"/>
          <w:szCs w:val="28"/>
        </w:rPr>
      </w:pPr>
    </w:p>
    <w:p w:rsidR="00111D10" w:rsidRPr="00665FBE" w:rsidRDefault="00111D10" w:rsidP="00111D10">
      <w:pPr>
        <w:spacing w:line="480" w:lineRule="auto"/>
        <w:jc w:val="right"/>
        <w:rPr>
          <w:rFonts w:ascii="Century Gothic" w:hAnsi="Century Gothic"/>
          <w:b/>
          <w:sz w:val="20"/>
          <w:szCs w:val="20"/>
        </w:rPr>
      </w:pPr>
      <w:r w:rsidRPr="00665FBE">
        <w:rPr>
          <w:rFonts w:ascii="Century Gothic" w:hAnsi="Century Gothic"/>
          <w:b/>
          <w:sz w:val="20"/>
          <w:szCs w:val="20"/>
        </w:rPr>
        <w:t xml:space="preserve">Miriam Cárdenas </w:t>
      </w:r>
    </w:p>
    <w:p w:rsidR="00111D10" w:rsidRDefault="00111D10" w:rsidP="00111D10">
      <w:pPr>
        <w:spacing w:line="480" w:lineRule="auto"/>
        <w:jc w:val="center"/>
        <w:rPr>
          <w:rFonts w:ascii="Century Gothic" w:hAnsi="Century Gothic"/>
          <w:b/>
          <w:sz w:val="28"/>
          <w:szCs w:val="28"/>
        </w:rPr>
      </w:pPr>
    </w:p>
    <w:p w:rsidR="00111D10" w:rsidRDefault="00111D10" w:rsidP="00111D10">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7376AB" w:rsidRDefault="007376AB" w:rsidP="00FD4C3B">
      <w:pPr>
        <w:spacing w:line="480" w:lineRule="auto"/>
        <w:jc w:val="center"/>
        <w:rPr>
          <w:rFonts w:ascii="Century Gothic" w:hAnsi="Century Gothic" w:cs="Tahoma"/>
          <w:b/>
          <w:color w:val="000000"/>
          <w:sz w:val="28"/>
          <w:szCs w:val="28"/>
        </w:rPr>
      </w:pPr>
    </w:p>
    <w:p w:rsidR="009528EF" w:rsidRDefault="009528EF" w:rsidP="00111D10">
      <w:pPr>
        <w:spacing w:line="480" w:lineRule="auto"/>
        <w:rPr>
          <w:rFonts w:ascii="Century Gothic" w:hAnsi="Century Gothic" w:cs="Tahoma"/>
          <w:b/>
          <w:color w:val="000000"/>
          <w:sz w:val="28"/>
          <w:szCs w:val="28"/>
        </w:rPr>
      </w:pPr>
    </w:p>
    <w:p w:rsidR="005A43ED" w:rsidRDefault="00064D47" w:rsidP="00FD4C3B">
      <w:pPr>
        <w:spacing w:line="480" w:lineRule="auto"/>
        <w:jc w:val="center"/>
        <w:rPr>
          <w:rFonts w:ascii="Century Gothic" w:hAnsi="Century Gothic" w:cs="Tahoma"/>
          <w:b/>
          <w:color w:val="000000"/>
          <w:sz w:val="28"/>
          <w:szCs w:val="28"/>
        </w:rPr>
      </w:pPr>
      <w:r>
        <w:rPr>
          <w:rFonts w:ascii="Century Gothic" w:hAnsi="Century Gothic" w:cs="Tahoma"/>
          <w:b/>
          <w:color w:val="000000"/>
          <w:sz w:val="28"/>
          <w:szCs w:val="28"/>
        </w:rPr>
        <w:t>Í</w:t>
      </w:r>
      <w:r w:rsidR="00FD4C3B" w:rsidRPr="00FD4C3B">
        <w:rPr>
          <w:rFonts w:ascii="Century Gothic" w:hAnsi="Century Gothic" w:cs="Tahoma"/>
          <w:b/>
          <w:color w:val="000000"/>
          <w:sz w:val="28"/>
          <w:szCs w:val="28"/>
        </w:rPr>
        <w:t>NDICE</w:t>
      </w:r>
    </w:p>
    <w:p w:rsidR="00994FE7" w:rsidRDefault="00994FE7" w:rsidP="00FD4C3B">
      <w:pPr>
        <w:spacing w:line="480" w:lineRule="auto"/>
        <w:jc w:val="center"/>
        <w:rPr>
          <w:rFonts w:ascii="Century Gothic" w:hAnsi="Century Gothic" w:cs="Tahoma"/>
          <w:b/>
          <w:color w:val="000000"/>
          <w:sz w:val="28"/>
          <w:szCs w:val="28"/>
        </w:rPr>
      </w:pPr>
    </w:p>
    <w:p w:rsidR="00994FE7" w:rsidRDefault="00994FE7" w:rsidP="00994FE7">
      <w:pPr>
        <w:spacing w:before="240" w:after="240"/>
        <w:jc w:val="both"/>
        <w:rPr>
          <w:rFonts w:ascii="Century Gothic" w:hAnsi="Century Gothic" w:cs="Tahoma"/>
          <w:b/>
          <w:color w:val="000000"/>
          <w:sz w:val="22"/>
          <w:szCs w:val="22"/>
        </w:rPr>
      </w:pPr>
      <w:r>
        <w:rPr>
          <w:rFonts w:ascii="Century Gothic" w:hAnsi="Century Gothic" w:cs="Tahoma"/>
          <w:b/>
          <w:color w:val="000000"/>
          <w:sz w:val="22"/>
          <w:szCs w:val="22"/>
        </w:rPr>
        <w:t>DECLARACIÓN</w:t>
      </w:r>
      <w:r w:rsidR="006D3DA7">
        <w:rPr>
          <w:rFonts w:ascii="Century Gothic" w:hAnsi="Century Gothic" w:cs="Tahoma"/>
          <w:b/>
          <w:color w:val="000000"/>
          <w:sz w:val="22"/>
          <w:szCs w:val="22"/>
        </w:rPr>
        <w:t xml:space="preserve"> </w:t>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t xml:space="preserve">      I</w:t>
      </w:r>
    </w:p>
    <w:p w:rsidR="00994FE7" w:rsidRDefault="00994FE7" w:rsidP="00994FE7">
      <w:pPr>
        <w:spacing w:before="240" w:after="240"/>
        <w:jc w:val="both"/>
        <w:rPr>
          <w:rFonts w:ascii="Century Gothic" w:hAnsi="Century Gothic" w:cs="Tahoma"/>
          <w:b/>
          <w:color w:val="000000"/>
          <w:sz w:val="22"/>
          <w:szCs w:val="22"/>
        </w:rPr>
      </w:pPr>
      <w:r w:rsidRPr="00994FE7">
        <w:rPr>
          <w:rFonts w:ascii="Century Gothic" w:hAnsi="Century Gothic" w:cs="Tahoma"/>
          <w:b/>
          <w:color w:val="000000"/>
          <w:sz w:val="22"/>
          <w:szCs w:val="22"/>
        </w:rPr>
        <w:t>TRIBUNAL</w:t>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t xml:space="preserve">     II</w:t>
      </w:r>
    </w:p>
    <w:p w:rsidR="00994FE7" w:rsidRDefault="00994FE7" w:rsidP="00994FE7">
      <w:pPr>
        <w:spacing w:before="240" w:after="240"/>
        <w:jc w:val="both"/>
        <w:rPr>
          <w:rFonts w:ascii="Century Gothic" w:hAnsi="Century Gothic" w:cs="Tahoma"/>
          <w:b/>
          <w:color w:val="000000"/>
          <w:sz w:val="22"/>
          <w:szCs w:val="22"/>
        </w:rPr>
      </w:pPr>
      <w:r>
        <w:rPr>
          <w:rFonts w:ascii="Century Gothic" w:hAnsi="Century Gothic" w:cs="Tahoma"/>
          <w:b/>
          <w:color w:val="000000"/>
          <w:sz w:val="22"/>
          <w:szCs w:val="22"/>
        </w:rPr>
        <w:t>AGRADECIMIENTO</w:t>
      </w:r>
      <w:r w:rsidR="006D3DA7">
        <w:rPr>
          <w:rFonts w:ascii="Century Gothic" w:hAnsi="Century Gothic" w:cs="Tahoma"/>
          <w:b/>
          <w:color w:val="000000"/>
          <w:sz w:val="22"/>
          <w:szCs w:val="22"/>
        </w:rPr>
        <w:t xml:space="preserve"> </w:t>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r>
      <w:r w:rsidR="006D3DA7">
        <w:rPr>
          <w:rFonts w:ascii="Century Gothic" w:hAnsi="Century Gothic" w:cs="Tahoma"/>
          <w:b/>
          <w:color w:val="000000"/>
          <w:sz w:val="22"/>
          <w:szCs w:val="22"/>
        </w:rPr>
        <w:tab/>
        <w:t xml:space="preserve">    III</w:t>
      </w:r>
    </w:p>
    <w:p w:rsidR="00994FE7" w:rsidRDefault="00994FE7" w:rsidP="00994FE7">
      <w:pPr>
        <w:spacing w:before="120"/>
        <w:jc w:val="both"/>
        <w:rPr>
          <w:rFonts w:ascii="Century Gothic" w:hAnsi="Century Gothic" w:cs="Tahoma"/>
          <w:b/>
          <w:color w:val="000000"/>
          <w:sz w:val="22"/>
          <w:szCs w:val="22"/>
        </w:rPr>
      </w:pPr>
      <w:r>
        <w:rPr>
          <w:rFonts w:ascii="Century Gothic" w:hAnsi="Century Gothic" w:cs="Tahoma"/>
          <w:b/>
          <w:color w:val="000000"/>
          <w:sz w:val="22"/>
          <w:szCs w:val="22"/>
        </w:rPr>
        <w:t>DEDICATORIA</w:t>
      </w:r>
      <w:r w:rsidR="004549B0">
        <w:rPr>
          <w:rFonts w:ascii="Century Gothic" w:hAnsi="Century Gothic" w:cs="Tahoma"/>
          <w:b/>
          <w:color w:val="000000"/>
          <w:sz w:val="22"/>
          <w:szCs w:val="22"/>
        </w:rPr>
        <w:t xml:space="preserve"> </w:t>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t xml:space="preserve">     </w:t>
      </w:r>
      <w:r w:rsidR="006D3DA7">
        <w:rPr>
          <w:rFonts w:ascii="Century Gothic" w:hAnsi="Century Gothic" w:cs="Tahoma"/>
          <w:b/>
          <w:color w:val="000000"/>
          <w:sz w:val="22"/>
          <w:szCs w:val="22"/>
        </w:rPr>
        <w:t>V</w:t>
      </w:r>
    </w:p>
    <w:p w:rsidR="00076394" w:rsidRDefault="00076394" w:rsidP="00076394">
      <w:pPr>
        <w:spacing w:before="240" w:after="240"/>
        <w:jc w:val="both"/>
        <w:rPr>
          <w:rFonts w:ascii="Century Gothic" w:hAnsi="Century Gothic" w:cs="Tahoma"/>
          <w:b/>
          <w:color w:val="000000"/>
          <w:sz w:val="22"/>
          <w:szCs w:val="22"/>
        </w:rPr>
      </w:pPr>
      <w:r>
        <w:rPr>
          <w:rFonts w:ascii="Century Gothic" w:hAnsi="Century Gothic" w:cs="Tahoma"/>
          <w:b/>
          <w:color w:val="000000"/>
          <w:sz w:val="22"/>
          <w:szCs w:val="22"/>
        </w:rPr>
        <w:t>ÍNDICE</w:t>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r>
      <w:r w:rsidR="004549B0">
        <w:rPr>
          <w:rFonts w:ascii="Century Gothic" w:hAnsi="Century Gothic" w:cs="Tahoma"/>
          <w:b/>
          <w:color w:val="000000"/>
          <w:sz w:val="22"/>
          <w:szCs w:val="22"/>
        </w:rPr>
        <w:tab/>
        <w:t xml:space="preserve">    </w:t>
      </w:r>
      <w:r w:rsidR="00624FC8">
        <w:rPr>
          <w:rFonts w:ascii="Century Gothic" w:hAnsi="Century Gothic" w:cs="Tahoma"/>
          <w:b/>
          <w:color w:val="000000"/>
          <w:sz w:val="22"/>
          <w:szCs w:val="22"/>
        </w:rPr>
        <w:tab/>
      </w:r>
      <w:r w:rsidR="00624FC8">
        <w:rPr>
          <w:rFonts w:ascii="Century Gothic" w:hAnsi="Century Gothic" w:cs="Tahoma"/>
          <w:b/>
          <w:color w:val="000000"/>
          <w:sz w:val="22"/>
          <w:szCs w:val="22"/>
        </w:rPr>
        <w:tab/>
      </w:r>
      <w:r w:rsidR="00624FC8">
        <w:rPr>
          <w:rFonts w:ascii="Century Gothic" w:hAnsi="Century Gothic" w:cs="Tahoma"/>
          <w:b/>
          <w:color w:val="000000"/>
          <w:sz w:val="22"/>
          <w:szCs w:val="22"/>
        </w:rPr>
        <w:tab/>
      </w:r>
      <w:r w:rsidR="00624FC8">
        <w:rPr>
          <w:rFonts w:ascii="Century Gothic" w:hAnsi="Century Gothic" w:cs="Tahoma"/>
          <w:b/>
          <w:color w:val="000000"/>
          <w:sz w:val="22"/>
          <w:szCs w:val="22"/>
        </w:rPr>
        <w:tab/>
      </w:r>
      <w:r w:rsidR="00624FC8">
        <w:rPr>
          <w:rFonts w:ascii="Century Gothic" w:hAnsi="Century Gothic" w:cs="Tahoma"/>
          <w:b/>
          <w:color w:val="000000"/>
          <w:sz w:val="22"/>
          <w:szCs w:val="22"/>
        </w:rPr>
        <w:tab/>
        <w:t xml:space="preserve">    </w:t>
      </w:r>
      <w:r w:rsidR="004549B0">
        <w:rPr>
          <w:rFonts w:ascii="Century Gothic" w:hAnsi="Century Gothic" w:cs="Tahoma"/>
          <w:b/>
          <w:color w:val="000000"/>
          <w:sz w:val="22"/>
          <w:szCs w:val="22"/>
        </w:rPr>
        <w:t xml:space="preserve">          </w:t>
      </w:r>
      <w:r w:rsidR="00624FC8">
        <w:rPr>
          <w:rFonts w:ascii="Century Gothic" w:hAnsi="Century Gothic" w:cs="Tahoma"/>
          <w:b/>
          <w:color w:val="000000"/>
          <w:sz w:val="22"/>
          <w:szCs w:val="22"/>
        </w:rPr>
        <w:t xml:space="preserve"> V</w:t>
      </w:r>
      <w:r w:rsidR="004549B0">
        <w:rPr>
          <w:rFonts w:ascii="Century Gothic" w:hAnsi="Century Gothic" w:cs="Tahoma"/>
          <w:b/>
          <w:color w:val="000000"/>
          <w:sz w:val="22"/>
          <w:szCs w:val="22"/>
        </w:rPr>
        <w:t>I</w:t>
      </w:r>
    </w:p>
    <w:p w:rsidR="00076394" w:rsidRPr="00994FE7" w:rsidRDefault="00076394" w:rsidP="00076394">
      <w:pPr>
        <w:spacing w:before="240" w:after="240"/>
        <w:jc w:val="both"/>
        <w:rPr>
          <w:rFonts w:ascii="Century Gothic" w:hAnsi="Century Gothic" w:cs="Tahoma"/>
          <w:b/>
          <w:color w:val="000000"/>
          <w:sz w:val="22"/>
          <w:szCs w:val="22"/>
        </w:rPr>
      </w:pPr>
      <w:r>
        <w:rPr>
          <w:rFonts w:ascii="Century Gothic" w:hAnsi="Century Gothic" w:cs="Tahoma"/>
          <w:b/>
          <w:color w:val="000000"/>
          <w:sz w:val="22"/>
          <w:szCs w:val="22"/>
        </w:rPr>
        <w:t>ÍNDICE DE ANEXOS</w:t>
      </w:r>
      <w:r w:rsidR="00624FC8">
        <w:rPr>
          <w:rFonts w:ascii="Century Gothic" w:hAnsi="Century Gothic" w:cs="Tahoma"/>
          <w:b/>
          <w:color w:val="000000"/>
          <w:sz w:val="22"/>
          <w:szCs w:val="22"/>
        </w:rPr>
        <w:t xml:space="preserve">                                                                 </w:t>
      </w:r>
      <w:r w:rsidR="004549B0">
        <w:rPr>
          <w:rFonts w:ascii="Century Gothic" w:hAnsi="Century Gothic" w:cs="Tahoma"/>
          <w:b/>
          <w:color w:val="000000"/>
          <w:sz w:val="22"/>
          <w:szCs w:val="22"/>
        </w:rPr>
        <w:t xml:space="preserve">                                 </w:t>
      </w:r>
      <w:r w:rsidR="00624FC8">
        <w:rPr>
          <w:rFonts w:ascii="Century Gothic" w:hAnsi="Century Gothic" w:cs="Tahoma"/>
          <w:b/>
          <w:color w:val="000000"/>
          <w:sz w:val="22"/>
          <w:szCs w:val="22"/>
        </w:rPr>
        <w:t>I</w:t>
      </w:r>
      <w:r w:rsidR="004549B0">
        <w:rPr>
          <w:rFonts w:ascii="Century Gothic" w:hAnsi="Century Gothic" w:cs="Tahoma"/>
          <w:b/>
          <w:color w:val="000000"/>
          <w:sz w:val="22"/>
          <w:szCs w:val="22"/>
        </w:rPr>
        <w:t>X</w:t>
      </w:r>
    </w:p>
    <w:p w:rsidR="00FD4C3B" w:rsidRPr="00523BFC" w:rsidRDefault="00FD4C3B">
      <w:pPr>
        <w:pStyle w:val="TDC1"/>
        <w:tabs>
          <w:tab w:val="right" w:pos="8268"/>
        </w:tabs>
        <w:rPr>
          <w:rFonts w:ascii="Times New Roman" w:hAnsi="Times New Roman" w:cs="Times New Roman"/>
          <w:b w:val="0"/>
          <w:bCs w:val="0"/>
          <w:caps w:val="0"/>
          <w:noProof/>
        </w:rPr>
      </w:pPr>
      <w:r>
        <w:rPr>
          <w:rFonts w:ascii="Century Gothic" w:hAnsi="Century Gothic" w:cs="Tahoma"/>
          <w:color w:val="0000FF"/>
          <w:sz w:val="20"/>
          <w:szCs w:val="20"/>
        </w:rPr>
        <w:fldChar w:fldCharType="begin"/>
      </w:r>
      <w:r>
        <w:rPr>
          <w:rFonts w:ascii="Century Gothic" w:hAnsi="Century Gothic" w:cs="Tahoma"/>
          <w:color w:val="0000FF"/>
          <w:sz w:val="20"/>
          <w:szCs w:val="20"/>
        </w:rPr>
        <w:instrText xml:space="preserve"> TOC \o "1-4" \h \z \u </w:instrText>
      </w:r>
      <w:r>
        <w:rPr>
          <w:rFonts w:ascii="Century Gothic" w:hAnsi="Century Gothic" w:cs="Tahoma"/>
          <w:color w:val="0000FF"/>
          <w:sz w:val="20"/>
          <w:szCs w:val="20"/>
        </w:rPr>
        <w:fldChar w:fldCharType="separate"/>
      </w:r>
      <w:hyperlink w:anchor="_Toc115802338" w:history="1">
        <w:r w:rsidRPr="00523BFC">
          <w:rPr>
            <w:rStyle w:val="Hipervnculo"/>
            <w:rFonts w:ascii="Century Gothic" w:eastAsia="Arial Unicode MS" w:hAnsi="Century Gothic"/>
            <w:noProof/>
            <w:sz w:val="22"/>
            <w:szCs w:val="22"/>
            <w:lang w:val="es-ES_tradnl"/>
          </w:rPr>
          <w:t>INTRODU</w:t>
        </w:r>
        <w:r w:rsidRPr="00523BFC">
          <w:rPr>
            <w:rStyle w:val="Hipervnculo"/>
            <w:rFonts w:ascii="Century Gothic" w:eastAsia="Arial Unicode MS" w:hAnsi="Century Gothic"/>
            <w:noProof/>
            <w:sz w:val="22"/>
            <w:szCs w:val="22"/>
            <w:lang w:val="es-ES_tradnl"/>
          </w:rPr>
          <w:t>CCIÓN</w:t>
        </w:r>
        <w:r w:rsidRPr="00523BFC">
          <w:rPr>
            <w:b w:val="0"/>
            <w:noProof/>
            <w:webHidden/>
          </w:rPr>
          <w:tab/>
        </w:r>
      </w:hyperlink>
      <w:r w:rsidR="00076394" w:rsidRPr="00076394">
        <w:rPr>
          <w:rStyle w:val="Hipervnculo"/>
          <w:noProof/>
          <w:color w:val="000000"/>
          <w:u w:val="none"/>
        </w:rPr>
        <w:t>X</w:t>
      </w:r>
    </w:p>
    <w:p w:rsidR="00FD4C3B" w:rsidRDefault="00FD4C3B">
      <w:pPr>
        <w:pStyle w:val="TDC1"/>
        <w:tabs>
          <w:tab w:val="left" w:pos="480"/>
          <w:tab w:val="right" w:pos="8268"/>
        </w:tabs>
        <w:rPr>
          <w:rFonts w:ascii="Times New Roman" w:hAnsi="Times New Roman" w:cs="Times New Roman"/>
          <w:b w:val="0"/>
          <w:bCs w:val="0"/>
          <w:caps w:val="0"/>
          <w:noProof/>
        </w:rPr>
      </w:pPr>
      <w:hyperlink w:anchor="_Toc115802339" w:history="1">
        <w:r w:rsidRPr="00FC1021">
          <w:rPr>
            <w:rStyle w:val="Hipervnculo"/>
            <w:rFonts w:ascii="Century Gothic" w:eastAsia="Arial Unicode MS" w:hAnsi="Century Gothic"/>
            <w:noProof/>
            <w:sz w:val="22"/>
            <w:szCs w:val="22"/>
            <w:lang w:val="es-ES_tradnl"/>
          </w:rPr>
          <w:t>1</w:t>
        </w:r>
        <w:r w:rsidRPr="00FC1021">
          <w:rPr>
            <w:rFonts w:ascii="Times New Roman" w:hAnsi="Times New Roman" w:cs="Times New Roman"/>
            <w:b w:val="0"/>
            <w:bCs w:val="0"/>
            <w:caps w:val="0"/>
            <w:noProof/>
            <w:sz w:val="22"/>
            <w:szCs w:val="22"/>
          </w:rPr>
          <w:tab/>
        </w:r>
        <w:r w:rsidR="007376AB" w:rsidRPr="00FC1021">
          <w:rPr>
            <w:rStyle w:val="Hipervnculo"/>
            <w:rFonts w:ascii="Century Gothic" w:eastAsia="Arial Unicode MS" w:hAnsi="Century Gothic"/>
            <w:noProof/>
            <w:sz w:val="22"/>
            <w:szCs w:val="22"/>
            <w:lang w:val="es-ES_tradnl"/>
          </w:rPr>
          <w:t>CAPÍ</w:t>
        </w:r>
        <w:r w:rsidRPr="00FC1021">
          <w:rPr>
            <w:rStyle w:val="Hipervnculo"/>
            <w:rFonts w:ascii="Century Gothic" w:eastAsia="Arial Unicode MS" w:hAnsi="Century Gothic"/>
            <w:noProof/>
            <w:sz w:val="22"/>
            <w:szCs w:val="22"/>
            <w:lang w:val="es-ES_tradnl"/>
          </w:rPr>
          <w:t>TULO I:</w:t>
        </w:r>
        <w:r>
          <w:rPr>
            <w:noProof/>
            <w:webHidden/>
          </w:rPr>
          <w:tab/>
        </w:r>
        <w:r w:rsidRPr="00951BD8">
          <w:rPr>
            <w:rFonts w:ascii="Century Gothic" w:hAnsi="Century Gothic" w:cs="Times New Roman"/>
            <w:noProof/>
            <w:webHidden/>
            <w:sz w:val="22"/>
            <w:szCs w:val="22"/>
          </w:rPr>
          <w:fldChar w:fldCharType="begin"/>
        </w:r>
        <w:r w:rsidRPr="00951BD8">
          <w:rPr>
            <w:rFonts w:ascii="Century Gothic" w:hAnsi="Century Gothic" w:cs="Times New Roman"/>
            <w:noProof/>
            <w:webHidden/>
            <w:sz w:val="22"/>
            <w:szCs w:val="22"/>
          </w:rPr>
          <w:instrText xml:space="preserve"> PAGEREF _Toc115802339 \h </w:instrText>
        </w:r>
        <w:r w:rsidRPr="00951BD8">
          <w:rPr>
            <w:rFonts w:ascii="Century Gothic" w:hAnsi="Century Gothic" w:cs="Times New Roman"/>
            <w:noProof/>
            <w:sz w:val="22"/>
            <w:szCs w:val="22"/>
          </w:rPr>
        </w:r>
        <w:r w:rsidRPr="00951BD8">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13</w:t>
        </w:r>
        <w:r w:rsidRPr="00951BD8">
          <w:rPr>
            <w:rFonts w:ascii="Century Gothic" w:hAnsi="Century Gothic" w:cs="Times New Roman"/>
            <w:noProof/>
            <w:webHidden/>
            <w:sz w:val="22"/>
            <w:szCs w:val="22"/>
          </w:rPr>
          <w:fldChar w:fldCharType="end"/>
        </w:r>
      </w:hyperlink>
    </w:p>
    <w:p w:rsidR="00FD4C3B" w:rsidRPr="00FC1021" w:rsidRDefault="00FD4C3B">
      <w:pPr>
        <w:pStyle w:val="TDC1"/>
        <w:tabs>
          <w:tab w:val="right" w:pos="8268"/>
        </w:tabs>
        <w:rPr>
          <w:rFonts w:ascii="Times New Roman" w:hAnsi="Times New Roman" w:cs="Times New Roman"/>
          <w:b w:val="0"/>
          <w:bCs w:val="0"/>
          <w:caps w:val="0"/>
          <w:noProof/>
          <w:sz w:val="22"/>
          <w:szCs w:val="22"/>
        </w:rPr>
      </w:pPr>
      <w:hyperlink w:anchor="_Toc115802340" w:history="1">
        <w:r w:rsidRPr="00FC1021">
          <w:rPr>
            <w:rStyle w:val="Hipervnculo"/>
            <w:rFonts w:ascii="Century Gothic" w:eastAsia="Arial Unicode MS" w:hAnsi="Century Gothic"/>
            <w:noProof/>
            <w:sz w:val="22"/>
            <w:szCs w:val="22"/>
            <w:lang w:val="es-ES_tradnl"/>
          </w:rPr>
          <w:t>DIAGNÓSTICO DE LA SITUACIÓN ACTUAL</w:t>
        </w:r>
        <w:r w:rsidRPr="00FC1021">
          <w:rPr>
            <w:noProof/>
            <w:webHidden/>
            <w:sz w:val="22"/>
            <w:szCs w:val="22"/>
          </w:rPr>
          <w:tab/>
        </w:r>
        <w:r w:rsidRPr="00951BD8">
          <w:rPr>
            <w:rFonts w:ascii="Century Gothic" w:hAnsi="Century Gothic" w:cs="Times New Roman"/>
            <w:noProof/>
            <w:webHidden/>
            <w:sz w:val="22"/>
            <w:szCs w:val="22"/>
          </w:rPr>
          <w:fldChar w:fldCharType="begin"/>
        </w:r>
        <w:r w:rsidRPr="00951BD8">
          <w:rPr>
            <w:rFonts w:ascii="Century Gothic" w:hAnsi="Century Gothic" w:cs="Times New Roman"/>
            <w:noProof/>
            <w:webHidden/>
            <w:sz w:val="22"/>
            <w:szCs w:val="22"/>
          </w:rPr>
          <w:instrText xml:space="preserve"> PAGEREF _Toc115802340 \h </w:instrText>
        </w:r>
        <w:r w:rsidRPr="00951BD8">
          <w:rPr>
            <w:rFonts w:ascii="Century Gothic" w:hAnsi="Century Gothic" w:cs="Times New Roman"/>
            <w:noProof/>
            <w:sz w:val="22"/>
            <w:szCs w:val="22"/>
          </w:rPr>
        </w:r>
        <w:r w:rsidRPr="00951BD8">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13</w:t>
        </w:r>
        <w:r w:rsidRPr="00951BD8">
          <w:rPr>
            <w:rFonts w:ascii="Century Gothic" w:hAnsi="Century Gothic" w:cs="Times New Roman"/>
            <w:noProof/>
            <w:webHidden/>
            <w:sz w:val="22"/>
            <w:szCs w:val="22"/>
          </w:rPr>
          <w:fldChar w:fldCharType="end"/>
        </w:r>
      </w:hyperlink>
    </w:p>
    <w:p w:rsidR="00FD4C3B" w:rsidRPr="00FE6091" w:rsidRDefault="00FD4C3B" w:rsidP="00954584">
      <w:pPr>
        <w:pStyle w:val="TDC2"/>
      </w:pPr>
      <w:hyperlink w:anchor="_Toc115802341" w:history="1">
        <w:r w:rsidRPr="00FE6091">
          <w:rPr>
            <w:rStyle w:val="Hipervnculo"/>
          </w:rPr>
          <w:t>1.1.</w:t>
        </w:r>
        <w:r w:rsidRPr="00FE6091">
          <w:tab/>
        </w:r>
        <w:r w:rsidR="00523BFC" w:rsidRPr="00FE6091">
          <w:rPr>
            <w:rStyle w:val="Hipervnculo"/>
          </w:rPr>
          <w:t>Aspectos Generales</w:t>
        </w:r>
        <w:r w:rsidRPr="00FE6091">
          <w:rPr>
            <w:webHidden/>
          </w:rPr>
          <w:tab/>
        </w:r>
        <w:r w:rsidRPr="00FE6091">
          <w:rPr>
            <w:webHidden/>
          </w:rPr>
          <w:fldChar w:fldCharType="begin"/>
        </w:r>
        <w:r w:rsidRPr="00FE6091">
          <w:rPr>
            <w:webHidden/>
          </w:rPr>
          <w:instrText xml:space="preserve"> PAGEREF _Toc115802341 \h </w:instrText>
        </w:r>
        <w:r w:rsidRPr="00FE6091">
          <w:rPr>
            <w:webHidden/>
          </w:rPr>
          <w:fldChar w:fldCharType="separate"/>
        </w:r>
        <w:r w:rsidR="0072330E">
          <w:rPr>
            <w:webHidden/>
          </w:rPr>
          <w:t>13</w:t>
        </w:r>
        <w:r w:rsidRPr="00FE6091">
          <w:rPr>
            <w:webHidden/>
          </w:rPr>
          <w:fldChar w:fldCharType="end"/>
        </w:r>
      </w:hyperlink>
    </w:p>
    <w:p w:rsidR="00FD4C3B" w:rsidRPr="00FE6091" w:rsidRDefault="00FD4C3B" w:rsidP="00EA39F8">
      <w:pPr>
        <w:pStyle w:val="TDC3"/>
      </w:pPr>
      <w:hyperlink w:anchor="_Toc115802342" w:history="1">
        <w:r w:rsidRPr="00FE6091">
          <w:rPr>
            <w:rStyle w:val="Hipervnculo"/>
          </w:rPr>
          <w:t>1.1.1</w:t>
        </w:r>
        <w:r w:rsidRPr="00FE6091">
          <w:tab/>
        </w:r>
        <w:r w:rsidR="00523BFC" w:rsidRPr="00FE6091">
          <w:rPr>
            <w:rStyle w:val="Hipervnculo"/>
          </w:rPr>
          <w:t>Marco Legal</w:t>
        </w:r>
        <w:r w:rsidRPr="00FE6091">
          <w:rPr>
            <w:webHidden/>
          </w:rPr>
          <w:tab/>
        </w:r>
        <w:r w:rsidRPr="00FE6091">
          <w:rPr>
            <w:webHidden/>
          </w:rPr>
          <w:fldChar w:fldCharType="begin"/>
        </w:r>
        <w:r w:rsidRPr="00FE6091">
          <w:rPr>
            <w:webHidden/>
          </w:rPr>
          <w:instrText xml:space="preserve"> PAGEREF _Toc115802342 \h </w:instrText>
        </w:r>
        <w:r w:rsidRPr="00FE6091">
          <w:rPr>
            <w:webHidden/>
          </w:rPr>
          <w:fldChar w:fldCharType="separate"/>
        </w:r>
        <w:r w:rsidR="0072330E">
          <w:rPr>
            <w:webHidden/>
          </w:rPr>
          <w:t>13</w:t>
        </w:r>
        <w:r w:rsidRPr="00FE6091">
          <w:rPr>
            <w:webHidden/>
          </w:rPr>
          <w:fldChar w:fldCharType="end"/>
        </w:r>
      </w:hyperlink>
    </w:p>
    <w:p w:rsidR="00FD4C3B" w:rsidRPr="00523BFC" w:rsidRDefault="00FD4C3B" w:rsidP="00FE6091">
      <w:pPr>
        <w:pStyle w:val="TDC4"/>
      </w:pPr>
      <w:hyperlink w:anchor="_Toc115802343" w:history="1">
        <w:r w:rsidRPr="00FE6091">
          <w:rPr>
            <w:rStyle w:val="Hipervnculo"/>
          </w:rPr>
          <w:t>1.1.1.1</w:t>
        </w:r>
        <w:r w:rsidRPr="00523BFC">
          <w:tab/>
        </w:r>
        <w:r w:rsidR="00523BFC" w:rsidRPr="00FE6091">
          <w:rPr>
            <w:rStyle w:val="Hipervnculo"/>
          </w:rPr>
          <w:t xml:space="preserve">Extracto De La Ley General De Instituciones      </w:t>
        </w:r>
        <w:r w:rsidR="00523BFC">
          <w:rPr>
            <w:rStyle w:val="Hipervnculo"/>
          </w:rPr>
          <w:t xml:space="preserve">                                                  </w:t>
        </w:r>
        <w:r w:rsidR="00523BFC" w:rsidRPr="00FE6091">
          <w:rPr>
            <w:rStyle w:val="Hipervnculo"/>
          </w:rPr>
          <w:t xml:space="preserve">Del Sistema </w:t>
        </w:r>
        <w:r w:rsidR="00523BFC" w:rsidRPr="00FE6091">
          <w:rPr>
            <w:rStyle w:val="Hipervnculo"/>
          </w:rPr>
          <w:t>Financiero</w:t>
        </w:r>
        <w:r w:rsidR="00523BFC" w:rsidRPr="00523BFC">
          <w:rPr>
            <w:webHidden/>
          </w:rPr>
          <w:tab/>
        </w:r>
        <w:r w:rsidRPr="00523BFC">
          <w:rPr>
            <w:webHidden/>
          </w:rPr>
          <w:fldChar w:fldCharType="begin"/>
        </w:r>
        <w:r w:rsidRPr="00523BFC">
          <w:rPr>
            <w:webHidden/>
          </w:rPr>
          <w:instrText xml:space="preserve"> PAGEREF _Toc115802343 \h </w:instrText>
        </w:r>
        <w:r w:rsidRPr="00523BFC">
          <w:rPr>
            <w:webHidden/>
          </w:rPr>
          <w:fldChar w:fldCharType="separate"/>
        </w:r>
        <w:r w:rsidR="0072330E">
          <w:rPr>
            <w:webHidden/>
          </w:rPr>
          <w:t>13</w:t>
        </w:r>
        <w:r w:rsidRPr="00523BFC">
          <w:rPr>
            <w:webHidden/>
          </w:rPr>
          <w:fldChar w:fldCharType="end"/>
        </w:r>
      </w:hyperlink>
    </w:p>
    <w:p w:rsidR="00FD4C3B" w:rsidRDefault="00FD4C3B" w:rsidP="00FE6091">
      <w:pPr>
        <w:pStyle w:val="TDC4"/>
        <w:rPr>
          <w:sz w:val="24"/>
          <w:szCs w:val="24"/>
        </w:rPr>
      </w:pPr>
      <w:hyperlink w:anchor="_Toc115802344" w:history="1">
        <w:r w:rsidR="005315BB" w:rsidRPr="00FE6091">
          <w:rPr>
            <w:rStyle w:val="Hipervnculo"/>
          </w:rPr>
          <w:t>1.1.1.2</w:t>
        </w:r>
        <w:r>
          <w:rPr>
            <w:sz w:val="24"/>
            <w:szCs w:val="24"/>
          </w:rPr>
          <w:tab/>
        </w:r>
        <w:r w:rsidR="00523BFC" w:rsidRPr="00FE6091">
          <w:rPr>
            <w:rStyle w:val="Hipervnculo"/>
          </w:rPr>
          <w:t xml:space="preserve">Constitución Y Organización De Las Instituciones   </w:t>
        </w:r>
        <w:r w:rsidR="00523BFC">
          <w:rPr>
            <w:rStyle w:val="Hipervnculo"/>
          </w:rPr>
          <w:t xml:space="preserve">                                            </w:t>
        </w:r>
        <w:r w:rsidR="00523BFC" w:rsidRPr="005D462E">
          <w:rPr>
            <w:rStyle w:val="Hipervnculo"/>
          </w:rPr>
          <w:t xml:space="preserve"> </w:t>
        </w:r>
        <w:r w:rsidR="00523BFC" w:rsidRPr="00FE6091">
          <w:rPr>
            <w:rStyle w:val="Hipervnculo"/>
          </w:rPr>
          <w:t>Del Sistema Financiero Privado</w:t>
        </w:r>
        <w:r w:rsidR="00523BFC">
          <w:rPr>
            <w:webHidden/>
          </w:rPr>
          <w:tab/>
        </w:r>
        <w:r>
          <w:rPr>
            <w:webHidden/>
          </w:rPr>
          <w:fldChar w:fldCharType="begin"/>
        </w:r>
        <w:r>
          <w:rPr>
            <w:webHidden/>
          </w:rPr>
          <w:instrText xml:space="preserve"> PAGEREF _Toc115802344 \h </w:instrText>
        </w:r>
        <w:r>
          <w:rPr>
            <w:webHidden/>
          </w:rPr>
          <w:fldChar w:fldCharType="separate"/>
        </w:r>
        <w:r w:rsidR="0072330E">
          <w:rPr>
            <w:webHidden/>
          </w:rPr>
          <w:t>14</w:t>
        </w:r>
        <w:r>
          <w:rPr>
            <w:webHidden/>
          </w:rPr>
          <w:fldChar w:fldCharType="end"/>
        </w:r>
      </w:hyperlink>
    </w:p>
    <w:p w:rsidR="00FD4C3B" w:rsidRDefault="00FD4C3B" w:rsidP="00FE6091">
      <w:pPr>
        <w:pStyle w:val="TDC4"/>
        <w:rPr>
          <w:sz w:val="24"/>
          <w:szCs w:val="24"/>
        </w:rPr>
      </w:pPr>
      <w:hyperlink w:anchor="_Toc115802345" w:history="1">
        <w:r w:rsidR="00E552C1" w:rsidRPr="00FE6091">
          <w:t>1.1.1.3</w:t>
        </w:r>
        <w:r w:rsidR="00E552C1">
          <w:rPr>
            <w:sz w:val="24"/>
            <w:szCs w:val="24"/>
          </w:rPr>
          <w:tab/>
        </w:r>
        <w:r w:rsidR="00523BFC" w:rsidRPr="00FE6091">
          <w:rPr>
            <w:rStyle w:val="Hipervnculo"/>
          </w:rPr>
          <w:t>Del Patrimonio</w:t>
        </w:r>
        <w:r>
          <w:rPr>
            <w:webHidden/>
          </w:rPr>
          <w:tab/>
        </w:r>
        <w:r>
          <w:rPr>
            <w:webHidden/>
          </w:rPr>
          <w:fldChar w:fldCharType="begin"/>
        </w:r>
        <w:r>
          <w:rPr>
            <w:webHidden/>
          </w:rPr>
          <w:instrText xml:space="preserve"> PAGEREF _Toc115802345 \h </w:instrText>
        </w:r>
        <w:r>
          <w:rPr>
            <w:webHidden/>
          </w:rPr>
          <w:fldChar w:fldCharType="separate"/>
        </w:r>
        <w:r w:rsidR="0072330E">
          <w:rPr>
            <w:webHidden/>
          </w:rPr>
          <w:t>14</w:t>
        </w:r>
        <w:r>
          <w:rPr>
            <w:webHidden/>
          </w:rPr>
          <w:fldChar w:fldCharType="end"/>
        </w:r>
      </w:hyperlink>
    </w:p>
    <w:p w:rsidR="00FD4C3B" w:rsidRDefault="00FD4C3B" w:rsidP="00FE6091">
      <w:pPr>
        <w:pStyle w:val="TDC4"/>
        <w:rPr>
          <w:sz w:val="24"/>
          <w:szCs w:val="24"/>
        </w:rPr>
      </w:pPr>
      <w:hyperlink w:anchor="_Toc115802346" w:history="1">
        <w:r w:rsidR="005315BB" w:rsidRPr="00FE6091">
          <w:rPr>
            <w:rStyle w:val="Hipervnculo"/>
          </w:rPr>
          <w:t>1.1.1.4</w:t>
        </w:r>
        <w:r>
          <w:rPr>
            <w:sz w:val="24"/>
            <w:szCs w:val="24"/>
          </w:rPr>
          <w:tab/>
        </w:r>
        <w:r w:rsidR="00523BFC" w:rsidRPr="00FE6091">
          <w:rPr>
            <w:rStyle w:val="Hipervnculo"/>
          </w:rPr>
          <w:t>Patrimonio Técnico</w:t>
        </w:r>
        <w:r>
          <w:rPr>
            <w:webHidden/>
          </w:rPr>
          <w:tab/>
        </w:r>
        <w:r>
          <w:rPr>
            <w:webHidden/>
          </w:rPr>
          <w:fldChar w:fldCharType="begin"/>
        </w:r>
        <w:r>
          <w:rPr>
            <w:webHidden/>
          </w:rPr>
          <w:instrText xml:space="preserve"> PAGEREF _Toc115802346 \h </w:instrText>
        </w:r>
        <w:r>
          <w:rPr>
            <w:webHidden/>
          </w:rPr>
          <w:fldChar w:fldCharType="separate"/>
        </w:r>
        <w:r w:rsidR="0072330E">
          <w:rPr>
            <w:webHidden/>
          </w:rPr>
          <w:t>15</w:t>
        </w:r>
        <w:r>
          <w:rPr>
            <w:webHidden/>
          </w:rPr>
          <w:fldChar w:fldCharType="end"/>
        </w:r>
      </w:hyperlink>
    </w:p>
    <w:p w:rsidR="00FD4C3B" w:rsidRDefault="00FD4C3B" w:rsidP="00FE6091">
      <w:pPr>
        <w:pStyle w:val="TDC4"/>
        <w:rPr>
          <w:sz w:val="24"/>
          <w:szCs w:val="24"/>
        </w:rPr>
      </w:pPr>
      <w:hyperlink w:anchor="_Toc115802347" w:history="1">
        <w:r w:rsidR="005315BB" w:rsidRPr="00FE6091">
          <w:rPr>
            <w:rStyle w:val="Hipervnculo"/>
          </w:rPr>
          <w:t>1.1.1.5</w:t>
        </w:r>
        <w:r w:rsidRPr="00FE6091">
          <w:tab/>
        </w:r>
        <w:r w:rsidR="00523BFC" w:rsidRPr="00FE6091">
          <w:rPr>
            <w:rStyle w:val="Hipervnculo"/>
          </w:rPr>
          <w:t>De Las Operaciones Y Funcionamiento</w:t>
        </w:r>
        <w:r>
          <w:rPr>
            <w:webHidden/>
          </w:rPr>
          <w:tab/>
        </w:r>
        <w:r>
          <w:rPr>
            <w:webHidden/>
          </w:rPr>
          <w:fldChar w:fldCharType="begin"/>
        </w:r>
        <w:r>
          <w:rPr>
            <w:webHidden/>
          </w:rPr>
          <w:instrText xml:space="preserve"> PAGEREF _Toc115802347 \h </w:instrText>
        </w:r>
        <w:r>
          <w:rPr>
            <w:webHidden/>
          </w:rPr>
          <w:fldChar w:fldCharType="separate"/>
        </w:r>
        <w:r w:rsidR="0072330E">
          <w:rPr>
            <w:webHidden/>
          </w:rPr>
          <w:t>16</w:t>
        </w:r>
        <w:r>
          <w:rPr>
            <w:webHidden/>
          </w:rPr>
          <w:fldChar w:fldCharType="end"/>
        </w:r>
      </w:hyperlink>
    </w:p>
    <w:p w:rsidR="00FD4C3B" w:rsidRDefault="00FD4C3B" w:rsidP="00FE6091">
      <w:pPr>
        <w:pStyle w:val="TDC4"/>
        <w:rPr>
          <w:sz w:val="24"/>
          <w:szCs w:val="24"/>
        </w:rPr>
      </w:pPr>
      <w:hyperlink w:anchor="_Toc115802348" w:history="1">
        <w:r w:rsidR="005315BB" w:rsidRPr="00FE6091">
          <w:rPr>
            <w:rStyle w:val="Hipervnculo"/>
          </w:rPr>
          <w:t>1.1.1.6</w:t>
        </w:r>
        <w:r w:rsidRPr="00FE6091">
          <w:tab/>
        </w:r>
        <w:r w:rsidR="00523BFC" w:rsidRPr="00FE6091">
          <w:rPr>
            <w:rStyle w:val="Hipervnculo"/>
          </w:rPr>
          <w:t>De Los Activos Y De Los Límites De Crédito</w:t>
        </w:r>
        <w:r>
          <w:rPr>
            <w:webHidden/>
          </w:rPr>
          <w:tab/>
        </w:r>
        <w:r>
          <w:rPr>
            <w:webHidden/>
          </w:rPr>
          <w:fldChar w:fldCharType="begin"/>
        </w:r>
        <w:r>
          <w:rPr>
            <w:webHidden/>
          </w:rPr>
          <w:instrText xml:space="preserve"> PAGEREF _Toc115802348 \h </w:instrText>
        </w:r>
        <w:r>
          <w:rPr>
            <w:webHidden/>
          </w:rPr>
          <w:fldChar w:fldCharType="separate"/>
        </w:r>
        <w:r w:rsidR="0072330E">
          <w:rPr>
            <w:webHidden/>
          </w:rPr>
          <w:t>17</w:t>
        </w:r>
        <w:r>
          <w:rPr>
            <w:webHidden/>
          </w:rPr>
          <w:fldChar w:fldCharType="end"/>
        </w:r>
      </w:hyperlink>
    </w:p>
    <w:p w:rsidR="00FD4C3B" w:rsidRDefault="00FD4C3B" w:rsidP="00EA39F8">
      <w:pPr>
        <w:pStyle w:val="TDC3"/>
        <w:rPr>
          <w:sz w:val="24"/>
          <w:szCs w:val="24"/>
        </w:rPr>
      </w:pPr>
      <w:hyperlink w:anchor="_Toc115802349" w:history="1">
        <w:r w:rsidR="00523BFC" w:rsidRPr="00523BFC">
          <w:rPr>
            <w:rStyle w:val="Hipervnculo"/>
          </w:rPr>
          <w:t>1.1.2</w:t>
        </w:r>
        <w:r w:rsidR="00EA39F8">
          <w:tab/>
        </w:r>
        <w:r w:rsidR="00523BFC" w:rsidRPr="00523BFC">
          <w:rPr>
            <w:rStyle w:val="Hipervnculo"/>
          </w:rPr>
          <w:t>Características De La Gestión Integral Y Control De</w:t>
        </w:r>
        <w:r w:rsidR="00523BFC">
          <w:rPr>
            <w:rStyle w:val="Hipervnculo"/>
          </w:rPr>
          <w:t xml:space="preserve">                                             </w:t>
        </w:r>
        <w:r w:rsidR="00523BFC" w:rsidRPr="00523BFC">
          <w:rPr>
            <w:rStyle w:val="Hipervnculo"/>
          </w:rPr>
          <w:t xml:space="preserve"> Riesgos Del Sistema</w:t>
        </w:r>
        <w:r w:rsidR="00523BFC">
          <w:rPr>
            <w:rStyle w:val="Hipervnculo"/>
          </w:rPr>
          <w:t xml:space="preserve"> </w:t>
        </w:r>
        <w:r w:rsidR="00523BFC" w:rsidRPr="00523BFC">
          <w:rPr>
            <w:rStyle w:val="Hipervnculo"/>
          </w:rPr>
          <w:t>Financiero</w:t>
        </w:r>
        <w:r w:rsidR="00523BFC" w:rsidRPr="00523BFC">
          <w:rPr>
            <w:webHidden/>
          </w:rPr>
          <w:tab/>
        </w:r>
        <w:r>
          <w:rPr>
            <w:webHidden/>
          </w:rPr>
          <w:fldChar w:fldCharType="begin"/>
        </w:r>
        <w:r>
          <w:rPr>
            <w:webHidden/>
          </w:rPr>
          <w:instrText xml:space="preserve"> PAGEREF _Toc115802349 \h </w:instrText>
        </w:r>
        <w:r>
          <w:rPr>
            <w:webHidden/>
          </w:rPr>
          <w:fldChar w:fldCharType="separate"/>
        </w:r>
        <w:r w:rsidR="0072330E">
          <w:rPr>
            <w:webHidden/>
          </w:rPr>
          <w:t>19</w:t>
        </w:r>
        <w:r>
          <w:rPr>
            <w:webHidden/>
          </w:rPr>
          <w:fldChar w:fldCharType="end"/>
        </w:r>
      </w:hyperlink>
    </w:p>
    <w:p w:rsidR="00FD4C3B" w:rsidRPr="00FE6091" w:rsidRDefault="00FD4C3B" w:rsidP="00FE6091">
      <w:pPr>
        <w:pStyle w:val="TDC4"/>
      </w:pPr>
      <w:hyperlink w:anchor="_Toc115802350" w:history="1">
        <w:r w:rsidR="005315BB" w:rsidRPr="00FE6091">
          <w:rPr>
            <w:rStyle w:val="Hipervnculo"/>
          </w:rPr>
          <w:t>1</w:t>
        </w:r>
        <w:r w:rsidRPr="00FE6091">
          <w:rPr>
            <w:rStyle w:val="Hipervnculo"/>
          </w:rPr>
          <w:t>.1.2.1</w:t>
        </w:r>
        <w:r w:rsidRPr="00FE6091">
          <w:tab/>
        </w:r>
        <w:r w:rsidR="00523BFC" w:rsidRPr="00FE6091">
          <w:rPr>
            <w:rStyle w:val="Hipervnculo"/>
          </w:rPr>
          <w:t>Gestión Integral Y Control De Riesgos</w:t>
        </w:r>
        <w:r w:rsidRPr="00FE6091">
          <w:rPr>
            <w:webHidden/>
          </w:rPr>
          <w:tab/>
        </w:r>
        <w:r w:rsidRPr="00FE6091">
          <w:rPr>
            <w:webHidden/>
          </w:rPr>
          <w:fldChar w:fldCharType="begin"/>
        </w:r>
        <w:r w:rsidRPr="00FE6091">
          <w:rPr>
            <w:webHidden/>
          </w:rPr>
          <w:instrText xml:space="preserve"> PAGEREF _Toc115802350 \h </w:instrText>
        </w:r>
        <w:r w:rsidRPr="00FE6091">
          <w:rPr>
            <w:webHidden/>
          </w:rPr>
          <w:fldChar w:fldCharType="separate"/>
        </w:r>
        <w:r w:rsidR="0072330E">
          <w:rPr>
            <w:webHidden/>
          </w:rPr>
          <w:t>19</w:t>
        </w:r>
        <w:r w:rsidRPr="00FE6091">
          <w:rPr>
            <w:webHidden/>
          </w:rPr>
          <w:fldChar w:fldCharType="end"/>
        </w:r>
      </w:hyperlink>
    </w:p>
    <w:p w:rsidR="00FD4C3B" w:rsidRDefault="00FD4C3B" w:rsidP="00FE6091">
      <w:pPr>
        <w:pStyle w:val="TDC4"/>
        <w:rPr>
          <w:sz w:val="24"/>
          <w:szCs w:val="24"/>
        </w:rPr>
      </w:pPr>
      <w:hyperlink w:anchor="_Toc115802351" w:history="1">
        <w:r w:rsidR="005315BB">
          <w:rPr>
            <w:rStyle w:val="Hipervnculo"/>
          </w:rPr>
          <w:t>1</w:t>
        </w:r>
        <w:r w:rsidRPr="005D462E">
          <w:rPr>
            <w:rStyle w:val="Hipervnculo"/>
          </w:rPr>
          <w:t>.1.2.2</w:t>
        </w:r>
        <w:r>
          <w:rPr>
            <w:sz w:val="24"/>
            <w:szCs w:val="24"/>
          </w:rPr>
          <w:tab/>
        </w:r>
        <w:r w:rsidR="00523BFC" w:rsidRPr="005D462E">
          <w:rPr>
            <w:rStyle w:val="Hipervnculo"/>
          </w:rPr>
          <w:t>Administración De Riesgos</w:t>
        </w:r>
        <w:r>
          <w:rPr>
            <w:webHidden/>
          </w:rPr>
          <w:tab/>
        </w:r>
        <w:r>
          <w:rPr>
            <w:webHidden/>
          </w:rPr>
          <w:fldChar w:fldCharType="begin"/>
        </w:r>
        <w:r>
          <w:rPr>
            <w:webHidden/>
          </w:rPr>
          <w:instrText xml:space="preserve"> PAGEREF _Toc115802351 \h </w:instrText>
        </w:r>
        <w:r>
          <w:rPr>
            <w:webHidden/>
          </w:rPr>
          <w:fldChar w:fldCharType="separate"/>
        </w:r>
        <w:r w:rsidR="0072330E">
          <w:rPr>
            <w:webHidden/>
          </w:rPr>
          <w:t>19</w:t>
        </w:r>
        <w:r>
          <w:rPr>
            <w:webHidden/>
          </w:rPr>
          <w:fldChar w:fldCharType="end"/>
        </w:r>
      </w:hyperlink>
    </w:p>
    <w:p w:rsidR="00FD4C3B" w:rsidRDefault="00FD4C3B" w:rsidP="00FE6091">
      <w:pPr>
        <w:pStyle w:val="TDC4"/>
        <w:rPr>
          <w:sz w:val="24"/>
          <w:szCs w:val="24"/>
        </w:rPr>
      </w:pPr>
      <w:hyperlink w:anchor="_Toc115802352" w:history="1">
        <w:r w:rsidR="00523BFC">
          <w:rPr>
            <w:rStyle w:val="Hipervnculo"/>
          </w:rPr>
          <w:t>1</w:t>
        </w:r>
        <w:r w:rsidR="00523BFC" w:rsidRPr="005D462E">
          <w:rPr>
            <w:rStyle w:val="Hipervnculo"/>
          </w:rPr>
          <w:t>.1.2.3</w:t>
        </w:r>
        <w:r w:rsidR="00523BFC">
          <w:rPr>
            <w:sz w:val="24"/>
            <w:szCs w:val="24"/>
          </w:rPr>
          <w:tab/>
        </w:r>
        <w:r w:rsidR="00523BFC" w:rsidRPr="005D462E">
          <w:rPr>
            <w:rStyle w:val="Hipervnculo"/>
          </w:rPr>
          <w:t>Responsabilidad En La Administración De Riesgos</w:t>
        </w:r>
        <w:r w:rsidR="00523BFC">
          <w:rPr>
            <w:webHidden/>
          </w:rPr>
          <w:tab/>
        </w:r>
        <w:r>
          <w:rPr>
            <w:webHidden/>
          </w:rPr>
          <w:fldChar w:fldCharType="begin"/>
        </w:r>
        <w:r>
          <w:rPr>
            <w:webHidden/>
          </w:rPr>
          <w:instrText xml:space="preserve"> PAGEREF _Toc115802352 \h </w:instrText>
        </w:r>
        <w:r>
          <w:rPr>
            <w:webHidden/>
          </w:rPr>
          <w:fldChar w:fldCharType="separate"/>
        </w:r>
        <w:r w:rsidR="0072330E">
          <w:rPr>
            <w:webHidden/>
          </w:rPr>
          <w:t>20</w:t>
        </w:r>
        <w:r>
          <w:rPr>
            <w:webHidden/>
          </w:rPr>
          <w:fldChar w:fldCharType="end"/>
        </w:r>
      </w:hyperlink>
    </w:p>
    <w:p w:rsidR="00FD4C3B" w:rsidRDefault="00FD4C3B" w:rsidP="00FE6091">
      <w:pPr>
        <w:pStyle w:val="TDC4"/>
        <w:rPr>
          <w:sz w:val="24"/>
          <w:szCs w:val="24"/>
        </w:rPr>
      </w:pPr>
      <w:hyperlink w:anchor="_Toc115802353" w:history="1">
        <w:r w:rsidR="00523BFC">
          <w:rPr>
            <w:rStyle w:val="Hipervnculo"/>
          </w:rPr>
          <w:t>1</w:t>
        </w:r>
        <w:r w:rsidR="00523BFC" w:rsidRPr="005D462E">
          <w:rPr>
            <w:rStyle w:val="Hipervnculo"/>
          </w:rPr>
          <w:t>.1.2.4</w:t>
        </w:r>
        <w:r w:rsidR="00523BFC">
          <w:rPr>
            <w:sz w:val="24"/>
            <w:szCs w:val="24"/>
          </w:rPr>
          <w:tab/>
        </w:r>
        <w:r w:rsidR="00523BFC" w:rsidRPr="005D462E">
          <w:rPr>
            <w:rStyle w:val="Hipervnculo"/>
          </w:rPr>
          <w:t>Administración De Riesgo De Crédito</w:t>
        </w:r>
        <w:r w:rsidR="00523BFC">
          <w:rPr>
            <w:webHidden/>
          </w:rPr>
          <w:tab/>
        </w:r>
        <w:r>
          <w:rPr>
            <w:webHidden/>
          </w:rPr>
          <w:fldChar w:fldCharType="begin"/>
        </w:r>
        <w:r>
          <w:rPr>
            <w:webHidden/>
          </w:rPr>
          <w:instrText xml:space="preserve"> PAGEREF _Toc115802353 \h </w:instrText>
        </w:r>
        <w:r>
          <w:rPr>
            <w:webHidden/>
          </w:rPr>
          <w:fldChar w:fldCharType="separate"/>
        </w:r>
        <w:r w:rsidR="0072330E">
          <w:rPr>
            <w:webHidden/>
          </w:rPr>
          <w:t>22</w:t>
        </w:r>
        <w:r>
          <w:rPr>
            <w:webHidden/>
          </w:rPr>
          <w:fldChar w:fldCharType="end"/>
        </w:r>
      </w:hyperlink>
    </w:p>
    <w:p w:rsidR="00FD4C3B" w:rsidRDefault="00FD4C3B" w:rsidP="00FE6091">
      <w:pPr>
        <w:pStyle w:val="TDC4"/>
        <w:rPr>
          <w:sz w:val="24"/>
          <w:szCs w:val="24"/>
        </w:rPr>
      </w:pPr>
      <w:hyperlink w:anchor="_Toc115802354" w:history="1">
        <w:r w:rsidR="00523BFC">
          <w:rPr>
            <w:rStyle w:val="Hipervnculo"/>
          </w:rPr>
          <w:t>1</w:t>
        </w:r>
        <w:r w:rsidR="00523BFC" w:rsidRPr="005D462E">
          <w:rPr>
            <w:rStyle w:val="Hipervnculo"/>
          </w:rPr>
          <w:t>.1.2.5</w:t>
        </w:r>
        <w:r w:rsidR="00523BFC">
          <w:rPr>
            <w:sz w:val="24"/>
            <w:szCs w:val="24"/>
          </w:rPr>
          <w:tab/>
        </w:r>
        <w:r w:rsidR="00523BFC" w:rsidRPr="005D462E">
          <w:rPr>
            <w:rStyle w:val="Hipervnculo"/>
          </w:rPr>
          <w:t xml:space="preserve">Metodología Y Procesos De Administración </w:t>
        </w:r>
        <w:r w:rsidR="00523BFC">
          <w:rPr>
            <w:rStyle w:val="Hipervnculo"/>
          </w:rPr>
          <w:t xml:space="preserve">                                                        </w:t>
        </w:r>
        <w:r w:rsidR="00523BFC" w:rsidRPr="005D462E">
          <w:rPr>
            <w:rStyle w:val="Hipervnculo"/>
          </w:rPr>
          <w:t>Del Riesgo De Crédito</w:t>
        </w:r>
        <w:r w:rsidR="00523BFC">
          <w:rPr>
            <w:webHidden/>
          </w:rPr>
          <w:tab/>
        </w:r>
        <w:r>
          <w:rPr>
            <w:webHidden/>
          </w:rPr>
          <w:fldChar w:fldCharType="begin"/>
        </w:r>
        <w:r>
          <w:rPr>
            <w:webHidden/>
          </w:rPr>
          <w:instrText xml:space="preserve"> PAGEREF _Toc115802354 \h </w:instrText>
        </w:r>
        <w:r>
          <w:rPr>
            <w:webHidden/>
          </w:rPr>
          <w:fldChar w:fldCharType="separate"/>
        </w:r>
        <w:r w:rsidR="0072330E">
          <w:rPr>
            <w:webHidden/>
          </w:rPr>
          <w:t>23</w:t>
        </w:r>
        <w:r>
          <w:rPr>
            <w:webHidden/>
          </w:rPr>
          <w:fldChar w:fldCharType="end"/>
        </w:r>
      </w:hyperlink>
    </w:p>
    <w:p w:rsidR="00FD4C3B" w:rsidRDefault="00FD4C3B" w:rsidP="00954584">
      <w:pPr>
        <w:pStyle w:val="TDC2"/>
        <w:rPr>
          <w:sz w:val="24"/>
          <w:szCs w:val="24"/>
        </w:rPr>
      </w:pPr>
      <w:hyperlink w:anchor="_Toc115802355" w:history="1">
        <w:r w:rsidR="005315BB">
          <w:rPr>
            <w:rStyle w:val="Hipervnculo"/>
          </w:rPr>
          <w:t>1</w:t>
        </w:r>
        <w:r w:rsidRPr="005D462E">
          <w:rPr>
            <w:rStyle w:val="Hipervnculo"/>
          </w:rPr>
          <w:t>.2.</w:t>
        </w:r>
        <w:r>
          <w:rPr>
            <w:sz w:val="24"/>
            <w:szCs w:val="24"/>
          </w:rPr>
          <w:tab/>
        </w:r>
        <w:r w:rsidR="0038299E" w:rsidRPr="005D462E">
          <w:rPr>
            <w:rStyle w:val="Hipervnculo"/>
          </w:rPr>
          <w:t xml:space="preserve">Muestra De Los Procesos De Aprobación De Crédito </w:t>
        </w:r>
        <w:r w:rsidR="0038299E">
          <w:rPr>
            <w:rStyle w:val="Hipervnculo"/>
          </w:rPr>
          <w:t xml:space="preserve">                                        </w:t>
        </w:r>
        <w:r w:rsidR="0038299E" w:rsidRPr="005D462E">
          <w:rPr>
            <w:rStyle w:val="Hipervnculo"/>
          </w:rPr>
          <w:t>De Los Bancos Del</w:t>
        </w:r>
        <w:r w:rsidRPr="005D462E">
          <w:rPr>
            <w:rStyle w:val="Hipervnculo"/>
          </w:rPr>
          <w:t xml:space="preserve"> </w:t>
        </w:r>
        <w:r w:rsidR="0038299E" w:rsidRPr="005D462E">
          <w:rPr>
            <w:rStyle w:val="Hipervnculo"/>
          </w:rPr>
          <w:t>Sistema Financiero</w:t>
        </w:r>
        <w:r>
          <w:rPr>
            <w:webHidden/>
          </w:rPr>
          <w:tab/>
        </w:r>
        <w:r>
          <w:rPr>
            <w:webHidden/>
          </w:rPr>
          <w:fldChar w:fldCharType="begin"/>
        </w:r>
        <w:r>
          <w:rPr>
            <w:webHidden/>
          </w:rPr>
          <w:instrText xml:space="preserve"> PAGEREF _Toc115802355 \h </w:instrText>
        </w:r>
        <w:r>
          <w:rPr>
            <w:webHidden/>
          </w:rPr>
          <w:fldChar w:fldCharType="separate"/>
        </w:r>
        <w:r w:rsidR="0072330E">
          <w:rPr>
            <w:webHidden/>
          </w:rPr>
          <w:t>26</w:t>
        </w:r>
        <w:r>
          <w:rPr>
            <w:webHidden/>
          </w:rPr>
          <w:fldChar w:fldCharType="end"/>
        </w:r>
      </w:hyperlink>
    </w:p>
    <w:p w:rsidR="00FD4C3B" w:rsidRDefault="00FD4C3B" w:rsidP="00EA39F8">
      <w:pPr>
        <w:pStyle w:val="TDC3"/>
        <w:rPr>
          <w:sz w:val="24"/>
          <w:szCs w:val="24"/>
        </w:rPr>
      </w:pPr>
      <w:hyperlink w:anchor="_Toc115802356" w:history="1">
        <w:r w:rsidR="005315BB" w:rsidRPr="00523BFC">
          <w:rPr>
            <w:rStyle w:val="Hipervnculo"/>
          </w:rPr>
          <w:t>1</w:t>
        </w:r>
        <w:r w:rsidRPr="00523BFC">
          <w:rPr>
            <w:rStyle w:val="Hipervnculo"/>
          </w:rPr>
          <w:t>.2.1</w:t>
        </w:r>
        <w:r w:rsidRPr="00523BFC">
          <w:tab/>
        </w:r>
        <w:r w:rsidR="00523BFC" w:rsidRPr="00523BFC">
          <w:rPr>
            <w:rStyle w:val="Hipervnculo"/>
          </w:rPr>
          <w:t>Diseño De La Investigación</w:t>
        </w:r>
        <w:r>
          <w:rPr>
            <w:webHidden/>
          </w:rPr>
          <w:tab/>
        </w:r>
        <w:r w:rsidRPr="00523BFC">
          <w:rPr>
            <w:webHidden/>
          </w:rPr>
          <w:fldChar w:fldCharType="begin"/>
        </w:r>
        <w:r w:rsidRPr="00523BFC">
          <w:rPr>
            <w:webHidden/>
          </w:rPr>
          <w:instrText xml:space="preserve"> PAGEREF _Toc115802356 \h </w:instrText>
        </w:r>
        <w:r w:rsidRPr="00523BFC">
          <w:rPr>
            <w:webHidden/>
          </w:rPr>
          <w:fldChar w:fldCharType="separate"/>
        </w:r>
        <w:r w:rsidR="0072330E">
          <w:rPr>
            <w:webHidden/>
          </w:rPr>
          <w:t>26</w:t>
        </w:r>
        <w:r w:rsidRPr="00523BFC">
          <w:rPr>
            <w:webHidden/>
          </w:rPr>
          <w:fldChar w:fldCharType="end"/>
        </w:r>
      </w:hyperlink>
    </w:p>
    <w:p w:rsidR="00FD4C3B" w:rsidRDefault="00FD4C3B" w:rsidP="00FE6091">
      <w:pPr>
        <w:pStyle w:val="TDC4"/>
        <w:rPr>
          <w:sz w:val="24"/>
          <w:szCs w:val="24"/>
        </w:rPr>
      </w:pPr>
      <w:hyperlink w:anchor="_Toc115802357" w:history="1">
        <w:r w:rsidR="005315BB">
          <w:rPr>
            <w:rStyle w:val="Hipervnculo"/>
          </w:rPr>
          <w:t>1</w:t>
        </w:r>
        <w:r w:rsidRPr="005D462E">
          <w:rPr>
            <w:rStyle w:val="Hipervnculo"/>
          </w:rPr>
          <w:t>.2.1.1</w:t>
        </w:r>
        <w:r>
          <w:rPr>
            <w:sz w:val="24"/>
            <w:szCs w:val="24"/>
          </w:rPr>
          <w:tab/>
        </w:r>
        <w:r w:rsidR="00523BFC" w:rsidRPr="005D462E">
          <w:rPr>
            <w:rStyle w:val="Hipervnculo"/>
          </w:rPr>
          <w:t>Planteamiento Del Problema</w:t>
        </w:r>
        <w:r>
          <w:rPr>
            <w:webHidden/>
          </w:rPr>
          <w:tab/>
        </w:r>
        <w:r>
          <w:rPr>
            <w:webHidden/>
          </w:rPr>
          <w:fldChar w:fldCharType="begin"/>
        </w:r>
        <w:r>
          <w:rPr>
            <w:webHidden/>
          </w:rPr>
          <w:instrText xml:space="preserve"> PAGEREF _Toc115802357 \h </w:instrText>
        </w:r>
        <w:r>
          <w:rPr>
            <w:webHidden/>
          </w:rPr>
          <w:fldChar w:fldCharType="separate"/>
        </w:r>
        <w:r w:rsidR="0072330E">
          <w:rPr>
            <w:webHidden/>
          </w:rPr>
          <w:t>26</w:t>
        </w:r>
        <w:r>
          <w:rPr>
            <w:webHidden/>
          </w:rPr>
          <w:fldChar w:fldCharType="end"/>
        </w:r>
      </w:hyperlink>
    </w:p>
    <w:p w:rsidR="00FD4C3B" w:rsidRDefault="00FD4C3B" w:rsidP="00FE6091">
      <w:pPr>
        <w:pStyle w:val="TDC4"/>
        <w:rPr>
          <w:sz w:val="24"/>
          <w:szCs w:val="24"/>
        </w:rPr>
      </w:pPr>
      <w:hyperlink w:anchor="_Toc115802358" w:history="1">
        <w:r w:rsidR="005315BB">
          <w:rPr>
            <w:rStyle w:val="Hipervnculo"/>
          </w:rPr>
          <w:t>1</w:t>
        </w:r>
        <w:r w:rsidRPr="005D462E">
          <w:rPr>
            <w:rStyle w:val="Hipervnculo"/>
          </w:rPr>
          <w:t>.2.1.2</w:t>
        </w:r>
        <w:r>
          <w:rPr>
            <w:sz w:val="24"/>
            <w:szCs w:val="24"/>
          </w:rPr>
          <w:tab/>
        </w:r>
        <w:r w:rsidR="00523BFC" w:rsidRPr="005D462E">
          <w:rPr>
            <w:rStyle w:val="Hipervnculo"/>
          </w:rPr>
          <w:t>Justificación Del Tema</w:t>
        </w:r>
        <w:r>
          <w:rPr>
            <w:webHidden/>
          </w:rPr>
          <w:tab/>
        </w:r>
        <w:r>
          <w:rPr>
            <w:webHidden/>
          </w:rPr>
          <w:fldChar w:fldCharType="begin"/>
        </w:r>
        <w:r>
          <w:rPr>
            <w:webHidden/>
          </w:rPr>
          <w:instrText xml:space="preserve"> PAGEREF _Toc115802358 \h </w:instrText>
        </w:r>
        <w:r>
          <w:rPr>
            <w:webHidden/>
          </w:rPr>
          <w:fldChar w:fldCharType="separate"/>
        </w:r>
        <w:r w:rsidR="0072330E">
          <w:rPr>
            <w:webHidden/>
          </w:rPr>
          <w:t>27</w:t>
        </w:r>
        <w:r>
          <w:rPr>
            <w:webHidden/>
          </w:rPr>
          <w:fldChar w:fldCharType="end"/>
        </w:r>
      </w:hyperlink>
    </w:p>
    <w:p w:rsidR="00FD4C3B" w:rsidRDefault="00FD4C3B" w:rsidP="00FE6091">
      <w:pPr>
        <w:pStyle w:val="TDC4"/>
        <w:rPr>
          <w:sz w:val="24"/>
          <w:szCs w:val="24"/>
        </w:rPr>
      </w:pPr>
      <w:hyperlink w:anchor="_Toc115802359" w:history="1">
        <w:r w:rsidR="005315BB">
          <w:rPr>
            <w:rStyle w:val="Hipervnculo"/>
          </w:rPr>
          <w:t>1</w:t>
        </w:r>
        <w:r w:rsidRPr="005D462E">
          <w:rPr>
            <w:rStyle w:val="Hipervnculo"/>
          </w:rPr>
          <w:t>.2.1.3</w:t>
        </w:r>
        <w:r>
          <w:rPr>
            <w:sz w:val="24"/>
            <w:szCs w:val="24"/>
          </w:rPr>
          <w:tab/>
        </w:r>
        <w:r w:rsidR="00523BFC" w:rsidRPr="005D462E">
          <w:rPr>
            <w:rStyle w:val="Hipervnculo"/>
          </w:rPr>
          <w:t>Planteamiento De Objetivos</w:t>
        </w:r>
        <w:r>
          <w:rPr>
            <w:webHidden/>
          </w:rPr>
          <w:tab/>
        </w:r>
        <w:r>
          <w:rPr>
            <w:webHidden/>
          </w:rPr>
          <w:fldChar w:fldCharType="begin"/>
        </w:r>
        <w:r>
          <w:rPr>
            <w:webHidden/>
          </w:rPr>
          <w:instrText xml:space="preserve"> PAGEREF _Toc115802359 \h </w:instrText>
        </w:r>
        <w:r>
          <w:rPr>
            <w:webHidden/>
          </w:rPr>
          <w:fldChar w:fldCharType="separate"/>
        </w:r>
        <w:r w:rsidR="0072330E">
          <w:rPr>
            <w:webHidden/>
          </w:rPr>
          <w:t>28</w:t>
        </w:r>
        <w:r>
          <w:rPr>
            <w:webHidden/>
          </w:rPr>
          <w:fldChar w:fldCharType="end"/>
        </w:r>
      </w:hyperlink>
    </w:p>
    <w:p w:rsidR="00FD4C3B" w:rsidRDefault="00FD4C3B" w:rsidP="00FE6091">
      <w:pPr>
        <w:pStyle w:val="TDC4"/>
        <w:rPr>
          <w:sz w:val="24"/>
          <w:szCs w:val="24"/>
        </w:rPr>
      </w:pPr>
      <w:hyperlink w:anchor="_Toc115802360" w:history="1">
        <w:r w:rsidR="005315BB">
          <w:rPr>
            <w:rStyle w:val="Hipervnculo"/>
          </w:rPr>
          <w:t>1</w:t>
        </w:r>
        <w:r w:rsidRPr="005D462E">
          <w:rPr>
            <w:rStyle w:val="Hipervnculo"/>
          </w:rPr>
          <w:t>.2.1.4</w:t>
        </w:r>
        <w:r>
          <w:rPr>
            <w:sz w:val="24"/>
            <w:szCs w:val="24"/>
          </w:rPr>
          <w:tab/>
        </w:r>
        <w:r w:rsidR="00523BFC" w:rsidRPr="005D462E">
          <w:rPr>
            <w:rStyle w:val="Hipervnculo"/>
          </w:rPr>
          <w:t>Planteamiento De La Hipótesis</w:t>
        </w:r>
        <w:r>
          <w:rPr>
            <w:webHidden/>
          </w:rPr>
          <w:tab/>
        </w:r>
        <w:r>
          <w:rPr>
            <w:webHidden/>
          </w:rPr>
          <w:fldChar w:fldCharType="begin"/>
        </w:r>
        <w:r>
          <w:rPr>
            <w:webHidden/>
          </w:rPr>
          <w:instrText xml:space="preserve"> PAGEREF _Toc115802360 \h </w:instrText>
        </w:r>
        <w:r>
          <w:rPr>
            <w:webHidden/>
          </w:rPr>
          <w:fldChar w:fldCharType="separate"/>
        </w:r>
        <w:r w:rsidR="0072330E">
          <w:rPr>
            <w:webHidden/>
          </w:rPr>
          <w:t>28</w:t>
        </w:r>
        <w:r>
          <w:rPr>
            <w:webHidden/>
          </w:rPr>
          <w:fldChar w:fldCharType="end"/>
        </w:r>
      </w:hyperlink>
    </w:p>
    <w:p w:rsidR="00FD4C3B" w:rsidRDefault="00FD4C3B" w:rsidP="00FE6091">
      <w:pPr>
        <w:pStyle w:val="TDC4"/>
        <w:rPr>
          <w:sz w:val="24"/>
          <w:szCs w:val="24"/>
        </w:rPr>
      </w:pPr>
      <w:hyperlink w:anchor="_Toc115802361" w:history="1">
        <w:r w:rsidR="005315BB">
          <w:rPr>
            <w:rStyle w:val="Hipervnculo"/>
          </w:rPr>
          <w:t>1</w:t>
        </w:r>
        <w:r w:rsidRPr="005D462E">
          <w:rPr>
            <w:rStyle w:val="Hipervnculo"/>
          </w:rPr>
          <w:t>.2.1.5</w:t>
        </w:r>
        <w:r>
          <w:rPr>
            <w:sz w:val="24"/>
            <w:szCs w:val="24"/>
          </w:rPr>
          <w:tab/>
        </w:r>
        <w:r w:rsidR="00523BFC" w:rsidRPr="005D462E">
          <w:rPr>
            <w:rStyle w:val="Hipervnculo"/>
          </w:rPr>
          <w:t>Metodología De Análisis De Información</w:t>
        </w:r>
        <w:r>
          <w:rPr>
            <w:webHidden/>
          </w:rPr>
          <w:tab/>
        </w:r>
        <w:r>
          <w:rPr>
            <w:webHidden/>
          </w:rPr>
          <w:fldChar w:fldCharType="begin"/>
        </w:r>
        <w:r>
          <w:rPr>
            <w:webHidden/>
          </w:rPr>
          <w:instrText xml:space="preserve"> PAGEREF _Toc115802361 \h </w:instrText>
        </w:r>
        <w:r>
          <w:rPr>
            <w:webHidden/>
          </w:rPr>
          <w:fldChar w:fldCharType="separate"/>
        </w:r>
        <w:r w:rsidR="0072330E">
          <w:rPr>
            <w:webHidden/>
          </w:rPr>
          <w:t>29</w:t>
        </w:r>
        <w:r>
          <w:rPr>
            <w:webHidden/>
          </w:rPr>
          <w:fldChar w:fldCharType="end"/>
        </w:r>
      </w:hyperlink>
    </w:p>
    <w:p w:rsidR="00FD4C3B" w:rsidRDefault="00FD4C3B" w:rsidP="00FE6091">
      <w:pPr>
        <w:pStyle w:val="TDC4"/>
        <w:rPr>
          <w:sz w:val="24"/>
          <w:szCs w:val="24"/>
        </w:rPr>
      </w:pPr>
      <w:hyperlink w:anchor="_Toc115802362" w:history="1">
        <w:r w:rsidR="005315BB">
          <w:rPr>
            <w:rStyle w:val="Hipervnculo"/>
          </w:rPr>
          <w:t>1</w:t>
        </w:r>
        <w:r w:rsidRPr="005D462E">
          <w:rPr>
            <w:rStyle w:val="Hipervnculo"/>
          </w:rPr>
          <w:t>.2.1.6</w:t>
        </w:r>
        <w:r>
          <w:rPr>
            <w:sz w:val="24"/>
            <w:szCs w:val="24"/>
          </w:rPr>
          <w:tab/>
        </w:r>
        <w:r w:rsidR="00523BFC" w:rsidRPr="005D462E">
          <w:rPr>
            <w:rStyle w:val="Hipervnculo"/>
          </w:rPr>
          <w:t>Selección De Muestra</w:t>
        </w:r>
        <w:r>
          <w:rPr>
            <w:webHidden/>
          </w:rPr>
          <w:tab/>
        </w:r>
        <w:r>
          <w:rPr>
            <w:webHidden/>
          </w:rPr>
          <w:fldChar w:fldCharType="begin"/>
        </w:r>
        <w:r>
          <w:rPr>
            <w:webHidden/>
          </w:rPr>
          <w:instrText xml:space="preserve"> PAGEREF _Toc115802362 \h </w:instrText>
        </w:r>
        <w:r>
          <w:rPr>
            <w:webHidden/>
          </w:rPr>
          <w:fldChar w:fldCharType="separate"/>
        </w:r>
        <w:r w:rsidR="0072330E">
          <w:rPr>
            <w:webHidden/>
          </w:rPr>
          <w:t>29</w:t>
        </w:r>
        <w:r>
          <w:rPr>
            <w:webHidden/>
          </w:rPr>
          <w:fldChar w:fldCharType="end"/>
        </w:r>
      </w:hyperlink>
    </w:p>
    <w:p w:rsidR="00FD4C3B" w:rsidRPr="00523BFC" w:rsidRDefault="00FD4C3B" w:rsidP="00EA39F8">
      <w:pPr>
        <w:pStyle w:val="TDC3"/>
      </w:pPr>
      <w:hyperlink w:anchor="_Toc115802363" w:history="1">
        <w:r w:rsidR="00523BFC" w:rsidRPr="00523BFC">
          <w:rPr>
            <w:rStyle w:val="Hipervnculo"/>
          </w:rPr>
          <w:t>1.2.2</w:t>
        </w:r>
        <w:r w:rsidR="00523BFC" w:rsidRPr="00523BFC">
          <w:tab/>
        </w:r>
        <w:r w:rsidR="00523BFC" w:rsidRPr="00523BFC">
          <w:rPr>
            <w:rStyle w:val="Hipervnculo"/>
          </w:rPr>
          <w:t>Descripción Y Diagramación De Los Procesos Actuales</w:t>
        </w:r>
        <w:r w:rsidR="00523BFC" w:rsidRPr="00523BFC">
          <w:rPr>
            <w:webHidden/>
          </w:rPr>
          <w:tab/>
        </w:r>
        <w:r w:rsidRPr="00523BFC">
          <w:rPr>
            <w:webHidden/>
          </w:rPr>
          <w:fldChar w:fldCharType="begin"/>
        </w:r>
        <w:r w:rsidRPr="00523BFC">
          <w:rPr>
            <w:webHidden/>
          </w:rPr>
          <w:instrText xml:space="preserve"> PAGEREF _Toc115802363 \h </w:instrText>
        </w:r>
        <w:r w:rsidRPr="00523BFC">
          <w:rPr>
            <w:webHidden/>
          </w:rPr>
          <w:fldChar w:fldCharType="separate"/>
        </w:r>
        <w:r w:rsidR="0072330E">
          <w:rPr>
            <w:webHidden/>
          </w:rPr>
          <w:t>30</w:t>
        </w:r>
        <w:r w:rsidRPr="00523BFC">
          <w:rPr>
            <w:webHidden/>
          </w:rPr>
          <w:fldChar w:fldCharType="end"/>
        </w:r>
      </w:hyperlink>
    </w:p>
    <w:p w:rsidR="00FD4C3B" w:rsidRDefault="00FD4C3B" w:rsidP="00EA39F8">
      <w:pPr>
        <w:pStyle w:val="TDC3"/>
        <w:rPr>
          <w:sz w:val="24"/>
          <w:szCs w:val="24"/>
        </w:rPr>
      </w:pPr>
      <w:hyperlink w:anchor="_Toc115802384" w:history="1">
        <w:r w:rsidR="005315BB">
          <w:rPr>
            <w:rStyle w:val="Hipervnculo"/>
          </w:rPr>
          <w:t>1</w:t>
        </w:r>
        <w:r w:rsidRPr="005D462E">
          <w:rPr>
            <w:rStyle w:val="Hipervnculo"/>
          </w:rPr>
          <w:t>.2.3</w:t>
        </w:r>
        <w:r>
          <w:rPr>
            <w:sz w:val="24"/>
            <w:szCs w:val="24"/>
          </w:rPr>
          <w:tab/>
        </w:r>
        <w:r w:rsidR="00523BFC" w:rsidRPr="005D462E">
          <w:rPr>
            <w:rStyle w:val="Hipervnculo"/>
          </w:rPr>
          <w:t>Estudio Comparativo De Los Procesos</w:t>
        </w:r>
        <w:r>
          <w:rPr>
            <w:webHidden/>
          </w:rPr>
          <w:tab/>
        </w:r>
        <w:r>
          <w:rPr>
            <w:webHidden/>
          </w:rPr>
          <w:fldChar w:fldCharType="begin"/>
        </w:r>
        <w:r>
          <w:rPr>
            <w:webHidden/>
          </w:rPr>
          <w:instrText xml:space="preserve"> PAGEREF _Toc115802384 \h </w:instrText>
        </w:r>
        <w:r>
          <w:rPr>
            <w:webHidden/>
          </w:rPr>
          <w:fldChar w:fldCharType="separate"/>
        </w:r>
        <w:r w:rsidR="0072330E">
          <w:rPr>
            <w:webHidden/>
          </w:rPr>
          <w:t>33</w:t>
        </w:r>
        <w:r>
          <w:rPr>
            <w:webHidden/>
          </w:rPr>
          <w:fldChar w:fldCharType="end"/>
        </w:r>
      </w:hyperlink>
    </w:p>
    <w:p w:rsidR="00FD4C3B" w:rsidRDefault="00FD4C3B" w:rsidP="00FE6091">
      <w:pPr>
        <w:pStyle w:val="TDC4"/>
        <w:rPr>
          <w:sz w:val="24"/>
          <w:szCs w:val="24"/>
        </w:rPr>
      </w:pPr>
      <w:hyperlink w:anchor="_Toc115802385" w:history="1">
        <w:r w:rsidR="005315BB">
          <w:rPr>
            <w:rStyle w:val="Hipervnculo"/>
          </w:rPr>
          <w:t>1</w:t>
        </w:r>
        <w:r w:rsidRPr="005D462E">
          <w:rPr>
            <w:rStyle w:val="Hipervnculo"/>
          </w:rPr>
          <w:t>.2.3.1</w:t>
        </w:r>
        <w:r>
          <w:rPr>
            <w:sz w:val="24"/>
            <w:szCs w:val="24"/>
          </w:rPr>
          <w:tab/>
        </w:r>
        <w:r w:rsidR="00523BFC" w:rsidRPr="005D462E">
          <w:rPr>
            <w:rStyle w:val="Hipervnculo"/>
          </w:rPr>
          <w:t>Similitudes</w:t>
        </w:r>
        <w:r>
          <w:rPr>
            <w:webHidden/>
          </w:rPr>
          <w:tab/>
        </w:r>
        <w:r>
          <w:rPr>
            <w:webHidden/>
          </w:rPr>
          <w:fldChar w:fldCharType="begin"/>
        </w:r>
        <w:r>
          <w:rPr>
            <w:webHidden/>
          </w:rPr>
          <w:instrText xml:space="preserve"> PAGEREF _Toc115802385 \h </w:instrText>
        </w:r>
        <w:r>
          <w:rPr>
            <w:webHidden/>
          </w:rPr>
          <w:fldChar w:fldCharType="separate"/>
        </w:r>
        <w:r w:rsidR="0072330E">
          <w:rPr>
            <w:webHidden/>
          </w:rPr>
          <w:t>33</w:t>
        </w:r>
        <w:r>
          <w:rPr>
            <w:webHidden/>
          </w:rPr>
          <w:fldChar w:fldCharType="end"/>
        </w:r>
      </w:hyperlink>
    </w:p>
    <w:p w:rsidR="00FD4C3B" w:rsidRDefault="00FD4C3B" w:rsidP="00FE6091">
      <w:pPr>
        <w:pStyle w:val="TDC4"/>
        <w:rPr>
          <w:sz w:val="24"/>
          <w:szCs w:val="24"/>
        </w:rPr>
      </w:pPr>
      <w:hyperlink w:anchor="_Toc115802386" w:history="1">
        <w:r w:rsidR="005315BB">
          <w:rPr>
            <w:rStyle w:val="Hipervnculo"/>
          </w:rPr>
          <w:t>1</w:t>
        </w:r>
        <w:r w:rsidRPr="005D462E">
          <w:rPr>
            <w:rStyle w:val="Hipervnculo"/>
          </w:rPr>
          <w:t>.2.3.2</w:t>
        </w:r>
        <w:r>
          <w:rPr>
            <w:sz w:val="24"/>
            <w:szCs w:val="24"/>
          </w:rPr>
          <w:tab/>
        </w:r>
        <w:r w:rsidR="00523BFC" w:rsidRPr="005D462E">
          <w:rPr>
            <w:rStyle w:val="Hipervnculo"/>
          </w:rPr>
          <w:t>Diferencias</w:t>
        </w:r>
        <w:r>
          <w:rPr>
            <w:webHidden/>
          </w:rPr>
          <w:tab/>
        </w:r>
        <w:r>
          <w:rPr>
            <w:webHidden/>
          </w:rPr>
          <w:fldChar w:fldCharType="begin"/>
        </w:r>
        <w:r>
          <w:rPr>
            <w:webHidden/>
          </w:rPr>
          <w:instrText xml:space="preserve"> PAGEREF _Toc115802386 \h </w:instrText>
        </w:r>
        <w:r>
          <w:rPr>
            <w:webHidden/>
          </w:rPr>
          <w:fldChar w:fldCharType="separate"/>
        </w:r>
        <w:r w:rsidR="0072330E">
          <w:rPr>
            <w:webHidden/>
          </w:rPr>
          <w:t>34</w:t>
        </w:r>
        <w:r>
          <w:rPr>
            <w:webHidden/>
          </w:rPr>
          <w:fldChar w:fldCharType="end"/>
        </w:r>
      </w:hyperlink>
    </w:p>
    <w:p w:rsidR="00FD4C3B" w:rsidRDefault="00FD4C3B">
      <w:pPr>
        <w:pStyle w:val="TDC1"/>
        <w:tabs>
          <w:tab w:val="left" w:pos="480"/>
          <w:tab w:val="right" w:pos="8268"/>
        </w:tabs>
        <w:rPr>
          <w:rFonts w:ascii="Times New Roman" w:hAnsi="Times New Roman" w:cs="Times New Roman"/>
          <w:b w:val="0"/>
          <w:bCs w:val="0"/>
          <w:caps w:val="0"/>
          <w:noProof/>
        </w:rPr>
      </w:pPr>
      <w:hyperlink w:anchor="_Toc115802387" w:history="1">
        <w:r w:rsidRPr="0038299E">
          <w:rPr>
            <w:rStyle w:val="Hipervnculo"/>
            <w:rFonts w:ascii="Century Gothic" w:eastAsia="Arial Unicode MS" w:hAnsi="Century Gothic"/>
            <w:noProof/>
            <w:sz w:val="22"/>
            <w:szCs w:val="22"/>
            <w:lang w:val="es-ES_tradnl"/>
          </w:rPr>
          <w:t>2</w:t>
        </w:r>
        <w:r w:rsidRPr="0038299E">
          <w:rPr>
            <w:rFonts w:ascii="Times New Roman" w:hAnsi="Times New Roman" w:cs="Times New Roman"/>
            <w:b w:val="0"/>
            <w:bCs w:val="0"/>
            <w:caps w:val="0"/>
            <w:noProof/>
            <w:sz w:val="22"/>
            <w:szCs w:val="22"/>
          </w:rPr>
          <w:tab/>
        </w:r>
        <w:r w:rsidR="00064D47">
          <w:rPr>
            <w:rStyle w:val="Hipervnculo"/>
            <w:rFonts w:ascii="Century Gothic" w:eastAsia="Arial Unicode MS" w:hAnsi="Century Gothic"/>
            <w:noProof/>
            <w:sz w:val="22"/>
            <w:szCs w:val="22"/>
            <w:lang w:val="es-ES_tradnl"/>
          </w:rPr>
          <w:t>CAPÍ</w:t>
        </w:r>
        <w:r w:rsidRPr="0038299E">
          <w:rPr>
            <w:rStyle w:val="Hipervnculo"/>
            <w:rFonts w:ascii="Century Gothic" w:eastAsia="Arial Unicode MS" w:hAnsi="Century Gothic"/>
            <w:noProof/>
            <w:sz w:val="22"/>
            <w:szCs w:val="22"/>
            <w:lang w:val="es-ES_tradnl"/>
          </w:rPr>
          <w:t>TULO II:</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_Toc115802387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36</w:t>
        </w:r>
        <w:r w:rsidRPr="00FE6091">
          <w:rPr>
            <w:rFonts w:ascii="Century Gothic" w:hAnsi="Century Gothic" w:cs="Times New Roman"/>
            <w:noProof/>
            <w:webHidden/>
            <w:sz w:val="22"/>
            <w:szCs w:val="22"/>
          </w:rPr>
          <w:fldChar w:fldCharType="end"/>
        </w:r>
      </w:hyperlink>
    </w:p>
    <w:p w:rsidR="00FD4C3B" w:rsidRDefault="00FD4C3B">
      <w:pPr>
        <w:pStyle w:val="TDC1"/>
        <w:tabs>
          <w:tab w:val="right" w:pos="8268"/>
        </w:tabs>
        <w:rPr>
          <w:rFonts w:ascii="Times New Roman" w:hAnsi="Times New Roman" w:cs="Times New Roman"/>
          <w:b w:val="0"/>
          <w:bCs w:val="0"/>
          <w:caps w:val="0"/>
          <w:noProof/>
        </w:rPr>
      </w:pPr>
      <w:hyperlink w:anchor="_Toc115802388" w:history="1">
        <w:r w:rsidRPr="0038299E">
          <w:rPr>
            <w:rStyle w:val="Hipervnculo"/>
            <w:rFonts w:ascii="Century Gothic" w:eastAsia="Arial Unicode MS" w:hAnsi="Century Gothic"/>
            <w:noProof/>
            <w:sz w:val="22"/>
            <w:szCs w:val="22"/>
            <w:lang w:val="es-ES_tradnl"/>
          </w:rPr>
          <w:t>DEFINICIÓN DEL PROCESO DE ANÁLISIS</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_Toc115802388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36</w:t>
        </w:r>
        <w:r w:rsidRPr="00FE6091">
          <w:rPr>
            <w:rFonts w:ascii="Century Gothic" w:hAnsi="Century Gothic" w:cs="Times New Roman"/>
            <w:noProof/>
            <w:webHidden/>
            <w:sz w:val="22"/>
            <w:szCs w:val="22"/>
          </w:rPr>
          <w:fldChar w:fldCharType="end"/>
        </w:r>
      </w:hyperlink>
    </w:p>
    <w:p w:rsidR="00FD4C3B" w:rsidRPr="0038299E" w:rsidRDefault="00FD4C3B" w:rsidP="00954584">
      <w:pPr>
        <w:pStyle w:val="TDC2"/>
      </w:pPr>
      <w:hyperlink w:anchor="_Toc115802389" w:history="1">
        <w:r w:rsidR="005315BB" w:rsidRPr="0038299E">
          <w:rPr>
            <w:rStyle w:val="Hipervnculo"/>
            <w:sz w:val="18"/>
            <w:szCs w:val="18"/>
          </w:rPr>
          <w:t>2</w:t>
        </w:r>
        <w:r w:rsidRPr="0038299E">
          <w:rPr>
            <w:rStyle w:val="Hipervnculo"/>
            <w:sz w:val="18"/>
            <w:szCs w:val="18"/>
          </w:rPr>
          <w:t>.1.</w:t>
        </w:r>
        <w:r w:rsidRPr="0038299E">
          <w:tab/>
        </w:r>
        <w:r w:rsidR="0038299E" w:rsidRPr="0038299E">
          <w:rPr>
            <w:rStyle w:val="Hipervnculo"/>
          </w:rPr>
          <w:t>Determinación Del Método Para La Toma De Decisiones</w:t>
        </w:r>
        <w:r w:rsidR="0038299E">
          <w:rPr>
            <w:rStyle w:val="Hipervnculo"/>
          </w:rPr>
          <w:t xml:space="preserve">                                            </w:t>
        </w:r>
        <w:r w:rsidR="0038299E" w:rsidRPr="0038299E">
          <w:rPr>
            <w:rStyle w:val="Hipervnculo"/>
          </w:rPr>
          <w:t xml:space="preserve"> </w:t>
        </w:r>
        <w:r w:rsidR="0038299E" w:rsidRPr="0038299E">
          <w:rPr>
            <w:rStyle w:val="Hipervnculo"/>
          </w:rPr>
          <w:t>Multi-Criterios</w:t>
        </w:r>
        <w:r w:rsidR="00310BB7" w:rsidRPr="0038299E">
          <w:rPr>
            <w:webHidden/>
          </w:rPr>
          <w:tab/>
        </w:r>
        <w:r w:rsidRPr="0038299E">
          <w:rPr>
            <w:webHidden/>
          </w:rPr>
          <w:fldChar w:fldCharType="begin"/>
        </w:r>
        <w:r w:rsidRPr="0038299E">
          <w:rPr>
            <w:webHidden/>
          </w:rPr>
          <w:instrText xml:space="preserve"> PAGEREF _Toc115802389 \h </w:instrText>
        </w:r>
        <w:r w:rsidRPr="0038299E">
          <w:rPr>
            <w:webHidden/>
          </w:rPr>
          <w:fldChar w:fldCharType="separate"/>
        </w:r>
        <w:r w:rsidR="0072330E">
          <w:rPr>
            <w:webHidden/>
          </w:rPr>
          <w:t>124</w:t>
        </w:r>
        <w:r w:rsidRPr="0038299E">
          <w:rPr>
            <w:webHidden/>
          </w:rPr>
          <w:fldChar w:fldCharType="end"/>
        </w:r>
      </w:hyperlink>
    </w:p>
    <w:p w:rsidR="00FD4C3B" w:rsidRDefault="00FD4C3B" w:rsidP="00954584">
      <w:pPr>
        <w:pStyle w:val="TDC2"/>
        <w:rPr>
          <w:sz w:val="24"/>
          <w:szCs w:val="24"/>
        </w:rPr>
      </w:pPr>
      <w:hyperlink w:anchor="_Toc115802402" w:history="1">
        <w:r w:rsidR="005315BB">
          <w:rPr>
            <w:rStyle w:val="Hipervnculo"/>
          </w:rPr>
          <w:t>2</w:t>
        </w:r>
        <w:r w:rsidRPr="005D462E">
          <w:rPr>
            <w:rStyle w:val="Hipervnculo"/>
          </w:rPr>
          <w:t>.2.</w:t>
        </w:r>
        <w:r>
          <w:rPr>
            <w:sz w:val="24"/>
            <w:szCs w:val="24"/>
          </w:rPr>
          <w:tab/>
        </w:r>
        <w:r w:rsidR="0038299E" w:rsidRPr="005D462E">
          <w:rPr>
            <w:rStyle w:val="Hipervnculo"/>
          </w:rPr>
          <w:t>Determinación De Los Criterios De Decisión</w:t>
        </w:r>
        <w:r>
          <w:rPr>
            <w:webHidden/>
          </w:rPr>
          <w:tab/>
        </w:r>
        <w:r>
          <w:rPr>
            <w:webHidden/>
          </w:rPr>
          <w:fldChar w:fldCharType="begin"/>
        </w:r>
        <w:r>
          <w:rPr>
            <w:webHidden/>
          </w:rPr>
          <w:instrText xml:space="preserve"> PAGEREF _Toc115802402 \h </w:instrText>
        </w:r>
        <w:r>
          <w:rPr>
            <w:webHidden/>
          </w:rPr>
          <w:fldChar w:fldCharType="separate"/>
        </w:r>
        <w:r w:rsidR="0072330E">
          <w:rPr>
            <w:webHidden/>
          </w:rPr>
          <w:t>37</w:t>
        </w:r>
        <w:r>
          <w:rPr>
            <w:webHidden/>
          </w:rPr>
          <w:fldChar w:fldCharType="end"/>
        </w:r>
      </w:hyperlink>
    </w:p>
    <w:p w:rsidR="00FD4C3B" w:rsidRDefault="00FD4C3B" w:rsidP="00954584">
      <w:pPr>
        <w:pStyle w:val="TDC2"/>
        <w:rPr>
          <w:sz w:val="24"/>
          <w:szCs w:val="24"/>
        </w:rPr>
      </w:pPr>
      <w:hyperlink w:anchor="_Toc115802403" w:history="1">
        <w:r w:rsidR="005315BB">
          <w:rPr>
            <w:rStyle w:val="Hipervnculo"/>
          </w:rPr>
          <w:t>2</w:t>
        </w:r>
        <w:r w:rsidRPr="005D462E">
          <w:rPr>
            <w:rStyle w:val="Hipervnculo"/>
          </w:rPr>
          <w:t>.3.</w:t>
        </w:r>
        <w:r>
          <w:rPr>
            <w:sz w:val="24"/>
            <w:szCs w:val="24"/>
          </w:rPr>
          <w:tab/>
        </w:r>
        <w:r w:rsidR="0038299E" w:rsidRPr="005D462E">
          <w:rPr>
            <w:rStyle w:val="Hipervnculo"/>
          </w:rPr>
          <w:t>Análisis Multi-Criterio</w:t>
        </w:r>
        <w:r>
          <w:rPr>
            <w:webHidden/>
          </w:rPr>
          <w:tab/>
        </w:r>
        <w:r>
          <w:rPr>
            <w:webHidden/>
          </w:rPr>
          <w:fldChar w:fldCharType="begin"/>
        </w:r>
        <w:r>
          <w:rPr>
            <w:webHidden/>
          </w:rPr>
          <w:instrText xml:space="preserve"> PAGEREF _Toc115802403 \h </w:instrText>
        </w:r>
        <w:r>
          <w:rPr>
            <w:webHidden/>
          </w:rPr>
          <w:fldChar w:fldCharType="separate"/>
        </w:r>
        <w:r w:rsidR="0072330E">
          <w:rPr>
            <w:webHidden/>
          </w:rPr>
          <w:t>38</w:t>
        </w:r>
        <w:r>
          <w:rPr>
            <w:webHidden/>
          </w:rPr>
          <w:fldChar w:fldCharType="end"/>
        </w:r>
      </w:hyperlink>
    </w:p>
    <w:p w:rsidR="00FD4C3B" w:rsidRDefault="00FD4C3B">
      <w:pPr>
        <w:pStyle w:val="TDC1"/>
        <w:tabs>
          <w:tab w:val="left" w:pos="480"/>
          <w:tab w:val="right" w:pos="8268"/>
        </w:tabs>
        <w:rPr>
          <w:rFonts w:ascii="Times New Roman" w:hAnsi="Times New Roman" w:cs="Times New Roman"/>
          <w:b w:val="0"/>
          <w:bCs w:val="0"/>
          <w:caps w:val="0"/>
          <w:noProof/>
        </w:rPr>
      </w:pPr>
      <w:hyperlink w:anchor="_Toc115802405" w:history="1">
        <w:r w:rsidRPr="0038299E">
          <w:rPr>
            <w:rStyle w:val="Hipervnculo"/>
            <w:rFonts w:ascii="Century Gothic" w:eastAsia="Arial Unicode MS" w:hAnsi="Century Gothic"/>
            <w:noProof/>
            <w:sz w:val="22"/>
            <w:szCs w:val="22"/>
            <w:lang w:val="es-ES_tradnl"/>
          </w:rPr>
          <w:t>3</w:t>
        </w:r>
        <w:r w:rsidRPr="0038299E">
          <w:rPr>
            <w:rFonts w:ascii="Times New Roman" w:hAnsi="Times New Roman" w:cs="Times New Roman"/>
            <w:b w:val="0"/>
            <w:bCs w:val="0"/>
            <w:caps w:val="0"/>
            <w:noProof/>
            <w:sz w:val="22"/>
            <w:szCs w:val="22"/>
          </w:rPr>
          <w:tab/>
        </w:r>
        <w:r w:rsidR="00064D47">
          <w:rPr>
            <w:rStyle w:val="Hipervnculo"/>
            <w:rFonts w:ascii="Century Gothic" w:eastAsia="Arial Unicode MS" w:hAnsi="Century Gothic"/>
            <w:noProof/>
            <w:sz w:val="22"/>
            <w:szCs w:val="22"/>
            <w:lang w:val="es-ES_tradnl"/>
          </w:rPr>
          <w:t>CAPÍ</w:t>
        </w:r>
        <w:r w:rsidRPr="0038299E">
          <w:rPr>
            <w:rStyle w:val="Hipervnculo"/>
            <w:rFonts w:ascii="Century Gothic" w:eastAsia="Arial Unicode MS" w:hAnsi="Century Gothic"/>
            <w:noProof/>
            <w:sz w:val="22"/>
            <w:szCs w:val="22"/>
            <w:lang w:val="es-ES_tradnl"/>
          </w:rPr>
          <w:t>TULO III:</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_Toc115802405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42</w:t>
        </w:r>
        <w:r w:rsidRPr="00FE6091">
          <w:rPr>
            <w:rFonts w:ascii="Century Gothic" w:hAnsi="Century Gothic" w:cs="Times New Roman"/>
            <w:noProof/>
            <w:webHidden/>
            <w:sz w:val="22"/>
            <w:szCs w:val="22"/>
          </w:rPr>
          <w:fldChar w:fldCharType="end"/>
        </w:r>
      </w:hyperlink>
    </w:p>
    <w:p w:rsidR="00FD4C3B" w:rsidRDefault="00FD4C3B">
      <w:pPr>
        <w:pStyle w:val="TDC1"/>
        <w:tabs>
          <w:tab w:val="right" w:pos="8268"/>
        </w:tabs>
        <w:rPr>
          <w:rFonts w:ascii="Times New Roman" w:hAnsi="Times New Roman" w:cs="Times New Roman"/>
          <w:b w:val="0"/>
          <w:bCs w:val="0"/>
          <w:caps w:val="0"/>
          <w:noProof/>
        </w:rPr>
      </w:pPr>
      <w:hyperlink w:anchor="_Toc115802406" w:history="1">
        <w:r w:rsidRPr="0038299E">
          <w:rPr>
            <w:rStyle w:val="Hipervnculo"/>
            <w:rFonts w:ascii="Century Gothic" w:eastAsia="Arial Unicode MS" w:hAnsi="Century Gothic"/>
            <w:noProof/>
            <w:sz w:val="22"/>
            <w:szCs w:val="22"/>
            <w:lang w:val="es-ES_tradnl"/>
          </w:rPr>
          <w:t>ANÁLISIS DE MEJORA DEL PROCESO DE ESTUDIO: BANCO K</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_Toc115802406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42</w:t>
        </w:r>
        <w:r w:rsidRPr="00FE6091">
          <w:rPr>
            <w:rFonts w:ascii="Century Gothic" w:hAnsi="Century Gothic" w:cs="Times New Roman"/>
            <w:noProof/>
            <w:webHidden/>
            <w:sz w:val="22"/>
            <w:szCs w:val="22"/>
          </w:rPr>
          <w:fldChar w:fldCharType="end"/>
        </w:r>
      </w:hyperlink>
    </w:p>
    <w:p w:rsidR="00FD4C3B" w:rsidRDefault="00FD4C3B" w:rsidP="00954584">
      <w:pPr>
        <w:pStyle w:val="TDC2"/>
        <w:rPr>
          <w:sz w:val="24"/>
          <w:szCs w:val="24"/>
        </w:rPr>
      </w:pPr>
      <w:hyperlink w:anchor="_Toc115802407" w:history="1">
        <w:r w:rsidRPr="005D462E">
          <w:rPr>
            <w:rStyle w:val="Hipervnculo"/>
          </w:rPr>
          <w:t>3.1.</w:t>
        </w:r>
        <w:r>
          <w:rPr>
            <w:sz w:val="24"/>
            <w:szCs w:val="24"/>
          </w:rPr>
          <w:tab/>
        </w:r>
        <w:r w:rsidR="0038299E" w:rsidRPr="005D462E">
          <w:rPr>
            <w:rStyle w:val="Hipervnculo"/>
          </w:rPr>
          <w:t>Medición Del Proceso</w:t>
        </w:r>
        <w:r>
          <w:rPr>
            <w:webHidden/>
          </w:rPr>
          <w:tab/>
        </w:r>
        <w:r>
          <w:rPr>
            <w:webHidden/>
          </w:rPr>
          <w:fldChar w:fldCharType="begin"/>
        </w:r>
        <w:r>
          <w:rPr>
            <w:webHidden/>
          </w:rPr>
          <w:instrText xml:space="preserve"> PAGEREF _Toc115802407 \h </w:instrText>
        </w:r>
        <w:r>
          <w:rPr>
            <w:webHidden/>
          </w:rPr>
          <w:fldChar w:fldCharType="separate"/>
        </w:r>
        <w:r w:rsidR="0072330E">
          <w:rPr>
            <w:webHidden/>
          </w:rPr>
          <w:t>42</w:t>
        </w:r>
        <w:r>
          <w:rPr>
            <w:webHidden/>
          </w:rPr>
          <w:fldChar w:fldCharType="end"/>
        </w:r>
      </w:hyperlink>
    </w:p>
    <w:p w:rsidR="00FD4C3B" w:rsidRDefault="00FD4C3B" w:rsidP="00954584">
      <w:pPr>
        <w:pStyle w:val="TDC2"/>
        <w:rPr>
          <w:sz w:val="24"/>
          <w:szCs w:val="24"/>
        </w:rPr>
      </w:pPr>
      <w:hyperlink w:anchor="_Toc115802408" w:history="1">
        <w:r w:rsidRPr="005D462E">
          <w:rPr>
            <w:rStyle w:val="Hipervnculo"/>
          </w:rPr>
          <w:t>3.2.</w:t>
        </w:r>
        <w:r>
          <w:rPr>
            <w:sz w:val="24"/>
            <w:szCs w:val="24"/>
          </w:rPr>
          <w:tab/>
        </w:r>
        <w:r w:rsidR="0038299E" w:rsidRPr="005D462E">
          <w:rPr>
            <w:rStyle w:val="Hipervnculo"/>
          </w:rPr>
          <w:t>Análisis De La Cadena De Valor</w:t>
        </w:r>
        <w:r>
          <w:rPr>
            <w:webHidden/>
          </w:rPr>
          <w:tab/>
        </w:r>
        <w:r>
          <w:rPr>
            <w:webHidden/>
          </w:rPr>
          <w:fldChar w:fldCharType="begin"/>
        </w:r>
        <w:r>
          <w:rPr>
            <w:webHidden/>
          </w:rPr>
          <w:instrText xml:space="preserve"> PAGEREF _Toc115802408 \h </w:instrText>
        </w:r>
        <w:r>
          <w:rPr>
            <w:webHidden/>
          </w:rPr>
          <w:fldChar w:fldCharType="separate"/>
        </w:r>
        <w:r w:rsidR="0072330E">
          <w:rPr>
            <w:webHidden/>
          </w:rPr>
          <w:t>51</w:t>
        </w:r>
        <w:r>
          <w:rPr>
            <w:webHidden/>
          </w:rPr>
          <w:fldChar w:fldCharType="end"/>
        </w:r>
      </w:hyperlink>
    </w:p>
    <w:p w:rsidR="008F5C04" w:rsidRPr="006F1CCF" w:rsidRDefault="008F5C04" w:rsidP="00954584">
      <w:pPr>
        <w:pStyle w:val="TDC2"/>
        <w:rPr>
          <w:rStyle w:val="Hipervnculo"/>
          <w:color w:val="auto"/>
          <w:u w:val="none"/>
        </w:rPr>
      </w:pPr>
      <w:r w:rsidRPr="008F5C04">
        <w:rPr>
          <w:rStyle w:val="Hipervnculo"/>
          <w:color w:val="auto"/>
          <w:u w:val="none"/>
        </w:rPr>
        <w:t>3.3.</w:t>
      </w:r>
      <w:r w:rsidRPr="008F5C04">
        <w:rPr>
          <w:rStyle w:val="Hipervnculo"/>
          <w:color w:val="auto"/>
          <w:u w:val="none"/>
        </w:rPr>
        <w:tab/>
      </w:r>
      <w:r w:rsidR="0038299E" w:rsidRPr="006F1CCF">
        <w:rPr>
          <w:rStyle w:val="Hipervnculo"/>
          <w:color w:val="auto"/>
          <w:u w:val="none"/>
        </w:rPr>
        <w:t>Análisis De Costos Del Proceso De Aprobación:Banco K</w:t>
      </w:r>
      <w:r w:rsidR="002F6E82">
        <w:rPr>
          <w:rStyle w:val="Hipervnculo"/>
          <w:color w:val="auto"/>
          <w:u w:val="none"/>
        </w:rPr>
        <w:t xml:space="preserve">                                  </w:t>
      </w:r>
      <w:r w:rsidR="00C81C0B">
        <w:rPr>
          <w:rStyle w:val="Hipervnculo"/>
          <w:color w:val="auto"/>
          <w:u w:val="none"/>
        </w:rPr>
        <w:t xml:space="preserve"> 54</w:t>
      </w:r>
      <w:r w:rsidR="0038299E">
        <w:rPr>
          <w:rStyle w:val="Hipervnculo"/>
          <w:color w:val="auto"/>
          <w:u w:val="none"/>
        </w:rPr>
        <w:t xml:space="preserve">  </w:t>
      </w:r>
      <w:r w:rsidR="006F1CCF">
        <w:rPr>
          <w:rStyle w:val="Hipervnculo"/>
          <w:color w:val="auto"/>
          <w:u w:val="none"/>
        </w:rPr>
        <w:t xml:space="preserve">         </w:t>
      </w:r>
      <w:r w:rsidR="0038299E">
        <w:rPr>
          <w:rStyle w:val="Hipervnculo"/>
          <w:color w:val="auto"/>
          <w:u w:val="none"/>
        </w:rPr>
        <w:t xml:space="preserve">                           </w:t>
      </w:r>
      <w:r w:rsidR="002F6E82">
        <w:rPr>
          <w:rStyle w:val="Hipervnculo"/>
          <w:color w:val="auto"/>
          <w:u w:val="none"/>
        </w:rPr>
        <w:t xml:space="preserve"> </w:t>
      </w:r>
    </w:p>
    <w:p w:rsidR="00FD4C3B" w:rsidRDefault="00FD4C3B" w:rsidP="00954584">
      <w:pPr>
        <w:pStyle w:val="TDC2"/>
        <w:rPr>
          <w:sz w:val="24"/>
          <w:szCs w:val="24"/>
        </w:rPr>
      </w:pPr>
      <w:hyperlink w:anchor="_Toc115802409" w:history="1">
        <w:r w:rsidR="008F5C04">
          <w:rPr>
            <w:rStyle w:val="Hipervnculo"/>
          </w:rPr>
          <w:t>3.4</w:t>
        </w:r>
        <w:r w:rsidRPr="005D462E">
          <w:rPr>
            <w:rStyle w:val="Hipervnculo"/>
          </w:rPr>
          <w:t>.</w:t>
        </w:r>
        <w:r>
          <w:rPr>
            <w:sz w:val="24"/>
            <w:szCs w:val="24"/>
          </w:rPr>
          <w:tab/>
        </w:r>
        <w:r w:rsidR="0038299E" w:rsidRPr="005D462E">
          <w:rPr>
            <w:rStyle w:val="Hipervnculo"/>
          </w:rPr>
          <w:t>Definición De Los Problemas Del Proceso</w:t>
        </w:r>
        <w:r>
          <w:rPr>
            <w:webHidden/>
          </w:rPr>
          <w:tab/>
        </w:r>
      </w:hyperlink>
      <w:r w:rsidR="00B6086A">
        <w:rPr>
          <w:webHidden/>
        </w:rPr>
        <w:fldChar w:fldCharType="begin"/>
      </w:r>
      <w:r w:rsidR="00B6086A">
        <w:rPr>
          <w:webHidden/>
        </w:rPr>
        <w:instrText xml:space="preserve"> PAGEREF _Toc115802410 \h </w:instrText>
      </w:r>
      <w:r w:rsidR="00B6086A">
        <w:rPr>
          <w:webHidden/>
        </w:rPr>
        <w:fldChar w:fldCharType="separate"/>
      </w:r>
      <w:r w:rsidR="0072330E">
        <w:rPr>
          <w:webHidden/>
        </w:rPr>
        <w:t>56</w:t>
      </w:r>
      <w:r w:rsidR="00B6086A">
        <w:rPr>
          <w:webHidden/>
        </w:rPr>
        <w:fldChar w:fldCharType="end"/>
      </w:r>
    </w:p>
    <w:p w:rsidR="00FD4C3B" w:rsidRDefault="00FD4C3B" w:rsidP="00EA39F8">
      <w:pPr>
        <w:pStyle w:val="TDC3"/>
        <w:rPr>
          <w:sz w:val="24"/>
          <w:szCs w:val="24"/>
        </w:rPr>
      </w:pPr>
      <w:hyperlink w:anchor="_Toc115802410" w:history="1">
        <w:r w:rsidR="007B3D07">
          <w:rPr>
            <w:rStyle w:val="Hipervnculo"/>
          </w:rPr>
          <w:t>3.4</w:t>
        </w:r>
        <w:r w:rsidRPr="005D462E">
          <w:rPr>
            <w:rStyle w:val="Hipervnculo"/>
          </w:rPr>
          <w:t>.1</w:t>
        </w:r>
        <w:r>
          <w:rPr>
            <w:sz w:val="24"/>
            <w:szCs w:val="24"/>
          </w:rPr>
          <w:tab/>
        </w:r>
        <w:r w:rsidR="0038299E" w:rsidRPr="005D462E">
          <w:rPr>
            <w:rStyle w:val="Hipervnculo"/>
          </w:rPr>
          <w:t>Identificación De Problemas De Cultura</w:t>
        </w:r>
        <w:r>
          <w:rPr>
            <w:webHidden/>
          </w:rPr>
          <w:tab/>
        </w:r>
        <w:r>
          <w:rPr>
            <w:webHidden/>
          </w:rPr>
          <w:fldChar w:fldCharType="begin"/>
        </w:r>
        <w:r>
          <w:rPr>
            <w:webHidden/>
          </w:rPr>
          <w:instrText xml:space="preserve"> PAGEREF _Toc115802410 \h </w:instrText>
        </w:r>
        <w:r>
          <w:rPr>
            <w:webHidden/>
          </w:rPr>
          <w:fldChar w:fldCharType="separate"/>
        </w:r>
        <w:r w:rsidR="0072330E">
          <w:rPr>
            <w:webHidden/>
          </w:rPr>
          <w:t>56</w:t>
        </w:r>
        <w:r>
          <w:rPr>
            <w:webHidden/>
          </w:rPr>
          <w:fldChar w:fldCharType="end"/>
        </w:r>
      </w:hyperlink>
    </w:p>
    <w:p w:rsidR="00FD4C3B" w:rsidRDefault="00FD4C3B" w:rsidP="00EA39F8">
      <w:pPr>
        <w:pStyle w:val="TDC3"/>
        <w:rPr>
          <w:sz w:val="24"/>
          <w:szCs w:val="24"/>
        </w:rPr>
      </w:pPr>
      <w:hyperlink w:anchor="_Toc115802411" w:history="1">
        <w:r w:rsidR="007B3D07">
          <w:rPr>
            <w:rStyle w:val="Hipervnculo"/>
          </w:rPr>
          <w:t>3.4</w:t>
        </w:r>
        <w:r w:rsidRPr="005D462E">
          <w:rPr>
            <w:rStyle w:val="Hipervnculo"/>
          </w:rPr>
          <w:t>.2</w:t>
        </w:r>
        <w:r>
          <w:rPr>
            <w:sz w:val="24"/>
            <w:szCs w:val="24"/>
          </w:rPr>
          <w:tab/>
        </w:r>
        <w:r w:rsidR="0038299E" w:rsidRPr="005D462E">
          <w:rPr>
            <w:rStyle w:val="Hipervnculo"/>
          </w:rPr>
          <w:t>Identificación De Problemas De Proceso</w:t>
        </w:r>
        <w:r>
          <w:rPr>
            <w:webHidden/>
          </w:rPr>
          <w:tab/>
        </w:r>
        <w:r>
          <w:rPr>
            <w:webHidden/>
          </w:rPr>
          <w:fldChar w:fldCharType="begin"/>
        </w:r>
        <w:r>
          <w:rPr>
            <w:webHidden/>
          </w:rPr>
          <w:instrText xml:space="preserve"> PAGEREF _Toc115802411 \h </w:instrText>
        </w:r>
        <w:r>
          <w:rPr>
            <w:webHidden/>
          </w:rPr>
          <w:fldChar w:fldCharType="separate"/>
        </w:r>
        <w:r w:rsidR="0072330E">
          <w:rPr>
            <w:webHidden/>
          </w:rPr>
          <w:t>56</w:t>
        </w:r>
        <w:r>
          <w:rPr>
            <w:webHidden/>
          </w:rPr>
          <w:fldChar w:fldCharType="end"/>
        </w:r>
      </w:hyperlink>
    </w:p>
    <w:p w:rsidR="00FD4C3B" w:rsidRDefault="00FD4C3B" w:rsidP="00EA39F8">
      <w:pPr>
        <w:pStyle w:val="TDC3"/>
        <w:rPr>
          <w:sz w:val="24"/>
          <w:szCs w:val="24"/>
        </w:rPr>
      </w:pPr>
      <w:hyperlink w:anchor="_Toc115802412" w:history="1">
        <w:r w:rsidR="007B3D07">
          <w:rPr>
            <w:rStyle w:val="Hipervnculo"/>
          </w:rPr>
          <w:t>3.4</w:t>
        </w:r>
        <w:r w:rsidRPr="005D462E">
          <w:rPr>
            <w:rStyle w:val="Hipervnculo"/>
          </w:rPr>
          <w:t>.3</w:t>
        </w:r>
        <w:r>
          <w:rPr>
            <w:sz w:val="24"/>
            <w:szCs w:val="24"/>
          </w:rPr>
          <w:tab/>
        </w:r>
        <w:r w:rsidR="0038299E" w:rsidRPr="005D462E">
          <w:rPr>
            <w:rStyle w:val="Hipervnculo"/>
          </w:rPr>
          <w:t>Identificación De Los Problemas De Tecnología</w:t>
        </w:r>
        <w:r>
          <w:rPr>
            <w:webHidden/>
          </w:rPr>
          <w:tab/>
        </w:r>
        <w:r>
          <w:rPr>
            <w:webHidden/>
          </w:rPr>
          <w:fldChar w:fldCharType="begin"/>
        </w:r>
        <w:r>
          <w:rPr>
            <w:webHidden/>
          </w:rPr>
          <w:instrText xml:space="preserve"> PAGEREF _Toc115802412 \h </w:instrText>
        </w:r>
        <w:r>
          <w:rPr>
            <w:webHidden/>
          </w:rPr>
          <w:fldChar w:fldCharType="separate"/>
        </w:r>
        <w:r w:rsidR="0072330E">
          <w:rPr>
            <w:webHidden/>
          </w:rPr>
          <w:t>57</w:t>
        </w:r>
        <w:r>
          <w:rPr>
            <w:webHidden/>
          </w:rPr>
          <w:fldChar w:fldCharType="end"/>
        </w:r>
      </w:hyperlink>
    </w:p>
    <w:p w:rsidR="00FD4C3B" w:rsidRDefault="00FD4C3B" w:rsidP="00954584">
      <w:pPr>
        <w:pStyle w:val="TDC2"/>
        <w:rPr>
          <w:sz w:val="24"/>
          <w:szCs w:val="24"/>
        </w:rPr>
      </w:pPr>
      <w:hyperlink w:anchor="_Toc115802413" w:history="1">
        <w:r w:rsidR="008F5C04">
          <w:rPr>
            <w:rStyle w:val="Hipervnculo"/>
          </w:rPr>
          <w:t>3.5</w:t>
        </w:r>
        <w:r w:rsidRPr="005D462E">
          <w:rPr>
            <w:rStyle w:val="Hipervnculo"/>
          </w:rPr>
          <w:t>.</w:t>
        </w:r>
        <w:r>
          <w:rPr>
            <w:sz w:val="24"/>
            <w:szCs w:val="24"/>
          </w:rPr>
          <w:tab/>
        </w:r>
        <w:r w:rsidR="0038299E" w:rsidRPr="005D462E">
          <w:rPr>
            <w:rStyle w:val="Hipervnculo"/>
          </w:rPr>
          <w:t>Identificación De Los Desperdicios</w:t>
        </w:r>
        <w:r>
          <w:rPr>
            <w:webHidden/>
          </w:rPr>
          <w:tab/>
        </w:r>
        <w:r>
          <w:rPr>
            <w:webHidden/>
          </w:rPr>
          <w:fldChar w:fldCharType="begin"/>
        </w:r>
        <w:r>
          <w:rPr>
            <w:webHidden/>
          </w:rPr>
          <w:instrText xml:space="preserve"> PAGEREF _Toc115802413 \h </w:instrText>
        </w:r>
        <w:r>
          <w:rPr>
            <w:webHidden/>
          </w:rPr>
          <w:fldChar w:fldCharType="separate"/>
        </w:r>
        <w:r w:rsidR="0072330E">
          <w:rPr>
            <w:webHidden/>
          </w:rPr>
          <w:t>59</w:t>
        </w:r>
        <w:r>
          <w:rPr>
            <w:webHidden/>
          </w:rPr>
          <w:fldChar w:fldCharType="end"/>
        </w:r>
      </w:hyperlink>
    </w:p>
    <w:p w:rsidR="00FD4C3B" w:rsidRDefault="00FD4C3B" w:rsidP="00954584">
      <w:pPr>
        <w:pStyle w:val="TDC2"/>
        <w:rPr>
          <w:sz w:val="24"/>
          <w:szCs w:val="24"/>
        </w:rPr>
      </w:pPr>
      <w:hyperlink w:anchor="_Toc115802414" w:history="1">
        <w:r w:rsidR="008F5C04">
          <w:rPr>
            <w:rStyle w:val="Hipervnculo"/>
          </w:rPr>
          <w:t>3.6</w:t>
        </w:r>
        <w:r w:rsidRPr="005D462E">
          <w:rPr>
            <w:rStyle w:val="Hipervnculo"/>
          </w:rPr>
          <w:t>.</w:t>
        </w:r>
        <w:r>
          <w:rPr>
            <w:sz w:val="24"/>
            <w:szCs w:val="24"/>
          </w:rPr>
          <w:tab/>
        </w:r>
        <w:r w:rsidR="0038299E" w:rsidRPr="005D462E">
          <w:rPr>
            <w:rStyle w:val="Hipervnculo"/>
          </w:rPr>
          <w:t>Eliminación De Los Desperdicios</w:t>
        </w:r>
        <w:r>
          <w:rPr>
            <w:webHidden/>
          </w:rPr>
          <w:tab/>
        </w:r>
        <w:r>
          <w:rPr>
            <w:webHidden/>
          </w:rPr>
          <w:fldChar w:fldCharType="begin"/>
        </w:r>
        <w:r>
          <w:rPr>
            <w:webHidden/>
          </w:rPr>
          <w:instrText xml:space="preserve"> PAGEREF _Toc115802414 \h </w:instrText>
        </w:r>
        <w:r>
          <w:rPr>
            <w:webHidden/>
          </w:rPr>
          <w:fldChar w:fldCharType="separate"/>
        </w:r>
        <w:r w:rsidR="0072330E">
          <w:rPr>
            <w:webHidden/>
          </w:rPr>
          <w:t>67</w:t>
        </w:r>
        <w:r>
          <w:rPr>
            <w:webHidden/>
          </w:rPr>
          <w:fldChar w:fldCharType="end"/>
        </w:r>
      </w:hyperlink>
    </w:p>
    <w:p w:rsidR="00FD4C3B" w:rsidRDefault="00FD4C3B">
      <w:pPr>
        <w:pStyle w:val="TDC1"/>
        <w:tabs>
          <w:tab w:val="left" w:pos="480"/>
          <w:tab w:val="right" w:pos="8268"/>
        </w:tabs>
        <w:rPr>
          <w:rFonts w:ascii="Times New Roman" w:hAnsi="Times New Roman" w:cs="Times New Roman"/>
          <w:b w:val="0"/>
          <w:bCs w:val="0"/>
          <w:caps w:val="0"/>
          <w:noProof/>
        </w:rPr>
      </w:pPr>
      <w:hyperlink w:anchor="_Toc115802424" w:history="1">
        <w:r w:rsidRPr="00951BD8">
          <w:rPr>
            <w:rStyle w:val="Hipervnculo"/>
            <w:rFonts w:ascii="Century Gothic" w:eastAsia="Arial Unicode MS" w:hAnsi="Century Gothic"/>
            <w:noProof/>
            <w:sz w:val="22"/>
            <w:szCs w:val="22"/>
            <w:lang w:val="es-EC"/>
          </w:rPr>
          <w:t>4</w:t>
        </w:r>
        <w:r w:rsidRPr="0038299E">
          <w:rPr>
            <w:rFonts w:ascii="Times New Roman" w:hAnsi="Times New Roman" w:cs="Times New Roman"/>
            <w:b w:val="0"/>
            <w:bCs w:val="0"/>
            <w:caps w:val="0"/>
            <w:noProof/>
            <w:sz w:val="22"/>
            <w:szCs w:val="22"/>
          </w:rPr>
          <w:tab/>
        </w:r>
        <w:r w:rsidR="00064D47">
          <w:rPr>
            <w:rStyle w:val="Hipervnculo"/>
            <w:rFonts w:ascii="Century Gothic" w:eastAsia="Arial Unicode MS" w:hAnsi="Century Gothic"/>
            <w:noProof/>
            <w:sz w:val="22"/>
            <w:szCs w:val="22"/>
            <w:lang w:val="es-EC"/>
          </w:rPr>
          <w:t>CAPÍ</w:t>
        </w:r>
        <w:r w:rsidRPr="0038299E">
          <w:rPr>
            <w:rStyle w:val="Hipervnculo"/>
            <w:rFonts w:ascii="Century Gothic" w:eastAsia="Arial Unicode MS" w:hAnsi="Century Gothic"/>
            <w:noProof/>
            <w:sz w:val="22"/>
            <w:szCs w:val="22"/>
            <w:lang w:val="es-EC"/>
          </w:rPr>
          <w:t>TULO IV:</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_Toc115802424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72</w:t>
        </w:r>
        <w:r w:rsidRPr="00FE6091">
          <w:rPr>
            <w:rFonts w:ascii="Century Gothic" w:hAnsi="Century Gothic" w:cs="Times New Roman"/>
            <w:noProof/>
            <w:webHidden/>
            <w:sz w:val="22"/>
            <w:szCs w:val="22"/>
          </w:rPr>
          <w:fldChar w:fldCharType="end"/>
        </w:r>
      </w:hyperlink>
    </w:p>
    <w:p w:rsidR="00FD4C3B" w:rsidRDefault="00FD4C3B">
      <w:pPr>
        <w:pStyle w:val="TDC1"/>
        <w:tabs>
          <w:tab w:val="right" w:pos="8268"/>
        </w:tabs>
        <w:rPr>
          <w:rFonts w:ascii="Times New Roman" w:hAnsi="Times New Roman" w:cs="Times New Roman"/>
          <w:b w:val="0"/>
          <w:bCs w:val="0"/>
          <w:caps w:val="0"/>
          <w:noProof/>
        </w:rPr>
      </w:pPr>
      <w:hyperlink w:anchor="_Toc115802425" w:history="1">
        <w:r w:rsidRPr="0038299E">
          <w:rPr>
            <w:rStyle w:val="Hipervnculo"/>
            <w:rFonts w:ascii="Century Gothic" w:eastAsia="Arial Unicode MS" w:hAnsi="Century Gothic"/>
            <w:noProof/>
            <w:sz w:val="22"/>
            <w:szCs w:val="22"/>
            <w:lang w:val="es-EC"/>
          </w:rPr>
          <w:t>DEFINICIÓN</w:t>
        </w:r>
        <w:r w:rsidRPr="0038299E">
          <w:rPr>
            <w:rStyle w:val="Hipervnculo"/>
            <w:rFonts w:ascii="Century Gothic" w:eastAsia="Arial Unicode MS" w:hAnsi="Century Gothic"/>
            <w:noProof/>
            <w:sz w:val="22"/>
            <w:szCs w:val="22"/>
            <w:lang w:val="es-ES_tradnl"/>
          </w:rPr>
          <w:t xml:space="preserve"> DEL PROCESO MEJORADO</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_Toc115802425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72</w:t>
        </w:r>
        <w:r w:rsidRPr="00FE6091">
          <w:rPr>
            <w:rFonts w:ascii="Century Gothic" w:hAnsi="Century Gothic" w:cs="Times New Roman"/>
            <w:noProof/>
            <w:webHidden/>
            <w:sz w:val="22"/>
            <w:szCs w:val="22"/>
          </w:rPr>
          <w:fldChar w:fldCharType="end"/>
        </w:r>
      </w:hyperlink>
    </w:p>
    <w:p w:rsidR="00FD4C3B" w:rsidRDefault="00FD4C3B" w:rsidP="00954584">
      <w:pPr>
        <w:pStyle w:val="TDC2"/>
        <w:rPr>
          <w:sz w:val="24"/>
          <w:szCs w:val="24"/>
        </w:rPr>
      </w:pPr>
      <w:hyperlink w:anchor="_Toc115802426" w:history="1">
        <w:r w:rsidRPr="005D462E">
          <w:rPr>
            <w:rStyle w:val="Hipervnculo"/>
          </w:rPr>
          <w:t>4.1.</w:t>
        </w:r>
        <w:r>
          <w:rPr>
            <w:sz w:val="24"/>
            <w:szCs w:val="24"/>
          </w:rPr>
          <w:tab/>
        </w:r>
        <w:r w:rsidR="0038299E" w:rsidRPr="005D462E">
          <w:rPr>
            <w:rStyle w:val="Hipervnculo"/>
          </w:rPr>
          <w:t>Análisis De La Cadena De Valor</w:t>
        </w:r>
        <w:r>
          <w:rPr>
            <w:webHidden/>
          </w:rPr>
          <w:tab/>
        </w:r>
        <w:r>
          <w:rPr>
            <w:webHidden/>
          </w:rPr>
          <w:fldChar w:fldCharType="begin"/>
        </w:r>
        <w:r>
          <w:rPr>
            <w:webHidden/>
          </w:rPr>
          <w:instrText xml:space="preserve"> PAGEREF _Toc115802426 \h </w:instrText>
        </w:r>
        <w:r>
          <w:rPr>
            <w:webHidden/>
          </w:rPr>
          <w:fldChar w:fldCharType="separate"/>
        </w:r>
        <w:r w:rsidR="0072330E">
          <w:rPr>
            <w:webHidden/>
          </w:rPr>
          <w:t>72</w:t>
        </w:r>
        <w:r>
          <w:rPr>
            <w:webHidden/>
          </w:rPr>
          <w:fldChar w:fldCharType="end"/>
        </w:r>
      </w:hyperlink>
    </w:p>
    <w:p w:rsidR="00FD4C3B" w:rsidRDefault="00FD4C3B" w:rsidP="00954584">
      <w:pPr>
        <w:pStyle w:val="TDC2"/>
        <w:rPr>
          <w:sz w:val="24"/>
          <w:szCs w:val="24"/>
        </w:rPr>
      </w:pPr>
      <w:hyperlink w:anchor="_Toc115802427" w:history="1">
        <w:r w:rsidRPr="005D462E">
          <w:rPr>
            <w:rStyle w:val="Hipervnculo"/>
          </w:rPr>
          <w:t>4.2.</w:t>
        </w:r>
        <w:r>
          <w:rPr>
            <w:sz w:val="24"/>
            <w:szCs w:val="24"/>
          </w:rPr>
          <w:tab/>
        </w:r>
        <w:r w:rsidR="0038299E" w:rsidRPr="005D462E">
          <w:rPr>
            <w:rStyle w:val="Hipervnculo"/>
          </w:rPr>
          <w:t>Medic</w:t>
        </w:r>
        <w:r w:rsidR="0038299E" w:rsidRPr="005D462E">
          <w:rPr>
            <w:rStyle w:val="Hipervnculo"/>
          </w:rPr>
          <w:t>ión Del Proceso</w:t>
        </w:r>
        <w:r>
          <w:rPr>
            <w:webHidden/>
          </w:rPr>
          <w:tab/>
        </w:r>
        <w:r>
          <w:rPr>
            <w:webHidden/>
          </w:rPr>
          <w:fldChar w:fldCharType="begin"/>
        </w:r>
        <w:r>
          <w:rPr>
            <w:webHidden/>
          </w:rPr>
          <w:instrText xml:space="preserve"> PAGEREF _Toc115802427 \h </w:instrText>
        </w:r>
        <w:r>
          <w:rPr>
            <w:webHidden/>
          </w:rPr>
          <w:fldChar w:fldCharType="separate"/>
        </w:r>
        <w:r w:rsidR="0072330E">
          <w:rPr>
            <w:webHidden/>
          </w:rPr>
          <w:t>75</w:t>
        </w:r>
        <w:r>
          <w:rPr>
            <w:webHidden/>
          </w:rPr>
          <w:fldChar w:fldCharType="end"/>
        </w:r>
      </w:hyperlink>
    </w:p>
    <w:p w:rsidR="00FE6091" w:rsidRDefault="00191CF1" w:rsidP="00954584">
      <w:pPr>
        <w:pStyle w:val="TDC2"/>
        <w:rPr>
          <w:rStyle w:val="Hipervnculo"/>
          <w:color w:val="auto"/>
          <w:u w:val="none"/>
        </w:rPr>
      </w:pPr>
      <w:r w:rsidRPr="00C77A37">
        <w:rPr>
          <w:rStyle w:val="Hipervnculo"/>
          <w:color w:val="auto"/>
          <w:u w:val="none"/>
        </w:rPr>
        <w:t>4.3.</w:t>
      </w:r>
      <w:r w:rsidRPr="00C77A37">
        <w:rPr>
          <w:rStyle w:val="Hipervnculo"/>
          <w:color w:val="auto"/>
          <w:u w:val="none"/>
        </w:rPr>
        <w:tab/>
      </w:r>
      <w:r w:rsidR="0038299E" w:rsidRPr="00C77A37">
        <w:rPr>
          <w:rStyle w:val="Hipervnculo"/>
          <w:color w:val="auto"/>
          <w:u w:val="none"/>
        </w:rPr>
        <w:t xml:space="preserve">Análisis De Costos Del Proceso De Aprobación </w:t>
      </w:r>
      <w:r w:rsidR="00951BD8">
        <w:rPr>
          <w:rStyle w:val="Hipervnculo"/>
          <w:color w:val="auto"/>
          <w:u w:val="none"/>
        </w:rPr>
        <w:t xml:space="preserve">                                      </w:t>
      </w:r>
      <w:r w:rsidR="0038299E" w:rsidRPr="00C77A37">
        <w:rPr>
          <w:rStyle w:val="Hipervnculo"/>
          <w:color w:val="auto"/>
          <w:u w:val="none"/>
        </w:rPr>
        <w:t>Mejorado</w:t>
      </w:r>
      <w:r w:rsidR="0038299E">
        <w:rPr>
          <w:rStyle w:val="Hipervnculo"/>
          <w:color w:val="auto"/>
          <w:u w:val="none"/>
        </w:rPr>
        <w:t xml:space="preserve">    </w:t>
      </w:r>
      <w:r w:rsidR="00F35C38">
        <w:rPr>
          <w:rStyle w:val="Hipervnculo"/>
          <w:color w:val="auto"/>
          <w:u w:val="none"/>
        </w:rPr>
        <w:tab/>
        <w:t>79</w:t>
      </w:r>
      <w:r w:rsidR="0038299E">
        <w:rPr>
          <w:rStyle w:val="Hipervnculo"/>
          <w:color w:val="auto"/>
          <w:u w:val="none"/>
        </w:rPr>
        <w:t xml:space="preserve">                          </w:t>
      </w:r>
      <w:r w:rsidR="00480718">
        <w:rPr>
          <w:rStyle w:val="Hipervnculo"/>
          <w:color w:val="auto"/>
          <w:u w:val="none"/>
        </w:rPr>
        <w:t xml:space="preserve"> </w:t>
      </w:r>
      <w:r w:rsidR="00FE6091">
        <w:rPr>
          <w:rStyle w:val="Hipervnculo"/>
          <w:color w:val="auto"/>
          <w:u w:val="none"/>
        </w:rPr>
        <w:t xml:space="preserve">        </w:t>
      </w:r>
    </w:p>
    <w:p w:rsidR="00FD4C3B" w:rsidRDefault="00FD4C3B" w:rsidP="00954584">
      <w:pPr>
        <w:pStyle w:val="TDC2"/>
        <w:rPr>
          <w:sz w:val="24"/>
          <w:szCs w:val="24"/>
        </w:rPr>
      </w:pPr>
      <w:hyperlink w:anchor="_Toc115802428" w:history="1">
        <w:r w:rsidR="00191CF1">
          <w:rPr>
            <w:rStyle w:val="Hipervnculo"/>
          </w:rPr>
          <w:t>4.4</w:t>
        </w:r>
        <w:r w:rsidRPr="005D462E">
          <w:rPr>
            <w:rStyle w:val="Hipervnculo"/>
          </w:rPr>
          <w:t>.</w:t>
        </w:r>
        <w:r>
          <w:rPr>
            <w:sz w:val="24"/>
            <w:szCs w:val="24"/>
          </w:rPr>
          <w:tab/>
        </w:r>
        <w:r w:rsidR="0038299E" w:rsidRPr="005D462E">
          <w:rPr>
            <w:rStyle w:val="Hipervnculo"/>
          </w:rPr>
          <w:t xml:space="preserve">Comparación De Mediciones Antes Y Después </w:t>
        </w:r>
        <w:r w:rsidR="00951BD8">
          <w:rPr>
            <w:rStyle w:val="Hipervnculo"/>
          </w:rPr>
          <w:t xml:space="preserve">                                                 </w:t>
        </w:r>
        <w:r w:rsidR="0038299E" w:rsidRPr="005D462E">
          <w:rPr>
            <w:rStyle w:val="Hipervnculo"/>
          </w:rPr>
          <w:t>De Las Mejoras</w:t>
        </w:r>
        <w:r>
          <w:rPr>
            <w:webHidden/>
          </w:rPr>
          <w:tab/>
        </w:r>
        <w:r>
          <w:rPr>
            <w:webHidden/>
          </w:rPr>
          <w:fldChar w:fldCharType="begin"/>
        </w:r>
        <w:r>
          <w:rPr>
            <w:webHidden/>
          </w:rPr>
          <w:instrText xml:space="preserve"> PAGEREF _Toc115802428 \h </w:instrText>
        </w:r>
        <w:r>
          <w:rPr>
            <w:webHidden/>
          </w:rPr>
          <w:fldChar w:fldCharType="separate"/>
        </w:r>
        <w:r w:rsidR="0072330E">
          <w:rPr>
            <w:webHidden/>
          </w:rPr>
          <w:t>80</w:t>
        </w:r>
        <w:r>
          <w:rPr>
            <w:webHidden/>
          </w:rPr>
          <w:fldChar w:fldCharType="end"/>
        </w:r>
      </w:hyperlink>
    </w:p>
    <w:p w:rsidR="00FD4C3B" w:rsidRDefault="00FD4C3B" w:rsidP="00954584">
      <w:pPr>
        <w:pStyle w:val="TDC2"/>
        <w:rPr>
          <w:sz w:val="24"/>
          <w:szCs w:val="24"/>
        </w:rPr>
      </w:pPr>
      <w:hyperlink w:anchor="_Toc115802429" w:history="1">
        <w:r w:rsidR="00191CF1">
          <w:rPr>
            <w:rStyle w:val="Hipervnculo"/>
          </w:rPr>
          <w:t>4.5</w:t>
        </w:r>
        <w:r w:rsidRPr="005D462E">
          <w:rPr>
            <w:rStyle w:val="Hipervnculo"/>
          </w:rPr>
          <w:t>.</w:t>
        </w:r>
        <w:r>
          <w:rPr>
            <w:sz w:val="24"/>
            <w:szCs w:val="24"/>
          </w:rPr>
          <w:tab/>
        </w:r>
        <w:r w:rsidR="006955BB" w:rsidRPr="005D462E">
          <w:rPr>
            <w:rStyle w:val="Hipervnculo"/>
          </w:rPr>
          <w:t>Análisis Foda Del Proceso</w:t>
        </w:r>
        <w:r w:rsidR="006955BB">
          <w:rPr>
            <w:rStyle w:val="Hipervnculo"/>
          </w:rPr>
          <w:t xml:space="preserve"> Mejorado</w:t>
        </w:r>
        <w:r>
          <w:rPr>
            <w:webHidden/>
          </w:rPr>
          <w:tab/>
        </w:r>
        <w:r>
          <w:rPr>
            <w:webHidden/>
          </w:rPr>
          <w:fldChar w:fldCharType="begin"/>
        </w:r>
        <w:r>
          <w:rPr>
            <w:webHidden/>
          </w:rPr>
          <w:instrText xml:space="preserve"> PAGEREF _Toc115802429 \h </w:instrText>
        </w:r>
        <w:r>
          <w:rPr>
            <w:webHidden/>
          </w:rPr>
          <w:fldChar w:fldCharType="separate"/>
        </w:r>
        <w:r w:rsidR="0072330E">
          <w:rPr>
            <w:webHidden/>
          </w:rPr>
          <w:t>81</w:t>
        </w:r>
        <w:r>
          <w:rPr>
            <w:webHidden/>
          </w:rPr>
          <w:fldChar w:fldCharType="end"/>
        </w:r>
      </w:hyperlink>
    </w:p>
    <w:p w:rsidR="00FD4C3B" w:rsidRDefault="00FD4C3B" w:rsidP="00954584">
      <w:pPr>
        <w:pStyle w:val="TDC2"/>
        <w:rPr>
          <w:sz w:val="24"/>
          <w:szCs w:val="24"/>
        </w:rPr>
      </w:pPr>
      <w:hyperlink w:anchor="_Toc115802430" w:history="1">
        <w:r w:rsidR="00191CF1">
          <w:rPr>
            <w:rStyle w:val="Hipervnculo"/>
          </w:rPr>
          <w:t>4.6</w:t>
        </w:r>
        <w:r w:rsidRPr="005D462E">
          <w:rPr>
            <w:rStyle w:val="Hipervnculo"/>
          </w:rPr>
          <w:t>.</w:t>
        </w:r>
        <w:r>
          <w:rPr>
            <w:sz w:val="24"/>
            <w:szCs w:val="24"/>
          </w:rPr>
          <w:tab/>
        </w:r>
        <w:r w:rsidR="00C049D5">
          <w:rPr>
            <w:rStyle w:val="Hipervnculo"/>
          </w:rPr>
          <w:t>Prueba De Hipó</w:t>
        </w:r>
        <w:r w:rsidR="006955BB" w:rsidRPr="005D462E">
          <w:rPr>
            <w:rStyle w:val="Hipervnculo"/>
          </w:rPr>
          <w:t>tesis</w:t>
        </w:r>
        <w:r>
          <w:rPr>
            <w:webHidden/>
          </w:rPr>
          <w:tab/>
        </w:r>
        <w:r>
          <w:rPr>
            <w:webHidden/>
          </w:rPr>
          <w:fldChar w:fldCharType="begin"/>
        </w:r>
        <w:r>
          <w:rPr>
            <w:webHidden/>
          </w:rPr>
          <w:instrText xml:space="preserve"> PAGEREF _Toc115802430 \h </w:instrText>
        </w:r>
        <w:r>
          <w:rPr>
            <w:webHidden/>
          </w:rPr>
          <w:fldChar w:fldCharType="separate"/>
        </w:r>
        <w:r w:rsidR="0072330E">
          <w:rPr>
            <w:webHidden/>
          </w:rPr>
          <w:t>81</w:t>
        </w:r>
        <w:r>
          <w:rPr>
            <w:webHidden/>
          </w:rPr>
          <w:fldChar w:fldCharType="end"/>
        </w:r>
      </w:hyperlink>
    </w:p>
    <w:p w:rsidR="00FD4C3B" w:rsidRPr="005E2E5F" w:rsidRDefault="00FD4C3B">
      <w:pPr>
        <w:pStyle w:val="TDC1"/>
        <w:tabs>
          <w:tab w:val="right" w:pos="8268"/>
        </w:tabs>
        <w:rPr>
          <w:rFonts w:ascii="Times New Roman" w:hAnsi="Times New Roman" w:cs="Times New Roman"/>
          <w:bCs w:val="0"/>
          <w:caps w:val="0"/>
          <w:noProof/>
        </w:rPr>
      </w:pPr>
      <w:hyperlink w:anchor="_Toc115802431" w:history="1">
        <w:r w:rsidRPr="005E2E5F">
          <w:rPr>
            <w:rStyle w:val="Hipervnculo"/>
            <w:rFonts w:ascii="Century Gothic" w:eastAsia="Arial Unicode MS" w:hAnsi="Century Gothic"/>
            <w:noProof/>
            <w:sz w:val="22"/>
            <w:szCs w:val="22"/>
            <w:lang w:val="es-ES_tradnl"/>
          </w:rPr>
          <w:t>CONCLUSIONES Y RECOMENDACIONES</w:t>
        </w:r>
        <w:r w:rsidRPr="005E2E5F">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_Toc115802431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85</w:t>
        </w:r>
        <w:r w:rsidRPr="00FE6091">
          <w:rPr>
            <w:rFonts w:ascii="Century Gothic" w:hAnsi="Century Gothic" w:cs="Times New Roman"/>
            <w:noProof/>
            <w:webHidden/>
            <w:sz w:val="22"/>
            <w:szCs w:val="22"/>
          </w:rPr>
          <w:fldChar w:fldCharType="end"/>
        </w:r>
      </w:hyperlink>
    </w:p>
    <w:p w:rsidR="00FD4C3B" w:rsidRDefault="00FD4C3B">
      <w:pPr>
        <w:pStyle w:val="TDC1"/>
        <w:tabs>
          <w:tab w:val="right" w:pos="8268"/>
        </w:tabs>
        <w:rPr>
          <w:rFonts w:ascii="Times New Roman" w:hAnsi="Times New Roman" w:cs="Times New Roman"/>
          <w:b w:val="0"/>
          <w:bCs w:val="0"/>
          <w:caps w:val="0"/>
          <w:noProof/>
        </w:rPr>
      </w:pPr>
      <w:hyperlink w:anchor="_Toc115802432" w:history="1">
        <w:r w:rsidRPr="005B506E">
          <w:rPr>
            <w:rStyle w:val="Hipervnculo"/>
            <w:rFonts w:ascii="Century Gothic" w:eastAsia="Arial Unicode MS" w:hAnsi="Century Gothic" w:cs="Tahoma"/>
            <w:noProof/>
            <w:sz w:val="22"/>
            <w:szCs w:val="22"/>
            <w:lang w:val="es-ES_tradnl"/>
          </w:rPr>
          <w:t>ANEXOS</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_Toc115802432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87</w:t>
        </w:r>
        <w:r w:rsidRPr="00FE6091">
          <w:rPr>
            <w:rFonts w:ascii="Century Gothic" w:hAnsi="Century Gothic" w:cs="Times New Roman"/>
            <w:noProof/>
            <w:webHidden/>
            <w:sz w:val="22"/>
            <w:szCs w:val="22"/>
          </w:rPr>
          <w:fldChar w:fldCharType="end"/>
        </w:r>
      </w:hyperlink>
    </w:p>
    <w:p w:rsidR="00FD4C3B" w:rsidRDefault="00FD4C3B">
      <w:pPr>
        <w:pStyle w:val="TDC1"/>
        <w:tabs>
          <w:tab w:val="right" w:pos="8268"/>
        </w:tabs>
        <w:rPr>
          <w:rFonts w:ascii="Times New Roman" w:hAnsi="Times New Roman" w:cs="Times New Roman"/>
          <w:b w:val="0"/>
          <w:bCs w:val="0"/>
          <w:caps w:val="0"/>
          <w:noProof/>
        </w:rPr>
      </w:pPr>
      <w:hyperlink w:anchor="_Toc115802433" w:history="1">
        <w:r w:rsidR="00C049D5">
          <w:rPr>
            <w:rStyle w:val="Hipervnculo"/>
            <w:rFonts w:ascii="Century Gothic" w:eastAsia="Arial Unicode MS" w:hAnsi="Century Gothic" w:cs="Tahoma"/>
            <w:noProof/>
            <w:sz w:val="22"/>
            <w:szCs w:val="22"/>
            <w:lang w:val="es-ES_tradnl"/>
          </w:rPr>
          <w:t>BIBLIOGRAFí</w:t>
        </w:r>
        <w:r w:rsidRPr="005B506E">
          <w:rPr>
            <w:rStyle w:val="Hipervnculo"/>
            <w:rFonts w:ascii="Century Gothic" w:eastAsia="Arial Unicode MS" w:hAnsi="Century Gothic" w:cs="Tahoma"/>
            <w:noProof/>
            <w:sz w:val="22"/>
            <w:szCs w:val="22"/>
            <w:lang w:val="es-ES_tradnl"/>
          </w:rPr>
          <w:t>A</w:t>
        </w:r>
        <w:r>
          <w:rPr>
            <w:noProof/>
            <w:webHidden/>
          </w:rPr>
          <w:tab/>
        </w:r>
        <w:r w:rsidRPr="00FE6091">
          <w:rPr>
            <w:rFonts w:ascii="Century Gothic" w:hAnsi="Century Gothic" w:cs="Times New Roman"/>
            <w:noProof/>
            <w:webHidden/>
            <w:sz w:val="22"/>
            <w:szCs w:val="22"/>
          </w:rPr>
          <w:fldChar w:fldCharType="begin"/>
        </w:r>
        <w:r w:rsidRPr="00FE6091">
          <w:rPr>
            <w:rFonts w:ascii="Century Gothic" w:hAnsi="Century Gothic" w:cs="Times New Roman"/>
            <w:noProof/>
            <w:webHidden/>
            <w:sz w:val="22"/>
            <w:szCs w:val="22"/>
          </w:rPr>
          <w:instrText xml:space="preserve"> PAGEREF _Toc115802433 \h </w:instrText>
        </w:r>
        <w:r w:rsidRPr="00FE6091">
          <w:rPr>
            <w:rFonts w:ascii="Century Gothic" w:hAnsi="Century Gothic" w:cs="Times New Roman"/>
            <w:noProof/>
            <w:sz w:val="22"/>
            <w:szCs w:val="22"/>
          </w:rPr>
        </w:r>
        <w:r w:rsidRPr="00FE6091">
          <w:rPr>
            <w:rFonts w:ascii="Century Gothic" w:hAnsi="Century Gothic" w:cs="Times New Roman"/>
            <w:noProof/>
            <w:webHidden/>
            <w:sz w:val="22"/>
            <w:szCs w:val="22"/>
          </w:rPr>
          <w:fldChar w:fldCharType="separate"/>
        </w:r>
        <w:r w:rsidR="0072330E">
          <w:rPr>
            <w:rFonts w:ascii="Century Gothic" w:hAnsi="Century Gothic" w:cs="Times New Roman"/>
            <w:noProof/>
            <w:webHidden/>
            <w:sz w:val="22"/>
            <w:szCs w:val="22"/>
          </w:rPr>
          <w:t>159</w:t>
        </w:r>
        <w:r w:rsidRPr="00FE6091">
          <w:rPr>
            <w:rFonts w:ascii="Century Gothic" w:hAnsi="Century Gothic" w:cs="Times New Roman"/>
            <w:noProof/>
            <w:webHidden/>
            <w:sz w:val="22"/>
            <w:szCs w:val="22"/>
          </w:rPr>
          <w:fldChar w:fldCharType="end"/>
        </w:r>
      </w:hyperlink>
    </w:p>
    <w:p w:rsidR="003B1848" w:rsidRDefault="00FD4C3B" w:rsidP="00FB00C3">
      <w:pPr>
        <w:spacing w:line="480" w:lineRule="auto"/>
        <w:jc w:val="both"/>
        <w:rPr>
          <w:rFonts w:ascii="Century Gothic" w:hAnsi="Century Gothic" w:cs="Tahoma"/>
          <w:color w:val="0000FF"/>
          <w:sz w:val="20"/>
          <w:szCs w:val="20"/>
        </w:rPr>
        <w:sectPr w:rsidR="003B1848" w:rsidSect="00795ED9">
          <w:footerReference w:type="even" r:id="rId9"/>
          <w:footerReference w:type="default" r:id="rId10"/>
          <w:headerReference w:type="first" r:id="rId11"/>
          <w:type w:val="continuous"/>
          <w:pgSz w:w="11907" w:h="16840" w:code="9"/>
          <w:pgMar w:top="2268" w:right="1361" w:bottom="1985" w:left="2268" w:header="720" w:footer="720" w:gutter="0"/>
          <w:cols w:space="720"/>
          <w:noEndnote/>
          <w:titlePg/>
        </w:sectPr>
      </w:pPr>
      <w:r>
        <w:rPr>
          <w:rFonts w:ascii="Century Gothic" w:hAnsi="Century Gothic" w:cs="Tahoma"/>
          <w:color w:val="0000FF"/>
          <w:sz w:val="20"/>
          <w:szCs w:val="20"/>
        </w:rPr>
        <w:fldChar w:fldCharType="end"/>
      </w:r>
    </w:p>
    <w:p w:rsidR="004613AC" w:rsidRDefault="004613AC" w:rsidP="001F1B5C">
      <w:pPr>
        <w:spacing w:line="480" w:lineRule="auto"/>
        <w:ind w:left="1412" w:hanging="1412"/>
        <w:jc w:val="both"/>
        <w:rPr>
          <w:rFonts w:ascii="Century Gothic" w:hAnsi="Century Gothic"/>
          <w:b/>
          <w:sz w:val="20"/>
          <w:szCs w:val="20"/>
          <w:lang w:val="es-EC"/>
        </w:rPr>
        <w:sectPr w:rsidR="004613AC" w:rsidSect="003B1848">
          <w:headerReference w:type="default" r:id="rId12"/>
          <w:footerReference w:type="default" r:id="rId13"/>
          <w:footerReference w:type="first" r:id="rId14"/>
          <w:pgSz w:w="11907" w:h="16840" w:code="9"/>
          <w:pgMar w:top="2268" w:right="1361" w:bottom="1985" w:left="2268" w:header="720" w:footer="720" w:gutter="0"/>
          <w:pgNumType w:fmt="lowerRoman" w:start="1"/>
          <w:cols w:space="720"/>
          <w:noEndnote/>
          <w:titlePg/>
        </w:sectPr>
      </w:pPr>
    </w:p>
    <w:p w:rsidR="001F1B5C" w:rsidRDefault="001F1B5C" w:rsidP="001F1B5C">
      <w:pPr>
        <w:spacing w:line="480" w:lineRule="auto"/>
        <w:ind w:left="1412" w:hanging="1412"/>
        <w:jc w:val="both"/>
        <w:rPr>
          <w:rFonts w:ascii="Century Gothic" w:hAnsi="Century Gothic"/>
          <w:b/>
          <w:sz w:val="20"/>
          <w:szCs w:val="20"/>
          <w:lang w:val="es-EC"/>
        </w:rPr>
      </w:pPr>
    </w:p>
    <w:p w:rsidR="001F1B5C" w:rsidRDefault="001F1B5C" w:rsidP="001F1B5C">
      <w:pPr>
        <w:spacing w:line="480" w:lineRule="auto"/>
        <w:ind w:left="1412" w:hanging="1412"/>
        <w:jc w:val="both"/>
        <w:rPr>
          <w:rFonts w:ascii="Century Gothic" w:hAnsi="Century Gothic"/>
          <w:b/>
          <w:sz w:val="20"/>
          <w:szCs w:val="20"/>
          <w:lang w:val="es-EC"/>
        </w:rPr>
      </w:pPr>
    </w:p>
    <w:p w:rsidR="001F1B5C" w:rsidRDefault="001F1B5C" w:rsidP="001F1B5C">
      <w:pPr>
        <w:spacing w:line="480" w:lineRule="auto"/>
        <w:ind w:left="1412" w:hanging="1412"/>
        <w:jc w:val="both"/>
        <w:rPr>
          <w:rFonts w:ascii="Century Gothic" w:hAnsi="Century Gothic"/>
          <w:b/>
          <w:sz w:val="20"/>
          <w:szCs w:val="20"/>
          <w:lang w:val="es-EC"/>
        </w:rPr>
      </w:pPr>
    </w:p>
    <w:p w:rsidR="001F1B5C" w:rsidRDefault="001F1B5C" w:rsidP="001F1B5C">
      <w:pPr>
        <w:spacing w:line="480" w:lineRule="auto"/>
        <w:ind w:left="1412" w:hanging="1412"/>
        <w:jc w:val="both"/>
        <w:rPr>
          <w:rFonts w:ascii="Century Gothic" w:hAnsi="Century Gothic"/>
          <w:b/>
          <w:sz w:val="20"/>
          <w:szCs w:val="20"/>
          <w:lang w:val="es-EC"/>
        </w:rPr>
      </w:pPr>
    </w:p>
    <w:p w:rsidR="001F1B5C" w:rsidRDefault="001F1B5C" w:rsidP="004613AC">
      <w:pPr>
        <w:spacing w:line="480" w:lineRule="auto"/>
        <w:jc w:val="both"/>
        <w:rPr>
          <w:rFonts w:ascii="Century Gothic" w:hAnsi="Century Gothic"/>
          <w:b/>
          <w:sz w:val="20"/>
          <w:szCs w:val="20"/>
          <w:lang w:val="es-EC"/>
        </w:rPr>
      </w:pPr>
    </w:p>
    <w:p w:rsidR="001F1B5C" w:rsidRPr="001F1B5C" w:rsidRDefault="00064D47" w:rsidP="001F1B5C">
      <w:pPr>
        <w:spacing w:line="480" w:lineRule="auto"/>
        <w:ind w:left="1412" w:hanging="1412"/>
        <w:jc w:val="center"/>
        <w:rPr>
          <w:rFonts w:ascii="Century Gothic" w:hAnsi="Century Gothic"/>
          <w:b/>
          <w:sz w:val="28"/>
          <w:szCs w:val="28"/>
          <w:lang w:val="es-EC"/>
        </w:rPr>
      </w:pPr>
      <w:r>
        <w:rPr>
          <w:rFonts w:ascii="Century Gothic" w:hAnsi="Century Gothic"/>
          <w:b/>
          <w:sz w:val="28"/>
          <w:szCs w:val="28"/>
          <w:lang w:val="es-EC"/>
        </w:rPr>
        <w:t>Í</w:t>
      </w:r>
      <w:r w:rsidR="001F1B5C" w:rsidRPr="001F1B5C">
        <w:rPr>
          <w:rFonts w:ascii="Century Gothic" w:hAnsi="Century Gothic"/>
          <w:b/>
          <w:sz w:val="28"/>
          <w:szCs w:val="28"/>
          <w:lang w:val="es-EC"/>
        </w:rPr>
        <w:t>NDICE DE ANEXOS</w:t>
      </w:r>
    </w:p>
    <w:p w:rsidR="001F1B5C" w:rsidRDefault="001F1B5C" w:rsidP="001F1B5C">
      <w:pPr>
        <w:spacing w:line="480" w:lineRule="auto"/>
        <w:ind w:left="1412" w:hanging="1412"/>
        <w:jc w:val="both"/>
        <w:rPr>
          <w:rFonts w:ascii="Century Gothic" w:hAnsi="Century Gothic"/>
          <w:b/>
          <w:sz w:val="20"/>
          <w:szCs w:val="20"/>
          <w:lang w:val="es-EC"/>
        </w:rPr>
      </w:pPr>
    </w:p>
    <w:p w:rsidR="006955BB" w:rsidRDefault="002E2D88" w:rsidP="002E2D88">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1</w:t>
      </w:r>
      <w:r>
        <w:rPr>
          <w:rFonts w:ascii="Century Gothic" w:hAnsi="Century Gothic"/>
          <w:sz w:val="20"/>
          <w:szCs w:val="20"/>
          <w:lang w:val="es-EC"/>
        </w:rPr>
        <w:tab/>
      </w:r>
      <w:r>
        <w:rPr>
          <w:rFonts w:ascii="Century Gothic" w:hAnsi="Century Gothic"/>
          <w:sz w:val="20"/>
          <w:szCs w:val="20"/>
          <w:lang w:val="es-EC"/>
        </w:rPr>
        <w:tab/>
      </w:r>
      <w:r w:rsidR="006955BB" w:rsidRPr="006A214A">
        <w:rPr>
          <w:rFonts w:ascii="Century Gothic" w:hAnsi="Century Gothic"/>
          <w:b/>
          <w:sz w:val="20"/>
          <w:szCs w:val="20"/>
          <w:lang w:val="es-EC"/>
        </w:rPr>
        <w:t xml:space="preserve">Entrevista Para </w:t>
      </w:r>
      <w:smartTag w:uri="urn:schemas-microsoft-com:office:smarttags" w:element="PersonName">
        <w:smartTagPr>
          <w:attr w:name="ProductID" w:val="La Descripci￳n Y Diagramaci￳n"/>
        </w:smartTagPr>
        <w:r w:rsidR="006955BB" w:rsidRPr="006A214A">
          <w:rPr>
            <w:rFonts w:ascii="Century Gothic" w:hAnsi="Century Gothic"/>
            <w:b/>
            <w:sz w:val="20"/>
            <w:szCs w:val="20"/>
            <w:lang w:val="es-EC"/>
          </w:rPr>
          <w:t>La Descripción Y Diagramación</w:t>
        </w:r>
      </w:smartTag>
      <w:r w:rsidR="006955BB" w:rsidRPr="006A214A">
        <w:rPr>
          <w:rFonts w:ascii="Century Gothic" w:hAnsi="Century Gothic"/>
          <w:b/>
          <w:sz w:val="20"/>
          <w:szCs w:val="20"/>
          <w:lang w:val="es-EC"/>
        </w:rPr>
        <w:t xml:space="preserve"> </w:t>
      </w:r>
      <w:r w:rsidR="006955BB">
        <w:rPr>
          <w:rFonts w:ascii="Century Gothic" w:hAnsi="Century Gothic"/>
          <w:b/>
          <w:sz w:val="20"/>
          <w:szCs w:val="20"/>
          <w:lang w:val="es-EC"/>
        </w:rPr>
        <w:t xml:space="preserve">                                </w:t>
      </w:r>
    </w:p>
    <w:p w:rsidR="006955BB" w:rsidRDefault="006955BB" w:rsidP="006955BB">
      <w:pPr>
        <w:ind w:left="1410"/>
        <w:jc w:val="both"/>
        <w:rPr>
          <w:rFonts w:ascii="Century Gothic" w:hAnsi="Century Gothic"/>
          <w:b/>
          <w:sz w:val="20"/>
          <w:szCs w:val="20"/>
          <w:lang w:val="es-EC"/>
        </w:rPr>
      </w:pPr>
      <w:r w:rsidRPr="006A214A">
        <w:rPr>
          <w:rFonts w:ascii="Century Gothic" w:hAnsi="Century Gothic"/>
          <w:b/>
          <w:sz w:val="20"/>
          <w:szCs w:val="20"/>
          <w:lang w:val="es-EC"/>
        </w:rPr>
        <w:t xml:space="preserve">De Los Procesos De Aprobación  De Crédito De </w:t>
      </w:r>
    </w:p>
    <w:p w:rsidR="002E2D88" w:rsidRPr="006A214A" w:rsidRDefault="006955BB" w:rsidP="006955BB">
      <w:pPr>
        <w:ind w:left="1410"/>
        <w:jc w:val="both"/>
        <w:rPr>
          <w:rFonts w:ascii="Century Gothic" w:hAnsi="Century Gothic"/>
          <w:b/>
          <w:sz w:val="20"/>
          <w:szCs w:val="20"/>
          <w:lang w:val="es-EC"/>
        </w:rPr>
      </w:pPr>
      <w:r>
        <w:rPr>
          <w:rFonts w:ascii="Century Gothic" w:hAnsi="Century Gothic"/>
          <w:b/>
          <w:sz w:val="20"/>
          <w:szCs w:val="20"/>
          <w:lang w:val="es-EC"/>
        </w:rPr>
        <w:t>Los 11 Bancos</w:t>
      </w:r>
      <w:r w:rsidRPr="006955BB">
        <w:rPr>
          <w:rFonts w:ascii="Century Gothic" w:hAnsi="Century Gothic"/>
          <w:b/>
          <w:sz w:val="20"/>
          <w:szCs w:val="20"/>
          <w:lang w:val="es-EC"/>
        </w:rPr>
        <w:t xml:space="preserve"> </w:t>
      </w:r>
      <w:r w:rsidRPr="006A214A">
        <w:rPr>
          <w:rFonts w:ascii="Century Gothic" w:hAnsi="Century Gothic"/>
          <w:b/>
          <w:sz w:val="20"/>
          <w:szCs w:val="20"/>
          <w:lang w:val="es-EC"/>
        </w:rPr>
        <w:t>Analizados</w:t>
      </w:r>
      <w:r>
        <w:rPr>
          <w:rFonts w:ascii="Century Gothic" w:hAnsi="Century Gothic"/>
          <w:b/>
          <w:sz w:val="20"/>
          <w:szCs w:val="20"/>
          <w:lang w:val="es-EC"/>
        </w:rPr>
        <w:t xml:space="preserve">                                                                          </w:t>
      </w:r>
      <w:r w:rsidR="00951BD8">
        <w:rPr>
          <w:rFonts w:ascii="Century Gothic" w:hAnsi="Century Gothic"/>
          <w:b/>
          <w:sz w:val="20"/>
          <w:szCs w:val="20"/>
          <w:lang w:val="es-EC"/>
        </w:rPr>
        <w:t>88</w:t>
      </w:r>
    </w:p>
    <w:p w:rsidR="002E2D88" w:rsidRPr="00914F8E" w:rsidRDefault="002E2D88" w:rsidP="002E2D88">
      <w:pPr>
        <w:jc w:val="both"/>
        <w:rPr>
          <w:rFonts w:ascii="Century Gothic" w:hAnsi="Century Gothic"/>
          <w:sz w:val="20"/>
          <w:szCs w:val="20"/>
          <w:lang w:val="es-EC"/>
        </w:rPr>
      </w:pPr>
    </w:p>
    <w:p w:rsidR="002E2D88" w:rsidRPr="00914F8E" w:rsidRDefault="002E2D88" w:rsidP="002E2D88">
      <w:pPr>
        <w:jc w:val="both"/>
        <w:rPr>
          <w:rFonts w:ascii="Century Gothic" w:eastAsia="Arial Unicode MS" w:hAnsi="Century Gothic"/>
          <w:lang w:val="es-ES_tradnl"/>
        </w:rPr>
      </w:pPr>
    </w:p>
    <w:p w:rsidR="006955BB" w:rsidRDefault="002E2D88" w:rsidP="001F1B5C">
      <w:pPr>
        <w:ind w:left="1410" w:hanging="1410"/>
        <w:jc w:val="both"/>
        <w:rPr>
          <w:rFonts w:ascii="Century Gothic" w:hAnsi="Century Gothic"/>
          <w:b/>
          <w:sz w:val="20"/>
          <w:szCs w:val="20"/>
        </w:rPr>
      </w:pPr>
      <w:r w:rsidRPr="00914F8E">
        <w:rPr>
          <w:rFonts w:ascii="Century Gothic" w:hAnsi="Century Gothic"/>
          <w:b/>
          <w:sz w:val="20"/>
          <w:szCs w:val="20"/>
        </w:rPr>
        <w:t>ANEXO 2</w:t>
      </w:r>
      <w:r>
        <w:rPr>
          <w:rFonts w:ascii="Century Gothic" w:hAnsi="Century Gothic"/>
          <w:b/>
          <w:sz w:val="20"/>
          <w:szCs w:val="20"/>
        </w:rPr>
        <w:t xml:space="preserve"> </w:t>
      </w:r>
      <w:r>
        <w:rPr>
          <w:rFonts w:ascii="Century Gothic" w:hAnsi="Century Gothic"/>
          <w:b/>
          <w:sz w:val="20"/>
          <w:szCs w:val="20"/>
        </w:rPr>
        <w:tab/>
      </w:r>
      <w:r w:rsidR="006955BB" w:rsidRPr="006A214A">
        <w:rPr>
          <w:rFonts w:ascii="Century Gothic" w:hAnsi="Century Gothic"/>
          <w:b/>
          <w:sz w:val="20"/>
          <w:szCs w:val="20"/>
        </w:rPr>
        <w:t xml:space="preserve">Documentación Solicitada Por El Oficial </w:t>
      </w:r>
    </w:p>
    <w:p w:rsidR="006955BB" w:rsidRPr="006A214A" w:rsidRDefault="006955BB" w:rsidP="006955BB">
      <w:pPr>
        <w:ind w:left="1416"/>
        <w:jc w:val="both"/>
        <w:rPr>
          <w:rFonts w:ascii="Century Gothic" w:hAnsi="Century Gothic"/>
          <w:b/>
          <w:sz w:val="20"/>
          <w:szCs w:val="20"/>
        </w:rPr>
      </w:pPr>
      <w:r w:rsidRPr="006A214A">
        <w:rPr>
          <w:rFonts w:ascii="Century Gothic" w:hAnsi="Century Gothic"/>
          <w:b/>
          <w:sz w:val="20"/>
          <w:szCs w:val="20"/>
        </w:rPr>
        <w:t>De Negocios Al Cliente</w:t>
      </w:r>
      <w:r w:rsidR="00FE6091">
        <w:rPr>
          <w:rFonts w:ascii="Century Gothic" w:hAnsi="Century Gothic"/>
          <w:b/>
          <w:sz w:val="20"/>
          <w:szCs w:val="20"/>
        </w:rPr>
        <w:tab/>
      </w:r>
      <w:r w:rsidR="00FE6091">
        <w:rPr>
          <w:rFonts w:ascii="Century Gothic" w:hAnsi="Century Gothic"/>
          <w:b/>
          <w:sz w:val="20"/>
          <w:szCs w:val="20"/>
        </w:rPr>
        <w:tab/>
      </w:r>
      <w:r w:rsidR="00FE6091">
        <w:rPr>
          <w:rFonts w:ascii="Century Gothic" w:hAnsi="Century Gothic"/>
          <w:b/>
          <w:sz w:val="20"/>
          <w:szCs w:val="20"/>
        </w:rPr>
        <w:tab/>
      </w:r>
      <w:r w:rsidR="00FE6091">
        <w:rPr>
          <w:rFonts w:ascii="Century Gothic" w:hAnsi="Century Gothic"/>
          <w:b/>
          <w:sz w:val="20"/>
          <w:szCs w:val="20"/>
        </w:rPr>
        <w:tab/>
      </w:r>
      <w:r w:rsidR="00FE6091">
        <w:rPr>
          <w:rFonts w:ascii="Century Gothic" w:hAnsi="Century Gothic"/>
          <w:b/>
          <w:sz w:val="20"/>
          <w:szCs w:val="20"/>
        </w:rPr>
        <w:tab/>
      </w:r>
      <w:r w:rsidR="00FE6091">
        <w:rPr>
          <w:rFonts w:ascii="Century Gothic" w:hAnsi="Century Gothic"/>
          <w:b/>
          <w:sz w:val="20"/>
          <w:szCs w:val="20"/>
        </w:rPr>
        <w:tab/>
        <w:t xml:space="preserve">    </w:t>
      </w:r>
      <w:r w:rsidR="00951BD8">
        <w:rPr>
          <w:rFonts w:ascii="Century Gothic" w:hAnsi="Century Gothic"/>
          <w:b/>
          <w:sz w:val="20"/>
          <w:szCs w:val="20"/>
        </w:rPr>
        <w:t>90</w:t>
      </w:r>
    </w:p>
    <w:p w:rsidR="006955BB" w:rsidRPr="006A214A" w:rsidRDefault="006955BB" w:rsidP="006955BB">
      <w:pPr>
        <w:ind w:left="360"/>
        <w:jc w:val="both"/>
        <w:rPr>
          <w:rFonts w:ascii="Century Gothic" w:hAnsi="Century Gothic"/>
          <w:b/>
          <w:sz w:val="20"/>
          <w:szCs w:val="20"/>
        </w:rPr>
      </w:pPr>
    </w:p>
    <w:p w:rsidR="006955BB" w:rsidRDefault="006955BB" w:rsidP="006955BB">
      <w:pPr>
        <w:ind w:left="1410"/>
        <w:jc w:val="both"/>
        <w:rPr>
          <w:rFonts w:ascii="Century Gothic" w:hAnsi="Century Gothic"/>
          <w:b/>
          <w:sz w:val="20"/>
          <w:szCs w:val="20"/>
        </w:rPr>
      </w:pPr>
    </w:p>
    <w:p w:rsidR="00FE6091" w:rsidRDefault="001F1B5C" w:rsidP="002E2D88">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3</w:t>
      </w:r>
      <w:r>
        <w:rPr>
          <w:rFonts w:ascii="Century Gothic" w:hAnsi="Century Gothic"/>
          <w:b/>
          <w:sz w:val="20"/>
          <w:szCs w:val="20"/>
          <w:lang w:val="es-EC"/>
        </w:rPr>
        <w:tab/>
      </w:r>
      <w:r w:rsidR="006955BB" w:rsidRPr="006A214A">
        <w:rPr>
          <w:rFonts w:ascii="Century Gothic" w:hAnsi="Century Gothic"/>
          <w:b/>
          <w:sz w:val="20"/>
          <w:szCs w:val="20"/>
          <w:lang w:val="es-EC"/>
        </w:rPr>
        <w:t xml:space="preserve">Descripción Y Diagramación De Los Procesos </w:t>
      </w:r>
    </w:p>
    <w:p w:rsidR="00FE6091" w:rsidRDefault="006955BB" w:rsidP="00FE6091">
      <w:pPr>
        <w:ind w:left="1410"/>
        <w:jc w:val="both"/>
        <w:rPr>
          <w:rFonts w:ascii="Century Gothic" w:hAnsi="Century Gothic"/>
          <w:b/>
          <w:sz w:val="20"/>
          <w:szCs w:val="20"/>
          <w:lang w:val="es-EC"/>
        </w:rPr>
      </w:pPr>
      <w:r w:rsidRPr="006A214A">
        <w:rPr>
          <w:rFonts w:ascii="Century Gothic" w:hAnsi="Century Gothic"/>
          <w:b/>
          <w:sz w:val="20"/>
          <w:szCs w:val="20"/>
          <w:lang w:val="es-EC"/>
        </w:rPr>
        <w:t xml:space="preserve">De Aprobación De Créditos Para La Banca </w:t>
      </w:r>
    </w:p>
    <w:p w:rsidR="002E2D88" w:rsidRPr="006A214A" w:rsidRDefault="006955BB" w:rsidP="00FE6091">
      <w:pPr>
        <w:ind w:left="1410"/>
        <w:jc w:val="both"/>
        <w:rPr>
          <w:rFonts w:ascii="Century Gothic" w:hAnsi="Century Gothic"/>
          <w:b/>
          <w:sz w:val="20"/>
          <w:szCs w:val="20"/>
          <w:lang w:val="es-EC"/>
        </w:rPr>
      </w:pPr>
      <w:r w:rsidRPr="006A214A">
        <w:rPr>
          <w:rFonts w:ascii="Century Gothic" w:hAnsi="Century Gothic"/>
          <w:b/>
          <w:sz w:val="20"/>
          <w:szCs w:val="20"/>
          <w:lang w:val="es-EC"/>
        </w:rPr>
        <w:t>De Empresas De Los 11 Bancos</w:t>
      </w:r>
      <w:r w:rsidR="00FE6091" w:rsidRPr="00FE6091">
        <w:rPr>
          <w:rFonts w:ascii="Century Gothic" w:hAnsi="Century Gothic"/>
          <w:b/>
          <w:sz w:val="20"/>
          <w:szCs w:val="20"/>
          <w:lang w:val="es-EC"/>
        </w:rPr>
        <w:t xml:space="preserve"> </w:t>
      </w:r>
      <w:r w:rsidR="00FE6091" w:rsidRPr="006A214A">
        <w:rPr>
          <w:rFonts w:ascii="Century Gothic" w:hAnsi="Century Gothic"/>
          <w:b/>
          <w:sz w:val="20"/>
          <w:szCs w:val="20"/>
          <w:lang w:val="es-EC"/>
        </w:rPr>
        <w:t>Analizado</w:t>
      </w:r>
      <w:r w:rsidR="00FE6091">
        <w:rPr>
          <w:rFonts w:ascii="Century Gothic" w:hAnsi="Century Gothic"/>
          <w:b/>
          <w:sz w:val="20"/>
          <w:szCs w:val="20"/>
          <w:lang w:val="es-EC"/>
        </w:rPr>
        <w:t>s</w:t>
      </w:r>
      <w:r w:rsidR="00FE6091">
        <w:rPr>
          <w:rFonts w:ascii="Century Gothic" w:hAnsi="Century Gothic"/>
          <w:b/>
          <w:sz w:val="20"/>
          <w:szCs w:val="20"/>
          <w:lang w:val="es-EC"/>
        </w:rPr>
        <w:tab/>
      </w:r>
      <w:r w:rsidR="00FE6091">
        <w:rPr>
          <w:rFonts w:ascii="Century Gothic" w:hAnsi="Century Gothic"/>
          <w:b/>
          <w:sz w:val="20"/>
          <w:szCs w:val="20"/>
          <w:lang w:val="es-EC"/>
        </w:rPr>
        <w:tab/>
      </w:r>
      <w:r w:rsidR="00FE6091">
        <w:rPr>
          <w:rFonts w:ascii="Century Gothic" w:hAnsi="Century Gothic"/>
          <w:b/>
          <w:sz w:val="20"/>
          <w:szCs w:val="20"/>
          <w:lang w:val="es-EC"/>
        </w:rPr>
        <w:tab/>
        <w:t xml:space="preserve">                 </w:t>
      </w:r>
      <w:r w:rsidR="00951BD8">
        <w:rPr>
          <w:rFonts w:ascii="Century Gothic" w:hAnsi="Century Gothic"/>
          <w:b/>
          <w:sz w:val="20"/>
          <w:szCs w:val="20"/>
          <w:lang w:val="es-EC"/>
        </w:rPr>
        <w:t>93</w:t>
      </w:r>
      <w:r w:rsidRPr="006A214A">
        <w:rPr>
          <w:rFonts w:ascii="Century Gothic" w:hAnsi="Century Gothic"/>
          <w:b/>
          <w:sz w:val="20"/>
          <w:szCs w:val="20"/>
          <w:lang w:val="es-EC"/>
        </w:rPr>
        <w:t xml:space="preserve"> </w:t>
      </w:r>
    </w:p>
    <w:p w:rsidR="002E2D88" w:rsidRPr="00914F8E" w:rsidRDefault="002E2D88" w:rsidP="002E2D88">
      <w:pPr>
        <w:jc w:val="both"/>
        <w:rPr>
          <w:rFonts w:ascii="Century Gothic" w:hAnsi="Century Gothic"/>
          <w:color w:val="000000"/>
          <w:sz w:val="20"/>
          <w:szCs w:val="20"/>
          <w:lang w:val="es-EC"/>
        </w:rPr>
      </w:pPr>
    </w:p>
    <w:p w:rsidR="002E2D88" w:rsidRPr="006A214A" w:rsidRDefault="00FE6091" w:rsidP="001F1B5C">
      <w:pPr>
        <w:pStyle w:val="Ttulo4"/>
        <w:spacing w:before="0" w:after="0"/>
        <w:ind w:left="702" w:firstLine="708"/>
        <w:jc w:val="both"/>
        <w:rPr>
          <w:rFonts w:ascii="Century Gothic" w:hAnsi="Century Gothic"/>
          <w:b w:val="0"/>
          <w:color w:val="000000"/>
          <w:sz w:val="20"/>
          <w:szCs w:val="20"/>
        </w:rPr>
      </w:pPr>
      <w:r>
        <w:rPr>
          <w:rFonts w:ascii="Century Gothic" w:hAnsi="Century Gothic"/>
          <w:b w:val="0"/>
          <w:sz w:val="20"/>
          <w:szCs w:val="20"/>
        </w:rPr>
        <w:t xml:space="preserve">Banco </w:t>
      </w:r>
      <w:r w:rsidRPr="0065547F">
        <w:rPr>
          <w:rFonts w:ascii="Century Gothic" w:hAnsi="Century Gothic"/>
          <w:b w:val="0"/>
          <w:sz w:val="20"/>
          <w:szCs w:val="20"/>
        </w:rPr>
        <w:t>A</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951BD8">
        <w:rPr>
          <w:rFonts w:ascii="Century Gothic" w:hAnsi="Century Gothic"/>
          <w:b w:val="0"/>
          <w:sz w:val="20"/>
          <w:szCs w:val="20"/>
        </w:rPr>
        <w:t>94</w:t>
      </w:r>
      <w:r w:rsidRPr="006A214A">
        <w:rPr>
          <w:rFonts w:ascii="Century Gothic" w:hAnsi="Century Gothic"/>
          <w:b w:val="0"/>
          <w:sz w:val="20"/>
          <w:szCs w:val="20"/>
        </w:rPr>
        <w:tab/>
      </w:r>
      <w:r w:rsidRPr="006A214A">
        <w:rPr>
          <w:rFonts w:ascii="Century Gothic" w:hAnsi="Century Gothic"/>
          <w:b w:val="0"/>
          <w:sz w:val="20"/>
          <w:szCs w:val="20"/>
        </w:rPr>
        <w:tab/>
        <w:t>Banco B</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951BD8">
        <w:rPr>
          <w:rFonts w:ascii="Century Gothic" w:hAnsi="Century Gothic"/>
          <w:b w:val="0"/>
          <w:sz w:val="20"/>
          <w:szCs w:val="20"/>
        </w:rPr>
        <w:t>97</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C</w:t>
      </w:r>
      <w:r w:rsidR="00951BD8">
        <w:rPr>
          <w:rFonts w:ascii="Century Gothic" w:hAnsi="Century Gothic"/>
          <w:b w:val="0"/>
          <w:sz w:val="20"/>
          <w:szCs w:val="20"/>
        </w:rPr>
        <w:t xml:space="preserve"> </w:t>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t xml:space="preserve">            </w:t>
      </w:r>
      <w:r>
        <w:rPr>
          <w:rFonts w:ascii="Century Gothic" w:hAnsi="Century Gothic"/>
          <w:b w:val="0"/>
          <w:sz w:val="20"/>
          <w:szCs w:val="20"/>
        </w:rPr>
        <w:tab/>
        <w:t xml:space="preserve">    </w:t>
      </w:r>
      <w:r w:rsidR="00951BD8">
        <w:rPr>
          <w:rFonts w:ascii="Century Gothic" w:hAnsi="Century Gothic"/>
          <w:b w:val="0"/>
          <w:sz w:val="20"/>
          <w:szCs w:val="20"/>
        </w:rPr>
        <w:t xml:space="preserve">           100</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D</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951BD8">
        <w:rPr>
          <w:rFonts w:ascii="Century Gothic" w:hAnsi="Century Gothic"/>
          <w:b w:val="0"/>
          <w:sz w:val="20"/>
          <w:szCs w:val="20"/>
        </w:rPr>
        <w:t>103</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E</w:t>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r>
      <w:r w:rsidR="00951BD8">
        <w:rPr>
          <w:rFonts w:ascii="Century Gothic" w:hAnsi="Century Gothic"/>
          <w:b w:val="0"/>
          <w:sz w:val="20"/>
          <w:szCs w:val="20"/>
        </w:rPr>
        <w:tab/>
        <w:t xml:space="preserve">  105</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F</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951BD8">
        <w:rPr>
          <w:rFonts w:ascii="Century Gothic" w:hAnsi="Century Gothic"/>
          <w:b w:val="0"/>
          <w:sz w:val="20"/>
          <w:szCs w:val="20"/>
        </w:rPr>
        <w:t>108</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G</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951BD8">
        <w:rPr>
          <w:rFonts w:ascii="Century Gothic" w:hAnsi="Century Gothic"/>
          <w:b w:val="0"/>
          <w:sz w:val="20"/>
          <w:szCs w:val="20"/>
        </w:rPr>
        <w:t>111</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w:t>
      </w:r>
      <w:r>
        <w:rPr>
          <w:rFonts w:ascii="Century Gothic" w:hAnsi="Century Gothic"/>
          <w:b w:val="0"/>
          <w:sz w:val="20"/>
          <w:szCs w:val="20"/>
        </w:rPr>
        <w:t xml:space="preserve"> H</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14</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I</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Pr="006A214A">
        <w:rPr>
          <w:rFonts w:ascii="Century Gothic" w:hAnsi="Century Gothic"/>
          <w:b w:val="0"/>
          <w:sz w:val="20"/>
          <w:szCs w:val="20"/>
        </w:rPr>
        <w:t>1</w:t>
      </w:r>
      <w:r w:rsidR="00951BD8">
        <w:rPr>
          <w:rFonts w:ascii="Century Gothic" w:hAnsi="Century Gothic"/>
          <w:b w:val="0"/>
          <w:sz w:val="20"/>
          <w:szCs w:val="20"/>
        </w:rPr>
        <w:t>16</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J</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Pr="006A214A">
        <w:rPr>
          <w:rFonts w:ascii="Century Gothic" w:hAnsi="Century Gothic"/>
          <w:b w:val="0"/>
          <w:sz w:val="20"/>
          <w:szCs w:val="20"/>
        </w:rPr>
        <w:t>1</w:t>
      </w:r>
      <w:r w:rsidR="00951BD8">
        <w:rPr>
          <w:rFonts w:ascii="Century Gothic" w:hAnsi="Century Gothic"/>
          <w:b w:val="0"/>
          <w:sz w:val="20"/>
          <w:szCs w:val="20"/>
        </w:rPr>
        <w:t>19</w:t>
      </w:r>
    </w:p>
    <w:p w:rsidR="002E2D88" w:rsidRPr="006A214A" w:rsidRDefault="00FE6091" w:rsidP="002E2D88">
      <w:pPr>
        <w:pStyle w:val="Ttulo4"/>
        <w:spacing w:before="0" w:after="0"/>
        <w:ind w:left="702" w:firstLine="708"/>
        <w:jc w:val="both"/>
        <w:rPr>
          <w:rFonts w:ascii="Century Gothic" w:hAnsi="Century Gothic"/>
          <w:b w:val="0"/>
          <w:sz w:val="20"/>
          <w:szCs w:val="20"/>
        </w:rPr>
      </w:pPr>
      <w:r w:rsidRPr="006A214A">
        <w:rPr>
          <w:rFonts w:ascii="Century Gothic" w:hAnsi="Century Gothic"/>
          <w:b w:val="0"/>
          <w:sz w:val="20"/>
          <w:szCs w:val="20"/>
        </w:rPr>
        <w:t>Banco K</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1F1B5C" w:rsidRPr="006A214A">
        <w:rPr>
          <w:rFonts w:ascii="Century Gothic" w:hAnsi="Century Gothic"/>
          <w:b w:val="0"/>
          <w:sz w:val="20"/>
          <w:szCs w:val="20"/>
        </w:rPr>
        <w:t>1</w:t>
      </w:r>
      <w:r w:rsidR="00951BD8">
        <w:rPr>
          <w:rFonts w:ascii="Century Gothic" w:hAnsi="Century Gothic"/>
          <w:b w:val="0"/>
          <w:sz w:val="20"/>
          <w:szCs w:val="20"/>
        </w:rPr>
        <w:t>22</w:t>
      </w:r>
    </w:p>
    <w:p w:rsidR="002E2D88" w:rsidRPr="00914F8E" w:rsidRDefault="002E2D88" w:rsidP="002E2D88">
      <w:pPr>
        <w:jc w:val="both"/>
        <w:rPr>
          <w:rFonts w:ascii="Century Gothic" w:hAnsi="Century Gothic"/>
          <w:sz w:val="20"/>
          <w:szCs w:val="20"/>
        </w:rPr>
      </w:pPr>
    </w:p>
    <w:p w:rsidR="00FE6091" w:rsidRDefault="001F1B5C" w:rsidP="00FE6091">
      <w:pPr>
        <w:ind w:left="1410" w:hanging="1410"/>
        <w:jc w:val="both"/>
        <w:rPr>
          <w:rFonts w:ascii="Century Gothic" w:hAnsi="Century Gothic"/>
          <w:b/>
          <w:sz w:val="20"/>
          <w:szCs w:val="20"/>
        </w:rPr>
      </w:pPr>
      <w:r w:rsidRPr="00914F8E">
        <w:rPr>
          <w:rFonts w:ascii="Century Gothic" w:hAnsi="Century Gothic"/>
          <w:b/>
          <w:sz w:val="20"/>
          <w:szCs w:val="20"/>
        </w:rPr>
        <w:t>ANEXO 4</w:t>
      </w:r>
      <w:r>
        <w:rPr>
          <w:rFonts w:ascii="Century Gothic" w:hAnsi="Century Gothic"/>
          <w:b/>
          <w:sz w:val="20"/>
          <w:szCs w:val="20"/>
        </w:rPr>
        <w:tab/>
      </w:r>
      <w:r w:rsidR="00FE6091" w:rsidRPr="006A214A">
        <w:rPr>
          <w:rFonts w:ascii="Century Gothic" w:hAnsi="Century Gothic"/>
          <w:b/>
          <w:sz w:val="20"/>
          <w:szCs w:val="20"/>
        </w:rPr>
        <w:t xml:space="preserve">Métodos Para </w:t>
      </w:r>
      <w:smartTag w:uri="urn:schemas-microsoft-com:office:smarttags" w:element="PersonName">
        <w:smartTagPr>
          <w:attr w:name="ProductID" w:val="LA TOMA DE DECISIONES"/>
        </w:smartTagPr>
        <w:smartTag w:uri="urn:schemas-microsoft-com:office:smarttags" w:element="PersonName">
          <w:smartTagPr>
            <w:attr w:name="ProductID" w:val="LA TOMA DE"/>
          </w:smartTagPr>
          <w:r w:rsidR="00FE6091" w:rsidRPr="006A214A">
            <w:rPr>
              <w:rFonts w:ascii="Century Gothic" w:hAnsi="Century Gothic"/>
              <w:b/>
              <w:sz w:val="20"/>
              <w:szCs w:val="20"/>
            </w:rPr>
            <w:t>La Toma De</w:t>
          </w:r>
        </w:smartTag>
        <w:r w:rsidR="00FE6091" w:rsidRPr="006A214A">
          <w:rPr>
            <w:rFonts w:ascii="Century Gothic" w:hAnsi="Century Gothic"/>
            <w:b/>
            <w:sz w:val="20"/>
            <w:szCs w:val="20"/>
          </w:rPr>
          <w:t xml:space="preserve"> Decisiones</w:t>
        </w:r>
      </w:smartTag>
    </w:p>
    <w:p w:rsidR="002E2D88" w:rsidRPr="006A214A" w:rsidRDefault="00FE6091" w:rsidP="00FE6091">
      <w:pPr>
        <w:ind w:left="1410" w:hanging="702"/>
        <w:jc w:val="both"/>
        <w:rPr>
          <w:rFonts w:ascii="Century Gothic" w:hAnsi="Century Gothic"/>
          <w:b/>
          <w:webHidden/>
          <w:sz w:val="20"/>
          <w:szCs w:val="20"/>
        </w:rPr>
      </w:pPr>
      <w:r w:rsidRPr="006A214A">
        <w:rPr>
          <w:rFonts w:ascii="Century Gothic" w:hAnsi="Century Gothic"/>
          <w:b/>
          <w:sz w:val="20"/>
          <w:szCs w:val="20"/>
        </w:rPr>
        <w:t xml:space="preserve"> </w:t>
      </w:r>
      <w:r>
        <w:rPr>
          <w:rFonts w:ascii="Century Gothic" w:hAnsi="Century Gothic"/>
          <w:b/>
          <w:sz w:val="20"/>
          <w:szCs w:val="20"/>
        </w:rPr>
        <w:tab/>
      </w:r>
      <w:r w:rsidRPr="006A214A">
        <w:rPr>
          <w:rFonts w:ascii="Century Gothic" w:hAnsi="Century Gothic"/>
          <w:b/>
          <w:sz w:val="20"/>
          <w:szCs w:val="20"/>
        </w:rPr>
        <w:t>Multi-</w:t>
      </w:r>
      <w:r>
        <w:rPr>
          <w:rFonts w:ascii="Century Gothic" w:hAnsi="Century Gothic"/>
          <w:b/>
          <w:sz w:val="20"/>
          <w:szCs w:val="20"/>
        </w:rPr>
        <w:t>Criterios</w:t>
      </w:r>
      <w:r>
        <w:rPr>
          <w:rFonts w:ascii="Century Gothic" w:hAnsi="Century Gothic"/>
          <w:b/>
          <w:sz w:val="20"/>
          <w:szCs w:val="20"/>
        </w:rPr>
        <w:tab/>
      </w:r>
      <w:r>
        <w:rPr>
          <w:rFonts w:ascii="Century Gothic" w:hAnsi="Century Gothic"/>
          <w:b/>
          <w:sz w:val="20"/>
          <w:szCs w:val="20"/>
        </w:rPr>
        <w:tab/>
      </w:r>
      <w:r>
        <w:rPr>
          <w:rFonts w:ascii="Century Gothic" w:hAnsi="Century Gothic"/>
          <w:b/>
          <w:sz w:val="20"/>
          <w:szCs w:val="20"/>
        </w:rPr>
        <w:tab/>
      </w:r>
      <w:r>
        <w:rPr>
          <w:rFonts w:ascii="Century Gothic" w:hAnsi="Century Gothic"/>
          <w:b/>
          <w:sz w:val="20"/>
          <w:szCs w:val="20"/>
        </w:rPr>
        <w:tab/>
        <w:t xml:space="preserve">        </w:t>
      </w:r>
      <w:r>
        <w:rPr>
          <w:rFonts w:ascii="Century Gothic" w:hAnsi="Century Gothic"/>
          <w:b/>
          <w:sz w:val="20"/>
          <w:szCs w:val="20"/>
        </w:rPr>
        <w:tab/>
      </w:r>
      <w:r>
        <w:rPr>
          <w:rFonts w:ascii="Century Gothic" w:hAnsi="Century Gothic"/>
          <w:b/>
          <w:sz w:val="20"/>
          <w:szCs w:val="20"/>
        </w:rPr>
        <w:tab/>
      </w:r>
      <w:r>
        <w:rPr>
          <w:rFonts w:ascii="Century Gothic" w:hAnsi="Century Gothic"/>
          <w:b/>
          <w:sz w:val="20"/>
          <w:szCs w:val="20"/>
        </w:rPr>
        <w:tab/>
      </w:r>
      <w:r>
        <w:rPr>
          <w:rFonts w:ascii="Century Gothic" w:hAnsi="Century Gothic"/>
          <w:b/>
          <w:sz w:val="20"/>
          <w:szCs w:val="20"/>
        </w:rPr>
        <w:tab/>
        <w:t xml:space="preserve">  </w:t>
      </w:r>
      <w:r w:rsidR="001F1B5C" w:rsidRPr="006A214A">
        <w:rPr>
          <w:rFonts w:ascii="Century Gothic" w:hAnsi="Century Gothic"/>
          <w:b/>
          <w:sz w:val="20"/>
          <w:szCs w:val="20"/>
        </w:rPr>
        <w:t>1</w:t>
      </w:r>
      <w:r w:rsidR="00951BD8">
        <w:rPr>
          <w:rFonts w:ascii="Century Gothic" w:hAnsi="Century Gothic"/>
          <w:b/>
          <w:sz w:val="20"/>
          <w:szCs w:val="20"/>
        </w:rPr>
        <w:t>24</w:t>
      </w:r>
    </w:p>
    <w:p w:rsidR="002E2D88" w:rsidRPr="00914F8E" w:rsidRDefault="002E2D88" w:rsidP="002E2D88">
      <w:pPr>
        <w:jc w:val="both"/>
        <w:rPr>
          <w:rFonts w:ascii="Century Gothic" w:eastAsia="Arial Unicode MS" w:hAnsi="Century Gothic" w:cs="Tahoma"/>
          <w:sz w:val="22"/>
          <w:szCs w:val="22"/>
        </w:rPr>
      </w:pPr>
    </w:p>
    <w:p w:rsidR="00FE6091" w:rsidRDefault="00FE6091" w:rsidP="001F1B5C">
      <w:pPr>
        <w:pStyle w:val="Ttulo3"/>
        <w:spacing w:before="0" w:after="0"/>
        <w:ind w:left="1410" w:firstLine="6"/>
        <w:jc w:val="both"/>
        <w:rPr>
          <w:rFonts w:ascii="Century Gothic" w:hAnsi="Century Gothic" w:cs="Times New Roman"/>
          <w:b w:val="0"/>
          <w:bCs w:val="0"/>
          <w:sz w:val="20"/>
          <w:szCs w:val="20"/>
        </w:rPr>
      </w:pPr>
      <w:r>
        <w:rPr>
          <w:rFonts w:ascii="Century Gothic" w:hAnsi="Century Gothic" w:cs="Times New Roman"/>
          <w:b w:val="0"/>
          <w:bCs w:val="0"/>
          <w:sz w:val="20"/>
          <w:szCs w:val="20"/>
        </w:rPr>
        <w:t xml:space="preserve">Descripción </w:t>
      </w:r>
      <w:r w:rsidRPr="00914F8E">
        <w:rPr>
          <w:rFonts w:ascii="Century Gothic" w:hAnsi="Century Gothic" w:cs="Times New Roman"/>
          <w:b w:val="0"/>
          <w:bCs w:val="0"/>
          <w:sz w:val="20"/>
          <w:szCs w:val="20"/>
        </w:rPr>
        <w:t>De Las Técnicas Del</w:t>
      </w:r>
      <w:r>
        <w:rPr>
          <w:rFonts w:ascii="Century Gothic" w:hAnsi="Century Gothic" w:cs="Times New Roman"/>
          <w:b w:val="0"/>
          <w:bCs w:val="0"/>
          <w:sz w:val="20"/>
          <w:szCs w:val="20"/>
        </w:rPr>
        <w:t xml:space="preserve"> Análisis </w:t>
      </w:r>
    </w:p>
    <w:p w:rsidR="002E2D88" w:rsidRPr="00914F8E" w:rsidRDefault="00FE6091" w:rsidP="00FE6091">
      <w:pPr>
        <w:pStyle w:val="Ttulo3"/>
        <w:spacing w:before="0" w:after="0"/>
        <w:ind w:left="1410" w:firstLine="6"/>
        <w:jc w:val="both"/>
        <w:rPr>
          <w:rFonts w:ascii="Century Gothic" w:hAnsi="Century Gothic" w:cs="Times New Roman"/>
          <w:b w:val="0"/>
          <w:bCs w:val="0"/>
          <w:sz w:val="20"/>
          <w:szCs w:val="20"/>
        </w:rPr>
      </w:pPr>
      <w:r>
        <w:rPr>
          <w:rFonts w:ascii="Century Gothic" w:hAnsi="Century Gothic" w:cs="Times New Roman"/>
          <w:b w:val="0"/>
          <w:bCs w:val="0"/>
          <w:sz w:val="20"/>
          <w:szCs w:val="20"/>
        </w:rPr>
        <w:t>De Los Multi-Criterio (Amc)</w:t>
      </w:r>
      <w:r>
        <w:rPr>
          <w:rFonts w:ascii="Century Gothic" w:hAnsi="Century Gothic" w:cs="Times New Roman"/>
          <w:b w:val="0"/>
          <w:bCs w:val="0"/>
          <w:sz w:val="20"/>
          <w:szCs w:val="20"/>
        </w:rPr>
        <w:tab/>
      </w:r>
      <w:r>
        <w:rPr>
          <w:rFonts w:ascii="Century Gothic" w:hAnsi="Century Gothic" w:cs="Times New Roman"/>
          <w:b w:val="0"/>
          <w:bCs w:val="0"/>
          <w:sz w:val="20"/>
          <w:szCs w:val="20"/>
        </w:rPr>
        <w:tab/>
      </w:r>
      <w:r>
        <w:rPr>
          <w:rFonts w:ascii="Century Gothic" w:hAnsi="Century Gothic" w:cs="Times New Roman"/>
          <w:b w:val="0"/>
          <w:bCs w:val="0"/>
          <w:sz w:val="20"/>
          <w:szCs w:val="20"/>
        </w:rPr>
        <w:tab/>
      </w:r>
      <w:r>
        <w:rPr>
          <w:rFonts w:ascii="Century Gothic" w:hAnsi="Century Gothic" w:cs="Times New Roman"/>
          <w:b w:val="0"/>
          <w:bCs w:val="0"/>
          <w:sz w:val="20"/>
          <w:szCs w:val="20"/>
        </w:rPr>
        <w:tab/>
      </w:r>
      <w:r>
        <w:rPr>
          <w:rFonts w:ascii="Century Gothic" w:hAnsi="Century Gothic" w:cs="Times New Roman"/>
          <w:b w:val="0"/>
          <w:bCs w:val="0"/>
          <w:sz w:val="20"/>
          <w:szCs w:val="20"/>
        </w:rPr>
        <w:tab/>
      </w:r>
      <w:r>
        <w:rPr>
          <w:rFonts w:ascii="Century Gothic" w:hAnsi="Century Gothic" w:cs="Times New Roman"/>
          <w:b w:val="0"/>
          <w:bCs w:val="0"/>
          <w:sz w:val="20"/>
          <w:szCs w:val="20"/>
        </w:rPr>
        <w:tab/>
        <w:t xml:space="preserve">  </w:t>
      </w:r>
      <w:r w:rsidRPr="006A214A">
        <w:rPr>
          <w:rFonts w:ascii="Century Gothic" w:hAnsi="Century Gothic" w:cs="Times New Roman"/>
          <w:b w:val="0"/>
          <w:bCs w:val="0"/>
          <w:sz w:val="20"/>
          <w:szCs w:val="20"/>
        </w:rPr>
        <w:t>1</w:t>
      </w:r>
      <w:r w:rsidR="00951BD8">
        <w:rPr>
          <w:rFonts w:ascii="Century Gothic" w:hAnsi="Century Gothic" w:cs="Times New Roman"/>
          <w:b w:val="0"/>
          <w:bCs w:val="0"/>
          <w:sz w:val="20"/>
          <w:szCs w:val="20"/>
        </w:rPr>
        <w:t>24</w:t>
      </w:r>
    </w:p>
    <w:p w:rsidR="002E2D88" w:rsidRPr="006A214A" w:rsidRDefault="00FE6091" w:rsidP="001F1B5C">
      <w:pPr>
        <w:ind w:left="1410" w:firstLine="6"/>
        <w:jc w:val="both"/>
        <w:rPr>
          <w:rFonts w:ascii="Century Gothic" w:hAnsi="Century Gothic" w:cs="Arial"/>
          <w:b/>
          <w:color w:val="000000"/>
          <w:sz w:val="20"/>
          <w:szCs w:val="20"/>
        </w:rPr>
      </w:pPr>
      <w:r w:rsidRPr="00914F8E">
        <w:rPr>
          <w:rFonts w:ascii="Century Gothic" w:hAnsi="Century Gothic" w:cs="Arial"/>
          <w:color w:val="000000"/>
          <w:sz w:val="20"/>
          <w:szCs w:val="20"/>
        </w:rPr>
        <w:t>Criterios Para Seleccionar Las Técnicas Del Amc</w:t>
      </w:r>
      <w:r>
        <w:rPr>
          <w:rFonts w:ascii="Century Gothic" w:hAnsi="Century Gothic" w:cs="Arial"/>
          <w:color w:val="000000"/>
          <w:sz w:val="20"/>
          <w:szCs w:val="20"/>
        </w:rPr>
        <w:tab/>
      </w:r>
      <w:r>
        <w:rPr>
          <w:rFonts w:ascii="Century Gothic" w:hAnsi="Century Gothic" w:cs="Arial"/>
          <w:color w:val="000000"/>
          <w:sz w:val="20"/>
          <w:szCs w:val="20"/>
        </w:rPr>
        <w:tab/>
      </w:r>
      <w:r>
        <w:rPr>
          <w:rFonts w:ascii="Century Gothic" w:hAnsi="Century Gothic" w:cs="Arial"/>
          <w:color w:val="000000"/>
          <w:sz w:val="20"/>
          <w:szCs w:val="20"/>
        </w:rPr>
        <w:tab/>
        <w:t xml:space="preserve">  </w:t>
      </w:r>
      <w:r w:rsidR="001F1B5C" w:rsidRPr="006A214A">
        <w:rPr>
          <w:rFonts w:ascii="Century Gothic" w:hAnsi="Century Gothic" w:cs="Arial"/>
          <w:color w:val="000000"/>
          <w:sz w:val="20"/>
          <w:szCs w:val="20"/>
        </w:rPr>
        <w:t>1</w:t>
      </w:r>
      <w:r w:rsidR="00951BD8">
        <w:rPr>
          <w:rFonts w:ascii="Century Gothic" w:hAnsi="Century Gothic" w:cs="Arial"/>
          <w:color w:val="000000"/>
          <w:sz w:val="20"/>
          <w:szCs w:val="20"/>
        </w:rPr>
        <w:t>25</w:t>
      </w:r>
    </w:p>
    <w:p w:rsidR="002E2D88" w:rsidRPr="00914F8E" w:rsidRDefault="00820385" w:rsidP="00C96AA6">
      <w:pPr>
        <w:pStyle w:val="Ttulo3"/>
        <w:spacing w:before="0" w:after="0"/>
        <w:ind w:left="1410" w:firstLine="6"/>
        <w:jc w:val="both"/>
        <w:rPr>
          <w:rFonts w:ascii="Century Gothic" w:hAnsi="Century Gothic"/>
          <w:b w:val="0"/>
          <w:sz w:val="20"/>
          <w:szCs w:val="20"/>
        </w:rPr>
      </w:pPr>
      <w:r>
        <w:rPr>
          <w:rFonts w:ascii="Century Gothic" w:hAnsi="Century Gothic"/>
          <w:b w:val="0"/>
          <w:sz w:val="20"/>
          <w:szCs w:val="20"/>
        </w:rPr>
        <w:t>Características Dominantes Del A</w:t>
      </w:r>
      <w:r w:rsidRPr="00914F8E">
        <w:rPr>
          <w:rFonts w:ascii="Century Gothic" w:hAnsi="Century Gothic"/>
          <w:b w:val="0"/>
          <w:sz w:val="20"/>
          <w:szCs w:val="20"/>
        </w:rPr>
        <w:t>mc</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w:t>
      </w:r>
      <w:r w:rsidR="00951BD8">
        <w:rPr>
          <w:rFonts w:ascii="Century Gothic" w:hAnsi="Century Gothic"/>
          <w:b w:val="0"/>
          <w:sz w:val="20"/>
          <w:szCs w:val="20"/>
        </w:rPr>
        <w:t>126</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Ventajas Del Amc Sobre Juicio Informal</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27</w:t>
      </w:r>
      <w:r w:rsidRPr="00914F8E">
        <w:rPr>
          <w:rFonts w:ascii="Century Gothic" w:hAnsi="Century Gothic"/>
          <w:b w:val="0"/>
          <w:sz w:val="20"/>
          <w:szCs w:val="20"/>
        </w:rPr>
        <w:t xml:space="preserve"> </w:t>
      </w:r>
    </w:p>
    <w:p w:rsidR="002E2D88" w:rsidRPr="00914F8E" w:rsidRDefault="00820385" w:rsidP="002E2D88">
      <w:pPr>
        <w:pStyle w:val="Ttulo3"/>
        <w:spacing w:before="0" w:after="0"/>
        <w:ind w:left="708" w:firstLine="708"/>
        <w:jc w:val="both"/>
        <w:rPr>
          <w:rFonts w:ascii="Century Gothic" w:hAnsi="Century Gothic"/>
          <w:b w:val="0"/>
          <w:sz w:val="20"/>
          <w:szCs w:val="20"/>
        </w:rPr>
      </w:pPr>
      <w:smartTag w:uri="urn:schemas-microsoft-com:office:smarttags" w:element="PersonName">
        <w:smartTagPr>
          <w:attr w:name="ProductID" w:val="La Matriz De Funcionamiento"/>
        </w:smartTagPr>
        <w:r w:rsidRPr="00914F8E">
          <w:rPr>
            <w:rFonts w:ascii="Century Gothic" w:hAnsi="Century Gothic"/>
            <w:b w:val="0"/>
            <w:sz w:val="20"/>
            <w:szCs w:val="20"/>
          </w:rPr>
          <w:t>La Matriz De Funcionamiento</w:t>
        </w:r>
      </w:smartTag>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27</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Puntajes Y Pesos</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28</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Diversos Tipos De Amc</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29</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 xml:space="preserve">Análisis Directo De </w:t>
      </w:r>
      <w:smartTag w:uri="urn:schemas-microsoft-com:office:smarttags" w:element="PersonName">
        <w:smartTagPr>
          <w:attr w:name="ProductID" w:val="La Matriz Del Funcionamiento"/>
        </w:smartTagPr>
        <w:r w:rsidRPr="00914F8E">
          <w:rPr>
            <w:rFonts w:ascii="Century Gothic" w:hAnsi="Century Gothic"/>
            <w:b w:val="0"/>
            <w:sz w:val="20"/>
            <w:szCs w:val="20"/>
          </w:rPr>
          <w:t>La Matriz Del Funcionamiento</w:t>
        </w:r>
      </w:smartTag>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31</w:t>
      </w:r>
      <w:r w:rsidRPr="00914F8E">
        <w:rPr>
          <w:rFonts w:ascii="Century Gothic" w:hAnsi="Century Gothic"/>
          <w:b w:val="0"/>
          <w:sz w:val="20"/>
          <w:szCs w:val="20"/>
        </w:rPr>
        <w:t xml:space="preserve"> </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 xml:space="preserve">Teoría De </w:t>
      </w:r>
      <w:smartTag w:uri="urn:schemas-microsoft-com:office:smarttags" w:element="PersonName">
        <w:smartTagPr>
          <w:attr w:name="ProductID" w:val="La Utilidad Multi-Atributo"/>
        </w:smartTagPr>
        <w:r w:rsidRPr="00914F8E">
          <w:rPr>
            <w:rFonts w:ascii="Century Gothic" w:hAnsi="Century Gothic"/>
            <w:b w:val="0"/>
            <w:sz w:val="20"/>
            <w:szCs w:val="20"/>
          </w:rPr>
          <w:t>La Utilidad Multi-Atributo</w:t>
        </w:r>
      </w:smartTag>
      <w:r w:rsidRPr="00914F8E">
        <w:rPr>
          <w:rFonts w:ascii="Century Gothic" w:hAnsi="Century Gothic"/>
          <w:b w:val="0"/>
          <w:sz w:val="20"/>
          <w:szCs w:val="20"/>
        </w:rPr>
        <w:t xml:space="preserve"> (Tuma)</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32</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Modelos Aditivos Lineales</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33</w:t>
      </w:r>
    </w:p>
    <w:p w:rsidR="002E2D88" w:rsidRPr="00914F8E" w:rsidRDefault="00820385" w:rsidP="002E2D88">
      <w:pPr>
        <w:pStyle w:val="Ttulo3"/>
        <w:spacing w:before="0" w:after="0"/>
        <w:ind w:left="708" w:firstLine="708"/>
        <w:jc w:val="both"/>
        <w:rPr>
          <w:rFonts w:ascii="Century Gothic" w:hAnsi="Century Gothic"/>
          <w:b w:val="0"/>
          <w:sz w:val="20"/>
          <w:szCs w:val="20"/>
        </w:rPr>
      </w:pPr>
      <w:r w:rsidRPr="00914F8E">
        <w:rPr>
          <w:rFonts w:ascii="Century Gothic" w:hAnsi="Century Gothic"/>
          <w:b w:val="0"/>
          <w:sz w:val="20"/>
          <w:szCs w:val="20"/>
        </w:rPr>
        <w:t>El Proceso Jerárquico Analítico (Pja)</w:t>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r>
      <w:r>
        <w:rPr>
          <w:rFonts w:ascii="Century Gothic" w:hAnsi="Century Gothic"/>
          <w:b w:val="0"/>
          <w:sz w:val="20"/>
          <w:szCs w:val="20"/>
        </w:rPr>
        <w:tab/>
        <w:t xml:space="preserve">  1</w:t>
      </w:r>
      <w:r w:rsidR="00951BD8">
        <w:rPr>
          <w:rFonts w:ascii="Century Gothic" w:hAnsi="Century Gothic"/>
          <w:b w:val="0"/>
          <w:sz w:val="20"/>
          <w:szCs w:val="20"/>
        </w:rPr>
        <w:t>33</w:t>
      </w:r>
    </w:p>
    <w:p w:rsidR="002E2D88" w:rsidRPr="00914F8E" w:rsidRDefault="002E2D88" w:rsidP="002E2D88">
      <w:pPr>
        <w:jc w:val="both"/>
        <w:rPr>
          <w:rFonts w:ascii="Century Gothic" w:hAnsi="Century Gothic" w:cs="Arial"/>
          <w:color w:val="000000"/>
          <w:sz w:val="20"/>
          <w:szCs w:val="20"/>
          <w:lang w:val="es-EC"/>
        </w:rPr>
      </w:pPr>
    </w:p>
    <w:p w:rsidR="002E2D88" w:rsidRPr="00914F8E" w:rsidRDefault="002E2D88" w:rsidP="002E2D88">
      <w:pPr>
        <w:jc w:val="both"/>
        <w:rPr>
          <w:rFonts w:ascii="Century Gothic" w:hAnsi="Century Gothic" w:cs="Arial"/>
          <w:color w:val="000000"/>
          <w:sz w:val="20"/>
          <w:szCs w:val="20"/>
          <w:lang w:val="es-EC"/>
        </w:rPr>
      </w:pPr>
    </w:p>
    <w:p w:rsidR="00820385" w:rsidRDefault="001F1B5C" w:rsidP="002E2D88">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5</w:t>
      </w:r>
      <w:r>
        <w:rPr>
          <w:rFonts w:ascii="Century Gothic" w:hAnsi="Century Gothic"/>
          <w:b/>
          <w:sz w:val="20"/>
          <w:szCs w:val="20"/>
          <w:lang w:val="es-EC"/>
        </w:rPr>
        <w:tab/>
      </w:r>
      <w:r w:rsidR="00820385" w:rsidRPr="006A214A">
        <w:rPr>
          <w:rFonts w:ascii="Century Gothic" w:hAnsi="Century Gothic"/>
          <w:b/>
          <w:sz w:val="20"/>
          <w:szCs w:val="20"/>
          <w:lang w:val="es-EC"/>
        </w:rPr>
        <w:t xml:space="preserve">Encuesta De Opinión A Diversos Empresarios </w:t>
      </w:r>
    </w:p>
    <w:p w:rsidR="00820385"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 xml:space="preserve">Acerca Del Servicio Brindado Por Los Distintos </w:t>
      </w:r>
    </w:p>
    <w:p w:rsidR="002E2D88" w:rsidRPr="00820385"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 xml:space="preserve">Bancos Del Sistema </w:t>
      </w:r>
      <w:r>
        <w:rPr>
          <w:rFonts w:ascii="Century Gothic" w:hAnsi="Century Gothic"/>
          <w:b/>
          <w:sz w:val="20"/>
          <w:szCs w:val="20"/>
          <w:lang w:val="es-EC"/>
        </w:rPr>
        <w:t>Financiero</w:t>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t xml:space="preserve">  </w:t>
      </w:r>
      <w:r w:rsidRPr="006A214A">
        <w:rPr>
          <w:rFonts w:ascii="Century Gothic" w:hAnsi="Century Gothic"/>
          <w:b/>
          <w:sz w:val="20"/>
          <w:szCs w:val="20"/>
          <w:lang w:val="es-EC"/>
        </w:rPr>
        <w:t>1</w:t>
      </w:r>
      <w:r w:rsidR="00951BD8">
        <w:rPr>
          <w:rFonts w:ascii="Century Gothic" w:hAnsi="Century Gothic"/>
          <w:b/>
          <w:sz w:val="20"/>
          <w:szCs w:val="20"/>
          <w:lang w:val="es-EC"/>
        </w:rPr>
        <w:t>34</w:t>
      </w:r>
      <w:r w:rsidR="001F1B5C" w:rsidRPr="00914F8E">
        <w:rPr>
          <w:rFonts w:ascii="Century Gothic" w:hAnsi="Century Gothic"/>
          <w:sz w:val="20"/>
          <w:szCs w:val="20"/>
          <w:lang w:val="es-EC"/>
        </w:rPr>
        <w:t xml:space="preserve"> </w:t>
      </w:r>
    </w:p>
    <w:p w:rsidR="002E2D88" w:rsidRPr="00914F8E" w:rsidRDefault="002E2D88" w:rsidP="002E2D88">
      <w:pPr>
        <w:jc w:val="both"/>
        <w:rPr>
          <w:rFonts w:ascii="Century Gothic" w:hAnsi="Century Gothic"/>
          <w:sz w:val="20"/>
          <w:szCs w:val="20"/>
          <w:lang w:val="es-EC"/>
        </w:rPr>
      </w:pPr>
    </w:p>
    <w:p w:rsidR="002E2D88" w:rsidRPr="00914F8E" w:rsidRDefault="002E2D88" w:rsidP="002E2D88">
      <w:pPr>
        <w:jc w:val="both"/>
        <w:rPr>
          <w:rFonts w:ascii="Century Gothic" w:hAnsi="Century Gothic"/>
          <w:color w:val="000000"/>
          <w:sz w:val="18"/>
          <w:szCs w:val="18"/>
          <w:u w:val="single"/>
        </w:rPr>
      </w:pPr>
    </w:p>
    <w:p w:rsidR="00820385" w:rsidRDefault="001F1B5C" w:rsidP="002E2D88">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6</w:t>
      </w:r>
      <w:r>
        <w:rPr>
          <w:rFonts w:ascii="Century Gothic" w:hAnsi="Century Gothic"/>
          <w:b/>
          <w:sz w:val="20"/>
          <w:szCs w:val="20"/>
          <w:lang w:val="es-EC"/>
        </w:rPr>
        <w:tab/>
      </w:r>
      <w:r w:rsidR="00820385" w:rsidRPr="006A214A">
        <w:rPr>
          <w:rFonts w:ascii="Century Gothic" w:hAnsi="Century Gothic"/>
          <w:b/>
          <w:sz w:val="20"/>
          <w:szCs w:val="20"/>
          <w:lang w:val="es-EC"/>
        </w:rPr>
        <w:t xml:space="preserve">Encuesta  A Los Funcionarios Que Operan </w:t>
      </w:r>
    </w:p>
    <w:p w:rsidR="00820385"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 xml:space="preserve">En Los Procesos De Aprobación De </w:t>
      </w:r>
    </w:p>
    <w:p w:rsidR="002E2D88" w:rsidRPr="00914F8E"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 xml:space="preserve">Crédito De Los 11 Bancos </w:t>
      </w:r>
      <w:r>
        <w:rPr>
          <w:rFonts w:ascii="Century Gothic" w:hAnsi="Century Gothic"/>
          <w:b/>
          <w:sz w:val="20"/>
          <w:szCs w:val="20"/>
          <w:lang w:val="es-EC"/>
        </w:rPr>
        <w:t>Analizados</w:t>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t xml:space="preserve">  1</w:t>
      </w:r>
      <w:r w:rsidR="00951BD8">
        <w:rPr>
          <w:rFonts w:ascii="Century Gothic" w:hAnsi="Century Gothic"/>
          <w:b/>
          <w:sz w:val="20"/>
          <w:szCs w:val="20"/>
          <w:lang w:val="es-EC"/>
        </w:rPr>
        <w:t>39</w:t>
      </w:r>
    </w:p>
    <w:p w:rsidR="002E2D88" w:rsidRPr="00914F8E" w:rsidRDefault="002E2D88" w:rsidP="002E2D88">
      <w:pPr>
        <w:jc w:val="both"/>
        <w:rPr>
          <w:rFonts w:ascii="Century Gothic" w:hAnsi="Century Gothic"/>
          <w:sz w:val="20"/>
          <w:szCs w:val="20"/>
          <w:lang w:val="es-EC"/>
        </w:rPr>
      </w:pPr>
    </w:p>
    <w:p w:rsidR="00820385" w:rsidRDefault="001F1B5C" w:rsidP="001F1B5C">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7</w:t>
      </w:r>
      <w:r>
        <w:rPr>
          <w:rFonts w:ascii="Century Gothic" w:hAnsi="Century Gothic"/>
          <w:b/>
          <w:sz w:val="20"/>
          <w:szCs w:val="20"/>
          <w:lang w:val="es-EC"/>
        </w:rPr>
        <w:tab/>
      </w:r>
      <w:r w:rsidR="00820385" w:rsidRPr="006A214A">
        <w:rPr>
          <w:rFonts w:ascii="Century Gothic" w:hAnsi="Century Gothic"/>
          <w:b/>
          <w:sz w:val="20"/>
          <w:szCs w:val="20"/>
          <w:lang w:val="es-EC"/>
        </w:rPr>
        <w:t xml:space="preserve">Explicación Práctica De La Utilización </w:t>
      </w:r>
    </w:p>
    <w:p w:rsidR="002E2D88" w:rsidRPr="006A214A"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Del Software Expert-</w:t>
      </w:r>
      <w:r>
        <w:rPr>
          <w:rFonts w:ascii="Century Gothic" w:hAnsi="Century Gothic"/>
          <w:b/>
          <w:sz w:val="20"/>
          <w:szCs w:val="20"/>
          <w:lang w:val="es-EC"/>
        </w:rPr>
        <w:t>Choice</w:t>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r>
      <w:r>
        <w:rPr>
          <w:rFonts w:ascii="Century Gothic" w:hAnsi="Century Gothic"/>
          <w:b/>
          <w:sz w:val="20"/>
          <w:szCs w:val="20"/>
          <w:lang w:val="es-EC"/>
        </w:rPr>
        <w:tab/>
        <w:t xml:space="preserve">  </w:t>
      </w:r>
      <w:r w:rsidRPr="006A214A">
        <w:rPr>
          <w:rFonts w:ascii="Century Gothic" w:hAnsi="Century Gothic"/>
          <w:b/>
          <w:sz w:val="20"/>
          <w:szCs w:val="20"/>
          <w:lang w:val="es-EC"/>
        </w:rPr>
        <w:t>1</w:t>
      </w:r>
      <w:r w:rsidR="00951BD8">
        <w:rPr>
          <w:rFonts w:ascii="Century Gothic" w:hAnsi="Century Gothic"/>
          <w:b/>
          <w:sz w:val="20"/>
          <w:szCs w:val="20"/>
          <w:lang w:val="es-EC"/>
        </w:rPr>
        <w:t>42</w:t>
      </w:r>
    </w:p>
    <w:p w:rsidR="002E2D88" w:rsidRPr="00914F8E" w:rsidRDefault="002E2D88" w:rsidP="002E2D88">
      <w:pPr>
        <w:jc w:val="both"/>
        <w:rPr>
          <w:rFonts w:ascii="Century Gothic" w:eastAsia="Arial Unicode MS" w:hAnsi="Century Gothic" w:cs="Tahoma"/>
          <w:sz w:val="20"/>
          <w:szCs w:val="20"/>
          <w:lang w:val="es-ES_tradnl"/>
        </w:rPr>
      </w:pPr>
    </w:p>
    <w:p w:rsidR="00820385" w:rsidRDefault="001F1B5C" w:rsidP="00C96AA6">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8</w:t>
      </w:r>
      <w:r>
        <w:rPr>
          <w:rFonts w:ascii="Century Gothic" w:hAnsi="Century Gothic"/>
          <w:b/>
          <w:sz w:val="20"/>
          <w:szCs w:val="20"/>
          <w:lang w:val="es-EC"/>
        </w:rPr>
        <w:tab/>
      </w:r>
      <w:r w:rsidR="00820385" w:rsidRPr="006A214A">
        <w:rPr>
          <w:rFonts w:ascii="Century Gothic" w:hAnsi="Century Gothic"/>
          <w:b/>
          <w:sz w:val="20"/>
          <w:szCs w:val="20"/>
          <w:lang w:val="es-EC"/>
        </w:rPr>
        <w:t xml:space="preserve">Diseño Del Cuestionario Para La Determinación </w:t>
      </w:r>
    </w:p>
    <w:p w:rsidR="002E2D88" w:rsidRPr="006A214A"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De Los Problemas</w:t>
      </w:r>
    </w:p>
    <w:p w:rsidR="006A214A" w:rsidRDefault="006A214A" w:rsidP="001F1B5C">
      <w:pPr>
        <w:ind w:left="1416"/>
        <w:jc w:val="both"/>
        <w:rPr>
          <w:rFonts w:ascii="Century Gothic" w:hAnsi="Century Gothic"/>
          <w:sz w:val="20"/>
          <w:szCs w:val="20"/>
          <w:lang w:val="es-EC"/>
        </w:rPr>
      </w:pPr>
    </w:p>
    <w:p w:rsidR="00820385" w:rsidRDefault="00820385" w:rsidP="001F1B5C">
      <w:pPr>
        <w:ind w:left="1416"/>
        <w:jc w:val="both"/>
        <w:rPr>
          <w:rFonts w:ascii="Century Gothic" w:hAnsi="Century Gothic"/>
          <w:sz w:val="20"/>
          <w:szCs w:val="20"/>
          <w:lang w:val="es-EC"/>
        </w:rPr>
      </w:pPr>
      <w:r w:rsidRPr="00914F8E">
        <w:rPr>
          <w:rFonts w:ascii="Century Gothic" w:hAnsi="Century Gothic"/>
          <w:sz w:val="20"/>
          <w:szCs w:val="20"/>
          <w:lang w:val="es-EC"/>
        </w:rPr>
        <w:t xml:space="preserve">Entrevista Con El Jefe Del Departamento </w:t>
      </w:r>
    </w:p>
    <w:p w:rsidR="002E2D88" w:rsidRPr="00914F8E" w:rsidRDefault="00820385" w:rsidP="00820385">
      <w:pPr>
        <w:ind w:left="1416"/>
        <w:jc w:val="both"/>
        <w:rPr>
          <w:rFonts w:ascii="Century Gothic" w:hAnsi="Century Gothic"/>
          <w:sz w:val="20"/>
          <w:szCs w:val="20"/>
          <w:lang w:val="es-EC"/>
        </w:rPr>
      </w:pPr>
      <w:r w:rsidRPr="00914F8E">
        <w:rPr>
          <w:rFonts w:ascii="Century Gothic" w:hAnsi="Century Gothic"/>
          <w:sz w:val="20"/>
          <w:szCs w:val="20"/>
          <w:lang w:val="es-EC"/>
        </w:rPr>
        <w:t>De Crédito Del Banco K</w:t>
      </w:r>
      <w:r>
        <w:rPr>
          <w:rFonts w:ascii="Century Gothic" w:hAnsi="Century Gothic"/>
          <w:sz w:val="20"/>
          <w:szCs w:val="20"/>
          <w:lang w:val="es-EC"/>
        </w:rPr>
        <w:tab/>
      </w:r>
      <w:r>
        <w:rPr>
          <w:rFonts w:ascii="Century Gothic" w:hAnsi="Century Gothic"/>
          <w:sz w:val="20"/>
          <w:szCs w:val="20"/>
          <w:lang w:val="es-EC"/>
        </w:rPr>
        <w:tab/>
      </w:r>
      <w:r>
        <w:rPr>
          <w:rFonts w:ascii="Century Gothic" w:hAnsi="Century Gothic"/>
          <w:sz w:val="20"/>
          <w:szCs w:val="20"/>
          <w:lang w:val="es-EC"/>
        </w:rPr>
        <w:tab/>
      </w:r>
      <w:r>
        <w:rPr>
          <w:rFonts w:ascii="Century Gothic" w:hAnsi="Century Gothic"/>
          <w:sz w:val="20"/>
          <w:szCs w:val="20"/>
          <w:lang w:val="es-EC"/>
        </w:rPr>
        <w:tab/>
      </w:r>
      <w:r>
        <w:rPr>
          <w:rFonts w:ascii="Century Gothic" w:hAnsi="Century Gothic"/>
          <w:sz w:val="20"/>
          <w:szCs w:val="20"/>
          <w:lang w:val="es-EC"/>
        </w:rPr>
        <w:tab/>
      </w:r>
      <w:r>
        <w:rPr>
          <w:rFonts w:ascii="Century Gothic" w:hAnsi="Century Gothic"/>
          <w:sz w:val="20"/>
          <w:szCs w:val="20"/>
          <w:lang w:val="es-EC"/>
        </w:rPr>
        <w:tab/>
        <w:t xml:space="preserve">  1</w:t>
      </w:r>
      <w:r w:rsidR="00951BD8">
        <w:rPr>
          <w:rFonts w:ascii="Century Gothic" w:hAnsi="Century Gothic"/>
          <w:sz w:val="20"/>
          <w:szCs w:val="20"/>
          <w:lang w:val="es-EC"/>
        </w:rPr>
        <w:t>52</w:t>
      </w:r>
    </w:p>
    <w:p w:rsidR="002E2D88" w:rsidRPr="00914F8E" w:rsidRDefault="002E2D88" w:rsidP="002E2D88">
      <w:pPr>
        <w:jc w:val="both"/>
        <w:rPr>
          <w:rFonts w:ascii="Century Gothic" w:hAnsi="Century Gothic"/>
          <w:sz w:val="20"/>
          <w:szCs w:val="20"/>
          <w:lang w:val="es-EC"/>
        </w:rPr>
      </w:pPr>
    </w:p>
    <w:p w:rsidR="00820385" w:rsidRDefault="001F1B5C" w:rsidP="00C96AA6">
      <w:pPr>
        <w:ind w:left="1410" w:hanging="1410"/>
        <w:jc w:val="both"/>
        <w:rPr>
          <w:rFonts w:ascii="Century Gothic" w:hAnsi="Century Gothic"/>
          <w:b/>
          <w:sz w:val="20"/>
          <w:szCs w:val="20"/>
          <w:lang w:val="es-EC"/>
        </w:rPr>
      </w:pPr>
      <w:r w:rsidRPr="00914F8E">
        <w:rPr>
          <w:rFonts w:ascii="Century Gothic" w:hAnsi="Century Gothic"/>
          <w:b/>
          <w:sz w:val="20"/>
          <w:szCs w:val="20"/>
          <w:lang w:val="es-EC"/>
        </w:rPr>
        <w:t>ANEXO 9</w:t>
      </w:r>
      <w:r>
        <w:rPr>
          <w:rFonts w:ascii="Century Gothic" w:hAnsi="Century Gothic"/>
          <w:b/>
          <w:sz w:val="20"/>
          <w:szCs w:val="20"/>
          <w:lang w:val="es-EC"/>
        </w:rPr>
        <w:tab/>
      </w:r>
      <w:r w:rsidR="00820385" w:rsidRPr="006A214A">
        <w:rPr>
          <w:rFonts w:ascii="Century Gothic" w:hAnsi="Century Gothic"/>
          <w:b/>
          <w:sz w:val="20"/>
          <w:szCs w:val="20"/>
          <w:lang w:val="es-EC"/>
        </w:rPr>
        <w:t xml:space="preserve">Diseño Del Cuestionario Para La Determinación </w:t>
      </w:r>
    </w:p>
    <w:p w:rsidR="002E2D88" w:rsidRPr="006A214A" w:rsidRDefault="00820385" w:rsidP="00820385">
      <w:pPr>
        <w:ind w:left="1410"/>
        <w:jc w:val="both"/>
        <w:rPr>
          <w:rFonts w:ascii="Century Gothic" w:hAnsi="Century Gothic"/>
          <w:b/>
          <w:sz w:val="20"/>
          <w:szCs w:val="20"/>
          <w:lang w:val="es-EC"/>
        </w:rPr>
      </w:pPr>
      <w:r w:rsidRPr="006A214A">
        <w:rPr>
          <w:rFonts w:ascii="Century Gothic" w:hAnsi="Century Gothic"/>
          <w:b/>
          <w:sz w:val="20"/>
          <w:szCs w:val="20"/>
          <w:lang w:val="es-EC"/>
        </w:rPr>
        <w:t>De Los Desperdicios</w:t>
      </w:r>
    </w:p>
    <w:p w:rsidR="006A214A" w:rsidRDefault="006A214A" w:rsidP="002E2D88">
      <w:pPr>
        <w:ind w:left="1416"/>
        <w:jc w:val="both"/>
        <w:rPr>
          <w:rFonts w:ascii="Century Gothic" w:hAnsi="Century Gothic"/>
          <w:sz w:val="20"/>
          <w:szCs w:val="20"/>
          <w:lang w:val="es-EC"/>
        </w:rPr>
      </w:pPr>
    </w:p>
    <w:p w:rsidR="00820385" w:rsidRDefault="00820385" w:rsidP="002E2D88">
      <w:pPr>
        <w:ind w:left="1416"/>
        <w:jc w:val="both"/>
        <w:rPr>
          <w:rFonts w:ascii="Century Gothic" w:hAnsi="Century Gothic"/>
          <w:sz w:val="20"/>
          <w:szCs w:val="20"/>
          <w:lang w:val="es-EC"/>
        </w:rPr>
      </w:pPr>
      <w:r w:rsidRPr="00914F8E">
        <w:rPr>
          <w:rFonts w:ascii="Century Gothic" w:hAnsi="Century Gothic"/>
          <w:sz w:val="20"/>
          <w:szCs w:val="20"/>
          <w:lang w:val="es-EC"/>
        </w:rPr>
        <w:t xml:space="preserve">Encuestas Realizadas Al Personal Del Departamento </w:t>
      </w:r>
    </w:p>
    <w:p w:rsidR="002E2D88" w:rsidRDefault="00820385" w:rsidP="002E2D88">
      <w:pPr>
        <w:ind w:left="1416"/>
        <w:jc w:val="both"/>
        <w:rPr>
          <w:rFonts w:ascii="Century Gothic" w:hAnsi="Century Gothic"/>
          <w:sz w:val="20"/>
          <w:szCs w:val="20"/>
          <w:lang w:val="es-EC"/>
        </w:rPr>
      </w:pPr>
      <w:r w:rsidRPr="00914F8E">
        <w:rPr>
          <w:rFonts w:ascii="Century Gothic" w:hAnsi="Century Gothic"/>
          <w:sz w:val="20"/>
          <w:szCs w:val="20"/>
          <w:lang w:val="es-EC"/>
        </w:rPr>
        <w:t>De Crédito Del Ban</w:t>
      </w:r>
      <w:r>
        <w:rPr>
          <w:rFonts w:ascii="Century Gothic" w:hAnsi="Century Gothic"/>
          <w:sz w:val="20"/>
          <w:szCs w:val="20"/>
          <w:lang w:val="es-EC"/>
        </w:rPr>
        <w:t>co K, Basadas En Tres Criterios:</w:t>
      </w:r>
      <w:r w:rsidR="00951BD8">
        <w:rPr>
          <w:rFonts w:ascii="Century Gothic" w:hAnsi="Century Gothic"/>
          <w:sz w:val="20"/>
          <w:szCs w:val="20"/>
          <w:lang w:val="es-EC"/>
        </w:rPr>
        <w:tab/>
      </w:r>
      <w:r w:rsidR="00951BD8">
        <w:rPr>
          <w:rFonts w:ascii="Century Gothic" w:hAnsi="Century Gothic"/>
          <w:sz w:val="20"/>
          <w:szCs w:val="20"/>
          <w:lang w:val="es-EC"/>
        </w:rPr>
        <w:tab/>
      </w:r>
      <w:r w:rsidR="00951BD8">
        <w:rPr>
          <w:rFonts w:ascii="Century Gothic" w:hAnsi="Century Gothic"/>
          <w:sz w:val="20"/>
          <w:szCs w:val="20"/>
          <w:lang w:val="es-EC"/>
        </w:rPr>
        <w:tab/>
        <w:t xml:space="preserve">  154</w:t>
      </w:r>
    </w:p>
    <w:p w:rsidR="002E2D88" w:rsidRPr="00914F8E" w:rsidRDefault="002E2D88" w:rsidP="002E2D88">
      <w:pPr>
        <w:ind w:left="1416"/>
        <w:jc w:val="both"/>
        <w:rPr>
          <w:rFonts w:ascii="Century Gothic" w:hAnsi="Century Gothic"/>
          <w:sz w:val="20"/>
          <w:szCs w:val="20"/>
          <w:lang w:val="es-EC"/>
        </w:rPr>
      </w:pPr>
    </w:p>
    <w:p w:rsidR="002E2D88" w:rsidRPr="00914F8E" w:rsidRDefault="00820385" w:rsidP="002E2D88">
      <w:pPr>
        <w:ind w:left="708" w:firstLine="708"/>
        <w:jc w:val="both"/>
        <w:rPr>
          <w:rFonts w:ascii="Century Gothic" w:hAnsi="Century Gothic" w:cs="Tahoma"/>
          <w:sz w:val="20"/>
          <w:szCs w:val="20"/>
          <w:lang w:val="es-EC"/>
        </w:rPr>
      </w:pPr>
      <w:r w:rsidRPr="00914F8E">
        <w:rPr>
          <w:rFonts w:ascii="Century Gothic" w:hAnsi="Century Gothic" w:cs="Tahoma"/>
          <w:sz w:val="20"/>
          <w:szCs w:val="20"/>
          <w:lang w:val="es-EC"/>
        </w:rPr>
        <w:t>Cultura</w:t>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t xml:space="preserve">  1</w:t>
      </w:r>
      <w:r w:rsidR="00951BD8">
        <w:rPr>
          <w:rFonts w:ascii="Century Gothic" w:hAnsi="Century Gothic" w:cs="Tahoma"/>
          <w:sz w:val="20"/>
          <w:szCs w:val="20"/>
          <w:lang w:val="es-EC"/>
        </w:rPr>
        <w:t>54</w:t>
      </w:r>
    </w:p>
    <w:p w:rsidR="002E2D88" w:rsidRPr="00914F8E" w:rsidRDefault="00820385" w:rsidP="002E2D88">
      <w:pPr>
        <w:ind w:left="708" w:firstLine="708"/>
        <w:jc w:val="both"/>
        <w:rPr>
          <w:rFonts w:ascii="Century Gothic" w:hAnsi="Century Gothic" w:cs="Tahoma"/>
          <w:sz w:val="20"/>
          <w:szCs w:val="20"/>
          <w:lang w:val="es-EC"/>
        </w:rPr>
      </w:pPr>
      <w:r w:rsidRPr="00914F8E">
        <w:rPr>
          <w:rFonts w:ascii="Century Gothic" w:hAnsi="Century Gothic" w:cs="Tahoma"/>
          <w:sz w:val="20"/>
          <w:szCs w:val="20"/>
          <w:lang w:val="es-EC"/>
        </w:rPr>
        <w:t>Proceso</w:t>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t xml:space="preserve">  1</w:t>
      </w:r>
      <w:r w:rsidR="00951BD8">
        <w:rPr>
          <w:rFonts w:ascii="Century Gothic" w:hAnsi="Century Gothic" w:cs="Tahoma"/>
          <w:sz w:val="20"/>
          <w:szCs w:val="20"/>
          <w:lang w:val="es-EC"/>
        </w:rPr>
        <w:t>56</w:t>
      </w:r>
    </w:p>
    <w:p w:rsidR="002E2D88" w:rsidRPr="00914F8E" w:rsidRDefault="00820385" w:rsidP="001F1B5C">
      <w:pPr>
        <w:ind w:left="708" w:firstLine="708"/>
        <w:rPr>
          <w:rFonts w:ascii="Century Gothic" w:hAnsi="Century Gothic" w:cs="Tahoma"/>
          <w:sz w:val="20"/>
          <w:szCs w:val="20"/>
          <w:lang w:val="es-EC"/>
        </w:rPr>
      </w:pPr>
      <w:r w:rsidRPr="00914F8E">
        <w:rPr>
          <w:rFonts w:ascii="Century Gothic" w:hAnsi="Century Gothic" w:cs="Tahoma"/>
          <w:sz w:val="20"/>
          <w:szCs w:val="20"/>
          <w:lang w:val="es-EC"/>
        </w:rPr>
        <w:t>Tecnología</w:t>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r>
      <w:r>
        <w:rPr>
          <w:rFonts w:ascii="Century Gothic" w:hAnsi="Century Gothic" w:cs="Tahoma"/>
          <w:sz w:val="20"/>
          <w:szCs w:val="20"/>
          <w:lang w:val="es-EC"/>
        </w:rPr>
        <w:tab/>
        <w:t xml:space="preserve">  1</w:t>
      </w:r>
      <w:r w:rsidR="00951BD8">
        <w:rPr>
          <w:rFonts w:ascii="Century Gothic" w:hAnsi="Century Gothic" w:cs="Tahoma"/>
          <w:sz w:val="20"/>
          <w:szCs w:val="20"/>
          <w:lang w:val="es-EC"/>
        </w:rPr>
        <w:t>57</w:t>
      </w:r>
      <w:r>
        <w:rPr>
          <w:rFonts w:ascii="Century Gothic" w:hAnsi="Century Gothic" w:cs="Tahoma"/>
          <w:sz w:val="20"/>
          <w:szCs w:val="20"/>
          <w:lang w:val="es-EC"/>
        </w:rPr>
        <w:t xml:space="preserve"> </w:t>
      </w:r>
      <w:r>
        <w:rPr>
          <w:rFonts w:ascii="Century Gothic" w:hAnsi="Century Gothic" w:cs="Tahoma"/>
          <w:sz w:val="20"/>
          <w:szCs w:val="20"/>
          <w:lang w:val="es-EC"/>
        </w:rPr>
        <w:tab/>
      </w:r>
      <w:r>
        <w:rPr>
          <w:rFonts w:ascii="Century Gothic" w:hAnsi="Century Gothic" w:cs="Tahoma"/>
          <w:sz w:val="20"/>
          <w:szCs w:val="20"/>
          <w:lang w:val="es-EC"/>
        </w:rPr>
        <w:tab/>
      </w:r>
    </w:p>
    <w:p w:rsidR="00FD4C3B" w:rsidRPr="00AD7AF0" w:rsidRDefault="00FD4C3B" w:rsidP="00FB00C3">
      <w:pPr>
        <w:spacing w:line="480" w:lineRule="auto"/>
        <w:jc w:val="both"/>
        <w:rPr>
          <w:rFonts w:ascii="Century Gothic" w:hAnsi="Century Gothic" w:cs="Tahoma"/>
          <w:color w:val="0000FF"/>
          <w:sz w:val="20"/>
          <w:szCs w:val="20"/>
        </w:rPr>
      </w:pPr>
    </w:p>
    <w:p w:rsidR="005A43ED" w:rsidRPr="00AD7AF0" w:rsidRDefault="005A43ED" w:rsidP="00FB00C3">
      <w:pPr>
        <w:autoSpaceDE w:val="0"/>
        <w:autoSpaceDN w:val="0"/>
        <w:adjustRightInd w:val="0"/>
        <w:spacing w:line="480" w:lineRule="auto"/>
        <w:jc w:val="both"/>
        <w:rPr>
          <w:rFonts w:ascii="Century Gothic" w:hAnsi="Century Gothic" w:cs="Tahoma"/>
          <w:b/>
          <w:color w:val="000000"/>
          <w:sz w:val="20"/>
          <w:szCs w:val="20"/>
        </w:rPr>
      </w:pPr>
    </w:p>
    <w:p w:rsidR="007F5A50" w:rsidRDefault="007F5A50" w:rsidP="00ED187F">
      <w:pPr>
        <w:pStyle w:val="Ttulo1"/>
        <w:keepNext w:val="0"/>
        <w:spacing w:before="0" w:after="0" w:line="480" w:lineRule="auto"/>
        <w:rPr>
          <w:rFonts w:ascii="Century Gothic" w:hAnsi="Century Gothic"/>
          <w:color w:val="000000"/>
          <w:sz w:val="20"/>
          <w:szCs w:val="20"/>
        </w:rPr>
      </w:pPr>
    </w:p>
    <w:p w:rsidR="00AF14EF" w:rsidRPr="00AF14EF" w:rsidRDefault="00AF14EF" w:rsidP="00AF14EF"/>
    <w:p w:rsidR="007F5A50" w:rsidRPr="00AD7AF0" w:rsidRDefault="007F5A50" w:rsidP="00FB00C3">
      <w:pPr>
        <w:spacing w:line="480" w:lineRule="auto"/>
        <w:rPr>
          <w:rFonts w:ascii="Century Gothic" w:eastAsia="Arial Unicode MS" w:hAnsi="Century Gothic"/>
        </w:rPr>
      </w:pPr>
    </w:p>
    <w:p w:rsidR="00DF60C9" w:rsidRDefault="00DF60C9" w:rsidP="00FB00C3">
      <w:pPr>
        <w:autoSpaceDE w:val="0"/>
        <w:autoSpaceDN w:val="0"/>
        <w:adjustRightInd w:val="0"/>
        <w:spacing w:line="480" w:lineRule="auto"/>
        <w:jc w:val="both"/>
        <w:rPr>
          <w:rFonts w:ascii="Century Gothic" w:eastAsia="Arial Unicode MS" w:hAnsi="Century Gothic"/>
          <w:b/>
          <w:sz w:val="20"/>
          <w:szCs w:val="20"/>
          <w:lang w:val="es-ES_tradnl"/>
        </w:rPr>
      </w:pPr>
    </w:p>
    <w:p w:rsidR="00242CE2" w:rsidRDefault="00242CE2" w:rsidP="00AF14EF">
      <w:pPr>
        <w:autoSpaceDE w:val="0"/>
        <w:autoSpaceDN w:val="0"/>
        <w:adjustRightInd w:val="0"/>
        <w:spacing w:line="480" w:lineRule="auto"/>
        <w:jc w:val="center"/>
        <w:outlineLvl w:val="0"/>
        <w:rPr>
          <w:rFonts w:ascii="Century Gothic" w:eastAsia="Arial Unicode MS" w:hAnsi="Century Gothic"/>
          <w:b/>
          <w:sz w:val="28"/>
          <w:szCs w:val="28"/>
          <w:u w:val="single"/>
          <w:lang w:val="es-ES_tradnl"/>
        </w:rPr>
      </w:pPr>
      <w:bookmarkStart w:id="0" w:name="_Toc115802338"/>
    </w:p>
    <w:p w:rsidR="00242CE2" w:rsidRDefault="00242CE2" w:rsidP="00AF14EF">
      <w:pPr>
        <w:autoSpaceDE w:val="0"/>
        <w:autoSpaceDN w:val="0"/>
        <w:adjustRightInd w:val="0"/>
        <w:spacing w:line="480" w:lineRule="auto"/>
        <w:jc w:val="center"/>
        <w:outlineLvl w:val="0"/>
        <w:rPr>
          <w:rFonts w:ascii="Century Gothic" w:eastAsia="Arial Unicode MS" w:hAnsi="Century Gothic"/>
          <w:b/>
          <w:sz w:val="28"/>
          <w:szCs w:val="28"/>
          <w:u w:val="single"/>
          <w:lang w:val="es-ES_tradnl"/>
        </w:rPr>
      </w:pPr>
    </w:p>
    <w:p w:rsidR="004613AC" w:rsidRDefault="004613AC" w:rsidP="00AF14EF">
      <w:pPr>
        <w:autoSpaceDE w:val="0"/>
        <w:autoSpaceDN w:val="0"/>
        <w:adjustRightInd w:val="0"/>
        <w:spacing w:line="480" w:lineRule="auto"/>
        <w:jc w:val="center"/>
        <w:outlineLvl w:val="0"/>
        <w:rPr>
          <w:rFonts w:ascii="Century Gothic" w:eastAsia="Arial Unicode MS" w:hAnsi="Century Gothic"/>
          <w:b/>
          <w:sz w:val="28"/>
          <w:szCs w:val="28"/>
          <w:u w:val="single"/>
          <w:lang w:val="es-ES_tradnl"/>
        </w:rPr>
        <w:sectPr w:rsidR="004613AC" w:rsidSect="004613AC">
          <w:footerReference w:type="default" r:id="rId15"/>
          <w:type w:val="continuous"/>
          <w:pgSz w:w="11907" w:h="16840" w:code="9"/>
          <w:pgMar w:top="2268" w:right="1361" w:bottom="1985" w:left="2268" w:header="720" w:footer="720" w:gutter="0"/>
          <w:pgNumType w:fmt="lowerRoman" w:start="1"/>
          <w:cols w:space="720"/>
          <w:noEndnote/>
          <w:titlePg/>
        </w:sectPr>
      </w:pPr>
    </w:p>
    <w:p w:rsidR="00242CE2" w:rsidRDefault="00242CE2" w:rsidP="00AF14EF">
      <w:pPr>
        <w:autoSpaceDE w:val="0"/>
        <w:autoSpaceDN w:val="0"/>
        <w:adjustRightInd w:val="0"/>
        <w:spacing w:line="480" w:lineRule="auto"/>
        <w:jc w:val="center"/>
        <w:outlineLvl w:val="0"/>
        <w:rPr>
          <w:rFonts w:ascii="Century Gothic" w:eastAsia="Arial Unicode MS" w:hAnsi="Century Gothic"/>
          <w:b/>
          <w:sz w:val="28"/>
          <w:szCs w:val="28"/>
          <w:u w:val="single"/>
          <w:lang w:val="es-ES_tradnl"/>
        </w:rPr>
      </w:pPr>
    </w:p>
    <w:p w:rsidR="00242CE2" w:rsidRDefault="00242CE2" w:rsidP="00AF14EF">
      <w:pPr>
        <w:autoSpaceDE w:val="0"/>
        <w:autoSpaceDN w:val="0"/>
        <w:adjustRightInd w:val="0"/>
        <w:spacing w:line="480" w:lineRule="auto"/>
        <w:jc w:val="center"/>
        <w:outlineLvl w:val="0"/>
        <w:rPr>
          <w:rFonts w:ascii="Century Gothic" w:eastAsia="Arial Unicode MS" w:hAnsi="Century Gothic"/>
          <w:b/>
          <w:sz w:val="28"/>
          <w:szCs w:val="28"/>
          <w:u w:val="single"/>
          <w:lang w:val="es-ES_tradnl"/>
        </w:rPr>
      </w:pPr>
    </w:p>
    <w:p w:rsidR="00242CE2" w:rsidRDefault="00242CE2" w:rsidP="0085590A">
      <w:pPr>
        <w:autoSpaceDE w:val="0"/>
        <w:autoSpaceDN w:val="0"/>
        <w:adjustRightInd w:val="0"/>
        <w:spacing w:line="480" w:lineRule="auto"/>
        <w:outlineLvl w:val="0"/>
        <w:rPr>
          <w:rFonts w:ascii="Century Gothic" w:eastAsia="Arial Unicode MS" w:hAnsi="Century Gothic"/>
          <w:b/>
          <w:sz w:val="28"/>
          <w:szCs w:val="28"/>
          <w:u w:val="single"/>
          <w:lang w:val="es-ES_tradnl"/>
        </w:rPr>
      </w:pPr>
    </w:p>
    <w:p w:rsidR="00BC53C6" w:rsidRPr="00111D10" w:rsidRDefault="00B7799E" w:rsidP="00AF14EF">
      <w:pPr>
        <w:autoSpaceDE w:val="0"/>
        <w:autoSpaceDN w:val="0"/>
        <w:adjustRightInd w:val="0"/>
        <w:spacing w:line="480" w:lineRule="auto"/>
        <w:jc w:val="center"/>
        <w:outlineLvl w:val="0"/>
        <w:rPr>
          <w:rFonts w:ascii="Century Gothic" w:eastAsia="Arial Unicode MS" w:hAnsi="Century Gothic"/>
          <w:b/>
          <w:sz w:val="28"/>
          <w:szCs w:val="28"/>
          <w:lang w:val="es-ES_tradnl"/>
        </w:rPr>
      </w:pPr>
      <w:r w:rsidRPr="00111D10">
        <w:rPr>
          <w:rFonts w:ascii="Century Gothic" w:eastAsia="Arial Unicode MS" w:hAnsi="Century Gothic"/>
          <w:b/>
          <w:sz w:val="28"/>
          <w:szCs w:val="28"/>
          <w:lang w:val="es-ES_tradnl"/>
        </w:rPr>
        <w:t>INTRODUCCIÓN</w:t>
      </w:r>
      <w:bookmarkEnd w:id="0"/>
    </w:p>
    <w:p w:rsidR="00EB10B5" w:rsidRPr="000E117F" w:rsidRDefault="00EB10B5" w:rsidP="00FB00C3">
      <w:pPr>
        <w:autoSpaceDE w:val="0"/>
        <w:autoSpaceDN w:val="0"/>
        <w:adjustRightInd w:val="0"/>
        <w:spacing w:line="480" w:lineRule="auto"/>
        <w:jc w:val="both"/>
        <w:rPr>
          <w:rFonts w:ascii="Century Gothic" w:eastAsia="Arial Unicode MS" w:hAnsi="Century Gothic"/>
          <w:b/>
          <w:sz w:val="20"/>
          <w:szCs w:val="20"/>
          <w:lang w:val="es-ES_tradnl"/>
        </w:rPr>
      </w:pPr>
    </w:p>
    <w:p w:rsidR="00EB10B5" w:rsidRPr="000E117F" w:rsidRDefault="00EB10B5" w:rsidP="00FB00C3">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sz w:val="20"/>
          <w:szCs w:val="20"/>
          <w:lang w:val="es-ES_tradnl"/>
        </w:rPr>
        <w:t xml:space="preserve">El Ecuador enfrentó una terrible crisis financiera hace pocos años, esto provocó que se pierda la confianza absoluta en </w:t>
      </w:r>
      <w:r w:rsidR="008C533A" w:rsidRPr="000E117F">
        <w:rPr>
          <w:rFonts w:ascii="Century Gothic" w:eastAsia="Arial Unicode MS" w:hAnsi="Century Gothic"/>
          <w:sz w:val="20"/>
          <w:szCs w:val="20"/>
          <w:lang w:val="es-ES_tradnl"/>
        </w:rPr>
        <w:t xml:space="preserve">el </w:t>
      </w:r>
      <w:r w:rsidRPr="000E117F">
        <w:rPr>
          <w:rFonts w:ascii="Century Gothic" w:eastAsia="Arial Unicode MS" w:hAnsi="Century Gothic"/>
          <w:sz w:val="20"/>
          <w:szCs w:val="20"/>
          <w:lang w:val="es-ES_tradnl"/>
        </w:rPr>
        <w:t>Sistema Financiero Nacional</w:t>
      </w:r>
      <w:r w:rsidR="002A74FA" w:rsidRPr="000E117F">
        <w:rPr>
          <w:rFonts w:ascii="Century Gothic" w:eastAsia="Arial Unicode MS" w:hAnsi="Century Gothic"/>
          <w:sz w:val="20"/>
          <w:szCs w:val="20"/>
          <w:lang w:val="es-ES_tradnl"/>
        </w:rPr>
        <w:t>. Los cuenta ahorrista</w:t>
      </w:r>
      <w:r w:rsidR="00A73D58" w:rsidRPr="000E117F">
        <w:rPr>
          <w:rFonts w:ascii="Century Gothic" w:eastAsia="Arial Unicode MS" w:hAnsi="Century Gothic"/>
          <w:sz w:val="20"/>
          <w:szCs w:val="20"/>
          <w:lang w:val="es-ES_tradnl"/>
        </w:rPr>
        <w:t>s</w:t>
      </w:r>
      <w:r w:rsidR="002A74FA" w:rsidRPr="000E117F">
        <w:rPr>
          <w:rFonts w:ascii="Century Gothic" w:eastAsia="Arial Unicode MS" w:hAnsi="Century Gothic"/>
          <w:sz w:val="20"/>
          <w:szCs w:val="20"/>
          <w:lang w:val="es-ES_tradnl"/>
        </w:rPr>
        <w:t>, cuenta correntistas y demás clientes que depositaron sus ingresos y ahorros en los distintos bancos del sistema vieron cómo éstos se desvanecieron debido</w:t>
      </w:r>
      <w:r w:rsidR="00A73D58" w:rsidRPr="000E117F">
        <w:rPr>
          <w:rFonts w:ascii="Century Gothic" w:eastAsia="Arial Unicode MS" w:hAnsi="Century Gothic"/>
          <w:sz w:val="20"/>
          <w:szCs w:val="20"/>
          <w:lang w:val="es-ES_tradnl"/>
        </w:rPr>
        <w:t>,</w:t>
      </w:r>
      <w:r w:rsidR="002A74FA" w:rsidRPr="000E117F">
        <w:rPr>
          <w:rFonts w:ascii="Century Gothic" w:eastAsia="Arial Unicode MS" w:hAnsi="Century Gothic"/>
          <w:sz w:val="20"/>
          <w:szCs w:val="20"/>
          <w:lang w:val="es-ES_tradnl"/>
        </w:rPr>
        <w:t xml:space="preserve"> al mal manejo de los créditos otorgados a las empresas del pa</w:t>
      </w:r>
      <w:r w:rsidR="00A73D58" w:rsidRPr="000E117F">
        <w:rPr>
          <w:rFonts w:ascii="Century Gothic" w:eastAsia="Arial Unicode MS" w:hAnsi="Century Gothic"/>
          <w:sz w:val="20"/>
          <w:szCs w:val="20"/>
          <w:lang w:val="es-ES_tradnl"/>
        </w:rPr>
        <w:t>ís y a los múltiples riesgos operativos por parte de los bancos.</w:t>
      </w:r>
    </w:p>
    <w:p w:rsidR="002A74FA" w:rsidRPr="000E117F" w:rsidRDefault="002A74FA" w:rsidP="00FB00C3">
      <w:pPr>
        <w:autoSpaceDE w:val="0"/>
        <w:autoSpaceDN w:val="0"/>
        <w:adjustRightInd w:val="0"/>
        <w:spacing w:line="480" w:lineRule="auto"/>
        <w:jc w:val="both"/>
        <w:rPr>
          <w:rFonts w:ascii="Century Gothic" w:eastAsia="Arial Unicode MS" w:hAnsi="Century Gothic"/>
          <w:sz w:val="20"/>
          <w:szCs w:val="20"/>
          <w:lang w:val="es-ES_tradnl"/>
        </w:rPr>
      </w:pPr>
    </w:p>
    <w:p w:rsidR="002A74FA" w:rsidRPr="000E117F" w:rsidRDefault="002A74FA" w:rsidP="00FB00C3">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sz w:val="20"/>
          <w:szCs w:val="20"/>
          <w:lang w:val="es-ES_tradnl"/>
        </w:rPr>
        <w:t>Aunque actualmen</w:t>
      </w:r>
      <w:r w:rsidR="00B949E8" w:rsidRPr="000E117F">
        <w:rPr>
          <w:rFonts w:ascii="Century Gothic" w:eastAsia="Arial Unicode MS" w:hAnsi="Century Gothic"/>
          <w:sz w:val="20"/>
          <w:szCs w:val="20"/>
          <w:lang w:val="es-ES_tradnl"/>
        </w:rPr>
        <w:t>te la banca ha recobrado fuerza</w:t>
      </w:r>
      <w:r w:rsidRPr="000E117F">
        <w:rPr>
          <w:rFonts w:ascii="Century Gothic" w:eastAsia="Arial Unicode MS" w:hAnsi="Century Gothic"/>
          <w:sz w:val="20"/>
          <w:szCs w:val="20"/>
          <w:lang w:val="es-ES_tradnl"/>
        </w:rPr>
        <w:t xml:space="preserve"> y es evidente que los ecuatorianos han aumentado significativamente la confianza </w:t>
      </w:r>
      <w:r w:rsidR="00A73D58" w:rsidRPr="000E117F">
        <w:rPr>
          <w:rFonts w:ascii="Century Gothic" w:eastAsia="Arial Unicode MS" w:hAnsi="Century Gothic"/>
          <w:sz w:val="20"/>
          <w:szCs w:val="20"/>
          <w:lang w:val="es-ES_tradnl"/>
        </w:rPr>
        <w:t xml:space="preserve">en </w:t>
      </w:r>
      <w:r w:rsidR="008C533A" w:rsidRPr="000E117F">
        <w:rPr>
          <w:rFonts w:ascii="Century Gothic" w:eastAsia="Arial Unicode MS" w:hAnsi="Century Gothic"/>
          <w:sz w:val="20"/>
          <w:szCs w:val="20"/>
          <w:lang w:val="es-ES_tradnl"/>
        </w:rPr>
        <w:t xml:space="preserve">el </w:t>
      </w:r>
      <w:r w:rsidR="00A73D58" w:rsidRPr="000E117F">
        <w:rPr>
          <w:rFonts w:ascii="Century Gothic" w:eastAsia="Arial Unicode MS" w:hAnsi="Century Gothic"/>
          <w:sz w:val="20"/>
          <w:szCs w:val="20"/>
          <w:lang w:val="es-ES_tradnl"/>
        </w:rPr>
        <w:t>sistema, es importante realizar constantes estudios de evaluación con el fin de no caer en los errores de siempre.</w:t>
      </w:r>
    </w:p>
    <w:p w:rsidR="007F5A50" w:rsidRPr="000E117F" w:rsidRDefault="007F5A50" w:rsidP="00FB00C3">
      <w:pPr>
        <w:autoSpaceDE w:val="0"/>
        <w:autoSpaceDN w:val="0"/>
        <w:adjustRightInd w:val="0"/>
        <w:spacing w:line="480" w:lineRule="auto"/>
        <w:jc w:val="both"/>
        <w:rPr>
          <w:rFonts w:ascii="Century Gothic" w:eastAsia="Arial Unicode MS" w:hAnsi="Century Gothic"/>
          <w:b/>
          <w:sz w:val="20"/>
          <w:szCs w:val="20"/>
          <w:lang w:val="es-ES_tradnl"/>
        </w:rPr>
      </w:pPr>
    </w:p>
    <w:p w:rsidR="008970C7" w:rsidRPr="000E117F" w:rsidRDefault="00A73D58" w:rsidP="00FB00C3">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sz w:val="20"/>
          <w:szCs w:val="20"/>
          <w:lang w:val="es-ES_tradnl"/>
        </w:rPr>
        <w:t xml:space="preserve">Esta investigación se </w:t>
      </w:r>
      <w:r w:rsidR="000C38FF" w:rsidRPr="000E117F">
        <w:rPr>
          <w:rFonts w:ascii="Century Gothic" w:eastAsia="Arial Unicode MS" w:hAnsi="Century Gothic"/>
          <w:sz w:val="20"/>
          <w:szCs w:val="20"/>
          <w:lang w:val="es-ES_tradnl"/>
        </w:rPr>
        <w:t xml:space="preserve">fundamenta </w:t>
      </w:r>
      <w:r w:rsidR="00AB37C3" w:rsidRPr="000E117F">
        <w:rPr>
          <w:rFonts w:ascii="Century Gothic" w:eastAsia="Arial Unicode MS" w:hAnsi="Century Gothic"/>
          <w:sz w:val="20"/>
          <w:szCs w:val="20"/>
          <w:lang w:val="es-ES_tradnl"/>
        </w:rPr>
        <w:t xml:space="preserve">en </w:t>
      </w:r>
      <w:r w:rsidR="00AB37C3" w:rsidRPr="000E117F">
        <w:rPr>
          <w:rFonts w:ascii="Century Gothic" w:eastAsia="Arial Unicode MS" w:hAnsi="Century Gothic"/>
          <w:b/>
          <w:sz w:val="20"/>
          <w:szCs w:val="20"/>
          <w:lang w:val="es-ES_tradnl"/>
        </w:rPr>
        <w:t>El</w:t>
      </w:r>
      <w:r w:rsidR="00AB37C3" w:rsidRPr="000E117F">
        <w:rPr>
          <w:rFonts w:ascii="Century Gothic" w:eastAsia="Arial Unicode MS" w:hAnsi="Century Gothic"/>
          <w:sz w:val="20"/>
          <w:szCs w:val="20"/>
          <w:lang w:val="es-ES_tradnl"/>
        </w:rPr>
        <w:t xml:space="preserve"> </w:t>
      </w:r>
      <w:r w:rsidR="00AB37C3" w:rsidRPr="000E117F">
        <w:rPr>
          <w:rFonts w:ascii="Century Gothic" w:eastAsia="Arial Unicode MS" w:hAnsi="Century Gothic"/>
          <w:b/>
          <w:sz w:val="20"/>
          <w:szCs w:val="20"/>
          <w:lang w:val="es-ES_tradnl"/>
        </w:rPr>
        <w:t>Mejoramiento de un Proceso de Aprobación</w:t>
      </w:r>
      <w:r w:rsidR="00AB37C3" w:rsidRPr="000E117F">
        <w:rPr>
          <w:rFonts w:ascii="Century Gothic" w:eastAsia="Arial Unicode MS" w:hAnsi="Century Gothic"/>
          <w:sz w:val="20"/>
          <w:szCs w:val="20"/>
          <w:lang w:val="es-ES_tradnl"/>
        </w:rPr>
        <w:t xml:space="preserve"> </w:t>
      </w:r>
      <w:r w:rsidR="00AB37C3" w:rsidRPr="000E117F">
        <w:rPr>
          <w:rFonts w:ascii="Century Gothic" w:eastAsia="Arial Unicode MS" w:hAnsi="Century Gothic"/>
          <w:b/>
          <w:sz w:val="20"/>
          <w:szCs w:val="20"/>
          <w:lang w:val="es-ES_tradnl"/>
        </w:rPr>
        <w:t>de Crédito</w:t>
      </w:r>
      <w:r w:rsidR="000733B3" w:rsidRPr="000E117F">
        <w:rPr>
          <w:rFonts w:ascii="Century Gothic" w:eastAsia="Arial Unicode MS" w:hAnsi="Century Gothic"/>
          <w:b/>
          <w:sz w:val="20"/>
          <w:szCs w:val="20"/>
          <w:lang w:val="es-ES_tradnl"/>
        </w:rPr>
        <w:t>s</w:t>
      </w:r>
      <w:r w:rsidR="00AB37C3" w:rsidRPr="000E117F">
        <w:rPr>
          <w:rFonts w:ascii="Century Gothic" w:eastAsia="Arial Unicode MS" w:hAnsi="Century Gothic"/>
          <w:b/>
          <w:sz w:val="20"/>
          <w:szCs w:val="20"/>
          <w:lang w:val="es-ES_tradnl"/>
        </w:rPr>
        <w:t xml:space="preserve"> para la Banca de E</w:t>
      </w:r>
      <w:r w:rsidRPr="000E117F">
        <w:rPr>
          <w:rFonts w:ascii="Century Gothic" w:eastAsia="Arial Unicode MS" w:hAnsi="Century Gothic"/>
          <w:b/>
          <w:sz w:val="20"/>
          <w:szCs w:val="20"/>
          <w:lang w:val="es-ES_tradnl"/>
        </w:rPr>
        <w:t>mpresas</w:t>
      </w:r>
      <w:r w:rsidRPr="000E117F">
        <w:rPr>
          <w:rFonts w:ascii="Century Gothic" w:eastAsia="Arial Unicode MS" w:hAnsi="Century Gothic"/>
          <w:sz w:val="20"/>
          <w:szCs w:val="20"/>
          <w:lang w:val="es-ES_tradnl"/>
        </w:rPr>
        <w:t xml:space="preserve"> y tiene como finalidad proporcionar</w:t>
      </w:r>
      <w:r w:rsidR="0044679A" w:rsidRPr="000E117F">
        <w:rPr>
          <w:rFonts w:ascii="Century Gothic" w:eastAsia="Arial Unicode MS" w:hAnsi="Century Gothic"/>
          <w:sz w:val="20"/>
          <w:szCs w:val="20"/>
          <w:lang w:val="es-ES_tradnl"/>
        </w:rPr>
        <w:t>,</w:t>
      </w:r>
      <w:r w:rsidRPr="000E117F">
        <w:rPr>
          <w:rFonts w:ascii="Century Gothic" w:eastAsia="Arial Unicode MS" w:hAnsi="Century Gothic"/>
          <w:sz w:val="20"/>
          <w:szCs w:val="20"/>
          <w:lang w:val="es-ES_tradnl"/>
        </w:rPr>
        <w:t xml:space="preserve"> tanto a los Organismos de Control como </w:t>
      </w:r>
      <w:r w:rsidR="0044679A" w:rsidRPr="000E117F">
        <w:rPr>
          <w:rFonts w:ascii="Century Gothic" w:eastAsia="Arial Unicode MS" w:hAnsi="Century Gothic"/>
          <w:sz w:val="20"/>
          <w:szCs w:val="20"/>
          <w:lang w:val="es-ES_tradnl"/>
        </w:rPr>
        <w:t xml:space="preserve">a </w:t>
      </w:r>
      <w:r w:rsidRPr="000E117F">
        <w:rPr>
          <w:rFonts w:ascii="Century Gothic" w:eastAsia="Arial Unicode MS" w:hAnsi="Century Gothic"/>
          <w:sz w:val="20"/>
          <w:szCs w:val="20"/>
          <w:lang w:val="es-ES_tradnl"/>
        </w:rPr>
        <w:t>los distintos bancos que proporcionan crédito a las empresas</w:t>
      </w:r>
      <w:r w:rsidR="0044679A" w:rsidRPr="000E117F">
        <w:rPr>
          <w:rFonts w:ascii="Century Gothic" w:eastAsia="Arial Unicode MS" w:hAnsi="Century Gothic"/>
          <w:sz w:val="20"/>
          <w:szCs w:val="20"/>
          <w:lang w:val="es-ES_tradnl"/>
        </w:rPr>
        <w:t xml:space="preserve">, un </w:t>
      </w:r>
      <w:r w:rsidR="00B949E8" w:rsidRPr="000E117F">
        <w:rPr>
          <w:rFonts w:ascii="Century Gothic" w:eastAsia="Arial Unicode MS" w:hAnsi="Century Gothic"/>
          <w:sz w:val="20"/>
          <w:szCs w:val="20"/>
          <w:lang w:val="es-ES_tradnl"/>
        </w:rPr>
        <w:t xml:space="preserve">proceso </w:t>
      </w:r>
      <w:r w:rsidR="0044679A" w:rsidRPr="000E117F">
        <w:rPr>
          <w:rFonts w:ascii="Century Gothic" w:eastAsia="Arial Unicode MS" w:hAnsi="Century Gothic"/>
          <w:sz w:val="20"/>
          <w:szCs w:val="20"/>
          <w:lang w:val="es-ES_tradnl"/>
        </w:rPr>
        <w:t>mejorado en el</w:t>
      </w:r>
      <w:r w:rsidR="008B1F01" w:rsidRPr="000E117F">
        <w:rPr>
          <w:rFonts w:ascii="Century Gothic" w:eastAsia="Arial Unicode MS" w:hAnsi="Century Gothic"/>
          <w:sz w:val="20"/>
          <w:szCs w:val="20"/>
          <w:lang w:val="es-ES_tradnl"/>
        </w:rPr>
        <w:t xml:space="preserve"> cual puedan basarse para manejar</w:t>
      </w:r>
      <w:r w:rsidR="0044679A" w:rsidRPr="000E117F">
        <w:rPr>
          <w:rFonts w:ascii="Century Gothic" w:eastAsia="Arial Unicode MS" w:hAnsi="Century Gothic"/>
          <w:sz w:val="20"/>
          <w:szCs w:val="20"/>
          <w:lang w:val="es-ES_tradnl"/>
        </w:rPr>
        <w:t xml:space="preserve"> de manera efectiva sus </w:t>
      </w:r>
      <w:r w:rsidR="00B949E8" w:rsidRPr="000E117F">
        <w:rPr>
          <w:rFonts w:ascii="Century Gothic" w:eastAsia="Arial Unicode MS" w:hAnsi="Century Gothic"/>
          <w:sz w:val="20"/>
          <w:szCs w:val="20"/>
          <w:lang w:val="es-ES_tradnl"/>
        </w:rPr>
        <w:t>aprobaciones</w:t>
      </w:r>
      <w:r w:rsidR="0044679A" w:rsidRPr="000E117F">
        <w:rPr>
          <w:rFonts w:ascii="Century Gothic" w:eastAsia="Arial Unicode MS" w:hAnsi="Century Gothic"/>
          <w:sz w:val="20"/>
          <w:szCs w:val="20"/>
          <w:lang w:val="es-ES_tradnl"/>
        </w:rPr>
        <w:t xml:space="preserve"> crediticia</w:t>
      </w:r>
      <w:r w:rsidR="00B949E8" w:rsidRPr="000E117F">
        <w:rPr>
          <w:rFonts w:ascii="Century Gothic" w:eastAsia="Arial Unicode MS" w:hAnsi="Century Gothic"/>
          <w:sz w:val="20"/>
          <w:szCs w:val="20"/>
          <w:lang w:val="es-ES_tradnl"/>
        </w:rPr>
        <w:t>s</w:t>
      </w:r>
      <w:r w:rsidR="0044679A" w:rsidRPr="000E117F">
        <w:rPr>
          <w:rFonts w:ascii="Century Gothic" w:eastAsia="Arial Unicode MS" w:hAnsi="Century Gothic"/>
          <w:sz w:val="20"/>
          <w:szCs w:val="20"/>
          <w:lang w:val="es-ES_tradnl"/>
        </w:rPr>
        <w:t>.</w:t>
      </w:r>
      <w:r w:rsidRPr="000E117F">
        <w:rPr>
          <w:rFonts w:ascii="Century Gothic" w:eastAsia="Arial Unicode MS" w:hAnsi="Century Gothic"/>
          <w:sz w:val="20"/>
          <w:szCs w:val="20"/>
          <w:lang w:val="es-ES_tradnl"/>
        </w:rPr>
        <w:t xml:space="preserve"> </w:t>
      </w:r>
      <w:r w:rsidR="008970C7" w:rsidRPr="000E117F">
        <w:rPr>
          <w:rFonts w:ascii="Century Gothic" w:eastAsia="Arial Unicode MS" w:hAnsi="Century Gothic"/>
          <w:sz w:val="20"/>
          <w:szCs w:val="20"/>
          <w:lang w:val="es-ES_tradnl"/>
        </w:rPr>
        <w:t xml:space="preserve">Para tal efecto, se planteó </w:t>
      </w:r>
      <w:r w:rsidR="00A022B8" w:rsidRPr="000E117F">
        <w:rPr>
          <w:rFonts w:ascii="Century Gothic" w:eastAsia="Arial Unicode MS" w:hAnsi="Century Gothic"/>
          <w:sz w:val="20"/>
          <w:szCs w:val="20"/>
          <w:lang w:val="es-ES_tradnl"/>
        </w:rPr>
        <w:t>la</w:t>
      </w:r>
      <w:r w:rsidR="008970C7" w:rsidRPr="000E117F">
        <w:rPr>
          <w:rFonts w:ascii="Century Gothic" w:eastAsia="Arial Unicode MS" w:hAnsi="Century Gothic"/>
          <w:sz w:val="20"/>
          <w:szCs w:val="20"/>
          <w:lang w:val="es-ES_tradnl"/>
        </w:rPr>
        <w:t xml:space="preserve"> hip</w:t>
      </w:r>
      <w:r w:rsidR="00A022B8" w:rsidRPr="000E117F">
        <w:rPr>
          <w:rFonts w:ascii="Century Gothic" w:eastAsia="Arial Unicode MS" w:hAnsi="Century Gothic"/>
          <w:sz w:val="20"/>
          <w:szCs w:val="20"/>
          <w:lang w:val="es-ES_tradnl"/>
        </w:rPr>
        <w:t>ótesis que</w:t>
      </w:r>
      <w:r w:rsidR="008970C7" w:rsidRPr="000E117F">
        <w:rPr>
          <w:rFonts w:ascii="Century Gothic" w:eastAsia="Arial Unicode MS" w:hAnsi="Century Gothic"/>
          <w:sz w:val="20"/>
          <w:szCs w:val="20"/>
          <w:lang w:val="es-ES_tradnl"/>
        </w:rPr>
        <w:t xml:space="preserve"> se comprobará en el transcurso de la tesis.</w:t>
      </w:r>
    </w:p>
    <w:p w:rsidR="008970C7" w:rsidRPr="000E117F" w:rsidRDefault="008970C7" w:rsidP="008970C7">
      <w:pPr>
        <w:spacing w:line="480" w:lineRule="auto"/>
        <w:ind w:left="708" w:right="1198"/>
        <w:jc w:val="both"/>
        <w:rPr>
          <w:rFonts w:ascii="Century Gothic" w:hAnsi="Century Gothic"/>
          <w:color w:val="000000"/>
          <w:sz w:val="20"/>
          <w:szCs w:val="20"/>
        </w:rPr>
      </w:pPr>
      <w:r w:rsidRPr="000E117F">
        <w:rPr>
          <w:rFonts w:ascii="Century Gothic" w:hAnsi="Century Gothic"/>
          <w:color w:val="000000"/>
          <w:sz w:val="20"/>
          <w:szCs w:val="20"/>
        </w:rPr>
        <w:t>Si se eliminan los desperdicios en el proceso de aprobación de crédito, entonces se logrará reducir el tiempo de respuesta en un tiempo menor o igual a los días laborables del proceso del banco que quede seleccionado.</w:t>
      </w:r>
    </w:p>
    <w:p w:rsidR="001B6F02" w:rsidRPr="000E117F" w:rsidRDefault="008970C7" w:rsidP="008C3E15">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sz w:val="20"/>
          <w:szCs w:val="20"/>
          <w:lang w:val="es-ES_tradnl"/>
        </w:rPr>
        <w:t xml:space="preserve"> </w:t>
      </w:r>
    </w:p>
    <w:p w:rsidR="008C3E15" w:rsidRPr="000E117F" w:rsidRDefault="008C3E15" w:rsidP="008C3E15">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sz w:val="20"/>
          <w:szCs w:val="20"/>
          <w:lang w:val="es-ES_tradnl"/>
        </w:rPr>
        <w:t>Est</w:t>
      </w:r>
      <w:r w:rsidR="00130E8B" w:rsidRPr="000E117F">
        <w:rPr>
          <w:rFonts w:ascii="Century Gothic" w:eastAsia="Arial Unicode MS" w:hAnsi="Century Gothic"/>
          <w:sz w:val="20"/>
          <w:szCs w:val="20"/>
          <w:lang w:val="es-ES_tradnl"/>
        </w:rPr>
        <w:t>e trabajo está dividido en cuatro</w:t>
      </w:r>
      <w:r w:rsidRPr="000E117F">
        <w:rPr>
          <w:rFonts w:ascii="Century Gothic" w:eastAsia="Arial Unicode MS" w:hAnsi="Century Gothic"/>
          <w:sz w:val="20"/>
          <w:szCs w:val="20"/>
          <w:lang w:val="es-ES_tradnl"/>
        </w:rPr>
        <w:t xml:space="preserve"> capítulos:</w:t>
      </w:r>
    </w:p>
    <w:p w:rsidR="008C3E15" w:rsidRPr="000E117F" w:rsidRDefault="008C3E15" w:rsidP="008C3E15">
      <w:pPr>
        <w:autoSpaceDE w:val="0"/>
        <w:autoSpaceDN w:val="0"/>
        <w:adjustRightInd w:val="0"/>
        <w:spacing w:line="480" w:lineRule="auto"/>
        <w:jc w:val="both"/>
        <w:rPr>
          <w:rFonts w:ascii="Century Gothic" w:eastAsia="Arial Unicode MS" w:hAnsi="Century Gothic"/>
          <w:sz w:val="20"/>
          <w:szCs w:val="20"/>
          <w:lang w:val="es-ES_tradnl"/>
        </w:rPr>
      </w:pPr>
    </w:p>
    <w:p w:rsidR="008C3E15" w:rsidRPr="000E117F" w:rsidRDefault="008C3E15" w:rsidP="008C3E15">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b/>
          <w:sz w:val="20"/>
          <w:szCs w:val="20"/>
          <w:lang w:val="es-ES_tradnl"/>
        </w:rPr>
        <w:t>En el capítulo I</w:t>
      </w:r>
      <w:r w:rsidRPr="000E117F">
        <w:rPr>
          <w:rFonts w:ascii="Century Gothic" w:eastAsia="Arial Unicode MS" w:hAnsi="Century Gothic"/>
          <w:sz w:val="20"/>
          <w:szCs w:val="20"/>
          <w:lang w:val="es-ES_tradnl"/>
        </w:rPr>
        <w:t xml:space="preserve"> se encontrará  </w:t>
      </w:r>
      <w:r w:rsidR="00392E4F" w:rsidRPr="000E117F">
        <w:rPr>
          <w:rFonts w:ascii="Century Gothic" w:eastAsia="Arial Unicode MS" w:hAnsi="Century Gothic"/>
          <w:sz w:val="20"/>
          <w:szCs w:val="20"/>
          <w:lang w:val="es-ES_tradnl"/>
        </w:rPr>
        <w:t>e</w:t>
      </w:r>
      <w:r w:rsidRPr="000E117F">
        <w:rPr>
          <w:rFonts w:ascii="Century Gothic" w:eastAsia="Arial Unicode MS" w:hAnsi="Century Gothic"/>
          <w:sz w:val="20"/>
          <w:szCs w:val="20"/>
          <w:lang w:val="es-ES_tradnl"/>
        </w:rPr>
        <w:t xml:space="preserve">l diagnóstico de la situación actual la banca en cuanto a la forma en que se realiza la administración de riesgo. </w:t>
      </w:r>
      <w:r w:rsidR="00392E4F" w:rsidRPr="000E117F">
        <w:rPr>
          <w:rFonts w:ascii="Century Gothic" w:eastAsia="Arial Unicode MS" w:hAnsi="Century Gothic"/>
          <w:sz w:val="20"/>
          <w:szCs w:val="20"/>
          <w:lang w:val="es-ES_tradnl"/>
        </w:rPr>
        <w:t>Éste está dividido en dos grandes partes en el cual se analizarán los aspectos generales y la muestra de los procesos de aprobación de crédito de los bancos del Sistema Financiero.</w:t>
      </w:r>
    </w:p>
    <w:p w:rsidR="00392E4F" w:rsidRPr="000E117F" w:rsidRDefault="00392E4F" w:rsidP="008C3E15">
      <w:pPr>
        <w:autoSpaceDE w:val="0"/>
        <w:autoSpaceDN w:val="0"/>
        <w:adjustRightInd w:val="0"/>
        <w:spacing w:line="480" w:lineRule="auto"/>
        <w:jc w:val="both"/>
        <w:rPr>
          <w:rFonts w:ascii="Century Gothic" w:eastAsia="Arial Unicode MS" w:hAnsi="Century Gothic"/>
          <w:sz w:val="20"/>
          <w:szCs w:val="20"/>
          <w:lang w:val="es-ES_tradnl"/>
        </w:rPr>
      </w:pPr>
    </w:p>
    <w:p w:rsidR="00392E4F" w:rsidRPr="000E117F" w:rsidRDefault="00392E4F" w:rsidP="008C3E15">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b/>
          <w:sz w:val="20"/>
          <w:szCs w:val="20"/>
          <w:lang w:val="es-ES_tradnl"/>
        </w:rPr>
        <w:t>En el capítulo II</w:t>
      </w:r>
      <w:r w:rsidRPr="000E117F">
        <w:rPr>
          <w:rFonts w:ascii="Century Gothic" w:eastAsia="Arial Unicode MS" w:hAnsi="Century Gothic"/>
          <w:sz w:val="20"/>
          <w:szCs w:val="20"/>
          <w:lang w:val="es-ES_tradnl"/>
        </w:rPr>
        <w:t xml:space="preserve"> consta la definición del proceso de análisis en el cual se encontrará la determinación del método para la toma de decisiones multi-criterios, </w:t>
      </w:r>
      <w:r w:rsidR="00C272DD" w:rsidRPr="000E117F">
        <w:rPr>
          <w:rFonts w:ascii="Century Gothic" w:eastAsia="Arial Unicode MS" w:hAnsi="Century Gothic"/>
          <w:sz w:val="20"/>
          <w:szCs w:val="20"/>
          <w:lang w:val="es-ES_tradnl"/>
        </w:rPr>
        <w:t>la determinación de los criterios de decisión y el análisis multi-criterio.</w:t>
      </w:r>
      <w:r w:rsidRPr="000E117F">
        <w:rPr>
          <w:rFonts w:ascii="Century Gothic" w:eastAsia="Arial Unicode MS" w:hAnsi="Century Gothic"/>
          <w:sz w:val="20"/>
          <w:szCs w:val="20"/>
          <w:lang w:val="es-ES_tradnl"/>
        </w:rPr>
        <w:t xml:space="preserve"> </w:t>
      </w:r>
    </w:p>
    <w:p w:rsidR="00C272DD" w:rsidRPr="000E117F" w:rsidRDefault="00C272DD" w:rsidP="008C3E15">
      <w:pPr>
        <w:autoSpaceDE w:val="0"/>
        <w:autoSpaceDN w:val="0"/>
        <w:adjustRightInd w:val="0"/>
        <w:spacing w:line="480" w:lineRule="auto"/>
        <w:jc w:val="both"/>
        <w:rPr>
          <w:rFonts w:ascii="Century Gothic" w:eastAsia="Arial Unicode MS" w:hAnsi="Century Gothic"/>
          <w:sz w:val="20"/>
          <w:szCs w:val="20"/>
          <w:lang w:val="es-ES_tradnl"/>
        </w:rPr>
      </w:pPr>
    </w:p>
    <w:p w:rsidR="00C272DD" w:rsidRPr="000E117F" w:rsidRDefault="00C272DD" w:rsidP="008C3E15">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b/>
          <w:sz w:val="20"/>
          <w:szCs w:val="20"/>
          <w:lang w:val="es-ES_tradnl"/>
        </w:rPr>
        <w:t>En el capítulo III</w:t>
      </w:r>
      <w:r w:rsidRPr="000E117F">
        <w:rPr>
          <w:rFonts w:ascii="Century Gothic" w:eastAsia="Arial Unicode MS" w:hAnsi="Century Gothic"/>
          <w:sz w:val="20"/>
          <w:szCs w:val="20"/>
          <w:lang w:val="es-ES_tradnl"/>
        </w:rPr>
        <w:t xml:space="preserve"> encontraremos </w:t>
      </w:r>
      <w:r w:rsidR="00130E8B" w:rsidRPr="000E117F">
        <w:rPr>
          <w:rFonts w:ascii="Century Gothic" w:eastAsia="Arial Unicode MS" w:hAnsi="Century Gothic"/>
          <w:sz w:val="20"/>
          <w:szCs w:val="20"/>
          <w:lang w:val="es-ES_tradnl"/>
        </w:rPr>
        <w:t xml:space="preserve">el análisis de la mejora del proceso observándose, </w:t>
      </w:r>
      <w:r w:rsidR="00B40753" w:rsidRPr="000E117F">
        <w:rPr>
          <w:rFonts w:ascii="Century Gothic" w:eastAsia="Arial Unicode MS" w:hAnsi="Century Gothic"/>
          <w:sz w:val="20"/>
          <w:szCs w:val="20"/>
          <w:lang w:val="es-ES_tradnl"/>
        </w:rPr>
        <w:t>la medición del proceso, análisis de la cadena de valor, definición de los problemas del proceso, identificación de los desperdicios y la eliminación de los desperdicios.</w:t>
      </w:r>
    </w:p>
    <w:p w:rsidR="00B40753" w:rsidRPr="000E117F" w:rsidRDefault="00B40753" w:rsidP="008C3E15">
      <w:pPr>
        <w:autoSpaceDE w:val="0"/>
        <w:autoSpaceDN w:val="0"/>
        <w:adjustRightInd w:val="0"/>
        <w:spacing w:line="480" w:lineRule="auto"/>
        <w:jc w:val="both"/>
        <w:rPr>
          <w:rFonts w:ascii="Century Gothic" w:eastAsia="Arial Unicode MS" w:hAnsi="Century Gothic"/>
          <w:sz w:val="20"/>
          <w:szCs w:val="20"/>
          <w:lang w:val="es-ES_tradnl"/>
        </w:rPr>
      </w:pPr>
    </w:p>
    <w:p w:rsidR="008C3E15" w:rsidRPr="000E117F" w:rsidRDefault="00B40753" w:rsidP="008C3E15">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b/>
          <w:sz w:val="20"/>
          <w:szCs w:val="20"/>
          <w:lang w:val="es-ES_tradnl"/>
        </w:rPr>
        <w:t>En el capítulo IV</w:t>
      </w:r>
      <w:r w:rsidRPr="000E117F">
        <w:rPr>
          <w:rFonts w:ascii="Century Gothic" w:eastAsia="Arial Unicode MS" w:hAnsi="Century Gothic"/>
          <w:sz w:val="20"/>
          <w:szCs w:val="20"/>
          <w:lang w:val="es-ES_tradnl"/>
        </w:rPr>
        <w:t xml:space="preserve"> está constituido por la definición del proceso mejorado teniendo descrita su cadena de valor, medición del proceso, comparación de mediciones a</w:t>
      </w:r>
      <w:r w:rsidR="00F05F86" w:rsidRPr="000E117F">
        <w:rPr>
          <w:rFonts w:ascii="Century Gothic" w:eastAsia="Arial Unicode MS" w:hAnsi="Century Gothic"/>
          <w:sz w:val="20"/>
          <w:szCs w:val="20"/>
          <w:lang w:val="es-ES_tradnl"/>
        </w:rPr>
        <w:t>ntes y después de las mejoras, el análisis FODA del proceso y la prueba de hipótesis.</w:t>
      </w:r>
    </w:p>
    <w:p w:rsidR="00020375" w:rsidRPr="000E117F" w:rsidRDefault="00A022B8" w:rsidP="00FB00C3">
      <w:pPr>
        <w:autoSpaceDE w:val="0"/>
        <w:autoSpaceDN w:val="0"/>
        <w:adjustRightInd w:val="0"/>
        <w:spacing w:line="480" w:lineRule="auto"/>
        <w:jc w:val="both"/>
        <w:rPr>
          <w:rFonts w:ascii="Century Gothic" w:eastAsia="Arial Unicode MS" w:hAnsi="Century Gothic"/>
          <w:sz w:val="20"/>
          <w:szCs w:val="20"/>
          <w:lang w:val="es-ES_tradnl"/>
        </w:rPr>
      </w:pPr>
      <w:r w:rsidRPr="000E117F">
        <w:rPr>
          <w:rFonts w:ascii="Century Gothic" w:eastAsia="Arial Unicode MS" w:hAnsi="Century Gothic"/>
          <w:sz w:val="20"/>
          <w:szCs w:val="20"/>
          <w:lang w:val="es-ES_tradnl"/>
        </w:rPr>
        <w:t xml:space="preserve">Para el desarrollo de esta tesis se han utilizado métodos de investigación de campo tales como: entrevistas a funcionarios de crédito y encuestas a clientes. </w:t>
      </w:r>
      <w:r w:rsidR="00906FC8" w:rsidRPr="000E117F">
        <w:rPr>
          <w:rFonts w:ascii="Century Gothic" w:eastAsia="Arial Unicode MS" w:hAnsi="Century Gothic"/>
          <w:sz w:val="20"/>
          <w:szCs w:val="20"/>
          <w:lang w:val="es-ES_tradnl"/>
        </w:rPr>
        <w:t xml:space="preserve"> Se realizaron</w:t>
      </w:r>
      <w:r w:rsidRPr="000E117F">
        <w:rPr>
          <w:rFonts w:ascii="Century Gothic" w:eastAsia="Arial Unicode MS" w:hAnsi="Century Gothic"/>
          <w:sz w:val="20"/>
          <w:szCs w:val="20"/>
          <w:lang w:val="es-ES_tradnl"/>
        </w:rPr>
        <w:t xml:space="preserve"> diagramaci</w:t>
      </w:r>
      <w:r w:rsidR="00906FC8" w:rsidRPr="000E117F">
        <w:rPr>
          <w:rFonts w:ascii="Century Gothic" w:eastAsia="Arial Unicode MS" w:hAnsi="Century Gothic"/>
          <w:sz w:val="20"/>
          <w:szCs w:val="20"/>
          <w:lang w:val="es-ES_tradnl"/>
        </w:rPr>
        <w:t>o</w:t>
      </w:r>
      <w:r w:rsidRPr="000E117F">
        <w:rPr>
          <w:rFonts w:ascii="Century Gothic" w:eastAsia="Arial Unicode MS" w:hAnsi="Century Gothic"/>
          <w:sz w:val="20"/>
          <w:szCs w:val="20"/>
          <w:lang w:val="es-ES_tradnl"/>
        </w:rPr>
        <w:t>n</w:t>
      </w:r>
      <w:r w:rsidR="00906FC8" w:rsidRPr="000E117F">
        <w:rPr>
          <w:rFonts w:ascii="Century Gothic" w:eastAsia="Arial Unicode MS" w:hAnsi="Century Gothic"/>
          <w:sz w:val="20"/>
          <w:szCs w:val="20"/>
          <w:lang w:val="es-ES_tradnl"/>
        </w:rPr>
        <w:t>es</w:t>
      </w:r>
      <w:r w:rsidRPr="000E117F">
        <w:rPr>
          <w:rFonts w:ascii="Century Gothic" w:eastAsia="Arial Unicode MS" w:hAnsi="Century Gothic"/>
          <w:sz w:val="20"/>
          <w:szCs w:val="20"/>
          <w:lang w:val="es-ES_tradnl"/>
        </w:rPr>
        <w:t>, gráficos estadísticos y mapeos para visualizar los procesos investigados</w:t>
      </w:r>
      <w:r w:rsidR="00906FC8" w:rsidRPr="000E117F">
        <w:rPr>
          <w:rFonts w:ascii="Century Gothic" w:eastAsia="Arial Unicode MS" w:hAnsi="Century Gothic"/>
          <w:sz w:val="20"/>
          <w:szCs w:val="20"/>
          <w:lang w:val="es-ES_tradnl"/>
        </w:rPr>
        <w:t xml:space="preserve"> y los resultados arrojados</w:t>
      </w:r>
      <w:r w:rsidRPr="000E117F">
        <w:rPr>
          <w:rFonts w:ascii="Century Gothic" w:eastAsia="Arial Unicode MS" w:hAnsi="Century Gothic"/>
          <w:sz w:val="20"/>
          <w:szCs w:val="20"/>
          <w:lang w:val="es-ES_tradnl"/>
        </w:rPr>
        <w:t xml:space="preserve">. </w:t>
      </w:r>
      <w:r w:rsidR="00906FC8" w:rsidRPr="000E117F">
        <w:rPr>
          <w:rFonts w:ascii="Century Gothic" w:eastAsia="Arial Unicode MS" w:hAnsi="Century Gothic"/>
          <w:sz w:val="20"/>
          <w:szCs w:val="20"/>
          <w:lang w:val="es-ES_tradnl"/>
        </w:rPr>
        <w:t>Adicionalmente, s</w:t>
      </w:r>
      <w:r w:rsidRPr="000E117F">
        <w:rPr>
          <w:rFonts w:ascii="Century Gothic" w:eastAsia="Arial Unicode MS" w:hAnsi="Century Gothic"/>
          <w:sz w:val="20"/>
          <w:szCs w:val="20"/>
          <w:lang w:val="es-ES_tradnl"/>
        </w:rPr>
        <w:t xml:space="preserve">e ha utilizado un software especializado en análisis multi-criterio y </w:t>
      </w:r>
      <w:r w:rsidR="00707A86" w:rsidRPr="000E117F">
        <w:rPr>
          <w:rFonts w:ascii="Century Gothic" w:eastAsia="Arial Unicode MS" w:hAnsi="Century Gothic"/>
          <w:sz w:val="20"/>
          <w:szCs w:val="20"/>
          <w:lang w:val="es-ES_tradnl"/>
        </w:rPr>
        <w:t>tomado</w:t>
      </w:r>
      <w:r w:rsidR="00906FC8" w:rsidRPr="000E117F">
        <w:rPr>
          <w:rFonts w:ascii="Century Gothic" w:eastAsia="Arial Unicode MS" w:hAnsi="Century Gothic"/>
          <w:sz w:val="20"/>
          <w:szCs w:val="20"/>
          <w:lang w:val="es-ES_tradnl"/>
        </w:rPr>
        <w:t xml:space="preserve"> </w:t>
      </w:r>
      <w:r w:rsidRPr="000E117F">
        <w:rPr>
          <w:rFonts w:ascii="Century Gothic" w:eastAsia="Arial Unicode MS" w:hAnsi="Century Gothic"/>
          <w:sz w:val="20"/>
          <w:szCs w:val="20"/>
          <w:lang w:val="es-ES_tradnl"/>
        </w:rPr>
        <w:t>mediciones de tiempos del proceso antes y después de las mejoras implementadas</w:t>
      </w:r>
      <w:r w:rsidR="00906FC8" w:rsidRPr="000E117F">
        <w:rPr>
          <w:rFonts w:ascii="Century Gothic" w:eastAsia="Arial Unicode MS" w:hAnsi="Century Gothic"/>
          <w:sz w:val="20"/>
          <w:szCs w:val="20"/>
          <w:lang w:val="es-ES_tradnl"/>
        </w:rPr>
        <w:t>.</w:t>
      </w:r>
    </w:p>
    <w:p w:rsidR="00020375" w:rsidRDefault="00020375"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pPr>
    </w:p>
    <w:p w:rsidR="004613AC" w:rsidRDefault="004613AC" w:rsidP="00FB00C3">
      <w:pPr>
        <w:autoSpaceDE w:val="0"/>
        <w:autoSpaceDN w:val="0"/>
        <w:adjustRightInd w:val="0"/>
        <w:spacing w:line="480" w:lineRule="auto"/>
        <w:jc w:val="both"/>
        <w:rPr>
          <w:rFonts w:ascii="Century Gothic" w:eastAsia="Arial Unicode MS" w:hAnsi="Century Gothic"/>
          <w:sz w:val="20"/>
          <w:szCs w:val="20"/>
          <w:lang w:val="es-ES_tradnl"/>
        </w:rPr>
        <w:sectPr w:rsidR="004613AC" w:rsidSect="004613AC">
          <w:footerReference w:type="default" r:id="rId16"/>
          <w:type w:val="continuous"/>
          <w:pgSz w:w="11907" w:h="16840" w:code="9"/>
          <w:pgMar w:top="2268" w:right="1361" w:bottom="1985" w:left="2268" w:header="720" w:footer="720" w:gutter="0"/>
          <w:pgNumType w:fmt="lowerRoman" w:start="1"/>
          <w:cols w:space="720"/>
          <w:noEndnote/>
          <w:titlePg/>
        </w:sectPr>
      </w:pPr>
    </w:p>
    <w:p w:rsidR="006303C3" w:rsidRDefault="006303C3" w:rsidP="00233D30">
      <w:pPr>
        <w:pStyle w:val="Ttulo1"/>
        <w:keepNext w:val="0"/>
        <w:spacing w:before="0" w:after="0" w:line="480" w:lineRule="auto"/>
        <w:jc w:val="center"/>
        <w:rPr>
          <w:rFonts w:ascii="Century Gothic" w:eastAsia="Arial Unicode MS" w:hAnsi="Century Gothic"/>
          <w:b w:val="0"/>
          <w:sz w:val="20"/>
          <w:szCs w:val="20"/>
          <w:lang w:val="es-ES_tradnl"/>
        </w:rPr>
      </w:pPr>
      <w:bookmarkStart w:id="1" w:name="_Toc115793587"/>
    </w:p>
    <w:p w:rsidR="006303C3" w:rsidRDefault="006303C3" w:rsidP="00233D30">
      <w:pPr>
        <w:pStyle w:val="Ttulo1"/>
        <w:keepNext w:val="0"/>
        <w:spacing w:before="0" w:after="0" w:line="480" w:lineRule="auto"/>
        <w:jc w:val="center"/>
        <w:rPr>
          <w:rFonts w:ascii="Century Gothic" w:eastAsia="Arial Unicode MS" w:hAnsi="Century Gothic"/>
          <w:b w:val="0"/>
          <w:sz w:val="20"/>
          <w:szCs w:val="20"/>
          <w:lang w:val="es-ES_tradnl"/>
        </w:rPr>
      </w:pPr>
    </w:p>
    <w:p w:rsidR="006303C3" w:rsidRDefault="006303C3" w:rsidP="00233D30">
      <w:pPr>
        <w:pStyle w:val="Ttulo1"/>
        <w:keepNext w:val="0"/>
        <w:spacing w:before="0" w:after="0" w:line="480" w:lineRule="auto"/>
        <w:jc w:val="center"/>
        <w:rPr>
          <w:rFonts w:ascii="Century Gothic" w:eastAsia="Arial Unicode MS" w:hAnsi="Century Gothic"/>
          <w:b w:val="0"/>
          <w:sz w:val="20"/>
          <w:szCs w:val="20"/>
          <w:lang w:val="es-ES_tradnl"/>
        </w:rPr>
      </w:pPr>
    </w:p>
    <w:p w:rsidR="006303C3" w:rsidRDefault="006303C3" w:rsidP="00133648">
      <w:pPr>
        <w:pStyle w:val="Ttulo1"/>
        <w:keepNext w:val="0"/>
        <w:spacing w:before="0" w:after="0" w:line="480" w:lineRule="auto"/>
        <w:rPr>
          <w:rFonts w:ascii="Century Gothic" w:eastAsia="Arial Unicode MS" w:hAnsi="Century Gothic"/>
          <w:b w:val="0"/>
          <w:sz w:val="20"/>
          <w:szCs w:val="20"/>
          <w:lang w:val="es-ES_tradnl"/>
        </w:rPr>
      </w:pPr>
    </w:p>
    <w:p w:rsidR="006303C3" w:rsidRDefault="006303C3" w:rsidP="00233D30">
      <w:pPr>
        <w:pStyle w:val="Ttulo1"/>
        <w:keepNext w:val="0"/>
        <w:spacing w:before="0" w:after="0" w:line="480" w:lineRule="auto"/>
        <w:jc w:val="center"/>
        <w:rPr>
          <w:rFonts w:ascii="Century Gothic" w:eastAsia="Arial Unicode MS" w:hAnsi="Century Gothic"/>
          <w:b w:val="0"/>
          <w:sz w:val="20"/>
          <w:szCs w:val="20"/>
          <w:lang w:val="es-ES_tradnl"/>
        </w:rPr>
      </w:pPr>
    </w:p>
    <w:p w:rsidR="00020375" w:rsidRPr="00020375" w:rsidRDefault="00020375" w:rsidP="00020375">
      <w:pPr>
        <w:rPr>
          <w:rFonts w:eastAsia="Arial Unicode MS"/>
          <w:lang w:val="es-ES_tradnl"/>
        </w:rPr>
      </w:pPr>
    </w:p>
    <w:p w:rsidR="006303C3" w:rsidRPr="00F63148" w:rsidRDefault="00C049D5" w:rsidP="00C049D5">
      <w:pPr>
        <w:pStyle w:val="Ttulo1"/>
        <w:spacing w:before="0" w:after="0"/>
        <w:jc w:val="center"/>
        <w:rPr>
          <w:rFonts w:ascii="Century Gothic" w:eastAsia="Arial Unicode MS" w:hAnsi="Century Gothic"/>
          <w:lang w:val="es-ES_tradnl"/>
        </w:rPr>
      </w:pPr>
      <w:bookmarkStart w:id="2" w:name="_Toc115802339"/>
      <w:r>
        <w:rPr>
          <w:rFonts w:ascii="Century Gothic" w:eastAsia="Arial Unicode MS" w:hAnsi="Century Gothic"/>
          <w:lang w:val="es-ES_tradnl"/>
        </w:rPr>
        <w:t>CAPÍ</w:t>
      </w:r>
      <w:r w:rsidRPr="00F63148">
        <w:rPr>
          <w:rFonts w:ascii="Century Gothic" w:eastAsia="Arial Unicode MS" w:hAnsi="Century Gothic"/>
          <w:lang w:val="es-ES_tradnl"/>
        </w:rPr>
        <w:t>TULO</w:t>
      </w:r>
      <w:r w:rsidR="001B1E77" w:rsidRPr="00F63148">
        <w:rPr>
          <w:rFonts w:ascii="Century Gothic" w:eastAsia="Arial Unicode MS" w:hAnsi="Century Gothic"/>
          <w:lang w:val="es-ES_tradnl"/>
        </w:rPr>
        <w:t xml:space="preserve"> I</w:t>
      </w:r>
      <w:r w:rsidR="00233D30" w:rsidRPr="00F63148">
        <w:rPr>
          <w:rFonts w:ascii="Century Gothic" w:eastAsia="Arial Unicode MS" w:hAnsi="Century Gothic"/>
          <w:lang w:val="es-ES_tradnl"/>
        </w:rPr>
        <w:t>:</w:t>
      </w:r>
      <w:bookmarkEnd w:id="2"/>
    </w:p>
    <w:p w:rsidR="00BC53C6" w:rsidRPr="00F63148" w:rsidRDefault="00AA561E" w:rsidP="001B1E77">
      <w:pPr>
        <w:pStyle w:val="Ttulo1"/>
        <w:spacing w:before="0" w:after="0"/>
        <w:jc w:val="center"/>
        <w:rPr>
          <w:rFonts w:ascii="Century Gothic" w:eastAsia="Arial Unicode MS" w:hAnsi="Century Gothic"/>
          <w:sz w:val="28"/>
          <w:szCs w:val="28"/>
          <w:lang w:val="es-ES_tradnl"/>
        </w:rPr>
      </w:pPr>
      <w:bookmarkStart w:id="3" w:name="_Toc115802340"/>
      <w:r w:rsidRPr="00F63148">
        <w:rPr>
          <w:rFonts w:ascii="Century Gothic" w:eastAsia="Arial Unicode MS" w:hAnsi="Century Gothic"/>
          <w:sz w:val="28"/>
          <w:szCs w:val="28"/>
          <w:lang w:val="es-ES_tradnl"/>
        </w:rPr>
        <w:t xml:space="preserve">DIAGNÓSTICO DE </w:t>
      </w:r>
      <w:smartTag w:uri="urn:schemas-microsoft-com:office:smarttags" w:element="PersonName">
        <w:smartTagPr>
          <w:attr w:name="ProductID" w:val="LA SITUACIￓN ACTUAL"/>
        </w:smartTagPr>
        <w:r w:rsidRPr="00F63148">
          <w:rPr>
            <w:rFonts w:ascii="Century Gothic" w:eastAsia="Arial Unicode MS" w:hAnsi="Century Gothic"/>
            <w:sz w:val="28"/>
            <w:szCs w:val="28"/>
            <w:lang w:val="es-ES_tradnl"/>
          </w:rPr>
          <w:t>LA SITUACIÓN ACTUAL</w:t>
        </w:r>
      </w:smartTag>
      <w:bookmarkEnd w:id="1"/>
      <w:bookmarkEnd w:id="3"/>
    </w:p>
    <w:p w:rsidR="009B62D6" w:rsidRPr="001B1E77" w:rsidRDefault="009B62D6" w:rsidP="001B1E77">
      <w:pPr>
        <w:spacing w:line="480" w:lineRule="auto"/>
        <w:rPr>
          <w:rFonts w:ascii="Century Gothic" w:eastAsia="Arial Unicode MS" w:hAnsi="Century Gothic"/>
          <w:sz w:val="22"/>
          <w:szCs w:val="22"/>
          <w:lang w:val="es-ES_tradnl"/>
        </w:rPr>
      </w:pPr>
    </w:p>
    <w:p w:rsidR="00BC53C6" w:rsidRPr="001B1E77" w:rsidRDefault="00E1181A" w:rsidP="001B1E77">
      <w:pPr>
        <w:pStyle w:val="Ttulo2"/>
        <w:numPr>
          <w:ilvl w:val="1"/>
          <w:numId w:val="49"/>
        </w:numPr>
        <w:rPr>
          <w:rFonts w:ascii="Century Gothic" w:eastAsia="Arial Unicode MS" w:hAnsi="Century Gothic"/>
          <w:sz w:val="22"/>
          <w:szCs w:val="22"/>
        </w:rPr>
      </w:pPr>
      <w:bookmarkStart w:id="4" w:name="_Toc115802341"/>
      <w:r w:rsidRPr="001B1E77">
        <w:rPr>
          <w:rFonts w:ascii="Century Gothic" w:eastAsia="Arial Unicode MS" w:hAnsi="Century Gothic"/>
          <w:sz w:val="22"/>
          <w:szCs w:val="22"/>
        </w:rPr>
        <w:t>ASPECTOS GENERALES</w:t>
      </w:r>
      <w:bookmarkEnd w:id="4"/>
    </w:p>
    <w:p w:rsidR="009B62D6" w:rsidRPr="001B1E77" w:rsidRDefault="009B62D6" w:rsidP="001B1E77">
      <w:pPr>
        <w:spacing w:line="480" w:lineRule="auto"/>
        <w:jc w:val="both"/>
        <w:rPr>
          <w:rFonts w:ascii="Century Gothic" w:eastAsia="Arial Unicode MS" w:hAnsi="Century Gothic" w:cs="Tahoma"/>
          <w:b/>
          <w:sz w:val="22"/>
          <w:szCs w:val="22"/>
          <w:lang w:val="es-ES_tradnl"/>
        </w:rPr>
      </w:pPr>
    </w:p>
    <w:p w:rsidR="00AD4C79" w:rsidRPr="001B1E77" w:rsidRDefault="00E1181A" w:rsidP="001B1E77">
      <w:pPr>
        <w:pStyle w:val="Ttulo3"/>
        <w:numPr>
          <w:ilvl w:val="2"/>
          <w:numId w:val="49"/>
        </w:numPr>
        <w:spacing w:before="0" w:after="0"/>
        <w:rPr>
          <w:rFonts w:ascii="Century Gothic" w:eastAsia="Arial Unicode MS" w:hAnsi="Century Gothic"/>
          <w:sz w:val="22"/>
          <w:szCs w:val="22"/>
        </w:rPr>
      </w:pPr>
      <w:bookmarkStart w:id="5" w:name="_Toc115802342"/>
      <w:r w:rsidRPr="001B1E77">
        <w:rPr>
          <w:rFonts w:ascii="Century Gothic" w:eastAsia="Arial Unicode MS" w:hAnsi="Century Gothic"/>
          <w:sz w:val="22"/>
          <w:szCs w:val="22"/>
        </w:rPr>
        <w:t>MARCO LEGAL</w:t>
      </w:r>
      <w:bookmarkEnd w:id="5"/>
    </w:p>
    <w:p w:rsidR="00B171A5" w:rsidRDefault="00B171A5" w:rsidP="001B1E77">
      <w:pPr>
        <w:spacing w:line="480" w:lineRule="auto"/>
        <w:jc w:val="both"/>
        <w:rPr>
          <w:rFonts w:ascii="Century Gothic" w:hAnsi="Century Gothic"/>
          <w:b/>
          <w:color w:val="000000"/>
          <w:sz w:val="22"/>
          <w:szCs w:val="22"/>
        </w:rPr>
        <w:sectPr w:rsidR="00B171A5" w:rsidSect="00A516C4">
          <w:headerReference w:type="first" r:id="rId17"/>
          <w:footerReference w:type="first" r:id="rId18"/>
          <w:pgSz w:w="11907" w:h="16840" w:code="9"/>
          <w:pgMar w:top="2268" w:right="1361" w:bottom="1985" w:left="2268" w:header="720" w:footer="720" w:gutter="0"/>
          <w:pgNumType w:start="13"/>
          <w:cols w:space="720"/>
          <w:noEndnote/>
          <w:titlePg/>
        </w:sectPr>
      </w:pPr>
    </w:p>
    <w:p w:rsidR="00265CED" w:rsidRPr="001B1E77" w:rsidRDefault="00265CED" w:rsidP="001B1E77">
      <w:pPr>
        <w:spacing w:line="480" w:lineRule="auto"/>
        <w:jc w:val="both"/>
        <w:rPr>
          <w:rFonts w:ascii="Century Gothic" w:hAnsi="Century Gothic"/>
          <w:b/>
          <w:color w:val="000000"/>
          <w:sz w:val="22"/>
          <w:szCs w:val="22"/>
        </w:rPr>
      </w:pPr>
    </w:p>
    <w:p w:rsidR="005077EC" w:rsidRPr="001B1E77" w:rsidRDefault="00E1181A" w:rsidP="00C54000">
      <w:pPr>
        <w:pStyle w:val="Ttulo4"/>
        <w:numPr>
          <w:ilvl w:val="3"/>
          <w:numId w:val="58"/>
        </w:numPr>
        <w:spacing w:before="0" w:after="0"/>
        <w:jc w:val="both"/>
        <w:rPr>
          <w:rFonts w:ascii="Century Gothic" w:hAnsi="Century Gothic"/>
          <w:sz w:val="22"/>
          <w:szCs w:val="22"/>
        </w:rPr>
      </w:pPr>
      <w:bookmarkStart w:id="6" w:name="_Toc115802343"/>
      <w:r w:rsidRPr="001B1E77">
        <w:rPr>
          <w:rFonts w:ascii="Century Gothic" w:hAnsi="Century Gothic"/>
          <w:sz w:val="22"/>
          <w:szCs w:val="22"/>
        </w:rPr>
        <w:t xml:space="preserve">EXTRACTO DE </w:t>
      </w:r>
      <w:smartTag w:uri="urn:schemas-microsoft-com:office:smarttags" w:element="PersonName">
        <w:smartTagPr>
          <w:attr w:name="ProductID" w:val="LA LEY GENERAL DE"/>
        </w:smartTagPr>
        <w:r w:rsidRPr="001B1E77">
          <w:rPr>
            <w:rFonts w:ascii="Century Gothic" w:hAnsi="Century Gothic"/>
            <w:sz w:val="22"/>
            <w:szCs w:val="22"/>
          </w:rPr>
          <w:t>LA LEY GENERAL DE</w:t>
        </w:r>
      </w:smartTag>
      <w:r w:rsidRPr="001B1E77">
        <w:rPr>
          <w:rFonts w:ascii="Century Gothic" w:hAnsi="Century Gothic"/>
          <w:sz w:val="22"/>
          <w:szCs w:val="22"/>
        </w:rPr>
        <w:t xml:space="preserve"> INSTITUCIONES DEL SISTEMA FINANCIERO</w:t>
      </w:r>
      <w:bookmarkEnd w:id="6"/>
    </w:p>
    <w:p w:rsidR="005077EC" w:rsidRPr="000E117F" w:rsidRDefault="005077EC" w:rsidP="001B1E77">
      <w:pPr>
        <w:spacing w:line="480" w:lineRule="auto"/>
        <w:jc w:val="both"/>
        <w:rPr>
          <w:rFonts w:ascii="Century Gothic" w:hAnsi="Century Gothic"/>
          <w:b/>
          <w:color w:val="000000"/>
          <w:sz w:val="20"/>
          <w:szCs w:val="20"/>
        </w:rPr>
      </w:pPr>
    </w:p>
    <w:p w:rsidR="008C533A" w:rsidRPr="000E117F" w:rsidRDefault="00C159E8" w:rsidP="00FB00C3">
      <w:pPr>
        <w:spacing w:line="480" w:lineRule="auto"/>
        <w:jc w:val="both"/>
        <w:rPr>
          <w:rFonts w:ascii="Century Gothic" w:hAnsi="Century Gothic"/>
          <w:color w:val="000000"/>
          <w:sz w:val="20"/>
          <w:szCs w:val="20"/>
        </w:rPr>
      </w:pPr>
      <w:r w:rsidRPr="000E117F">
        <w:rPr>
          <w:rFonts w:ascii="Century Gothic" w:hAnsi="Century Gothic"/>
          <w:color w:val="000000"/>
          <w:sz w:val="20"/>
          <w:szCs w:val="20"/>
        </w:rPr>
        <w:t xml:space="preserve">La legislación ecuatoriana regula la creación, organización, actividades, funcionamiento y extinción de las instituciones del sistema financiero privado,  así como  la organización y funciones de la Superintendencia de Bancos, a través de </w:t>
      </w:r>
      <w:smartTag w:uri="urn:schemas-microsoft-com:office:smarttags" w:element="PersonName">
        <w:smartTagPr>
          <w:attr w:name="ProductID" w:val="la Ley General"/>
        </w:smartTagPr>
        <w:r w:rsidRPr="000E117F">
          <w:rPr>
            <w:rFonts w:ascii="Century Gothic" w:hAnsi="Century Gothic"/>
            <w:color w:val="000000"/>
            <w:sz w:val="20"/>
            <w:szCs w:val="20"/>
          </w:rPr>
          <w:t>l</w:t>
        </w:r>
        <w:r w:rsidR="008C533A" w:rsidRPr="000E117F">
          <w:rPr>
            <w:rFonts w:ascii="Century Gothic" w:hAnsi="Century Gothic"/>
            <w:color w:val="000000"/>
            <w:sz w:val="20"/>
            <w:szCs w:val="20"/>
          </w:rPr>
          <w:t>a Ley General</w:t>
        </w:r>
      </w:smartTag>
      <w:r w:rsidR="008C533A" w:rsidRPr="000E117F">
        <w:rPr>
          <w:rFonts w:ascii="Century Gothic" w:hAnsi="Century Gothic"/>
          <w:color w:val="000000"/>
          <w:sz w:val="20"/>
          <w:szCs w:val="20"/>
        </w:rPr>
        <w:t xml:space="preserve"> de Instituciones del Sistema Financiero, </w:t>
      </w:r>
      <w:r w:rsidRPr="000E117F">
        <w:rPr>
          <w:rFonts w:ascii="Century Gothic" w:hAnsi="Century Gothic"/>
          <w:color w:val="000000"/>
          <w:sz w:val="20"/>
          <w:szCs w:val="20"/>
        </w:rPr>
        <w:t xml:space="preserve">la misma que junto a la Codificación de Resoluciones de </w:t>
      </w:r>
      <w:smartTag w:uri="urn:schemas-microsoft-com:office:smarttags" w:element="PersonName">
        <w:smartTagPr>
          <w:attr w:name="ProductID" w:val="la Junta Bancaria"/>
        </w:smartTagPr>
        <w:r w:rsidRPr="000E117F">
          <w:rPr>
            <w:rFonts w:ascii="Century Gothic" w:hAnsi="Century Gothic"/>
            <w:color w:val="000000"/>
            <w:sz w:val="20"/>
            <w:szCs w:val="20"/>
          </w:rPr>
          <w:t>la Junta Bancaria</w:t>
        </w:r>
      </w:smartTag>
      <w:r w:rsidRPr="000E117F">
        <w:rPr>
          <w:rFonts w:ascii="Century Gothic" w:hAnsi="Century Gothic"/>
          <w:color w:val="000000"/>
          <w:sz w:val="20"/>
          <w:szCs w:val="20"/>
        </w:rPr>
        <w:t xml:space="preserve">, son el marco legal dentro del cual se deben aplicar cada uno de los procesos </w:t>
      </w:r>
      <w:r w:rsidR="00AF1321" w:rsidRPr="000E117F">
        <w:rPr>
          <w:rFonts w:ascii="Century Gothic" w:hAnsi="Century Gothic"/>
          <w:color w:val="000000"/>
          <w:sz w:val="20"/>
          <w:szCs w:val="20"/>
        </w:rPr>
        <w:t xml:space="preserve">llevados a cabo por </w:t>
      </w:r>
      <w:smartTag w:uri="urn:schemas-microsoft-com:office:smarttags" w:element="PersonName">
        <w:smartTagPr>
          <w:attr w:name="ProductID" w:val="la Banca Privada"/>
        </w:smartTagPr>
        <w:r w:rsidR="00AF1321" w:rsidRPr="000E117F">
          <w:rPr>
            <w:rFonts w:ascii="Century Gothic" w:hAnsi="Century Gothic"/>
            <w:color w:val="000000"/>
            <w:sz w:val="20"/>
            <w:szCs w:val="20"/>
          </w:rPr>
          <w:t>la Banca Privada</w:t>
        </w:r>
      </w:smartTag>
      <w:r w:rsidR="00AF1321" w:rsidRPr="000E117F">
        <w:rPr>
          <w:rFonts w:ascii="Century Gothic" w:hAnsi="Century Gothic"/>
          <w:color w:val="000000"/>
          <w:sz w:val="20"/>
          <w:szCs w:val="20"/>
        </w:rPr>
        <w:t xml:space="preserve"> y </w:t>
      </w:r>
      <w:r w:rsidRPr="000E117F">
        <w:rPr>
          <w:rFonts w:ascii="Century Gothic" w:hAnsi="Century Gothic"/>
          <w:color w:val="000000"/>
          <w:sz w:val="20"/>
          <w:szCs w:val="20"/>
        </w:rPr>
        <w:t xml:space="preserve">que tengan como finalidad el otorgamiento de créditos empresariales, el cual es el tema que </w:t>
      </w:r>
      <w:r w:rsidR="00396005" w:rsidRPr="000E117F">
        <w:rPr>
          <w:rFonts w:ascii="Century Gothic" w:hAnsi="Century Gothic"/>
          <w:color w:val="000000"/>
          <w:sz w:val="20"/>
          <w:szCs w:val="20"/>
        </w:rPr>
        <w:t>se trata en esta tesis</w:t>
      </w:r>
      <w:r w:rsidRPr="000E117F">
        <w:rPr>
          <w:rFonts w:ascii="Century Gothic" w:hAnsi="Century Gothic"/>
          <w:color w:val="000000"/>
          <w:sz w:val="20"/>
          <w:szCs w:val="20"/>
        </w:rPr>
        <w:t>.</w:t>
      </w:r>
    </w:p>
    <w:p w:rsidR="00C159E8" w:rsidRPr="000E117F" w:rsidRDefault="00C159E8" w:rsidP="00FB00C3">
      <w:pPr>
        <w:spacing w:line="480" w:lineRule="auto"/>
        <w:jc w:val="both"/>
        <w:rPr>
          <w:rFonts w:ascii="Century Gothic" w:hAnsi="Century Gothic"/>
          <w:color w:val="000000"/>
          <w:sz w:val="20"/>
          <w:szCs w:val="20"/>
        </w:rPr>
      </w:pPr>
    </w:p>
    <w:p w:rsidR="00C159E8" w:rsidRPr="000E117F" w:rsidRDefault="00AF1321" w:rsidP="00FB00C3">
      <w:pPr>
        <w:spacing w:line="480" w:lineRule="auto"/>
        <w:jc w:val="both"/>
        <w:rPr>
          <w:rFonts w:ascii="Century Gothic" w:hAnsi="Century Gothic"/>
          <w:color w:val="000000"/>
          <w:sz w:val="20"/>
          <w:szCs w:val="20"/>
        </w:rPr>
      </w:pPr>
      <w:r w:rsidRPr="000E117F">
        <w:rPr>
          <w:rFonts w:ascii="Century Gothic" w:hAnsi="Century Gothic"/>
          <w:color w:val="000000"/>
          <w:sz w:val="20"/>
          <w:szCs w:val="20"/>
        </w:rPr>
        <w:t xml:space="preserve">Con el propósito de entender los diferentes procesos de aprobación de crédito utilizados por </w:t>
      </w:r>
      <w:smartTag w:uri="urn:schemas-microsoft-com:office:smarttags" w:element="PersonName">
        <w:smartTagPr>
          <w:attr w:name="ProductID" w:val="la Banca Privada"/>
        </w:smartTagPr>
        <w:r w:rsidRPr="000E117F">
          <w:rPr>
            <w:rFonts w:ascii="Century Gothic" w:hAnsi="Century Gothic"/>
            <w:color w:val="000000"/>
            <w:sz w:val="20"/>
            <w:szCs w:val="20"/>
          </w:rPr>
          <w:t>la Banca Privada</w:t>
        </w:r>
      </w:smartTag>
      <w:r w:rsidR="00641B3B" w:rsidRPr="000E117F">
        <w:rPr>
          <w:rFonts w:ascii="Century Gothic" w:hAnsi="Century Gothic"/>
          <w:color w:val="000000"/>
          <w:sz w:val="20"/>
          <w:szCs w:val="20"/>
        </w:rPr>
        <w:t xml:space="preserve"> y la forma en la cual son implementados, a manera de introducción </w:t>
      </w:r>
      <w:r w:rsidR="00FD0B02" w:rsidRPr="000E117F">
        <w:rPr>
          <w:rFonts w:ascii="Century Gothic" w:hAnsi="Century Gothic"/>
          <w:color w:val="000000"/>
          <w:sz w:val="20"/>
          <w:szCs w:val="20"/>
        </w:rPr>
        <w:t>se abarcará</w:t>
      </w:r>
      <w:r w:rsidR="00641B3B" w:rsidRPr="000E117F">
        <w:rPr>
          <w:rFonts w:ascii="Century Gothic" w:hAnsi="Century Gothic"/>
          <w:color w:val="000000"/>
          <w:sz w:val="20"/>
          <w:szCs w:val="20"/>
        </w:rPr>
        <w:t xml:space="preserve"> los aspectos generales respecto de la constitución y el funcionamiento de las Instituciones Financieras del sector Privado.</w:t>
      </w:r>
    </w:p>
    <w:p w:rsidR="008C533A" w:rsidRPr="00F63148" w:rsidRDefault="008C533A" w:rsidP="001D32D4">
      <w:pPr>
        <w:spacing w:line="480" w:lineRule="auto"/>
        <w:jc w:val="both"/>
        <w:rPr>
          <w:rFonts w:ascii="Century Gothic" w:hAnsi="Century Gothic"/>
          <w:b/>
          <w:color w:val="000000"/>
          <w:sz w:val="22"/>
          <w:szCs w:val="22"/>
        </w:rPr>
      </w:pPr>
    </w:p>
    <w:p w:rsidR="00AD4C79" w:rsidRPr="001D32D4" w:rsidRDefault="00E1181A" w:rsidP="00B171A5">
      <w:pPr>
        <w:pStyle w:val="Ttulo4"/>
        <w:numPr>
          <w:ilvl w:val="3"/>
          <w:numId w:val="59"/>
        </w:numPr>
        <w:spacing w:before="0" w:after="0"/>
        <w:rPr>
          <w:rFonts w:ascii="Century Gothic" w:hAnsi="Century Gothic"/>
          <w:sz w:val="22"/>
          <w:szCs w:val="22"/>
        </w:rPr>
      </w:pPr>
      <w:bookmarkStart w:id="7" w:name="_Toc115802344"/>
      <w:r w:rsidRPr="001D32D4">
        <w:rPr>
          <w:rFonts w:ascii="Century Gothic" w:hAnsi="Century Gothic"/>
          <w:sz w:val="22"/>
          <w:szCs w:val="22"/>
        </w:rPr>
        <w:t>CONSTITUCIÓN Y ORGANIZACIÓN DE LAS INSTITUCIONES DEL SISTEMA FINANCIERO PRIVADO</w:t>
      </w:r>
      <w:bookmarkEnd w:id="7"/>
    </w:p>
    <w:p w:rsidR="00641B3B" w:rsidRPr="002D5B84" w:rsidRDefault="00641B3B" w:rsidP="005315BB">
      <w:pPr>
        <w:spacing w:line="480" w:lineRule="auto"/>
        <w:jc w:val="both"/>
        <w:rPr>
          <w:rFonts w:ascii="Century Gothic" w:hAnsi="Century Gothic"/>
          <w:b/>
          <w:color w:val="000000"/>
          <w:sz w:val="20"/>
          <w:szCs w:val="20"/>
        </w:rPr>
      </w:pPr>
    </w:p>
    <w:p w:rsidR="00641B3B" w:rsidRPr="002D5B84" w:rsidRDefault="00641B3B" w:rsidP="00FB00C3">
      <w:pPr>
        <w:spacing w:line="480" w:lineRule="auto"/>
        <w:jc w:val="both"/>
        <w:rPr>
          <w:rFonts w:ascii="Century Gothic" w:hAnsi="Century Gothic"/>
          <w:color w:val="000000"/>
          <w:sz w:val="20"/>
          <w:szCs w:val="20"/>
        </w:rPr>
      </w:pPr>
      <w:smartTag w:uri="urn:schemas-microsoft-com:office:smarttags" w:element="PersonName">
        <w:smartTagPr>
          <w:attr w:name="ProductID" w:val="la Ley General"/>
        </w:smartTagPr>
        <w:r w:rsidRPr="002D5B84">
          <w:rPr>
            <w:rFonts w:ascii="Century Gothic" w:hAnsi="Century Gothic"/>
            <w:color w:val="000000"/>
            <w:sz w:val="20"/>
            <w:szCs w:val="20"/>
          </w:rPr>
          <w:t>La Ley General</w:t>
        </w:r>
      </w:smartTag>
      <w:r w:rsidRPr="002D5B84">
        <w:rPr>
          <w:rFonts w:ascii="Century Gothic" w:hAnsi="Century Gothic"/>
          <w:color w:val="000000"/>
          <w:sz w:val="20"/>
          <w:szCs w:val="20"/>
        </w:rPr>
        <w:t xml:space="preserve"> de Instituciones del Sistema Financiero en sus Títulos II, III, IV y V, establece las normas que se deben seguir para la Constitución y Organización de las Instituciones Financieras Privadas, desde la aprobación por parte de la Superintendencia de Bancos</w:t>
      </w:r>
      <w:r w:rsidR="00C85022" w:rsidRPr="002D5B84">
        <w:rPr>
          <w:rFonts w:ascii="Century Gothic" w:hAnsi="Century Gothic"/>
          <w:color w:val="000000"/>
          <w:sz w:val="20"/>
          <w:szCs w:val="20"/>
        </w:rPr>
        <w:t xml:space="preserve"> para su respectivo funcionamiento como el mínimo capital requerido y las operaciones que se encuentran autorizados a realizar.</w:t>
      </w:r>
      <w:r w:rsidRPr="002D5B84">
        <w:rPr>
          <w:rFonts w:ascii="Century Gothic" w:hAnsi="Century Gothic"/>
          <w:color w:val="000000"/>
          <w:sz w:val="20"/>
          <w:szCs w:val="20"/>
        </w:rPr>
        <w:t xml:space="preserve"> </w:t>
      </w:r>
    </w:p>
    <w:p w:rsidR="00C85022" w:rsidRPr="002D5B84" w:rsidRDefault="00C85022" w:rsidP="00FB00C3">
      <w:pPr>
        <w:spacing w:line="480" w:lineRule="auto"/>
        <w:jc w:val="both"/>
        <w:rPr>
          <w:rFonts w:ascii="Century Gothic" w:hAnsi="Century Gothic"/>
          <w:color w:val="000000"/>
          <w:sz w:val="20"/>
          <w:szCs w:val="20"/>
        </w:rPr>
      </w:pPr>
    </w:p>
    <w:p w:rsidR="00C85022" w:rsidRPr="002D5B84" w:rsidRDefault="00C85022" w:rsidP="00731076">
      <w:pPr>
        <w:spacing w:line="480" w:lineRule="auto"/>
        <w:jc w:val="both"/>
        <w:rPr>
          <w:rFonts w:ascii="Century Gothic" w:hAnsi="Century Gothic"/>
          <w:color w:val="000000"/>
          <w:sz w:val="20"/>
          <w:szCs w:val="20"/>
        </w:rPr>
      </w:pPr>
      <w:r w:rsidRPr="002D5B84">
        <w:rPr>
          <w:rFonts w:ascii="Century Gothic" w:hAnsi="Century Gothic"/>
          <w:color w:val="000000"/>
          <w:sz w:val="20"/>
          <w:szCs w:val="20"/>
        </w:rPr>
        <w:t>Adicionalmente se establecen los requisitos necesarios para la apertura de sucursales de instituciones financieras extranjeras en el país.</w:t>
      </w:r>
    </w:p>
    <w:p w:rsidR="00AD4C79" w:rsidRPr="00AD7AF0" w:rsidRDefault="00AD4C79" w:rsidP="00731076">
      <w:pPr>
        <w:spacing w:line="480" w:lineRule="auto"/>
        <w:jc w:val="both"/>
        <w:rPr>
          <w:rFonts w:ascii="Century Gothic" w:hAnsi="Century Gothic"/>
          <w:color w:val="000000"/>
          <w:sz w:val="20"/>
          <w:szCs w:val="20"/>
        </w:rPr>
      </w:pPr>
    </w:p>
    <w:p w:rsidR="00AD4C79" w:rsidRPr="00F63148" w:rsidRDefault="00E1181A" w:rsidP="00B171A5">
      <w:pPr>
        <w:pStyle w:val="EstiloTtulo4CenturyGothic11ptAntes0ptoDespus0"/>
        <w:numPr>
          <w:ilvl w:val="3"/>
          <w:numId w:val="56"/>
        </w:numPr>
      </w:pPr>
      <w:bookmarkStart w:id="8" w:name="_Toc115793588"/>
      <w:bookmarkStart w:id="9" w:name="_Toc115802345"/>
      <w:r w:rsidRPr="00F63148">
        <w:t>DEL PATRIMONIO</w:t>
      </w:r>
      <w:bookmarkEnd w:id="8"/>
      <w:bookmarkEnd w:id="9"/>
    </w:p>
    <w:p w:rsidR="00AD4C79" w:rsidRPr="00D96BD7" w:rsidRDefault="00AD4C79" w:rsidP="00731076">
      <w:pPr>
        <w:spacing w:line="480" w:lineRule="auto"/>
        <w:jc w:val="both"/>
        <w:rPr>
          <w:rFonts w:ascii="Century Gothic" w:hAnsi="Century Gothic"/>
          <w:b/>
          <w:color w:val="000000"/>
          <w:sz w:val="20"/>
          <w:szCs w:val="20"/>
        </w:rPr>
      </w:pPr>
    </w:p>
    <w:p w:rsidR="00AD4C79" w:rsidRPr="00D96BD7" w:rsidRDefault="008E4DD8" w:rsidP="00FB00C3">
      <w:pPr>
        <w:spacing w:line="480" w:lineRule="auto"/>
        <w:jc w:val="both"/>
        <w:rPr>
          <w:rFonts w:ascii="Century Gothic" w:hAnsi="Century Gothic"/>
          <w:color w:val="000000"/>
          <w:sz w:val="20"/>
          <w:szCs w:val="20"/>
        </w:rPr>
      </w:pPr>
      <w:r w:rsidRPr="00D96BD7">
        <w:rPr>
          <w:rFonts w:ascii="Century Gothic" w:hAnsi="Century Gothic"/>
          <w:color w:val="000000"/>
          <w:sz w:val="20"/>
          <w:szCs w:val="20"/>
        </w:rPr>
        <w:t>Específicamente</w:t>
      </w:r>
      <w:r w:rsidRPr="00D96BD7">
        <w:rPr>
          <w:rFonts w:ascii="Century Gothic" w:hAnsi="Century Gothic"/>
          <w:b/>
          <w:color w:val="000000"/>
          <w:sz w:val="20"/>
          <w:szCs w:val="20"/>
        </w:rPr>
        <w:t xml:space="preserve"> </w:t>
      </w:r>
      <w:r w:rsidRPr="00D96BD7">
        <w:rPr>
          <w:rFonts w:ascii="Century Gothic" w:hAnsi="Century Gothic"/>
          <w:color w:val="000000"/>
          <w:sz w:val="20"/>
          <w:szCs w:val="20"/>
        </w:rPr>
        <w:t xml:space="preserve">el Capítulo IV, regula lo referente al patrimonio de las Instituciones Financieras Privadas, dentro de lo cual se establece el monto mínimo de capital pagado </w:t>
      </w:r>
      <w:r w:rsidR="001B3879" w:rsidRPr="00D96BD7">
        <w:rPr>
          <w:rFonts w:ascii="Century Gothic" w:hAnsi="Century Gothic"/>
          <w:color w:val="000000"/>
          <w:sz w:val="20"/>
          <w:szCs w:val="20"/>
        </w:rPr>
        <w:t xml:space="preserve">que necesitan para comenzar a funcionar, el cual de conformidad al artículo 37, debe ser </w:t>
      </w:r>
      <w:r w:rsidR="00AD4C79" w:rsidRPr="00D96BD7">
        <w:rPr>
          <w:rFonts w:ascii="Century Gothic" w:hAnsi="Century Gothic"/>
          <w:color w:val="000000"/>
          <w:sz w:val="20"/>
          <w:szCs w:val="20"/>
        </w:rPr>
        <w:t xml:space="preserve"> US $ 2.628.940</w:t>
      </w:r>
      <w:r w:rsidR="001B3879" w:rsidRPr="00D96BD7">
        <w:rPr>
          <w:rFonts w:ascii="Century Gothic" w:hAnsi="Century Gothic"/>
          <w:color w:val="000000"/>
          <w:sz w:val="20"/>
          <w:szCs w:val="20"/>
        </w:rPr>
        <w:t>, para los Bancos.</w:t>
      </w:r>
    </w:p>
    <w:p w:rsidR="000315F8" w:rsidRPr="00D96BD7" w:rsidRDefault="000315F8" w:rsidP="00FB00C3">
      <w:pPr>
        <w:spacing w:line="480" w:lineRule="auto"/>
        <w:jc w:val="both"/>
        <w:rPr>
          <w:rFonts w:ascii="Century Gothic" w:hAnsi="Century Gothic"/>
          <w:color w:val="000000"/>
          <w:sz w:val="20"/>
          <w:szCs w:val="20"/>
        </w:rPr>
      </w:pPr>
    </w:p>
    <w:p w:rsidR="00AD4C79" w:rsidRPr="00D96BD7" w:rsidRDefault="000315F8" w:rsidP="00FB00C3">
      <w:pPr>
        <w:spacing w:line="480" w:lineRule="auto"/>
        <w:jc w:val="both"/>
        <w:rPr>
          <w:rFonts w:ascii="Century Gothic" w:hAnsi="Century Gothic"/>
          <w:color w:val="000000"/>
          <w:sz w:val="20"/>
          <w:szCs w:val="20"/>
        </w:rPr>
      </w:pPr>
      <w:r w:rsidRPr="00D96BD7">
        <w:rPr>
          <w:rFonts w:ascii="Century Gothic" w:hAnsi="Century Gothic"/>
          <w:color w:val="000000"/>
          <w:sz w:val="20"/>
          <w:szCs w:val="20"/>
        </w:rPr>
        <w:t>En cuanto a las reservas, es importante mencionar que l</w:t>
      </w:r>
      <w:r w:rsidR="00AD4C79" w:rsidRPr="00D96BD7">
        <w:rPr>
          <w:rFonts w:ascii="Century Gothic" w:hAnsi="Century Gothic"/>
          <w:color w:val="000000"/>
          <w:sz w:val="20"/>
          <w:szCs w:val="20"/>
        </w:rPr>
        <w:t xml:space="preserve">as instituciones del sistema financiero deben constituir un fondo de reserva legal que ascenderá al menos al cincuenta por ciento  (50%)  de  su  capital suscrito y pagado. </w:t>
      </w:r>
      <w:r w:rsidRPr="00D96BD7">
        <w:rPr>
          <w:rFonts w:ascii="Century Gothic" w:hAnsi="Century Gothic"/>
          <w:color w:val="000000"/>
          <w:sz w:val="20"/>
          <w:szCs w:val="20"/>
        </w:rPr>
        <w:t xml:space="preserve"> </w:t>
      </w:r>
      <w:r w:rsidR="00AD4C79" w:rsidRPr="00D96BD7">
        <w:rPr>
          <w:rFonts w:ascii="Century Gothic" w:hAnsi="Century Gothic"/>
          <w:color w:val="000000"/>
          <w:sz w:val="20"/>
          <w:szCs w:val="20"/>
        </w:rPr>
        <w:t>Para formar  esta  reserva legal, las instituciones financieras destinarán, por  lo  menos, el diez por ciento (10%) de sus utilidades anuales.</w:t>
      </w:r>
    </w:p>
    <w:p w:rsidR="00AD4C79" w:rsidRPr="00D96BD7" w:rsidRDefault="00AD4C79" w:rsidP="00FB00C3">
      <w:pPr>
        <w:spacing w:line="480" w:lineRule="auto"/>
        <w:jc w:val="both"/>
        <w:rPr>
          <w:rFonts w:ascii="Century Gothic" w:hAnsi="Century Gothic"/>
          <w:color w:val="000000"/>
          <w:sz w:val="20"/>
          <w:szCs w:val="20"/>
        </w:rPr>
      </w:pPr>
      <w:r w:rsidRPr="00D96BD7">
        <w:rPr>
          <w:rFonts w:ascii="Century Gothic" w:hAnsi="Century Gothic"/>
          <w:color w:val="000000"/>
          <w:sz w:val="20"/>
          <w:szCs w:val="20"/>
        </w:rPr>
        <w:t xml:space="preserve">Las  utilidades  de  las  instituciones  del  sistema financiero  que resulten en cualquier ejercicio, después de constituir todas  las  provisiones y reservas previstas en la Ley, se aplicarán y distribuirán conforme lo determine </w:t>
      </w:r>
      <w:smartTag w:uri="urn:schemas-microsoft-com:office:smarttags" w:element="PersonName">
        <w:smartTagPr>
          <w:attr w:name="ProductID" w:val="la Junta General"/>
        </w:smartTagPr>
        <w:r w:rsidRPr="00D96BD7">
          <w:rPr>
            <w:rFonts w:ascii="Century Gothic" w:hAnsi="Century Gothic"/>
            <w:color w:val="000000"/>
            <w:sz w:val="20"/>
            <w:szCs w:val="20"/>
          </w:rPr>
          <w:t>la Junta General</w:t>
        </w:r>
      </w:smartTag>
      <w:r w:rsidRPr="00D96BD7">
        <w:rPr>
          <w:rFonts w:ascii="Century Gothic" w:hAnsi="Century Gothic"/>
          <w:color w:val="000000"/>
          <w:sz w:val="20"/>
          <w:szCs w:val="20"/>
        </w:rPr>
        <w:t xml:space="preserve"> de Accionistas</w:t>
      </w:r>
      <w:r w:rsidR="000315F8" w:rsidRPr="00D96BD7">
        <w:rPr>
          <w:rFonts w:ascii="Century Gothic" w:hAnsi="Century Gothic"/>
          <w:color w:val="000000"/>
          <w:sz w:val="20"/>
          <w:szCs w:val="20"/>
        </w:rPr>
        <w:t>, de conformidad con las condiciones establecidas en la Ley.</w:t>
      </w:r>
    </w:p>
    <w:p w:rsidR="00AD4C79" w:rsidRPr="00AD7AF0" w:rsidRDefault="00AD4C79" w:rsidP="00731076">
      <w:pPr>
        <w:spacing w:line="480" w:lineRule="auto"/>
        <w:jc w:val="both"/>
        <w:rPr>
          <w:rFonts w:ascii="Century Gothic" w:hAnsi="Century Gothic"/>
          <w:color w:val="000000"/>
          <w:sz w:val="20"/>
          <w:szCs w:val="20"/>
        </w:rPr>
      </w:pPr>
    </w:p>
    <w:p w:rsidR="00AD4C79" w:rsidRPr="00F63148" w:rsidRDefault="00E1181A" w:rsidP="00B171A5">
      <w:pPr>
        <w:pStyle w:val="Ttulo4"/>
        <w:numPr>
          <w:ilvl w:val="3"/>
          <w:numId w:val="60"/>
        </w:numPr>
        <w:spacing w:before="0" w:after="0"/>
        <w:rPr>
          <w:rFonts w:ascii="Century Gothic" w:hAnsi="Century Gothic"/>
          <w:sz w:val="22"/>
        </w:rPr>
      </w:pPr>
      <w:bookmarkStart w:id="10" w:name="_Toc115802346"/>
      <w:r w:rsidRPr="00F63148">
        <w:rPr>
          <w:rFonts w:ascii="Century Gothic" w:hAnsi="Century Gothic"/>
          <w:sz w:val="22"/>
        </w:rPr>
        <w:t>PATRIMONIO TÉCNICO</w:t>
      </w:r>
      <w:bookmarkEnd w:id="10"/>
    </w:p>
    <w:p w:rsidR="00AD4C79" w:rsidRPr="009940F4" w:rsidRDefault="00AD4C79" w:rsidP="00731076">
      <w:pPr>
        <w:spacing w:line="480" w:lineRule="auto"/>
        <w:jc w:val="both"/>
        <w:rPr>
          <w:rFonts w:ascii="Century Gothic" w:hAnsi="Century Gothic"/>
          <w:color w:val="000000"/>
          <w:sz w:val="20"/>
          <w:szCs w:val="20"/>
        </w:rPr>
      </w:pPr>
    </w:p>
    <w:p w:rsidR="00AD4C79" w:rsidRPr="009940F4" w:rsidRDefault="000315F8" w:rsidP="00FB00C3">
      <w:pPr>
        <w:spacing w:line="480" w:lineRule="auto"/>
        <w:jc w:val="both"/>
        <w:rPr>
          <w:rFonts w:ascii="Century Gothic" w:hAnsi="Century Gothic"/>
          <w:sz w:val="20"/>
          <w:szCs w:val="20"/>
        </w:rPr>
      </w:pPr>
      <w:r w:rsidRPr="009940F4">
        <w:rPr>
          <w:rFonts w:ascii="Century Gothic" w:hAnsi="Century Gothic"/>
          <w:color w:val="000000"/>
          <w:sz w:val="20"/>
          <w:szCs w:val="20"/>
        </w:rPr>
        <w:t>En el mismo Titulo, el Capítulo II, nos hace referencia al Patrimonio Técnico</w:t>
      </w:r>
      <w:r w:rsidR="001749C5" w:rsidRPr="009940F4">
        <w:rPr>
          <w:rFonts w:ascii="Century Gothic" w:hAnsi="Century Gothic"/>
          <w:color w:val="000000"/>
          <w:sz w:val="20"/>
          <w:szCs w:val="20"/>
        </w:rPr>
        <w:t>, el cual básicamente es aquel patrimonio que deben mantener las instituciones del sistema financiero c</w:t>
      </w:r>
      <w:r w:rsidR="00AD4C79" w:rsidRPr="009940F4">
        <w:rPr>
          <w:rFonts w:ascii="Century Gothic" w:hAnsi="Century Gothic"/>
          <w:sz w:val="20"/>
          <w:szCs w:val="20"/>
        </w:rPr>
        <w:t>on el ob</w:t>
      </w:r>
      <w:r w:rsidR="001749C5" w:rsidRPr="009940F4">
        <w:rPr>
          <w:rFonts w:ascii="Century Gothic" w:hAnsi="Century Gothic"/>
          <w:sz w:val="20"/>
          <w:szCs w:val="20"/>
        </w:rPr>
        <w:t>jeto de preservar su solvencia</w:t>
      </w:r>
      <w:r w:rsidR="00AD4C79" w:rsidRPr="009940F4">
        <w:rPr>
          <w:rFonts w:ascii="Century Gothic" w:hAnsi="Century Gothic"/>
          <w:sz w:val="20"/>
          <w:szCs w:val="20"/>
        </w:rPr>
        <w:t xml:space="preserve">. </w:t>
      </w:r>
      <w:r w:rsidR="001749C5" w:rsidRPr="009940F4">
        <w:rPr>
          <w:rFonts w:ascii="Century Gothic" w:hAnsi="Century Gothic"/>
          <w:sz w:val="20"/>
          <w:szCs w:val="20"/>
        </w:rPr>
        <w:t xml:space="preserve"> </w:t>
      </w:r>
      <w:r w:rsidR="00AD4C79" w:rsidRPr="009940F4">
        <w:rPr>
          <w:rFonts w:ascii="Century Gothic" w:hAnsi="Century Gothic"/>
          <w:sz w:val="20"/>
          <w:szCs w:val="20"/>
        </w:rPr>
        <w:t xml:space="preserve">En particular, </w:t>
      </w:r>
      <w:r w:rsidR="001749C5" w:rsidRPr="009940F4">
        <w:rPr>
          <w:rFonts w:ascii="Century Gothic" w:hAnsi="Century Gothic"/>
          <w:sz w:val="20"/>
          <w:szCs w:val="20"/>
        </w:rPr>
        <w:t xml:space="preserve">las Instituciones Financieras </w:t>
      </w:r>
      <w:r w:rsidR="00AD4C79" w:rsidRPr="009940F4">
        <w:rPr>
          <w:rFonts w:ascii="Century Gothic" w:hAnsi="Century Gothic"/>
          <w:sz w:val="20"/>
          <w:szCs w:val="20"/>
        </w:rPr>
        <w:t xml:space="preserve">deberán mantener una relación entre su patrimonio técnico y la suma ponderada de sus activos y contingentes no inferior al 9%. </w:t>
      </w:r>
    </w:p>
    <w:p w:rsidR="001749C5" w:rsidRPr="009940F4" w:rsidRDefault="001749C5" w:rsidP="00FB00C3">
      <w:pPr>
        <w:spacing w:line="480" w:lineRule="auto"/>
        <w:jc w:val="both"/>
        <w:rPr>
          <w:rFonts w:ascii="Century Gothic" w:hAnsi="Century Gothic"/>
          <w:sz w:val="20"/>
          <w:szCs w:val="20"/>
        </w:rPr>
      </w:pPr>
    </w:p>
    <w:p w:rsidR="00AD4C79" w:rsidRPr="009940F4" w:rsidRDefault="00AD4C79" w:rsidP="00FB00C3">
      <w:pPr>
        <w:spacing w:line="480" w:lineRule="auto"/>
        <w:jc w:val="both"/>
        <w:rPr>
          <w:rFonts w:ascii="Century Gothic" w:hAnsi="Century Gothic"/>
          <w:color w:val="000000"/>
          <w:sz w:val="20"/>
          <w:szCs w:val="20"/>
        </w:rPr>
      </w:pPr>
      <w:r w:rsidRPr="009940F4">
        <w:rPr>
          <w:rFonts w:ascii="Century Gothic" w:hAnsi="Century Gothic"/>
          <w:color w:val="000000"/>
          <w:sz w:val="20"/>
          <w:szCs w:val="20"/>
        </w:rPr>
        <w:t>El patrimonio técnico estará constituido por la suma del capital pagado, reservas, el total de las util</w:t>
      </w:r>
      <w:r w:rsidR="001749C5" w:rsidRPr="009940F4">
        <w:rPr>
          <w:rFonts w:ascii="Century Gothic" w:hAnsi="Century Gothic"/>
          <w:color w:val="000000"/>
          <w:sz w:val="20"/>
          <w:szCs w:val="20"/>
        </w:rPr>
        <w:t>idades del ejercicio corriente</w:t>
      </w:r>
      <w:r w:rsidRPr="009940F4">
        <w:rPr>
          <w:rFonts w:ascii="Century Gothic" w:hAnsi="Century Gothic"/>
          <w:color w:val="000000"/>
          <w:sz w:val="20"/>
          <w:szCs w:val="20"/>
        </w:rPr>
        <w:t>, las utilidades acumuladas de ejercicios anteriores, aportes a futuras capitalizaciones, obligaciones convertibles menos la deficiencia de provisiones, amortizaciones y depreciaciones requeridas, desmedros y otras partidas que la institución financiera no haya  reconocido  como  pérdidas y que la Superintendencia las catalogue como tales.</w:t>
      </w:r>
    </w:p>
    <w:p w:rsidR="00AD4C79" w:rsidRPr="009940F4" w:rsidRDefault="00AD4C79" w:rsidP="00FB00C3">
      <w:pPr>
        <w:spacing w:line="480" w:lineRule="auto"/>
        <w:jc w:val="both"/>
        <w:rPr>
          <w:rFonts w:ascii="Century Gothic" w:hAnsi="Century Gothic"/>
          <w:color w:val="000000"/>
          <w:sz w:val="20"/>
          <w:szCs w:val="20"/>
        </w:rPr>
      </w:pPr>
    </w:p>
    <w:p w:rsidR="00AD4C79" w:rsidRPr="009940F4" w:rsidRDefault="00AD4C79" w:rsidP="00FB00C3">
      <w:pPr>
        <w:spacing w:line="480" w:lineRule="auto"/>
        <w:jc w:val="both"/>
        <w:rPr>
          <w:rFonts w:ascii="Century Gothic" w:hAnsi="Century Gothic"/>
          <w:color w:val="000000"/>
          <w:sz w:val="20"/>
          <w:szCs w:val="20"/>
        </w:rPr>
      </w:pPr>
      <w:r w:rsidRPr="009940F4">
        <w:rPr>
          <w:rFonts w:ascii="Century Gothic" w:hAnsi="Century Gothic"/>
          <w:color w:val="000000"/>
          <w:sz w:val="20"/>
          <w:szCs w:val="20"/>
        </w:rPr>
        <w:t>El  patrimonio  técnico  constituido, no podrá ser inferior al cuatro por ciento (4%) de los activos totales, incluidos los contingentes.</w:t>
      </w:r>
    </w:p>
    <w:p w:rsidR="00022354" w:rsidRDefault="00022354" w:rsidP="00F63148">
      <w:pPr>
        <w:spacing w:line="480" w:lineRule="auto"/>
        <w:jc w:val="both"/>
        <w:rPr>
          <w:rFonts w:ascii="Century Gothic" w:hAnsi="Century Gothic"/>
          <w:color w:val="000000"/>
          <w:sz w:val="22"/>
          <w:szCs w:val="22"/>
        </w:rPr>
      </w:pPr>
    </w:p>
    <w:p w:rsidR="000E117F" w:rsidRDefault="000E117F" w:rsidP="00F63148">
      <w:pPr>
        <w:spacing w:line="480" w:lineRule="auto"/>
        <w:jc w:val="both"/>
        <w:rPr>
          <w:rFonts w:ascii="Century Gothic" w:hAnsi="Century Gothic"/>
          <w:color w:val="000000"/>
          <w:sz w:val="22"/>
          <w:szCs w:val="22"/>
        </w:rPr>
      </w:pPr>
    </w:p>
    <w:p w:rsidR="000E117F" w:rsidRPr="00731076" w:rsidRDefault="000E117F" w:rsidP="00F63148">
      <w:pPr>
        <w:spacing w:line="480" w:lineRule="auto"/>
        <w:jc w:val="both"/>
        <w:rPr>
          <w:rFonts w:ascii="Century Gothic" w:hAnsi="Century Gothic"/>
          <w:color w:val="000000"/>
          <w:sz w:val="22"/>
          <w:szCs w:val="22"/>
        </w:rPr>
      </w:pPr>
    </w:p>
    <w:p w:rsidR="00AD4C79" w:rsidRPr="00F63148" w:rsidRDefault="00E1181A" w:rsidP="00F63148">
      <w:pPr>
        <w:pStyle w:val="Ttulo4"/>
        <w:numPr>
          <w:ilvl w:val="3"/>
          <w:numId w:val="60"/>
        </w:numPr>
        <w:spacing w:before="0" w:after="0"/>
        <w:rPr>
          <w:rFonts w:ascii="Century Gothic" w:hAnsi="Century Gothic"/>
          <w:sz w:val="22"/>
        </w:rPr>
      </w:pPr>
      <w:bookmarkStart w:id="11" w:name="_Toc115793589"/>
      <w:bookmarkStart w:id="12" w:name="_Toc115802347"/>
      <w:r w:rsidRPr="00F63148">
        <w:rPr>
          <w:rFonts w:ascii="Century Gothic" w:hAnsi="Century Gothic"/>
          <w:sz w:val="22"/>
        </w:rPr>
        <w:t>DE LAS OPERACIONES Y FUNCIONAMIENTO</w:t>
      </w:r>
      <w:bookmarkEnd w:id="11"/>
      <w:bookmarkEnd w:id="12"/>
    </w:p>
    <w:p w:rsidR="00AD4C79" w:rsidRPr="009940F4" w:rsidRDefault="00AD4C79" w:rsidP="00F63148">
      <w:pPr>
        <w:spacing w:line="480" w:lineRule="auto"/>
        <w:jc w:val="both"/>
        <w:rPr>
          <w:rFonts w:ascii="Century Gothic" w:hAnsi="Century Gothic"/>
          <w:b/>
          <w:color w:val="000000"/>
          <w:sz w:val="20"/>
          <w:szCs w:val="20"/>
        </w:rPr>
      </w:pPr>
    </w:p>
    <w:p w:rsidR="00AD4C79" w:rsidRPr="009940F4" w:rsidRDefault="00AD4C79" w:rsidP="00FB00C3">
      <w:pPr>
        <w:spacing w:line="480" w:lineRule="auto"/>
        <w:jc w:val="both"/>
        <w:rPr>
          <w:rFonts w:ascii="Century Gothic" w:hAnsi="Century Gothic"/>
          <w:color w:val="000000"/>
          <w:sz w:val="20"/>
          <w:szCs w:val="20"/>
        </w:rPr>
      </w:pPr>
      <w:r w:rsidRPr="009940F4">
        <w:rPr>
          <w:rFonts w:ascii="Century Gothic" w:hAnsi="Century Gothic"/>
          <w:color w:val="000000"/>
          <w:sz w:val="20"/>
          <w:szCs w:val="20"/>
        </w:rPr>
        <w:t>Los bancos podrán efectuar las siguientes operaciones en moneda nacional o extranjera, o en unidades de cuenta establecidas en la Ley:</w:t>
      </w:r>
    </w:p>
    <w:p w:rsidR="00022354" w:rsidRPr="009940F4" w:rsidRDefault="00022354" w:rsidP="00FB00C3">
      <w:pPr>
        <w:spacing w:line="480" w:lineRule="auto"/>
        <w:jc w:val="both"/>
        <w:rPr>
          <w:rFonts w:ascii="Century Gothic" w:hAnsi="Century Gothic"/>
          <w:color w:val="000000"/>
          <w:sz w:val="20"/>
          <w:szCs w:val="20"/>
        </w:rPr>
      </w:pP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Recibir recursos del público en depósitos a la vista;</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Recibir depósitos a plazo;</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Asumir obligaciones por cuenta de terceros;</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Emitir obligaciones y cédulas garantizadas con sus activos y patrimonio;</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Recibir   préstamos  y  aceptar  créditos  de  instituciones financieras del país y del exterior;</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Otorgar préstamos hipotecarios y prendarios, con o sin emisión de títulos, así como préstamos quirografarios;</w:t>
      </w:r>
    </w:p>
    <w:p w:rsidR="00022354" w:rsidRPr="009940F4" w:rsidRDefault="00022354" w:rsidP="00022354">
      <w:pPr>
        <w:numPr>
          <w:ilvl w:val="0"/>
          <w:numId w:val="6"/>
        </w:numPr>
        <w:spacing w:line="480" w:lineRule="auto"/>
        <w:jc w:val="both"/>
        <w:rPr>
          <w:rFonts w:ascii="Century Gothic" w:hAnsi="Century Gothic"/>
          <w:color w:val="000000"/>
          <w:sz w:val="20"/>
          <w:szCs w:val="20"/>
        </w:rPr>
        <w:sectPr w:rsidR="00022354" w:rsidRPr="009940F4" w:rsidSect="00C008CE">
          <w:footerReference w:type="default" r:id="rId19"/>
          <w:type w:val="continuous"/>
          <w:pgSz w:w="11907" w:h="16840" w:code="9"/>
          <w:pgMar w:top="2268" w:right="1361" w:bottom="1985" w:left="2268" w:header="720" w:footer="720" w:gutter="0"/>
          <w:cols w:space="720"/>
          <w:noEndnote/>
          <w:titlePg/>
        </w:sectPr>
      </w:pP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Conceder créditos en cuenta corriente, contratados o no;</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Negociar letras de cambio, libranzas, pagarés, facturas y otros documentos que representen obligación de pago creados por ventas a  crédito;</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Negociar títulos valores y descontar letras documentarias sobre el exterior, o hacer adelantos sobre ellas;</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Constituir  depósitos en instituciones financieras del país y del exterior;</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 xml:space="preserve">Adquirir, conservar o enajenar, por cuenta propia, valores de renta  fija, de los previstos en la Ley de Mercado de Valores; </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Efectuar servicios de caja y tesorería;</w:t>
      </w:r>
    </w:p>
    <w:p w:rsidR="00022354" w:rsidRPr="009940F4" w:rsidRDefault="00022354" w:rsidP="00022354">
      <w:pPr>
        <w:pStyle w:val="Sangra2detindependiente"/>
        <w:numPr>
          <w:ilvl w:val="0"/>
          <w:numId w:val="6"/>
        </w:numPr>
        <w:spacing w:after="0"/>
        <w:jc w:val="both"/>
        <w:rPr>
          <w:rFonts w:ascii="Century Gothic" w:hAnsi="Century Gothic"/>
          <w:sz w:val="20"/>
          <w:szCs w:val="20"/>
        </w:rPr>
      </w:pPr>
      <w:r w:rsidRPr="009940F4">
        <w:rPr>
          <w:rFonts w:ascii="Century Gothic" w:hAnsi="Century Gothic"/>
          <w:sz w:val="20"/>
          <w:szCs w:val="20"/>
        </w:rPr>
        <w:t>Efectuar cobranzas, pagos y transferencias de fondos;</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Actuar  como  emisor  u  operador  de tarjetas de crédito, de débito o tarjetas de pago;</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Efectuar  operaciones de arrendamiento mercantil de acuerdo a las normas previstas en la Ley;</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Adquirir  y  conservar  bienes  muebles e intangibles para su servicio y enajenarlos;</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Comprar o vender minerales preciosos acuñados o en barra;</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 xml:space="preserve">Garantizar la colocación de acciones u obligaciones; </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 xml:space="preserve">Efectuar inversiones en el capital social de las sociedades a que se refiere la letra b) del artículo 57 de </w:t>
      </w:r>
      <w:smartTag w:uri="urn:schemas-microsoft-com:office:smarttags" w:element="PersonName">
        <w:smartTagPr>
          <w:attr w:name="ProductID" w:val="la Ley General"/>
        </w:smartTagPr>
        <w:r w:rsidRPr="009940F4">
          <w:rPr>
            <w:rFonts w:ascii="Century Gothic" w:hAnsi="Century Gothic"/>
            <w:color w:val="000000"/>
            <w:sz w:val="20"/>
            <w:szCs w:val="20"/>
          </w:rPr>
          <w:t>la Ley General</w:t>
        </w:r>
      </w:smartTag>
      <w:r w:rsidRPr="009940F4">
        <w:rPr>
          <w:rFonts w:ascii="Century Gothic" w:hAnsi="Century Gothic"/>
          <w:color w:val="000000"/>
          <w:sz w:val="20"/>
          <w:szCs w:val="20"/>
        </w:rPr>
        <w:t xml:space="preserve"> de Instituciones del Sistema Financiero; y,</w:t>
      </w:r>
    </w:p>
    <w:p w:rsidR="00022354" w:rsidRPr="009940F4" w:rsidRDefault="00022354" w:rsidP="00022354">
      <w:pPr>
        <w:numPr>
          <w:ilvl w:val="0"/>
          <w:numId w:val="6"/>
        </w:numPr>
        <w:spacing w:line="480" w:lineRule="auto"/>
        <w:jc w:val="both"/>
        <w:rPr>
          <w:rFonts w:ascii="Century Gothic" w:hAnsi="Century Gothic"/>
          <w:color w:val="000000"/>
          <w:sz w:val="20"/>
          <w:szCs w:val="20"/>
        </w:rPr>
      </w:pPr>
      <w:r w:rsidRPr="009940F4">
        <w:rPr>
          <w:rFonts w:ascii="Century Gothic" w:hAnsi="Century Gothic"/>
          <w:color w:val="000000"/>
          <w:sz w:val="20"/>
          <w:szCs w:val="20"/>
        </w:rPr>
        <w:t xml:space="preserve">Efectuar inversiones en el capital de otras instituciones financieras con las que hubieren suscrito convenios de asociación de conformidad con el cuarto inciso del artículo 17 de </w:t>
      </w:r>
      <w:smartTag w:uri="urn:schemas-microsoft-com:office:smarttags" w:element="PersonName">
        <w:smartTagPr>
          <w:attr w:name="ProductID" w:val="la Ley General"/>
        </w:smartTagPr>
        <w:r w:rsidRPr="009940F4">
          <w:rPr>
            <w:rFonts w:ascii="Century Gothic" w:hAnsi="Century Gothic"/>
            <w:color w:val="000000"/>
            <w:sz w:val="20"/>
            <w:szCs w:val="20"/>
          </w:rPr>
          <w:t>la Ley General</w:t>
        </w:r>
      </w:smartTag>
      <w:r w:rsidRPr="009940F4">
        <w:rPr>
          <w:rFonts w:ascii="Century Gothic" w:hAnsi="Century Gothic"/>
          <w:color w:val="000000"/>
          <w:sz w:val="20"/>
          <w:szCs w:val="20"/>
        </w:rPr>
        <w:t xml:space="preserve"> de Instituciones del Sistema Financiero.</w:t>
      </w:r>
    </w:p>
    <w:p w:rsidR="00FE31F2" w:rsidRPr="009940F4" w:rsidRDefault="00FE31F2" w:rsidP="00FB00C3">
      <w:pPr>
        <w:spacing w:line="480" w:lineRule="auto"/>
        <w:jc w:val="both"/>
        <w:rPr>
          <w:rFonts w:ascii="Century Gothic" w:hAnsi="Century Gothic"/>
          <w:color w:val="000000"/>
          <w:sz w:val="20"/>
          <w:szCs w:val="20"/>
        </w:rPr>
      </w:pPr>
    </w:p>
    <w:p w:rsidR="00AD4C79" w:rsidRPr="009940F4" w:rsidRDefault="00AD4C79" w:rsidP="00FB00C3">
      <w:pPr>
        <w:pStyle w:val="Textoindependiente"/>
        <w:spacing w:after="0" w:line="480" w:lineRule="auto"/>
        <w:rPr>
          <w:rFonts w:ascii="Century Gothic" w:hAnsi="Century Gothic"/>
          <w:sz w:val="20"/>
          <w:szCs w:val="20"/>
        </w:rPr>
      </w:pPr>
      <w:r w:rsidRPr="009940F4">
        <w:rPr>
          <w:rFonts w:ascii="Century Gothic" w:hAnsi="Century Gothic"/>
          <w:sz w:val="20"/>
          <w:szCs w:val="20"/>
        </w:rPr>
        <w:t>Para  las  operaciones  en  moneda  extranjera se someterán a las normas que determine el Directorio del Banco Central del Ecuador.</w:t>
      </w:r>
    </w:p>
    <w:p w:rsidR="00AD4C79" w:rsidRPr="00731076" w:rsidRDefault="00AD4C79" w:rsidP="00731076">
      <w:pPr>
        <w:spacing w:line="480" w:lineRule="auto"/>
        <w:jc w:val="both"/>
        <w:rPr>
          <w:rFonts w:ascii="Century Gothic" w:hAnsi="Century Gothic"/>
          <w:color w:val="000000"/>
          <w:sz w:val="22"/>
          <w:szCs w:val="22"/>
        </w:rPr>
      </w:pPr>
    </w:p>
    <w:p w:rsidR="00AD4C79" w:rsidRPr="00F63148" w:rsidRDefault="00E1181A" w:rsidP="00F63148">
      <w:pPr>
        <w:pStyle w:val="Ttulo4"/>
        <w:numPr>
          <w:ilvl w:val="3"/>
          <w:numId w:val="60"/>
        </w:numPr>
        <w:spacing w:before="0" w:after="0"/>
        <w:rPr>
          <w:rFonts w:ascii="Century Gothic" w:hAnsi="Century Gothic"/>
          <w:sz w:val="22"/>
        </w:rPr>
      </w:pPr>
      <w:bookmarkStart w:id="13" w:name="_Toc115802348"/>
      <w:r w:rsidRPr="00F63148">
        <w:rPr>
          <w:rFonts w:ascii="Century Gothic" w:hAnsi="Century Gothic"/>
          <w:sz w:val="22"/>
        </w:rPr>
        <w:t>DE LOS ACTIVOS Y DE LOS LÍMITES DE CRÉDITO</w:t>
      </w:r>
      <w:bookmarkEnd w:id="13"/>
    </w:p>
    <w:p w:rsidR="00AD4C79" w:rsidRPr="009940F4" w:rsidRDefault="00AD4C79" w:rsidP="00731076">
      <w:pPr>
        <w:spacing w:line="480" w:lineRule="auto"/>
        <w:jc w:val="both"/>
        <w:rPr>
          <w:rFonts w:ascii="Century Gothic" w:hAnsi="Century Gothic"/>
          <w:color w:val="000000"/>
          <w:sz w:val="20"/>
          <w:szCs w:val="20"/>
        </w:rPr>
      </w:pPr>
    </w:p>
    <w:p w:rsidR="001F3DA2" w:rsidRPr="009940F4" w:rsidRDefault="001F3DA2" w:rsidP="001F3DA2">
      <w:pPr>
        <w:spacing w:line="480" w:lineRule="auto"/>
        <w:jc w:val="both"/>
        <w:rPr>
          <w:rFonts w:ascii="Century Gothic" w:hAnsi="Century Gothic"/>
          <w:color w:val="000000"/>
          <w:sz w:val="20"/>
          <w:szCs w:val="20"/>
        </w:rPr>
      </w:pPr>
      <w:r w:rsidRPr="009940F4">
        <w:rPr>
          <w:rFonts w:ascii="Century Gothic" w:hAnsi="Century Gothic"/>
          <w:color w:val="000000"/>
          <w:sz w:val="20"/>
          <w:szCs w:val="20"/>
        </w:rPr>
        <w:t xml:space="preserve">De conformidad con el Título VII, las instituciones del  sistema  financiero,  en conjunto con las normas que dicte la Superintendencia, a efecto de reflejar la verdadera calidad de los activos, realizarán  una calificación  periódica  de  los mismos y constituirán las provisiones que  sean  necesarias  para  cubrir los  riesgos  de incobrabilidad o pérdida del valor de los activos. </w:t>
      </w:r>
    </w:p>
    <w:p w:rsidR="00AD4C79" w:rsidRPr="009940F4" w:rsidRDefault="00AD4C79" w:rsidP="00FB00C3">
      <w:pPr>
        <w:spacing w:line="480" w:lineRule="auto"/>
        <w:jc w:val="both"/>
        <w:rPr>
          <w:rFonts w:ascii="Century Gothic" w:hAnsi="Century Gothic"/>
          <w:color w:val="000000"/>
          <w:sz w:val="20"/>
          <w:szCs w:val="20"/>
        </w:rPr>
      </w:pPr>
    </w:p>
    <w:p w:rsidR="00AD4C79" w:rsidRPr="009940F4" w:rsidRDefault="00AD4C79" w:rsidP="00FB00C3">
      <w:pPr>
        <w:spacing w:line="480" w:lineRule="auto"/>
        <w:jc w:val="both"/>
        <w:rPr>
          <w:rFonts w:ascii="Century Gothic" w:hAnsi="Century Gothic"/>
          <w:color w:val="000000"/>
          <w:sz w:val="20"/>
          <w:szCs w:val="20"/>
        </w:rPr>
      </w:pPr>
      <w:r w:rsidRPr="009940F4">
        <w:rPr>
          <w:rFonts w:ascii="Century Gothic" w:hAnsi="Century Gothic"/>
          <w:color w:val="000000"/>
          <w:sz w:val="20"/>
          <w:szCs w:val="20"/>
        </w:rPr>
        <w:t xml:space="preserve">Ninguna institución del sistema financiero podrá realizar  operaciones activas y contingentes con una persona natural o jurídica  por  una  suma  que  exceda, en conjunto, el diez por ciento (10%) del patrimonio técnico de </w:t>
      </w:r>
      <w:smartTag w:uri="urn:schemas-microsoft-com:office:smarttags" w:element="PersonName">
        <w:smartTagPr>
          <w:attr w:name="ProductID" w:val="la instituci￳n.  Este"/>
        </w:smartTagPr>
        <w:r w:rsidRPr="009940F4">
          <w:rPr>
            <w:rFonts w:ascii="Century Gothic" w:hAnsi="Century Gothic"/>
            <w:color w:val="000000"/>
            <w:sz w:val="20"/>
            <w:szCs w:val="20"/>
          </w:rPr>
          <w:t xml:space="preserve">la institución. </w:t>
        </w:r>
        <w:r w:rsidR="00E87987" w:rsidRPr="009940F4">
          <w:rPr>
            <w:rFonts w:ascii="Century Gothic" w:hAnsi="Century Gothic"/>
            <w:color w:val="000000"/>
            <w:sz w:val="20"/>
            <w:szCs w:val="20"/>
          </w:rPr>
          <w:t xml:space="preserve"> </w:t>
        </w:r>
        <w:r w:rsidRPr="009940F4">
          <w:rPr>
            <w:rFonts w:ascii="Century Gothic" w:hAnsi="Century Gothic"/>
            <w:color w:val="000000"/>
            <w:sz w:val="20"/>
            <w:szCs w:val="20"/>
          </w:rPr>
          <w:t>Este</w:t>
        </w:r>
      </w:smartTag>
      <w:r w:rsidRPr="009940F4">
        <w:rPr>
          <w:rFonts w:ascii="Century Gothic" w:hAnsi="Century Gothic"/>
          <w:color w:val="000000"/>
          <w:sz w:val="20"/>
          <w:szCs w:val="20"/>
        </w:rPr>
        <w:t xml:space="preserve"> límite se elevará al  veinte por ciento (20%) si lo que excede del diez por ciento (10%) corresponde a obligaciones caucionadas con garantía de  bancos nacionales o extranjeros de reconocida solvencia o por garantías adecuadas admitidas como  tales, mediante normas de carácter general expedidas  por  la Superintendencia de Bancos. Los límites de créditos establecidos se determinarán a la fecha de aprobación original de la operación de crédito. En ningún caso la garantía adecuada podrá tener un valor inferior al ciento cuarenta por ciento (140%)  de  la obligación garantizada. </w:t>
      </w:r>
    </w:p>
    <w:p w:rsidR="00AD4C79" w:rsidRPr="009940F4" w:rsidRDefault="00AD4C79" w:rsidP="00FB00C3">
      <w:pPr>
        <w:spacing w:line="480" w:lineRule="auto"/>
        <w:jc w:val="both"/>
        <w:rPr>
          <w:rFonts w:ascii="Century Gothic" w:hAnsi="Century Gothic"/>
          <w:color w:val="000000"/>
          <w:sz w:val="20"/>
          <w:szCs w:val="20"/>
        </w:rPr>
      </w:pPr>
    </w:p>
    <w:p w:rsidR="00AD4C79" w:rsidRPr="009940F4" w:rsidRDefault="00AD4C79" w:rsidP="009B5EF9">
      <w:pPr>
        <w:pStyle w:val="Textoindependiente"/>
        <w:spacing w:after="0" w:line="480" w:lineRule="auto"/>
        <w:jc w:val="both"/>
        <w:rPr>
          <w:rFonts w:ascii="Century Gothic" w:hAnsi="Century Gothic"/>
          <w:b/>
          <w:sz w:val="20"/>
          <w:szCs w:val="20"/>
        </w:rPr>
      </w:pPr>
      <w:r w:rsidRPr="009940F4">
        <w:rPr>
          <w:rFonts w:ascii="Century Gothic" w:hAnsi="Century Gothic"/>
          <w:sz w:val="20"/>
          <w:szCs w:val="20"/>
        </w:rPr>
        <w:t xml:space="preserve">El conjunto de las operaciones del </w:t>
      </w:r>
      <w:r w:rsidR="00E87987" w:rsidRPr="009940F4">
        <w:rPr>
          <w:rFonts w:ascii="Century Gothic" w:hAnsi="Century Gothic"/>
          <w:sz w:val="20"/>
          <w:szCs w:val="20"/>
        </w:rPr>
        <w:t>párrafo</w:t>
      </w:r>
      <w:r w:rsidRPr="009940F4">
        <w:rPr>
          <w:rFonts w:ascii="Century Gothic" w:hAnsi="Century Gothic"/>
          <w:sz w:val="20"/>
          <w:szCs w:val="20"/>
        </w:rPr>
        <w:t xml:space="preserve"> anterior en ningún caso podrá exceder del doscientos por  ciento (200%) del patrimonio del sujeto de crédito, salvo que existiesen garantías adecuadas que cubran,  en  lo que excediese por lo menos el ciento veinte por ciento (120%). </w:t>
      </w:r>
    </w:p>
    <w:p w:rsidR="0079075F" w:rsidRPr="009940F4" w:rsidRDefault="0079075F" w:rsidP="00FB00C3">
      <w:pPr>
        <w:spacing w:line="480" w:lineRule="auto"/>
        <w:jc w:val="both"/>
        <w:rPr>
          <w:rFonts w:ascii="Century Gothic" w:hAnsi="Century Gothic"/>
          <w:color w:val="000000"/>
          <w:sz w:val="20"/>
          <w:szCs w:val="20"/>
        </w:rPr>
      </w:pPr>
    </w:p>
    <w:p w:rsidR="00AD4C79" w:rsidRPr="009940F4" w:rsidRDefault="00E87987" w:rsidP="00FB00C3">
      <w:pPr>
        <w:spacing w:line="480" w:lineRule="auto"/>
        <w:jc w:val="both"/>
        <w:rPr>
          <w:rFonts w:ascii="Century Gothic" w:hAnsi="Century Gothic"/>
          <w:color w:val="000000"/>
          <w:sz w:val="20"/>
          <w:szCs w:val="20"/>
        </w:rPr>
      </w:pPr>
      <w:smartTag w:uri="urn:schemas-microsoft-com:office:smarttags" w:element="PersonName">
        <w:smartTagPr>
          <w:attr w:name="ProductID" w:val="la Ley General"/>
        </w:smartTagPr>
        <w:r w:rsidRPr="009940F4">
          <w:rPr>
            <w:rFonts w:ascii="Century Gothic" w:hAnsi="Century Gothic"/>
            <w:color w:val="000000"/>
            <w:sz w:val="20"/>
            <w:szCs w:val="20"/>
          </w:rPr>
          <w:t>La Ley General</w:t>
        </w:r>
      </w:smartTag>
      <w:r w:rsidRPr="009940F4">
        <w:rPr>
          <w:rFonts w:ascii="Century Gothic" w:hAnsi="Century Gothic"/>
          <w:color w:val="000000"/>
          <w:sz w:val="20"/>
          <w:szCs w:val="20"/>
        </w:rPr>
        <w:t xml:space="preserve"> de Instituciones del Sistema Financiero, </w:t>
      </w:r>
      <w:r w:rsidR="004E4F14" w:rsidRPr="009940F4">
        <w:rPr>
          <w:rFonts w:ascii="Century Gothic" w:hAnsi="Century Gothic"/>
          <w:color w:val="000000"/>
          <w:sz w:val="20"/>
          <w:szCs w:val="20"/>
        </w:rPr>
        <w:t>prohíbe</w:t>
      </w:r>
      <w:r w:rsidR="00AD4C79" w:rsidRPr="009940F4">
        <w:rPr>
          <w:rFonts w:ascii="Century Gothic" w:hAnsi="Century Gothic"/>
          <w:color w:val="000000"/>
          <w:sz w:val="20"/>
          <w:szCs w:val="20"/>
        </w:rPr>
        <w:t xml:space="preserve"> efectuar opera</w:t>
      </w:r>
      <w:r w:rsidR="00404CC0" w:rsidRPr="009940F4">
        <w:rPr>
          <w:rFonts w:ascii="Century Gothic" w:hAnsi="Century Gothic"/>
          <w:color w:val="000000"/>
          <w:sz w:val="20"/>
          <w:szCs w:val="20"/>
        </w:rPr>
        <w:t>ciones con personas naturales o</w:t>
      </w:r>
      <w:r w:rsidR="00AD4C79" w:rsidRPr="009940F4">
        <w:rPr>
          <w:rFonts w:ascii="Century Gothic" w:hAnsi="Century Gothic"/>
          <w:color w:val="000000"/>
          <w:sz w:val="20"/>
          <w:szCs w:val="20"/>
        </w:rPr>
        <w:t xml:space="preserve"> jurídicas vinculadas directa o indirectamente con la administración o la propiedad de una  institución  del sistema financiero, de sus subsidiarias o de su sociedad controladora. </w:t>
      </w:r>
    </w:p>
    <w:p w:rsidR="00AD4C79" w:rsidRPr="009940F4" w:rsidRDefault="00AD4C79" w:rsidP="00FB00C3">
      <w:pPr>
        <w:spacing w:line="480" w:lineRule="auto"/>
        <w:jc w:val="both"/>
        <w:rPr>
          <w:rFonts w:ascii="Century Gothic" w:hAnsi="Century Gothic"/>
          <w:color w:val="000000"/>
          <w:sz w:val="20"/>
          <w:szCs w:val="20"/>
        </w:rPr>
      </w:pPr>
    </w:p>
    <w:p w:rsidR="00AD4C79" w:rsidRPr="009940F4" w:rsidRDefault="00AD4C79" w:rsidP="009B5EF9">
      <w:pPr>
        <w:spacing w:line="480" w:lineRule="auto"/>
        <w:jc w:val="both"/>
        <w:rPr>
          <w:rFonts w:ascii="Century Gothic" w:hAnsi="Century Gothic"/>
          <w:color w:val="000000"/>
          <w:sz w:val="20"/>
          <w:szCs w:val="20"/>
        </w:rPr>
      </w:pPr>
      <w:r w:rsidRPr="009940F4">
        <w:rPr>
          <w:rFonts w:ascii="Century Gothic" w:hAnsi="Century Gothic"/>
          <w:color w:val="000000"/>
          <w:sz w:val="20"/>
          <w:szCs w:val="20"/>
        </w:rPr>
        <w:t>Los administradores  y  funcionarios  para  efectos  de créditos vinculados,  deberán  ser  determinados  por  la  Superintendencia  de Bancos.</w:t>
      </w:r>
    </w:p>
    <w:p w:rsidR="00A43390" w:rsidRPr="00AD7AF0" w:rsidRDefault="00A43390" w:rsidP="00E1181A">
      <w:pPr>
        <w:spacing w:line="480" w:lineRule="auto"/>
        <w:jc w:val="both"/>
        <w:rPr>
          <w:rFonts w:ascii="Century Gothic" w:hAnsi="Century Gothic"/>
          <w:color w:val="000000"/>
          <w:sz w:val="20"/>
          <w:szCs w:val="20"/>
        </w:rPr>
      </w:pPr>
    </w:p>
    <w:p w:rsidR="00AD4C79" w:rsidRPr="007771DB" w:rsidRDefault="00AD4C79" w:rsidP="007771DB">
      <w:pPr>
        <w:pStyle w:val="Ttulo3"/>
        <w:numPr>
          <w:ilvl w:val="2"/>
          <w:numId w:val="49"/>
        </w:numPr>
        <w:spacing w:before="0" w:after="0"/>
        <w:rPr>
          <w:rFonts w:ascii="Century Gothic" w:eastAsia="Arial Unicode MS" w:hAnsi="Century Gothic"/>
          <w:sz w:val="22"/>
        </w:rPr>
      </w:pPr>
      <w:bookmarkStart w:id="14" w:name="_Toc115793590"/>
      <w:bookmarkStart w:id="15" w:name="_Toc115802349"/>
      <w:r w:rsidRPr="007771DB">
        <w:rPr>
          <w:rFonts w:ascii="Century Gothic" w:eastAsia="Arial Unicode MS" w:hAnsi="Century Gothic"/>
          <w:sz w:val="22"/>
        </w:rPr>
        <w:t xml:space="preserve">CARACTERÍSTICAS </w:t>
      </w:r>
      <w:r w:rsidR="005F77EE" w:rsidRPr="007771DB">
        <w:rPr>
          <w:rFonts w:ascii="Century Gothic" w:eastAsia="Arial Unicode MS" w:hAnsi="Century Gothic"/>
          <w:sz w:val="22"/>
        </w:rPr>
        <w:t xml:space="preserve">DE </w:t>
      </w:r>
      <w:smartTag w:uri="urn:schemas-microsoft-com:office:smarttags" w:element="PersonName">
        <w:smartTagPr>
          <w:attr w:name="ProductID" w:val="LA GESTIￓN INTEGRAL Y"/>
        </w:smartTagPr>
        <w:r w:rsidR="00064D47">
          <w:rPr>
            <w:rFonts w:ascii="Century Gothic" w:eastAsia="Arial Unicode MS" w:hAnsi="Century Gothic"/>
            <w:sz w:val="22"/>
          </w:rPr>
          <w:t>LA GESTIÓ</w:t>
        </w:r>
        <w:r w:rsidR="009E12EB" w:rsidRPr="007771DB">
          <w:rPr>
            <w:rFonts w:ascii="Century Gothic" w:eastAsia="Arial Unicode MS" w:hAnsi="Century Gothic"/>
            <w:sz w:val="22"/>
          </w:rPr>
          <w:t>N INTEGRAL</w:t>
        </w:r>
        <w:r w:rsidR="00470EFB" w:rsidRPr="007771DB">
          <w:rPr>
            <w:rFonts w:ascii="Century Gothic" w:eastAsia="Arial Unicode MS" w:hAnsi="Century Gothic"/>
            <w:sz w:val="22"/>
          </w:rPr>
          <w:t xml:space="preserve"> Y</w:t>
        </w:r>
      </w:smartTag>
      <w:r w:rsidR="00470EFB" w:rsidRPr="007771DB">
        <w:rPr>
          <w:rFonts w:ascii="Century Gothic" w:eastAsia="Arial Unicode MS" w:hAnsi="Century Gothic"/>
          <w:sz w:val="22"/>
        </w:rPr>
        <w:t xml:space="preserve"> CON</w:t>
      </w:r>
      <w:r w:rsidR="009E12EB" w:rsidRPr="007771DB">
        <w:rPr>
          <w:rFonts w:ascii="Century Gothic" w:eastAsia="Arial Unicode MS" w:hAnsi="Century Gothic"/>
          <w:sz w:val="22"/>
        </w:rPr>
        <w:t xml:space="preserve">TROL DE RIESGOS </w:t>
      </w:r>
      <w:r w:rsidRPr="007771DB">
        <w:rPr>
          <w:rFonts w:ascii="Century Gothic" w:eastAsia="Arial Unicode MS" w:hAnsi="Century Gothic"/>
          <w:sz w:val="22"/>
        </w:rPr>
        <w:t>DEL SISTEMA FINANCIERO</w:t>
      </w:r>
      <w:bookmarkEnd w:id="14"/>
      <w:bookmarkEnd w:id="15"/>
    </w:p>
    <w:p w:rsidR="000D3039" w:rsidRPr="00AD7AF0" w:rsidRDefault="000D3039" w:rsidP="00E1181A">
      <w:pPr>
        <w:spacing w:line="480" w:lineRule="auto"/>
        <w:rPr>
          <w:rFonts w:ascii="Century Gothic" w:hAnsi="Century Gothic" w:cs="Tahoma"/>
          <w:b/>
          <w:sz w:val="20"/>
          <w:szCs w:val="20"/>
          <w:lang w:val="es-EC" w:eastAsia="es-EC"/>
        </w:rPr>
      </w:pPr>
    </w:p>
    <w:p w:rsidR="00AD4C79" w:rsidRPr="007771DB" w:rsidRDefault="00E1181A" w:rsidP="00B171A5">
      <w:pPr>
        <w:pStyle w:val="Ttulo4"/>
        <w:numPr>
          <w:ilvl w:val="3"/>
          <w:numId w:val="61"/>
        </w:numPr>
        <w:spacing w:before="0" w:after="0"/>
        <w:rPr>
          <w:rFonts w:ascii="Century Gothic" w:hAnsi="Century Gothic"/>
          <w:sz w:val="22"/>
          <w:lang w:eastAsia="es-EC"/>
        </w:rPr>
      </w:pPr>
      <w:bookmarkStart w:id="16" w:name="_Toc115802350"/>
      <w:r w:rsidRPr="007771DB">
        <w:rPr>
          <w:rFonts w:ascii="Century Gothic" w:hAnsi="Century Gothic"/>
          <w:sz w:val="22"/>
          <w:lang w:eastAsia="es-EC"/>
        </w:rPr>
        <w:t>GESTIÓN INTEGRAL Y CONTROL DE RIESGOS</w:t>
      </w:r>
      <w:bookmarkEnd w:id="16"/>
    </w:p>
    <w:p w:rsidR="00AD4C79" w:rsidRPr="009940F4" w:rsidRDefault="00AD4C79" w:rsidP="00FB00C3">
      <w:pPr>
        <w:spacing w:line="480" w:lineRule="auto"/>
        <w:rPr>
          <w:rFonts w:ascii="Century Gothic" w:eastAsia="Arial Unicode MS" w:hAnsi="Century Gothic"/>
          <w:sz w:val="20"/>
          <w:szCs w:val="20"/>
          <w:lang w:val="es-ES_tradnl"/>
        </w:rPr>
      </w:pPr>
    </w:p>
    <w:p w:rsidR="00AD4C79" w:rsidRPr="009940F4" w:rsidRDefault="00A43390"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 xml:space="preserve">De acuerdo a lo establecido en </w:t>
      </w:r>
      <w:smartTag w:uri="urn:schemas-microsoft-com:office:smarttags" w:element="PersonName">
        <w:smartTagPr>
          <w:attr w:name="ProductID" w:val="la Secci￳n II"/>
        </w:smartTagPr>
        <w:r w:rsidRPr="009940F4">
          <w:rPr>
            <w:rFonts w:ascii="Century Gothic" w:hAnsi="Century Gothic" w:cs="Tahoma"/>
            <w:sz w:val="20"/>
            <w:szCs w:val="20"/>
            <w:lang w:val="es-EC" w:eastAsia="es-EC"/>
          </w:rPr>
          <w:t>la Sección II</w:t>
        </w:r>
      </w:smartTag>
      <w:r w:rsidR="008476AC" w:rsidRPr="009940F4">
        <w:rPr>
          <w:rFonts w:ascii="Century Gothic" w:hAnsi="Century Gothic" w:cs="Tahoma"/>
          <w:sz w:val="20"/>
          <w:szCs w:val="20"/>
          <w:lang w:val="es-EC" w:eastAsia="es-EC"/>
        </w:rPr>
        <w:t xml:space="preserve"> “Administración de Riesgo</w:t>
      </w:r>
      <w:r w:rsidR="006C5C86" w:rsidRPr="009940F4">
        <w:rPr>
          <w:rFonts w:ascii="Century Gothic" w:hAnsi="Century Gothic" w:cs="Tahoma"/>
          <w:sz w:val="20"/>
          <w:szCs w:val="20"/>
          <w:lang w:val="es-EC" w:eastAsia="es-EC"/>
        </w:rPr>
        <w:t>s</w:t>
      </w:r>
      <w:r w:rsidR="008476AC" w:rsidRPr="009940F4">
        <w:rPr>
          <w:rFonts w:ascii="Century Gothic" w:hAnsi="Century Gothic" w:cs="Tahoma"/>
          <w:sz w:val="20"/>
          <w:szCs w:val="20"/>
          <w:lang w:val="es-EC" w:eastAsia="es-EC"/>
        </w:rPr>
        <w:t>”</w:t>
      </w:r>
      <w:r w:rsidRPr="009940F4">
        <w:rPr>
          <w:rFonts w:ascii="Century Gothic" w:hAnsi="Century Gothic" w:cs="Tahoma"/>
          <w:sz w:val="20"/>
          <w:szCs w:val="20"/>
          <w:lang w:val="es-EC" w:eastAsia="es-EC"/>
        </w:rPr>
        <w:t>, del Capítulo I</w:t>
      </w:r>
      <w:r w:rsidR="008476AC" w:rsidRPr="009940F4">
        <w:rPr>
          <w:rFonts w:ascii="Century Gothic" w:hAnsi="Century Gothic" w:cs="Tahoma"/>
          <w:sz w:val="20"/>
          <w:szCs w:val="20"/>
          <w:lang w:val="es-EC" w:eastAsia="es-EC"/>
        </w:rPr>
        <w:t xml:space="preserve"> “</w:t>
      </w:r>
      <w:r w:rsidR="006C5C86" w:rsidRPr="009940F4">
        <w:rPr>
          <w:rFonts w:ascii="Century Gothic" w:hAnsi="Century Gothic" w:cs="Tahoma"/>
          <w:sz w:val="20"/>
          <w:szCs w:val="20"/>
          <w:lang w:val="es-EC" w:eastAsia="es-EC"/>
        </w:rPr>
        <w:t xml:space="preserve">De </w:t>
      </w:r>
      <w:smartTag w:uri="urn:schemas-microsoft-com:office:smarttags" w:element="PersonName">
        <w:smartTagPr>
          <w:attr w:name="ProductID" w:val="la Gesti￳n Integral"/>
        </w:smartTagPr>
        <w:r w:rsidR="006C5C86" w:rsidRPr="009940F4">
          <w:rPr>
            <w:rFonts w:ascii="Century Gothic" w:hAnsi="Century Gothic" w:cs="Tahoma"/>
            <w:sz w:val="20"/>
            <w:szCs w:val="20"/>
            <w:lang w:val="es-EC" w:eastAsia="es-EC"/>
          </w:rPr>
          <w:t>la Gestión Integral</w:t>
        </w:r>
      </w:smartTag>
      <w:r w:rsidR="006C5C86" w:rsidRPr="009940F4">
        <w:rPr>
          <w:rFonts w:ascii="Century Gothic" w:hAnsi="Century Gothic" w:cs="Tahoma"/>
          <w:sz w:val="20"/>
          <w:szCs w:val="20"/>
          <w:lang w:val="es-EC" w:eastAsia="es-EC"/>
        </w:rPr>
        <w:t xml:space="preserve"> y Control de Riesgos”</w:t>
      </w:r>
      <w:r w:rsidRPr="009940F4">
        <w:rPr>
          <w:rFonts w:ascii="Century Gothic" w:hAnsi="Century Gothic" w:cs="Tahoma"/>
          <w:sz w:val="20"/>
          <w:szCs w:val="20"/>
          <w:lang w:val="es-EC" w:eastAsia="es-EC"/>
        </w:rPr>
        <w:t>, del Subtítulo VI</w:t>
      </w:r>
      <w:r w:rsidR="006C5C86" w:rsidRPr="009940F4">
        <w:rPr>
          <w:rFonts w:ascii="Century Gothic" w:hAnsi="Century Gothic" w:cs="Tahoma"/>
          <w:sz w:val="20"/>
          <w:szCs w:val="20"/>
          <w:lang w:val="es-EC" w:eastAsia="es-EC"/>
        </w:rPr>
        <w:t xml:space="preserve"> “De la Gestión y Administración de Riesgos”</w:t>
      </w:r>
      <w:r w:rsidRPr="009940F4">
        <w:rPr>
          <w:rFonts w:ascii="Century Gothic" w:hAnsi="Century Gothic" w:cs="Tahoma"/>
          <w:sz w:val="20"/>
          <w:szCs w:val="20"/>
          <w:lang w:val="es-EC" w:eastAsia="es-EC"/>
        </w:rPr>
        <w:t>, del Título</w:t>
      </w:r>
      <w:r w:rsidR="008476AC" w:rsidRPr="009940F4">
        <w:rPr>
          <w:rFonts w:ascii="Century Gothic" w:hAnsi="Century Gothic" w:cs="Tahoma"/>
          <w:sz w:val="20"/>
          <w:szCs w:val="20"/>
          <w:lang w:val="es-EC" w:eastAsia="es-EC"/>
        </w:rPr>
        <w:t xml:space="preserve"> VII</w:t>
      </w:r>
      <w:r w:rsidR="006C5C86" w:rsidRPr="009940F4">
        <w:rPr>
          <w:rFonts w:ascii="Century Gothic" w:hAnsi="Century Gothic" w:cs="Tahoma"/>
          <w:sz w:val="20"/>
          <w:szCs w:val="20"/>
          <w:lang w:val="es-EC" w:eastAsia="es-EC"/>
        </w:rPr>
        <w:t xml:space="preserve">, “De los Activos y de los Límites de Crédito”, de la Codificación de Resoluciones de la Superintendencia de Bancos y Seguros y de </w:t>
      </w:r>
      <w:smartTag w:uri="urn:schemas-microsoft-com:office:smarttags" w:element="PersonName">
        <w:smartTagPr>
          <w:attr w:name="ProductID" w:val="la Junta Bancaria"/>
        </w:smartTagPr>
        <w:r w:rsidR="006C5C86" w:rsidRPr="009940F4">
          <w:rPr>
            <w:rFonts w:ascii="Century Gothic" w:hAnsi="Century Gothic" w:cs="Tahoma"/>
            <w:sz w:val="20"/>
            <w:szCs w:val="20"/>
            <w:lang w:val="es-EC" w:eastAsia="es-EC"/>
          </w:rPr>
          <w:t>la Junta Bancaria</w:t>
        </w:r>
      </w:smartTag>
      <w:r w:rsidR="006C5C86" w:rsidRPr="009940F4">
        <w:rPr>
          <w:rFonts w:ascii="Century Gothic" w:hAnsi="Century Gothic" w:cs="Tahoma"/>
          <w:sz w:val="20"/>
          <w:szCs w:val="20"/>
          <w:lang w:val="es-EC" w:eastAsia="es-EC"/>
        </w:rPr>
        <w:t>, l</w:t>
      </w:r>
      <w:r w:rsidR="00AD4C79" w:rsidRPr="009940F4">
        <w:rPr>
          <w:rFonts w:ascii="Century Gothic" w:hAnsi="Century Gothic" w:cs="Tahoma"/>
          <w:sz w:val="20"/>
          <w:szCs w:val="20"/>
          <w:lang w:val="es-EC" w:eastAsia="es-EC"/>
        </w:rPr>
        <w:t>as instituciones del sistema financiero controladas por la Superintendencia de Bancos y Seguros, deberán establecer esquemas eficientes y efectivos de administración y control de todos los riesgos a los que se encuentran expuestas en el desarrollo del negocio, conforme su objeto social, sin perjuicio del cumplimiento de las obligaciones que sobre la materia establezcan otras normas especiales y/o particulares.</w:t>
      </w:r>
    </w:p>
    <w:p w:rsidR="00930ACB" w:rsidRPr="009940F4" w:rsidRDefault="00930ACB"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 administración integral de riesgos es parte de la estrategia institucional y del proceso de toma de decisiones.</w:t>
      </w:r>
    </w:p>
    <w:p w:rsidR="00AD4C79" w:rsidRPr="00AD7AF0" w:rsidRDefault="00AD4C79" w:rsidP="00E1181A">
      <w:pPr>
        <w:autoSpaceDE w:val="0"/>
        <w:autoSpaceDN w:val="0"/>
        <w:adjustRightInd w:val="0"/>
        <w:spacing w:line="480" w:lineRule="auto"/>
        <w:jc w:val="both"/>
        <w:rPr>
          <w:rFonts w:ascii="Century Gothic" w:hAnsi="Century Gothic" w:cs="Tahoma"/>
          <w:sz w:val="20"/>
          <w:szCs w:val="20"/>
          <w:lang w:val="es-EC" w:eastAsia="es-EC"/>
        </w:rPr>
      </w:pPr>
    </w:p>
    <w:p w:rsidR="00AD4C79" w:rsidRPr="007771DB" w:rsidRDefault="00E1181A" w:rsidP="00946659">
      <w:pPr>
        <w:pStyle w:val="Ttulo4"/>
        <w:numPr>
          <w:ilvl w:val="3"/>
          <w:numId w:val="67"/>
        </w:numPr>
        <w:spacing w:before="0" w:after="0"/>
        <w:rPr>
          <w:rFonts w:ascii="Century Gothic" w:hAnsi="Century Gothic"/>
          <w:sz w:val="22"/>
          <w:lang w:eastAsia="es-EC"/>
        </w:rPr>
      </w:pPr>
      <w:bookmarkStart w:id="17" w:name="_Toc115802351"/>
      <w:r w:rsidRPr="007771DB">
        <w:rPr>
          <w:rFonts w:ascii="Century Gothic" w:hAnsi="Century Gothic"/>
          <w:sz w:val="22"/>
          <w:lang w:eastAsia="es-EC"/>
        </w:rPr>
        <w:t>ADMINISTRACIÓN DE RIESGOS</w:t>
      </w:r>
      <w:bookmarkEnd w:id="17"/>
    </w:p>
    <w:p w:rsidR="00AD4C79" w:rsidRPr="009940F4" w:rsidRDefault="00AD4C79" w:rsidP="00E1181A">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Las instituciones del sistema financiero tienen la responsabilidad de administrar sus riesgos, a cuyo efecto deben contar con procesos formales de administración integral de riesgos que permitan identificar, medir, controlar / mitigar y monitorear las exposiciones de riesgo que están asumiendo.</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Cada institución del sistema financiero tiene su propio perfil de riesgo, según sus actividades y circunstancias específicas; por tanto, al no existir un esquema único de administración integral de riesgos, cada entidad desarrollará el suyo propio.</w:t>
      </w:r>
    </w:p>
    <w:p w:rsidR="00AD4C79" w:rsidRPr="009940F4" w:rsidRDefault="00AD4C79" w:rsidP="00FB00C3">
      <w:pPr>
        <w:autoSpaceDE w:val="0"/>
        <w:autoSpaceDN w:val="0"/>
        <w:adjustRightInd w:val="0"/>
        <w:spacing w:line="480" w:lineRule="auto"/>
        <w:jc w:val="both"/>
        <w:rPr>
          <w:rFonts w:ascii="Century Gothic" w:hAnsi="Century Gothic" w:cs="Tahoma"/>
          <w:b/>
          <w:bCs/>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proceso que se implante en la institución para la administración integral de riesgos deberá ser permanentemente revisado y actualizado. Una adecuada administración integral de riesgos debe incluir, al menos lo siguiente, de acuerdo con la complejidad y tamaño de cada institución:</w:t>
      </w:r>
    </w:p>
    <w:p w:rsidR="00FE31F2" w:rsidRPr="009940F4" w:rsidRDefault="00FE31F2" w:rsidP="00FB00C3">
      <w:pPr>
        <w:autoSpaceDE w:val="0"/>
        <w:autoSpaceDN w:val="0"/>
        <w:adjustRightInd w:val="0"/>
        <w:spacing w:line="480" w:lineRule="auto"/>
        <w:jc w:val="both"/>
        <w:rPr>
          <w:rFonts w:ascii="Century Gothic" w:hAnsi="Century Gothic" w:cs="Tahoma"/>
          <w:sz w:val="20"/>
          <w:szCs w:val="20"/>
          <w:lang w:val="es-EC" w:eastAsia="es-EC"/>
        </w:rPr>
      </w:pPr>
    </w:p>
    <w:p w:rsidR="00A45B1A" w:rsidRPr="009940F4" w:rsidRDefault="00A45B1A" w:rsidP="00A45B1A">
      <w:pPr>
        <w:numPr>
          <w:ilvl w:val="0"/>
          <w:numId w:val="2"/>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Estrategia de negocio de la entidad, que incluirá los criterios de aceptación de riesgos en función del mercado objetivo;</w:t>
      </w:r>
    </w:p>
    <w:p w:rsidR="00A45B1A" w:rsidRPr="009940F4" w:rsidRDefault="00A45B1A" w:rsidP="00A45B1A">
      <w:pPr>
        <w:numPr>
          <w:ilvl w:val="0"/>
          <w:numId w:val="2"/>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Políticas y límites de exposición para cada tipo de riesgo, así como de excepciones, dictadas por el directorio u organismo que haga sus veces;</w:t>
      </w:r>
    </w:p>
    <w:p w:rsidR="00A45B1A" w:rsidRPr="009940F4" w:rsidRDefault="00A45B1A" w:rsidP="00A45B1A">
      <w:pPr>
        <w:numPr>
          <w:ilvl w:val="0"/>
          <w:numId w:val="2"/>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Procedimientos para identificar, medir, controlar / mitigar y monitorear los distintos tipos de riesgo;</w:t>
      </w:r>
    </w:p>
    <w:p w:rsidR="00A45B1A" w:rsidRPr="009940F4" w:rsidRDefault="00A45B1A" w:rsidP="00A45B1A">
      <w:pPr>
        <w:numPr>
          <w:ilvl w:val="0"/>
          <w:numId w:val="2"/>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Una estructura organizativa que defina claramente los procesos, funciones, responsabilidades y el grado de dependencia e interrelación entre las diferentes áreas de la institución del sistema financiero.</w:t>
      </w:r>
    </w:p>
    <w:p w:rsidR="00A45B1A" w:rsidRPr="009940F4" w:rsidRDefault="00A45B1A" w:rsidP="00A45B1A">
      <w:pPr>
        <w:numPr>
          <w:ilvl w:val="0"/>
          <w:numId w:val="2"/>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Sistemas de información que establezcan los mecanismos para elaborar e intercambiar información oportuna, confiable, fidedigna, tanto interna como externa.</w:t>
      </w:r>
    </w:p>
    <w:p w:rsidR="00A637C7" w:rsidRDefault="00A637C7" w:rsidP="00057116">
      <w:pPr>
        <w:autoSpaceDE w:val="0"/>
        <w:autoSpaceDN w:val="0"/>
        <w:adjustRightInd w:val="0"/>
        <w:spacing w:line="480" w:lineRule="auto"/>
        <w:jc w:val="both"/>
        <w:rPr>
          <w:rFonts w:ascii="Century Gothic" w:hAnsi="Century Gothic" w:cs="Tahoma"/>
          <w:b/>
          <w:sz w:val="20"/>
          <w:szCs w:val="20"/>
          <w:lang w:val="es-EC" w:eastAsia="es-EC"/>
        </w:rPr>
      </w:pPr>
    </w:p>
    <w:p w:rsidR="00AD4C79" w:rsidRPr="007771DB" w:rsidRDefault="00057116" w:rsidP="007771DB">
      <w:pPr>
        <w:pStyle w:val="Ttulo4"/>
        <w:numPr>
          <w:ilvl w:val="3"/>
          <w:numId w:val="62"/>
        </w:numPr>
        <w:spacing w:before="0" w:after="0"/>
        <w:rPr>
          <w:rFonts w:ascii="Century Gothic" w:hAnsi="Century Gothic"/>
          <w:sz w:val="22"/>
          <w:lang w:eastAsia="es-EC"/>
        </w:rPr>
      </w:pPr>
      <w:bookmarkStart w:id="18" w:name="_Toc115802352"/>
      <w:r w:rsidRPr="007771DB">
        <w:rPr>
          <w:rFonts w:ascii="Century Gothic" w:hAnsi="Century Gothic"/>
          <w:sz w:val="22"/>
          <w:lang w:eastAsia="es-EC"/>
        </w:rPr>
        <w:t xml:space="preserve">RESPONSABILIDAD EN </w:t>
      </w:r>
      <w:smartTag w:uri="urn:schemas-microsoft-com:office:smarttags" w:element="PersonName">
        <w:smartTagPr>
          <w:attr w:name="ProductID" w:val="LA ADMINISTRACIￓN DE RIESGOS"/>
        </w:smartTagPr>
        <w:r w:rsidRPr="007771DB">
          <w:rPr>
            <w:rFonts w:ascii="Century Gothic" w:hAnsi="Century Gothic"/>
            <w:sz w:val="22"/>
            <w:lang w:eastAsia="es-EC"/>
          </w:rPr>
          <w:t>LA ADMINISTRACIÓN DE RIESGOS</w:t>
        </w:r>
      </w:smartTag>
      <w:bookmarkEnd w:id="18"/>
    </w:p>
    <w:p w:rsidR="00AD4C79" w:rsidRPr="009940F4" w:rsidRDefault="00AD4C79" w:rsidP="00057116">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directorio o el organismo que haga sus veces debe contar con documentos probatorios respecto del cumplimiento de las disposiciones antes mencionadas.</w:t>
      </w:r>
    </w:p>
    <w:p w:rsidR="00AD4C79" w:rsidRPr="009940F4" w:rsidRDefault="00AD4C79" w:rsidP="00FB00C3">
      <w:pPr>
        <w:autoSpaceDE w:val="0"/>
        <w:autoSpaceDN w:val="0"/>
        <w:adjustRightInd w:val="0"/>
        <w:spacing w:line="480" w:lineRule="auto"/>
        <w:jc w:val="both"/>
        <w:rPr>
          <w:rFonts w:ascii="Century Gothic" w:hAnsi="Century Gothic" w:cs="Tahoma"/>
          <w:b/>
          <w:bCs/>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comité de administración integral de riesgos es un organismo colegiado, que estará conformado por los siguientes miembros como mínimo:</w:t>
      </w:r>
    </w:p>
    <w:p w:rsidR="001D4F98" w:rsidRPr="009940F4" w:rsidRDefault="001D4F98"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numPr>
          <w:ilvl w:val="0"/>
          <w:numId w:val="3"/>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Un vocal del directorio o del organismo que haga sus veces, que no sea miembro del comité de auditoría, que lo presidirá;</w:t>
      </w:r>
    </w:p>
    <w:p w:rsidR="00AD4C79" w:rsidRPr="009940F4" w:rsidRDefault="00AD4C79" w:rsidP="00FB00C3">
      <w:pPr>
        <w:numPr>
          <w:ilvl w:val="0"/>
          <w:numId w:val="3"/>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máximo o primer representante legal de la institución de que se trate; y,</w:t>
      </w:r>
    </w:p>
    <w:p w:rsidR="00AD4C79" w:rsidRPr="009940F4" w:rsidRDefault="00AD4C79" w:rsidP="00FB00C3">
      <w:pPr>
        <w:numPr>
          <w:ilvl w:val="0"/>
          <w:numId w:val="3"/>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funcionario responsable de la unidad de riesgos.</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 xml:space="preserve">El comité deberá contar con la participación de especialistas de cada uno de los riesgos, si los hubiere; los funcionarios responsables de las áreas de negocios; y, otros que se consideren funcionarios vinculados con los temas a tratarse.  Ninguno de estos funcionarios </w:t>
      </w:r>
      <w:r w:rsidR="006A539A" w:rsidRPr="009940F4">
        <w:rPr>
          <w:rFonts w:ascii="Century Gothic" w:hAnsi="Century Gothic" w:cs="Tahoma"/>
          <w:sz w:val="20"/>
          <w:szCs w:val="20"/>
          <w:lang w:val="es-EC" w:eastAsia="es-EC"/>
        </w:rPr>
        <w:t>tendrá</w:t>
      </w:r>
      <w:r w:rsidRPr="009940F4">
        <w:rPr>
          <w:rFonts w:ascii="Century Gothic" w:hAnsi="Century Gothic" w:cs="Tahoma"/>
          <w:sz w:val="20"/>
          <w:szCs w:val="20"/>
          <w:lang w:val="es-EC" w:eastAsia="es-EC"/>
        </w:rPr>
        <w:t xml:space="preserve"> derecho a voto.</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comité de administración integral de riesgos sesionará con la mitad más uno de sus integrantes, sus decisiones serán tomadas por mayoría absoluta de votos. El presidente del comité tendrá voto dirimente.</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Los miembros del comité y unidad responsables de la administración integral de riesgos, serán independientes de las áreas de gestión comercial y operativa de la institución, con excepción del máximo representante legal de la institución de que se trate, que forma parte del comité de administración integral de riesgos.</w:t>
      </w:r>
    </w:p>
    <w:p w:rsidR="00AE7044" w:rsidRDefault="00AE7044" w:rsidP="00DB5547">
      <w:pPr>
        <w:autoSpaceDE w:val="0"/>
        <w:autoSpaceDN w:val="0"/>
        <w:adjustRightInd w:val="0"/>
        <w:spacing w:line="480" w:lineRule="auto"/>
        <w:jc w:val="both"/>
        <w:rPr>
          <w:rFonts w:ascii="Century Gothic" w:hAnsi="Century Gothic" w:cs="Tahoma"/>
          <w:sz w:val="22"/>
          <w:szCs w:val="22"/>
          <w:lang w:val="es-EC" w:eastAsia="es-EC"/>
        </w:rPr>
      </w:pPr>
    </w:p>
    <w:p w:rsidR="000E117F" w:rsidRDefault="000E117F" w:rsidP="00DB5547">
      <w:pPr>
        <w:autoSpaceDE w:val="0"/>
        <w:autoSpaceDN w:val="0"/>
        <w:adjustRightInd w:val="0"/>
        <w:spacing w:line="480" w:lineRule="auto"/>
        <w:jc w:val="both"/>
        <w:rPr>
          <w:rFonts w:ascii="Century Gothic" w:hAnsi="Century Gothic" w:cs="Tahoma"/>
          <w:sz w:val="22"/>
          <w:szCs w:val="22"/>
          <w:lang w:val="es-EC" w:eastAsia="es-EC"/>
        </w:rPr>
      </w:pPr>
    </w:p>
    <w:p w:rsidR="000E117F" w:rsidRDefault="000E117F" w:rsidP="00DB5547">
      <w:pPr>
        <w:autoSpaceDE w:val="0"/>
        <w:autoSpaceDN w:val="0"/>
        <w:adjustRightInd w:val="0"/>
        <w:spacing w:line="480" w:lineRule="auto"/>
        <w:jc w:val="both"/>
        <w:rPr>
          <w:rFonts w:ascii="Century Gothic" w:hAnsi="Century Gothic" w:cs="Tahoma"/>
          <w:sz w:val="22"/>
          <w:szCs w:val="22"/>
          <w:lang w:val="es-EC" w:eastAsia="es-EC"/>
        </w:rPr>
      </w:pPr>
    </w:p>
    <w:p w:rsidR="00AD4C79" w:rsidRPr="007771DB" w:rsidRDefault="00DB5547" w:rsidP="007771DB">
      <w:pPr>
        <w:pStyle w:val="Ttulo4"/>
        <w:numPr>
          <w:ilvl w:val="3"/>
          <w:numId w:val="62"/>
        </w:numPr>
        <w:spacing w:before="0" w:after="0"/>
        <w:rPr>
          <w:rFonts w:ascii="Century Gothic" w:hAnsi="Century Gothic"/>
          <w:sz w:val="22"/>
          <w:lang w:eastAsia="es-EC"/>
        </w:rPr>
      </w:pPr>
      <w:bookmarkStart w:id="19" w:name="_Toc115802353"/>
      <w:r w:rsidRPr="007771DB">
        <w:rPr>
          <w:rFonts w:ascii="Century Gothic" w:hAnsi="Century Gothic"/>
          <w:sz w:val="22"/>
          <w:lang w:eastAsia="es-EC"/>
        </w:rPr>
        <w:t>ADMINISTRACIÓN DE RIESGO DE CRÉDITO</w:t>
      </w:r>
      <w:bookmarkEnd w:id="19"/>
    </w:p>
    <w:p w:rsidR="00AD4C79" w:rsidRPr="009940F4" w:rsidRDefault="00AD4C79" w:rsidP="00DB5547">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2E7811"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 xml:space="preserve">De acuerdo a lo establecido en </w:t>
      </w:r>
      <w:smartTag w:uri="urn:schemas-microsoft-com:office:smarttags" w:element="PersonName">
        <w:smartTagPr>
          <w:attr w:name="ProductID" w:val="la Secci￳n II"/>
        </w:smartTagPr>
        <w:r w:rsidRPr="009940F4">
          <w:rPr>
            <w:rFonts w:ascii="Century Gothic" w:hAnsi="Century Gothic" w:cs="Tahoma"/>
            <w:sz w:val="20"/>
            <w:szCs w:val="20"/>
            <w:lang w:val="es-EC" w:eastAsia="es-EC"/>
          </w:rPr>
          <w:t>la Sección II</w:t>
        </w:r>
      </w:smartTag>
      <w:r w:rsidRPr="009940F4">
        <w:rPr>
          <w:rFonts w:ascii="Century Gothic" w:hAnsi="Century Gothic" w:cs="Tahoma"/>
          <w:sz w:val="20"/>
          <w:szCs w:val="20"/>
          <w:lang w:val="es-EC" w:eastAsia="es-EC"/>
        </w:rPr>
        <w:t xml:space="preserve"> “Administración del Riesgo de Crédito”, del Capítulo II “De la Administración del Riesgo de Crédito”, del Subtítulo VI “De la Gestión y Administración de Riesgos”, del Título VII, “De los Activos y de los Límites de Crédito”, de la Codificación de Resoluciones de la Superintendencia de Bancos y Seguros y de </w:t>
      </w:r>
      <w:smartTag w:uri="urn:schemas-microsoft-com:office:smarttags" w:element="PersonName">
        <w:smartTagPr>
          <w:attr w:name="ProductID" w:val="la Junta Bancaria"/>
        </w:smartTagPr>
        <w:r w:rsidRPr="009940F4">
          <w:rPr>
            <w:rFonts w:ascii="Century Gothic" w:hAnsi="Century Gothic" w:cs="Tahoma"/>
            <w:sz w:val="20"/>
            <w:szCs w:val="20"/>
            <w:lang w:val="es-EC" w:eastAsia="es-EC"/>
          </w:rPr>
          <w:t>la Junta Bancaria</w:t>
        </w:r>
      </w:smartTag>
      <w:r w:rsidRPr="009940F4">
        <w:rPr>
          <w:rFonts w:ascii="Century Gothic" w:hAnsi="Century Gothic" w:cs="Tahoma"/>
          <w:sz w:val="20"/>
          <w:szCs w:val="20"/>
          <w:lang w:val="es-EC" w:eastAsia="es-EC"/>
        </w:rPr>
        <w:t>, l</w:t>
      </w:r>
      <w:r w:rsidR="00AD4C79" w:rsidRPr="009940F4">
        <w:rPr>
          <w:rFonts w:ascii="Century Gothic" w:hAnsi="Century Gothic" w:cs="Tahoma"/>
          <w:sz w:val="20"/>
          <w:szCs w:val="20"/>
          <w:lang w:val="es-EC" w:eastAsia="es-EC"/>
        </w:rPr>
        <w:t>as instituciones controladas deben establecer esquemas eficientes de administración y control del riesgo de crédito al que se expone en el desarrollo del negocio</w:t>
      </w:r>
      <w:r w:rsidR="003C7AEA" w:rsidRPr="009940F4">
        <w:rPr>
          <w:rFonts w:ascii="Century Gothic" w:hAnsi="Century Gothic" w:cs="Tahoma"/>
          <w:sz w:val="20"/>
          <w:szCs w:val="20"/>
          <w:lang w:val="es-EC" w:eastAsia="es-EC"/>
        </w:rPr>
        <w:t>,</w:t>
      </w:r>
      <w:r w:rsidR="007704B0" w:rsidRPr="009940F4">
        <w:rPr>
          <w:rFonts w:ascii="Century Gothic" w:hAnsi="Century Gothic" w:cs="Tahoma"/>
          <w:sz w:val="20"/>
          <w:szCs w:val="20"/>
          <w:lang w:val="es-EC" w:eastAsia="es-EC"/>
        </w:rPr>
        <w:t xml:space="preserve"> según las </w:t>
      </w:r>
      <w:r w:rsidR="00AD4C79" w:rsidRPr="009940F4">
        <w:rPr>
          <w:rFonts w:ascii="Century Gothic" w:hAnsi="Century Gothic" w:cs="Tahoma"/>
          <w:sz w:val="20"/>
          <w:szCs w:val="20"/>
          <w:lang w:val="es-EC" w:eastAsia="es-EC"/>
        </w:rPr>
        <w:t>características de los mercados en los que opera y de los productos que ofrece.</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Las instituciones controladas deberán contar con un proceso formalmente establecido de administración del riesgo de crédito que asegure la calidad de sus portafolios y además permita identificar, medir, controlar / mitigar y monitorear las exposiciones de riesgo de contraparte y las pérdidas esperadas, a fin de mantener una adecuada cobertura de provisiones o de patrimonio técnico.</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El proceso que se implante en la institución controlada para la administración del riesgo de crédito deberá ser revisado y actualizado en forma permanente. Una adecuada administración de este riesgo debe incluir al menos lo siguiente, de acuerdo con la complejidad y tamaño de cada institución:</w:t>
      </w:r>
    </w:p>
    <w:p w:rsidR="000A1E9D" w:rsidRPr="009940F4" w:rsidRDefault="000A1E9D" w:rsidP="00FB00C3">
      <w:pPr>
        <w:autoSpaceDE w:val="0"/>
        <w:autoSpaceDN w:val="0"/>
        <w:adjustRightInd w:val="0"/>
        <w:spacing w:line="480" w:lineRule="auto"/>
        <w:jc w:val="both"/>
        <w:rPr>
          <w:rFonts w:ascii="Century Gothic" w:hAnsi="Century Gothic" w:cs="Tahoma"/>
          <w:sz w:val="20"/>
          <w:szCs w:val="20"/>
          <w:lang w:val="es-EC" w:eastAsia="es-EC"/>
        </w:rPr>
      </w:pPr>
    </w:p>
    <w:p w:rsidR="008550EB" w:rsidRPr="009940F4" w:rsidRDefault="008550EB" w:rsidP="008550EB">
      <w:pPr>
        <w:numPr>
          <w:ilvl w:val="0"/>
          <w:numId w:val="47"/>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Estrategia de negocio que incluirá los criterios de aceptación de riesgos en función del mercado objetivo;</w:t>
      </w:r>
    </w:p>
    <w:p w:rsidR="008550EB" w:rsidRPr="009940F4" w:rsidRDefault="008550EB" w:rsidP="008550EB">
      <w:pPr>
        <w:numPr>
          <w:ilvl w:val="0"/>
          <w:numId w:val="47"/>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Las instituciones deberán definir los límites de exposición de riesgo crediticio; y,</w:t>
      </w:r>
    </w:p>
    <w:p w:rsidR="008550EB" w:rsidRPr="009940F4" w:rsidRDefault="008550EB" w:rsidP="008550EB">
      <w:pPr>
        <w:numPr>
          <w:ilvl w:val="0"/>
          <w:numId w:val="47"/>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Las políticas emanadas del directorio o del organismo que haga sus veces deben ser consistentes con sus límites de exposición, y se referirán a todo lo estipulado en esta ley.</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DB5547">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 suficiencia de capacidad patrimonial para asumir la exposición a riesgo de crédito que se presente como consecuencia del negocio, se determinará en consideración a lo señalado en el presente artículo.</w:t>
      </w:r>
    </w:p>
    <w:p w:rsidR="006E7568" w:rsidRPr="00AD7AF0" w:rsidRDefault="006E7568" w:rsidP="00DB5547">
      <w:pPr>
        <w:autoSpaceDE w:val="0"/>
        <w:autoSpaceDN w:val="0"/>
        <w:adjustRightInd w:val="0"/>
        <w:spacing w:line="480" w:lineRule="auto"/>
        <w:jc w:val="both"/>
        <w:rPr>
          <w:rFonts w:ascii="Century Gothic" w:hAnsi="Century Gothic" w:cs="Tahoma"/>
          <w:sz w:val="20"/>
          <w:szCs w:val="20"/>
          <w:lang w:val="es-EC" w:eastAsia="es-EC"/>
        </w:rPr>
      </w:pPr>
    </w:p>
    <w:p w:rsidR="00AD4C79" w:rsidRPr="007771DB" w:rsidRDefault="00DB5547" w:rsidP="007771DB">
      <w:pPr>
        <w:pStyle w:val="Ttulo4"/>
        <w:numPr>
          <w:ilvl w:val="3"/>
          <w:numId w:val="62"/>
        </w:numPr>
        <w:spacing w:before="0" w:after="0"/>
        <w:rPr>
          <w:rFonts w:ascii="Century Gothic" w:hAnsi="Century Gothic"/>
          <w:sz w:val="22"/>
          <w:lang w:eastAsia="es-EC"/>
        </w:rPr>
      </w:pPr>
      <w:bookmarkStart w:id="20" w:name="_Toc115802354"/>
      <w:r w:rsidRPr="007771DB">
        <w:rPr>
          <w:rFonts w:ascii="Century Gothic" w:hAnsi="Century Gothic"/>
          <w:sz w:val="22"/>
          <w:lang w:eastAsia="es-EC"/>
        </w:rPr>
        <w:t>METODOLOGÍA Y PROCESOS DE ADMINISTRACIÓN DEL RIESGO DE CRÉDITO</w:t>
      </w:r>
      <w:bookmarkEnd w:id="20"/>
    </w:p>
    <w:p w:rsidR="00AD4C79" w:rsidRPr="009940F4" w:rsidRDefault="00AD4C79" w:rsidP="00DB5547">
      <w:pPr>
        <w:autoSpaceDE w:val="0"/>
        <w:autoSpaceDN w:val="0"/>
        <w:adjustRightInd w:val="0"/>
        <w:spacing w:line="480" w:lineRule="auto"/>
        <w:jc w:val="both"/>
        <w:rPr>
          <w:rFonts w:ascii="Century Gothic" w:hAnsi="Century Gothic" w:cs="Tahoma"/>
          <w:sz w:val="20"/>
          <w:szCs w:val="20"/>
          <w:lang w:val="es-EC" w:eastAsia="es-EC"/>
        </w:rPr>
      </w:pPr>
    </w:p>
    <w:p w:rsidR="009A17F6" w:rsidRPr="009940F4" w:rsidRDefault="009A17F6" w:rsidP="009A17F6">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 xml:space="preserve">Las instituciones controladas por la Superintendencia de Bancos y Seguros deberán contar con un sistema para monitorear los niveles del riesgo de crédito en forma permanente. </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Las metodologías implantadas deben considerar la combinación de criterios cuantitativos y cualitativos, de acuerdo con la experiencia y las políticas estratégicas de la entidad; deben permitir monitorear y controlar la exposición crediticia de los diferentes portafolios. Esta metodología debe ser evaluada periódicamente a fin de garantizar la idoneidad de la misma, al igual que la relevancia de las variables utilizadas.</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9A17F6" w:rsidRPr="009940F4" w:rsidRDefault="009A17F6" w:rsidP="009A17F6">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 administración del portafolio de crédito incluye las siguientes etapas fundamentales: el otorgamiento que incluye las fases de evaluación, aprobación, instrumentación y desembolso; seguimiento; recuperación; y, control.</w:t>
      </w: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p>
    <w:p w:rsidR="00AD4C79" w:rsidRPr="009940F4" w:rsidRDefault="00AD4C79"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 información debe ser permanente, oportuna y consistente; y, ser distribuida a los niveles administrativos correspondientes para asegurar que se tomen acciones correctivas.</w:t>
      </w:r>
    </w:p>
    <w:p w:rsidR="002E7811" w:rsidRPr="009940F4" w:rsidRDefault="002E7811" w:rsidP="00FB00C3">
      <w:pPr>
        <w:autoSpaceDE w:val="0"/>
        <w:autoSpaceDN w:val="0"/>
        <w:adjustRightInd w:val="0"/>
        <w:spacing w:line="480" w:lineRule="auto"/>
        <w:jc w:val="both"/>
        <w:rPr>
          <w:rFonts w:ascii="Century Gothic" w:hAnsi="Century Gothic" w:cs="Tahoma"/>
          <w:sz w:val="20"/>
          <w:szCs w:val="20"/>
          <w:lang w:val="es-EC" w:eastAsia="es-EC"/>
        </w:rPr>
      </w:pPr>
    </w:p>
    <w:p w:rsidR="002E7811" w:rsidRPr="009940F4" w:rsidRDefault="002E7811"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Para una mejor aplicación de la administración de riesgos que realice cada una de las instituciones financieras del sector privado, siguiendo las normas que han sido debidamente revisadas, es importante tomar en consideración las siguientes puntualizaciones:</w:t>
      </w:r>
    </w:p>
    <w:p w:rsidR="00AD4C79" w:rsidRPr="009940F4" w:rsidRDefault="00AD4C79" w:rsidP="00FB00C3">
      <w:pPr>
        <w:autoSpaceDE w:val="0"/>
        <w:autoSpaceDN w:val="0"/>
        <w:adjustRightInd w:val="0"/>
        <w:spacing w:line="480" w:lineRule="auto"/>
        <w:jc w:val="both"/>
        <w:rPr>
          <w:rFonts w:ascii="Century Gothic" w:hAnsi="Century Gothic" w:cs="Tahoma"/>
          <w:b/>
          <w:bCs/>
          <w:sz w:val="20"/>
          <w:szCs w:val="20"/>
          <w:lang w:val="es-EC" w:eastAsia="es-EC"/>
        </w:rPr>
      </w:pPr>
    </w:p>
    <w:p w:rsidR="00614CD3" w:rsidRPr="009940F4" w:rsidRDefault="00614CD3" w:rsidP="00614CD3">
      <w:pPr>
        <w:numPr>
          <w:ilvl w:val="0"/>
          <w:numId w:val="1"/>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 xml:space="preserve">Preparar un manual respecto a su esquema de administración integral de riesgos que contenga en forma detallada los lineamientos establecidos en el proceso de administración integral de riesgos. Éste deberá ser actualizado periódicamente y estar a disposición de </w:t>
      </w:r>
      <w:smartTag w:uri="urn:schemas-microsoft-com:office:smarttags" w:element="PersonName">
        <w:smartTagPr>
          <w:attr w:name="ProductID" w:val="La Superintendencia"/>
        </w:smartTagPr>
        <w:r w:rsidRPr="009940F4">
          <w:rPr>
            <w:rFonts w:ascii="Century Gothic" w:hAnsi="Century Gothic" w:cs="Tahoma"/>
            <w:sz w:val="20"/>
            <w:szCs w:val="20"/>
            <w:lang w:val="es-EC" w:eastAsia="es-EC"/>
          </w:rPr>
          <w:t>la Superintendencia</w:t>
        </w:r>
      </w:smartTag>
      <w:r w:rsidRPr="009940F4">
        <w:rPr>
          <w:rFonts w:ascii="Century Gothic" w:hAnsi="Century Gothic" w:cs="Tahoma"/>
          <w:sz w:val="20"/>
          <w:szCs w:val="20"/>
          <w:lang w:val="es-EC" w:eastAsia="es-EC"/>
        </w:rPr>
        <w:t xml:space="preserve"> de Bancos y Seguros.</w:t>
      </w:r>
    </w:p>
    <w:p w:rsidR="00614CD3" w:rsidRPr="009940F4" w:rsidRDefault="00614CD3" w:rsidP="00614CD3">
      <w:pPr>
        <w:numPr>
          <w:ilvl w:val="0"/>
          <w:numId w:val="1"/>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Las instituciones controladas deben disponer de un sistema informático capaz de proveer a la administración y a las áreas involucradas, toda la información necesaria para identificar, medir, controlar / mitigar y monitorear las exposiciones de riesgo que están asumiendo, y apoyar en la toma de decisiones oportunas y adecuadas.</w:t>
      </w:r>
    </w:p>
    <w:p w:rsidR="00614CD3" w:rsidRPr="009940F4" w:rsidRDefault="00614CD3" w:rsidP="00614CD3">
      <w:pPr>
        <w:numPr>
          <w:ilvl w:val="0"/>
          <w:numId w:val="1"/>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La Superintendencia de Bancos y Seguros podrá requerir a las instituciones del sistema financiero, la información que considere necesaria para una adecuada supervisión de los riesgos de la entidad.</w:t>
      </w:r>
    </w:p>
    <w:p w:rsidR="00614CD3" w:rsidRPr="009940F4" w:rsidRDefault="00614CD3" w:rsidP="00614CD3">
      <w:pPr>
        <w:numPr>
          <w:ilvl w:val="0"/>
          <w:numId w:val="4"/>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Cuando las instituciones controladas presenten debilidades en la administración del riesgo crediticio, el Superintendente de Bancos y Seguros podrá disponer la adopción de medidas adicionales, con el propósito de atenuar la exposición a los riesgos que enfrentan las instituciones.</w:t>
      </w:r>
    </w:p>
    <w:p w:rsidR="00614CD3" w:rsidRPr="009940F4" w:rsidRDefault="00614CD3" w:rsidP="00614CD3">
      <w:pPr>
        <w:numPr>
          <w:ilvl w:val="0"/>
          <w:numId w:val="5"/>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En el informe anual que debe presentar el directorio, se deberá incluir un informe del comité de administración integral de riesgos que contenga su pronunciamiento, sobre el cumplimiento de los lineamientos establecidos en el proceso de administración integral de riesgos.</w:t>
      </w:r>
    </w:p>
    <w:p w:rsidR="00614CD3" w:rsidRPr="009940F4" w:rsidRDefault="00614CD3" w:rsidP="00614CD3">
      <w:pPr>
        <w:numPr>
          <w:ilvl w:val="0"/>
          <w:numId w:val="5"/>
        </w:num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sz w:val="20"/>
          <w:szCs w:val="20"/>
          <w:lang w:val="es-EC" w:eastAsia="es-EC"/>
        </w:rPr>
        <w:t xml:space="preserve">En caso de incumplimiento de lo anteriormente mencionado, la Superintendencia de Bancos y Seguros aplicará las sanciones correspondientes de conformidad con lo establecido en la </w:t>
      </w:r>
      <w:r w:rsidRPr="009940F4">
        <w:rPr>
          <w:rFonts w:ascii="Century Gothic" w:hAnsi="Century Gothic" w:cs="Tahoma"/>
          <w:sz w:val="20"/>
          <w:szCs w:val="20"/>
          <w:u w:val="single"/>
          <w:lang w:val="es-EC" w:eastAsia="es-EC"/>
        </w:rPr>
        <w:t xml:space="preserve">Codificación de resoluciones de la Superintendencia de Bancos y Seguros y de </w:t>
      </w:r>
      <w:smartTag w:uri="urn:schemas-microsoft-com:office:smarttags" w:element="PersonName">
        <w:smartTagPr>
          <w:attr w:name="ProductID" w:val="la Junta Bancaria."/>
        </w:smartTagPr>
        <w:r w:rsidRPr="009940F4">
          <w:rPr>
            <w:rFonts w:ascii="Century Gothic" w:hAnsi="Century Gothic" w:cs="Tahoma"/>
            <w:sz w:val="20"/>
            <w:szCs w:val="20"/>
            <w:u w:val="single"/>
            <w:lang w:val="es-EC" w:eastAsia="es-EC"/>
          </w:rPr>
          <w:t>la Junta Bancaria</w:t>
        </w:r>
        <w:r w:rsidRPr="009940F4">
          <w:rPr>
            <w:rFonts w:ascii="Century Gothic" w:hAnsi="Century Gothic" w:cs="Tahoma"/>
            <w:sz w:val="20"/>
            <w:szCs w:val="20"/>
            <w:lang w:val="es-EC" w:eastAsia="es-EC"/>
          </w:rPr>
          <w:t>.</w:t>
        </w:r>
      </w:smartTag>
    </w:p>
    <w:p w:rsidR="00AD4C79" w:rsidRPr="00172023" w:rsidRDefault="00AD4C79" w:rsidP="00FB00C3">
      <w:pPr>
        <w:autoSpaceDE w:val="0"/>
        <w:autoSpaceDN w:val="0"/>
        <w:adjustRightInd w:val="0"/>
        <w:spacing w:line="480" w:lineRule="auto"/>
        <w:jc w:val="both"/>
        <w:rPr>
          <w:rFonts w:ascii="Century Gothic" w:hAnsi="Century Gothic" w:cs="Tahoma"/>
          <w:b/>
          <w:bCs/>
          <w:sz w:val="22"/>
          <w:szCs w:val="22"/>
          <w:lang w:val="es-EC" w:eastAsia="es-EC"/>
        </w:rPr>
      </w:pPr>
    </w:p>
    <w:p w:rsidR="00AD4C79" w:rsidRPr="009940F4" w:rsidRDefault="00C93C48"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bCs/>
          <w:sz w:val="20"/>
          <w:szCs w:val="20"/>
          <w:lang w:val="es-EC" w:eastAsia="es-EC"/>
        </w:rPr>
        <w:t>Para finalizar, cabe mencionar que a</w:t>
      </w:r>
      <w:r w:rsidR="00AD4C79" w:rsidRPr="009940F4">
        <w:rPr>
          <w:rFonts w:ascii="Century Gothic" w:hAnsi="Century Gothic" w:cs="Tahoma"/>
          <w:sz w:val="20"/>
          <w:szCs w:val="20"/>
          <w:lang w:val="es-EC" w:eastAsia="es-EC"/>
        </w:rPr>
        <w:t xml:space="preserve"> partir del 1 de enero del 2004, las instituciones controladas debieron iniciar la conformación de una base de datos que contenga los elementos suficientes para la administración del riesgo de crédito.</w:t>
      </w:r>
    </w:p>
    <w:p w:rsidR="00C93C48" w:rsidRPr="009940F4" w:rsidRDefault="00C93C48" w:rsidP="00FB00C3">
      <w:pPr>
        <w:autoSpaceDE w:val="0"/>
        <w:autoSpaceDN w:val="0"/>
        <w:adjustRightInd w:val="0"/>
        <w:spacing w:line="480" w:lineRule="auto"/>
        <w:jc w:val="both"/>
        <w:rPr>
          <w:rFonts w:ascii="Century Gothic" w:hAnsi="Century Gothic" w:cs="Tahoma"/>
          <w:b/>
          <w:bCs/>
          <w:sz w:val="20"/>
          <w:szCs w:val="20"/>
          <w:lang w:val="es-EC" w:eastAsia="es-EC"/>
        </w:rPr>
      </w:pPr>
    </w:p>
    <w:p w:rsidR="00AD4C79" w:rsidRPr="009940F4" w:rsidRDefault="00C93C48" w:rsidP="00FB00C3">
      <w:pPr>
        <w:autoSpaceDE w:val="0"/>
        <w:autoSpaceDN w:val="0"/>
        <w:adjustRightInd w:val="0"/>
        <w:spacing w:line="480" w:lineRule="auto"/>
        <w:jc w:val="both"/>
        <w:rPr>
          <w:rFonts w:ascii="Century Gothic" w:hAnsi="Century Gothic" w:cs="Tahoma"/>
          <w:sz w:val="20"/>
          <w:szCs w:val="20"/>
          <w:lang w:val="es-EC" w:eastAsia="es-EC"/>
        </w:rPr>
      </w:pPr>
      <w:r w:rsidRPr="009940F4">
        <w:rPr>
          <w:rFonts w:ascii="Century Gothic" w:hAnsi="Century Gothic" w:cs="Tahoma"/>
          <w:bCs/>
          <w:sz w:val="20"/>
          <w:szCs w:val="20"/>
          <w:lang w:val="es-EC" w:eastAsia="es-EC"/>
        </w:rPr>
        <w:t>Así mismo, has</w:t>
      </w:r>
      <w:r w:rsidR="00AD4C79" w:rsidRPr="009940F4">
        <w:rPr>
          <w:rFonts w:ascii="Century Gothic" w:hAnsi="Century Gothic" w:cs="Tahoma"/>
          <w:sz w:val="20"/>
          <w:szCs w:val="20"/>
          <w:lang w:val="es-EC" w:eastAsia="es-EC"/>
        </w:rPr>
        <w:t>ta el 31 de marzo del 2004, debieron tener conformado e integrado el comité de administración integral de</w:t>
      </w:r>
      <w:r w:rsidRPr="009940F4">
        <w:rPr>
          <w:rFonts w:ascii="Century Gothic" w:hAnsi="Century Gothic" w:cs="Tahoma"/>
          <w:sz w:val="20"/>
          <w:szCs w:val="20"/>
          <w:lang w:val="es-EC" w:eastAsia="es-EC"/>
        </w:rPr>
        <w:t xml:space="preserve"> riesgos y la unidad de riesgos; y, h</w:t>
      </w:r>
      <w:r w:rsidR="00AD4C79" w:rsidRPr="009940F4">
        <w:rPr>
          <w:rFonts w:ascii="Century Gothic" w:hAnsi="Century Gothic" w:cs="Tahoma"/>
          <w:sz w:val="20"/>
          <w:szCs w:val="20"/>
          <w:lang w:val="es-EC" w:eastAsia="es-EC"/>
        </w:rPr>
        <w:t>asta el 30 de junio del 2004, debieron contar con el manual respecto a su esquema de administración integral de riesgo.  Dicho manual contempla las estrategias, políticas, procesos y procedimientos de administración de riesgos de crédito, mercado y liquidez.</w:t>
      </w:r>
    </w:p>
    <w:p w:rsidR="0040743E" w:rsidRDefault="0040743E" w:rsidP="008024B4">
      <w:pPr>
        <w:spacing w:line="480" w:lineRule="auto"/>
        <w:rPr>
          <w:rFonts w:ascii="Century Gothic" w:eastAsia="Arial Unicode MS" w:hAnsi="Century Gothic"/>
          <w:sz w:val="22"/>
          <w:szCs w:val="22"/>
          <w:lang w:val="es-EC"/>
        </w:rPr>
      </w:pPr>
    </w:p>
    <w:p w:rsidR="000E117F" w:rsidRDefault="000E117F" w:rsidP="008024B4">
      <w:pPr>
        <w:spacing w:line="480" w:lineRule="auto"/>
        <w:rPr>
          <w:rFonts w:ascii="Century Gothic" w:eastAsia="Arial Unicode MS" w:hAnsi="Century Gothic"/>
          <w:sz w:val="22"/>
          <w:szCs w:val="22"/>
          <w:lang w:val="es-EC"/>
        </w:rPr>
      </w:pPr>
    </w:p>
    <w:p w:rsidR="000E117F" w:rsidRDefault="000E117F" w:rsidP="008024B4">
      <w:pPr>
        <w:spacing w:line="480" w:lineRule="auto"/>
        <w:rPr>
          <w:rFonts w:ascii="Century Gothic" w:eastAsia="Arial Unicode MS" w:hAnsi="Century Gothic"/>
          <w:sz w:val="22"/>
          <w:szCs w:val="22"/>
          <w:lang w:val="es-EC"/>
        </w:rPr>
      </w:pPr>
    </w:p>
    <w:p w:rsidR="000E117F" w:rsidRDefault="000E117F" w:rsidP="008024B4">
      <w:pPr>
        <w:spacing w:line="480" w:lineRule="auto"/>
        <w:rPr>
          <w:rFonts w:ascii="Century Gothic" w:eastAsia="Arial Unicode MS" w:hAnsi="Century Gothic"/>
          <w:sz w:val="22"/>
          <w:szCs w:val="22"/>
          <w:lang w:val="es-EC"/>
        </w:rPr>
      </w:pPr>
    </w:p>
    <w:p w:rsidR="000E117F" w:rsidRPr="00910B11" w:rsidRDefault="000E117F" w:rsidP="008024B4">
      <w:pPr>
        <w:spacing w:line="480" w:lineRule="auto"/>
        <w:rPr>
          <w:rFonts w:ascii="Century Gothic" w:eastAsia="Arial Unicode MS" w:hAnsi="Century Gothic"/>
          <w:sz w:val="22"/>
          <w:szCs w:val="22"/>
          <w:lang w:val="es-EC"/>
        </w:rPr>
      </w:pPr>
    </w:p>
    <w:p w:rsidR="00BC53C6" w:rsidRPr="008024B4" w:rsidRDefault="00133385" w:rsidP="00654846">
      <w:pPr>
        <w:pStyle w:val="Ttulo2"/>
        <w:numPr>
          <w:ilvl w:val="1"/>
          <w:numId w:val="49"/>
        </w:numPr>
        <w:ind w:left="578" w:hanging="578"/>
        <w:rPr>
          <w:rFonts w:ascii="Century Gothic" w:eastAsia="Arial Unicode MS" w:hAnsi="Century Gothic"/>
          <w:bCs/>
          <w:sz w:val="22"/>
        </w:rPr>
      </w:pPr>
      <w:bookmarkStart w:id="21" w:name="_Toc115802355"/>
      <w:r w:rsidRPr="008024B4">
        <w:rPr>
          <w:rFonts w:ascii="Century Gothic" w:eastAsia="Arial Unicode MS" w:hAnsi="Century Gothic"/>
          <w:bCs/>
          <w:sz w:val="22"/>
        </w:rPr>
        <w:t>MUESTRA DE LOS PROCESOS DE APROBACIÓN DE CRÉDITO DE LOS BANCOS DEL SISTEMA FINANCIERO</w:t>
      </w:r>
      <w:bookmarkEnd w:id="21"/>
    </w:p>
    <w:p w:rsidR="00DA1597" w:rsidRPr="00910B11" w:rsidRDefault="00DA1597" w:rsidP="00910B11">
      <w:pPr>
        <w:spacing w:line="480" w:lineRule="auto"/>
        <w:ind w:left="360"/>
        <w:rPr>
          <w:rFonts w:ascii="Century Gothic" w:eastAsia="Arial Unicode MS" w:hAnsi="Century Gothic" w:cs="Tahoma"/>
          <w:b/>
          <w:sz w:val="22"/>
          <w:szCs w:val="22"/>
          <w:lang w:val="es-ES_tradnl"/>
        </w:rPr>
      </w:pPr>
    </w:p>
    <w:p w:rsidR="00BC53C6" w:rsidRPr="008024B4" w:rsidRDefault="00133385" w:rsidP="00B171A5">
      <w:pPr>
        <w:pStyle w:val="Ttulo3"/>
        <w:numPr>
          <w:ilvl w:val="2"/>
          <w:numId w:val="63"/>
        </w:numPr>
        <w:spacing w:before="0" w:after="0"/>
        <w:rPr>
          <w:rFonts w:ascii="Century Gothic" w:eastAsia="Arial Unicode MS" w:hAnsi="Century Gothic"/>
          <w:sz w:val="22"/>
        </w:rPr>
      </w:pPr>
      <w:bookmarkStart w:id="22" w:name="_Toc115793591"/>
      <w:bookmarkStart w:id="23" w:name="_Toc115802356"/>
      <w:r w:rsidRPr="008024B4">
        <w:rPr>
          <w:rFonts w:ascii="Century Gothic" w:eastAsia="Arial Unicode MS" w:hAnsi="Century Gothic"/>
          <w:sz w:val="22"/>
        </w:rPr>
        <w:t>DISEÑO DE LA INVESTIGACIÓN</w:t>
      </w:r>
      <w:bookmarkEnd w:id="22"/>
      <w:bookmarkEnd w:id="23"/>
    </w:p>
    <w:p w:rsidR="00AF4750" w:rsidRPr="00910B11" w:rsidRDefault="00AF4750" w:rsidP="00910B11">
      <w:pPr>
        <w:spacing w:line="480" w:lineRule="auto"/>
        <w:jc w:val="both"/>
        <w:rPr>
          <w:rFonts w:ascii="Century Gothic" w:hAnsi="Century Gothic"/>
          <w:sz w:val="22"/>
          <w:szCs w:val="22"/>
        </w:rPr>
      </w:pPr>
    </w:p>
    <w:p w:rsidR="00DF2236" w:rsidRPr="008024B4" w:rsidRDefault="00133385" w:rsidP="00B171A5">
      <w:pPr>
        <w:pStyle w:val="Ttulo4"/>
        <w:numPr>
          <w:ilvl w:val="3"/>
          <w:numId w:val="64"/>
        </w:numPr>
        <w:spacing w:before="0" w:after="0"/>
        <w:rPr>
          <w:rFonts w:ascii="Century Gothic" w:hAnsi="Century Gothic"/>
          <w:sz w:val="22"/>
        </w:rPr>
      </w:pPr>
      <w:bookmarkStart w:id="24" w:name="_Toc115802357"/>
      <w:r w:rsidRPr="008024B4">
        <w:rPr>
          <w:rFonts w:ascii="Century Gothic" w:hAnsi="Century Gothic"/>
          <w:sz w:val="22"/>
        </w:rPr>
        <w:t>PLANTEAMIENTO DEL PROBLEMA</w:t>
      </w:r>
      <w:bookmarkEnd w:id="24"/>
    </w:p>
    <w:p w:rsidR="00DF2236" w:rsidRPr="009940F4" w:rsidRDefault="00DF2236" w:rsidP="00910B11">
      <w:pPr>
        <w:autoSpaceDE w:val="0"/>
        <w:autoSpaceDN w:val="0"/>
        <w:adjustRightInd w:val="0"/>
        <w:spacing w:line="480" w:lineRule="auto"/>
        <w:jc w:val="both"/>
        <w:rPr>
          <w:rFonts w:ascii="Century Gothic" w:hAnsi="Century Gothic" w:cs="Tahoma"/>
          <w:color w:val="000000"/>
          <w:sz w:val="20"/>
          <w:szCs w:val="20"/>
        </w:rPr>
      </w:pPr>
    </w:p>
    <w:p w:rsidR="00DF2236" w:rsidRPr="009940F4" w:rsidRDefault="00DF2236" w:rsidP="00FB00C3">
      <w:pPr>
        <w:autoSpaceDE w:val="0"/>
        <w:autoSpaceDN w:val="0"/>
        <w:adjustRightInd w:val="0"/>
        <w:spacing w:line="480" w:lineRule="auto"/>
        <w:jc w:val="both"/>
        <w:rPr>
          <w:rFonts w:ascii="Century Gothic" w:hAnsi="Century Gothic" w:cs="Tahoma"/>
          <w:sz w:val="20"/>
          <w:szCs w:val="20"/>
        </w:rPr>
      </w:pPr>
      <w:r w:rsidRPr="009940F4">
        <w:rPr>
          <w:rFonts w:ascii="Century Gothic" w:hAnsi="Century Gothic" w:cs="Tahoma"/>
          <w:sz w:val="20"/>
          <w:szCs w:val="20"/>
        </w:rPr>
        <w:t>Las instituciones del sistema financiero tienen la responsabilidad de administrar sus riesgos, para lo cual deben contar con procesos formales que permitan identificar, medir, controlar / mitigar y monitorear las exposiciones de riesgo que están asumiendo.</w:t>
      </w:r>
    </w:p>
    <w:p w:rsidR="00285700" w:rsidRPr="009940F4" w:rsidRDefault="00285700" w:rsidP="00FB00C3">
      <w:pPr>
        <w:autoSpaceDE w:val="0"/>
        <w:autoSpaceDN w:val="0"/>
        <w:adjustRightInd w:val="0"/>
        <w:spacing w:line="480" w:lineRule="auto"/>
        <w:jc w:val="both"/>
        <w:rPr>
          <w:rFonts w:ascii="Century Gothic" w:hAnsi="Century Gothic" w:cs="Tahoma"/>
          <w:sz w:val="20"/>
          <w:szCs w:val="20"/>
        </w:rPr>
      </w:pPr>
    </w:p>
    <w:p w:rsidR="00DF2236" w:rsidRPr="009940F4" w:rsidRDefault="00DF2236" w:rsidP="00FB00C3">
      <w:pPr>
        <w:autoSpaceDE w:val="0"/>
        <w:autoSpaceDN w:val="0"/>
        <w:adjustRightInd w:val="0"/>
        <w:spacing w:line="480" w:lineRule="auto"/>
        <w:jc w:val="both"/>
        <w:rPr>
          <w:rFonts w:ascii="Century Gothic" w:hAnsi="Century Gothic" w:cs="Tahoma"/>
          <w:sz w:val="20"/>
          <w:szCs w:val="20"/>
        </w:rPr>
      </w:pPr>
      <w:r w:rsidRPr="009940F4">
        <w:rPr>
          <w:rFonts w:ascii="Century Gothic" w:hAnsi="Century Gothic" w:cs="Tahoma"/>
          <w:sz w:val="20"/>
          <w:szCs w:val="20"/>
        </w:rPr>
        <w:t>Cada institución del sistema financiero tiene su propio perfil de riesgo, según las características del mercado en el que opera y de los productos que ofrece.  De acuerdo al grado de exposición que la institución esta dispuesta a asumir en el desarrollo del negocio, han desarrollado sus propios procesos de Administración de Riesgos.</w:t>
      </w:r>
    </w:p>
    <w:p w:rsidR="00DF2236" w:rsidRPr="009940F4" w:rsidRDefault="00DF2236" w:rsidP="00FB00C3">
      <w:pPr>
        <w:spacing w:line="480" w:lineRule="auto"/>
        <w:jc w:val="both"/>
        <w:rPr>
          <w:rFonts w:ascii="Century Gothic" w:hAnsi="Century Gothic" w:cs="Tahoma"/>
          <w:sz w:val="20"/>
          <w:szCs w:val="20"/>
        </w:rPr>
      </w:pPr>
    </w:p>
    <w:p w:rsidR="00DF2236" w:rsidRPr="009940F4" w:rsidRDefault="00DF2236" w:rsidP="00FB00C3">
      <w:pPr>
        <w:autoSpaceDE w:val="0"/>
        <w:autoSpaceDN w:val="0"/>
        <w:adjustRightInd w:val="0"/>
        <w:spacing w:line="480" w:lineRule="auto"/>
        <w:jc w:val="both"/>
        <w:rPr>
          <w:rFonts w:ascii="Century Gothic" w:hAnsi="Century Gothic" w:cs="Tahoma"/>
          <w:color w:val="000000"/>
          <w:sz w:val="20"/>
          <w:szCs w:val="20"/>
          <w:lang w:val="es-EC"/>
        </w:rPr>
      </w:pPr>
      <w:r w:rsidRPr="009940F4">
        <w:rPr>
          <w:rFonts w:ascii="Century Gothic" w:hAnsi="Century Gothic" w:cs="Tahoma"/>
          <w:color w:val="000000"/>
          <w:sz w:val="20"/>
          <w:szCs w:val="20"/>
          <w:lang w:val="es-EC"/>
        </w:rPr>
        <w:t>Se han dado casos en los cuales por no existir un proceso adecuado de aprobación de créditos, los mismos fueron otorgados sin pasarlos por los filtros adecuados, lo cual llevó a los bancos a tener problemas de impagos, a tomar mayores provisiones y a llegar a castigar su cartera.  En otras situaciones, se han otorgado créditos sin tomar medidas específicas para mitigar ciertos riesgos, por ejemplo implementar fideicomisos de fondos mediante los cuales se controlen los usos del dinero desembolsado.</w:t>
      </w:r>
    </w:p>
    <w:p w:rsidR="00DF2236" w:rsidRPr="009940F4" w:rsidRDefault="00DF2236" w:rsidP="00FB00C3">
      <w:pPr>
        <w:autoSpaceDE w:val="0"/>
        <w:autoSpaceDN w:val="0"/>
        <w:adjustRightInd w:val="0"/>
        <w:spacing w:line="480" w:lineRule="auto"/>
        <w:jc w:val="both"/>
        <w:rPr>
          <w:rFonts w:ascii="Century Gothic" w:hAnsi="Century Gothic" w:cs="Tahoma"/>
          <w:color w:val="000000"/>
          <w:sz w:val="20"/>
          <w:szCs w:val="20"/>
          <w:lang w:val="es-EC"/>
        </w:rPr>
      </w:pPr>
    </w:p>
    <w:p w:rsidR="00DF2236" w:rsidRPr="009940F4" w:rsidRDefault="00DF2236" w:rsidP="00FB00C3">
      <w:pPr>
        <w:autoSpaceDE w:val="0"/>
        <w:autoSpaceDN w:val="0"/>
        <w:adjustRightInd w:val="0"/>
        <w:spacing w:line="480" w:lineRule="auto"/>
        <w:jc w:val="both"/>
        <w:rPr>
          <w:rFonts w:ascii="Century Gothic" w:hAnsi="Century Gothic" w:cs="Tahoma"/>
          <w:color w:val="000000"/>
          <w:sz w:val="20"/>
          <w:szCs w:val="20"/>
          <w:lang w:val="es-EC"/>
        </w:rPr>
      </w:pPr>
      <w:r w:rsidRPr="009940F4">
        <w:rPr>
          <w:rFonts w:ascii="Century Gothic" w:hAnsi="Century Gothic" w:cs="Tahoma"/>
          <w:color w:val="000000"/>
          <w:sz w:val="20"/>
          <w:szCs w:val="20"/>
          <w:lang w:val="es-EC"/>
        </w:rPr>
        <w:t>Adicionalmente, se conoce que el tiempo de respuesta de ciertos bancos es lento y que esto produce en ocasiones la pérdida del cliente que se cansa de esperar lo cual también se traduce en tiempo perdido del analista que estaba dedicando tiempo y esfuerzo a dicho análisis.</w:t>
      </w:r>
    </w:p>
    <w:p w:rsidR="008F3B92" w:rsidRDefault="008F3B92" w:rsidP="00FB00C3">
      <w:pPr>
        <w:autoSpaceDE w:val="0"/>
        <w:autoSpaceDN w:val="0"/>
        <w:adjustRightInd w:val="0"/>
        <w:spacing w:line="480" w:lineRule="auto"/>
        <w:jc w:val="both"/>
        <w:rPr>
          <w:rFonts w:ascii="Century Gothic" w:hAnsi="Century Gothic" w:cs="Tahoma"/>
          <w:color w:val="000000"/>
          <w:sz w:val="20"/>
          <w:szCs w:val="20"/>
          <w:lang w:val="es-EC"/>
        </w:rPr>
      </w:pPr>
    </w:p>
    <w:p w:rsidR="008F3B92" w:rsidRPr="008024B4" w:rsidRDefault="008024B4" w:rsidP="008024B4">
      <w:pPr>
        <w:pStyle w:val="Ttulo4"/>
        <w:numPr>
          <w:ilvl w:val="3"/>
          <w:numId w:val="64"/>
        </w:numPr>
        <w:spacing w:before="0" w:after="0"/>
        <w:rPr>
          <w:rFonts w:ascii="Century Gothic" w:hAnsi="Century Gothic"/>
          <w:sz w:val="22"/>
        </w:rPr>
      </w:pPr>
      <w:bookmarkStart w:id="25" w:name="_Toc115802358"/>
      <w:r w:rsidRPr="008024B4">
        <w:rPr>
          <w:rFonts w:ascii="Century Gothic" w:hAnsi="Century Gothic"/>
          <w:sz w:val="22"/>
        </w:rPr>
        <w:t>JUSTIFICACIÓN DEL TEMA</w:t>
      </w:r>
      <w:bookmarkEnd w:id="25"/>
    </w:p>
    <w:p w:rsidR="008F3B92" w:rsidRPr="009940F4" w:rsidRDefault="008F3B92" w:rsidP="008F3B92">
      <w:pPr>
        <w:autoSpaceDE w:val="0"/>
        <w:autoSpaceDN w:val="0"/>
        <w:adjustRightInd w:val="0"/>
        <w:spacing w:line="480" w:lineRule="auto"/>
        <w:jc w:val="both"/>
        <w:rPr>
          <w:rFonts w:ascii="Century Gothic" w:hAnsi="Century Gothic" w:cs="Tahoma"/>
          <w:color w:val="000000"/>
          <w:sz w:val="20"/>
          <w:szCs w:val="20"/>
          <w:lang w:val="es-EC"/>
        </w:rPr>
      </w:pPr>
    </w:p>
    <w:p w:rsidR="008F3B92" w:rsidRPr="009940F4" w:rsidRDefault="008F3B92" w:rsidP="008F3B92">
      <w:pPr>
        <w:autoSpaceDE w:val="0"/>
        <w:autoSpaceDN w:val="0"/>
        <w:adjustRightInd w:val="0"/>
        <w:spacing w:line="480" w:lineRule="auto"/>
        <w:jc w:val="both"/>
        <w:rPr>
          <w:rFonts w:ascii="Century Gothic" w:hAnsi="Century Gothic" w:cs="Tahoma"/>
          <w:color w:val="000000"/>
          <w:sz w:val="20"/>
          <w:szCs w:val="20"/>
          <w:lang w:val="es-EC"/>
        </w:rPr>
      </w:pPr>
      <w:r w:rsidRPr="009940F4">
        <w:rPr>
          <w:rFonts w:ascii="Century Gothic" w:hAnsi="Century Gothic" w:cs="Tahoma"/>
          <w:color w:val="000000"/>
          <w:sz w:val="20"/>
          <w:szCs w:val="20"/>
          <w:lang w:val="es-EC"/>
        </w:rPr>
        <w:t xml:space="preserve">Se aprovechará los conocimientos de </w:t>
      </w:r>
      <w:r w:rsidR="009F2E66" w:rsidRPr="009940F4">
        <w:rPr>
          <w:rFonts w:ascii="Century Gothic" w:hAnsi="Century Gothic" w:cs="Tahoma"/>
          <w:color w:val="000000"/>
          <w:sz w:val="20"/>
          <w:szCs w:val="20"/>
          <w:lang w:val="es-EC"/>
        </w:rPr>
        <w:t>administración de operaciones y evaluación de riesgo de crédito</w:t>
      </w:r>
      <w:r w:rsidRPr="009940F4">
        <w:rPr>
          <w:rFonts w:ascii="Century Gothic" w:hAnsi="Century Gothic" w:cs="Tahoma"/>
          <w:color w:val="000000"/>
          <w:sz w:val="20"/>
          <w:szCs w:val="20"/>
          <w:lang w:val="es-EC"/>
        </w:rPr>
        <w:t xml:space="preserve"> para desarrollar un proyecto</w:t>
      </w:r>
      <w:r w:rsidR="009F2E66" w:rsidRPr="009940F4">
        <w:rPr>
          <w:rFonts w:ascii="Century Gothic" w:hAnsi="Century Gothic" w:cs="Tahoma"/>
          <w:color w:val="000000"/>
          <w:sz w:val="20"/>
          <w:szCs w:val="20"/>
          <w:lang w:val="es-EC"/>
        </w:rPr>
        <w:t>,</w:t>
      </w:r>
      <w:r w:rsidRPr="009940F4">
        <w:rPr>
          <w:rFonts w:ascii="Century Gothic" w:hAnsi="Century Gothic" w:cs="Tahoma"/>
          <w:color w:val="000000"/>
          <w:sz w:val="20"/>
          <w:szCs w:val="20"/>
          <w:lang w:val="es-EC"/>
        </w:rPr>
        <w:t xml:space="preserve"> que pueda ser implementado por cualquier institución del sistema financier</w:t>
      </w:r>
      <w:r w:rsidR="008A4010" w:rsidRPr="009940F4">
        <w:rPr>
          <w:rFonts w:ascii="Century Gothic" w:hAnsi="Century Gothic" w:cs="Tahoma"/>
          <w:color w:val="000000"/>
          <w:sz w:val="20"/>
          <w:szCs w:val="20"/>
          <w:lang w:val="es-EC"/>
        </w:rPr>
        <w:t>o, que proporcione políticas y procedimientos a seguir para eliminar desperdicios en el “Proceso de Aprobación de C</w:t>
      </w:r>
      <w:r w:rsidRPr="009940F4">
        <w:rPr>
          <w:rFonts w:ascii="Century Gothic" w:hAnsi="Century Gothic" w:cs="Tahoma"/>
          <w:color w:val="000000"/>
          <w:sz w:val="20"/>
          <w:szCs w:val="20"/>
          <w:lang w:val="es-EC"/>
        </w:rPr>
        <w:t>réditos</w:t>
      </w:r>
      <w:r w:rsidR="008A4010" w:rsidRPr="009940F4">
        <w:rPr>
          <w:rFonts w:ascii="Century Gothic" w:hAnsi="Century Gothic" w:cs="Tahoma"/>
          <w:color w:val="000000"/>
          <w:sz w:val="20"/>
          <w:szCs w:val="20"/>
          <w:lang w:val="es-EC"/>
        </w:rPr>
        <w:t>”</w:t>
      </w:r>
      <w:r w:rsidRPr="009940F4">
        <w:rPr>
          <w:rFonts w:ascii="Century Gothic" w:hAnsi="Century Gothic" w:cs="Tahoma"/>
          <w:color w:val="000000"/>
          <w:sz w:val="20"/>
          <w:szCs w:val="20"/>
          <w:lang w:val="es-EC"/>
        </w:rPr>
        <w:t xml:space="preserve"> </w:t>
      </w:r>
      <w:r w:rsidR="008A4010" w:rsidRPr="009940F4">
        <w:rPr>
          <w:rFonts w:ascii="Century Gothic" w:hAnsi="Century Gothic" w:cs="Tahoma"/>
          <w:color w:val="000000"/>
          <w:sz w:val="20"/>
          <w:szCs w:val="20"/>
          <w:lang w:val="es-EC"/>
        </w:rPr>
        <w:t>que</w:t>
      </w:r>
      <w:r w:rsidRPr="009940F4">
        <w:rPr>
          <w:rFonts w:ascii="Century Gothic" w:hAnsi="Century Gothic" w:cs="Tahoma"/>
          <w:color w:val="000000"/>
          <w:sz w:val="20"/>
          <w:szCs w:val="20"/>
          <w:lang w:val="es-EC"/>
        </w:rPr>
        <w:t xml:space="preserve"> lleven al banco </w:t>
      </w:r>
      <w:r w:rsidR="009F2E66" w:rsidRPr="009940F4">
        <w:rPr>
          <w:rFonts w:ascii="Century Gothic" w:hAnsi="Century Gothic" w:cs="Tahoma"/>
          <w:color w:val="000000"/>
          <w:sz w:val="20"/>
          <w:szCs w:val="20"/>
          <w:lang w:val="es-EC"/>
        </w:rPr>
        <w:t xml:space="preserve">a </w:t>
      </w:r>
      <w:r w:rsidR="00586C90" w:rsidRPr="009940F4">
        <w:rPr>
          <w:rFonts w:ascii="Century Gothic" w:hAnsi="Century Gothic" w:cs="Tahoma"/>
          <w:color w:val="000000"/>
          <w:sz w:val="20"/>
          <w:szCs w:val="20"/>
          <w:lang w:val="es-EC"/>
        </w:rPr>
        <w:t xml:space="preserve">mejorar el tiempo de respuesta de una aprobación, </w:t>
      </w:r>
      <w:r w:rsidR="009F2E66" w:rsidRPr="009940F4">
        <w:rPr>
          <w:rFonts w:ascii="Century Gothic" w:hAnsi="Century Gothic" w:cs="Tahoma"/>
          <w:color w:val="000000"/>
          <w:sz w:val="20"/>
          <w:szCs w:val="20"/>
          <w:lang w:val="es-EC"/>
        </w:rPr>
        <w:t>reducir su riesgo crediticio e implícitamente</w:t>
      </w:r>
      <w:r w:rsidRPr="009940F4">
        <w:rPr>
          <w:rFonts w:ascii="Century Gothic" w:hAnsi="Century Gothic" w:cs="Tahoma"/>
          <w:color w:val="000000"/>
          <w:sz w:val="20"/>
          <w:szCs w:val="20"/>
          <w:lang w:val="es-EC"/>
        </w:rPr>
        <w:t xml:space="preserve"> su costo de transacción.  Esto, obviamente, mejoraría la competitividad de la banca, lo cual beneficiaría económicamente al país.</w:t>
      </w:r>
    </w:p>
    <w:p w:rsidR="008F3B92" w:rsidRPr="009940F4" w:rsidRDefault="008F3B92" w:rsidP="008F3B92">
      <w:pPr>
        <w:autoSpaceDE w:val="0"/>
        <w:autoSpaceDN w:val="0"/>
        <w:adjustRightInd w:val="0"/>
        <w:spacing w:line="480" w:lineRule="auto"/>
        <w:jc w:val="both"/>
        <w:rPr>
          <w:rFonts w:ascii="Century Gothic" w:hAnsi="Century Gothic" w:cs="Tahoma"/>
          <w:color w:val="000000"/>
          <w:sz w:val="20"/>
          <w:szCs w:val="20"/>
          <w:lang w:val="es-EC"/>
        </w:rPr>
      </w:pPr>
    </w:p>
    <w:p w:rsidR="008F3B92" w:rsidRPr="009940F4" w:rsidRDefault="008F3B92" w:rsidP="008F3B92">
      <w:pPr>
        <w:autoSpaceDE w:val="0"/>
        <w:autoSpaceDN w:val="0"/>
        <w:adjustRightInd w:val="0"/>
        <w:spacing w:line="480" w:lineRule="auto"/>
        <w:jc w:val="both"/>
        <w:rPr>
          <w:rFonts w:ascii="Century Gothic" w:hAnsi="Century Gothic" w:cs="Tahoma"/>
          <w:color w:val="000000"/>
          <w:sz w:val="20"/>
          <w:szCs w:val="20"/>
          <w:lang w:val="es-EC"/>
        </w:rPr>
      </w:pPr>
      <w:r w:rsidRPr="009940F4">
        <w:rPr>
          <w:rFonts w:ascii="Century Gothic" w:hAnsi="Century Gothic" w:cs="Tahoma"/>
          <w:color w:val="000000"/>
          <w:sz w:val="20"/>
          <w:szCs w:val="20"/>
          <w:lang w:val="es-EC"/>
        </w:rPr>
        <w:t xml:space="preserve">Si los bancos tienen las herramientas para manejar exitosamente el riesgo a un nivel específico, se pueden beneficiar de un menor costo de capital y un aumento de </w:t>
      </w:r>
      <w:smartTag w:uri="urn:schemas-microsoft-com:office:smarttags" w:element="PersonName">
        <w:smartTagPr>
          <w:attr w:name="ProductID" w:val="la rentabilidad.  El"/>
        </w:smartTagPr>
        <w:r w:rsidRPr="009940F4">
          <w:rPr>
            <w:rFonts w:ascii="Century Gothic" w:hAnsi="Century Gothic" w:cs="Tahoma"/>
            <w:color w:val="000000"/>
            <w:sz w:val="20"/>
            <w:szCs w:val="20"/>
            <w:lang w:val="es-EC"/>
          </w:rPr>
          <w:t>la rentabilidad.  El</w:t>
        </w:r>
      </w:smartTag>
      <w:r w:rsidRPr="009940F4">
        <w:rPr>
          <w:rFonts w:ascii="Century Gothic" w:hAnsi="Century Gothic" w:cs="Tahoma"/>
          <w:color w:val="000000"/>
          <w:sz w:val="20"/>
          <w:szCs w:val="20"/>
          <w:lang w:val="es-EC"/>
        </w:rPr>
        <w:t xml:space="preserve"> proceso ofrecerá soluciones para ayudarlos a asegurar el cumplimiento de las normativas y maximizar el desempeño del negocio.</w:t>
      </w:r>
    </w:p>
    <w:p w:rsidR="008A4010" w:rsidRPr="009940F4" w:rsidRDefault="008A4010" w:rsidP="008F3B92">
      <w:pPr>
        <w:autoSpaceDE w:val="0"/>
        <w:autoSpaceDN w:val="0"/>
        <w:adjustRightInd w:val="0"/>
        <w:spacing w:line="480" w:lineRule="auto"/>
        <w:jc w:val="both"/>
        <w:rPr>
          <w:rFonts w:ascii="Century Gothic" w:hAnsi="Century Gothic" w:cs="Tahoma"/>
          <w:color w:val="000000"/>
          <w:sz w:val="20"/>
          <w:szCs w:val="20"/>
          <w:lang w:val="es-EC"/>
        </w:rPr>
      </w:pPr>
    </w:p>
    <w:p w:rsidR="00B85FA8" w:rsidRPr="009940F4" w:rsidRDefault="008F3B92" w:rsidP="008F3B92">
      <w:pPr>
        <w:autoSpaceDE w:val="0"/>
        <w:autoSpaceDN w:val="0"/>
        <w:adjustRightInd w:val="0"/>
        <w:spacing w:line="480" w:lineRule="auto"/>
        <w:jc w:val="both"/>
        <w:rPr>
          <w:rFonts w:ascii="Century Gothic" w:hAnsi="Century Gothic" w:cs="Tahoma"/>
          <w:color w:val="000000"/>
          <w:sz w:val="20"/>
          <w:szCs w:val="20"/>
          <w:lang w:val="es-EC"/>
        </w:rPr>
      </w:pPr>
      <w:r w:rsidRPr="009940F4">
        <w:rPr>
          <w:rFonts w:ascii="Century Gothic" w:hAnsi="Century Gothic" w:cs="Tahoma"/>
          <w:color w:val="000000"/>
          <w:sz w:val="20"/>
          <w:szCs w:val="20"/>
          <w:lang w:val="es-EC"/>
        </w:rPr>
        <w:t xml:space="preserve">Es importante establecer las diferencias entre los procesos actuales de los distintos bancos del sistema y enfatizar las fortalezas y debilidades de cada proceso para llegar a elegir uno sistemáticamente. </w:t>
      </w:r>
    </w:p>
    <w:p w:rsidR="00CA2F34" w:rsidRDefault="00CA2F34" w:rsidP="008F3B92">
      <w:pPr>
        <w:autoSpaceDE w:val="0"/>
        <w:autoSpaceDN w:val="0"/>
        <w:adjustRightInd w:val="0"/>
        <w:spacing w:line="480" w:lineRule="auto"/>
        <w:jc w:val="both"/>
        <w:rPr>
          <w:rFonts w:ascii="Century Gothic" w:hAnsi="Century Gothic" w:cs="Tahoma"/>
          <w:color w:val="000000"/>
          <w:sz w:val="20"/>
          <w:szCs w:val="20"/>
          <w:lang w:val="es-EC"/>
        </w:rPr>
      </w:pPr>
    </w:p>
    <w:p w:rsidR="00654BFE" w:rsidRPr="00AD7AF0" w:rsidRDefault="00654BFE" w:rsidP="008F3B92">
      <w:pPr>
        <w:autoSpaceDE w:val="0"/>
        <w:autoSpaceDN w:val="0"/>
        <w:adjustRightInd w:val="0"/>
        <w:spacing w:line="480" w:lineRule="auto"/>
        <w:jc w:val="both"/>
        <w:rPr>
          <w:rFonts w:ascii="Century Gothic" w:hAnsi="Century Gothic" w:cs="Tahoma"/>
          <w:color w:val="000000"/>
          <w:sz w:val="20"/>
          <w:szCs w:val="20"/>
          <w:lang w:val="es-EC"/>
        </w:rPr>
      </w:pPr>
    </w:p>
    <w:p w:rsidR="003B018C" w:rsidRPr="008024B4" w:rsidRDefault="008024B4" w:rsidP="008024B4">
      <w:pPr>
        <w:pStyle w:val="Ttulo4"/>
        <w:numPr>
          <w:ilvl w:val="3"/>
          <w:numId w:val="64"/>
        </w:numPr>
        <w:spacing w:before="0" w:after="0"/>
        <w:rPr>
          <w:rFonts w:ascii="Century Gothic" w:hAnsi="Century Gothic"/>
          <w:sz w:val="22"/>
        </w:rPr>
      </w:pPr>
      <w:bookmarkStart w:id="26" w:name="_Toc115802359"/>
      <w:r w:rsidRPr="008024B4">
        <w:rPr>
          <w:rFonts w:ascii="Century Gothic" w:hAnsi="Century Gothic"/>
          <w:sz w:val="22"/>
        </w:rPr>
        <w:t>PLANTEAMIENTO DE OBJETIVOS</w:t>
      </w:r>
      <w:bookmarkEnd w:id="26"/>
    </w:p>
    <w:p w:rsidR="00B85FA8" w:rsidRPr="00932CF5" w:rsidRDefault="00B85FA8" w:rsidP="00FB00C3">
      <w:pPr>
        <w:autoSpaceDE w:val="0"/>
        <w:autoSpaceDN w:val="0"/>
        <w:adjustRightInd w:val="0"/>
        <w:spacing w:line="480" w:lineRule="auto"/>
        <w:jc w:val="both"/>
        <w:rPr>
          <w:rFonts w:ascii="Century Gothic" w:hAnsi="Century Gothic" w:cs="Tahoma"/>
          <w:b/>
          <w:color w:val="000000"/>
          <w:sz w:val="20"/>
          <w:szCs w:val="20"/>
          <w:lang w:val="es-EC"/>
        </w:rPr>
      </w:pPr>
    </w:p>
    <w:p w:rsidR="00B85FA8" w:rsidRPr="00932CF5" w:rsidRDefault="00B85FA8" w:rsidP="001F727D">
      <w:pPr>
        <w:numPr>
          <w:ilvl w:val="0"/>
          <w:numId w:val="45"/>
        </w:numPr>
        <w:spacing w:line="480" w:lineRule="auto"/>
        <w:jc w:val="both"/>
        <w:rPr>
          <w:rFonts w:ascii="Century Gothic" w:eastAsia="Arial Unicode MS" w:hAnsi="Century Gothic" w:cs="Tahoma"/>
          <w:sz w:val="20"/>
          <w:szCs w:val="20"/>
          <w:u w:val="single"/>
          <w:lang w:val="es-ES_tradnl"/>
        </w:rPr>
      </w:pPr>
      <w:r w:rsidRPr="00932CF5">
        <w:rPr>
          <w:rFonts w:ascii="Century Gothic" w:eastAsia="Arial Unicode MS" w:hAnsi="Century Gothic" w:cs="Tahoma"/>
          <w:sz w:val="20"/>
          <w:szCs w:val="20"/>
          <w:u w:val="single"/>
          <w:lang w:val="es-ES_tradnl"/>
        </w:rPr>
        <w:t>Objetivo General:</w:t>
      </w:r>
    </w:p>
    <w:p w:rsidR="001737C6" w:rsidRPr="00932CF5" w:rsidRDefault="001737C6" w:rsidP="00FB00C3">
      <w:pPr>
        <w:autoSpaceDE w:val="0"/>
        <w:autoSpaceDN w:val="0"/>
        <w:adjustRightInd w:val="0"/>
        <w:spacing w:line="480" w:lineRule="auto"/>
        <w:jc w:val="both"/>
        <w:rPr>
          <w:rFonts w:ascii="Century Gothic" w:hAnsi="Century Gothic" w:cs="Tahoma"/>
          <w:color w:val="000000"/>
          <w:sz w:val="20"/>
          <w:szCs w:val="20"/>
          <w:lang w:val="es-EC"/>
        </w:rPr>
      </w:pPr>
      <w:r w:rsidRPr="00932CF5">
        <w:rPr>
          <w:rFonts w:ascii="Century Gothic" w:hAnsi="Century Gothic" w:cs="Tahoma"/>
          <w:color w:val="000000"/>
          <w:sz w:val="20"/>
          <w:szCs w:val="20"/>
          <w:lang w:val="es-EC"/>
        </w:rPr>
        <w:t xml:space="preserve">Establecer un proceso mejorado de aprobación de crédito mediante el cual se consiga reducir el </w:t>
      </w:r>
      <w:r w:rsidR="00F9450D" w:rsidRPr="00932CF5">
        <w:rPr>
          <w:rFonts w:ascii="Century Gothic" w:hAnsi="Century Gothic" w:cs="Tahoma"/>
          <w:color w:val="000000"/>
          <w:sz w:val="20"/>
          <w:szCs w:val="20"/>
          <w:lang w:val="es-EC"/>
        </w:rPr>
        <w:t>tiempo e implícitamente</w:t>
      </w:r>
      <w:r w:rsidRPr="00932CF5">
        <w:rPr>
          <w:rFonts w:ascii="Century Gothic" w:hAnsi="Century Gothic" w:cs="Tahoma"/>
          <w:color w:val="000000"/>
          <w:sz w:val="20"/>
          <w:szCs w:val="20"/>
          <w:lang w:val="es-EC"/>
        </w:rPr>
        <w:t xml:space="preserve"> el costo de transacción.  </w:t>
      </w:r>
    </w:p>
    <w:p w:rsidR="00BD0676" w:rsidRPr="00932CF5" w:rsidRDefault="00BD0676" w:rsidP="00FB00C3">
      <w:pPr>
        <w:spacing w:line="480" w:lineRule="auto"/>
        <w:jc w:val="both"/>
        <w:rPr>
          <w:rFonts w:ascii="Century Gothic" w:eastAsia="Arial Unicode MS" w:hAnsi="Century Gothic" w:cs="Tahoma"/>
          <w:color w:val="FF6600"/>
          <w:sz w:val="20"/>
          <w:szCs w:val="20"/>
          <w:lang w:val="es-EC"/>
        </w:rPr>
      </w:pPr>
    </w:p>
    <w:p w:rsidR="00B85FA8" w:rsidRPr="00932CF5" w:rsidRDefault="001737C6" w:rsidP="001F727D">
      <w:pPr>
        <w:numPr>
          <w:ilvl w:val="0"/>
          <w:numId w:val="45"/>
        </w:numPr>
        <w:spacing w:line="480" w:lineRule="auto"/>
        <w:jc w:val="both"/>
        <w:rPr>
          <w:rFonts w:ascii="Century Gothic" w:eastAsia="Arial Unicode MS" w:hAnsi="Century Gothic" w:cs="Tahoma"/>
          <w:sz w:val="20"/>
          <w:szCs w:val="20"/>
          <w:u w:val="single"/>
          <w:lang w:val="es-ES_tradnl"/>
        </w:rPr>
      </w:pPr>
      <w:r w:rsidRPr="00932CF5">
        <w:rPr>
          <w:rFonts w:ascii="Century Gothic" w:eastAsia="Arial Unicode MS" w:hAnsi="Century Gothic" w:cs="Tahoma"/>
          <w:sz w:val="20"/>
          <w:szCs w:val="20"/>
          <w:u w:val="single"/>
          <w:lang w:val="es-ES_tradnl"/>
        </w:rPr>
        <w:t xml:space="preserve">Objetivos Específicos: </w:t>
      </w:r>
    </w:p>
    <w:p w:rsidR="001F727D" w:rsidRPr="00932CF5" w:rsidRDefault="001737C6" w:rsidP="001F727D">
      <w:pPr>
        <w:numPr>
          <w:ilvl w:val="0"/>
          <w:numId w:val="44"/>
        </w:numPr>
        <w:spacing w:line="480" w:lineRule="auto"/>
        <w:jc w:val="both"/>
        <w:rPr>
          <w:rFonts w:ascii="Century Gothic" w:eastAsia="Arial Unicode MS" w:hAnsi="Century Gothic" w:cs="Tahoma"/>
          <w:sz w:val="20"/>
          <w:szCs w:val="20"/>
          <w:lang w:val="es-ES_tradnl"/>
        </w:rPr>
      </w:pPr>
      <w:r w:rsidRPr="00932CF5">
        <w:rPr>
          <w:rFonts w:ascii="Century Gothic" w:eastAsia="Arial Unicode MS" w:hAnsi="Century Gothic" w:cs="Tahoma"/>
          <w:sz w:val="20"/>
          <w:szCs w:val="20"/>
          <w:lang w:val="es-ES_tradnl"/>
        </w:rPr>
        <w:t>Estudiar los procesos y tiempos de aprobación de crédito obtenidos de los distintos bancos.</w:t>
      </w:r>
    </w:p>
    <w:p w:rsidR="001F727D" w:rsidRPr="00932CF5" w:rsidRDefault="001737C6" w:rsidP="001F727D">
      <w:pPr>
        <w:numPr>
          <w:ilvl w:val="0"/>
          <w:numId w:val="44"/>
        </w:numPr>
        <w:spacing w:line="480" w:lineRule="auto"/>
        <w:jc w:val="both"/>
        <w:rPr>
          <w:rFonts w:ascii="Century Gothic" w:eastAsia="Arial Unicode MS" w:hAnsi="Century Gothic" w:cs="Tahoma"/>
          <w:sz w:val="20"/>
          <w:szCs w:val="20"/>
          <w:lang w:val="es-ES_tradnl"/>
        </w:rPr>
      </w:pPr>
      <w:r w:rsidRPr="00932CF5">
        <w:rPr>
          <w:rFonts w:ascii="Century Gothic" w:eastAsia="Arial Unicode MS" w:hAnsi="Century Gothic" w:cs="Tahoma"/>
          <w:sz w:val="20"/>
          <w:szCs w:val="20"/>
          <w:lang w:val="es-ES_tradnl"/>
        </w:rPr>
        <w:t xml:space="preserve">Realizar un análisis comparativo </w:t>
      </w:r>
      <w:r w:rsidR="003B504D" w:rsidRPr="00932CF5">
        <w:rPr>
          <w:rFonts w:ascii="Century Gothic" w:eastAsia="Arial Unicode MS" w:hAnsi="Century Gothic" w:cs="Tahoma"/>
          <w:sz w:val="20"/>
          <w:szCs w:val="20"/>
          <w:lang w:val="es-ES_tradnl"/>
        </w:rPr>
        <w:t xml:space="preserve">y multi-criterio </w:t>
      </w:r>
      <w:r w:rsidRPr="00932CF5">
        <w:rPr>
          <w:rFonts w:ascii="Century Gothic" w:eastAsia="Arial Unicode MS" w:hAnsi="Century Gothic" w:cs="Tahoma"/>
          <w:sz w:val="20"/>
          <w:szCs w:val="20"/>
          <w:lang w:val="es-ES_tradnl"/>
        </w:rPr>
        <w:t>de los procesos estudiados para definir el proceso a ser mejorado y normalizado.</w:t>
      </w:r>
    </w:p>
    <w:p w:rsidR="003B504D" w:rsidRPr="00932CF5" w:rsidRDefault="003B504D" w:rsidP="00FB00C3">
      <w:pPr>
        <w:numPr>
          <w:ilvl w:val="0"/>
          <w:numId w:val="44"/>
        </w:numPr>
        <w:spacing w:line="480" w:lineRule="auto"/>
        <w:jc w:val="both"/>
        <w:rPr>
          <w:rFonts w:ascii="Century Gothic" w:eastAsia="Arial Unicode MS" w:hAnsi="Century Gothic" w:cs="Tahoma"/>
          <w:sz w:val="20"/>
          <w:szCs w:val="20"/>
          <w:lang w:val="es-ES_tradnl"/>
        </w:rPr>
      </w:pPr>
      <w:r w:rsidRPr="00932CF5">
        <w:rPr>
          <w:rFonts w:ascii="Century Gothic" w:eastAsia="Arial Unicode MS" w:hAnsi="Century Gothic" w:cs="Tahoma"/>
          <w:sz w:val="20"/>
          <w:szCs w:val="20"/>
          <w:lang w:val="es-ES_tradnl"/>
        </w:rPr>
        <w:t>Eliminación de desperdicios del</w:t>
      </w:r>
      <w:r w:rsidR="00D5675C" w:rsidRPr="00932CF5">
        <w:rPr>
          <w:rFonts w:ascii="Century Gothic" w:eastAsia="Arial Unicode MS" w:hAnsi="Century Gothic" w:cs="Tahoma"/>
          <w:sz w:val="20"/>
          <w:szCs w:val="20"/>
          <w:lang w:val="es-ES_tradnl"/>
        </w:rPr>
        <w:t xml:space="preserve"> proceso</w:t>
      </w:r>
      <w:r w:rsidRPr="00932CF5">
        <w:rPr>
          <w:rFonts w:ascii="Century Gothic" w:eastAsia="Arial Unicode MS" w:hAnsi="Century Gothic" w:cs="Tahoma"/>
          <w:sz w:val="20"/>
          <w:szCs w:val="20"/>
          <w:lang w:val="es-ES_tradnl"/>
        </w:rPr>
        <w:t xml:space="preserve"> a ser mejorado.</w:t>
      </w:r>
    </w:p>
    <w:p w:rsidR="00B85FA8" w:rsidRPr="00AD7AF0" w:rsidRDefault="00B85FA8" w:rsidP="00B85FA8">
      <w:pPr>
        <w:spacing w:line="480" w:lineRule="auto"/>
        <w:jc w:val="both"/>
        <w:rPr>
          <w:rFonts w:ascii="Century Gothic" w:eastAsia="Arial Unicode MS" w:hAnsi="Century Gothic" w:cs="Tahoma"/>
          <w:sz w:val="20"/>
          <w:szCs w:val="20"/>
          <w:lang w:val="es-ES_tradnl"/>
        </w:rPr>
      </w:pPr>
    </w:p>
    <w:p w:rsidR="00B85FA8" w:rsidRPr="008024B4" w:rsidRDefault="008024B4" w:rsidP="008024B4">
      <w:pPr>
        <w:pStyle w:val="Ttulo4"/>
        <w:numPr>
          <w:ilvl w:val="3"/>
          <w:numId w:val="64"/>
        </w:numPr>
        <w:spacing w:before="0" w:after="0"/>
        <w:rPr>
          <w:rFonts w:ascii="Century Gothic" w:hAnsi="Century Gothic"/>
          <w:sz w:val="22"/>
        </w:rPr>
      </w:pPr>
      <w:bookmarkStart w:id="27" w:name="_Toc115802360"/>
      <w:r w:rsidRPr="008024B4">
        <w:rPr>
          <w:rFonts w:ascii="Century Gothic" w:hAnsi="Century Gothic"/>
          <w:sz w:val="22"/>
        </w:rPr>
        <w:t>PLANTEAMIENTO DE LA HIPÓTESIS</w:t>
      </w:r>
      <w:bookmarkEnd w:id="27"/>
    </w:p>
    <w:p w:rsidR="00B85FA8" w:rsidRPr="00932CF5" w:rsidRDefault="00B85FA8" w:rsidP="00B85FA8">
      <w:pPr>
        <w:autoSpaceDE w:val="0"/>
        <w:autoSpaceDN w:val="0"/>
        <w:adjustRightInd w:val="0"/>
        <w:spacing w:line="480" w:lineRule="auto"/>
        <w:jc w:val="both"/>
        <w:rPr>
          <w:rFonts w:ascii="Century Gothic" w:hAnsi="Century Gothic" w:cs="Tahoma"/>
          <w:b/>
          <w:color w:val="000000"/>
          <w:sz w:val="20"/>
          <w:szCs w:val="20"/>
          <w:lang w:val="es-EC"/>
        </w:rPr>
      </w:pPr>
    </w:p>
    <w:p w:rsidR="00B85FA8" w:rsidRPr="00932CF5" w:rsidRDefault="00B85FA8" w:rsidP="00B85FA8">
      <w:pPr>
        <w:autoSpaceDE w:val="0"/>
        <w:autoSpaceDN w:val="0"/>
        <w:adjustRightInd w:val="0"/>
        <w:spacing w:line="480" w:lineRule="auto"/>
        <w:jc w:val="both"/>
        <w:rPr>
          <w:rFonts w:ascii="Century Gothic" w:hAnsi="Century Gothic" w:cs="Tahoma"/>
          <w:color w:val="000000"/>
          <w:sz w:val="20"/>
          <w:szCs w:val="20"/>
          <w:lang w:val="es-EC"/>
        </w:rPr>
      </w:pPr>
      <w:r w:rsidRPr="00932CF5">
        <w:rPr>
          <w:rFonts w:ascii="Century Gothic" w:hAnsi="Century Gothic" w:cs="Tahoma"/>
          <w:color w:val="000000"/>
          <w:sz w:val="20"/>
          <w:szCs w:val="20"/>
          <w:lang w:val="es-EC"/>
        </w:rPr>
        <w:t xml:space="preserve">El planteamiento de la hipótesis de esta tesis tiene como objetivo el demostrar que existe una forma ordenada de eliminar desperdicios </w:t>
      </w:r>
      <w:r w:rsidR="001B6F02" w:rsidRPr="00932CF5">
        <w:rPr>
          <w:rFonts w:ascii="Century Gothic" w:hAnsi="Century Gothic" w:cs="Tahoma"/>
          <w:color w:val="000000"/>
          <w:sz w:val="20"/>
          <w:szCs w:val="20"/>
          <w:lang w:val="es-EC"/>
        </w:rPr>
        <w:t>al momento de mejorar un proceso existente.</w:t>
      </w:r>
      <w:r w:rsidRPr="00932CF5">
        <w:rPr>
          <w:rFonts w:ascii="Century Gothic" w:hAnsi="Century Gothic" w:cs="Tahoma"/>
          <w:color w:val="000000"/>
          <w:sz w:val="20"/>
          <w:szCs w:val="20"/>
          <w:lang w:val="es-EC"/>
        </w:rPr>
        <w:t xml:space="preserve">  El conseguirlo dependerá del éxito de este trabajo. </w:t>
      </w:r>
    </w:p>
    <w:p w:rsidR="001737C6" w:rsidRPr="00932CF5" w:rsidRDefault="001737C6" w:rsidP="00FB00C3">
      <w:pPr>
        <w:autoSpaceDE w:val="0"/>
        <w:autoSpaceDN w:val="0"/>
        <w:adjustRightInd w:val="0"/>
        <w:spacing w:line="480" w:lineRule="auto"/>
        <w:jc w:val="both"/>
        <w:rPr>
          <w:rFonts w:ascii="Century Gothic" w:hAnsi="Century Gothic" w:cs="Tahoma"/>
          <w:b/>
          <w:color w:val="000000"/>
          <w:sz w:val="20"/>
          <w:szCs w:val="20"/>
          <w:lang w:val="es-ES_tradnl"/>
        </w:rPr>
      </w:pPr>
    </w:p>
    <w:p w:rsidR="00D5675C" w:rsidRPr="00932CF5" w:rsidRDefault="00D5675C" w:rsidP="00FB00C3">
      <w:pPr>
        <w:spacing w:line="480" w:lineRule="auto"/>
        <w:jc w:val="both"/>
        <w:rPr>
          <w:rFonts w:ascii="Century Gothic" w:hAnsi="Century Gothic"/>
          <w:color w:val="000000"/>
          <w:sz w:val="20"/>
          <w:szCs w:val="20"/>
        </w:rPr>
      </w:pPr>
      <w:r w:rsidRPr="00932CF5">
        <w:rPr>
          <w:rFonts w:ascii="Century Gothic" w:hAnsi="Century Gothic"/>
          <w:color w:val="000000"/>
          <w:sz w:val="20"/>
          <w:szCs w:val="20"/>
        </w:rPr>
        <w:t xml:space="preserve">A continuación se plantea </w:t>
      </w:r>
      <w:smartTag w:uri="urn:schemas-microsoft-com:office:smarttags" w:element="PersonName">
        <w:smartTagPr>
          <w:attr w:name="ProductID" w:val="la Hip￳tesis Nula"/>
        </w:smartTagPr>
        <w:r w:rsidRPr="00932CF5">
          <w:rPr>
            <w:rFonts w:ascii="Century Gothic" w:hAnsi="Century Gothic"/>
            <w:color w:val="000000"/>
            <w:sz w:val="20"/>
            <w:szCs w:val="20"/>
          </w:rPr>
          <w:t>la Hipótesis Nula</w:t>
        </w:r>
      </w:smartTag>
      <w:r w:rsidRPr="00932CF5">
        <w:rPr>
          <w:rFonts w:ascii="Century Gothic" w:hAnsi="Century Gothic"/>
          <w:color w:val="000000"/>
          <w:sz w:val="20"/>
          <w:szCs w:val="20"/>
        </w:rPr>
        <w:t xml:space="preserve"> (Ho):</w:t>
      </w:r>
    </w:p>
    <w:p w:rsidR="00D5675C" w:rsidRPr="00932CF5" w:rsidRDefault="00D5675C" w:rsidP="00FB00C3">
      <w:pPr>
        <w:spacing w:line="480" w:lineRule="auto"/>
        <w:jc w:val="both"/>
        <w:rPr>
          <w:rFonts w:ascii="Century Gothic" w:hAnsi="Century Gothic"/>
          <w:color w:val="000000"/>
          <w:sz w:val="20"/>
          <w:szCs w:val="20"/>
        </w:rPr>
      </w:pPr>
    </w:p>
    <w:p w:rsidR="0089640E" w:rsidRPr="00932CF5" w:rsidRDefault="00130D38" w:rsidP="001F727D">
      <w:pPr>
        <w:spacing w:line="480" w:lineRule="auto"/>
        <w:ind w:left="708" w:right="1198"/>
        <w:jc w:val="both"/>
        <w:rPr>
          <w:rFonts w:ascii="Century Gothic" w:hAnsi="Century Gothic"/>
          <w:color w:val="000000"/>
          <w:sz w:val="20"/>
          <w:szCs w:val="20"/>
        </w:rPr>
      </w:pPr>
      <w:r w:rsidRPr="00932CF5">
        <w:rPr>
          <w:rFonts w:ascii="Century Gothic" w:hAnsi="Century Gothic"/>
          <w:b/>
          <w:color w:val="000000"/>
          <w:sz w:val="20"/>
          <w:szCs w:val="20"/>
        </w:rPr>
        <w:t xml:space="preserve">Ho = </w:t>
      </w:r>
      <w:r w:rsidRPr="00932CF5">
        <w:rPr>
          <w:rFonts w:ascii="Century Gothic" w:hAnsi="Century Gothic"/>
          <w:color w:val="000000"/>
          <w:sz w:val="20"/>
          <w:szCs w:val="20"/>
        </w:rPr>
        <w:t xml:space="preserve">Si se eliminan los desperdicios en el proceso de aprobación de crédito, entonces se logrará reducir el tiempo de respuesta en un tiempo menor o igual a </w:t>
      </w:r>
      <w:r w:rsidR="00384A58" w:rsidRPr="00932CF5">
        <w:rPr>
          <w:rFonts w:ascii="Century Gothic" w:hAnsi="Century Gothic"/>
          <w:color w:val="000000"/>
          <w:sz w:val="20"/>
          <w:szCs w:val="20"/>
        </w:rPr>
        <w:t>los días laborables del proceso del banco que quede seleccionado</w:t>
      </w:r>
      <w:r w:rsidRPr="00932CF5">
        <w:rPr>
          <w:rFonts w:ascii="Century Gothic" w:hAnsi="Century Gothic"/>
          <w:color w:val="000000"/>
          <w:sz w:val="20"/>
          <w:szCs w:val="20"/>
        </w:rPr>
        <w:t>.</w:t>
      </w:r>
    </w:p>
    <w:p w:rsidR="00130D38" w:rsidRPr="00932CF5" w:rsidRDefault="00130D38" w:rsidP="00FB00C3">
      <w:pPr>
        <w:spacing w:line="480" w:lineRule="auto"/>
        <w:jc w:val="both"/>
        <w:rPr>
          <w:rFonts w:ascii="Century Gothic" w:hAnsi="Century Gothic"/>
          <w:color w:val="000000"/>
          <w:sz w:val="20"/>
          <w:szCs w:val="20"/>
        </w:rPr>
      </w:pPr>
    </w:p>
    <w:p w:rsidR="000E097C" w:rsidRDefault="000E097C" w:rsidP="00FB00C3">
      <w:pPr>
        <w:spacing w:line="480" w:lineRule="auto"/>
        <w:jc w:val="both"/>
        <w:rPr>
          <w:rFonts w:ascii="Century Gothic" w:hAnsi="Century Gothic"/>
          <w:color w:val="000000"/>
          <w:sz w:val="20"/>
          <w:szCs w:val="20"/>
        </w:rPr>
      </w:pPr>
      <w:r w:rsidRPr="00932CF5">
        <w:rPr>
          <w:rFonts w:ascii="Century Gothic" w:hAnsi="Century Gothic"/>
          <w:color w:val="000000"/>
          <w:sz w:val="20"/>
          <w:szCs w:val="20"/>
        </w:rPr>
        <w:t>Este tiempo se tomará en cuenta de la descripción y diagramación del proceso del banco que quede seleccionado.</w:t>
      </w:r>
    </w:p>
    <w:p w:rsidR="00654BFE" w:rsidRPr="00932CF5" w:rsidRDefault="00654BFE" w:rsidP="00FB00C3">
      <w:pPr>
        <w:spacing w:line="480" w:lineRule="auto"/>
        <w:jc w:val="both"/>
        <w:rPr>
          <w:rFonts w:ascii="Century Gothic" w:hAnsi="Century Gothic"/>
          <w:color w:val="000000"/>
          <w:sz w:val="20"/>
          <w:szCs w:val="20"/>
        </w:rPr>
      </w:pPr>
    </w:p>
    <w:p w:rsidR="0089640E" w:rsidRPr="008024B4" w:rsidRDefault="008024B4" w:rsidP="008024B4">
      <w:pPr>
        <w:pStyle w:val="Ttulo4"/>
        <w:numPr>
          <w:ilvl w:val="3"/>
          <w:numId w:val="64"/>
        </w:numPr>
        <w:spacing w:before="0" w:after="0"/>
        <w:rPr>
          <w:rFonts w:ascii="Century Gothic" w:hAnsi="Century Gothic"/>
          <w:sz w:val="22"/>
        </w:rPr>
      </w:pPr>
      <w:bookmarkStart w:id="28" w:name="_Toc115802361"/>
      <w:r w:rsidRPr="008024B4">
        <w:rPr>
          <w:rFonts w:ascii="Century Gothic" w:hAnsi="Century Gothic"/>
          <w:sz w:val="22"/>
        </w:rPr>
        <w:t>METODOLOGÍA DE ANÁLISIS DE INFORMACIÓN</w:t>
      </w:r>
      <w:bookmarkEnd w:id="28"/>
    </w:p>
    <w:p w:rsidR="004E09D8" w:rsidRPr="00932CF5" w:rsidRDefault="004E09D8" w:rsidP="00FB00C3">
      <w:pPr>
        <w:spacing w:line="480" w:lineRule="auto"/>
        <w:jc w:val="both"/>
        <w:rPr>
          <w:rFonts w:ascii="Century Gothic" w:hAnsi="Century Gothic"/>
          <w:sz w:val="20"/>
          <w:szCs w:val="20"/>
          <w:lang w:val="es-EC"/>
        </w:rPr>
      </w:pPr>
    </w:p>
    <w:p w:rsidR="007C7769" w:rsidRPr="00932CF5" w:rsidRDefault="007249CA" w:rsidP="00FB00C3">
      <w:pPr>
        <w:spacing w:line="480" w:lineRule="auto"/>
        <w:jc w:val="both"/>
        <w:rPr>
          <w:rFonts w:ascii="Century Gothic" w:hAnsi="Century Gothic"/>
          <w:sz w:val="20"/>
          <w:szCs w:val="20"/>
          <w:lang w:val="es-EC"/>
        </w:rPr>
      </w:pPr>
      <w:r w:rsidRPr="00932CF5">
        <w:rPr>
          <w:rFonts w:ascii="Century Gothic" w:hAnsi="Century Gothic"/>
          <w:sz w:val="20"/>
          <w:szCs w:val="20"/>
          <w:lang w:val="es-EC"/>
        </w:rPr>
        <w:t>E</w:t>
      </w:r>
      <w:r w:rsidR="003F02A3" w:rsidRPr="00932CF5">
        <w:rPr>
          <w:rFonts w:ascii="Century Gothic" w:hAnsi="Century Gothic"/>
          <w:sz w:val="20"/>
          <w:szCs w:val="20"/>
          <w:lang w:val="es-EC"/>
        </w:rPr>
        <w:t>l enfoque de la</w:t>
      </w:r>
      <w:r w:rsidR="007C7769" w:rsidRPr="00932CF5">
        <w:rPr>
          <w:rFonts w:ascii="Century Gothic" w:hAnsi="Century Gothic"/>
          <w:sz w:val="20"/>
          <w:szCs w:val="20"/>
          <w:lang w:val="es-EC"/>
        </w:rPr>
        <w:t xml:space="preserve"> investigación</w:t>
      </w:r>
      <w:r w:rsidR="00527683" w:rsidRPr="00932CF5">
        <w:rPr>
          <w:rFonts w:ascii="Century Gothic" w:hAnsi="Century Gothic"/>
          <w:sz w:val="20"/>
          <w:szCs w:val="20"/>
          <w:lang w:val="es-EC"/>
        </w:rPr>
        <w:t xml:space="preserve"> es </w:t>
      </w:r>
      <w:r w:rsidR="002201DB" w:rsidRPr="00932CF5">
        <w:rPr>
          <w:rFonts w:ascii="Century Gothic" w:hAnsi="Century Gothic"/>
          <w:sz w:val="20"/>
          <w:szCs w:val="20"/>
          <w:lang w:val="es-EC"/>
        </w:rPr>
        <w:t>descriptivo</w:t>
      </w:r>
      <w:r w:rsidR="003F02A3" w:rsidRPr="00932CF5">
        <w:rPr>
          <w:rFonts w:ascii="Century Gothic" w:hAnsi="Century Gothic"/>
          <w:sz w:val="20"/>
          <w:szCs w:val="20"/>
          <w:lang w:val="es-EC"/>
        </w:rPr>
        <w:t xml:space="preserve"> debido a que la misma</w:t>
      </w:r>
      <w:r w:rsidR="007C7769" w:rsidRPr="00932CF5">
        <w:rPr>
          <w:rFonts w:ascii="Century Gothic" w:hAnsi="Century Gothic"/>
          <w:sz w:val="20"/>
          <w:szCs w:val="20"/>
          <w:lang w:val="es-EC"/>
        </w:rPr>
        <w:t xml:space="preserve"> proporciona una </w:t>
      </w:r>
      <w:r w:rsidR="00527683" w:rsidRPr="00932CF5">
        <w:rPr>
          <w:rFonts w:ascii="Century Gothic" w:hAnsi="Century Gothic"/>
          <w:sz w:val="20"/>
          <w:szCs w:val="20"/>
          <w:lang w:val="es-EC"/>
        </w:rPr>
        <w:t>fotografía</w:t>
      </w:r>
      <w:r w:rsidR="007C7769" w:rsidRPr="00932CF5">
        <w:rPr>
          <w:rFonts w:ascii="Century Gothic" w:hAnsi="Century Gothic"/>
          <w:sz w:val="20"/>
          <w:szCs w:val="20"/>
          <w:lang w:val="es-EC"/>
        </w:rPr>
        <w:t xml:space="preserve"> del mercado.</w:t>
      </w:r>
    </w:p>
    <w:p w:rsidR="008A79FB" w:rsidRPr="00932CF5" w:rsidRDefault="008A79FB" w:rsidP="00FB00C3">
      <w:pPr>
        <w:spacing w:line="480" w:lineRule="auto"/>
        <w:jc w:val="both"/>
        <w:rPr>
          <w:rFonts w:ascii="Century Gothic" w:hAnsi="Century Gothic"/>
          <w:sz w:val="20"/>
          <w:szCs w:val="20"/>
          <w:lang w:val="es-EC"/>
        </w:rPr>
      </w:pPr>
    </w:p>
    <w:p w:rsidR="008A79FB" w:rsidRPr="00932CF5" w:rsidRDefault="008A79FB" w:rsidP="00FB00C3">
      <w:pPr>
        <w:spacing w:line="480" w:lineRule="auto"/>
        <w:jc w:val="both"/>
        <w:rPr>
          <w:rFonts w:ascii="Century Gothic" w:hAnsi="Century Gothic"/>
          <w:sz w:val="20"/>
          <w:szCs w:val="20"/>
          <w:lang w:val="es-EC"/>
        </w:rPr>
      </w:pPr>
      <w:r w:rsidRPr="00932CF5">
        <w:rPr>
          <w:rFonts w:ascii="Century Gothic" w:hAnsi="Century Gothic"/>
          <w:sz w:val="20"/>
          <w:szCs w:val="20"/>
          <w:lang w:val="es-EC"/>
        </w:rPr>
        <w:t>El método de recolección de in</w:t>
      </w:r>
      <w:r w:rsidR="00F80C20" w:rsidRPr="00932CF5">
        <w:rPr>
          <w:rFonts w:ascii="Century Gothic" w:hAnsi="Century Gothic"/>
          <w:sz w:val="20"/>
          <w:szCs w:val="20"/>
          <w:lang w:val="es-EC"/>
        </w:rPr>
        <w:t>formación de datos primarios se efectuó</w:t>
      </w:r>
      <w:r w:rsidRPr="00932CF5">
        <w:rPr>
          <w:rFonts w:ascii="Century Gothic" w:hAnsi="Century Gothic"/>
          <w:sz w:val="20"/>
          <w:szCs w:val="20"/>
          <w:lang w:val="es-EC"/>
        </w:rPr>
        <w:t xml:space="preserve"> </w:t>
      </w:r>
      <w:r w:rsidR="00286F58" w:rsidRPr="00932CF5">
        <w:rPr>
          <w:rFonts w:ascii="Century Gothic" w:hAnsi="Century Gothic"/>
          <w:sz w:val="20"/>
          <w:szCs w:val="20"/>
          <w:lang w:val="es-EC"/>
        </w:rPr>
        <w:t>mediante cuestionarios (recolección estructurada de datos directamente de muestras representativas de entrevistados)</w:t>
      </w:r>
      <w:r w:rsidR="00863A8C" w:rsidRPr="00932CF5">
        <w:rPr>
          <w:rFonts w:ascii="Century Gothic" w:hAnsi="Century Gothic"/>
          <w:sz w:val="20"/>
          <w:szCs w:val="20"/>
          <w:lang w:val="es-EC"/>
        </w:rPr>
        <w:t>, realizándose</w:t>
      </w:r>
      <w:r w:rsidR="007F4EE6" w:rsidRPr="00932CF5">
        <w:rPr>
          <w:rFonts w:ascii="Century Gothic" w:hAnsi="Century Gothic"/>
          <w:sz w:val="20"/>
          <w:szCs w:val="20"/>
          <w:lang w:val="es-EC"/>
        </w:rPr>
        <w:t xml:space="preserve"> entrevistas por cor</w:t>
      </w:r>
      <w:r w:rsidR="00863A8C" w:rsidRPr="00932CF5">
        <w:rPr>
          <w:rFonts w:ascii="Century Gothic" w:hAnsi="Century Gothic"/>
          <w:sz w:val="20"/>
          <w:szCs w:val="20"/>
          <w:lang w:val="es-EC"/>
        </w:rPr>
        <w:t>reo, teléfono y personales</w:t>
      </w:r>
      <w:r w:rsidR="007F4EE6" w:rsidRPr="00932CF5">
        <w:rPr>
          <w:rFonts w:ascii="Century Gothic" w:hAnsi="Century Gothic"/>
          <w:sz w:val="20"/>
          <w:szCs w:val="20"/>
          <w:lang w:val="es-EC"/>
        </w:rPr>
        <w:t xml:space="preserve"> en el área de trabajo.</w:t>
      </w:r>
    </w:p>
    <w:p w:rsidR="009A1DDB" w:rsidRPr="00932CF5" w:rsidRDefault="009A1DDB" w:rsidP="00FB00C3">
      <w:pPr>
        <w:spacing w:line="480" w:lineRule="auto"/>
        <w:jc w:val="both"/>
        <w:rPr>
          <w:rFonts w:ascii="Century Gothic" w:hAnsi="Century Gothic"/>
          <w:sz w:val="20"/>
          <w:szCs w:val="20"/>
          <w:lang w:val="es-EC"/>
        </w:rPr>
      </w:pPr>
    </w:p>
    <w:p w:rsidR="009A1DDB" w:rsidRPr="00932CF5" w:rsidRDefault="0051529E" w:rsidP="00FB00C3">
      <w:pPr>
        <w:spacing w:line="480" w:lineRule="auto"/>
        <w:jc w:val="both"/>
        <w:rPr>
          <w:rFonts w:ascii="Century Gothic" w:hAnsi="Century Gothic"/>
          <w:sz w:val="20"/>
          <w:szCs w:val="20"/>
          <w:lang w:val="es-EC"/>
        </w:rPr>
      </w:pPr>
      <w:r w:rsidRPr="00932CF5">
        <w:rPr>
          <w:rFonts w:ascii="Century Gothic" w:hAnsi="Century Gothic"/>
          <w:sz w:val="20"/>
          <w:szCs w:val="20"/>
          <w:lang w:val="es-EC"/>
        </w:rPr>
        <w:t>En esta etapa de la investigación, se recolectó</w:t>
      </w:r>
      <w:r w:rsidR="009A1DDB" w:rsidRPr="00932CF5">
        <w:rPr>
          <w:rFonts w:ascii="Century Gothic" w:hAnsi="Century Gothic"/>
          <w:sz w:val="20"/>
          <w:szCs w:val="20"/>
          <w:lang w:val="es-EC"/>
        </w:rPr>
        <w:t xml:space="preserve"> toda la información </w:t>
      </w:r>
      <w:r w:rsidR="00FE59A2" w:rsidRPr="00932CF5">
        <w:rPr>
          <w:rFonts w:ascii="Century Gothic" w:hAnsi="Century Gothic"/>
          <w:sz w:val="20"/>
          <w:szCs w:val="20"/>
          <w:lang w:val="es-EC"/>
        </w:rPr>
        <w:t xml:space="preserve">necesaria para el desarrollo completo de </w:t>
      </w:r>
      <w:smartTag w:uri="urn:schemas-microsoft-com:office:smarttags" w:element="PersonName">
        <w:smartTagPr>
          <w:attr w:name="ProductID" w:val="la tesis.  Se"/>
        </w:smartTagPr>
        <w:r w:rsidR="00FE59A2" w:rsidRPr="00932CF5">
          <w:rPr>
            <w:rFonts w:ascii="Century Gothic" w:hAnsi="Century Gothic"/>
            <w:sz w:val="20"/>
            <w:szCs w:val="20"/>
            <w:lang w:val="es-EC"/>
          </w:rPr>
          <w:t xml:space="preserve">la tesis. </w:t>
        </w:r>
        <w:r w:rsidR="0079019D" w:rsidRPr="00932CF5">
          <w:rPr>
            <w:rFonts w:ascii="Century Gothic" w:hAnsi="Century Gothic"/>
            <w:sz w:val="20"/>
            <w:szCs w:val="20"/>
            <w:lang w:val="es-EC"/>
          </w:rPr>
          <w:t xml:space="preserve"> </w:t>
        </w:r>
        <w:r w:rsidR="00FE59A2" w:rsidRPr="00932CF5">
          <w:rPr>
            <w:rFonts w:ascii="Century Gothic" w:hAnsi="Century Gothic"/>
            <w:sz w:val="20"/>
            <w:szCs w:val="20"/>
            <w:lang w:val="es-EC"/>
          </w:rPr>
          <w:t>Se</w:t>
        </w:r>
      </w:smartTag>
      <w:r w:rsidR="00FE59A2" w:rsidRPr="00932CF5">
        <w:rPr>
          <w:rFonts w:ascii="Century Gothic" w:hAnsi="Century Gothic"/>
          <w:sz w:val="20"/>
          <w:szCs w:val="20"/>
          <w:lang w:val="es-EC"/>
        </w:rPr>
        <w:t xml:space="preserve"> efectuó disti</w:t>
      </w:r>
      <w:r w:rsidR="00BA0668" w:rsidRPr="00932CF5">
        <w:rPr>
          <w:rFonts w:ascii="Century Gothic" w:hAnsi="Century Gothic"/>
          <w:sz w:val="20"/>
          <w:szCs w:val="20"/>
          <w:lang w:val="es-EC"/>
        </w:rPr>
        <w:t>ntos tipos de cuestionarios de los cuales se extrajo información para la elaboración de cada uno de los procesos de aprobación de crédi</w:t>
      </w:r>
      <w:r w:rsidR="00FA1C21" w:rsidRPr="00932CF5">
        <w:rPr>
          <w:rFonts w:ascii="Century Gothic" w:hAnsi="Century Gothic"/>
          <w:sz w:val="20"/>
          <w:szCs w:val="20"/>
          <w:lang w:val="es-EC"/>
        </w:rPr>
        <w:t>to que se muestran más adelante. A</w:t>
      </w:r>
      <w:r w:rsidR="0037170E" w:rsidRPr="00932CF5">
        <w:rPr>
          <w:rFonts w:ascii="Century Gothic" w:hAnsi="Century Gothic"/>
          <w:sz w:val="20"/>
          <w:szCs w:val="20"/>
          <w:lang w:val="es-EC"/>
        </w:rPr>
        <w:t>demás, se obtuvo información para el análisis multi-criterio del cap</w:t>
      </w:r>
      <w:r w:rsidR="00275C15" w:rsidRPr="00932CF5">
        <w:rPr>
          <w:rFonts w:ascii="Century Gothic" w:hAnsi="Century Gothic"/>
          <w:sz w:val="20"/>
          <w:szCs w:val="20"/>
          <w:lang w:val="es-EC"/>
        </w:rPr>
        <w:t xml:space="preserve">ítulo 3 y la determinación de los desperdicios para el desarrollo del capítulo 4. El diseño de los cuestionarios utilizados para escudriñar información se muestran en los anexos de la presente tesis. </w:t>
      </w:r>
    </w:p>
    <w:p w:rsidR="00EF23A2" w:rsidRPr="00AD7AF0" w:rsidRDefault="00EF23A2" w:rsidP="00FB00C3">
      <w:pPr>
        <w:spacing w:line="480" w:lineRule="auto"/>
        <w:jc w:val="both"/>
        <w:rPr>
          <w:rFonts w:ascii="Century Gothic" w:hAnsi="Century Gothic"/>
          <w:sz w:val="20"/>
          <w:szCs w:val="20"/>
          <w:lang w:val="es-EC"/>
        </w:rPr>
      </w:pPr>
    </w:p>
    <w:p w:rsidR="00EF75E7" w:rsidRPr="008024B4" w:rsidRDefault="008024B4" w:rsidP="008024B4">
      <w:pPr>
        <w:pStyle w:val="Ttulo4"/>
        <w:numPr>
          <w:ilvl w:val="3"/>
          <w:numId w:val="64"/>
        </w:numPr>
        <w:spacing w:before="0" w:after="0"/>
        <w:rPr>
          <w:rFonts w:ascii="Century Gothic" w:hAnsi="Century Gothic"/>
          <w:sz w:val="22"/>
        </w:rPr>
      </w:pPr>
      <w:bookmarkStart w:id="29" w:name="_Toc115802362"/>
      <w:r w:rsidRPr="008024B4">
        <w:rPr>
          <w:rFonts w:ascii="Century Gothic" w:hAnsi="Century Gothic"/>
          <w:sz w:val="22"/>
        </w:rPr>
        <w:t>SELECCIÓN DE MUESTRA</w:t>
      </w:r>
      <w:bookmarkEnd w:id="29"/>
    </w:p>
    <w:p w:rsidR="002D4879" w:rsidRPr="00932CF5" w:rsidRDefault="002D4879" w:rsidP="00FB00C3">
      <w:pPr>
        <w:spacing w:line="480" w:lineRule="auto"/>
        <w:jc w:val="both"/>
        <w:rPr>
          <w:rFonts w:ascii="Century Gothic" w:hAnsi="Century Gothic"/>
          <w:b/>
          <w:color w:val="000000"/>
          <w:sz w:val="20"/>
          <w:szCs w:val="20"/>
          <w:lang w:val="es-EC"/>
        </w:rPr>
      </w:pPr>
    </w:p>
    <w:p w:rsidR="00184D56" w:rsidRPr="00932CF5" w:rsidRDefault="00EF23A2"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La selección de la muestra de esta tesis se ha enfocado e</w:t>
      </w:r>
      <w:r w:rsidR="002D4879" w:rsidRPr="00932CF5">
        <w:rPr>
          <w:rFonts w:ascii="Century Gothic" w:hAnsi="Century Gothic"/>
          <w:color w:val="000000"/>
          <w:sz w:val="20"/>
          <w:szCs w:val="20"/>
          <w:lang w:val="es-EC"/>
        </w:rPr>
        <w:t xml:space="preserve">n </w:t>
      </w:r>
      <w:r w:rsidRPr="00932CF5">
        <w:rPr>
          <w:rFonts w:ascii="Century Gothic" w:hAnsi="Century Gothic"/>
          <w:color w:val="000000"/>
          <w:sz w:val="20"/>
          <w:szCs w:val="20"/>
          <w:lang w:val="es-EC"/>
        </w:rPr>
        <w:t>l</w:t>
      </w:r>
      <w:r w:rsidR="001671F5" w:rsidRPr="00932CF5">
        <w:rPr>
          <w:rFonts w:ascii="Century Gothic" w:hAnsi="Century Gothic"/>
          <w:color w:val="000000"/>
          <w:sz w:val="20"/>
          <w:szCs w:val="20"/>
          <w:lang w:val="es-EC"/>
        </w:rPr>
        <w:t xml:space="preserve">a </w:t>
      </w:r>
      <w:r w:rsidR="002D4879" w:rsidRPr="00932CF5">
        <w:rPr>
          <w:rFonts w:ascii="Century Gothic" w:hAnsi="Century Gothic"/>
          <w:color w:val="000000"/>
          <w:sz w:val="20"/>
          <w:szCs w:val="20"/>
          <w:lang w:val="es-EC"/>
        </w:rPr>
        <w:t>población total N compuesta</w:t>
      </w:r>
      <w:r w:rsidR="001671F5" w:rsidRPr="00932CF5">
        <w:rPr>
          <w:rFonts w:ascii="Century Gothic" w:hAnsi="Century Gothic"/>
          <w:color w:val="000000"/>
          <w:sz w:val="20"/>
          <w:szCs w:val="20"/>
          <w:lang w:val="es-EC"/>
        </w:rPr>
        <w:t xml:space="preserve"> en la actualidad</w:t>
      </w:r>
      <w:r w:rsidR="002D4879" w:rsidRPr="00932CF5">
        <w:rPr>
          <w:rFonts w:ascii="Century Gothic" w:hAnsi="Century Gothic"/>
          <w:color w:val="000000"/>
          <w:sz w:val="20"/>
          <w:szCs w:val="20"/>
          <w:lang w:val="es-EC"/>
        </w:rPr>
        <w:t xml:space="preserve"> por 25 bancos</w:t>
      </w:r>
      <w:r w:rsidR="005604A6" w:rsidRPr="00932CF5">
        <w:rPr>
          <w:rFonts w:ascii="Century Gothic" w:hAnsi="Century Gothic"/>
          <w:color w:val="000000"/>
          <w:sz w:val="20"/>
          <w:szCs w:val="20"/>
          <w:lang w:val="es-EC"/>
        </w:rPr>
        <w:t xml:space="preserve"> privados</w:t>
      </w:r>
      <w:r w:rsidR="000016EA" w:rsidRPr="00932CF5">
        <w:rPr>
          <w:rFonts w:ascii="Century Gothic" w:hAnsi="Century Gothic"/>
          <w:color w:val="000000"/>
          <w:sz w:val="20"/>
          <w:szCs w:val="20"/>
          <w:lang w:val="es-EC"/>
        </w:rPr>
        <w:t>, de los cuales sólo 11 sirven al propósito de esta tesis bajo el supuesto de accesibilidad</w:t>
      </w:r>
      <w:r w:rsidR="002D4879" w:rsidRPr="00932CF5">
        <w:rPr>
          <w:rFonts w:ascii="Century Gothic" w:hAnsi="Century Gothic"/>
          <w:color w:val="000000"/>
          <w:sz w:val="20"/>
          <w:szCs w:val="20"/>
          <w:lang w:val="es-EC"/>
        </w:rPr>
        <w:t>:</w:t>
      </w:r>
    </w:p>
    <w:p w:rsidR="00D01237" w:rsidRPr="00932CF5" w:rsidRDefault="00D01237" w:rsidP="00FB00C3">
      <w:pPr>
        <w:spacing w:line="480" w:lineRule="auto"/>
        <w:jc w:val="both"/>
        <w:rPr>
          <w:rFonts w:ascii="Century Gothic" w:hAnsi="Century Gothic"/>
          <w:color w:val="000000"/>
          <w:sz w:val="20"/>
          <w:szCs w:val="20"/>
          <w:lang w:val="es-EC"/>
        </w:rPr>
      </w:pPr>
    </w:p>
    <w:p w:rsidR="00184D56" w:rsidRPr="00932CF5" w:rsidRDefault="00184D56" w:rsidP="00FB00C3">
      <w:pPr>
        <w:numPr>
          <w:ilvl w:val="0"/>
          <w:numId w:val="9"/>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Bancos Grandes: Guayaquil, Pacifico, Pichincha, Produbanco.</w:t>
      </w:r>
    </w:p>
    <w:p w:rsidR="002D4879" w:rsidRPr="00932CF5" w:rsidRDefault="00253058" w:rsidP="00FB00C3">
      <w:pPr>
        <w:numPr>
          <w:ilvl w:val="0"/>
          <w:numId w:val="9"/>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Bancos Medianos: Austro, Bolivariano, Citibank, B</w:t>
      </w:r>
      <w:r w:rsidR="002201DB" w:rsidRPr="00932CF5">
        <w:rPr>
          <w:rFonts w:ascii="Century Gothic" w:hAnsi="Century Gothic"/>
          <w:color w:val="000000"/>
          <w:sz w:val="20"/>
          <w:szCs w:val="20"/>
          <w:lang w:val="es-EC"/>
        </w:rPr>
        <w:t xml:space="preserve">anco </w:t>
      </w:r>
      <w:r w:rsidRPr="00932CF5">
        <w:rPr>
          <w:rFonts w:ascii="Century Gothic" w:hAnsi="Century Gothic"/>
          <w:color w:val="000000"/>
          <w:sz w:val="20"/>
          <w:szCs w:val="20"/>
          <w:lang w:val="es-EC"/>
        </w:rPr>
        <w:t>G</w:t>
      </w:r>
      <w:r w:rsidR="002201DB" w:rsidRPr="00932CF5">
        <w:rPr>
          <w:rFonts w:ascii="Century Gothic" w:hAnsi="Century Gothic"/>
          <w:color w:val="000000"/>
          <w:sz w:val="20"/>
          <w:szCs w:val="20"/>
          <w:lang w:val="es-EC"/>
        </w:rPr>
        <w:t xml:space="preserve">eneral </w:t>
      </w:r>
      <w:r w:rsidRPr="00932CF5">
        <w:rPr>
          <w:rFonts w:ascii="Century Gothic" w:hAnsi="Century Gothic"/>
          <w:color w:val="000000"/>
          <w:sz w:val="20"/>
          <w:szCs w:val="20"/>
          <w:lang w:val="es-EC"/>
        </w:rPr>
        <w:t>R</w:t>
      </w:r>
      <w:r w:rsidR="002201DB" w:rsidRPr="00932CF5">
        <w:rPr>
          <w:rFonts w:ascii="Century Gothic" w:hAnsi="Century Gothic"/>
          <w:color w:val="000000"/>
          <w:sz w:val="20"/>
          <w:szCs w:val="20"/>
          <w:lang w:val="es-EC"/>
        </w:rPr>
        <w:t>umiñahui</w:t>
      </w:r>
      <w:r w:rsidRPr="00932CF5">
        <w:rPr>
          <w:rFonts w:ascii="Century Gothic" w:hAnsi="Century Gothic"/>
          <w:color w:val="000000"/>
          <w:sz w:val="20"/>
          <w:szCs w:val="20"/>
          <w:lang w:val="es-EC"/>
        </w:rPr>
        <w:t xml:space="preserve">, Internacional, Machala, </w:t>
      </w:r>
      <w:r w:rsidR="00BB053B" w:rsidRPr="00932CF5">
        <w:rPr>
          <w:rFonts w:ascii="Century Gothic" w:hAnsi="Century Gothic"/>
          <w:color w:val="000000"/>
          <w:sz w:val="20"/>
          <w:szCs w:val="20"/>
          <w:lang w:val="es-EC"/>
        </w:rPr>
        <w:t>MM Jaramillo Arteaga, Solidario, Unibanco.</w:t>
      </w:r>
    </w:p>
    <w:p w:rsidR="00253058" w:rsidRPr="00932CF5" w:rsidRDefault="00253058" w:rsidP="00FB00C3">
      <w:pPr>
        <w:numPr>
          <w:ilvl w:val="0"/>
          <w:numId w:val="9"/>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Bancos Pequeños: Amazonas, Andes, Centromundo, Cofiec, Comercial de </w:t>
      </w:r>
      <w:r w:rsidR="007A07C4" w:rsidRPr="00932CF5">
        <w:rPr>
          <w:rFonts w:ascii="Century Gothic" w:hAnsi="Century Gothic"/>
          <w:color w:val="000000"/>
          <w:sz w:val="20"/>
          <w:szCs w:val="20"/>
          <w:lang w:val="es-EC"/>
        </w:rPr>
        <w:t>Manabí</w:t>
      </w:r>
      <w:r w:rsidRPr="00932CF5">
        <w:rPr>
          <w:rFonts w:ascii="Century Gothic" w:hAnsi="Century Gothic"/>
          <w:color w:val="000000"/>
          <w:sz w:val="20"/>
          <w:szCs w:val="20"/>
          <w:lang w:val="es-EC"/>
        </w:rPr>
        <w:t>, Delbank, Litoral, Loja, Llo</w:t>
      </w:r>
      <w:r w:rsidR="00BB053B" w:rsidRPr="00932CF5">
        <w:rPr>
          <w:rFonts w:ascii="Century Gothic" w:hAnsi="Century Gothic"/>
          <w:color w:val="000000"/>
          <w:sz w:val="20"/>
          <w:szCs w:val="20"/>
          <w:lang w:val="es-EC"/>
        </w:rPr>
        <w:t>yds, Sudamericano, Territorial</w:t>
      </w:r>
      <w:r w:rsidRPr="00932CF5">
        <w:rPr>
          <w:rFonts w:ascii="Century Gothic" w:hAnsi="Century Gothic"/>
          <w:color w:val="000000"/>
          <w:sz w:val="20"/>
          <w:szCs w:val="20"/>
          <w:lang w:val="es-EC"/>
        </w:rPr>
        <w:t>, Procredit.</w:t>
      </w:r>
    </w:p>
    <w:p w:rsidR="00AF4750" w:rsidRPr="00932CF5" w:rsidRDefault="00AF4750" w:rsidP="00FB00C3">
      <w:pPr>
        <w:spacing w:line="480" w:lineRule="auto"/>
        <w:rPr>
          <w:rFonts w:ascii="Century Gothic" w:hAnsi="Century Gothic"/>
          <w:color w:val="000000"/>
          <w:sz w:val="20"/>
          <w:szCs w:val="20"/>
          <w:lang w:val="es-EC"/>
        </w:rPr>
      </w:pPr>
    </w:p>
    <w:p w:rsidR="000E51F5" w:rsidRPr="00932CF5" w:rsidRDefault="000E51F5"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Esta clasificación se obtuvo del boletín financiero a Jun</w:t>
      </w:r>
      <w:r w:rsidR="00516796" w:rsidRPr="00932CF5">
        <w:rPr>
          <w:rFonts w:ascii="Century Gothic" w:hAnsi="Century Gothic"/>
          <w:color w:val="000000"/>
          <w:sz w:val="20"/>
          <w:szCs w:val="20"/>
          <w:lang w:val="es-EC"/>
        </w:rPr>
        <w:t>io</w:t>
      </w:r>
      <w:r w:rsidRPr="00932CF5">
        <w:rPr>
          <w:rFonts w:ascii="Century Gothic" w:hAnsi="Century Gothic"/>
          <w:color w:val="000000"/>
          <w:sz w:val="20"/>
          <w:szCs w:val="20"/>
          <w:lang w:val="es-EC"/>
        </w:rPr>
        <w:t xml:space="preserve"> 2005 de la Superintendencia de Bancos</w:t>
      </w:r>
      <w:r w:rsidR="00F62E44" w:rsidRPr="00932CF5">
        <w:rPr>
          <w:rFonts w:ascii="Century Gothic" w:hAnsi="Century Gothic"/>
          <w:color w:val="000000"/>
          <w:sz w:val="20"/>
          <w:szCs w:val="20"/>
          <w:lang w:val="es-EC"/>
        </w:rPr>
        <w:t xml:space="preserve"> elaborado</w:t>
      </w:r>
      <w:r w:rsidRPr="00932CF5">
        <w:rPr>
          <w:rFonts w:ascii="Century Gothic" w:hAnsi="Century Gothic"/>
          <w:color w:val="000000"/>
          <w:sz w:val="20"/>
          <w:szCs w:val="20"/>
          <w:lang w:val="es-EC"/>
        </w:rPr>
        <w:t xml:space="preserve"> por la Dirección de Estadísticas, en base a información remitida por las instituciones financieras</w:t>
      </w:r>
      <w:r w:rsidR="00516796" w:rsidRPr="00932CF5">
        <w:rPr>
          <w:rStyle w:val="Refdenotaalpie"/>
          <w:rFonts w:ascii="Century Gothic" w:hAnsi="Century Gothic"/>
          <w:color w:val="000000"/>
          <w:sz w:val="20"/>
          <w:szCs w:val="20"/>
          <w:lang w:val="es-EC"/>
        </w:rPr>
        <w:footnoteReference w:id="2"/>
      </w:r>
      <w:r w:rsidRPr="00932CF5">
        <w:rPr>
          <w:rFonts w:ascii="Century Gothic" w:hAnsi="Century Gothic"/>
          <w:color w:val="000000"/>
          <w:sz w:val="20"/>
          <w:szCs w:val="20"/>
          <w:lang w:val="es-EC"/>
        </w:rPr>
        <w:t xml:space="preserve">.  </w:t>
      </w:r>
      <w:r w:rsidR="00F62E44" w:rsidRPr="00932CF5">
        <w:rPr>
          <w:rFonts w:ascii="Century Gothic" w:hAnsi="Century Gothic"/>
          <w:color w:val="000000"/>
          <w:sz w:val="20"/>
          <w:szCs w:val="20"/>
          <w:lang w:val="es-EC"/>
        </w:rPr>
        <w:t>La</w:t>
      </w:r>
      <w:r w:rsidRPr="00932CF5">
        <w:rPr>
          <w:rFonts w:ascii="Century Gothic" w:hAnsi="Century Gothic"/>
          <w:color w:val="000000"/>
          <w:sz w:val="20"/>
          <w:szCs w:val="20"/>
          <w:lang w:val="es-EC"/>
        </w:rPr>
        <w:t xml:space="preserve"> información se procesa exclusivamente para las instituciones financieras operativas y tiene carácter de mensual.  La metodología de agrupación de las entidades se realizó en base de percentiles modificados de acuerdo con los datos del activo a Jun</w:t>
      </w:r>
      <w:r w:rsidR="00516796" w:rsidRPr="00932CF5">
        <w:rPr>
          <w:rFonts w:ascii="Century Gothic" w:hAnsi="Century Gothic"/>
          <w:color w:val="000000"/>
          <w:sz w:val="20"/>
          <w:szCs w:val="20"/>
          <w:lang w:val="es-EC"/>
        </w:rPr>
        <w:t>io</w:t>
      </w:r>
      <w:r w:rsidRPr="00932CF5">
        <w:rPr>
          <w:rFonts w:ascii="Century Gothic" w:hAnsi="Century Gothic"/>
          <w:color w:val="000000"/>
          <w:sz w:val="20"/>
          <w:szCs w:val="20"/>
          <w:lang w:val="es-EC"/>
        </w:rPr>
        <w:t xml:space="preserve"> 2005 y estará vigente hasta Nov</w:t>
      </w:r>
      <w:r w:rsidR="00516796" w:rsidRPr="00932CF5">
        <w:rPr>
          <w:rFonts w:ascii="Century Gothic" w:hAnsi="Century Gothic"/>
          <w:color w:val="000000"/>
          <w:sz w:val="20"/>
          <w:szCs w:val="20"/>
          <w:lang w:val="es-EC"/>
        </w:rPr>
        <w:t>iembre</w:t>
      </w:r>
      <w:r w:rsidRPr="00932CF5">
        <w:rPr>
          <w:rFonts w:ascii="Century Gothic" w:hAnsi="Century Gothic"/>
          <w:color w:val="000000"/>
          <w:sz w:val="20"/>
          <w:szCs w:val="20"/>
          <w:lang w:val="es-EC"/>
        </w:rPr>
        <w:t xml:space="preserve"> 2005.</w:t>
      </w:r>
    </w:p>
    <w:p w:rsidR="000E51F5" w:rsidRPr="00932CF5" w:rsidRDefault="000E51F5" w:rsidP="00FB00C3">
      <w:pPr>
        <w:spacing w:line="480" w:lineRule="auto"/>
        <w:rPr>
          <w:rFonts w:ascii="Century Gothic" w:hAnsi="Century Gothic"/>
          <w:color w:val="000000"/>
          <w:sz w:val="20"/>
          <w:szCs w:val="20"/>
          <w:highlight w:val="yellow"/>
          <w:lang w:val="es-EC"/>
        </w:rPr>
      </w:pPr>
    </w:p>
    <w:p w:rsidR="00D12220" w:rsidRPr="00932CF5" w:rsidRDefault="00A75351"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Debido a que </w:t>
      </w:r>
      <w:r w:rsidR="00F47A59" w:rsidRPr="00932CF5">
        <w:rPr>
          <w:rFonts w:ascii="Century Gothic" w:hAnsi="Century Gothic"/>
          <w:color w:val="000000"/>
          <w:sz w:val="20"/>
          <w:szCs w:val="20"/>
          <w:lang w:val="es-EC"/>
        </w:rPr>
        <w:t xml:space="preserve">la </w:t>
      </w:r>
      <w:r w:rsidRPr="00932CF5">
        <w:rPr>
          <w:rFonts w:ascii="Century Gothic" w:hAnsi="Century Gothic"/>
          <w:color w:val="000000"/>
          <w:sz w:val="20"/>
          <w:szCs w:val="20"/>
          <w:lang w:val="es-EC"/>
        </w:rPr>
        <w:t xml:space="preserve">población </w:t>
      </w:r>
      <w:r w:rsidR="00F47A59" w:rsidRPr="00932CF5">
        <w:rPr>
          <w:rFonts w:ascii="Century Gothic" w:hAnsi="Century Gothic"/>
          <w:color w:val="000000"/>
          <w:sz w:val="20"/>
          <w:szCs w:val="20"/>
          <w:lang w:val="es-EC"/>
        </w:rPr>
        <w:t xml:space="preserve">que se tiene </w:t>
      </w:r>
      <w:r w:rsidR="00516796" w:rsidRPr="00932CF5">
        <w:rPr>
          <w:rFonts w:ascii="Century Gothic" w:hAnsi="Century Gothic"/>
          <w:color w:val="000000"/>
          <w:sz w:val="20"/>
          <w:szCs w:val="20"/>
          <w:lang w:val="es-EC"/>
        </w:rPr>
        <w:t>es finita,</w:t>
      </w:r>
      <w:r w:rsidRPr="00932CF5">
        <w:rPr>
          <w:rFonts w:ascii="Century Gothic" w:hAnsi="Century Gothic"/>
          <w:color w:val="000000"/>
          <w:sz w:val="20"/>
          <w:szCs w:val="20"/>
          <w:lang w:val="es-EC"/>
        </w:rPr>
        <w:t xml:space="preserve"> </w:t>
      </w:r>
      <w:r w:rsidR="00690651" w:rsidRPr="00932CF5">
        <w:rPr>
          <w:rFonts w:ascii="Century Gothic" w:hAnsi="Century Gothic"/>
          <w:color w:val="000000"/>
          <w:sz w:val="20"/>
          <w:szCs w:val="20"/>
          <w:lang w:val="es-EC"/>
        </w:rPr>
        <w:t>s</w:t>
      </w:r>
      <w:r w:rsidRPr="00932CF5">
        <w:rPr>
          <w:rFonts w:ascii="Century Gothic" w:hAnsi="Century Gothic"/>
          <w:color w:val="000000"/>
          <w:sz w:val="20"/>
          <w:szCs w:val="20"/>
          <w:lang w:val="es-EC"/>
        </w:rPr>
        <w:t xml:space="preserve">e ha determinado </w:t>
      </w:r>
      <w:r w:rsidR="003A4F26" w:rsidRPr="00932CF5">
        <w:rPr>
          <w:rFonts w:ascii="Century Gothic" w:hAnsi="Century Gothic"/>
          <w:color w:val="000000"/>
          <w:sz w:val="20"/>
          <w:szCs w:val="20"/>
          <w:lang w:val="es-EC"/>
        </w:rPr>
        <w:t>realizar un censo poblacional tomando en cuenta a todo el grupo de instituciones que pertenecen a</w:t>
      </w:r>
      <w:r w:rsidR="00151972" w:rsidRPr="00932CF5">
        <w:rPr>
          <w:rFonts w:ascii="Century Gothic" w:hAnsi="Century Gothic"/>
          <w:color w:val="000000"/>
          <w:sz w:val="20"/>
          <w:szCs w:val="20"/>
          <w:lang w:val="es-EC"/>
        </w:rPr>
        <w:t>l</w:t>
      </w:r>
      <w:r w:rsidR="003A4F26" w:rsidRPr="00932CF5">
        <w:rPr>
          <w:rFonts w:ascii="Century Gothic" w:hAnsi="Century Gothic"/>
          <w:color w:val="000000"/>
          <w:sz w:val="20"/>
          <w:szCs w:val="20"/>
          <w:lang w:val="es-EC"/>
        </w:rPr>
        <w:t xml:space="preserve"> </w:t>
      </w:r>
      <w:r w:rsidR="00151972" w:rsidRPr="00932CF5">
        <w:rPr>
          <w:rFonts w:ascii="Century Gothic" w:hAnsi="Century Gothic"/>
          <w:color w:val="000000"/>
          <w:sz w:val="20"/>
          <w:szCs w:val="20"/>
          <w:lang w:val="es-EC"/>
        </w:rPr>
        <w:t>sis</w:t>
      </w:r>
      <w:r w:rsidR="003A4F26" w:rsidRPr="00932CF5">
        <w:rPr>
          <w:rFonts w:ascii="Century Gothic" w:hAnsi="Century Gothic"/>
          <w:color w:val="000000"/>
          <w:sz w:val="20"/>
          <w:szCs w:val="20"/>
          <w:lang w:val="es-EC"/>
        </w:rPr>
        <w:t>tema financiero</w:t>
      </w:r>
      <w:r w:rsidR="00151972" w:rsidRPr="00932CF5">
        <w:rPr>
          <w:rFonts w:ascii="Century Gothic" w:hAnsi="Century Gothic"/>
          <w:color w:val="000000"/>
          <w:sz w:val="20"/>
          <w:szCs w:val="20"/>
          <w:lang w:val="es-EC"/>
        </w:rPr>
        <w:t xml:space="preserve"> ecuatoriano, </w:t>
      </w:r>
      <w:r w:rsidR="003A4F26" w:rsidRPr="00932CF5">
        <w:rPr>
          <w:rFonts w:ascii="Century Gothic" w:hAnsi="Century Gothic"/>
          <w:color w:val="000000"/>
          <w:sz w:val="20"/>
          <w:szCs w:val="20"/>
          <w:lang w:val="es-EC"/>
        </w:rPr>
        <w:t>que en total son 25 bancos privados.</w:t>
      </w:r>
    </w:p>
    <w:p w:rsidR="005604A6" w:rsidRDefault="005604A6" w:rsidP="00FB00C3">
      <w:pPr>
        <w:spacing w:line="480" w:lineRule="auto"/>
        <w:jc w:val="both"/>
        <w:rPr>
          <w:rFonts w:ascii="Century Gothic" w:hAnsi="Century Gothic"/>
          <w:color w:val="000000"/>
          <w:sz w:val="20"/>
          <w:szCs w:val="20"/>
        </w:rPr>
      </w:pPr>
    </w:p>
    <w:p w:rsidR="00BD0676" w:rsidRPr="00AD7AF0" w:rsidRDefault="00BD0676" w:rsidP="00FB00C3">
      <w:pPr>
        <w:spacing w:line="480" w:lineRule="auto"/>
        <w:jc w:val="both"/>
        <w:rPr>
          <w:rFonts w:ascii="Century Gothic" w:hAnsi="Century Gothic"/>
          <w:color w:val="000000"/>
          <w:sz w:val="20"/>
          <w:szCs w:val="20"/>
        </w:rPr>
      </w:pPr>
    </w:p>
    <w:p w:rsidR="00BC53C6" w:rsidRPr="008024B4" w:rsidRDefault="001D1B15" w:rsidP="008024B4">
      <w:pPr>
        <w:pStyle w:val="Ttulo3"/>
        <w:numPr>
          <w:ilvl w:val="2"/>
          <w:numId w:val="63"/>
        </w:numPr>
        <w:spacing w:before="0" w:after="0"/>
        <w:rPr>
          <w:rFonts w:ascii="Century Gothic" w:eastAsia="Arial Unicode MS" w:hAnsi="Century Gothic" w:cs="Tahoma"/>
          <w:sz w:val="22"/>
          <w:szCs w:val="20"/>
          <w:lang w:val="es-ES_tradnl"/>
        </w:rPr>
      </w:pPr>
      <w:bookmarkStart w:id="30" w:name="_Toc115793592"/>
      <w:bookmarkStart w:id="31" w:name="_Toc115802363"/>
      <w:r w:rsidRPr="008024B4">
        <w:rPr>
          <w:rFonts w:ascii="Century Gothic" w:eastAsia="Arial Unicode MS" w:hAnsi="Century Gothic" w:cs="Tahoma"/>
          <w:sz w:val="22"/>
          <w:szCs w:val="20"/>
          <w:lang w:val="es-ES_tradnl"/>
        </w:rPr>
        <w:t>DESCRIPCIÓN</w:t>
      </w:r>
      <w:r w:rsidR="00B13A54" w:rsidRPr="008024B4">
        <w:rPr>
          <w:rFonts w:ascii="Century Gothic" w:eastAsia="Arial Unicode MS" w:hAnsi="Century Gothic" w:cs="Tahoma"/>
          <w:sz w:val="22"/>
          <w:szCs w:val="20"/>
          <w:lang w:val="es-ES_tradnl"/>
        </w:rPr>
        <w:t xml:space="preserve"> </w:t>
      </w:r>
      <w:r w:rsidR="003166EE" w:rsidRPr="008024B4">
        <w:rPr>
          <w:rFonts w:ascii="Century Gothic" w:eastAsia="Arial Unicode MS" w:hAnsi="Century Gothic" w:cs="Tahoma"/>
          <w:sz w:val="22"/>
          <w:szCs w:val="20"/>
          <w:lang w:val="es-ES_tradnl"/>
        </w:rPr>
        <w:t xml:space="preserve">Y DIAGRAMACIÓN </w:t>
      </w:r>
      <w:r w:rsidR="00B13A54" w:rsidRPr="008024B4">
        <w:rPr>
          <w:rFonts w:ascii="Century Gothic" w:eastAsia="Arial Unicode MS" w:hAnsi="Century Gothic" w:cs="Tahoma"/>
          <w:sz w:val="22"/>
          <w:szCs w:val="20"/>
          <w:lang w:val="es-ES_tradnl"/>
        </w:rPr>
        <w:t>DE LOS PROCESOS ACTUALES</w:t>
      </w:r>
      <w:bookmarkEnd w:id="30"/>
      <w:bookmarkEnd w:id="31"/>
    </w:p>
    <w:p w:rsidR="00364B8F" w:rsidRPr="00932CF5" w:rsidRDefault="00364B8F" w:rsidP="00FB00C3">
      <w:pPr>
        <w:spacing w:line="480" w:lineRule="auto"/>
        <w:jc w:val="both"/>
        <w:rPr>
          <w:rFonts w:ascii="Century Gothic" w:hAnsi="Century Gothic"/>
          <w:color w:val="000000"/>
          <w:sz w:val="20"/>
          <w:szCs w:val="20"/>
          <w:lang w:val="es-EC"/>
        </w:rPr>
      </w:pPr>
    </w:p>
    <w:p w:rsidR="005604A6" w:rsidRPr="00932CF5" w:rsidRDefault="00F61640"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De acuerdo a la información proporcionada por </w:t>
      </w:r>
      <w:smartTag w:uri="urn:schemas-microsoft-com:office:smarttags" w:element="PersonName">
        <w:smartTagPr>
          <w:attr w:name="ProductID" w:val="La Superintendencia"/>
        </w:smartTagPr>
        <w:r w:rsidRPr="00932CF5">
          <w:rPr>
            <w:rFonts w:ascii="Century Gothic" w:hAnsi="Century Gothic"/>
            <w:color w:val="000000"/>
            <w:sz w:val="20"/>
            <w:szCs w:val="20"/>
            <w:lang w:val="es-EC"/>
          </w:rPr>
          <w:t>la Superintendencia</w:t>
        </w:r>
      </w:smartTag>
      <w:r w:rsidRPr="00932CF5">
        <w:rPr>
          <w:rFonts w:ascii="Century Gothic" w:hAnsi="Century Gothic"/>
          <w:color w:val="000000"/>
          <w:sz w:val="20"/>
          <w:szCs w:val="20"/>
          <w:lang w:val="es-EC"/>
        </w:rPr>
        <w:t xml:space="preserve"> de Bancos, los bancos privados están clasificados en los siguientes grupos</w:t>
      </w:r>
      <w:r w:rsidR="00B61C9E" w:rsidRPr="00932CF5">
        <w:rPr>
          <w:rFonts w:ascii="Century Gothic" w:hAnsi="Century Gothic"/>
          <w:color w:val="000000"/>
          <w:sz w:val="20"/>
          <w:szCs w:val="20"/>
          <w:lang w:val="es-EC"/>
        </w:rPr>
        <w:t xml:space="preserve"> de acuerdo a su </w:t>
      </w:r>
      <w:r w:rsidR="00E85352" w:rsidRPr="00932CF5">
        <w:rPr>
          <w:rFonts w:ascii="Century Gothic" w:hAnsi="Century Gothic"/>
          <w:color w:val="000000"/>
          <w:sz w:val="20"/>
          <w:szCs w:val="20"/>
          <w:lang w:val="es-EC"/>
        </w:rPr>
        <w:t>mercado objetivo</w:t>
      </w:r>
      <w:r w:rsidRPr="00932CF5">
        <w:rPr>
          <w:rFonts w:ascii="Century Gothic" w:hAnsi="Century Gothic"/>
          <w:color w:val="000000"/>
          <w:sz w:val="20"/>
          <w:szCs w:val="20"/>
          <w:lang w:val="es-EC"/>
        </w:rPr>
        <w:t>:</w:t>
      </w:r>
    </w:p>
    <w:p w:rsidR="008B59E9" w:rsidRPr="00932CF5" w:rsidRDefault="008B59E9" w:rsidP="00FB00C3">
      <w:pPr>
        <w:spacing w:line="480" w:lineRule="auto"/>
        <w:jc w:val="both"/>
        <w:rPr>
          <w:rFonts w:ascii="Century Gothic" w:hAnsi="Century Gothic"/>
          <w:color w:val="000000"/>
          <w:sz w:val="20"/>
          <w:szCs w:val="20"/>
          <w:lang w:val="es-EC"/>
        </w:rPr>
      </w:pPr>
    </w:p>
    <w:p w:rsidR="00F61640" w:rsidRPr="00932CF5" w:rsidRDefault="00866B93" w:rsidP="00FB00C3">
      <w:pPr>
        <w:numPr>
          <w:ilvl w:val="0"/>
          <w:numId w:val="8"/>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Bancos de consumo:</w:t>
      </w:r>
      <w:r w:rsidR="00466A51" w:rsidRPr="00932CF5">
        <w:rPr>
          <w:rFonts w:ascii="Century Gothic" w:hAnsi="Century Gothic"/>
          <w:color w:val="000000"/>
          <w:sz w:val="20"/>
          <w:szCs w:val="20"/>
          <w:lang w:val="es-EC"/>
        </w:rPr>
        <w:t xml:space="preserve"> Austro, MM Jaramillo Arteaga, Cent</w:t>
      </w:r>
      <w:r w:rsidR="00F62E44" w:rsidRPr="00932CF5">
        <w:rPr>
          <w:rFonts w:ascii="Century Gothic" w:hAnsi="Century Gothic"/>
          <w:color w:val="000000"/>
          <w:sz w:val="20"/>
          <w:szCs w:val="20"/>
          <w:lang w:val="es-EC"/>
        </w:rPr>
        <w:t>romundo, Sudamericano, Unibanco, Delbank.</w:t>
      </w:r>
    </w:p>
    <w:p w:rsidR="00866B93" w:rsidRPr="00932CF5" w:rsidRDefault="00866B93" w:rsidP="00FB00C3">
      <w:pPr>
        <w:numPr>
          <w:ilvl w:val="0"/>
          <w:numId w:val="8"/>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Bancos de vivienda:</w:t>
      </w:r>
      <w:r w:rsidR="001E7F50" w:rsidRPr="00932CF5">
        <w:rPr>
          <w:rFonts w:ascii="Century Gothic" w:hAnsi="Century Gothic"/>
          <w:color w:val="000000"/>
          <w:sz w:val="20"/>
          <w:szCs w:val="20"/>
          <w:lang w:val="es-EC"/>
        </w:rPr>
        <w:t xml:space="preserve"> Territorial</w:t>
      </w:r>
      <w:r w:rsidR="004079FE" w:rsidRPr="00932CF5">
        <w:rPr>
          <w:rFonts w:ascii="Century Gothic" w:hAnsi="Century Gothic"/>
          <w:color w:val="000000"/>
          <w:sz w:val="20"/>
          <w:szCs w:val="20"/>
          <w:lang w:val="es-EC"/>
        </w:rPr>
        <w:t>.</w:t>
      </w:r>
    </w:p>
    <w:p w:rsidR="00866B93" w:rsidRPr="00932CF5" w:rsidRDefault="00866B93" w:rsidP="00FB00C3">
      <w:pPr>
        <w:numPr>
          <w:ilvl w:val="0"/>
          <w:numId w:val="8"/>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Bancos de microempresa:</w:t>
      </w:r>
      <w:r w:rsidR="004079FE" w:rsidRPr="00932CF5">
        <w:rPr>
          <w:rFonts w:ascii="Century Gothic" w:hAnsi="Century Gothic"/>
          <w:color w:val="000000"/>
          <w:sz w:val="20"/>
          <w:szCs w:val="20"/>
          <w:lang w:val="es-EC"/>
        </w:rPr>
        <w:t xml:space="preserve"> Solidario, Procredit.</w:t>
      </w:r>
    </w:p>
    <w:p w:rsidR="004079FE" w:rsidRPr="00932CF5" w:rsidRDefault="00866B93" w:rsidP="00FB00C3">
      <w:pPr>
        <w:numPr>
          <w:ilvl w:val="0"/>
          <w:numId w:val="8"/>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Bancos comerciales:</w:t>
      </w:r>
      <w:r w:rsidR="004079FE" w:rsidRPr="00932CF5">
        <w:rPr>
          <w:rFonts w:ascii="Century Gothic" w:hAnsi="Century Gothic"/>
          <w:color w:val="000000"/>
          <w:sz w:val="20"/>
          <w:szCs w:val="20"/>
          <w:lang w:val="es-EC"/>
        </w:rPr>
        <w:t xml:space="preserve"> Guayaquil, Pacifico, Pichincha, Produbanco, Bolivariano, Citibank, BGR, Internacional, Machala, Amazonas, Ande</w:t>
      </w:r>
      <w:r w:rsidR="00F62E44" w:rsidRPr="00932CF5">
        <w:rPr>
          <w:rFonts w:ascii="Century Gothic" w:hAnsi="Century Gothic"/>
          <w:color w:val="000000"/>
          <w:sz w:val="20"/>
          <w:szCs w:val="20"/>
          <w:lang w:val="es-EC"/>
        </w:rPr>
        <w:t xml:space="preserve">s, Cofiec, Comercial de </w:t>
      </w:r>
      <w:r w:rsidR="00DF16A7" w:rsidRPr="00932CF5">
        <w:rPr>
          <w:rFonts w:ascii="Century Gothic" w:hAnsi="Century Gothic"/>
          <w:color w:val="000000"/>
          <w:sz w:val="20"/>
          <w:szCs w:val="20"/>
          <w:lang w:val="es-EC"/>
        </w:rPr>
        <w:t>Manabí</w:t>
      </w:r>
      <w:r w:rsidR="004079FE" w:rsidRPr="00932CF5">
        <w:rPr>
          <w:rFonts w:ascii="Century Gothic" w:hAnsi="Century Gothic"/>
          <w:color w:val="000000"/>
          <w:sz w:val="20"/>
          <w:szCs w:val="20"/>
          <w:lang w:val="es-EC"/>
        </w:rPr>
        <w:t>, Litoral, Loja, Lloyds.</w:t>
      </w:r>
    </w:p>
    <w:p w:rsidR="00B06545" w:rsidRPr="00932CF5" w:rsidRDefault="00B06545" w:rsidP="00FB00C3">
      <w:pPr>
        <w:spacing w:line="480" w:lineRule="auto"/>
        <w:jc w:val="both"/>
        <w:rPr>
          <w:rFonts w:ascii="Century Gothic" w:hAnsi="Century Gothic"/>
          <w:color w:val="000000"/>
          <w:sz w:val="20"/>
          <w:szCs w:val="20"/>
          <w:lang w:val="es-EC"/>
        </w:rPr>
      </w:pPr>
    </w:p>
    <w:p w:rsidR="00B06545" w:rsidRPr="00932CF5" w:rsidRDefault="00D94E68"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Debido a que la</w:t>
      </w:r>
      <w:r w:rsidR="00B06545" w:rsidRPr="00932CF5">
        <w:rPr>
          <w:rFonts w:ascii="Century Gothic" w:hAnsi="Century Gothic"/>
          <w:color w:val="000000"/>
          <w:sz w:val="20"/>
          <w:szCs w:val="20"/>
          <w:lang w:val="es-EC"/>
        </w:rPr>
        <w:t xml:space="preserve"> investigación se centra en procesos de aprobación de </w:t>
      </w:r>
      <w:r w:rsidR="001302EA" w:rsidRPr="00932CF5">
        <w:rPr>
          <w:rFonts w:ascii="Century Gothic" w:hAnsi="Century Gothic"/>
          <w:color w:val="000000"/>
          <w:sz w:val="20"/>
          <w:szCs w:val="20"/>
          <w:lang w:val="es-EC"/>
        </w:rPr>
        <w:t>créditos</w:t>
      </w:r>
      <w:r w:rsidR="00B06545" w:rsidRPr="00932CF5">
        <w:rPr>
          <w:rFonts w:ascii="Century Gothic" w:hAnsi="Century Gothic"/>
          <w:color w:val="000000"/>
          <w:sz w:val="20"/>
          <w:szCs w:val="20"/>
          <w:lang w:val="es-EC"/>
        </w:rPr>
        <w:t xml:space="preserve"> para </w:t>
      </w:r>
      <w:smartTag w:uri="urn:schemas-microsoft-com:office:smarttags" w:element="PersonName">
        <w:smartTagPr>
          <w:attr w:name="ProductID" w:val="la Banca"/>
        </w:smartTagPr>
        <w:r w:rsidR="00B06545" w:rsidRPr="00932CF5">
          <w:rPr>
            <w:rFonts w:ascii="Century Gothic" w:hAnsi="Century Gothic"/>
            <w:color w:val="000000"/>
            <w:sz w:val="20"/>
            <w:szCs w:val="20"/>
            <w:lang w:val="es-EC"/>
          </w:rPr>
          <w:t>la Banca</w:t>
        </w:r>
      </w:smartTag>
      <w:r w:rsidRPr="00932CF5">
        <w:rPr>
          <w:rFonts w:ascii="Century Gothic" w:hAnsi="Century Gothic"/>
          <w:color w:val="000000"/>
          <w:sz w:val="20"/>
          <w:szCs w:val="20"/>
          <w:lang w:val="es-EC"/>
        </w:rPr>
        <w:t xml:space="preserve"> de Empresas, se ha</w:t>
      </w:r>
      <w:r w:rsidR="00B06545" w:rsidRPr="00932CF5">
        <w:rPr>
          <w:rFonts w:ascii="Century Gothic" w:hAnsi="Century Gothic"/>
          <w:color w:val="000000"/>
          <w:sz w:val="20"/>
          <w:szCs w:val="20"/>
          <w:lang w:val="es-EC"/>
        </w:rPr>
        <w:t xml:space="preserve"> enfocado la misma hacia los Bancos Comercia</w:t>
      </w:r>
      <w:r w:rsidRPr="00932CF5">
        <w:rPr>
          <w:rFonts w:ascii="Century Gothic" w:hAnsi="Century Gothic"/>
          <w:color w:val="000000"/>
          <w:sz w:val="20"/>
          <w:szCs w:val="20"/>
          <w:lang w:val="es-EC"/>
        </w:rPr>
        <w:t>les (1</w:t>
      </w:r>
      <w:r w:rsidR="00B8308E" w:rsidRPr="00932CF5">
        <w:rPr>
          <w:rFonts w:ascii="Century Gothic" w:hAnsi="Century Gothic"/>
          <w:color w:val="000000"/>
          <w:sz w:val="20"/>
          <w:szCs w:val="20"/>
          <w:lang w:val="es-EC"/>
        </w:rPr>
        <w:t>6</w:t>
      </w:r>
      <w:r w:rsidRPr="00932CF5">
        <w:rPr>
          <w:rFonts w:ascii="Century Gothic" w:hAnsi="Century Gothic"/>
          <w:color w:val="000000"/>
          <w:sz w:val="20"/>
          <w:szCs w:val="20"/>
          <w:lang w:val="es-EC"/>
        </w:rPr>
        <w:t>).  De estos bancos se descartaron los indicados</w:t>
      </w:r>
      <w:r w:rsidR="00B06545" w:rsidRPr="00932CF5">
        <w:rPr>
          <w:rFonts w:ascii="Century Gothic" w:hAnsi="Century Gothic"/>
          <w:color w:val="000000"/>
          <w:sz w:val="20"/>
          <w:szCs w:val="20"/>
          <w:lang w:val="es-EC"/>
        </w:rPr>
        <w:t xml:space="preserve"> a continuación por los siguientes motivos:</w:t>
      </w:r>
    </w:p>
    <w:p w:rsidR="004365F9" w:rsidRPr="00932CF5" w:rsidRDefault="004365F9" w:rsidP="00FB00C3">
      <w:pPr>
        <w:spacing w:line="480" w:lineRule="auto"/>
        <w:jc w:val="both"/>
        <w:rPr>
          <w:rFonts w:ascii="Century Gothic" w:hAnsi="Century Gothic"/>
          <w:color w:val="000000"/>
          <w:sz w:val="20"/>
          <w:szCs w:val="20"/>
          <w:lang w:val="es-EC"/>
        </w:rPr>
      </w:pPr>
    </w:p>
    <w:p w:rsidR="004365F9" w:rsidRPr="00932CF5" w:rsidRDefault="004365F9"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No cuentan con agencias en la ciudad de Guayaquil, por lo tanto no se cuenta con información de los mismos;</w:t>
      </w:r>
    </w:p>
    <w:p w:rsidR="006B2795" w:rsidRPr="00932CF5" w:rsidRDefault="006B2795" w:rsidP="00FB00C3">
      <w:pPr>
        <w:spacing w:line="480" w:lineRule="auto"/>
        <w:jc w:val="both"/>
        <w:rPr>
          <w:rFonts w:ascii="Century Gothic" w:hAnsi="Century Gothic"/>
          <w:color w:val="000000"/>
          <w:sz w:val="20"/>
          <w:szCs w:val="20"/>
          <w:lang w:val="es-EC"/>
        </w:rPr>
      </w:pPr>
    </w:p>
    <w:p w:rsidR="004365F9" w:rsidRPr="00932CF5" w:rsidRDefault="001E6E08" w:rsidP="00FB00C3">
      <w:pPr>
        <w:numPr>
          <w:ilvl w:val="0"/>
          <w:numId w:val="10"/>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Cofiec</w:t>
      </w:r>
      <w:r w:rsidR="00373E01" w:rsidRPr="00932CF5">
        <w:rPr>
          <w:rFonts w:ascii="Century Gothic" w:hAnsi="Century Gothic"/>
          <w:color w:val="000000"/>
          <w:sz w:val="20"/>
          <w:szCs w:val="20"/>
          <w:lang w:val="es-EC"/>
        </w:rPr>
        <w:t xml:space="preserve"> (Compañía Financiera Ecuatoriana de Desarrollo)</w:t>
      </w:r>
      <w:r w:rsidRPr="00932CF5">
        <w:rPr>
          <w:rFonts w:ascii="Century Gothic" w:hAnsi="Century Gothic"/>
          <w:color w:val="000000"/>
          <w:sz w:val="20"/>
          <w:szCs w:val="20"/>
          <w:lang w:val="es-EC"/>
        </w:rPr>
        <w:t>:</w:t>
      </w:r>
      <w:r w:rsidR="000D02FE" w:rsidRPr="00932CF5">
        <w:rPr>
          <w:rFonts w:ascii="Century Gothic" w:hAnsi="Century Gothic"/>
          <w:color w:val="000000"/>
          <w:sz w:val="20"/>
          <w:szCs w:val="20"/>
          <w:lang w:val="es-EC"/>
        </w:rPr>
        <w:t xml:space="preserve"> </w:t>
      </w:r>
      <w:r w:rsidR="003654CF" w:rsidRPr="00932CF5">
        <w:rPr>
          <w:rFonts w:ascii="Century Gothic" w:hAnsi="Century Gothic"/>
          <w:color w:val="000000"/>
          <w:sz w:val="20"/>
          <w:szCs w:val="20"/>
          <w:lang w:val="es-EC"/>
        </w:rPr>
        <w:t>No se posee información.</w:t>
      </w:r>
      <w:r w:rsidR="00470EFB" w:rsidRPr="00932CF5">
        <w:rPr>
          <w:rFonts w:ascii="Century Gothic" w:hAnsi="Century Gothic"/>
          <w:color w:val="000000"/>
          <w:sz w:val="20"/>
          <w:szCs w:val="20"/>
          <w:lang w:val="es-EC"/>
        </w:rPr>
        <w:t xml:space="preserve">  </w:t>
      </w:r>
      <w:r w:rsidR="00F56F38" w:rsidRPr="00932CF5">
        <w:rPr>
          <w:rFonts w:ascii="Century Gothic" w:hAnsi="Century Gothic"/>
          <w:color w:val="000000"/>
          <w:sz w:val="20"/>
          <w:szCs w:val="20"/>
          <w:lang w:val="es-EC"/>
        </w:rPr>
        <w:t>Este banco esta localizado en la ciudad de Quito</w:t>
      </w:r>
      <w:r w:rsidR="00A127D6" w:rsidRPr="00932CF5">
        <w:rPr>
          <w:rFonts w:ascii="Century Gothic" w:hAnsi="Century Gothic"/>
          <w:color w:val="000000"/>
          <w:sz w:val="20"/>
          <w:szCs w:val="20"/>
          <w:lang w:val="es-EC"/>
        </w:rPr>
        <w:t xml:space="preserve"> en </w:t>
      </w:r>
      <w:smartTag w:uri="urn:schemas-microsoft-com:office:smarttags" w:element="PersonName">
        <w:smartTagPr>
          <w:attr w:name="ProductID" w:val="la Av. Amazonas"/>
        </w:smartTagPr>
        <w:smartTag w:uri="urn:schemas-microsoft-com:office:smarttags" w:element="PersonName">
          <w:smartTagPr>
            <w:attr w:name="ProductID" w:val="la Av."/>
          </w:smartTagPr>
          <w:r w:rsidR="00A127D6" w:rsidRPr="00932CF5">
            <w:rPr>
              <w:rFonts w:ascii="Century Gothic" w:hAnsi="Century Gothic"/>
              <w:color w:val="000000"/>
              <w:sz w:val="20"/>
              <w:szCs w:val="20"/>
              <w:lang w:val="es-EC"/>
            </w:rPr>
            <w:t>la Av.</w:t>
          </w:r>
        </w:smartTag>
        <w:r w:rsidR="00A127D6" w:rsidRPr="00932CF5">
          <w:rPr>
            <w:rFonts w:ascii="Century Gothic" w:hAnsi="Century Gothic"/>
            <w:color w:val="000000"/>
            <w:sz w:val="20"/>
            <w:szCs w:val="20"/>
            <w:lang w:val="es-EC"/>
          </w:rPr>
          <w:t xml:space="preserve"> Amazonas</w:t>
        </w:r>
      </w:smartTag>
      <w:r w:rsidR="00A127D6" w:rsidRPr="00932CF5">
        <w:rPr>
          <w:rFonts w:ascii="Century Gothic" w:hAnsi="Century Gothic"/>
          <w:color w:val="000000"/>
          <w:sz w:val="20"/>
          <w:szCs w:val="20"/>
          <w:lang w:val="es-EC"/>
        </w:rPr>
        <w:t xml:space="preserve"> y Patria (esquina).</w:t>
      </w:r>
    </w:p>
    <w:p w:rsidR="004365F9" w:rsidRPr="00932CF5" w:rsidRDefault="001E6E08" w:rsidP="00FB00C3">
      <w:pPr>
        <w:numPr>
          <w:ilvl w:val="0"/>
          <w:numId w:val="10"/>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Comercial de </w:t>
      </w:r>
      <w:r w:rsidR="001344BD" w:rsidRPr="00932CF5">
        <w:rPr>
          <w:rFonts w:ascii="Century Gothic" w:hAnsi="Century Gothic"/>
          <w:color w:val="000000"/>
          <w:sz w:val="20"/>
          <w:szCs w:val="20"/>
          <w:lang w:val="es-EC"/>
        </w:rPr>
        <w:t>Manabí</w:t>
      </w:r>
      <w:r w:rsidRPr="00932CF5">
        <w:rPr>
          <w:rFonts w:ascii="Century Gothic" w:hAnsi="Century Gothic"/>
          <w:color w:val="000000"/>
          <w:sz w:val="20"/>
          <w:szCs w:val="20"/>
          <w:lang w:val="es-EC"/>
        </w:rPr>
        <w:t>:</w:t>
      </w:r>
      <w:r w:rsidR="0040305E" w:rsidRPr="00932CF5">
        <w:rPr>
          <w:rFonts w:ascii="Century Gothic" w:hAnsi="Century Gothic"/>
          <w:color w:val="000000"/>
          <w:sz w:val="20"/>
          <w:szCs w:val="20"/>
          <w:lang w:val="es-EC"/>
        </w:rPr>
        <w:t xml:space="preserve"> </w:t>
      </w:r>
      <w:r w:rsidR="003654CF" w:rsidRPr="00932CF5">
        <w:rPr>
          <w:rFonts w:ascii="Century Gothic" w:hAnsi="Century Gothic"/>
          <w:color w:val="000000"/>
          <w:sz w:val="20"/>
          <w:szCs w:val="20"/>
          <w:lang w:val="es-EC"/>
        </w:rPr>
        <w:t>No se posee información.</w:t>
      </w:r>
      <w:r w:rsidR="00F56F38" w:rsidRPr="00932CF5">
        <w:rPr>
          <w:rFonts w:ascii="Century Gothic" w:hAnsi="Century Gothic"/>
          <w:color w:val="000000"/>
          <w:sz w:val="20"/>
          <w:szCs w:val="20"/>
          <w:lang w:val="es-EC"/>
        </w:rPr>
        <w:t xml:space="preserve"> Debido a que su </w:t>
      </w:r>
      <w:r w:rsidR="00B8141B" w:rsidRPr="00932CF5">
        <w:rPr>
          <w:rFonts w:ascii="Century Gothic" w:hAnsi="Century Gothic"/>
          <w:color w:val="000000"/>
          <w:sz w:val="20"/>
          <w:szCs w:val="20"/>
          <w:lang w:val="es-EC"/>
        </w:rPr>
        <w:t>única</w:t>
      </w:r>
      <w:r w:rsidR="00F56F38" w:rsidRPr="00932CF5">
        <w:rPr>
          <w:rFonts w:ascii="Century Gothic" w:hAnsi="Century Gothic"/>
          <w:color w:val="000000"/>
          <w:sz w:val="20"/>
          <w:szCs w:val="20"/>
          <w:lang w:val="es-EC"/>
        </w:rPr>
        <w:t xml:space="preserve"> sucursal matriz se encuentra en Manabí, el proceso de investigación y análisis a estado fuera de alcance. Se han realizado llamadas telefónicas constantes, pero ha sido complicado </w:t>
      </w:r>
      <w:r w:rsidR="00B8141B" w:rsidRPr="00932CF5">
        <w:rPr>
          <w:rFonts w:ascii="Century Gothic" w:hAnsi="Century Gothic"/>
          <w:color w:val="000000"/>
          <w:sz w:val="20"/>
          <w:szCs w:val="20"/>
          <w:lang w:val="es-EC"/>
        </w:rPr>
        <w:t>el contacto con la persona adecuada que nos pueda proporcionar el proceso de aprobación de crédito para la banca empresarial.</w:t>
      </w:r>
      <w:r w:rsidR="004365F9" w:rsidRPr="00932CF5">
        <w:rPr>
          <w:rFonts w:ascii="Century Gothic" w:hAnsi="Century Gothic"/>
          <w:color w:val="000000"/>
          <w:sz w:val="20"/>
          <w:szCs w:val="20"/>
          <w:lang w:val="es-EC"/>
        </w:rPr>
        <w:t xml:space="preserve"> </w:t>
      </w:r>
    </w:p>
    <w:p w:rsidR="004365F9" w:rsidRPr="00932CF5" w:rsidRDefault="004365F9" w:rsidP="00FB00C3">
      <w:pPr>
        <w:numPr>
          <w:ilvl w:val="0"/>
          <w:numId w:val="10"/>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Loja: No se posee información.  Sin embargo, a través de su página Web sabemos que sí otorga créditos comerciales y que su visión es brindar servicios financieros de calidad, orientados a los distintos sectores del sur del Ecuador, para promover su desarrollo socio – económico.</w:t>
      </w:r>
    </w:p>
    <w:p w:rsidR="004365F9" w:rsidRPr="00932CF5" w:rsidRDefault="004365F9" w:rsidP="00FB00C3">
      <w:pPr>
        <w:spacing w:line="480" w:lineRule="auto"/>
        <w:ind w:left="360"/>
        <w:jc w:val="both"/>
        <w:rPr>
          <w:rFonts w:ascii="Century Gothic" w:hAnsi="Century Gothic"/>
          <w:color w:val="000000"/>
          <w:sz w:val="20"/>
          <w:szCs w:val="20"/>
          <w:lang w:val="es-EC"/>
        </w:rPr>
      </w:pPr>
    </w:p>
    <w:p w:rsidR="001E6E08" w:rsidRPr="00932CF5" w:rsidRDefault="004365F9"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No cumple con el propósito de préstamos a empresas a pesar de que se encuentra dentro de la clasificación de banco comercial;</w:t>
      </w:r>
    </w:p>
    <w:p w:rsidR="006B2795" w:rsidRPr="00932CF5" w:rsidRDefault="006B2795" w:rsidP="00FB00C3">
      <w:pPr>
        <w:spacing w:line="480" w:lineRule="auto"/>
        <w:jc w:val="both"/>
        <w:rPr>
          <w:rFonts w:ascii="Century Gothic" w:hAnsi="Century Gothic"/>
          <w:color w:val="000000"/>
          <w:sz w:val="20"/>
          <w:szCs w:val="20"/>
          <w:lang w:val="es-EC"/>
        </w:rPr>
      </w:pPr>
    </w:p>
    <w:p w:rsidR="00732345" w:rsidRPr="00932CF5" w:rsidRDefault="001E6E08" w:rsidP="000D0975">
      <w:pPr>
        <w:numPr>
          <w:ilvl w:val="0"/>
          <w:numId w:val="10"/>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Litoral</w:t>
      </w:r>
      <w:r w:rsidR="00273243" w:rsidRPr="00932CF5">
        <w:rPr>
          <w:rFonts w:ascii="Century Gothic" w:hAnsi="Century Gothic"/>
          <w:color w:val="000000"/>
          <w:sz w:val="20"/>
          <w:szCs w:val="20"/>
          <w:lang w:val="es-EC"/>
        </w:rPr>
        <w:t>: Su</w:t>
      </w:r>
      <w:r w:rsidR="00AF7411" w:rsidRPr="00932CF5">
        <w:rPr>
          <w:rFonts w:ascii="Century Gothic" w:hAnsi="Century Gothic"/>
          <w:color w:val="000000"/>
          <w:sz w:val="20"/>
          <w:szCs w:val="20"/>
          <w:lang w:val="es-EC"/>
        </w:rPr>
        <w:t xml:space="preserve"> visión consiste en generar </w:t>
      </w:r>
      <w:r w:rsidR="00273243" w:rsidRPr="00932CF5">
        <w:rPr>
          <w:rFonts w:ascii="Century Gothic" w:hAnsi="Century Gothic"/>
          <w:color w:val="000000"/>
          <w:sz w:val="20"/>
          <w:szCs w:val="20"/>
          <w:lang w:val="es-EC"/>
        </w:rPr>
        <w:t xml:space="preserve">seguridad y confianza a sus </w:t>
      </w:r>
      <w:r w:rsidR="00732345" w:rsidRPr="00932CF5">
        <w:rPr>
          <w:rFonts w:ascii="Century Gothic" w:hAnsi="Century Gothic"/>
          <w:color w:val="000000"/>
          <w:sz w:val="20"/>
          <w:szCs w:val="20"/>
          <w:lang w:val="es-EC"/>
        </w:rPr>
        <w:t xml:space="preserve">clientes, </w:t>
      </w:r>
      <w:r w:rsidR="00732345" w:rsidRPr="00932CF5">
        <w:rPr>
          <w:rFonts w:ascii="Century Gothic" w:hAnsi="Century Gothic"/>
          <w:color w:val="000000"/>
          <w:sz w:val="20"/>
          <w:szCs w:val="20"/>
          <w:lang w:val="es-EC"/>
        </w:rPr>
        <w:br/>
      </w:r>
      <w:r w:rsidR="00273243" w:rsidRPr="00932CF5">
        <w:rPr>
          <w:rFonts w:ascii="Century Gothic" w:hAnsi="Century Gothic"/>
          <w:color w:val="000000"/>
          <w:sz w:val="20"/>
          <w:szCs w:val="20"/>
          <w:lang w:val="es-EC"/>
        </w:rPr>
        <w:t>brindando los</w:t>
      </w:r>
      <w:r w:rsidR="00AF7411" w:rsidRPr="00932CF5">
        <w:rPr>
          <w:rFonts w:ascii="Century Gothic" w:hAnsi="Century Gothic"/>
          <w:color w:val="000000"/>
          <w:sz w:val="20"/>
          <w:szCs w:val="20"/>
          <w:lang w:val="es-EC"/>
        </w:rPr>
        <w:t xml:space="preserve"> servicios financieros con</w:t>
      </w:r>
      <w:r w:rsidR="00732345" w:rsidRPr="00932CF5">
        <w:rPr>
          <w:rFonts w:ascii="Century Gothic" w:hAnsi="Century Gothic"/>
          <w:color w:val="000000"/>
          <w:sz w:val="20"/>
          <w:szCs w:val="20"/>
          <w:lang w:val="es-EC"/>
        </w:rPr>
        <w:t xml:space="preserve"> eficiencia y en las mejores</w:t>
      </w:r>
      <w:r w:rsidR="00732345" w:rsidRPr="00932CF5">
        <w:rPr>
          <w:rFonts w:ascii="Century Gothic" w:hAnsi="Century Gothic"/>
          <w:color w:val="000000"/>
          <w:sz w:val="20"/>
          <w:szCs w:val="20"/>
          <w:lang w:val="es-EC"/>
        </w:rPr>
        <w:br/>
      </w:r>
      <w:r w:rsidR="00AF7411" w:rsidRPr="00932CF5">
        <w:rPr>
          <w:rFonts w:ascii="Century Gothic" w:hAnsi="Century Gothic"/>
          <w:color w:val="000000"/>
          <w:sz w:val="20"/>
          <w:szCs w:val="20"/>
          <w:lang w:val="es-EC"/>
        </w:rPr>
        <w:t>condiciones del mercado.</w:t>
      </w:r>
      <w:r w:rsidR="00273243" w:rsidRPr="00932CF5">
        <w:rPr>
          <w:rFonts w:ascii="Century Gothic" w:hAnsi="Century Gothic"/>
          <w:color w:val="000000"/>
          <w:sz w:val="20"/>
          <w:szCs w:val="20"/>
          <w:lang w:val="es-EC"/>
        </w:rPr>
        <w:t xml:space="preserve"> </w:t>
      </w:r>
    </w:p>
    <w:p w:rsidR="001E6E08" w:rsidRPr="00932CF5" w:rsidRDefault="00273243" w:rsidP="00C36C61">
      <w:pPr>
        <w:spacing w:line="480" w:lineRule="auto"/>
        <w:ind w:left="348"/>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En base a la entrevista telefónica realizada al departamento de crédito del banco, se tiene información de que éste solo </w:t>
      </w:r>
      <w:r w:rsidR="007C056D" w:rsidRPr="00932CF5">
        <w:rPr>
          <w:rFonts w:ascii="Century Gothic" w:hAnsi="Century Gothic"/>
          <w:color w:val="000000"/>
          <w:sz w:val="20"/>
          <w:szCs w:val="20"/>
          <w:lang w:val="es-EC"/>
        </w:rPr>
        <w:t>se enfoca en otorgar crédito de consumo, como préstamos para financiar vehículos, y c</w:t>
      </w:r>
      <w:r w:rsidR="00732345" w:rsidRPr="00932CF5">
        <w:rPr>
          <w:rFonts w:ascii="Century Gothic" w:hAnsi="Century Gothic"/>
          <w:color w:val="000000"/>
          <w:sz w:val="20"/>
          <w:szCs w:val="20"/>
          <w:lang w:val="es-EC"/>
        </w:rPr>
        <w:t xml:space="preserve">omercial en </w:t>
      </w:r>
      <w:r w:rsidR="009B15EA" w:rsidRPr="00932CF5">
        <w:rPr>
          <w:rFonts w:ascii="Century Gothic" w:hAnsi="Century Gothic"/>
          <w:color w:val="000000"/>
          <w:sz w:val="20"/>
          <w:szCs w:val="20"/>
          <w:lang w:val="es-EC"/>
        </w:rPr>
        <w:t xml:space="preserve">el </w:t>
      </w:r>
      <w:r w:rsidR="00732345" w:rsidRPr="00932CF5">
        <w:rPr>
          <w:rFonts w:ascii="Century Gothic" w:hAnsi="Century Gothic"/>
          <w:color w:val="000000"/>
          <w:sz w:val="20"/>
          <w:szCs w:val="20"/>
          <w:lang w:val="es-EC"/>
        </w:rPr>
        <w:t>sentido de que a través de él las empresas pueden realizar los pagos puntuales de los roles de pago</w:t>
      </w:r>
      <w:r w:rsidR="009B15EA" w:rsidRPr="00932CF5">
        <w:rPr>
          <w:rFonts w:ascii="Century Gothic" w:hAnsi="Century Gothic"/>
          <w:color w:val="000000"/>
          <w:sz w:val="20"/>
          <w:szCs w:val="20"/>
          <w:lang w:val="es-EC"/>
        </w:rPr>
        <w:t xml:space="preserve"> a sus empleados.</w:t>
      </w:r>
    </w:p>
    <w:p w:rsidR="00DE1E1C" w:rsidRPr="00932CF5" w:rsidRDefault="00DE1E1C" w:rsidP="00FB00C3">
      <w:pPr>
        <w:spacing w:line="480" w:lineRule="auto"/>
        <w:jc w:val="both"/>
        <w:rPr>
          <w:rFonts w:ascii="Century Gothic" w:hAnsi="Century Gothic"/>
          <w:color w:val="000000"/>
          <w:sz w:val="20"/>
          <w:szCs w:val="20"/>
          <w:lang w:val="es-EC"/>
        </w:rPr>
      </w:pPr>
    </w:p>
    <w:p w:rsidR="004365F9" w:rsidRPr="00932CF5" w:rsidRDefault="00DE1E1C"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La información sobre proceso de créditos de este banco es estrictamente confidencial e intransferible;</w:t>
      </w:r>
    </w:p>
    <w:p w:rsidR="006B2795" w:rsidRPr="00932CF5" w:rsidRDefault="006B2795" w:rsidP="00FB00C3">
      <w:pPr>
        <w:spacing w:line="480" w:lineRule="auto"/>
        <w:jc w:val="both"/>
        <w:rPr>
          <w:rFonts w:ascii="Century Gothic" w:hAnsi="Century Gothic"/>
          <w:color w:val="000000"/>
          <w:sz w:val="20"/>
          <w:szCs w:val="20"/>
          <w:lang w:val="es-EC"/>
        </w:rPr>
      </w:pPr>
    </w:p>
    <w:p w:rsidR="00DE1E1C" w:rsidRPr="00932CF5" w:rsidRDefault="001E6E08" w:rsidP="00C36C61">
      <w:pPr>
        <w:numPr>
          <w:ilvl w:val="0"/>
          <w:numId w:val="10"/>
        </w:num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Lloyds:</w:t>
      </w:r>
      <w:r w:rsidR="000D02FE" w:rsidRPr="00932CF5">
        <w:rPr>
          <w:rFonts w:ascii="Century Gothic" w:hAnsi="Century Gothic"/>
          <w:color w:val="000000"/>
          <w:sz w:val="20"/>
          <w:szCs w:val="20"/>
          <w:lang w:val="es-EC"/>
        </w:rPr>
        <w:t xml:space="preserve"> </w:t>
      </w:r>
      <w:r w:rsidR="00004434" w:rsidRPr="00932CF5">
        <w:rPr>
          <w:rFonts w:ascii="Century Gothic" w:hAnsi="Century Gothic"/>
          <w:color w:val="000000"/>
          <w:sz w:val="20"/>
          <w:szCs w:val="20"/>
          <w:lang w:val="es-EC"/>
        </w:rPr>
        <w:t>Este banco es multinacional. En el Ecuador, está dedicado a brindar servicio a la banca personal privada y a la banca corporativa de clientes conoc</w:t>
      </w:r>
      <w:r w:rsidR="00E018BF" w:rsidRPr="00932CF5">
        <w:rPr>
          <w:rFonts w:ascii="Century Gothic" w:hAnsi="Century Gothic"/>
          <w:color w:val="000000"/>
          <w:sz w:val="20"/>
          <w:szCs w:val="20"/>
          <w:lang w:val="es-EC"/>
        </w:rPr>
        <w:t xml:space="preserve">idos en </w:t>
      </w:r>
      <w:r w:rsidR="000A5F54" w:rsidRPr="00932CF5">
        <w:rPr>
          <w:rFonts w:ascii="Century Gothic" w:hAnsi="Century Gothic"/>
          <w:color w:val="000000"/>
          <w:sz w:val="20"/>
          <w:szCs w:val="20"/>
          <w:lang w:val="es-EC"/>
        </w:rPr>
        <w:t>el mercado nacional e internacional y exclusivo</w:t>
      </w:r>
      <w:r w:rsidR="00E018BF" w:rsidRPr="00932CF5">
        <w:rPr>
          <w:rFonts w:ascii="Century Gothic" w:hAnsi="Century Gothic"/>
          <w:color w:val="000000"/>
          <w:sz w:val="20"/>
          <w:szCs w:val="20"/>
          <w:lang w:val="es-EC"/>
        </w:rPr>
        <w:t xml:space="preserve"> en el </w:t>
      </w:r>
      <w:r w:rsidR="009B663D" w:rsidRPr="00932CF5">
        <w:rPr>
          <w:rFonts w:ascii="Century Gothic" w:hAnsi="Century Gothic"/>
          <w:color w:val="000000"/>
          <w:sz w:val="20"/>
          <w:szCs w:val="20"/>
          <w:lang w:val="es-EC"/>
        </w:rPr>
        <w:t>país</w:t>
      </w:r>
      <w:r w:rsidR="00E018BF" w:rsidRPr="00932CF5">
        <w:rPr>
          <w:rFonts w:ascii="Century Gothic" w:hAnsi="Century Gothic"/>
          <w:color w:val="000000"/>
          <w:sz w:val="20"/>
          <w:szCs w:val="20"/>
          <w:lang w:val="es-EC"/>
        </w:rPr>
        <w:t>.</w:t>
      </w:r>
    </w:p>
    <w:p w:rsidR="00866B93" w:rsidRPr="00932CF5" w:rsidRDefault="00DE1E1C"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 </w:t>
      </w:r>
    </w:p>
    <w:p w:rsidR="00D72F15" w:rsidRPr="00932CF5" w:rsidRDefault="00D72F15"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Finalmente, se cuenta con un total de 11 Bancos Comerciales  para el análisis de sus respectivos procesos de aprobación de crédito.  Estos bancos son: Guayaquil, Pacifico, Pichincha, Produbanco, Bolivariano, Citibank, General Rumiñahui, Internacional, Machala, Amazonas, Andes.</w:t>
      </w:r>
    </w:p>
    <w:p w:rsidR="00D72F15" w:rsidRPr="00932CF5" w:rsidRDefault="00D72F15" w:rsidP="00FB00C3">
      <w:pPr>
        <w:spacing w:line="480" w:lineRule="auto"/>
        <w:jc w:val="both"/>
        <w:rPr>
          <w:rFonts w:ascii="Century Gothic" w:hAnsi="Century Gothic"/>
          <w:color w:val="000000"/>
          <w:sz w:val="20"/>
          <w:szCs w:val="20"/>
          <w:lang w:val="es-EC"/>
        </w:rPr>
      </w:pPr>
    </w:p>
    <w:p w:rsidR="00D72F15" w:rsidRPr="00932CF5" w:rsidRDefault="00D72F15" w:rsidP="00FB00C3">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Para la descripción de los procesos de estos bancos se realizó entrevistas a funcionarios del Departamento de Crédito que intervienen el proceso de aprobación de crédito de cada uno de ell</w:t>
      </w:r>
      <w:r w:rsidR="00294FD3" w:rsidRPr="00932CF5">
        <w:rPr>
          <w:rFonts w:ascii="Century Gothic" w:hAnsi="Century Gothic"/>
          <w:color w:val="000000"/>
          <w:sz w:val="20"/>
          <w:szCs w:val="20"/>
          <w:lang w:val="es-EC"/>
        </w:rPr>
        <w:t>os (ver Anexo 1</w:t>
      </w:r>
      <w:r w:rsidRPr="00932CF5">
        <w:rPr>
          <w:rFonts w:ascii="Century Gothic" w:hAnsi="Century Gothic"/>
          <w:color w:val="000000"/>
          <w:sz w:val="20"/>
          <w:szCs w:val="20"/>
          <w:lang w:val="es-EC"/>
        </w:rPr>
        <w:t>).</w:t>
      </w:r>
    </w:p>
    <w:p w:rsidR="00D72F15" w:rsidRPr="00932CF5" w:rsidRDefault="00D72F15" w:rsidP="00FB00C3">
      <w:pPr>
        <w:spacing w:line="480" w:lineRule="auto"/>
        <w:jc w:val="both"/>
        <w:rPr>
          <w:rFonts w:ascii="Century Gothic" w:hAnsi="Century Gothic"/>
          <w:color w:val="000000"/>
          <w:sz w:val="20"/>
          <w:szCs w:val="20"/>
          <w:lang w:val="es-EC"/>
        </w:rPr>
      </w:pPr>
    </w:p>
    <w:p w:rsidR="00F265BD" w:rsidRDefault="00F265BD" w:rsidP="00F265BD">
      <w:pPr>
        <w:spacing w:line="480" w:lineRule="auto"/>
        <w:jc w:val="both"/>
        <w:rPr>
          <w:rFonts w:ascii="Century Gothic" w:hAnsi="Century Gothic"/>
          <w:color w:val="000000"/>
          <w:sz w:val="20"/>
          <w:szCs w:val="20"/>
          <w:lang w:val="es-EC"/>
        </w:rPr>
      </w:pPr>
      <w:r w:rsidRPr="00932CF5">
        <w:rPr>
          <w:rFonts w:ascii="Century Gothic" w:hAnsi="Century Gothic"/>
          <w:color w:val="000000"/>
          <w:sz w:val="20"/>
          <w:szCs w:val="20"/>
          <w:lang w:val="es-EC"/>
        </w:rPr>
        <w:t xml:space="preserve">En el Anexo 3, se describen y diagraman los procesos de los  11 bancos, los cuales para mantener su confidencialidad de información, se los identificará mediante letras de </w:t>
      </w:r>
      <w:smartTag w:uri="urn:schemas-microsoft-com:office:smarttags" w:element="PersonName">
        <w:smartTagPr>
          <w:attr w:name="ProductID" w:val="la A"/>
        </w:smartTagPr>
        <w:r w:rsidRPr="00932CF5">
          <w:rPr>
            <w:rFonts w:ascii="Century Gothic" w:hAnsi="Century Gothic"/>
            <w:color w:val="000000"/>
            <w:sz w:val="20"/>
            <w:szCs w:val="20"/>
            <w:lang w:val="es-EC"/>
          </w:rPr>
          <w:t>la A</w:t>
        </w:r>
      </w:smartTag>
      <w:r w:rsidRPr="00932CF5">
        <w:rPr>
          <w:rFonts w:ascii="Century Gothic" w:hAnsi="Century Gothic"/>
          <w:color w:val="000000"/>
          <w:sz w:val="20"/>
          <w:szCs w:val="20"/>
          <w:lang w:val="es-EC"/>
        </w:rPr>
        <w:t xml:space="preserve"> a la K.</w:t>
      </w:r>
    </w:p>
    <w:p w:rsidR="000D0975" w:rsidRPr="00932CF5" w:rsidRDefault="000D0975" w:rsidP="00F265BD">
      <w:pPr>
        <w:spacing w:line="480" w:lineRule="auto"/>
        <w:jc w:val="both"/>
        <w:rPr>
          <w:rFonts w:ascii="Century Gothic" w:hAnsi="Century Gothic"/>
          <w:color w:val="000000"/>
          <w:sz w:val="20"/>
          <w:szCs w:val="20"/>
          <w:lang w:val="es-EC"/>
        </w:rPr>
      </w:pPr>
    </w:p>
    <w:p w:rsidR="00BC53C6" w:rsidRPr="00946E1E" w:rsidRDefault="00B13A54" w:rsidP="00946E1E">
      <w:pPr>
        <w:pStyle w:val="Ttulo3"/>
        <w:numPr>
          <w:ilvl w:val="2"/>
          <w:numId w:val="63"/>
        </w:numPr>
        <w:spacing w:before="0" w:after="0"/>
        <w:rPr>
          <w:rFonts w:ascii="Century Gothic" w:hAnsi="Century Gothic"/>
          <w:sz w:val="22"/>
        </w:rPr>
      </w:pPr>
      <w:bookmarkStart w:id="32" w:name="_Toc115802384"/>
      <w:r w:rsidRPr="00946E1E">
        <w:rPr>
          <w:rFonts w:ascii="Century Gothic" w:eastAsia="Arial Unicode MS" w:hAnsi="Century Gothic"/>
          <w:sz w:val="22"/>
          <w:lang w:val="es-ES_tradnl"/>
        </w:rPr>
        <w:t>ESTUDIO COMPARATIVO DE LOS PROCESOS</w:t>
      </w:r>
      <w:bookmarkEnd w:id="32"/>
    </w:p>
    <w:p w:rsidR="008216C5" w:rsidRPr="006102C7" w:rsidRDefault="008216C5" w:rsidP="00F009FE">
      <w:pPr>
        <w:spacing w:line="480" w:lineRule="auto"/>
        <w:rPr>
          <w:rFonts w:ascii="Century Gothic" w:eastAsia="Arial Unicode MS" w:hAnsi="Century Gothic"/>
          <w:sz w:val="20"/>
          <w:szCs w:val="20"/>
          <w:lang w:val="es-ES_tradnl"/>
        </w:rPr>
      </w:pPr>
    </w:p>
    <w:p w:rsidR="00B34898" w:rsidRPr="001D332B" w:rsidRDefault="008216C5" w:rsidP="000B72C4">
      <w:pPr>
        <w:spacing w:line="480" w:lineRule="auto"/>
        <w:jc w:val="both"/>
        <w:rPr>
          <w:rFonts w:ascii="Century Gothic" w:hAnsi="Century Gothic"/>
          <w:sz w:val="20"/>
          <w:szCs w:val="20"/>
        </w:rPr>
      </w:pPr>
      <w:r w:rsidRPr="001D332B">
        <w:rPr>
          <w:rFonts w:ascii="Century Gothic" w:hAnsi="Century Gothic"/>
          <w:sz w:val="20"/>
          <w:szCs w:val="20"/>
        </w:rPr>
        <w:t>Para la realización del estudio comparativo de los procesos, se tomó en cuenta los distintos pr</w:t>
      </w:r>
      <w:r w:rsidR="0079019D" w:rsidRPr="001D332B">
        <w:rPr>
          <w:rFonts w:ascii="Century Gothic" w:hAnsi="Century Gothic"/>
          <w:sz w:val="20"/>
          <w:szCs w:val="20"/>
        </w:rPr>
        <w:t>ocesos de aprobación de crédito</w:t>
      </w:r>
      <w:r w:rsidRPr="001D332B">
        <w:rPr>
          <w:rFonts w:ascii="Century Gothic" w:hAnsi="Century Gothic"/>
          <w:sz w:val="20"/>
          <w:szCs w:val="20"/>
        </w:rPr>
        <w:t xml:space="preserve"> para la banca de empresas, </w:t>
      </w:r>
      <w:r w:rsidR="001A1941" w:rsidRPr="001D332B">
        <w:rPr>
          <w:rFonts w:ascii="Century Gothic" w:hAnsi="Century Gothic"/>
          <w:sz w:val="20"/>
          <w:szCs w:val="20"/>
        </w:rPr>
        <w:t xml:space="preserve">con los </w:t>
      </w:r>
      <w:r w:rsidRPr="001D332B">
        <w:rPr>
          <w:rFonts w:ascii="Century Gothic" w:hAnsi="Century Gothic"/>
          <w:sz w:val="20"/>
          <w:szCs w:val="20"/>
        </w:rPr>
        <w:t xml:space="preserve">que operan los diversos bancos del Sistema Financiero Nacional. </w:t>
      </w:r>
      <w:r w:rsidR="0079019D" w:rsidRPr="001D332B">
        <w:rPr>
          <w:rFonts w:ascii="Century Gothic" w:hAnsi="Century Gothic"/>
          <w:sz w:val="20"/>
          <w:szCs w:val="20"/>
        </w:rPr>
        <w:t xml:space="preserve"> </w:t>
      </w:r>
      <w:r w:rsidRPr="001D332B">
        <w:rPr>
          <w:rFonts w:ascii="Century Gothic" w:hAnsi="Century Gothic"/>
          <w:sz w:val="20"/>
          <w:szCs w:val="20"/>
        </w:rPr>
        <w:t>Este análisis se efectuó tomando en consideración</w:t>
      </w:r>
      <w:r w:rsidR="00833B3D" w:rsidRPr="001D332B">
        <w:rPr>
          <w:rFonts w:ascii="Century Gothic" w:hAnsi="Century Gothic"/>
          <w:sz w:val="20"/>
          <w:szCs w:val="20"/>
        </w:rPr>
        <w:t xml:space="preserve"> tanto</w:t>
      </w:r>
      <w:r w:rsidRPr="001D332B">
        <w:rPr>
          <w:rFonts w:ascii="Century Gothic" w:hAnsi="Century Gothic"/>
          <w:sz w:val="20"/>
          <w:szCs w:val="20"/>
        </w:rPr>
        <w:t xml:space="preserve"> las similitudes como las diferencias de los procesos descritos.</w:t>
      </w:r>
    </w:p>
    <w:p w:rsidR="00B34898" w:rsidRPr="0083762F" w:rsidRDefault="00946E1E" w:rsidP="00B23F4A">
      <w:pPr>
        <w:pStyle w:val="Ttulo4"/>
        <w:numPr>
          <w:ilvl w:val="3"/>
          <w:numId w:val="65"/>
        </w:numPr>
        <w:rPr>
          <w:rFonts w:ascii="Century Gothic" w:hAnsi="Century Gothic"/>
          <w:sz w:val="22"/>
          <w:szCs w:val="22"/>
        </w:rPr>
      </w:pPr>
      <w:bookmarkStart w:id="33" w:name="_Toc115802385"/>
      <w:r w:rsidRPr="0083762F">
        <w:rPr>
          <w:rFonts w:ascii="Century Gothic" w:hAnsi="Century Gothic"/>
          <w:sz w:val="22"/>
          <w:szCs w:val="22"/>
        </w:rPr>
        <w:t>SIMILITUDES</w:t>
      </w:r>
      <w:bookmarkEnd w:id="33"/>
    </w:p>
    <w:p w:rsidR="00B34898" w:rsidRPr="00AD7AF0" w:rsidRDefault="00B34898" w:rsidP="000B72C4">
      <w:pPr>
        <w:spacing w:line="480" w:lineRule="auto"/>
        <w:jc w:val="both"/>
        <w:rPr>
          <w:rFonts w:ascii="Century Gothic" w:hAnsi="Century Gothic"/>
          <w:sz w:val="20"/>
          <w:szCs w:val="20"/>
        </w:rPr>
      </w:pPr>
    </w:p>
    <w:p w:rsidR="00D01261" w:rsidRPr="001D332B" w:rsidRDefault="00D01261" w:rsidP="000B72C4">
      <w:pPr>
        <w:numPr>
          <w:ilvl w:val="0"/>
          <w:numId w:val="28"/>
        </w:numPr>
        <w:spacing w:line="480" w:lineRule="auto"/>
        <w:jc w:val="both"/>
        <w:rPr>
          <w:rFonts w:ascii="Century Gothic" w:hAnsi="Century Gothic"/>
          <w:sz w:val="20"/>
          <w:szCs w:val="20"/>
        </w:rPr>
      </w:pPr>
      <w:r w:rsidRPr="001D332B">
        <w:rPr>
          <w:rFonts w:ascii="Century Gothic" w:hAnsi="Century Gothic"/>
          <w:sz w:val="20"/>
          <w:szCs w:val="20"/>
        </w:rPr>
        <w:t>El Oficial de Negocios siempre, es el que realiza el contacto con el cliente cuando éste presenta su necesidad de obtener un crédito y, es quien recibe toda la información entregada por el cliente.</w:t>
      </w:r>
    </w:p>
    <w:p w:rsidR="00D01261" w:rsidRPr="001D332B" w:rsidRDefault="00D01261" w:rsidP="00FB00C3">
      <w:pPr>
        <w:numPr>
          <w:ilvl w:val="0"/>
          <w:numId w:val="28"/>
        </w:numPr>
        <w:spacing w:line="480" w:lineRule="auto"/>
        <w:jc w:val="both"/>
        <w:rPr>
          <w:rFonts w:ascii="Century Gothic" w:hAnsi="Century Gothic"/>
          <w:sz w:val="20"/>
          <w:szCs w:val="20"/>
        </w:rPr>
      </w:pPr>
      <w:r w:rsidRPr="001D332B">
        <w:rPr>
          <w:rFonts w:ascii="Century Gothic" w:hAnsi="Century Gothic"/>
          <w:sz w:val="20"/>
          <w:szCs w:val="20"/>
        </w:rPr>
        <w:t>Siempre se realiza un análisis financiero, independientemente de quien lo realice y existe un comité de crédito quien aprueba las operaciones.</w:t>
      </w:r>
    </w:p>
    <w:p w:rsidR="00D01261" w:rsidRPr="001D332B" w:rsidRDefault="00D01261" w:rsidP="00FB00C3">
      <w:pPr>
        <w:numPr>
          <w:ilvl w:val="0"/>
          <w:numId w:val="28"/>
        </w:numPr>
        <w:spacing w:line="480" w:lineRule="auto"/>
        <w:jc w:val="both"/>
        <w:rPr>
          <w:rFonts w:ascii="Century Gothic" w:hAnsi="Century Gothic"/>
          <w:sz w:val="20"/>
          <w:szCs w:val="20"/>
        </w:rPr>
      </w:pPr>
      <w:r w:rsidRPr="001D332B">
        <w:rPr>
          <w:rFonts w:ascii="Century Gothic" w:hAnsi="Century Gothic"/>
          <w:sz w:val="20"/>
          <w:szCs w:val="20"/>
        </w:rPr>
        <w:t>Se requiere de un mínimo de tres años de experiencia en el mercado.</w:t>
      </w:r>
    </w:p>
    <w:p w:rsidR="00D01261" w:rsidRPr="001D332B" w:rsidRDefault="00D01261" w:rsidP="00FB00C3">
      <w:pPr>
        <w:numPr>
          <w:ilvl w:val="0"/>
          <w:numId w:val="28"/>
        </w:numPr>
        <w:spacing w:line="480" w:lineRule="auto"/>
        <w:jc w:val="both"/>
        <w:rPr>
          <w:rFonts w:ascii="Century Gothic" w:hAnsi="Century Gothic"/>
          <w:sz w:val="20"/>
          <w:szCs w:val="20"/>
        </w:rPr>
      </w:pPr>
      <w:r w:rsidRPr="001D332B">
        <w:rPr>
          <w:rFonts w:ascii="Century Gothic" w:hAnsi="Century Gothic"/>
          <w:sz w:val="20"/>
          <w:szCs w:val="20"/>
        </w:rPr>
        <w:t>La información solicitada es similar entre los bancos.</w:t>
      </w:r>
    </w:p>
    <w:p w:rsidR="00B34898" w:rsidRPr="00AD7AF0" w:rsidRDefault="00B34898" w:rsidP="00FB00C3">
      <w:pPr>
        <w:spacing w:line="480" w:lineRule="auto"/>
        <w:jc w:val="both"/>
        <w:rPr>
          <w:rFonts w:ascii="Century Gothic" w:hAnsi="Century Gothic"/>
          <w:sz w:val="20"/>
          <w:szCs w:val="20"/>
        </w:rPr>
      </w:pPr>
    </w:p>
    <w:p w:rsidR="00B34898" w:rsidRPr="00946E1E" w:rsidRDefault="00946E1E" w:rsidP="00946E1E">
      <w:pPr>
        <w:pStyle w:val="Ttulo4"/>
        <w:numPr>
          <w:ilvl w:val="3"/>
          <w:numId w:val="65"/>
        </w:numPr>
        <w:spacing w:before="0" w:after="0"/>
        <w:rPr>
          <w:rFonts w:ascii="Century Gothic" w:hAnsi="Century Gothic"/>
          <w:sz w:val="22"/>
        </w:rPr>
      </w:pPr>
      <w:bookmarkStart w:id="34" w:name="_Toc115802386"/>
      <w:r w:rsidRPr="00946E1E">
        <w:rPr>
          <w:rFonts w:ascii="Century Gothic" w:hAnsi="Century Gothic"/>
          <w:sz w:val="22"/>
        </w:rPr>
        <w:t>DIFERENCIAS</w:t>
      </w:r>
      <w:bookmarkEnd w:id="34"/>
    </w:p>
    <w:p w:rsidR="00B34898" w:rsidRPr="00AD7AF0" w:rsidRDefault="00B34898" w:rsidP="00FB00C3">
      <w:pPr>
        <w:spacing w:line="480" w:lineRule="auto"/>
        <w:jc w:val="both"/>
        <w:rPr>
          <w:rFonts w:ascii="Century Gothic" w:hAnsi="Century Gothic"/>
          <w:sz w:val="20"/>
          <w:szCs w:val="20"/>
        </w:rPr>
      </w:pPr>
    </w:p>
    <w:p w:rsidR="00D01261" w:rsidRPr="001D332B" w:rsidRDefault="00D01261" w:rsidP="00FB00C3">
      <w:pPr>
        <w:numPr>
          <w:ilvl w:val="0"/>
          <w:numId w:val="29"/>
        </w:numPr>
        <w:spacing w:line="480" w:lineRule="auto"/>
        <w:jc w:val="both"/>
        <w:rPr>
          <w:rFonts w:ascii="Century Gothic" w:hAnsi="Century Gothic"/>
          <w:sz w:val="20"/>
          <w:szCs w:val="20"/>
        </w:rPr>
      </w:pPr>
      <w:r w:rsidRPr="001D332B">
        <w:rPr>
          <w:rFonts w:ascii="Century Gothic" w:hAnsi="Century Gothic"/>
          <w:sz w:val="20"/>
          <w:szCs w:val="20"/>
        </w:rPr>
        <w:t>Existen bancos que no tienen un departamento de informes de crédito y las referencias comerciales y personales son realizadas por el mismo Oficial de Negocios, mientras que las referencias bancarias son obtenidas de un buró de crédito.</w:t>
      </w:r>
    </w:p>
    <w:p w:rsidR="00D01261" w:rsidRPr="001D332B" w:rsidRDefault="00D01261" w:rsidP="00FB00C3">
      <w:pPr>
        <w:numPr>
          <w:ilvl w:val="0"/>
          <w:numId w:val="29"/>
        </w:numPr>
        <w:spacing w:line="480" w:lineRule="auto"/>
        <w:jc w:val="both"/>
        <w:rPr>
          <w:rFonts w:ascii="Century Gothic" w:hAnsi="Century Gothic"/>
          <w:sz w:val="20"/>
          <w:szCs w:val="20"/>
        </w:rPr>
      </w:pPr>
      <w:r w:rsidRPr="001D332B">
        <w:rPr>
          <w:rFonts w:ascii="Century Gothic" w:hAnsi="Century Gothic"/>
          <w:sz w:val="20"/>
          <w:szCs w:val="20"/>
        </w:rPr>
        <w:t>Hay bancos que no tienen Analistas de Crédito ya que el mismo Oficial de Negocios tiene la  tarea de realizar el análisis financiero y crediticio además de sus funciones comerciales.</w:t>
      </w:r>
    </w:p>
    <w:p w:rsidR="00D01261" w:rsidRPr="001D332B" w:rsidRDefault="00D01261" w:rsidP="00FB00C3">
      <w:pPr>
        <w:numPr>
          <w:ilvl w:val="0"/>
          <w:numId w:val="29"/>
        </w:numPr>
        <w:spacing w:line="480" w:lineRule="auto"/>
        <w:jc w:val="both"/>
        <w:rPr>
          <w:rFonts w:ascii="Century Gothic" w:hAnsi="Century Gothic"/>
          <w:sz w:val="20"/>
          <w:szCs w:val="20"/>
        </w:rPr>
      </w:pPr>
      <w:r w:rsidRPr="001D332B">
        <w:rPr>
          <w:rFonts w:ascii="Century Gothic" w:hAnsi="Century Gothic"/>
          <w:sz w:val="20"/>
          <w:szCs w:val="20"/>
        </w:rPr>
        <w:t xml:space="preserve">Hay bancos que realizan aprobaciones vía mail o sistema, otros realizan aprobaciones solo presenciales y otros bancos que realizan los dos tipos de aprobaciones antes mencionados dependiendo del monto del crédito. Por este motivo, se encuentran diferencias entre comentarios de ida y vuelta vs. resolver los comentarios y realizar la aprobación al momento en el comité presencial.  </w:t>
      </w:r>
    </w:p>
    <w:p w:rsidR="00B34898" w:rsidRPr="001D332B" w:rsidRDefault="00B34898" w:rsidP="00FB00C3">
      <w:pPr>
        <w:spacing w:line="480" w:lineRule="auto"/>
        <w:rPr>
          <w:rFonts w:ascii="Century Gothic" w:eastAsia="Arial Unicode MS" w:hAnsi="Century Gothic"/>
          <w:sz w:val="20"/>
          <w:szCs w:val="20"/>
        </w:rPr>
      </w:pPr>
    </w:p>
    <w:p w:rsidR="00364B8F" w:rsidRPr="001D332B" w:rsidRDefault="00650E2F" w:rsidP="00FB00C3">
      <w:pPr>
        <w:spacing w:line="480" w:lineRule="auto"/>
        <w:rPr>
          <w:rFonts w:ascii="Century Gothic" w:hAnsi="Century Gothic"/>
          <w:sz w:val="20"/>
          <w:szCs w:val="20"/>
        </w:rPr>
      </w:pPr>
      <w:r w:rsidRPr="001D332B">
        <w:rPr>
          <w:rFonts w:ascii="Century Gothic" w:hAnsi="Century Gothic"/>
          <w:sz w:val="20"/>
          <w:szCs w:val="20"/>
        </w:rPr>
        <w:t>A continuación</w:t>
      </w:r>
      <w:r w:rsidR="00F50209" w:rsidRPr="001D332B">
        <w:rPr>
          <w:rFonts w:ascii="Century Gothic" w:hAnsi="Century Gothic"/>
          <w:sz w:val="20"/>
          <w:szCs w:val="20"/>
        </w:rPr>
        <w:t>,</w:t>
      </w:r>
      <w:r w:rsidRPr="001D332B">
        <w:rPr>
          <w:rFonts w:ascii="Century Gothic" w:hAnsi="Century Gothic"/>
          <w:sz w:val="20"/>
          <w:szCs w:val="20"/>
        </w:rPr>
        <w:t xml:space="preserve"> </w:t>
      </w:r>
      <w:r w:rsidR="00F50209" w:rsidRPr="001D332B">
        <w:rPr>
          <w:rFonts w:ascii="Century Gothic" w:hAnsi="Century Gothic"/>
          <w:sz w:val="20"/>
          <w:szCs w:val="20"/>
        </w:rPr>
        <w:t>se puede visualizar en la tabla 2.2.3 la comparación de los procesos de aprobación de crédito empresarial de cada uno de los bancos descritos anteriormente:</w:t>
      </w:r>
    </w:p>
    <w:p w:rsidR="00E4601B" w:rsidRDefault="00E4601B" w:rsidP="00FB00C3">
      <w:pPr>
        <w:spacing w:line="480" w:lineRule="auto"/>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E4601B" w:rsidRPr="00E4601B" w:rsidRDefault="00E4601B" w:rsidP="00E4601B">
      <w:pPr>
        <w:rPr>
          <w:rFonts w:ascii="Century Gothic" w:hAnsi="Century Gothic"/>
          <w:sz w:val="22"/>
          <w:szCs w:val="22"/>
        </w:rPr>
      </w:pPr>
    </w:p>
    <w:p w:rsidR="00234FFC" w:rsidRPr="00E4601B" w:rsidRDefault="00234FFC" w:rsidP="00E4601B">
      <w:pPr>
        <w:rPr>
          <w:rFonts w:ascii="Century Gothic" w:hAnsi="Century Gothic"/>
          <w:sz w:val="22"/>
          <w:szCs w:val="22"/>
        </w:rPr>
        <w:sectPr w:rsidR="00234FFC" w:rsidRPr="00E4601B" w:rsidSect="000E117F">
          <w:type w:val="continuous"/>
          <w:pgSz w:w="11907" w:h="16840" w:code="9"/>
          <w:pgMar w:top="2268" w:right="1361" w:bottom="1985" w:left="2268" w:header="720" w:footer="720" w:gutter="0"/>
          <w:cols w:space="720"/>
          <w:noEndnote/>
          <w:titlePg/>
        </w:sectPr>
      </w:pPr>
    </w:p>
    <w:p w:rsidR="00E4601B" w:rsidRPr="00570242" w:rsidRDefault="00535762" w:rsidP="00122A68">
      <w:pPr>
        <w:jc w:val="center"/>
        <w:rPr>
          <w:rFonts w:ascii="Century Gothic" w:hAnsi="Century Gothic"/>
          <w:b/>
          <w:sz w:val="22"/>
          <w:szCs w:val="22"/>
        </w:rPr>
      </w:pPr>
      <w:r w:rsidRPr="00570242">
        <w:rPr>
          <w:rFonts w:ascii="Century Gothic" w:hAnsi="Century Gothic"/>
          <w:b/>
          <w:sz w:val="22"/>
          <w:szCs w:val="22"/>
        </w:rPr>
        <w:t>Tabla 2.2.3 Estudio Comparativo de los procesos</w:t>
      </w:r>
    </w:p>
    <w:tbl>
      <w:tblPr>
        <w:tblpPr w:leftFromText="141" w:rightFromText="141" w:horzAnchor="margin" w:tblpXSpec="right" w:tblpY="490"/>
        <w:tblW w:w="14470" w:type="dxa"/>
        <w:tblLayout w:type="fixed"/>
        <w:tblCellMar>
          <w:left w:w="70" w:type="dxa"/>
          <w:right w:w="70" w:type="dxa"/>
        </w:tblCellMar>
        <w:tblLook w:val="0000"/>
      </w:tblPr>
      <w:tblGrid>
        <w:gridCol w:w="1270"/>
        <w:gridCol w:w="1200"/>
        <w:gridCol w:w="1200"/>
        <w:gridCol w:w="1200"/>
        <w:gridCol w:w="1200"/>
        <w:gridCol w:w="1200"/>
        <w:gridCol w:w="1440"/>
        <w:gridCol w:w="1080"/>
        <w:gridCol w:w="1200"/>
        <w:gridCol w:w="1003"/>
        <w:gridCol w:w="1277"/>
        <w:gridCol w:w="1200"/>
      </w:tblGrid>
      <w:tr w:rsidR="00E4601B" w:rsidRPr="00D56519">
        <w:trPr>
          <w:trHeight w:val="631"/>
        </w:trPr>
        <w:tc>
          <w:tcPr>
            <w:tcW w:w="1270" w:type="dxa"/>
            <w:tcBorders>
              <w:top w:val="single" w:sz="8" w:space="0" w:color="auto"/>
              <w:left w:val="single" w:sz="8" w:space="0" w:color="auto"/>
              <w:bottom w:val="single" w:sz="8" w:space="0" w:color="auto"/>
              <w:right w:val="single" w:sz="8" w:space="0" w:color="auto"/>
            </w:tcBorders>
            <w:shd w:val="clear" w:color="auto" w:fill="FFFF99"/>
            <w:noWrap/>
            <w:vAlign w:val="bottom"/>
          </w:tcPr>
          <w:p w:rsidR="00E4601B" w:rsidRPr="00626942" w:rsidRDefault="00E4601B" w:rsidP="00654846">
            <w:pPr>
              <w:jc w:val="center"/>
              <w:rPr>
                <w:rFonts w:cs="Arial"/>
                <w:b/>
                <w:bCs/>
                <w:sz w:val="14"/>
                <w:szCs w:val="14"/>
              </w:rPr>
            </w:pPr>
            <w:bookmarkStart w:id="35" w:name="RANGE!C4:N13"/>
            <w:r w:rsidRPr="00626942">
              <w:rPr>
                <w:rFonts w:cs="Arial"/>
                <w:b/>
                <w:bCs/>
                <w:sz w:val="14"/>
                <w:szCs w:val="14"/>
              </w:rPr>
              <w:t>PARTICIPANTES DE LOS PROCESOS DE APROBACION DE CREDITO</w:t>
            </w:r>
            <w:bookmarkEnd w:id="35"/>
          </w:p>
        </w:tc>
        <w:tc>
          <w:tcPr>
            <w:tcW w:w="13200" w:type="dxa"/>
            <w:gridSpan w:val="11"/>
            <w:tcBorders>
              <w:top w:val="single" w:sz="8" w:space="0" w:color="auto"/>
              <w:left w:val="nil"/>
              <w:bottom w:val="nil"/>
              <w:right w:val="single" w:sz="8" w:space="0" w:color="000000"/>
            </w:tcBorders>
            <w:shd w:val="clear" w:color="auto" w:fill="CCFFCC"/>
            <w:noWrap/>
            <w:vAlign w:val="center"/>
          </w:tcPr>
          <w:p w:rsidR="00E4601B" w:rsidRPr="00626942" w:rsidRDefault="00E4601B" w:rsidP="00654846">
            <w:pPr>
              <w:jc w:val="center"/>
              <w:rPr>
                <w:rFonts w:cs="Arial"/>
                <w:b/>
                <w:bCs/>
                <w:sz w:val="18"/>
                <w:szCs w:val="18"/>
              </w:rPr>
            </w:pPr>
            <w:r w:rsidRPr="00626942">
              <w:rPr>
                <w:rFonts w:cs="Arial"/>
                <w:b/>
                <w:bCs/>
                <w:sz w:val="18"/>
                <w:szCs w:val="18"/>
              </w:rPr>
              <w:t>BANCOS ANALIZADOS</w:t>
            </w:r>
          </w:p>
        </w:tc>
      </w:tr>
      <w:tr w:rsidR="00E4601B" w:rsidRPr="00D56519">
        <w:trPr>
          <w:trHeight w:val="501"/>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jc w:val="both"/>
              <w:rPr>
                <w:rFonts w:cs="Arial"/>
                <w:b/>
                <w:bCs/>
                <w:sz w:val="14"/>
                <w:szCs w:val="14"/>
              </w:rPr>
            </w:pPr>
            <w:r w:rsidRPr="00626942">
              <w:rPr>
                <w:rFonts w:cs="Arial"/>
                <w:b/>
                <w:bCs/>
                <w:sz w:val="14"/>
                <w:szCs w:val="14"/>
              </w:rPr>
              <w:t>CLIENTE</w:t>
            </w: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44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08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003"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77"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c>
          <w:tcPr>
            <w:tcW w:w="1200" w:type="dxa"/>
            <w:tcBorders>
              <w:top w:val="single" w:sz="4" w:space="0" w:color="auto"/>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Proporciona información</w:t>
            </w:r>
          </w:p>
        </w:tc>
      </w:tr>
      <w:tr w:rsidR="00E4601B" w:rsidRPr="00D56519">
        <w:trPr>
          <w:trHeight w:val="802"/>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rPr>
                <w:rFonts w:cs="Arial"/>
                <w:b/>
                <w:bCs/>
                <w:sz w:val="14"/>
                <w:szCs w:val="14"/>
              </w:rPr>
            </w:pPr>
            <w:r w:rsidRPr="00626942">
              <w:rPr>
                <w:rFonts w:cs="Arial"/>
                <w:b/>
                <w:bCs/>
                <w:sz w:val="14"/>
                <w:szCs w:val="14"/>
              </w:rPr>
              <w:t>OFICIAL DE NEGOCIOS</w:t>
            </w:r>
          </w:p>
        </w:tc>
        <w:tc>
          <w:tcPr>
            <w:tcW w:w="1200" w:type="dxa"/>
            <w:tcBorders>
              <w:top w:val="nil"/>
              <w:left w:val="single" w:sz="4" w:space="0" w:color="auto"/>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cualitativo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cualitativo y cuantitativo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cualitativo y solicita referencias comerciales</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cualitativo</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cualitativo</w:t>
            </w:r>
          </w:p>
        </w:tc>
        <w:tc>
          <w:tcPr>
            <w:tcW w:w="144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cualitativo y solicita referencias comerciales</w:t>
            </w:r>
          </w:p>
        </w:tc>
        <w:tc>
          <w:tcPr>
            <w:tcW w:w="108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cualitativo y cuantitativo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cualitativo y cuantitativo</w:t>
            </w:r>
          </w:p>
        </w:tc>
        <w:tc>
          <w:tcPr>
            <w:tcW w:w="1003"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cualitativo</w:t>
            </w:r>
          </w:p>
        </w:tc>
        <w:tc>
          <w:tcPr>
            <w:tcW w:w="1277"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cualitativo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cualitativo y cuantitativo</w:t>
            </w:r>
          </w:p>
        </w:tc>
      </w:tr>
      <w:tr w:rsidR="00E4601B" w:rsidRPr="00D56519">
        <w:trPr>
          <w:trHeight w:val="600"/>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rPr>
                <w:rFonts w:cs="Arial"/>
                <w:b/>
                <w:bCs/>
                <w:sz w:val="14"/>
                <w:szCs w:val="14"/>
              </w:rPr>
            </w:pPr>
            <w:r w:rsidRPr="00626942">
              <w:rPr>
                <w:rFonts w:cs="Arial"/>
                <w:b/>
                <w:bCs/>
                <w:sz w:val="14"/>
                <w:szCs w:val="14"/>
              </w:rPr>
              <w:t>INFORMES DE CREDITO</w:t>
            </w:r>
          </w:p>
        </w:tc>
        <w:tc>
          <w:tcPr>
            <w:tcW w:w="1200" w:type="dxa"/>
            <w:tcBorders>
              <w:top w:val="nil"/>
              <w:left w:val="single" w:sz="4" w:space="0" w:color="auto"/>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Solicita refencias bancarias</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44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08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comerciales</w:t>
            </w:r>
          </w:p>
        </w:tc>
        <w:tc>
          <w:tcPr>
            <w:tcW w:w="1003"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277"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Solicita refencias bancarias y comerciales</w:t>
            </w:r>
          </w:p>
        </w:tc>
      </w:tr>
      <w:tr w:rsidR="00E4601B" w:rsidRPr="00D56519">
        <w:trPr>
          <w:trHeight w:val="561"/>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rPr>
                <w:rFonts w:cs="Arial"/>
                <w:b/>
                <w:bCs/>
                <w:sz w:val="14"/>
                <w:szCs w:val="14"/>
              </w:rPr>
            </w:pPr>
            <w:r w:rsidRPr="00626942">
              <w:rPr>
                <w:rFonts w:cs="Arial"/>
                <w:b/>
                <w:bCs/>
                <w:sz w:val="14"/>
                <w:szCs w:val="14"/>
              </w:rPr>
              <w:t>ANALISTA DE RIESGOS</w:t>
            </w:r>
          </w:p>
        </w:tc>
        <w:tc>
          <w:tcPr>
            <w:tcW w:w="1200" w:type="dxa"/>
            <w:tcBorders>
              <w:top w:val="nil"/>
              <w:left w:val="single" w:sz="4" w:space="0" w:color="auto"/>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financiero</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financiero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financiero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Realiza informe financiero</w:t>
            </w:r>
          </w:p>
        </w:tc>
        <w:tc>
          <w:tcPr>
            <w:tcW w:w="144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Obtiene Buró de Crédito y realiza informe financiero</w:t>
            </w:r>
          </w:p>
        </w:tc>
        <w:tc>
          <w:tcPr>
            <w:tcW w:w="108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Valida informe cualitativo y cuantitativo</w:t>
            </w:r>
          </w:p>
        </w:tc>
        <w:tc>
          <w:tcPr>
            <w:tcW w:w="1003"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financiero</w:t>
            </w:r>
          </w:p>
        </w:tc>
        <w:tc>
          <w:tcPr>
            <w:tcW w:w="1277"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Realiza informe financiero</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r>
      <w:tr w:rsidR="00E4601B" w:rsidRPr="00D56519">
        <w:trPr>
          <w:trHeight w:val="600"/>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jc w:val="both"/>
              <w:rPr>
                <w:rFonts w:cs="Arial"/>
                <w:b/>
                <w:bCs/>
                <w:sz w:val="14"/>
                <w:szCs w:val="14"/>
              </w:rPr>
            </w:pPr>
            <w:r w:rsidRPr="00626942">
              <w:rPr>
                <w:rFonts w:cs="Arial"/>
                <w:b/>
                <w:bCs/>
                <w:sz w:val="14"/>
                <w:szCs w:val="14"/>
              </w:rPr>
              <w:t>DPTO. LEGAL</w:t>
            </w:r>
          </w:p>
        </w:tc>
        <w:tc>
          <w:tcPr>
            <w:tcW w:w="1200" w:type="dxa"/>
            <w:tcBorders>
              <w:top w:val="nil"/>
              <w:left w:val="single" w:sz="4" w:space="0" w:color="auto"/>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final del proceso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final del proceso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44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08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003"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77"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Elabora informe legal al inicio del proceso</w:t>
            </w:r>
          </w:p>
        </w:tc>
      </w:tr>
      <w:tr w:rsidR="00E4601B" w:rsidRPr="00D56519">
        <w:trPr>
          <w:trHeight w:val="900"/>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jc w:val="both"/>
              <w:rPr>
                <w:rFonts w:cs="Arial"/>
                <w:b/>
                <w:bCs/>
                <w:sz w:val="14"/>
                <w:szCs w:val="14"/>
              </w:rPr>
            </w:pPr>
            <w:r w:rsidRPr="00626942">
              <w:rPr>
                <w:rFonts w:cs="Arial"/>
                <w:b/>
                <w:bCs/>
                <w:sz w:val="14"/>
                <w:szCs w:val="14"/>
              </w:rPr>
              <w:t>COMITÉ 1</w:t>
            </w:r>
          </w:p>
        </w:tc>
        <w:tc>
          <w:tcPr>
            <w:tcW w:w="1200" w:type="dxa"/>
            <w:tcBorders>
              <w:top w:val="nil"/>
              <w:left w:val="single" w:sz="4" w:space="0" w:color="auto"/>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44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 solicita info. adicional y aprueba vía sistema</w:t>
            </w:r>
          </w:p>
        </w:tc>
        <w:tc>
          <w:tcPr>
            <w:tcW w:w="108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003"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77"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r>
      <w:tr w:rsidR="00E4601B" w:rsidRPr="00D56519">
        <w:trPr>
          <w:trHeight w:val="600"/>
        </w:trPr>
        <w:tc>
          <w:tcPr>
            <w:tcW w:w="1270" w:type="dxa"/>
            <w:tcBorders>
              <w:top w:val="nil"/>
              <w:left w:val="single" w:sz="8" w:space="0" w:color="auto"/>
              <w:bottom w:val="single" w:sz="4" w:space="0" w:color="auto"/>
              <w:right w:val="single" w:sz="8" w:space="0" w:color="auto"/>
            </w:tcBorders>
            <w:shd w:val="clear" w:color="auto" w:fill="C0C0C0"/>
            <w:noWrap/>
            <w:vAlign w:val="center"/>
          </w:tcPr>
          <w:p w:rsidR="00E4601B" w:rsidRPr="00626942" w:rsidRDefault="00E4601B" w:rsidP="00654846">
            <w:pPr>
              <w:jc w:val="both"/>
              <w:rPr>
                <w:rFonts w:cs="Arial"/>
                <w:b/>
                <w:bCs/>
                <w:sz w:val="14"/>
                <w:szCs w:val="14"/>
              </w:rPr>
            </w:pPr>
            <w:r w:rsidRPr="00626942">
              <w:rPr>
                <w:rFonts w:cs="Arial"/>
                <w:b/>
                <w:bCs/>
                <w:sz w:val="14"/>
                <w:szCs w:val="14"/>
              </w:rPr>
              <w:t>COMITÉ 2</w:t>
            </w:r>
          </w:p>
        </w:tc>
        <w:tc>
          <w:tcPr>
            <w:tcW w:w="1200" w:type="dxa"/>
            <w:tcBorders>
              <w:top w:val="nil"/>
              <w:left w:val="single" w:sz="4" w:space="0" w:color="auto"/>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44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08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003"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vía sistema</w:t>
            </w:r>
          </w:p>
        </w:tc>
        <w:tc>
          <w:tcPr>
            <w:tcW w:w="1277"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r>
      <w:tr w:rsidR="00E4601B" w:rsidRPr="00D56519">
        <w:trPr>
          <w:trHeight w:val="600"/>
        </w:trPr>
        <w:tc>
          <w:tcPr>
            <w:tcW w:w="1270" w:type="dxa"/>
            <w:tcBorders>
              <w:top w:val="nil"/>
              <w:left w:val="single" w:sz="8" w:space="0" w:color="auto"/>
              <w:bottom w:val="single" w:sz="8" w:space="0" w:color="auto"/>
              <w:right w:val="single" w:sz="8" w:space="0" w:color="auto"/>
            </w:tcBorders>
            <w:shd w:val="clear" w:color="auto" w:fill="C0C0C0"/>
            <w:noWrap/>
            <w:vAlign w:val="center"/>
          </w:tcPr>
          <w:p w:rsidR="00E4601B" w:rsidRPr="00626942" w:rsidRDefault="00E4601B" w:rsidP="00654846">
            <w:pPr>
              <w:jc w:val="both"/>
              <w:rPr>
                <w:rFonts w:cs="Arial"/>
                <w:b/>
                <w:bCs/>
                <w:sz w:val="14"/>
                <w:szCs w:val="14"/>
              </w:rPr>
            </w:pPr>
            <w:r w:rsidRPr="00626942">
              <w:rPr>
                <w:rFonts w:cs="Arial"/>
                <w:b/>
                <w:bCs/>
                <w:sz w:val="14"/>
                <w:szCs w:val="14"/>
              </w:rPr>
              <w:t>COMITÉ 3</w:t>
            </w:r>
          </w:p>
        </w:tc>
        <w:tc>
          <w:tcPr>
            <w:tcW w:w="1200" w:type="dxa"/>
            <w:tcBorders>
              <w:top w:val="nil"/>
              <w:left w:val="single" w:sz="4" w:space="0" w:color="auto"/>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440"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08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NA</w:t>
            </w:r>
          </w:p>
        </w:tc>
        <w:tc>
          <w:tcPr>
            <w:tcW w:w="1003"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77" w:type="dxa"/>
            <w:tcBorders>
              <w:top w:val="nil"/>
              <w:left w:val="nil"/>
              <w:bottom w:val="single" w:sz="4" w:space="0" w:color="auto"/>
              <w:right w:val="single" w:sz="4" w:space="0" w:color="auto"/>
            </w:tcBorders>
            <w:shd w:val="clear" w:color="auto" w:fill="auto"/>
            <w:noWrap/>
            <w:vAlign w:val="center"/>
          </w:tcPr>
          <w:p w:rsidR="00E4601B" w:rsidRPr="00626942" w:rsidRDefault="00E4601B" w:rsidP="00654846">
            <w:pPr>
              <w:jc w:val="center"/>
              <w:rPr>
                <w:rFonts w:cs="Arial"/>
                <w:sz w:val="14"/>
                <w:szCs w:val="14"/>
              </w:rPr>
            </w:pPr>
            <w:r w:rsidRPr="00626942">
              <w:rPr>
                <w:rFonts w:cs="Arial"/>
                <w:sz w:val="14"/>
                <w:szCs w:val="14"/>
              </w:rPr>
              <w:t>NA</w:t>
            </w:r>
          </w:p>
        </w:tc>
        <w:tc>
          <w:tcPr>
            <w:tcW w:w="1200" w:type="dxa"/>
            <w:tcBorders>
              <w:top w:val="nil"/>
              <w:left w:val="nil"/>
              <w:bottom w:val="single" w:sz="4" w:space="0" w:color="auto"/>
              <w:right w:val="single" w:sz="4" w:space="0" w:color="auto"/>
            </w:tcBorders>
            <w:shd w:val="clear" w:color="auto" w:fill="auto"/>
            <w:noWrap/>
            <w:vAlign w:val="bottom"/>
          </w:tcPr>
          <w:p w:rsidR="00E4601B" w:rsidRPr="00626942" w:rsidRDefault="00E4601B" w:rsidP="00654846">
            <w:pPr>
              <w:jc w:val="center"/>
              <w:rPr>
                <w:rFonts w:cs="Arial"/>
                <w:sz w:val="14"/>
                <w:szCs w:val="14"/>
              </w:rPr>
            </w:pPr>
            <w:r w:rsidRPr="00626942">
              <w:rPr>
                <w:rFonts w:cs="Arial"/>
                <w:sz w:val="14"/>
                <w:szCs w:val="14"/>
              </w:rPr>
              <w:t>Analiza propuesta presencialmente</w:t>
            </w:r>
          </w:p>
        </w:tc>
      </w:tr>
      <w:tr w:rsidR="00E4601B" w:rsidRPr="00D56519">
        <w:trPr>
          <w:trHeight w:val="122"/>
        </w:trPr>
        <w:tc>
          <w:tcPr>
            <w:tcW w:w="1270" w:type="dxa"/>
            <w:tcBorders>
              <w:top w:val="nil"/>
              <w:left w:val="nil"/>
              <w:bottom w:val="nil"/>
              <w:right w:val="nil"/>
            </w:tcBorders>
            <w:shd w:val="clear" w:color="auto" w:fill="auto"/>
            <w:noWrap/>
            <w:vAlign w:val="bottom"/>
          </w:tcPr>
          <w:p w:rsidR="00E4601B" w:rsidRPr="00626942" w:rsidRDefault="00E4601B" w:rsidP="00654846">
            <w:pPr>
              <w:rPr>
                <w:rFonts w:cs="Arial"/>
                <w:b/>
                <w:bCs/>
                <w:sz w:val="14"/>
                <w:szCs w:val="14"/>
              </w:rPr>
            </w:pPr>
          </w:p>
        </w:tc>
        <w:tc>
          <w:tcPr>
            <w:tcW w:w="1200" w:type="dxa"/>
            <w:tcBorders>
              <w:top w:val="nil"/>
              <w:left w:val="single" w:sz="8" w:space="0" w:color="auto"/>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A</w:t>
            </w:r>
          </w:p>
        </w:tc>
        <w:tc>
          <w:tcPr>
            <w:tcW w:w="120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B</w:t>
            </w:r>
          </w:p>
        </w:tc>
        <w:tc>
          <w:tcPr>
            <w:tcW w:w="120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C</w:t>
            </w:r>
          </w:p>
        </w:tc>
        <w:tc>
          <w:tcPr>
            <w:tcW w:w="120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D</w:t>
            </w:r>
          </w:p>
        </w:tc>
        <w:tc>
          <w:tcPr>
            <w:tcW w:w="120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E</w:t>
            </w:r>
          </w:p>
        </w:tc>
        <w:tc>
          <w:tcPr>
            <w:tcW w:w="144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F</w:t>
            </w:r>
          </w:p>
        </w:tc>
        <w:tc>
          <w:tcPr>
            <w:tcW w:w="108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G</w:t>
            </w:r>
          </w:p>
        </w:tc>
        <w:tc>
          <w:tcPr>
            <w:tcW w:w="1200"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H</w:t>
            </w:r>
          </w:p>
        </w:tc>
        <w:tc>
          <w:tcPr>
            <w:tcW w:w="1003"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I</w:t>
            </w:r>
          </w:p>
        </w:tc>
        <w:tc>
          <w:tcPr>
            <w:tcW w:w="1277" w:type="dxa"/>
            <w:tcBorders>
              <w:top w:val="nil"/>
              <w:left w:val="nil"/>
              <w:bottom w:val="single" w:sz="8" w:space="0" w:color="auto"/>
              <w:right w:val="single" w:sz="4"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J</w:t>
            </w:r>
          </w:p>
        </w:tc>
        <w:tc>
          <w:tcPr>
            <w:tcW w:w="1200" w:type="dxa"/>
            <w:tcBorders>
              <w:top w:val="nil"/>
              <w:left w:val="nil"/>
              <w:bottom w:val="single" w:sz="8" w:space="0" w:color="auto"/>
              <w:right w:val="single" w:sz="8" w:space="0" w:color="auto"/>
            </w:tcBorders>
            <w:shd w:val="clear" w:color="auto" w:fill="FFCC99"/>
            <w:noWrap/>
            <w:vAlign w:val="center"/>
          </w:tcPr>
          <w:p w:rsidR="00E4601B" w:rsidRPr="00626942" w:rsidRDefault="00E4601B" w:rsidP="00654846">
            <w:pPr>
              <w:jc w:val="center"/>
              <w:rPr>
                <w:rFonts w:cs="Arial"/>
                <w:b/>
                <w:bCs/>
                <w:sz w:val="14"/>
                <w:szCs w:val="14"/>
              </w:rPr>
            </w:pPr>
            <w:r w:rsidRPr="00626942">
              <w:rPr>
                <w:rFonts w:cs="Arial"/>
                <w:b/>
                <w:bCs/>
                <w:sz w:val="14"/>
                <w:szCs w:val="14"/>
              </w:rPr>
              <w:t>BANCO K</w:t>
            </w:r>
          </w:p>
        </w:tc>
      </w:tr>
    </w:tbl>
    <w:p w:rsidR="00122A68" w:rsidRDefault="00122A68" w:rsidP="00E4601B">
      <w:pPr>
        <w:rPr>
          <w:rFonts w:ascii="Century Gothic" w:hAnsi="Century Gothic"/>
          <w:b/>
          <w:sz w:val="22"/>
          <w:szCs w:val="22"/>
        </w:rPr>
      </w:pPr>
    </w:p>
    <w:p w:rsidR="00E4601B" w:rsidRPr="000B72C4" w:rsidRDefault="00E4601B" w:rsidP="00E4601B">
      <w:pPr>
        <w:rPr>
          <w:rFonts w:ascii="Century Gothic" w:hAnsi="Century Gothic"/>
          <w:sz w:val="18"/>
          <w:szCs w:val="18"/>
        </w:rPr>
      </w:pPr>
      <w:r>
        <w:rPr>
          <w:rFonts w:ascii="Century Gothic" w:hAnsi="Century Gothic"/>
          <w:sz w:val="18"/>
          <w:szCs w:val="18"/>
        </w:rPr>
        <w:t>Fuente: Entrevistas Anexo 1</w:t>
      </w:r>
    </w:p>
    <w:p w:rsidR="00E4601B" w:rsidRDefault="00E4601B" w:rsidP="00122A68">
      <w:pPr>
        <w:rPr>
          <w:rFonts w:ascii="Century Gothic" w:hAnsi="Century Gothic"/>
          <w:sz w:val="20"/>
          <w:szCs w:val="20"/>
        </w:rPr>
      </w:pPr>
      <w:r w:rsidRPr="000B72C4">
        <w:rPr>
          <w:rFonts w:ascii="Century Gothic" w:hAnsi="Century Gothic"/>
          <w:sz w:val="18"/>
          <w:szCs w:val="18"/>
        </w:rPr>
        <w:t>Realizado por: Irene Cajas y Miriam Cárdenas</w:t>
      </w:r>
    </w:p>
    <w:p w:rsidR="00D56519" w:rsidRPr="00AD7AF0" w:rsidRDefault="00D56519" w:rsidP="00FB00C3">
      <w:pPr>
        <w:spacing w:line="480" w:lineRule="auto"/>
        <w:rPr>
          <w:rFonts w:ascii="Century Gothic" w:hAnsi="Century Gothic"/>
          <w:sz w:val="20"/>
          <w:szCs w:val="20"/>
        </w:rPr>
        <w:sectPr w:rsidR="00D56519" w:rsidRPr="00AD7AF0" w:rsidSect="00B9454B">
          <w:pgSz w:w="16840" w:h="11907" w:orient="landscape" w:code="9"/>
          <w:pgMar w:top="2268" w:right="1361" w:bottom="1985" w:left="2268" w:header="720" w:footer="720" w:gutter="0"/>
          <w:cols w:space="720"/>
          <w:noEndnote/>
          <w:titlePg/>
        </w:sectPr>
      </w:pPr>
    </w:p>
    <w:p w:rsidR="005222BF" w:rsidRDefault="005222BF" w:rsidP="005222BF">
      <w:pPr>
        <w:pStyle w:val="Ttulo1"/>
        <w:jc w:val="center"/>
        <w:rPr>
          <w:rFonts w:ascii="Century Gothic" w:eastAsia="Arial Unicode MS" w:hAnsi="Century Gothic"/>
          <w:lang w:val="es-ES_tradnl"/>
        </w:rPr>
      </w:pPr>
      <w:bookmarkStart w:id="36" w:name="_Toc115793593"/>
    </w:p>
    <w:p w:rsidR="005222BF" w:rsidRDefault="005222BF" w:rsidP="005222BF">
      <w:pPr>
        <w:pStyle w:val="Ttulo1"/>
        <w:jc w:val="center"/>
        <w:rPr>
          <w:rFonts w:ascii="Century Gothic" w:eastAsia="Arial Unicode MS" w:hAnsi="Century Gothic"/>
          <w:lang w:val="es-ES_tradnl"/>
        </w:rPr>
      </w:pPr>
    </w:p>
    <w:p w:rsidR="005222BF" w:rsidRDefault="005222BF" w:rsidP="005222BF">
      <w:pPr>
        <w:pStyle w:val="Ttulo1"/>
        <w:jc w:val="center"/>
        <w:rPr>
          <w:rFonts w:ascii="Century Gothic" w:eastAsia="Arial Unicode MS" w:hAnsi="Century Gothic"/>
          <w:lang w:val="es-ES_tradnl"/>
        </w:rPr>
      </w:pPr>
    </w:p>
    <w:p w:rsidR="005222BF" w:rsidRDefault="005222BF" w:rsidP="005222BF">
      <w:pPr>
        <w:pStyle w:val="Ttulo1"/>
        <w:jc w:val="center"/>
        <w:rPr>
          <w:rFonts w:ascii="Century Gothic" w:eastAsia="Arial Unicode MS" w:hAnsi="Century Gothic"/>
          <w:lang w:val="es-ES_tradnl"/>
        </w:rPr>
      </w:pPr>
    </w:p>
    <w:p w:rsidR="005222BF" w:rsidRDefault="005222BF" w:rsidP="005222BF">
      <w:pPr>
        <w:pStyle w:val="Ttulo1"/>
        <w:jc w:val="center"/>
        <w:rPr>
          <w:rFonts w:ascii="Century Gothic" w:eastAsia="Arial Unicode MS" w:hAnsi="Century Gothic"/>
          <w:lang w:val="es-ES_tradnl"/>
        </w:rPr>
      </w:pPr>
    </w:p>
    <w:p w:rsidR="005222BF" w:rsidRDefault="005222BF" w:rsidP="005222BF">
      <w:pPr>
        <w:pStyle w:val="Ttulo1"/>
        <w:jc w:val="center"/>
        <w:rPr>
          <w:rFonts w:ascii="Century Gothic" w:eastAsia="Arial Unicode MS" w:hAnsi="Century Gothic"/>
          <w:lang w:val="es-ES_tradnl"/>
        </w:rPr>
      </w:pPr>
    </w:p>
    <w:p w:rsidR="00013815" w:rsidRPr="00DD622C" w:rsidRDefault="00064D47" w:rsidP="00570242">
      <w:pPr>
        <w:pStyle w:val="Ttulo1"/>
        <w:jc w:val="center"/>
        <w:rPr>
          <w:rFonts w:ascii="Century Gothic" w:eastAsia="Arial Unicode MS" w:hAnsi="Century Gothic"/>
          <w:lang w:val="es-ES_tradnl"/>
        </w:rPr>
      </w:pPr>
      <w:bookmarkStart w:id="37" w:name="_Toc115802387"/>
      <w:r>
        <w:rPr>
          <w:rFonts w:ascii="Century Gothic" w:eastAsia="Arial Unicode MS" w:hAnsi="Century Gothic"/>
          <w:lang w:val="es-ES_tradnl"/>
        </w:rPr>
        <w:t>CAPÍ</w:t>
      </w:r>
      <w:r w:rsidR="00013815" w:rsidRPr="00DD622C">
        <w:rPr>
          <w:rFonts w:ascii="Century Gothic" w:eastAsia="Arial Unicode MS" w:hAnsi="Century Gothic"/>
          <w:lang w:val="es-ES_tradnl"/>
        </w:rPr>
        <w:t>TULO II:</w:t>
      </w:r>
      <w:bookmarkEnd w:id="37"/>
    </w:p>
    <w:p w:rsidR="00BC53C6" w:rsidRPr="00DD622C" w:rsidRDefault="00657DBD" w:rsidP="00DD622C">
      <w:pPr>
        <w:pStyle w:val="Ttulo1"/>
        <w:jc w:val="center"/>
        <w:rPr>
          <w:rFonts w:ascii="Century Gothic" w:eastAsia="Arial Unicode MS" w:hAnsi="Century Gothic"/>
          <w:sz w:val="28"/>
          <w:szCs w:val="28"/>
          <w:u w:val="single"/>
          <w:lang w:val="es-ES_tradnl"/>
        </w:rPr>
      </w:pPr>
      <w:bookmarkStart w:id="38" w:name="_Toc115802388"/>
      <w:r w:rsidRPr="00DD622C">
        <w:rPr>
          <w:rFonts w:ascii="Century Gothic" w:eastAsia="Arial Unicode MS" w:hAnsi="Century Gothic"/>
          <w:sz w:val="28"/>
          <w:szCs w:val="28"/>
          <w:u w:val="single"/>
          <w:lang w:val="es-ES_tradnl"/>
        </w:rPr>
        <w:t>DEFINICIÓN DEL PROCESO DE ANÁLISIS</w:t>
      </w:r>
      <w:bookmarkEnd w:id="36"/>
      <w:bookmarkEnd w:id="38"/>
    </w:p>
    <w:p w:rsidR="001C3903" w:rsidRPr="00AD7AF0" w:rsidRDefault="001C3903" w:rsidP="001D32D4">
      <w:pPr>
        <w:spacing w:line="480" w:lineRule="auto"/>
        <w:rPr>
          <w:rFonts w:ascii="Century Gothic" w:eastAsia="Arial Unicode MS" w:hAnsi="Century Gothic"/>
          <w:lang w:val="es-ES_tradnl"/>
        </w:rPr>
      </w:pPr>
    </w:p>
    <w:p w:rsidR="00033575" w:rsidRPr="00D7299A" w:rsidRDefault="00033575" w:rsidP="00033575">
      <w:pPr>
        <w:pStyle w:val="Ttulo2"/>
        <w:numPr>
          <w:ilvl w:val="1"/>
          <w:numId w:val="51"/>
        </w:numPr>
        <w:spacing w:line="480" w:lineRule="auto"/>
        <w:rPr>
          <w:rFonts w:ascii="Century Gothic" w:eastAsia="Arial Unicode MS" w:hAnsi="Century Gothic"/>
          <w:sz w:val="22"/>
          <w:szCs w:val="22"/>
        </w:rPr>
      </w:pPr>
      <w:r w:rsidRPr="00D7299A">
        <w:rPr>
          <w:rFonts w:ascii="Century Gothic" w:eastAsia="Arial Unicode MS" w:hAnsi="Century Gothic"/>
          <w:sz w:val="22"/>
          <w:szCs w:val="22"/>
        </w:rPr>
        <w:t xml:space="preserve">DETERMINACIÓN DEL MÉTODO PARA </w:t>
      </w:r>
      <w:smartTag w:uri="urn:schemas-microsoft-com:office:smarttags" w:element="PersonName">
        <w:smartTagPr>
          <w:attr w:name="ProductID" w:val="LA TOMA DE DECISIONES"/>
        </w:smartTagPr>
        <w:smartTag w:uri="urn:schemas-microsoft-com:office:smarttags" w:element="PersonName">
          <w:smartTagPr>
            <w:attr w:name="ProductID" w:val="LA TOMA DE"/>
          </w:smartTagPr>
          <w:r w:rsidRPr="00D7299A">
            <w:rPr>
              <w:rFonts w:ascii="Century Gothic" w:eastAsia="Arial Unicode MS" w:hAnsi="Century Gothic"/>
              <w:sz w:val="22"/>
              <w:szCs w:val="22"/>
            </w:rPr>
            <w:t>LA TOMA DE</w:t>
          </w:r>
        </w:smartTag>
        <w:r w:rsidRPr="00D7299A">
          <w:rPr>
            <w:rFonts w:ascii="Century Gothic" w:eastAsia="Arial Unicode MS" w:hAnsi="Century Gothic"/>
            <w:sz w:val="22"/>
            <w:szCs w:val="22"/>
          </w:rPr>
          <w:t xml:space="preserve"> DECISIONES</w:t>
        </w:r>
      </w:smartTag>
      <w:r w:rsidRPr="00D7299A">
        <w:rPr>
          <w:rFonts w:ascii="Century Gothic" w:eastAsia="Arial Unicode MS" w:hAnsi="Century Gothic"/>
          <w:sz w:val="22"/>
          <w:szCs w:val="22"/>
        </w:rPr>
        <w:t xml:space="preserve"> MULTI-CRITERIOS</w:t>
      </w:r>
    </w:p>
    <w:p w:rsidR="003379F3" w:rsidRPr="001D332B" w:rsidRDefault="003379F3" w:rsidP="00FB00C3">
      <w:pPr>
        <w:spacing w:line="480" w:lineRule="auto"/>
        <w:rPr>
          <w:rFonts w:ascii="Century Gothic" w:eastAsia="Arial Unicode MS" w:hAnsi="Century Gothic" w:cs="Tahoma"/>
          <w:sz w:val="20"/>
          <w:szCs w:val="20"/>
          <w:lang w:val="es-EC"/>
        </w:rPr>
      </w:pPr>
    </w:p>
    <w:p w:rsidR="006D6032" w:rsidRPr="001D332B" w:rsidRDefault="003379F3" w:rsidP="00FB00C3">
      <w:p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 xml:space="preserve">De los métodos mencionados </w:t>
      </w:r>
      <w:r w:rsidR="007321B0" w:rsidRPr="001D332B">
        <w:rPr>
          <w:rFonts w:ascii="Century Gothic" w:eastAsia="Arial Unicode MS" w:hAnsi="Century Gothic" w:cs="Tahoma"/>
          <w:sz w:val="20"/>
          <w:szCs w:val="20"/>
          <w:lang w:val="es-ES_tradnl"/>
        </w:rPr>
        <w:t xml:space="preserve">en el Anexo 4, </w:t>
      </w:r>
      <w:r w:rsidRPr="001D332B">
        <w:rPr>
          <w:rFonts w:ascii="Century Gothic" w:eastAsia="Arial Unicode MS" w:hAnsi="Century Gothic" w:cs="Tahoma"/>
          <w:sz w:val="20"/>
          <w:szCs w:val="20"/>
          <w:lang w:val="es-ES_tradnl"/>
        </w:rPr>
        <w:t xml:space="preserve">se han descartado aquellos que no cumplen con las </w:t>
      </w:r>
      <w:r w:rsidR="00522A5E" w:rsidRPr="001D332B">
        <w:rPr>
          <w:rFonts w:ascii="Century Gothic" w:eastAsia="Arial Unicode MS" w:hAnsi="Century Gothic" w:cs="Tahoma"/>
          <w:sz w:val="20"/>
          <w:szCs w:val="20"/>
          <w:lang w:val="es-ES_tradnl"/>
        </w:rPr>
        <w:t>características relevantes para seleccionar el proceso de aprobación de crédito a ser mejorado en base a objetividad, precisión y análisis de datos discretos.</w:t>
      </w:r>
      <w:r w:rsidR="0068371B" w:rsidRPr="001D332B">
        <w:rPr>
          <w:rFonts w:ascii="Century Gothic" w:eastAsia="Arial Unicode MS" w:hAnsi="Century Gothic" w:cs="Tahoma"/>
          <w:sz w:val="20"/>
          <w:szCs w:val="20"/>
          <w:lang w:val="es-ES_tradnl"/>
        </w:rPr>
        <w:t xml:space="preserve">  A continuación se comentan los más conocidos:</w:t>
      </w:r>
    </w:p>
    <w:p w:rsidR="00C4304A" w:rsidRPr="00AD7AF0" w:rsidRDefault="00C4304A" w:rsidP="00FB00C3">
      <w:pPr>
        <w:spacing w:line="480" w:lineRule="auto"/>
        <w:jc w:val="both"/>
        <w:rPr>
          <w:rFonts w:ascii="Century Gothic" w:eastAsia="Arial Unicode MS" w:hAnsi="Century Gothic" w:cs="Tahoma"/>
          <w:sz w:val="20"/>
          <w:szCs w:val="20"/>
          <w:lang w:val="es-ES_tradnl"/>
        </w:rPr>
      </w:pPr>
    </w:p>
    <w:tbl>
      <w:tblPr>
        <w:tblStyle w:val="Tablaconcuadrcula"/>
        <w:tblW w:w="0" w:type="auto"/>
        <w:tblLook w:val="01E0"/>
      </w:tblPr>
      <w:tblGrid>
        <w:gridCol w:w="4208"/>
        <w:gridCol w:w="4208"/>
      </w:tblGrid>
      <w:tr w:rsidR="006D6032">
        <w:trPr>
          <w:trHeight w:val="2527"/>
        </w:trPr>
        <w:tc>
          <w:tcPr>
            <w:tcW w:w="4208" w:type="dxa"/>
          </w:tcPr>
          <w:p w:rsidR="007A0337" w:rsidRDefault="007A0337" w:rsidP="006D6032">
            <w:pPr>
              <w:jc w:val="both"/>
              <w:rPr>
                <w:rFonts w:ascii="Century Gothic" w:eastAsia="Arial Unicode MS" w:hAnsi="Century Gothic" w:cs="Tahoma"/>
                <w:sz w:val="20"/>
                <w:szCs w:val="20"/>
                <w:lang w:val="es-ES_tradnl"/>
              </w:rPr>
            </w:pPr>
          </w:p>
          <w:p w:rsidR="00002946" w:rsidRDefault="006D6032" w:rsidP="006D6032">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El problema que presenta el  método de </w:t>
            </w:r>
            <w:r w:rsidRPr="00084DF9">
              <w:rPr>
                <w:rFonts w:ascii="Century Gothic" w:eastAsia="Arial Unicode MS" w:hAnsi="Century Gothic" w:cs="Tahoma"/>
                <w:b/>
                <w:sz w:val="20"/>
                <w:szCs w:val="20"/>
                <w:lang w:val="es-ES_tradnl"/>
              </w:rPr>
              <w:t>Ponderación</w:t>
            </w:r>
            <w:r w:rsidRPr="00AD7AF0">
              <w:rPr>
                <w:rFonts w:ascii="Century Gothic" w:eastAsia="Arial Unicode MS" w:hAnsi="Century Gothic" w:cs="Tahoma"/>
                <w:sz w:val="20"/>
                <w:szCs w:val="20"/>
                <w:lang w:val="es-ES_tradnl"/>
              </w:rPr>
              <w:t xml:space="preserve"> es que pesos distintos pueden dar resultados iguales. La precisión del método va a depender de cuantos puntos extremos se logre identificar. Para poder identificar la mayor cantidad de puntos extremos se tendría que hacer intervalos más pequeños.</w:t>
            </w:r>
          </w:p>
          <w:p w:rsidR="00C4304A" w:rsidRDefault="00C4304A" w:rsidP="006D6032">
            <w:pPr>
              <w:jc w:val="both"/>
              <w:rPr>
                <w:rFonts w:ascii="Century Gothic" w:eastAsia="Arial Unicode MS" w:hAnsi="Century Gothic" w:cs="Tahoma"/>
                <w:sz w:val="20"/>
                <w:szCs w:val="20"/>
                <w:lang w:val="es-ES_tradnl"/>
              </w:rPr>
            </w:pPr>
          </w:p>
        </w:tc>
        <w:tc>
          <w:tcPr>
            <w:tcW w:w="4208" w:type="dxa"/>
          </w:tcPr>
          <w:p w:rsidR="007A0337" w:rsidRDefault="007A0337" w:rsidP="006D6032">
            <w:pPr>
              <w:jc w:val="both"/>
              <w:rPr>
                <w:rFonts w:ascii="Century Gothic" w:eastAsia="Arial Unicode MS" w:hAnsi="Century Gothic" w:cs="Tahoma"/>
                <w:sz w:val="20"/>
                <w:szCs w:val="20"/>
                <w:lang w:val="es-ES_tradnl"/>
              </w:rPr>
            </w:pPr>
          </w:p>
          <w:p w:rsidR="006D6032" w:rsidRDefault="006D6032" w:rsidP="006D6032">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El </w:t>
            </w:r>
            <w:r w:rsidR="00084DF9">
              <w:rPr>
                <w:rFonts w:ascii="Century Gothic" w:eastAsia="Arial Unicode MS" w:hAnsi="Century Gothic" w:cs="Tahoma"/>
                <w:sz w:val="20"/>
                <w:szCs w:val="20"/>
                <w:lang w:val="es-ES_tradnl"/>
              </w:rPr>
              <w:t xml:space="preserve">método de </w:t>
            </w:r>
            <w:r w:rsidR="00084DF9" w:rsidRPr="00084DF9">
              <w:rPr>
                <w:rFonts w:ascii="Century Gothic" w:eastAsia="Arial Unicode MS" w:hAnsi="Century Gothic" w:cs="Tahoma"/>
                <w:b/>
                <w:sz w:val="20"/>
                <w:szCs w:val="20"/>
                <w:lang w:val="es-ES_tradnl"/>
              </w:rPr>
              <w:t>Jerarquía A</w:t>
            </w:r>
            <w:r w:rsidRPr="00084DF9">
              <w:rPr>
                <w:rFonts w:ascii="Century Gothic" w:eastAsia="Arial Unicode MS" w:hAnsi="Century Gothic" w:cs="Tahoma"/>
                <w:b/>
                <w:sz w:val="20"/>
                <w:szCs w:val="20"/>
                <w:lang w:val="es-ES_tradnl"/>
              </w:rPr>
              <w:t>nalítica</w:t>
            </w:r>
            <w:r w:rsidRPr="00AD7AF0">
              <w:rPr>
                <w:rFonts w:ascii="Century Gothic" w:eastAsia="Arial Unicode MS" w:hAnsi="Century Gothic" w:cs="Tahoma"/>
                <w:sz w:val="20"/>
                <w:szCs w:val="20"/>
                <w:lang w:val="es-ES_tradnl"/>
              </w:rPr>
              <w:t xml:space="preserve"> descompone el problema en sus partes más pequeñas. Elabora comparaciones parecidas para desarrollar prioridades en cada nivel jerárquico. Se utiliza para integrar percepciones y objetivos, los componentes pueden ser tomados de mediciones directas. </w:t>
            </w:r>
          </w:p>
        </w:tc>
      </w:tr>
      <w:tr w:rsidR="006D6032">
        <w:trPr>
          <w:trHeight w:val="174"/>
        </w:trPr>
        <w:tc>
          <w:tcPr>
            <w:tcW w:w="4208" w:type="dxa"/>
          </w:tcPr>
          <w:p w:rsidR="00C4304A" w:rsidRDefault="00C4304A" w:rsidP="006D6032">
            <w:pPr>
              <w:jc w:val="both"/>
              <w:rPr>
                <w:rFonts w:ascii="Century Gothic" w:eastAsia="Arial Unicode MS" w:hAnsi="Century Gothic" w:cs="Tahoma"/>
                <w:sz w:val="20"/>
                <w:szCs w:val="20"/>
                <w:lang w:val="es-ES_tradnl"/>
              </w:rPr>
            </w:pPr>
          </w:p>
          <w:p w:rsidR="006D6032" w:rsidRDefault="00084DF9" w:rsidP="006D6032">
            <w:pPr>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 xml:space="preserve">La teoría de la </w:t>
            </w:r>
            <w:r w:rsidRPr="00084DF9">
              <w:rPr>
                <w:rFonts w:ascii="Century Gothic" w:eastAsia="Arial Unicode MS" w:hAnsi="Century Gothic" w:cs="Tahoma"/>
                <w:b/>
                <w:sz w:val="20"/>
                <w:szCs w:val="20"/>
                <w:lang w:val="es-ES_tradnl"/>
              </w:rPr>
              <w:t>Utilidad M</w:t>
            </w:r>
            <w:r w:rsidR="006D6032" w:rsidRPr="00084DF9">
              <w:rPr>
                <w:rFonts w:ascii="Century Gothic" w:eastAsia="Arial Unicode MS" w:hAnsi="Century Gothic" w:cs="Tahoma"/>
                <w:b/>
                <w:sz w:val="20"/>
                <w:szCs w:val="20"/>
                <w:lang w:val="es-ES_tradnl"/>
              </w:rPr>
              <w:t>ulti-atributo</w:t>
            </w:r>
            <w:r w:rsidR="006D6032" w:rsidRPr="00AD7AF0">
              <w:rPr>
                <w:rFonts w:ascii="Century Gothic" w:eastAsia="Arial Unicode MS" w:hAnsi="Century Gothic" w:cs="Tahoma"/>
                <w:sz w:val="20"/>
                <w:szCs w:val="20"/>
                <w:lang w:val="es-ES_tradnl"/>
              </w:rPr>
              <w:t xml:space="preserve"> no elimina totalmente la subjetividad de los resultados obtenidos, debido a que aunque la mayoría de los valores son calculados, existen algunos subjetivos. </w:t>
            </w:r>
          </w:p>
          <w:p w:rsidR="00C4304A" w:rsidRDefault="00C4304A" w:rsidP="006D6032">
            <w:pPr>
              <w:jc w:val="both"/>
              <w:rPr>
                <w:rFonts w:ascii="Century Gothic" w:eastAsia="Arial Unicode MS" w:hAnsi="Century Gothic" w:cs="Tahoma"/>
                <w:sz w:val="20"/>
                <w:szCs w:val="20"/>
                <w:lang w:val="es-ES_tradnl"/>
              </w:rPr>
            </w:pPr>
          </w:p>
        </w:tc>
        <w:tc>
          <w:tcPr>
            <w:tcW w:w="4208" w:type="dxa"/>
          </w:tcPr>
          <w:p w:rsidR="00C4304A" w:rsidRDefault="00C4304A" w:rsidP="006D6032">
            <w:pPr>
              <w:jc w:val="both"/>
              <w:rPr>
                <w:rFonts w:ascii="Century Gothic" w:eastAsia="Arial Unicode MS" w:hAnsi="Century Gothic" w:cs="Tahoma"/>
                <w:sz w:val="20"/>
                <w:szCs w:val="20"/>
                <w:lang w:val="es-ES_tradnl"/>
              </w:rPr>
            </w:pPr>
          </w:p>
          <w:p w:rsidR="006D6032" w:rsidRDefault="00084DF9" w:rsidP="006D6032">
            <w:pPr>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 xml:space="preserve">En cuanto al método de </w:t>
            </w:r>
            <w:r w:rsidRPr="00084DF9">
              <w:rPr>
                <w:rFonts w:ascii="Century Gothic" w:eastAsia="Arial Unicode MS" w:hAnsi="Century Gothic" w:cs="Tahoma"/>
                <w:b/>
                <w:sz w:val="20"/>
                <w:szCs w:val="20"/>
                <w:lang w:val="es-ES_tradnl"/>
              </w:rPr>
              <w:t>R</w:t>
            </w:r>
            <w:r w:rsidR="006D6032" w:rsidRPr="00084DF9">
              <w:rPr>
                <w:rFonts w:ascii="Century Gothic" w:eastAsia="Arial Unicode MS" w:hAnsi="Century Gothic" w:cs="Tahoma"/>
                <w:b/>
                <w:sz w:val="20"/>
                <w:szCs w:val="20"/>
                <w:lang w:val="es-ES_tradnl"/>
              </w:rPr>
              <w:t>ankeo</w:t>
            </w:r>
            <w:r w:rsidR="006D6032" w:rsidRPr="00AD7AF0">
              <w:rPr>
                <w:rFonts w:ascii="Century Gothic" w:eastAsia="Arial Unicode MS" w:hAnsi="Century Gothic" w:cs="Tahoma"/>
                <w:sz w:val="20"/>
                <w:szCs w:val="20"/>
                <w:lang w:val="es-ES_tradnl"/>
              </w:rPr>
              <w:t>, se ha encontrado la misma problemática sostenida con el TUMA, en cuanto a que este método también muestra pesos subjetivos.</w:t>
            </w:r>
          </w:p>
        </w:tc>
      </w:tr>
    </w:tbl>
    <w:p w:rsidR="003379F3" w:rsidRPr="00AD7AF0" w:rsidRDefault="003379F3" w:rsidP="00FB00C3">
      <w:pPr>
        <w:spacing w:line="480" w:lineRule="auto"/>
        <w:jc w:val="both"/>
        <w:rPr>
          <w:rFonts w:ascii="Century Gothic" w:eastAsia="Arial Unicode MS" w:hAnsi="Century Gothic" w:cs="Tahoma"/>
          <w:sz w:val="20"/>
          <w:szCs w:val="20"/>
          <w:lang w:val="es-ES_tradnl"/>
        </w:rPr>
      </w:pPr>
    </w:p>
    <w:p w:rsidR="006F0E2D" w:rsidRPr="001D332B" w:rsidRDefault="004739E5" w:rsidP="00FB00C3">
      <w:p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 xml:space="preserve">Es por esto, que se ha seleccionado </w:t>
      </w:r>
      <w:r w:rsidR="00C47150" w:rsidRPr="001D332B">
        <w:rPr>
          <w:rFonts w:ascii="Century Gothic" w:eastAsia="Arial Unicode MS" w:hAnsi="Century Gothic" w:cs="Tahoma"/>
          <w:sz w:val="20"/>
          <w:szCs w:val="20"/>
          <w:lang w:val="es-ES_tradnl"/>
        </w:rPr>
        <w:t xml:space="preserve">el método Jerárquico Analítico </w:t>
      </w:r>
      <w:r w:rsidRPr="001D332B">
        <w:rPr>
          <w:rFonts w:ascii="Century Gothic" w:eastAsia="Arial Unicode MS" w:hAnsi="Century Gothic" w:cs="Tahoma"/>
          <w:sz w:val="20"/>
          <w:szCs w:val="20"/>
          <w:lang w:val="es-ES_tradnl"/>
        </w:rPr>
        <w:t>como el más idóneo para la correcta toma de decisión sobre cual proceso de aprobación de crédito se mejorará.</w:t>
      </w:r>
    </w:p>
    <w:p w:rsidR="008655FE" w:rsidRPr="00AD7AF0" w:rsidRDefault="008655FE" w:rsidP="00FB00C3">
      <w:pPr>
        <w:spacing w:line="480" w:lineRule="auto"/>
        <w:ind w:left="360"/>
        <w:jc w:val="both"/>
        <w:rPr>
          <w:rFonts w:ascii="Century Gothic" w:eastAsia="Arial Unicode MS" w:hAnsi="Century Gothic" w:cs="Tahoma"/>
          <w:b/>
          <w:sz w:val="20"/>
          <w:szCs w:val="20"/>
          <w:lang w:val="es-ES_tradnl"/>
        </w:rPr>
      </w:pPr>
    </w:p>
    <w:p w:rsidR="008529D0" w:rsidRPr="008E43A7" w:rsidRDefault="00657DBD" w:rsidP="008E43A7">
      <w:pPr>
        <w:pStyle w:val="Ttulo2"/>
        <w:rPr>
          <w:rFonts w:ascii="Century Gothic" w:eastAsia="Arial Unicode MS" w:hAnsi="Century Gothic"/>
          <w:bCs/>
          <w:sz w:val="22"/>
        </w:rPr>
      </w:pPr>
      <w:bookmarkStart w:id="39" w:name="_Toc115802402"/>
      <w:r w:rsidRPr="008E43A7">
        <w:rPr>
          <w:rFonts w:ascii="Century Gothic" w:eastAsia="Arial Unicode MS" w:hAnsi="Century Gothic"/>
          <w:bCs/>
          <w:sz w:val="22"/>
        </w:rPr>
        <w:t>DETERMINACIÓN DE LOS CRITERIOS DE DECISIÓN</w:t>
      </w:r>
      <w:bookmarkEnd w:id="39"/>
    </w:p>
    <w:p w:rsidR="00EB0E68" w:rsidRPr="00AD7AF0" w:rsidRDefault="00EB0E68" w:rsidP="00FB00C3">
      <w:pPr>
        <w:spacing w:line="480" w:lineRule="auto"/>
        <w:jc w:val="both"/>
        <w:rPr>
          <w:rFonts w:ascii="Century Gothic" w:eastAsia="Arial Unicode MS" w:hAnsi="Century Gothic" w:cs="Tahoma"/>
          <w:sz w:val="20"/>
          <w:szCs w:val="20"/>
          <w:lang w:val="es-ES_tradnl"/>
        </w:rPr>
      </w:pPr>
    </w:p>
    <w:p w:rsidR="008529D0" w:rsidRPr="001D332B" w:rsidRDefault="008529D0" w:rsidP="00FB00C3">
      <w:p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La determinación de l</w:t>
      </w:r>
      <w:r w:rsidR="00C46631" w:rsidRPr="001D332B">
        <w:rPr>
          <w:rFonts w:ascii="Century Gothic" w:eastAsia="Arial Unicode MS" w:hAnsi="Century Gothic" w:cs="Tahoma"/>
          <w:sz w:val="20"/>
          <w:szCs w:val="20"/>
          <w:lang w:val="es-ES_tradnl"/>
        </w:rPr>
        <w:t>os criterios de decisión se basó</w:t>
      </w:r>
      <w:r w:rsidRPr="001D332B">
        <w:rPr>
          <w:rFonts w:ascii="Century Gothic" w:eastAsia="Arial Unicode MS" w:hAnsi="Century Gothic" w:cs="Tahoma"/>
          <w:sz w:val="20"/>
          <w:szCs w:val="20"/>
          <w:lang w:val="es-ES_tradnl"/>
        </w:rPr>
        <w:t xml:space="preserve"> en dos aspectos: la percepción del cliente externo</w:t>
      </w:r>
      <w:r w:rsidR="00C46631" w:rsidRPr="001D332B">
        <w:rPr>
          <w:rFonts w:ascii="Century Gothic" w:eastAsia="Arial Unicode MS" w:hAnsi="Century Gothic" w:cs="Tahoma"/>
          <w:sz w:val="20"/>
          <w:szCs w:val="20"/>
          <w:lang w:val="es-ES_tradnl"/>
        </w:rPr>
        <w:t xml:space="preserve"> sobre los distintos bancos del sistema financiero que otorgan créditos empresariales</w:t>
      </w:r>
      <w:r w:rsidRPr="001D332B">
        <w:rPr>
          <w:rFonts w:ascii="Century Gothic" w:eastAsia="Arial Unicode MS" w:hAnsi="Century Gothic" w:cs="Tahoma"/>
          <w:sz w:val="20"/>
          <w:szCs w:val="20"/>
          <w:lang w:val="es-ES_tradnl"/>
        </w:rPr>
        <w:t xml:space="preserve"> y la </w:t>
      </w:r>
      <w:r w:rsidR="00D4311E" w:rsidRPr="001D332B">
        <w:rPr>
          <w:rFonts w:ascii="Century Gothic" w:eastAsia="Arial Unicode MS" w:hAnsi="Century Gothic" w:cs="Tahoma"/>
          <w:sz w:val="20"/>
          <w:szCs w:val="20"/>
          <w:lang w:val="es-ES_tradnl"/>
        </w:rPr>
        <w:t xml:space="preserve">opinión </w:t>
      </w:r>
      <w:r w:rsidRPr="001D332B">
        <w:rPr>
          <w:rFonts w:ascii="Century Gothic" w:eastAsia="Arial Unicode MS" w:hAnsi="Century Gothic" w:cs="Tahoma"/>
          <w:sz w:val="20"/>
          <w:szCs w:val="20"/>
          <w:lang w:val="es-ES_tradnl"/>
        </w:rPr>
        <w:t>de los distintos funcionarios involucrados</w:t>
      </w:r>
      <w:r w:rsidR="00B65475" w:rsidRPr="001D332B">
        <w:rPr>
          <w:rFonts w:ascii="Century Gothic" w:eastAsia="Arial Unicode MS" w:hAnsi="Century Gothic" w:cs="Tahoma"/>
          <w:sz w:val="20"/>
          <w:szCs w:val="20"/>
          <w:lang w:val="es-ES_tradnl"/>
        </w:rPr>
        <w:t xml:space="preserve"> en los diversos</w:t>
      </w:r>
      <w:r w:rsidRPr="001D332B">
        <w:rPr>
          <w:rFonts w:ascii="Century Gothic" w:eastAsia="Arial Unicode MS" w:hAnsi="Century Gothic" w:cs="Tahoma"/>
          <w:sz w:val="20"/>
          <w:szCs w:val="20"/>
          <w:lang w:val="es-ES_tradnl"/>
        </w:rPr>
        <w:t xml:space="preserve"> procesos</w:t>
      </w:r>
      <w:r w:rsidR="00D4311E" w:rsidRPr="001D332B">
        <w:rPr>
          <w:rFonts w:ascii="Century Gothic" w:eastAsia="Arial Unicode MS" w:hAnsi="Century Gothic" w:cs="Tahoma"/>
          <w:sz w:val="20"/>
          <w:szCs w:val="20"/>
          <w:lang w:val="es-ES_tradnl"/>
        </w:rPr>
        <w:t xml:space="preserve"> internos de ap</w:t>
      </w:r>
      <w:r w:rsidR="00C46631" w:rsidRPr="001D332B">
        <w:rPr>
          <w:rFonts w:ascii="Century Gothic" w:eastAsia="Arial Unicode MS" w:hAnsi="Century Gothic" w:cs="Tahoma"/>
          <w:sz w:val="20"/>
          <w:szCs w:val="20"/>
          <w:lang w:val="es-ES_tradnl"/>
        </w:rPr>
        <w:t>robación de un crédito</w:t>
      </w:r>
      <w:r w:rsidR="00D4311E" w:rsidRPr="001D332B">
        <w:rPr>
          <w:rFonts w:ascii="Century Gothic" w:eastAsia="Arial Unicode MS" w:hAnsi="Century Gothic" w:cs="Tahoma"/>
          <w:sz w:val="20"/>
          <w:szCs w:val="20"/>
          <w:lang w:val="es-ES_tradnl"/>
        </w:rPr>
        <w:t>.</w:t>
      </w:r>
    </w:p>
    <w:p w:rsidR="008529D0" w:rsidRPr="001D332B" w:rsidRDefault="008529D0" w:rsidP="00FB00C3">
      <w:pPr>
        <w:spacing w:line="480" w:lineRule="auto"/>
        <w:rPr>
          <w:rFonts w:ascii="Century Gothic" w:eastAsia="Arial Unicode MS" w:hAnsi="Century Gothic" w:cs="Tahoma"/>
          <w:sz w:val="20"/>
          <w:szCs w:val="20"/>
          <w:lang w:val="es-ES_tradnl"/>
        </w:rPr>
      </w:pPr>
    </w:p>
    <w:p w:rsidR="008529D0" w:rsidRPr="001D332B" w:rsidRDefault="008529D0" w:rsidP="005B3747">
      <w:p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En cuanto al cliente externo, luego de realizada</w:t>
      </w:r>
      <w:r w:rsidR="00C46631" w:rsidRPr="001D332B">
        <w:rPr>
          <w:rFonts w:ascii="Century Gothic" w:eastAsia="Arial Unicode MS" w:hAnsi="Century Gothic" w:cs="Tahoma"/>
          <w:sz w:val="20"/>
          <w:szCs w:val="20"/>
          <w:lang w:val="es-ES_tradnl"/>
        </w:rPr>
        <w:t>s</w:t>
      </w:r>
      <w:r w:rsidRPr="001D332B">
        <w:rPr>
          <w:rFonts w:ascii="Century Gothic" w:eastAsia="Arial Unicode MS" w:hAnsi="Century Gothic" w:cs="Tahoma"/>
          <w:sz w:val="20"/>
          <w:szCs w:val="20"/>
          <w:lang w:val="es-ES_tradnl"/>
        </w:rPr>
        <w:t xml:space="preserve"> las encuestas</w:t>
      </w:r>
      <w:r w:rsidR="00E04B2D" w:rsidRPr="001D332B">
        <w:rPr>
          <w:rFonts w:ascii="Century Gothic" w:eastAsia="Arial Unicode MS" w:hAnsi="Century Gothic" w:cs="Tahoma"/>
          <w:sz w:val="20"/>
          <w:szCs w:val="20"/>
          <w:lang w:val="es-ES_tradnl"/>
        </w:rPr>
        <w:t xml:space="preserve"> (ver anexo 3)</w:t>
      </w:r>
      <w:r w:rsidRPr="001D332B">
        <w:rPr>
          <w:rFonts w:ascii="Century Gothic" w:eastAsia="Arial Unicode MS" w:hAnsi="Century Gothic" w:cs="Tahoma"/>
          <w:sz w:val="20"/>
          <w:szCs w:val="20"/>
          <w:lang w:val="es-ES_tradnl"/>
        </w:rPr>
        <w:t xml:space="preserve"> se de</w:t>
      </w:r>
      <w:r w:rsidR="00C46631" w:rsidRPr="001D332B">
        <w:rPr>
          <w:rFonts w:ascii="Century Gothic" w:eastAsia="Arial Unicode MS" w:hAnsi="Century Gothic" w:cs="Tahoma"/>
          <w:sz w:val="20"/>
          <w:szCs w:val="20"/>
          <w:lang w:val="es-ES_tradnl"/>
        </w:rPr>
        <w:t xml:space="preserve">terminó </w:t>
      </w:r>
      <w:r w:rsidR="00B65475" w:rsidRPr="001D332B">
        <w:rPr>
          <w:rFonts w:ascii="Century Gothic" w:eastAsia="Arial Unicode MS" w:hAnsi="Century Gothic" w:cs="Tahoma"/>
          <w:sz w:val="20"/>
          <w:szCs w:val="20"/>
          <w:lang w:val="es-ES_tradnl"/>
        </w:rPr>
        <w:t xml:space="preserve">que los cinco criterios </w:t>
      </w:r>
      <w:r w:rsidRPr="001D332B">
        <w:rPr>
          <w:rFonts w:ascii="Century Gothic" w:eastAsia="Arial Unicode MS" w:hAnsi="Century Gothic" w:cs="Tahoma"/>
          <w:sz w:val="20"/>
          <w:szCs w:val="20"/>
          <w:lang w:val="es-ES_tradnl"/>
        </w:rPr>
        <w:t>de mayor a menor</w:t>
      </w:r>
      <w:r w:rsidR="00B65475" w:rsidRPr="001D332B">
        <w:rPr>
          <w:rFonts w:ascii="Century Gothic" w:eastAsia="Arial Unicode MS" w:hAnsi="Century Gothic" w:cs="Tahoma"/>
          <w:sz w:val="20"/>
          <w:szCs w:val="20"/>
          <w:lang w:val="es-ES_tradnl"/>
        </w:rPr>
        <w:t xml:space="preserve"> importancia </w:t>
      </w:r>
      <w:r w:rsidRPr="001D332B">
        <w:rPr>
          <w:rFonts w:ascii="Century Gothic" w:eastAsia="Arial Unicode MS" w:hAnsi="Century Gothic" w:cs="Tahoma"/>
          <w:sz w:val="20"/>
          <w:szCs w:val="20"/>
          <w:lang w:val="es-ES_tradnl"/>
        </w:rPr>
        <w:t xml:space="preserve"> son</w:t>
      </w:r>
      <w:r w:rsidR="00B65475" w:rsidRPr="001D332B">
        <w:rPr>
          <w:rFonts w:ascii="Century Gothic" w:eastAsia="Arial Unicode MS" w:hAnsi="Century Gothic" w:cs="Tahoma"/>
          <w:sz w:val="20"/>
          <w:szCs w:val="20"/>
          <w:lang w:val="es-ES_tradnl"/>
        </w:rPr>
        <w:t xml:space="preserve"> los enumerados a continuación</w:t>
      </w:r>
      <w:r w:rsidRPr="001D332B">
        <w:rPr>
          <w:rFonts w:ascii="Century Gothic" w:eastAsia="Arial Unicode MS" w:hAnsi="Century Gothic" w:cs="Tahoma"/>
          <w:sz w:val="20"/>
          <w:szCs w:val="20"/>
          <w:lang w:val="es-ES_tradnl"/>
        </w:rPr>
        <w:t>:</w:t>
      </w:r>
    </w:p>
    <w:p w:rsidR="005B3747" w:rsidRPr="001D332B" w:rsidRDefault="005B3747" w:rsidP="005B3747">
      <w:pPr>
        <w:spacing w:line="480" w:lineRule="auto"/>
        <w:jc w:val="both"/>
        <w:rPr>
          <w:rFonts w:ascii="Century Gothic" w:eastAsia="Arial Unicode MS" w:hAnsi="Century Gothic" w:cs="Tahoma"/>
          <w:sz w:val="20"/>
          <w:szCs w:val="20"/>
          <w:lang w:val="es-ES_tradnl"/>
        </w:rPr>
      </w:pPr>
    </w:p>
    <w:p w:rsidR="008529D0" w:rsidRPr="001D332B" w:rsidRDefault="008529D0" w:rsidP="005B3747">
      <w:pPr>
        <w:numPr>
          <w:ilvl w:val="0"/>
          <w:numId w:val="15"/>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 xml:space="preserve">El precio que el banco cobra a sus clientes (tasa de </w:t>
      </w:r>
      <w:r w:rsidR="00B65475" w:rsidRPr="001D332B">
        <w:rPr>
          <w:rFonts w:ascii="Century Gothic" w:eastAsia="Arial Unicode MS" w:hAnsi="Century Gothic" w:cs="Tahoma"/>
          <w:sz w:val="20"/>
          <w:szCs w:val="20"/>
          <w:lang w:val="es-ES_tradnl"/>
        </w:rPr>
        <w:t>interés</w:t>
      </w:r>
      <w:r w:rsidRPr="001D332B">
        <w:rPr>
          <w:rFonts w:ascii="Century Gothic" w:eastAsia="Arial Unicode MS" w:hAnsi="Century Gothic" w:cs="Tahoma"/>
          <w:sz w:val="20"/>
          <w:szCs w:val="20"/>
          <w:lang w:val="es-ES_tradnl"/>
        </w:rPr>
        <w:t>)</w:t>
      </w:r>
      <w:r w:rsidR="00B65475" w:rsidRPr="001D332B">
        <w:rPr>
          <w:rFonts w:ascii="Century Gothic" w:eastAsia="Arial Unicode MS" w:hAnsi="Century Gothic" w:cs="Tahoma"/>
          <w:sz w:val="20"/>
          <w:szCs w:val="20"/>
          <w:lang w:val="es-ES_tradnl"/>
        </w:rPr>
        <w:t>.</w:t>
      </w:r>
    </w:p>
    <w:p w:rsidR="008529D0" w:rsidRPr="001D332B" w:rsidRDefault="008529D0" w:rsidP="005B3747">
      <w:pPr>
        <w:numPr>
          <w:ilvl w:val="0"/>
          <w:numId w:val="15"/>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La rapidez con que el banco le de respuesta al cliente sobre la solicitud de crédito</w:t>
      </w:r>
      <w:r w:rsidR="00B65475" w:rsidRPr="001D332B">
        <w:rPr>
          <w:rFonts w:ascii="Century Gothic" w:eastAsia="Arial Unicode MS" w:hAnsi="Century Gothic" w:cs="Tahoma"/>
          <w:sz w:val="20"/>
          <w:szCs w:val="20"/>
          <w:lang w:val="es-ES_tradnl"/>
        </w:rPr>
        <w:t>.</w:t>
      </w:r>
      <w:r w:rsidRPr="001D332B">
        <w:rPr>
          <w:rFonts w:ascii="Century Gothic" w:eastAsia="Arial Unicode MS" w:hAnsi="Century Gothic" w:cs="Tahoma"/>
          <w:sz w:val="20"/>
          <w:szCs w:val="20"/>
          <w:lang w:val="es-ES_tradnl"/>
        </w:rPr>
        <w:t xml:space="preserve"> </w:t>
      </w:r>
    </w:p>
    <w:p w:rsidR="008529D0" w:rsidRPr="001D332B" w:rsidRDefault="00B65475" w:rsidP="005B3747">
      <w:pPr>
        <w:numPr>
          <w:ilvl w:val="0"/>
          <w:numId w:val="15"/>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 xml:space="preserve">La </w:t>
      </w:r>
      <w:r w:rsidR="008529D0" w:rsidRPr="001D332B">
        <w:rPr>
          <w:rFonts w:ascii="Century Gothic" w:eastAsia="Arial Unicode MS" w:hAnsi="Century Gothic" w:cs="Tahoma"/>
          <w:sz w:val="20"/>
          <w:szCs w:val="20"/>
          <w:lang w:val="es-ES_tradnl"/>
        </w:rPr>
        <w:t>flexibilidad</w:t>
      </w:r>
      <w:r w:rsidRPr="001D332B">
        <w:rPr>
          <w:rFonts w:ascii="Century Gothic" w:eastAsia="Arial Unicode MS" w:hAnsi="Century Gothic" w:cs="Tahoma"/>
          <w:sz w:val="20"/>
          <w:szCs w:val="20"/>
          <w:lang w:val="es-ES_tradnl"/>
        </w:rPr>
        <w:t xml:space="preserve"> que tenga el banco al momento de aceptarle al cliente una solicitud de crédito.</w:t>
      </w:r>
    </w:p>
    <w:p w:rsidR="008529D0" w:rsidRPr="001D332B" w:rsidRDefault="00B65475" w:rsidP="005B3747">
      <w:pPr>
        <w:numPr>
          <w:ilvl w:val="0"/>
          <w:numId w:val="15"/>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 xml:space="preserve">La </w:t>
      </w:r>
      <w:r w:rsidR="008529D0" w:rsidRPr="001D332B">
        <w:rPr>
          <w:rFonts w:ascii="Century Gothic" w:eastAsia="Arial Unicode MS" w:hAnsi="Century Gothic" w:cs="Tahoma"/>
          <w:sz w:val="20"/>
          <w:szCs w:val="20"/>
          <w:lang w:val="es-ES_tradnl"/>
        </w:rPr>
        <w:t>solvencia</w:t>
      </w:r>
      <w:r w:rsidRPr="001D332B">
        <w:rPr>
          <w:rFonts w:ascii="Century Gothic" w:eastAsia="Arial Unicode MS" w:hAnsi="Century Gothic" w:cs="Tahoma"/>
          <w:sz w:val="20"/>
          <w:szCs w:val="20"/>
          <w:lang w:val="es-ES_tradnl"/>
        </w:rPr>
        <w:t xml:space="preserve"> financiera del banco.</w:t>
      </w:r>
    </w:p>
    <w:p w:rsidR="008529D0" w:rsidRPr="001D332B" w:rsidRDefault="00B65475" w:rsidP="005B3747">
      <w:pPr>
        <w:numPr>
          <w:ilvl w:val="0"/>
          <w:numId w:val="15"/>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Nivel de servicio al cliente por parte de los funcionarios del banco.</w:t>
      </w:r>
    </w:p>
    <w:p w:rsidR="00B65475" w:rsidRPr="001D332B" w:rsidRDefault="00B65475" w:rsidP="005B3747">
      <w:pPr>
        <w:spacing w:line="480" w:lineRule="auto"/>
        <w:jc w:val="both"/>
        <w:rPr>
          <w:rFonts w:ascii="Century Gothic" w:eastAsia="Arial Unicode MS" w:hAnsi="Century Gothic" w:cs="Tahoma"/>
          <w:sz w:val="20"/>
          <w:szCs w:val="20"/>
          <w:lang w:val="es-ES_tradnl"/>
        </w:rPr>
      </w:pPr>
    </w:p>
    <w:p w:rsidR="00367F87" w:rsidRPr="001D332B" w:rsidRDefault="00B65475" w:rsidP="005B3747">
      <w:p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Por otro lado</w:t>
      </w:r>
      <w:r w:rsidR="00C46631" w:rsidRPr="001D332B">
        <w:rPr>
          <w:rFonts w:ascii="Century Gothic" w:eastAsia="Arial Unicode MS" w:hAnsi="Century Gothic" w:cs="Tahoma"/>
          <w:sz w:val="20"/>
          <w:szCs w:val="20"/>
          <w:lang w:val="es-ES_tradnl"/>
        </w:rPr>
        <w:t xml:space="preserve">, también se tomó </w:t>
      </w:r>
      <w:r w:rsidRPr="001D332B">
        <w:rPr>
          <w:rFonts w:ascii="Century Gothic" w:eastAsia="Arial Unicode MS" w:hAnsi="Century Gothic" w:cs="Tahoma"/>
          <w:sz w:val="20"/>
          <w:szCs w:val="20"/>
          <w:lang w:val="es-ES_tradnl"/>
        </w:rPr>
        <w:t xml:space="preserve">en consideración la opinión de los distintos funcionarios bancarios entrevistados al momento de recabar la información de los diversos procesos de aprobación de créditos empresariales. A continuación </w:t>
      </w:r>
      <w:r w:rsidR="004A5D88" w:rsidRPr="001D332B">
        <w:rPr>
          <w:rFonts w:ascii="Century Gothic" w:eastAsia="Arial Unicode MS" w:hAnsi="Century Gothic" w:cs="Tahoma"/>
          <w:sz w:val="20"/>
          <w:szCs w:val="20"/>
          <w:lang w:val="es-ES_tradnl"/>
        </w:rPr>
        <w:t>se detalla</w:t>
      </w:r>
      <w:r w:rsidRPr="001D332B">
        <w:rPr>
          <w:rFonts w:ascii="Century Gothic" w:eastAsia="Arial Unicode MS" w:hAnsi="Century Gothic" w:cs="Tahoma"/>
          <w:sz w:val="20"/>
          <w:szCs w:val="20"/>
          <w:lang w:val="es-ES_tradnl"/>
        </w:rPr>
        <w:t xml:space="preserve"> los cinco criterios de mayor a menor importancia:</w:t>
      </w:r>
    </w:p>
    <w:p w:rsidR="005B3747" w:rsidRPr="001D332B" w:rsidRDefault="005B3747" w:rsidP="005B3747">
      <w:pPr>
        <w:spacing w:line="480" w:lineRule="auto"/>
        <w:jc w:val="both"/>
        <w:rPr>
          <w:rFonts w:ascii="Century Gothic" w:eastAsia="Arial Unicode MS" w:hAnsi="Century Gothic" w:cs="Tahoma"/>
          <w:sz w:val="20"/>
          <w:szCs w:val="20"/>
          <w:lang w:val="es-ES_tradnl"/>
        </w:rPr>
      </w:pPr>
    </w:p>
    <w:p w:rsidR="00174BA5" w:rsidRPr="001D332B" w:rsidRDefault="00174BA5" w:rsidP="005B3747">
      <w:pPr>
        <w:numPr>
          <w:ilvl w:val="0"/>
          <w:numId w:val="16"/>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Tener  la información completa del cliente (cualitativa y cuantitativa) antes de empezar el proceso de evaluación.</w:t>
      </w:r>
    </w:p>
    <w:p w:rsidR="00B65475" w:rsidRPr="001D332B" w:rsidRDefault="00B65475" w:rsidP="005B3747">
      <w:pPr>
        <w:numPr>
          <w:ilvl w:val="0"/>
          <w:numId w:val="16"/>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La importancia de un análisis adecuado con la suficiente información para la correcta toma de decisiones.</w:t>
      </w:r>
    </w:p>
    <w:p w:rsidR="00E863BA" w:rsidRPr="001D332B" w:rsidRDefault="00E863BA" w:rsidP="005B3747">
      <w:pPr>
        <w:numPr>
          <w:ilvl w:val="0"/>
          <w:numId w:val="16"/>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Disponer de la accesibilidad a las personas claves dentro de la empresa analizada para poder resolver todas inquietudes del banco.</w:t>
      </w:r>
    </w:p>
    <w:p w:rsidR="00174BA5" w:rsidRPr="001D332B" w:rsidRDefault="00174BA5" w:rsidP="005B3747">
      <w:pPr>
        <w:numPr>
          <w:ilvl w:val="0"/>
          <w:numId w:val="16"/>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Evitar reprocesos en el flujo de aprobación de un crédito, debido a que esto conlleva a la duplicidad de trabajo de los involucrados en el proceso.</w:t>
      </w:r>
    </w:p>
    <w:p w:rsidR="00E863BA" w:rsidRPr="001D332B" w:rsidRDefault="00E863BA" w:rsidP="005B3747">
      <w:pPr>
        <w:numPr>
          <w:ilvl w:val="0"/>
          <w:numId w:val="16"/>
        </w:numPr>
        <w:spacing w:line="480" w:lineRule="auto"/>
        <w:jc w:val="both"/>
        <w:rPr>
          <w:rFonts w:ascii="Century Gothic" w:eastAsia="Arial Unicode MS" w:hAnsi="Century Gothic" w:cs="Tahoma"/>
          <w:sz w:val="20"/>
          <w:szCs w:val="20"/>
          <w:lang w:val="es-ES_tradnl"/>
        </w:rPr>
      </w:pPr>
      <w:r w:rsidRPr="001D332B">
        <w:rPr>
          <w:rFonts w:ascii="Century Gothic" w:eastAsia="Arial Unicode MS" w:hAnsi="Century Gothic" w:cs="Tahoma"/>
          <w:sz w:val="20"/>
          <w:szCs w:val="20"/>
          <w:lang w:val="es-ES_tradnl"/>
        </w:rPr>
        <w:t>No contar con tiempos de espera por no disponer oportunamente del comité para dar respuesta a los clientes.</w:t>
      </w:r>
    </w:p>
    <w:p w:rsidR="008655FE" w:rsidRPr="00AD7AF0" w:rsidRDefault="008655FE" w:rsidP="00FB00C3">
      <w:pPr>
        <w:spacing w:line="480" w:lineRule="auto"/>
        <w:rPr>
          <w:rFonts w:ascii="Century Gothic" w:eastAsia="Arial Unicode MS" w:hAnsi="Century Gothic" w:cs="Tahoma"/>
          <w:b/>
          <w:sz w:val="20"/>
          <w:szCs w:val="20"/>
          <w:lang w:val="es-ES_tradnl"/>
        </w:rPr>
      </w:pPr>
    </w:p>
    <w:p w:rsidR="00BC53C6" w:rsidRPr="009B06FE" w:rsidRDefault="00657DBD" w:rsidP="009B06FE">
      <w:pPr>
        <w:pStyle w:val="Ttulo2"/>
        <w:rPr>
          <w:rFonts w:ascii="Century Gothic" w:eastAsia="Arial Unicode MS" w:hAnsi="Century Gothic"/>
          <w:bCs/>
          <w:sz w:val="22"/>
        </w:rPr>
      </w:pPr>
      <w:bookmarkStart w:id="40" w:name="_Toc115802403"/>
      <w:r w:rsidRPr="009B06FE">
        <w:rPr>
          <w:rFonts w:ascii="Century Gothic" w:eastAsia="Arial Unicode MS" w:hAnsi="Century Gothic"/>
          <w:bCs/>
          <w:sz w:val="22"/>
        </w:rPr>
        <w:t>ANÁLISIS MULTI-CRITERIO</w:t>
      </w:r>
      <w:bookmarkEnd w:id="40"/>
    </w:p>
    <w:p w:rsidR="007F3BAB" w:rsidRPr="00AD7AF0" w:rsidRDefault="007F3BAB" w:rsidP="00FB00C3">
      <w:pPr>
        <w:spacing w:line="480" w:lineRule="auto"/>
        <w:rPr>
          <w:rFonts w:ascii="Century Gothic" w:eastAsia="Arial Unicode MS" w:hAnsi="Century Gothic" w:cs="Tahoma"/>
          <w:b/>
          <w:sz w:val="20"/>
          <w:szCs w:val="20"/>
          <w:lang w:val="es-ES_tradnl"/>
        </w:rPr>
      </w:pPr>
    </w:p>
    <w:p w:rsidR="000413E0" w:rsidRPr="00064D47" w:rsidRDefault="000413E0" w:rsidP="005B3747">
      <w:pPr>
        <w:spacing w:line="480" w:lineRule="auto"/>
        <w:jc w:val="both"/>
        <w:rPr>
          <w:rFonts w:ascii="Century Gothic" w:eastAsia="Arial Unicode MS" w:hAnsi="Century Gothic" w:cs="Tahoma"/>
          <w:sz w:val="20"/>
          <w:szCs w:val="20"/>
          <w:lang w:val="es-ES_tradnl"/>
        </w:rPr>
      </w:pPr>
      <w:r w:rsidRPr="00064D47">
        <w:rPr>
          <w:rFonts w:ascii="Century Gothic" w:eastAsia="Arial Unicode MS" w:hAnsi="Century Gothic" w:cs="Tahoma"/>
          <w:sz w:val="20"/>
          <w:szCs w:val="20"/>
          <w:lang w:val="es-ES_tradnl"/>
        </w:rPr>
        <w:t>Luego de tener en orden de importancia los criterios de decisión, se realizó la respectiva tabulación de los mismos y finalmente se introduj</w:t>
      </w:r>
      <w:r w:rsidR="00C3794B" w:rsidRPr="00064D47">
        <w:rPr>
          <w:rFonts w:ascii="Century Gothic" w:eastAsia="Arial Unicode MS" w:hAnsi="Century Gothic" w:cs="Tahoma"/>
          <w:sz w:val="20"/>
          <w:szCs w:val="20"/>
          <w:lang w:val="es-ES_tradnl"/>
        </w:rPr>
        <w:t>o los datos al software Expert-C</w:t>
      </w:r>
      <w:r w:rsidRPr="00064D47">
        <w:rPr>
          <w:rFonts w:ascii="Century Gothic" w:eastAsia="Arial Unicode MS" w:hAnsi="Century Gothic" w:cs="Tahoma"/>
          <w:sz w:val="20"/>
          <w:szCs w:val="20"/>
          <w:lang w:val="es-ES_tradnl"/>
        </w:rPr>
        <w:t>hoice</w:t>
      </w:r>
      <w:r w:rsidR="003911BF" w:rsidRPr="00064D47">
        <w:rPr>
          <w:rFonts w:ascii="Century Gothic" w:eastAsia="Arial Unicode MS" w:hAnsi="Century Gothic" w:cs="Tahoma"/>
          <w:sz w:val="20"/>
          <w:szCs w:val="20"/>
          <w:lang w:val="es-ES_tradnl"/>
        </w:rPr>
        <w:t>. Este software utiliza el Método Jerárquico Analítico,</w:t>
      </w:r>
      <w:r w:rsidRPr="00064D47">
        <w:rPr>
          <w:rFonts w:ascii="Century Gothic" w:eastAsia="Arial Unicode MS" w:hAnsi="Century Gothic" w:cs="Tahoma"/>
          <w:sz w:val="20"/>
          <w:szCs w:val="20"/>
          <w:lang w:val="es-ES_tradnl"/>
        </w:rPr>
        <w:t xml:space="preserve"> el cual se describe a continuación:</w:t>
      </w:r>
    </w:p>
    <w:p w:rsidR="00367F87" w:rsidRPr="00064D47" w:rsidRDefault="00367F87" w:rsidP="00FB00C3">
      <w:pPr>
        <w:spacing w:line="480" w:lineRule="auto"/>
        <w:rPr>
          <w:rFonts w:ascii="Century Gothic" w:eastAsia="Arial Unicode MS" w:hAnsi="Century Gothic" w:cs="Tahoma"/>
          <w:sz w:val="20"/>
          <w:szCs w:val="20"/>
          <w:lang w:val="es-ES_tradnl"/>
        </w:rPr>
      </w:pPr>
    </w:p>
    <w:p w:rsidR="007F3BAB" w:rsidRPr="00064D47" w:rsidRDefault="007F3BAB"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descompone el problema de decisión en una jerarquía de elementos identificando: la meta general, los criterios y alternativas posibles.</w:t>
      </w:r>
    </w:p>
    <w:p w:rsidR="007F3BAB" w:rsidRPr="00064D47" w:rsidRDefault="007F3BAB"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desarrolla una matri</w:t>
      </w:r>
      <w:r w:rsidR="00881F7C" w:rsidRPr="00064D47">
        <w:rPr>
          <w:rFonts w:ascii="Century Gothic" w:eastAsia="Arial Unicode MS" w:hAnsi="Century Gothic" w:cs="Tahoma"/>
          <w:sz w:val="20"/>
          <w:szCs w:val="20"/>
          <w:lang w:val="es-ES_tradnl"/>
        </w:rPr>
        <w:t>z</w:t>
      </w:r>
      <w:r w:rsidRPr="00064D47">
        <w:rPr>
          <w:rFonts w:ascii="Century Gothic" w:eastAsia="Arial Unicode MS" w:hAnsi="Century Gothic" w:cs="Tahoma"/>
          <w:sz w:val="20"/>
          <w:szCs w:val="20"/>
          <w:lang w:val="es-ES_tradnl"/>
        </w:rPr>
        <w:t xml:space="preserve"> de comparación variada de alternativas para cada uno de los criterios estableciendo el </w:t>
      </w:r>
      <w:r w:rsidR="00E04B2D" w:rsidRPr="00064D47">
        <w:rPr>
          <w:rFonts w:ascii="Century Gothic" w:eastAsia="Arial Unicode MS" w:hAnsi="Century Gothic" w:cs="Tahoma"/>
          <w:sz w:val="20"/>
          <w:szCs w:val="20"/>
          <w:lang w:val="es-ES_tradnl"/>
        </w:rPr>
        <w:t>rankeo</w:t>
      </w:r>
      <w:r w:rsidRPr="00064D47">
        <w:rPr>
          <w:rFonts w:ascii="Century Gothic" w:eastAsia="Arial Unicode MS" w:hAnsi="Century Gothic" w:cs="Tahoma"/>
          <w:sz w:val="20"/>
          <w:szCs w:val="20"/>
          <w:lang w:val="es-ES_tradnl"/>
        </w:rPr>
        <w:t xml:space="preserve"> de </w:t>
      </w:r>
      <w:r w:rsidR="00D46F95" w:rsidRPr="00064D47">
        <w:rPr>
          <w:rFonts w:ascii="Century Gothic" w:eastAsia="Arial Unicode MS" w:hAnsi="Century Gothic" w:cs="Tahoma"/>
          <w:sz w:val="20"/>
          <w:szCs w:val="20"/>
          <w:lang w:val="es-ES_tradnl"/>
        </w:rPr>
        <w:t>importancia</w:t>
      </w:r>
      <w:r w:rsidRPr="00064D47">
        <w:rPr>
          <w:rFonts w:ascii="Century Gothic" w:eastAsia="Arial Unicode MS" w:hAnsi="Century Gothic" w:cs="Tahoma"/>
          <w:sz w:val="20"/>
          <w:szCs w:val="20"/>
          <w:lang w:val="es-ES_tradnl"/>
        </w:rPr>
        <w:t xml:space="preserve"> relativa entre ambas alternativas consideradas.</w:t>
      </w:r>
    </w:p>
    <w:p w:rsidR="007F3BAB" w:rsidRPr="00064D47" w:rsidRDefault="007F3BAB"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desarrolla la matriz normalizada dividiendo cada valor de la matriz anterior para la sumatoria de la columna a la que pertenece el valor.</w:t>
      </w:r>
    </w:p>
    <w:p w:rsidR="007F3BAB" w:rsidRPr="00064D47" w:rsidRDefault="007F3BAB"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resuelve el vector de prioridad para el criterio calculando el promedio de cada fila de matriz normalizada. El resultado va a ser el vector de prioridad de la alternativa con respecto al criterio considerado.</w:t>
      </w:r>
    </w:p>
    <w:p w:rsidR="007F3BAB" w:rsidRPr="00064D47" w:rsidRDefault="004E5A4C"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La consistencia de la</w:t>
      </w:r>
      <w:r w:rsidR="00D46F95" w:rsidRPr="00064D47">
        <w:rPr>
          <w:rFonts w:ascii="Century Gothic" w:eastAsia="Arial Unicode MS" w:hAnsi="Century Gothic" w:cs="Tahoma"/>
          <w:sz w:val="20"/>
          <w:szCs w:val="20"/>
          <w:lang w:val="es-ES_tradnl"/>
        </w:rPr>
        <w:t>s</w:t>
      </w:r>
      <w:r w:rsidR="00BB42FE" w:rsidRPr="00064D47">
        <w:rPr>
          <w:rFonts w:ascii="Century Gothic" w:eastAsia="Arial Unicode MS" w:hAnsi="Century Gothic" w:cs="Tahoma"/>
          <w:sz w:val="20"/>
          <w:szCs w:val="20"/>
          <w:lang w:val="es-ES_tradnl"/>
        </w:rPr>
        <w:t xml:space="preserve"> opiniones dadas</w:t>
      </w:r>
      <w:r w:rsidRPr="00064D47">
        <w:rPr>
          <w:rFonts w:ascii="Century Gothic" w:eastAsia="Arial Unicode MS" w:hAnsi="Century Gothic" w:cs="Tahoma"/>
          <w:sz w:val="20"/>
          <w:szCs w:val="20"/>
          <w:lang w:val="es-ES_tradnl"/>
        </w:rPr>
        <w:t xml:space="preserve"> </w:t>
      </w:r>
      <w:r w:rsidR="00D46F95" w:rsidRPr="00064D47">
        <w:rPr>
          <w:rFonts w:ascii="Century Gothic" w:eastAsia="Arial Unicode MS" w:hAnsi="Century Gothic" w:cs="Tahoma"/>
          <w:sz w:val="20"/>
          <w:szCs w:val="20"/>
          <w:lang w:val="es-ES_tradnl"/>
        </w:rPr>
        <w:t>en la matriz de comparación variada se determina mediante el cociente de consistencia CR. Un CR inferior o igual a 0.10 es considerado aceptable. Si resulta mayor a 0.10, las opiniones y juicios deberán ser reconsiderados.</w:t>
      </w:r>
    </w:p>
    <w:p w:rsidR="00D46F95" w:rsidRPr="00064D47" w:rsidRDefault="00D46F95"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resumen los resultados obtenidos en una matriz de prioridad listando las alternativas por filas y los criterios por columna.</w:t>
      </w:r>
    </w:p>
    <w:p w:rsidR="00D46F95" w:rsidRPr="00064D47" w:rsidRDefault="00D46F95"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desarrolla una matriz de comparación de criterios por pares, de manera similar a la que se hizo anteriormente.</w:t>
      </w:r>
    </w:p>
    <w:p w:rsidR="00D46F95" w:rsidRPr="00064D47" w:rsidRDefault="00D46F95" w:rsidP="00064D47">
      <w:pPr>
        <w:numPr>
          <w:ilvl w:val="0"/>
          <w:numId w:val="14"/>
        </w:numPr>
        <w:spacing w:line="480" w:lineRule="auto"/>
        <w:jc w:val="both"/>
        <w:rPr>
          <w:rFonts w:ascii="Century Gothic" w:eastAsia="Arial Unicode MS" w:hAnsi="Century Gothic" w:cs="Tahoma"/>
          <w:b/>
          <w:sz w:val="20"/>
          <w:szCs w:val="20"/>
          <w:lang w:val="es-ES_tradnl"/>
        </w:rPr>
      </w:pPr>
      <w:r w:rsidRPr="00064D47">
        <w:rPr>
          <w:rFonts w:ascii="Century Gothic" w:eastAsia="Arial Unicode MS" w:hAnsi="Century Gothic" w:cs="Tahoma"/>
          <w:sz w:val="20"/>
          <w:szCs w:val="20"/>
          <w:lang w:val="es-ES_tradnl"/>
        </w:rPr>
        <w:t>Se desarrolla un vector de prioridad global, multiplicando el vector de prioridad de los criterios por la matriz de prioridad de las alternativas.</w:t>
      </w:r>
    </w:p>
    <w:p w:rsidR="00EF39DE" w:rsidRPr="00064D47" w:rsidRDefault="00EF39DE" w:rsidP="00FB00C3">
      <w:pPr>
        <w:spacing w:line="480" w:lineRule="auto"/>
        <w:rPr>
          <w:rFonts w:ascii="Century Gothic" w:eastAsia="Arial Unicode MS" w:hAnsi="Century Gothic" w:cs="Tahoma"/>
          <w:sz w:val="20"/>
          <w:szCs w:val="20"/>
          <w:lang w:val="es-ES_tradnl"/>
        </w:rPr>
      </w:pPr>
    </w:p>
    <w:p w:rsidR="00BF1339" w:rsidRPr="00064D47" w:rsidRDefault="00BF1339" w:rsidP="00BF1339">
      <w:pPr>
        <w:spacing w:line="480" w:lineRule="auto"/>
        <w:jc w:val="both"/>
        <w:rPr>
          <w:rFonts w:ascii="Century Gothic" w:eastAsia="Arial Unicode MS" w:hAnsi="Century Gothic" w:cs="Tahoma"/>
          <w:sz w:val="20"/>
          <w:szCs w:val="20"/>
          <w:lang w:val="es-ES_tradnl"/>
        </w:rPr>
      </w:pPr>
      <w:r w:rsidRPr="00064D47">
        <w:rPr>
          <w:rFonts w:ascii="Century Gothic" w:eastAsia="Arial Unicode MS" w:hAnsi="Century Gothic" w:cs="Tahoma"/>
          <w:sz w:val="20"/>
          <w:szCs w:val="20"/>
          <w:lang w:val="es-ES_tradnl"/>
        </w:rPr>
        <w:t>Analizando los criterios externos</w:t>
      </w:r>
      <w:r w:rsidR="00C4304A" w:rsidRPr="00064D47">
        <w:rPr>
          <w:rFonts w:ascii="Century Gothic" w:eastAsia="Arial Unicode MS" w:hAnsi="Century Gothic" w:cs="Tahoma"/>
          <w:sz w:val="20"/>
          <w:szCs w:val="20"/>
          <w:lang w:val="es-ES_tradnl"/>
        </w:rPr>
        <w:t xml:space="preserve"> de los resultados arrojados por el software Expert-choice (Ver Anexo 7)</w:t>
      </w:r>
      <w:r w:rsidRPr="00064D47">
        <w:rPr>
          <w:rFonts w:ascii="Century Gothic" w:eastAsia="Arial Unicode MS" w:hAnsi="Century Gothic" w:cs="Tahoma"/>
          <w:sz w:val="20"/>
          <w:szCs w:val="20"/>
          <w:lang w:val="es-ES_tradnl"/>
        </w:rPr>
        <w:t>, se obtuvo como respuesta que: en cuanto a rapidez, el banco ganador fue el E teniendo una competencia muy cercana del banco D; el precio, considerado el criterio más importante por los clientes se encuentra reflejado de manera muy notoria en comparación con los demás en el banco E; el banco más flexible al momento de aceptar una solicitud de crédito es el B; en cuanto a la solvencia, el banco F marca la diferencia con respecto a los otros; y, el más preocupado por brindar mejor servicio al cliente es el banco B.</w:t>
      </w:r>
    </w:p>
    <w:p w:rsidR="00C4304A" w:rsidRPr="00064D47" w:rsidRDefault="00C4304A" w:rsidP="00BF1339">
      <w:pPr>
        <w:spacing w:line="480" w:lineRule="auto"/>
        <w:jc w:val="both"/>
        <w:rPr>
          <w:rFonts w:ascii="Century Gothic" w:eastAsia="Arial Unicode MS" w:hAnsi="Century Gothic" w:cs="Tahoma"/>
          <w:sz w:val="20"/>
          <w:szCs w:val="20"/>
          <w:lang w:val="es-ES_tradnl"/>
        </w:rPr>
      </w:pPr>
    </w:p>
    <w:p w:rsidR="009B2F24" w:rsidRPr="00064D47" w:rsidRDefault="00587FAA" w:rsidP="009B2F24">
      <w:pPr>
        <w:spacing w:line="480" w:lineRule="auto"/>
        <w:jc w:val="both"/>
        <w:rPr>
          <w:rFonts w:ascii="Century Gothic" w:eastAsia="Arial Unicode MS" w:hAnsi="Century Gothic" w:cs="Tahoma"/>
          <w:sz w:val="20"/>
          <w:szCs w:val="20"/>
          <w:lang w:val="es-ES_tradnl"/>
        </w:rPr>
      </w:pPr>
      <w:r w:rsidRPr="00064D47">
        <w:rPr>
          <w:rFonts w:ascii="Century Gothic" w:eastAsia="Arial Unicode MS" w:hAnsi="Century Gothic" w:cs="Tahoma"/>
          <w:sz w:val="20"/>
          <w:szCs w:val="20"/>
          <w:lang w:val="es-ES_tradnl"/>
        </w:rPr>
        <w:t xml:space="preserve">Por otro lado, el análisis de los </w:t>
      </w:r>
      <w:r w:rsidR="009B2F24" w:rsidRPr="00064D47">
        <w:rPr>
          <w:rFonts w:ascii="Century Gothic" w:eastAsia="Arial Unicode MS" w:hAnsi="Century Gothic" w:cs="Tahoma"/>
          <w:sz w:val="20"/>
          <w:szCs w:val="20"/>
          <w:lang w:val="es-ES_tradnl"/>
        </w:rPr>
        <w:t xml:space="preserve"> criterios internos en cuanto al proceso de aprobación de crédito realizado por cada una de las instituciones financieras tomadas en consideración tenemos que: en cuanto a la calidad de información solicitada a los clientes para un proceso de crédito, el banco F es el más estricto; el tipo de análisis más satisfactorio pertenece al banco F, teniendo muy de cerca al banco C; respecto al que mayor llegada tiene a los clientes, con el fin de brindarles una inmediata respuesta sobre el proceso crediticio, es el banco D; la duplicidad de trabajo es mayormente evitada por el banco D, ya que éste considera que los reprocesos son una pérdida de tiempo y dinero; y, de igual manera, como ha ocurrido con los dos criterios anteriormente mencionados, el banco D cuenta con la disposición del Comité de aprobación de forma diaria y constante.</w:t>
      </w:r>
    </w:p>
    <w:p w:rsidR="0023629A" w:rsidRPr="00064D47" w:rsidRDefault="0023629A" w:rsidP="00FB00C3">
      <w:pPr>
        <w:spacing w:line="480" w:lineRule="auto"/>
        <w:rPr>
          <w:rFonts w:ascii="Century Gothic" w:eastAsia="Arial Unicode MS" w:hAnsi="Century Gothic" w:cs="Tahoma"/>
          <w:sz w:val="20"/>
          <w:szCs w:val="20"/>
          <w:lang w:val="es-ES_tradnl"/>
        </w:rPr>
      </w:pPr>
    </w:p>
    <w:p w:rsidR="00F90F96" w:rsidRPr="00064D47" w:rsidRDefault="00F90F96" w:rsidP="00F90F96">
      <w:pPr>
        <w:spacing w:line="480" w:lineRule="auto"/>
        <w:jc w:val="both"/>
        <w:rPr>
          <w:rFonts w:ascii="Century Gothic" w:eastAsia="Arial Unicode MS" w:hAnsi="Century Gothic" w:cs="Tahoma"/>
          <w:sz w:val="20"/>
          <w:szCs w:val="20"/>
          <w:lang w:val="es-ES_tradnl"/>
        </w:rPr>
      </w:pPr>
      <w:r w:rsidRPr="00064D47">
        <w:rPr>
          <w:rFonts w:ascii="Century Gothic" w:eastAsia="Arial Unicode MS" w:hAnsi="Century Gothic" w:cs="Tahoma"/>
          <w:sz w:val="20"/>
          <w:szCs w:val="20"/>
          <w:lang w:val="es-ES_tradnl"/>
        </w:rPr>
        <w:t xml:space="preserve">Finalmente, considerando los diez criterios en conjunto, luego del análisis automático del software, se tiene como banco ganador al D, el cual  lleva una diferencia del 5% al banco F que se encuentra en segundo lugar y  90% de diferencia con el banco K que se encuentra en el último lugar. Cabe recalcar que el banco D ha mostrado un importante fortalecimiento.  Refleja una mejor situación sobre todo en calidad de cartera, eficiencia y cobertura a sus depositantes. Todo esto gracias a un control más riguroso por parte de las entidades de control en las operaciones del sistema financiero. </w:t>
      </w:r>
    </w:p>
    <w:p w:rsidR="00F90F96" w:rsidRPr="00064D47" w:rsidRDefault="00F90F96" w:rsidP="00F90F96">
      <w:pPr>
        <w:spacing w:line="480" w:lineRule="auto"/>
        <w:jc w:val="both"/>
        <w:rPr>
          <w:rFonts w:ascii="Century Gothic" w:eastAsia="Arial Unicode MS" w:hAnsi="Century Gothic" w:cs="Tahoma"/>
          <w:sz w:val="20"/>
          <w:szCs w:val="20"/>
          <w:lang w:val="es-ES_tradnl"/>
        </w:rPr>
      </w:pPr>
    </w:p>
    <w:p w:rsidR="00F90F96" w:rsidRPr="00064D47" w:rsidRDefault="00F90F96" w:rsidP="00F90F96">
      <w:pPr>
        <w:spacing w:line="480" w:lineRule="auto"/>
        <w:jc w:val="both"/>
        <w:rPr>
          <w:rFonts w:ascii="Century Gothic" w:eastAsia="Arial Unicode MS" w:hAnsi="Century Gothic" w:cs="Tahoma"/>
          <w:sz w:val="20"/>
          <w:szCs w:val="20"/>
          <w:lang w:val="es-ES_tradnl"/>
        </w:rPr>
      </w:pPr>
      <w:r w:rsidRPr="00064D47">
        <w:rPr>
          <w:rFonts w:ascii="Century Gothic" w:eastAsia="Arial Unicode MS" w:hAnsi="Century Gothic" w:cs="Tahoma"/>
          <w:sz w:val="20"/>
          <w:szCs w:val="20"/>
          <w:lang w:val="es-ES_tradnl"/>
        </w:rPr>
        <w:t>Se ha tomado el banco K como el elegido para mejorar debido a que la percepción tanto de clientes como de funcionarios del medio es que dicho banco no tiene un proceso acorde a las necesidades externas e internas en cuanto a lo que a la aprobación de un crédito respecta.</w:t>
      </w:r>
    </w:p>
    <w:p w:rsidR="00F90F96" w:rsidRPr="00AD7AF0" w:rsidRDefault="00F90F96" w:rsidP="00FB00C3">
      <w:pPr>
        <w:spacing w:line="480" w:lineRule="auto"/>
        <w:rPr>
          <w:rFonts w:ascii="Century Gothic" w:eastAsia="Arial Unicode MS" w:hAnsi="Century Gothic" w:cs="Tahoma"/>
          <w:sz w:val="20"/>
          <w:szCs w:val="20"/>
          <w:lang w:val="es-ES_tradnl"/>
        </w:rPr>
      </w:pPr>
    </w:p>
    <w:p w:rsidR="00930AEC" w:rsidRDefault="00930AEC" w:rsidP="00930AEC">
      <w:pPr>
        <w:spacing w:line="480" w:lineRule="auto"/>
        <w:rPr>
          <w:rFonts w:ascii="Century Gothic" w:eastAsia="Arial Unicode MS" w:hAnsi="Century Gothic" w:cs="Tahoma"/>
          <w:b/>
          <w:sz w:val="20"/>
          <w:szCs w:val="20"/>
          <w:lang w:val="es-ES_tradnl"/>
        </w:rPr>
      </w:pPr>
    </w:p>
    <w:p w:rsidR="00930AEC" w:rsidRDefault="00930AEC" w:rsidP="00930AEC">
      <w:pPr>
        <w:spacing w:line="480" w:lineRule="auto"/>
        <w:rPr>
          <w:rFonts w:ascii="Century Gothic" w:eastAsia="Arial Unicode MS" w:hAnsi="Century Gothic" w:cs="Tahoma"/>
          <w:b/>
          <w:sz w:val="20"/>
          <w:szCs w:val="20"/>
          <w:lang w:val="es-ES_tradnl"/>
        </w:rPr>
      </w:pPr>
    </w:p>
    <w:p w:rsidR="00930AEC" w:rsidRDefault="00930AEC" w:rsidP="00930AEC">
      <w:pPr>
        <w:spacing w:line="480" w:lineRule="auto"/>
        <w:rPr>
          <w:rFonts w:ascii="Century Gothic" w:eastAsia="Arial Unicode MS" w:hAnsi="Century Gothic" w:cs="Tahoma"/>
          <w:b/>
          <w:sz w:val="20"/>
          <w:szCs w:val="20"/>
          <w:lang w:val="es-ES_tradnl"/>
        </w:rPr>
      </w:pPr>
    </w:p>
    <w:p w:rsidR="00930AEC" w:rsidRDefault="00930AEC" w:rsidP="00930AEC">
      <w:pPr>
        <w:spacing w:line="480" w:lineRule="auto"/>
        <w:rPr>
          <w:rFonts w:ascii="Century Gothic" w:eastAsia="Arial Unicode MS" w:hAnsi="Century Gothic" w:cs="Tahoma"/>
          <w:b/>
          <w:sz w:val="20"/>
          <w:szCs w:val="20"/>
          <w:lang w:val="es-ES_tradnl"/>
        </w:rPr>
      </w:pPr>
    </w:p>
    <w:p w:rsidR="00930AEC" w:rsidRDefault="00930AEC" w:rsidP="00930AEC">
      <w:pPr>
        <w:spacing w:line="480" w:lineRule="auto"/>
        <w:rPr>
          <w:rFonts w:ascii="Century Gothic" w:eastAsia="Arial Unicode MS" w:hAnsi="Century Gothic" w:cs="Tahoma"/>
          <w:b/>
          <w:sz w:val="20"/>
          <w:szCs w:val="20"/>
          <w:lang w:val="es-ES_tradnl"/>
        </w:rPr>
      </w:pPr>
    </w:p>
    <w:p w:rsidR="00930AEC" w:rsidRDefault="00930AEC"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D443F8" w:rsidRDefault="00D443F8" w:rsidP="00930AEC">
      <w:pPr>
        <w:spacing w:line="480" w:lineRule="auto"/>
        <w:rPr>
          <w:rFonts w:ascii="Century Gothic" w:eastAsia="Arial Unicode MS" w:hAnsi="Century Gothic" w:cs="Tahoma"/>
          <w:b/>
          <w:sz w:val="20"/>
          <w:szCs w:val="20"/>
          <w:lang w:val="es-ES_tradnl"/>
        </w:rPr>
        <w:sectPr w:rsidR="00D443F8" w:rsidSect="00E05564">
          <w:footerReference w:type="first" r:id="rId20"/>
          <w:pgSz w:w="11907" w:h="16840" w:code="9"/>
          <w:pgMar w:top="2268" w:right="1361" w:bottom="1985" w:left="2268" w:header="720" w:footer="720" w:gutter="0"/>
          <w:cols w:space="720"/>
          <w:noEndnote/>
          <w:titlePg/>
        </w:sect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587FAA" w:rsidRDefault="00587FAA" w:rsidP="00930AEC">
      <w:pPr>
        <w:spacing w:line="480" w:lineRule="auto"/>
        <w:rPr>
          <w:rFonts w:ascii="Century Gothic" w:eastAsia="Arial Unicode MS" w:hAnsi="Century Gothic" w:cs="Tahoma"/>
          <w:b/>
          <w:sz w:val="20"/>
          <w:szCs w:val="20"/>
          <w:lang w:val="es-ES_tradnl"/>
        </w:rPr>
      </w:pPr>
    </w:p>
    <w:p w:rsidR="003E2C0A" w:rsidRDefault="003E2C0A" w:rsidP="003E2C0A">
      <w:pPr>
        <w:pStyle w:val="Ttulo1"/>
        <w:jc w:val="center"/>
        <w:rPr>
          <w:rFonts w:ascii="Century Gothic" w:eastAsia="Arial Unicode MS" w:hAnsi="Century Gothic"/>
          <w:lang w:val="es-ES_tradnl"/>
        </w:rPr>
      </w:pPr>
      <w:bookmarkStart w:id="41" w:name="_Toc115802405"/>
    </w:p>
    <w:p w:rsidR="003E2C0A" w:rsidRDefault="003E2C0A" w:rsidP="003E2C0A">
      <w:pPr>
        <w:pStyle w:val="Ttulo1"/>
        <w:jc w:val="center"/>
        <w:rPr>
          <w:rFonts w:ascii="Century Gothic" w:eastAsia="Arial Unicode MS" w:hAnsi="Century Gothic"/>
          <w:lang w:val="es-ES_tradnl"/>
        </w:rPr>
      </w:pPr>
    </w:p>
    <w:p w:rsidR="00930AEC" w:rsidRPr="00937F3E" w:rsidRDefault="003E2C0A" w:rsidP="003E2C0A">
      <w:pPr>
        <w:pStyle w:val="Ttulo1"/>
        <w:jc w:val="center"/>
        <w:rPr>
          <w:rFonts w:ascii="Century Gothic" w:eastAsia="Arial Unicode MS" w:hAnsi="Century Gothic"/>
          <w:lang w:val="es-ES_tradnl"/>
        </w:rPr>
      </w:pPr>
      <w:r>
        <w:rPr>
          <w:rFonts w:ascii="Century Gothic" w:eastAsia="Arial Unicode MS" w:hAnsi="Century Gothic"/>
          <w:lang w:val="es-ES_tradnl"/>
        </w:rPr>
        <w:t>CAPÍ</w:t>
      </w:r>
      <w:r w:rsidR="00930AEC" w:rsidRPr="00937F3E">
        <w:rPr>
          <w:rFonts w:ascii="Century Gothic" w:eastAsia="Arial Unicode MS" w:hAnsi="Century Gothic"/>
          <w:lang w:val="es-ES_tradnl"/>
        </w:rPr>
        <w:t>TULO III:</w:t>
      </w:r>
      <w:bookmarkEnd w:id="41"/>
    </w:p>
    <w:p w:rsidR="0017500B" w:rsidRPr="00937F3E" w:rsidRDefault="00657DBD" w:rsidP="00937F3E">
      <w:pPr>
        <w:pStyle w:val="Ttulo1"/>
        <w:jc w:val="center"/>
        <w:rPr>
          <w:rFonts w:ascii="Century Gothic" w:eastAsia="Arial Unicode MS" w:hAnsi="Century Gothic"/>
          <w:sz w:val="28"/>
          <w:szCs w:val="28"/>
          <w:u w:val="single"/>
          <w:lang w:val="es-ES_tradnl"/>
        </w:rPr>
      </w:pPr>
      <w:bookmarkStart w:id="42" w:name="_Toc115802406"/>
      <w:r w:rsidRPr="00937F3E">
        <w:rPr>
          <w:rFonts w:ascii="Century Gothic" w:eastAsia="Arial Unicode MS" w:hAnsi="Century Gothic"/>
          <w:sz w:val="28"/>
          <w:szCs w:val="28"/>
          <w:u w:val="single"/>
          <w:lang w:val="es-ES_tradnl"/>
        </w:rPr>
        <w:t>ANÁLISIS DE MEJORA DEL PROCESO DE ESTUDIO</w:t>
      </w:r>
      <w:r w:rsidR="00F6061A" w:rsidRPr="00937F3E">
        <w:rPr>
          <w:rFonts w:ascii="Century Gothic" w:eastAsia="Arial Unicode MS" w:hAnsi="Century Gothic"/>
          <w:sz w:val="28"/>
          <w:szCs w:val="28"/>
          <w:u w:val="single"/>
          <w:lang w:val="es-ES_tradnl"/>
        </w:rPr>
        <w:t>: BANCO K</w:t>
      </w:r>
      <w:bookmarkEnd w:id="42"/>
    </w:p>
    <w:p w:rsidR="009A08DB" w:rsidRPr="00AD7AF0" w:rsidRDefault="009A08DB" w:rsidP="00FB00C3">
      <w:pPr>
        <w:spacing w:line="480" w:lineRule="auto"/>
        <w:rPr>
          <w:rFonts w:ascii="Century Gothic" w:eastAsia="Arial Unicode MS" w:hAnsi="Century Gothic" w:cs="Tahoma"/>
          <w:b/>
          <w:sz w:val="20"/>
          <w:szCs w:val="20"/>
          <w:lang w:val="es-ES_tradnl"/>
        </w:rPr>
      </w:pPr>
    </w:p>
    <w:p w:rsidR="0066299F" w:rsidRPr="0022063E" w:rsidRDefault="00657DBD" w:rsidP="00D7299A">
      <w:pPr>
        <w:pStyle w:val="Ttulo2"/>
        <w:numPr>
          <w:ilvl w:val="1"/>
          <w:numId w:val="52"/>
        </w:numPr>
        <w:rPr>
          <w:rFonts w:ascii="Century Gothic" w:eastAsia="Arial Unicode MS" w:hAnsi="Century Gothic"/>
          <w:sz w:val="22"/>
          <w:szCs w:val="22"/>
        </w:rPr>
      </w:pPr>
      <w:bookmarkStart w:id="43" w:name="_Toc115802407"/>
      <w:r w:rsidRPr="0022063E">
        <w:rPr>
          <w:rFonts w:ascii="Century Gothic" w:eastAsia="Arial Unicode MS" w:hAnsi="Century Gothic"/>
          <w:sz w:val="22"/>
          <w:szCs w:val="22"/>
        </w:rPr>
        <w:t>MEDICIÓN DEL PROCESO</w:t>
      </w:r>
      <w:bookmarkEnd w:id="43"/>
    </w:p>
    <w:p w:rsidR="0066299F" w:rsidRPr="00AD7AF0" w:rsidRDefault="0066299F" w:rsidP="00FB00C3">
      <w:pPr>
        <w:spacing w:line="480" w:lineRule="auto"/>
        <w:ind w:left="360"/>
        <w:rPr>
          <w:rFonts w:ascii="Century Gothic" w:eastAsia="Arial Unicode MS" w:hAnsi="Century Gothic" w:cs="Tahoma"/>
          <w:b/>
          <w:sz w:val="20"/>
          <w:szCs w:val="20"/>
          <w:lang w:val="es-ES_tradnl"/>
        </w:rPr>
      </w:pPr>
    </w:p>
    <w:p w:rsidR="00DD1EC3" w:rsidRPr="00AD7AF0" w:rsidRDefault="00DD1EC3"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La medición del proceso de aprobación de crédito seleccionado para su mejora se efectuó, realizando una observación directa de cómo los operadores del departamento de crédito llevan a cabo el proceso por sí mismo hasta llegar a las correspondientes aprobaciones de las solicitudes.</w:t>
      </w:r>
    </w:p>
    <w:p w:rsidR="00DD1EC3" w:rsidRPr="00AD7AF0" w:rsidRDefault="00DD1EC3" w:rsidP="00FB00C3">
      <w:pPr>
        <w:spacing w:line="480" w:lineRule="auto"/>
        <w:jc w:val="both"/>
        <w:rPr>
          <w:rFonts w:ascii="Century Gothic" w:eastAsia="Arial Unicode MS" w:hAnsi="Century Gothic" w:cs="Tahoma"/>
          <w:sz w:val="20"/>
          <w:szCs w:val="20"/>
          <w:lang w:val="es-ES_tradnl"/>
        </w:rPr>
      </w:pPr>
    </w:p>
    <w:p w:rsidR="009A08DB" w:rsidRPr="00AD7AF0" w:rsidRDefault="00DD1EC3"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La muestra tomada para realizar la medición de los pro</w:t>
      </w:r>
      <w:r w:rsidR="007F7E6B" w:rsidRPr="00AD7AF0">
        <w:rPr>
          <w:rFonts w:ascii="Century Gothic" w:eastAsia="Arial Unicode MS" w:hAnsi="Century Gothic" w:cs="Tahoma"/>
          <w:sz w:val="20"/>
          <w:szCs w:val="20"/>
          <w:lang w:val="es-ES_tradnl"/>
        </w:rPr>
        <w:t xml:space="preserve">cesos se obtuvo de </w:t>
      </w:r>
      <w:smartTag w:uri="urn:schemas-microsoft-com:office:smarttags" w:element="PersonName">
        <w:smartTagPr>
          <w:attr w:name="ProductID" w:val="la tabla Westinghouse Electric"/>
        </w:smartTagPr>
        <w:smartTag w:uri="urn:schemas-microsoft-com:office:smarttags" w:element="PersonName">
          <w:smartTagPr>
            <w:attr w:name="ProductID" w:val="la tabla Westinghouse"/>
          </w:smartTagPr>
          <w:r w:rsidR="007F7E6B" w:rsidRPr="00AD7AF0">
            <w:rPr>
              <w:rFonts w:ascii="Century Gothic" w:eastAsia="Arial Unicode MS" w:hAnsi="Century Gothic" w:cs="Tahoma"/>
              <w:sz w:val="20"/>
              <w:szCs w:val="20"/>
              <w:lang w:val="es-ES_tradnl"/>
            </w:rPr>
            <w:t>la tabla W</w:t>
          </w:r>
          <w:r w:rsidR="00EF77A6" w:rsidRPr="00AD7AF0">
            <w:rPr>
              <w:rFonts w:ascii="Century Gothic" w:eastAsia="Arial Unicode MS" w:hAnsi="Century Gothic" w:cs="Tahoma"/>
              <w:sz w:val="20"/>
              <w:szCs w:val="20"/>
              <w:lang w:val="es-ES_tradnl"/>
            </w:rPr>
            <w:t>estingh</w:t>
          </w:r>
          <w:r w:rsidRPr="00AD7AF0">
            <w:rPr>
              <w:rFonts w:ascii="Century Gothic" w:eastAsia="Arial Unicode MS" w:hAnsi="Century Gothic" w:cs="Tahoma"/>
              <w:sz w:val="20"/>
              <w:szCs w:val="20"/>
              <w:lang w:val="es-ES_tradnl"/>
            </w:rPr>
            <w:t>ouse</w:t>
          </w:r>
        </w:smartTag>
        <w:r w:rsidRPr="00AD7AF0">
          <w:rPr>
            <w:rFonts w:ascii="Century Gothic" w:eastAsia="Arial Unicode MS" w:hAnsi="Century Gothic" w:cs="Tahoma"/>
            <w:sz w:val="20"/>
            <w:szCs w:val="20"/>
            <w:lang w:val="es-ES_tradnl"/>
          </w:rPr>
          <w:t xml:space="preserve"> </w:t>
        </w:r>
        <w:r w:rsidR="00AB27BD" w:rsidRPr="00AD7AF0">
          <w:rPr>
            <w:rFonts w:ascii="Century Gothic" w:eastAsia="Arial Unicode MS" w:hAnsi="Century Gothic" w:cs="Tahoma"/>
            <w:sz w:val="20"/>
            <w:szCs w:val="20"/>
            <w:lang w:val="es-ES_tradnl"/>
          </w:rPr>
          <w:t>Electric</w:t>
        </w:r>
      </w:smartTag>
      <w:r w:rsidR="00AB27BD" w:rsidRPr="00AD7AF0">
        <w:rPr>
          <w:rFonts w:ascii="Century Gothic" w:eastAsia="Arial Unicode MS" w:hAnsi="Century Gothic" w:cs="Tahoma"/>
          <w:sz w:val="20"/>
          <w:szCs w:val="20"/>
          <w:lang w:val="es-ES_tradnl"/>
        </w:rPr>
        <w:t xml:space="preserve"> Corporation, </w:t>
      </w:r>
      <w:r w:rsidRPr="00AD7AF0">
        <w:rPr>
          <w:rFonts w:ascii="Century Gothic" w:eastAsia="Arial Unicode MS" w:hAnsi="Century Gothic" w:cs="Tahoma"/>
          <w:sz w:val="20"/>
          <w:szCs w:val="20"/>
          <w:lang w:val="es-ES_tradnl"/>
        </w:rPr>
        <w:t>la cual indica el núm</w:t>
      </w:r>
      <w:r w:rsidR="009A08DB" w:rsidRPr="00AD7AF0">
        <w:rPr>
          <w:rFonts w:ascii="Century Gothic" w:eastAsia="Arial Unicode MS" w:hAnsi="Century Gothic" w:cs="Tahoma"/>
          <w:sz w:val="20"/>
          <w:szCs w:val="20"/>
          <w:lang w:val="es-ES_tradnl"/>
        </w:rPr>
        <w:t>ero de ciclos que deben estudiarse</w:t>
      </w:r>
      <w:r w:rsidRPr="00AD7AF0">
        <w:rPr>
          <w:rFonts w:ascii="Century Gothic" w:eastAsia="Arial Unicode MS" w:hAnsi="Century Gothic" w:cs="Tahoma"/>
          <w:sz w:val="20"/>
          <w:szCs w:val="20"/>
          <w:lang w:val="es-ES_tradnl"/>
        </w:rPr>
        <w:t xml:space="preserve"> para evaluar procesos de producción que llevan mucho tiempo. </w:t>
      </w:r>
      <w:r w:rsidR="007F7E6B" w:rsidRPr="00AD7AF0">
        <w:rPr>
          <w:rFonts w:ascii="Century Gothic" w:eastAsia="Arial Unicode MS" w:hAnsi="Century Gothic" w:cs="Tahoma"/>
          <w:sz w:val="20"/>
          <w:szCs w:val="20"/>
          <w:lang w:val="es-ES_tradnl"/>
        </w:rPr>
        <w:t xml:space="preserve"> </w:t>
      </w:r>
    </w:p>
    <w:p w:rsidR="009A08DB" w:rsidRPr="00AD7AF0" w:rsidRDefault="009A08DB" w:rsidP="00FB00C3">
      <w:pPr>
        <w:spacing w:line="480" w:lineRule="auto"/>
        <w:jc w:val="both"/>
        <w:rPr>
          <w:rFonts w:ascii="Century Gothic" w:eastAsia="Arial Unicode MS" w:hAnsi="Century Gothic" w:cs="Tahoma"/>
          <w:sz w:val="20"/>
          <w:szCs w:val="20"/>
          <w:lang w:val="es-ES_tradnl"/>
        </w:rPr>
      </w:pPr>
    </w:p>
    <w:p w:rsidR="009A08DB" w:rsidRPr="00AD7AF0" w:rsidRDefault="009A08DB" w:rsidP="00FB00C3">
      <w:pPr>
        <w:spacing w:line="480" w:lineRule="auto"/>
        <w:jc w:val="both"/>
        <w:rPr>
          <w:rFonts w:ascii="Century Gothic" w:eastAsia="Arial Unicode MS" w:hAnsi="Century Gothic" w:cs="Tahoma"/>
          <w:sz w:val="20"/>
          <w:szCs w:val="20"/>
          <w:lang w:val="es-ES_tradnl"/>
        </w:rPr>
      </w:pPr>
      <w:smartTag w:uri="urn:schemas-microsoft-com:office:smarttags" w:element="PersonName">
        <w:smartTagPr>
          <w:attr w:name="ProductID" w:val="La Compa￱￭a General Electric"/>
        </w:smartTagPr>
        <w:smartTag w:uri="urn:schemas-microsoft-com:office:smarttags" w:element="PersonName">
          <w:smartTagPr>
            <w:attr w:name="ProductID" w:val="La Compa￱￭a General"/>
          </w:smartTagPr>
          <w:r w:rsidRPr="00AD7AF0">
            <w:rPr>
              <w:rFonts w:ascii="Century Gothic" w:eastAsia="Arial Unicode MS" w:hAnsi="Century Gothic" w:cs="Tahoma"/>
              <w:sz w:val="20"/>
              <w:szCs w:val="20"/>
              <w:lang w:val="es-ES_tradnl"/>
            </w:rPr>
            <w:t>La Compañía General</w:t>
          </w:r>
        </w:smartTag>
        <w:r w:rsidRPr="00AD7AF0">
          <w:rPr>
            <w:rFonts w:ascii="Century Gothic" w:eastAsia="Arial Unicode MS" w:hAnsi="Century Gothic" w:cs="Tahoma"/>
            <w:sz w:val="20"/>
            <w:szCs w:val="20"/>
            <w:lang w:val="es-ES_tradnl"/>
          </w:rPr>
          <w:t xml:space="preserve"> Electric</w:t>
        </w:r>
      </w:smartTag>
      <w:r w:rsidRPr="00AD7AF0">
        <w:rPr>
          <w:rFonts w:ascii="Century Gothic" w:eastAsia="Arial Unicode MS" w:hAnsi="Century Gothic" w:cs="Tahoma"/>
          <w:sz w:val="20"/>
          <w:szCs w:val="20"/>
          <w:lang w:val="es-ES_tradnl"/>
        </w:rPr>
        <w:t xml:space="preserve"> estableció la siguiente tabla como guía para determinar el número de ciclos que deben observarse:</w:t>
      </w:r>
    </w:p>
    <w:p w:rsidR="009A08DB" w:rsidRDefault="009A08DB" w:rsidP="00FB00C3">
      <w:pPr>
        <w:spacing w:line="480" w:lineRule="auto"/>
        <w:jc w:val="both"/>
        <w:rPr>
          <w:rFonts w:ascii="Century Gothic" w:eastAsia="Arial Unicode MS" w:hAnsi="Century Gothic" w:cs="Tahoma"/>
          <w:sz w:val="20"/>
          <w:szCs w:val="20"/>
          <w:lang w:val="es-ES_tradnl"/>
        </w:rPr>
      </w:pPr>
    </w:p>
    <w:p w:rsidR="00937F3E" w:rsidRDefault="00937F3E" w:rsidP="00FB00C3">
      <w:pPr>
        <w:spacing w:line="480" w:lineRule="auto"/>
        <w:jc w:val="both"/>
        <w:rPr>
          <w:rFonts w:ascii="Century Gothic" w:eastAsia="Arial Unicode MS" w:hAnsi="Century Gothic" w:cs="Tahoma"/>
          <w:sz w:val="20"/>
          <w:szCs w:val="20"/>
          <w:lang w:val="es-ES_tradnl"/>
        </w:rPr>
      </w:pPr>
    </w:p>
    <w:p w:rsidR="00EB5751" w:rsidRDefault="00EB5751" w:rsidP="00FB00C3">
      <w:pPr>
        <w:spacing w:line="480" w:lineRule="auto"/>
        <w:jc w:val="both"/>
        <w:rPr>
          <w:rFonts w:ascii="Century Gothic" w:eastAsia="Arial Unicode MS" w:hAnsi="Century Gothic" w:cs="Tahoma"/>
          <w:sz w:val="20"/>
          <w:szCs w:val="20"/>
          <w:lang w:val="es-ES_tradnl"/>
        </w:rPr>
      </w:pPr>
    </w:p>
    <w:p w:rsidR="00EB5751" w:rsidRPr="00AD7AF0" w:rsidRDefault="00EB5751" w:rsidP="00FB00C3">
      <w:pPr>
        <w:spacing w:line="480" w:lineRule="auto"/>
        <w:jc w:val="both"/>
        <w:rPr>
          <w:rFonts w:ascii="Century Gothic" w:eastAsia="Arial Unicode MS" w:hAnsi="Century Gothic" w:cs="Tahoma"/>
          <w:sz w:val="20"/>
          <w:szCs w:val="20"/>
          <w:lang w:val="es-ES_tradnl"/>
        </w:rPr>
      </w:pPr>
    </w:p>
    <w:p w:rsidR="009A08DB" w:rsidRPr="00AD7AF0" w:rsidRDefault="009A08DB" w:rsidP="00041DDA">
      <w:pPr>
        <w:jc w:val="both"/>
        <w:rPr>
          <w:rFonts w:ascii="Century Gothic" w:eastAsia="Arial Unicode MS" w:hAnsi="Century Gothic"/>
          <w:i/>
          <w:sz w:val="20"/>
          <w:szCs w:val="20"/>
          <w:lang w:val="es-ES_tradnl"/>
        </w:rPr>
      </w:pP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r>
      <w:r w:rsidR="00AF375E" w:rsidRPr="00AD7AF0">
        <w:rPr>
          <w:rFonts w:ascii="Century Gothic" w:eastAsia="Arial Unicode MS" w:hAnsi="Century Gothic" w:cs="Tahoma"/>
          <w:sz w:val="20"/>
          <w:szCs w:val="20"/>
          <w:lang w:val="es-ES_tradnl"/>
        </w:rPr>
        <w:t xml:space="preserve">  </w:t>
      </w:r>
      <w:r w:rsidR="00C419D4">
        <w:rPr>
          <w:rFonts w:ascii="Century Gothic" w:eastAsia="Arial Unicode MS" w:hAnsi="Century Gothic"/>
          <w:i/>
          <w:sz w:val="20"/>
          <w:szCs w:val="20"/>
          <w:lang w:val="es-ES_tradnl"/>
        </w:rPr>
        <w:t>Tiempos del Ciclo</w:t>
      </w:r>
      <w:r w:rsidR="00C419D4">
        <w:rPr>
          <w:rFonts w:ascii="Century Gothic" w:eastAsia="Arial Unicode MS" w:hAnsi="Century Gothic"/>
          <w:i/>
          <w:sz w:val="20"/>
          <w:szCs w:val="20"/>
          <w:lang w:val="es-ES_tradnl"/>
        </w:rPr>
        <w:tab/>
      </w:r>
      <w:r w:rsidR="00C419D4">
        <w:rPr>
          <w:rFonts w:ascii="Century Gothic" w:eastAsia="Arial Unicode MS" w:hAnsi="Century Gothic"/>
          <w:i/>
          <w:sz w:val="20"/>
          <w:szCs w:val="20"/>
          <w:lang w:val="es-ES_tradnl"/>
        </w:rPr>
        <w:tab/>
        <w:t xml:space="preserve">       </w:t>
      </w:r>
      <w:r w:rsidRPr="00AD7AF0">
        <w:rPr>
          <w:rFonts w:ascii="Century Gothic" w:eastAsia="Arial Unicode MS" w:hAnsi="Century Gothic"/>
          <w:i/>
          <w:sz w:val="20"/>
          <w:szCs w:val="20"/>
          <w:lang w:val="es-ES_tradnl"/>
        </w:rPr>
        <w:t>Número Recomendado</w:t>
      </w:r>
    </w:p>
    <w:p w:rsidR="00041DDA" w:rsidRDefault="009A08DB" w:rsidP="00041DDA">
      <w:pPr>
        <w:jc w:val="both"/>
        <w:rPr>
          <w:rFonts w:ascii="Century Gothic" w:eastAsia="Arial Unicode MS" w:hAnsi="Century Gothic"/>
          <w:i/>
          <w:sz w:val="20"/>
          <w:szCs w:val="20"/>
          <w:lang w:val="es-ES_tradnl"/>
        </w:rPr>
      </w:pPr>
      <w:r w:rsidRPr="00AD7AF0">
        <w:rPr>
          <w:rFonts w:ascii="Century Gothic" w:eastAsia="Arial Unicode MS" w:hAnsi="Century Gothic"/>
          <w:i/>
          <w:sz w:val="20"/>
          <w:szCs w:val="20"/>
          <w:lang w:val="es-ES_tradnl"/>
        </w:rPr>
        <w:tab/>
      </w:r>
      <w:r w:rsidRPr="00AD7AF0">
        <w:rPr>
          <w:rFonts w:ascii="Century Gothic" w:eastAsia="Arial Unicode MS" w:hAnsi="Century Gothic"/>
          <w:i/>
          <w:sz w:val="20"/>
          <w:szCs w:val="20"/>
          <w:lang w:val="es-ES_tradnl"/>
        </w:rPr>
        <w:tab/>
        <w:t xml:space="preserve">  </w:t>
      </w:r>
      <w:r w:rsidR="00AF375E" w:rsidRPr="00AD7AF0">
        <w:rPr>
          <w:rFonts w:ascii="Century Gothic" w:eastAsia="Arial Unicode MS" w:hAnsi="Century Gothic"/>
          <w:i/>
          <w:sz w:val="20"/>
          <w:szCs w:val="20"/>
          <w:lang w:val="es-ES_tradnl"/>
        </w:rPr>
        <w:t xml:space="preserve">   </w:t>
      </w:r>
      <w:r w:rsidR="00F5559F">
        <w:rPr>
          <w:rFonts w:ascii="Century Gothic" w:eastAsia="Arial Unicode MS" w:hAnsi="Century Gothic"/>
          <w:i/>
          <w:sz w:val="20"/>
          <w:szCs w:val="20"/>
          <w:lang w:val="es-ES_tradnl"/>
        </w:rPr>
        <w:t xml:space="preserve">   en Minutos</w:t>
      </w:r>
      <w:r w:rsidR="00F5559F">
        <w:rPr>
          <w:rFonts w:ascii="Century Gothic" w:eastAsia="Arial Unicode MS" w:hAnsi="Century Gothic"/>
          <w:i/>
          <w:sz w:val="20"/>
          <w:szCs w:val="20"/>
          <w:lang w:val="es-ES_tradnl"/>
        </w:rPr>
        <w:tab/>
      </w:r>
      <w:r w:rsidR="00F5559F">
        <w:rPr>
          <w:rFonts w:ascii="Century Gothic" w:eastAsia="Arial Unicode MS" w:hAnsi="Century Gothic"/>
          <w:i/>
          <w:sz w:val="20"/>
          <w:szCs w:val="20"/>
          <w:lang w:val="es-ES_tradnl"/>
        </w:rPr>
        <w:tab/>
      </w:r>
      <w:r w:rsidR="00F5559F">
        <w:rPr>
          <w:rFonts w:ascii="Century Gothic" w:eastAsia="Arial Unicode MS" w:hAnsi="Century Gothic"/>
          <w:i/>
          <w:sz w:val="20"/>
          <w:szCs w:val="20"/>
          <w:lang w:val="es-ES_tradnl"/>
        </w:rPr>
        <w:tab/>
      </w:r>
      <w:r w:rsidR="00AF375E" w:rsidRPr="00AD7AF0">
        <w:rPr>
          <w:rFonts w:ascii="Century Gothic" w:eastAsia="Arial Unicode MS" w:hAnsi="Century Gothic"/>
          <w:i/>
          <w:sz w:val="20"/>
          <w:szCs w:val="20"/>
          <w:lang w:val="es-ES_tradnl"/>
        </w:rPr>
        <w:t xml:space="preserve"> </w:t>
      </w:r>
      <w:r w:rsidR="00F5559F">
        <w:rPr>
          <w:rFonts w:ascii="Century Gothic" w:eastAsia="Arial Unicode MS" w:hAnsi="Century Gothic"/>
          <w:i/>
          <w:sz w:val="20"/>
          <w:szCs w:val="20"/>
          <w:lang w:val="es-ES_tradnl"/>
        </w:rPr>
        <w:t xml:space="preserve">      </w:t>
      </w:r>
      <w:r w:rsidRPr="00AD7AF0">
        <w:rPr>
          <w:rFonts w:ascii="Century Gothic" w:eastAsia="Arial Unicode MS" w:hAnsi="Century Gothic"/>
          <w:i/>
          <w:sz w:val="20"/>
          <w:szCs w:val="20"/>
          <w:lang w:val="es-ES_tradnl"/>
        </w:rPr>
        <w:t>de Ciclos</w:t>
      </w:r>
    </w:p>
    <w:p w:rsidR="009A08DB" w:rsidRPr="00AD7AF0" w:rsidRDefault="009A08DB" w:rsidP="00041DDA">
      <w:pPr>
        <w:jc w:val="both"/>
        <w:rPr>
          <w:rFonts w:ascii="Century Gothic" w:eastAsia="Arial Unicode MS" w:hAnsi="Century Gothic"/>
          <w:i/>
          <w:sz w:val="20"/>
          <w:szCs w:val="20"/>
          <w:lang w:val="es-ES_tradnl"/>
        </w:rPr>
      </w:pPr>
      <w:r w:rsidRPr="00AD7AF0">
        <w:rPr>
          <w:rFonts w:ascii="Century Gothic" w:eastAsia="Arial Unicode MS" w:hAnsi="Century Gothic"/>
          <w:i/>
          <w:sz w:val="20"/>
          <w:szCs w:val="20"/>
          <w:lang w:val="es-ES_tradnl"/>
        </w:rPr>
        <w:t xml:space="preserve"> </w:t>
      </w:r>
    </w:p>
    <w:p w:rsidR="009A08DB" w:rsidRPr="00AD7AF0" w:rsidRDefault="00041DDA" w:rsidP="00041DDA">
      <w:pPr>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ab/>
      </w:r>
      <w:r>
        <w:rPr>
          <w:rFonts w:ascii="Century Gothic" w:eastAsia="Arial Unicode MS" w:hAnsi="Century Gothic" w:cs="Tahoma"/>
          <w:sz w:val="20"/>
          <w:szCs w:val="20"/>
          <w:lang w:val="es-ES_tradnl"/>
        </w:rPr>
        <w:tab/>
      </w:r>
      <w:r>
        <w:rPr>
          <w:rFonts w:ascii="Century Gothic" w:eastAsia="Arial Unicode MS" w:hAnsi="Century Gothic" w:cs="Tahoma"/>
          <w:sz w:val="20"/>
          <w:szCs w:val="20"/>
          <w:lang w:val="es-ES_tradnl"/>
        </w:rPr>
        <w:tab/>
        <w:t>0</w:t>
      </w:r>
      <w:r w:rsidR="009A08DB" w:rsidRPr="00AD7AF0">
        <w:rPr>
          <w:rFonts w:ascii="Century Gothic" w:eastAsia="Arial Unicode MS" w:hAnsi="Century Gothic" w:cs="Tahoma"/>
          <w:sz w:val="20"/>
          <w:szCs w:val="20"/>
          <w:lang w:val="es-ES_tradnl"/>
        </w:rPr>
        <w:t>.10. . . . . . . . . . . . . . .</w:t>
      </w:r>
      <w:r>
        <w:rPr>
          <w:rFonts w:ascii="Century Gothic" w:eastAsia="Arial Unicode MS" w:hAnsi="Century Gothic" w:cs="Tahoma"/>
          <w:sz w:val="20"/>
          <w:szCs w:val="20"/>
          <w:lang w:val="es-ES_tradnl"/>
        </w:rPr>
        <w:t xml:space="preserve"> . . . . . . . . . . . . </w:t>
      </w:r>
      <w:r>
        <w:rPr>
          <w:rFonts w:ascii="Century Gothic" w:eastAsia="Arial Unicode MS" w:hAnsi="Century Gothic" w:cs="Tahoma"/>
          <w:sz w:val="20"/>
          <w:szCs w:val="20"/>
          <w:lang w:val="es-ES_tradnl"/>
        </w:rPr>
        <w:tab/>
        <w:t>200</w:t>
      </w:r>
    </w:p>
    <w:p w:rsidR="002219CB" w:rsidRPr="00AD7AF0" w:rsidRDefault="002219CB" w:rsidP="00041DDA">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r>
      <w:r w:rsidR="00041DDA">
        <w:rPr>
          <w:rFonts w:ascii="Century Gothic" w:eastAsia="Arial Unicode MS" w:hAnsi="Century Gothic" w:cs="Tahoma"/>
          <w:sz w:val="20"/>
          <w:szCs w:val="20"/>
          <w:lang w:val="es-ES_tradnl"/>
        </w:rPr>
        <w:t>0</w:t>
      </w:r>
      <w:r w:rsidRPr="00AD7AF0">
        <w:rPr>
          <w:rFonts w:ascii="Century Gothic" w:eastAsia="Arial Unicode MS" w:hAnsi="Century Gothic" w:cs="Tahoma"/>
          <w:sz w:val="20"/>
          <w:szCs w:val="20"/>
          <w:lang w:val="es-ES_tradnl"/>
        </w:rPr>
        <w:t xml:space="preserve">.25. . . . . . .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100</w:t>
      </w:r>
    </w:p>
    <w:p w:rsidR="002219CB" w:rsidRPr="00AD7AF0" w:rsidRDefault="002219CB" w:rsidP="00041DDA">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r>
      <w:r w:rsidR="00041DDA">
        <w:rPr>
          <w:rFonts w:ascii="Century Gothic" w:eastAsia="Arial Unicode MS" w:hAnsi="Century Gothic" w:cs="Tahoma"/>
          <w:sz w:val="20"/>
          <w:szCs w:val="20"/>
          <w:lang w:val="es-ES_tradnl"/>
        </w:rPr>
        <w:t>0</w:t>
      </w:r>
      <w:r w:rsidRPr="00AD7AF0">
        <w:rPr>
          <w:rFonts w:ascii="Century Gothic" w:eastAsia="Arial Unicode MS" w:hAnsi="Century Gothic" w:cs="Tahoma"/>
          <w:sz w:val="20"/>
          <w:szCs w:val="20"/>
          <w:lang w:val="es-ES_tradnl"/>
        </w:rPr>
        <w:t xml:space="preserve">.50. . . . . . .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60</w:t>
      </w:r>
    </w:p>
    <w:p w:rsidR="002219CB" w:rsidRPr="00AD7AF0" w:rsidRDefault="002219CB" w:rsidP="00041DDA">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t xml:space="preserve">           </w:t>
      </w:r>
      <w:r w:rsidRPr="00AD7AF0">
        <w:rPr>
          <w:rFonts w:ascii="Century Gothic" w:eastAsia="Arial Unicode MS" w:hAnsi="Century Gothic" w:cs="Tahoma"/>
          <w:sz w:val="20"/>
          <w:szCs w:val="20"/>
          <w:lang w:val="es-ES_tradnl"/>
        </w:rPr>
        <w:tab/>
      </w:r>
      <w:r w:rsidR="00041DDA">
        <w:rPr>
          <w:rFonts w:ascii="Century Gothic" w:eastAsia="Arial Unicode MS" w:hAnsi="Century Gothic" w:cs="Tahoma"/>
          <w:sz w:val="20"/>
          <w:szCs w:val="20"/>
          <w:lang w:val="es-ES_tradnl"/>
        </w:rPr>
        <w:t>0</w:t>
      </w:r>
      <w:r w:rsidRPr="00AD7AF0">
        <w:rPr>
          <w:rFonts w:ascii="Century Gothic" w:eastAsia="Arial Unicode MS" w:hAnsi="Century Gothic" w:cs="Tahoma"/>
          <w:sz w:val="20"/>
          <w:szCs w:val="20"/>
          <w:lang w:val="es-ES_tradnl"/>
        </w:rPr>
        <w:t>.75. . . . . .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40</w:t>
      </w:r>
    </w:p>
    <w:p w:rsidR="002219CB" w:rsidRPr="00AD7AF0" w:rsidRDefault="002219CB" w:rsidP="00041DDA">
      <w:pPr>
        <w:ind w:left="2040" w:firstLine="84"/>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1.00. . . . . . . . . . . . . . . . . . . . . . . . . . .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30</w:t>
      </w:r>
    </w:p>
    <w:p w:rsidR="002219CB" w:rsidRPr="00AD7AF0" w:rsidRDefault="002219CB" w:rsidP="00041DDA">
      <w:pPr>
        <w:ind w:left="2040" w:firstLine="84"/>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2.00. . . . . . . . . . . . . . . . . . . . . . . . . . .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20</w:t>
      </w:r>
    </w:p>
    <w:p w:rsidR="002219CB" w:rsidRPr="00AD7AF0" w:rsidRDefault="002219CB" w:rsidP="00041DDA">
      <w:pPr>
        <w:ind w:left="2040" w:firstLine="84"/>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4.00 -  5.00. . . . . .</w:t>
      </w:r>
      <w:r w:rsidR="00041DDA">
        <w:rPr>
          <w:rFonts w:ascii="Century Gothic" w:eastAsia="Arial Unicode MS" w:hAnsi="Century Gothic" w:cs="Tahoma"/>
          <w:sz w:val="20"/>
          <w:szCs w:val="20"/>
          <w:lang w:val="es-ES_tradnl"/>
        </w:rPr>
        <w:t xml:space="preserve">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15</w:t>
      </w:r>
    </w:p>
    <w:p w:rsidR="002219CB" w:rsidRPr="00AD7AF0" w:rsidRDefault="002219CB" w:rsidP="00041DDA">
      <w:pPr>
        <w:ind w:left="2040" w:firstLine="84"/>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5.00 -10.00.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10</w:t>
      </w:r>
    </w:p>
    <w:p w:rsidR="002219CB" w:rsidRPr="00AD7AF0" w:rsidRDefault="002219CB" w:rsidP="00041DDA">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                                  </w:t>
      </w:r>
      <w:r w:rsidR="00041DDA">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10.00 - 20.00.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8</w:t>
      </w:r>
    </w:p>
    <w:p w:rsidR="002219CB" w:rsidRPr="00AD7AF0" w:rsidRDefault="002219CB" w:rsidP="00041DDA">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ab/>
        <w:t xml:space="preserve">         </w:t>
      </w:r>
      <w:r w:rsidR="00041DDA">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20.00 - 40.00.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5</w:t>
      </w:r>
    </w:p>
    <w:p w:rsidR="002219CB" w:rsidRPr="00AD7AF0" w:rsidRDefault="002219CB" w:rsidP="00041DDA">
      <w:pPr>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14"/>
          <w:szCs w:val="14"/>
          <w:lang w:val="es-ES_tradnl"/>
        </w:rPr>
        <w:t xml:space="preserve">     </w:t>
      </w:r>
      <w:r w:rsidR="00041DDA">
        <w:rPr>
          <w:rFonts w:ascii="Century Gothic" w:eastAsia="Arial Unicode MS" w:hAnsi="Century Gothic" w:cs="Tahoma"/>
          <w:sz w:val="14"/>
          <w:szCs w:val="14"/>
          <w:lang w:val="es-ES_tradnl"/>
        </w:rPr>
        <w:t xml:space="preserve">   </w:t>
      </w:r>
      <w:r w:rsidRPr="00AD7AF0">
        <w:rPr>
          <w:rFonts w:ascii="Century Gothic" w:eastAsia="Arial Unicode MS" w:hAnsi="Century Gothic" w:cs="Tahoma"/>
          <w:sz w:val="14"/>
          <w:szCs w:val="14"/>
          <w:lang w:val="es-ES_tradnl"/>
        </w:rPr>
        <w:t>MÁS DE</w:t>
      </w:r>
      <w:r w:rsidRPr="00AD7AF0">
        <w:rPr>
          <w:rFonts w:ascii="Century Gothic" w:eastAsia="Arial Unicode MS" w:hAnsi="Century Gothic" w:cs="Tahoma"/>
          <w:sz w:val="20"/>
          <w:szCs w:val="20"/>
          <w:lang w:val="es-ES_tradnl"/>
        </w:rPr>
        <w:t xml:space="preserve"> 40.00-          . . . . . . . . . . . . . . . . . . . . . </w:t>
      </w:r>
      <w:r w:rsidR="00041DDA">
        <w:rPr>
          <w:rFonts w:ascii="Century Gothic" w:eastAsia="Arial Unicode MS" w:hAnsi="Century Gothic" w:cs="Tahoma"/>
          <w:sz w:val="20"/>
          <w:szCs w:val="20"/>
          <w:lang w:val="es-ES_tradnl"/>
        </w:rPr>
        <w:tab/>
      </w:r>
      <w:r w:rsidRPr="00AD7AF0">
        <w:rPr>
          <w:rFonts w:ascii="Century Gothic" w:eastAsia="Arial Unicode MS" w:hAnsi="Century Gothic" w:cs="Tahoma"/>
          <w:sz w:val="20"/>
          <w:szCs w:val="20"/>
          <w:lang w:val="es-ES_tradnl"/>
        </w:rPr>
        <w:t xml:space="preserve">3             </w:t>
      </w:r>
      <w:r w:rsidRPr="00AD7AF0">
        <w:rPr>
          <w:rFonts w:ascii="Century Gothic" w:eastAsia="Arial Unicode MS" w:hAnsi="Century Gothic" w:cs="Tahoma"/>
          <w:sz w:val="20"/>
          <w:szCs w:val="20"/>
          <w:lang w:val="es-ES_tradnl"/>
        </w:rPr>
        <w:tab/>
      </w:r>
    </w:p>
    <w:p w:rsidR="00041DDA" w:rsidRDefault="00041DDA" w:rsidP="00041DDA">
      <w:pPr>
        <w:spacing w:line="480" w:lineRule="auto"/>
        <w:jc w:val="center"/>
        <w:rPr>
          <w:rFonts w:ascii="Century Gothic" w:eastAsia="Arial Unicode MS" w:hAnsi="Century Gothic" w:cs="Tahoma"/>
          <w:sz w:val="16"/>
          <w:szCs w:val="16"/>
          <w:lang w:val="es-ES_tradnl"/>
        </w:rPr>
      </w:pPr>
    </w:p>
    <w:p w:rsidR="002219CB" w:rsidRPr="00041DDA" w:rsidRDefault="00AB27BD" w:rsidP="00041DDA">
      <w:pPr>
        <w:spacing w:line="480" w:lineRule="auto"/>
        <w:jc w:val="center"/>
        <w:rPr>
          <w:rFonts w:ascii="Century Gothic" w:eastAsia="Arial Unicode MS" w:hAnsi="Century Gothic" w:cs="Tahoma"/>
          <w:sz w:val="18"/>
          <w:szCs w:val="18"/>
          <w:lang w:val="es-ES_tradnl"/>
        </w:rPr>
      </w:pPr>
      <w:r w:rsidRPr="00041DDA">
        <w:rPr>
          <w:rFonts w:ascii="Century Gothic" w:eastAsia="Arial Unicode MS" w:hAnsi="Century Gothic" w:cs="Tahoma"/>
          <w:sz w:val="18"/>
          <w:szCs w:val="18"/>
          <w:lang w:val="es-ES_tradnl"/>
        </w:rPr>
        <w:t xml:space="preserve">Fuente: Manual de Estudios de Tiempos de </w:t>
      </w:r>
      <w:smartTag w:uri="urn:schemas-microsoft-com:office:smarttags" w:element="PersonName">
        <w:smartTagPr>
          <w:attr w:name="ProductID" w:val="la General Electric Company."/>
        </w:smartTagPr>
        <w:r w:rsidRPr="00041DDA">
          <w:rPr>
            <w:rFonts w:ascii="Century Gothic" w:eastAsia="Arial Unicode MS" w:hAnsi="Century Gothic" w:cs="Tahoma"/>
            <w:sz w:val="18"/>
            <w:szCs w:val="18"/>
            <w:lang w:val="es-ES_tradnl"/>
          </w:rPr>
          <w:t>la General Electric Company.</w:t>
        </w:r>
      </w:smartTag>
    </w:p>
    <w:p w:rsidR="009A08DB" w:rsidRPr="00AD7AF0" w:rsidRDefault="009A08DB" w:rsidP="00FB00C3">
      <w:pPr>
        <w:spacing w:line="480" w:lineRule="auto"/>
        <w:jc w:val="both"/>
        <w:rPr>
          <w:rFonts w:ascii="Century Gothic" w:eastAsia="Arial Unicode MS" w:hAnsi="Century Gothic" w:cs="Tahoma"/>
          <w:sz w:val="20"/>
          <w:szCs w:val="20"/>
          <w:lang w:val="es-ES_tradnl"/>
        </w:rPr>
      </w:pPr>
    </w:p>
    <w:p w:rsidR="00DD1EC3" w:rsidRDefault="00DD1EC3"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Por tanto, </w:t>
      </w:r>
      <w:r w:rsidR="00AB27BD" w:rsidRPr="00AD7AF0">
        <w:rPr>
          <w:rFonts w:ascii="Century Gothic" w:eastAsia="Arial Unicode MS" w:hAnsi="Century Gothic" w:cs="Tahoma"/>
          <w:sz w:val="20"/>
          <w:szCs w:val="20"/>
          <w:lang w:val="es-ES_tradnl"/>
        </w:rPr>
        <w:t>dado que el proceso a estudiarse opera en un total de tiempo mayor de 40 minutos, l</w:t>
      </w:r>
      <w:r w:rsidRPr="00AD7AF0">
        <w:rPr>
          <w:rFonts w:ascii="Century Gothic" w:eastAsia="Arial Unicode MS" w:hAnsi="Century Gothic" w:cs="Tahoma"/>
          <w:sz w:val="20"/>
          <w:szCs w:val="20"/>
          <w:lang w:val="es-ES_tradnl"/>
        </w:rPr>
        <w:t xml:space="preserve">a medición se realizó a una muestra de </w:t>
      </w:r>
      <w:r w:rsidR="00084DF9">
        <w:rPr>
          <w:rFonts w:ascii="Century Gothic" w:eastAsia="Arial Unicode MS" w:hAnsi="Century Gothic" w:cs="Tahoma"/>
          <w:sz w:val="20"/>
          <w:szCs w:val="20"/>
          <w:lang w:val="es-ES_tradnl"/>
        </w:rPr>
        <w:t>cinco</w:t>
      </w:r>
      <w:r w:rsidRPr="00AD7AF0">
        <w:rPr>
          <w:rFonts w:ascii="Century Gothic" w:eastAsia="Arial Unicode MS" w:hAnsi="Century Gothic" w:cs="Tahoma"/>
          <w:sz w:val="20"/>
          <w:szCs w:val="20"/>
          <w:lang w:val="es-ES_tradnl"/>
        </w:rPr>
        <w:t xml:space="preserve"> procesos</w:t>
      </w:r>
      <w:r w:rsidR="00A727B3" w:rsidRPr="00AD7AF0">
        <w:rPr>
          <w:rFonts w:ascii="Century Gothic" w:eastAsia="Arial Unicode MS" w:hAnsi="Century Gothic" w:cs="Tahoma"/>
          <w:sz w:val="20"/>
          <w:szCs w:val="20"/>
          <w:lang w:val="es-ES_tradnl"/>
        </w:rPr>
        <w:t xml:space="preserve"> de aprobación</w:t>
      </w:r>
      <w:r w:rsidR="00084DF9">
        <w:rPr>
          <w:rFonts w:ascii="Century Gothic" w:eastAsia="Arial Unicode MS" w:hAnsi="Century Gothic" w:cs="Tahoma"/>
          <w:sz w:val="20"/>
          <w:szCs w:val="20"/>
          <w:lang w:val="es-ES_tradnl"/>
        </w:rPr>
        <w:t>, tomando como base que se podían realizar tres observaciones.</w:t>
      </w:r>
      <w:r w:rsidR="006E4BD1" w:rsidRPr="00AD7AF0">
        <w:rPr>
          <w:rFonts w:ascii="Century Gothic" w:eastAsia="Arial Unicode MS" w:hAnsi="Century Gothic" w:cs="Tahoma"/>
          <w:sz w:val="20"/>
          <w:szCs w:val="20"/>
          <w:lang w:val="es-ES_tradnl"/>
        </w:rPr>
        <w:t xml:space="preserve"> Estas mediciones</w:t>
      </w:r>
      <w:r w:rsidR="00CF2119">
        <w:rPr>
          <w:rFonts w:ascii="Century Gothic" w:eastAsia="Arial Unicode MS" w:hAnsi="Century Gothic" w:cs="Tahoma"/>
          <w:sz w:val="20"/>
          <w:szCs w:val="20"/>
          <w:lang w:val="es-ES_tradnl"/>
        </w:rPr>
        <w:t xml:space="preserve"> están descritas en las tablas 3.1.1, 3.1.2</w:t>
      </w:r>
      <w:r w:rsidR="00084DF9">
        <w:rPr>
          <w:rFonts w:ascii="Century Gothic" w:eastAsia="Arial Unicode MS" w:hAnsi="Century Gothic" w:cs="Tahoma"/>
          <w:sz w:val="20"/>
          <w:szCs w:val="20"/>
          <w:lang w:val="es-ES_tradnl"/>
        </w:rPr>
        <w:t>,</w:t>
      </w:r>
      <w:r w:rsidR="00CF2119">
        <w:rPr>
          <w:rFonts w:ascii="Century Gothic" w:eastAsia="Arial Unicode MS" w:hAnsi="Century Gothic" w:cs="Tahoma"/>
          <w:sz w:val="20"/>
          <w:szCs w:val="20"/>
          <w:lang w:val="es-ES_tradnl"/>
        </w:rPr>
        <w:t xml:space="preserve"> 3</w:t>
      </w:r>
      <w:r w:rsidR="006E4BD1" w:rsidRPr="00AD7AF0">
        <w:rPr>
          <w:rFonts w:ascii="Century Gothic" w:eastAsia="Arial Unicode MS" w:hAnsi="Century Gothic" w:cs="Tahoma"/>
          <w:sz w:val="20"/>
          <w:szCs w:val="20"/>
          <w:lang w:val="es-ES_tradnl"/>
        </w:rPr>
        <w:t>.1.3</w:t>
      </w:r>
      <w:r w:rsidR="00084DF9">
        <w:rPr>
          <w:rFonts w:ascii="Century Gothic" w:eastAsia="Arial Unicode MS" w:hAnsi="Century Gothic" w:cs="Tahoma"/>
          <w:sz w:val="20"/>
          <w:szCs w:val="20"/>
          <w:lang w:val="es-ES_tradnl"/>
        </w:rPr>
        <w:t>, 3.1.4 y 3.1.5</w:t>
      </w:r>
      <w:r w:rsidR="006E4BD1" w:rsidRPr="00AD7AF0">
        <w:rPr>
          <w:rFonts w:ascii="Century Gothic" w:eastAsia="Arial Unicode MS" w:hAnsi="Century Gothic" w:cs="Tahoma"/>
          <w:sz w:val="20"/>
          <w:szCs w:val="20"/>
          <w:lang w:val="es-ES_tradnl"/>
        </w:rPr>
        <w:t xml:space="preserve"> de “Medición de Tiempos”. </w:t>
      </w:r>
      <w:r w:rsidR="00DC7FFD">
        <w:rPr>
          <w:rFonts w:ascii="Century Gothic" w:eastAsia="Arial Unicode MS" w:hAnsi="Century Gothic" w:cs="Tahoma"/>
          <w:sz w:val="20"/>
          <w:szCs w:val="20"/>
          <w:lang w:val="es-ES_tradnl"/>
        </w:rPr>
        <w:t xml:space="preserve"> </w:t>
      </w:r>
      <w:r w:rsidR="006E4BD1" w:rsidRPr="00AD7AF0">
        <w:rPr>
          <w:rFonts w:ascii="Century Gothic" w:eastAsia="Arial Unicode MS" w:hAnsi="Century Gothic" w:cs="Tahoma"/>
          <w:sz w:val="20"/>
          <w:szCs w:val="20"/>
          <w:lang w:val="es-ES_tradnl"/>
        </w:rPr>
        <w:t>Estas tablas fueron llenadas de la siguiente manera:</w:t>
      </w:r>
    </w:p>
    <w:p w:rsidR="0060268E" w:rsidRPr="00AD7AF0" w:rsidRDefault="0060268E" w:rsidP="00FB00C3">
      <w:pPr>
        <w:spacing w:line="480" w:lineRule="auto"/>
        <w:jc w:val="both"/>
        <w:rPr>
          <w:rFonts w:ascii="Century Gothic" w:eastAsia="Arial Unicode MS" w:hAnsi="Century Gothic" w:cs="Tahoma"/>
          <w:sz w:val="20"/>
          <w:szCs w:val="20"/>
          <w:lang w:val="es-ES_tradnl"/>
        </w:rPr>
      </w:pPr>
    </w:p>
    <w:p w:rsidR="006E4BD1" w:rsidRPr="00AD7AF0" w:rsidRDefault="006E4BD1"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“Etapas del Proceso” se escribió todos los puntos por los que pasó cada solicitud hasta llegar a la respectiva aprobación.</w:t>
      </w:r>
    </w:p>
    <w:p w:rsidR="006E4BD1" w:rsidRPr="00AD7AF0" w:rsidRDefault="004D1EE6"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“Fecha” se anotó en orden cronológico el día, mes y año (dd/mm/aaaa) en que la solicitud ingresó en cada etapa del proceso.</w:t>
      </w:r>
    </w:p>
    <w:p w:rsidR="004D1EE6" w:rsidRPr="00AD7AF0" w:rsidRDefault="004D1EE6"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“Hora” se registró la hora exacta del día en que la solicitud ingresó en cada etapa del proceso.</w:t>
      </w:r>
    </w:p>
    <w:p w:rsidR="00BC7C33" w:rsidRPr="00AD7AF0" w:rsidRDefault="00A37DAE"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En la columna “Tiempo </w:t>
      </w:r>
      <w:r w:rsidR="00BC7C33" w:rsidRPr="00AD7AF0">
        <w:rPr>
          <w:rFonts w:ascii="Century Gothic" w:eastAsia="Arial Unicode MS" w:hAnsi="Century Gothic" w:cs="Tahoma"/>
          <w:sz w:val="20"/>
          <w:szCs w:val="20"/>
          <w:lang w:val="es-ES_tradnl"/>
        </w:rPr>
        <w:t>de Respuesta en Días” se registró el tiempo exacto en días que le tomó a sus operadores llevar la solicitud de una etapa a otra.</w:t>
      </w:r>
    </w:p>
    <w:p w:rsidR="000D026C" w:rsidRPr="00AD7AF0" w:rsidRDefault="003E44C2"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En la columna “Tiempo de Reproceso en Días” </w:t>
      </w:r>
      <w:r w:rsidR="00E04B2D" w:rsidRPr="00AD7AF0">
        <w:rPr>
          <w:rFonts w:ascii="Century Gothic" w:eastAsia="Arial Unicode MS" w:hAnsi="Century Gothic" w:cs="Tahoma"/>
          <w:sz w:val="20"/>
          <w:szCs w:val="20"/>
          <w:lang w:val="es-ES_tradnl"/>
        </w:rPr>
        <w:t xml:space="preserve">consta las repeticiones de una etapa del proceso ya realizada anteriormente. Estos tiempos </w:t>
      </w:r>
      <w:r w:rsidR="00157FC0" w:rsidRPr="00AD7AF0">
        <w:rPr>
          <w:rFonts w:ascii="Century Gothic" w:eastAsia="Arial Unicode MS" w:hAnsi="Century Gothic" w:cs="Tahoma"/>
          <w:sz w:val="20"/>
          <w:szCs w:val="20"/>
          <w:lang w:val="es-ES_tradnl"/>
        </w:rPr>
        <w:t xml:space="preserve">también </w:t>
      </w:r>
      <w:r w:rsidR="00E04B2D" w:rsidRPr="00AD7AF0">
        <w:rPr>
          <w:rFonts w:ascii="Century Gothic" w:eastAsia="Arial Unicode MS" w:hAnsi="Century Gothic" w:cs="Tahoma"/>
          <w:sz w:val="20"/>
          <w:szCs w:val="20"/>
          <w:lang w:val="es-ES_tradnl"/>
        </w:rPr>
        <w:t xml:space="preserve">fueron cuantificados en la columna de Tiempo de Respuesta en Días y </w:t>
      </w:r>
      <w:r w:rsidR="00157FC0" w:rsidRPr="00AD7AF0">
        <w:rPr>
          <w:rFonts w:ascii="Century Gothic" w:eastAsia="Arial Unicode MS" w:hAnsi="Century Gothic" w:cs="Tahoma"/>
          <w:sz w:val="20"/>
          <w:szCs w:val="20"/>
          <w:lang w:val="es-ES_tradnl"/>
        </w:rPr>
        <w:t xml:space="preserve">son los </w:t>
      </w:r>
      <w:r w:rsidR="00E04B2D" w:rsidRPr="00AD7AF0">
        <w:rPr>
          <w:rFonts w:ascii="Century Gothic" w:eastAsia="Arial Unicode MS" w:hAnsi="Century Gothic" w:cs="Tahoma"/>
          <w:sz w:val="20"/>
          <w:szCs w:val="20"/>
          <w:lang w:val="es-ES_tradnl"/>
        </w:rPr>
        <w:t>que se necesita</w:t>
      </w:r>
      <w:r w:rsidR="00157FC0" w:rsidRPr="00AD7AF0">
        <w:rPr>
          <w:rFonts w:ascii="Century Gothic" w:eastAsia="Arial Unicode MS" w:hAnsi="Century Gothic" w:cs="Tahoma"/>
          <w:sz w:val="20"/>
          <w:szCs w:val="20"/>
          <w:lang w:val="es-ES_tradnl"/>
        </w:rPr>
        <w:t>n</w:t>
      </w:r>
      <w:r w:rsidR="00E04B2D" w:rsidRPr="00AD7AF0">
        <w:rPr>
          <w:rFonts w:ascii="Century Gothic" w:eastAsia="Arial Unicode MS" w:hAnsi="Century Gothic" w:cs="Tahoma"/>
          <w:sz w:val="20"/>
          <w:szCs w:val="20"/>
          <w:lang w:val="es-ES_tradnl"/>
        </w:rPr>
        <w:t xml:space="preserve"> eliminar</w:t>
      </w:r>
      <w:r w:rsidR="00157FC0" w:rsidRPr="00AD7AF0">
        <w:rPr>
          <w:rFonts w:ascii="Century Gothic" w:eastAsia="Arial Unicode MS" w:hAnsi="Century Gothic" w:cs="Tahoma"/>
          <w:sz w:val="20"/>
          <w:szCs w:val="20"/>
          <w:lang w:val="es-ES_tradnl"/>
        </w:rPr>
        <w:t xml:space="preserve"> para mejorar el tiempo de respuesta en la</w:t>
      </w:r>
      <w:r w:rsidR="00E04B2D" w:rsidRPr="00AD7AF0">
        <w:rPr>
          <w:rFonts w:ascii="Century Gothic" w:eastAsia="Arial Unicode MS" w:hAnsi="Century Gothic" w:cs="Tahoma"/>
          <w:sz w:val="20"/>
          <w:szCs w:val="20"/>
          <w:lang w:val="es-ES_tradnl"/>
        </w:rPr>
        <w:t xml:space="preserve"> aprobación de un crédito</w:t>
      </w:r>
      <w:r w:rsidR="00157FC0" w:rsidRPr="00AD7AF0">
        <w:rPr>
          <w:rFonts w:ascii="Century Gothic" w:eastAsia="Arial Unicode MS" w:hAnsi="Century Gothic" w:cs="Tahoma"/>
          <w:sz w:val="20"/>
          <w:szCs w:val="20"/>
          <w:lang w:val="es-ES_tradnl"/>
        </w:rPr>
        <w:t>.</w:t>
      </w:r>
      <w:r w:rsidRPr="00AD7AF0">
        <w:rPr>
          <w:rFonts w:ascii="Century Gothic" w:eastAsia="Arial Unicode MS" w:hAnsi="Century Gothic" w:cs="Tahoma"/>
          <w:sz w:val="20"/>
          <w:szCs w:val="20"/>
          <w:lang w:val="es-ES_tradnl"/>
        </w:rPr>
        <w:t xml:space="preserve"> Las filas de esta columna están sombreadas porque indican tiempo de desperdicio.</w:t>
      </w:r>
    </w:p>
    <w:p w:rsidR="00D96BBA" w:rsidRPr="00AD7AF0" w:rsidRDefault="00D96BBA"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L</w:t>
      </w:r>
      <w:r w:rsidR="003E44C2" w:rsidRPr="00AD7AF0">
        <w:rPr>
          <w:rFonts w:ascii="Century Gothic" w:eastAsia="Arial Unicode MS" w:hAnsi="Century Gothic" w:cs="Tahoma"/>
          <w:sz w:val="20"/>
          <w:szCs w:val="20"/>
          <w:lang w:val="es-ES_tradnl"/>
        </w:rPr>
        <w:t>a columna “Días no Laborables”</w:t>
      </w:r>
      <w:r w:rsidRPr="00AD7AF0">
        <w:rPr>
          <w:rFonts w:ascii="Century Gothic" w:eastAsia="Arial Unicode MS" w:hAnsi="Century Gothic" w:cs="Tahoma"/>
          <w:sz w:val="20"/>
          <w:szCs w:val="20"/>
          <w:lang w:val="es-ES_tradnl"/>
        </w:rPr>
        <w:t xml:space="preserve"> corresponde al número de días sábados, domingos y feriados por los que pasó la solicitud anotados en su respectiva etapa del proceso. Estos días no</w:t>
      </w:r>
      <w:r w:rsidR="00384E3F" w:rsidRPr="00AD7AF0">
        <w:rPr>
          <w:rFonts w:ascii="Century Gothic" w:eastAsia="Arial Unicode MS" w:hAnsi="Century Gothic" w:cs="Tahoma"/>
          <w:sz w:val="20"/>
          <w:szCs w:val="20"/>
          <w:lang w:val="es-ES_tradnl"/>
        </w:rPr>
        <w:t xml:space="preserve"> implican tiempo de desperdicio, ya que según </w:t>
      </w:r>
      <w:smartTag w:uri="urn:schemas-microsoft-com:office:smarttags" w:element="PersonName">
        <w:smartTagPr>
          <w:attr w:name="ProductID" w:val="la Ley Laboral"/>
        </w:smartTagPr>
        <w:r w:rsidR="00384E3F" w:rsidRPr="00AD7AF0">
          <w:rPr>
            <w:rFonts w:ascii="Century Gothic" w:eastAsia="Arial Unicode MS" w:hAnsi="Century Gothic" w:cs="Tahoma"/>
            <w:sz w:val="20"/>
            <w:szCs w:val="20"/>
            <w:lang w:val="es-ES_tradnl"/>
          </w:rPr>
          <w:t>la Ley Laboral</w:t>
        </w:r>
      </w:smartTag>
      <w:r w:rsidR="00384E3F" w:rsidRPr="00AD7AF0">
        <w:rPr>
          <w:rFonts w:ascii="Century Gothic" w:eastAsia="Arial Unicode MS" w:hAnsi="Century Gothic" w:cs="Tahoma"/>
          <w:sz w:val="20"/>
          <w:szCs w:val="20"/>
          <w:lang w:val="es-ES_tradnl"/>
        </w:rPr>
        <w:t xml:space="preserve"> éstos son </w:t>
      </w:r>
      <w:r w:rsidR="002C233F" w:rsidRPr="00AD7AF0">
        <w:rPr>
          <w:rFonts w:ascii="Century Gothic" w:eastAsia="Arial Unicode MS" w:hAnsi="Century Gothic" w:cs="Tahoma"/>
          <w:sz w:val="20"/>
          <w:szCs w:val="20"/>
          <w:lang w:val="es-ES_tradnl"/>
        </w:rPr>
        <w:t xml:space="preserve">considerados </w:t>
      </w:r>
      <w:r w:rsidR="00384E3F" w:rsidRPr="00AD7AF0">
        <w:rPr>
          <w:rFonts w:ascii="Century Gothic" w:eastAsia="Arial Unicode MS" w:hAnsi="Century Gothic" w:cs="Tahoma"/>
          <w:sz w:val="20"/>
          <w:szCs w:val="20"/>
          <w:lang w:val="es-ES_tradnl"/>
        </w:rPr>
        <w:t>días de descanso.</w:t>
      </w:r>
    </w:p>
    <w:p w:rsidR="00D96BBA" w:rsidRPr="00AD7AF0" w:rsidRDefault="00D96BBA"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En la fila “Tiempos Totales” se registra la suma en días de </w:t>
      </w:r>
      <w:smartTag w:uri="urn:schemas-microsoft-com:office:smarttags" w:element="PersonName">
        <w:smartTagPr>
          <w:attr w:name="ProductID" w:val="la columna Tiempo"/>
        </w:smartTagPr>
        <w:r w:rsidRPr="00AD7AF0">
          <w:rPr>
            <w:rFonts w:ascii="Century Gothic" w:eastAsia="Arial Unicode MS" w:hAnsi="Century Gothic" w:cs="Tahoma"/>
            <w:sz w:val="20"/>
            <w:szCs w:val="20"/>
            <w:lang w:val="es-ES_tradnl"/>
          </w:rPr>
          <w:t>la columna Tiempo</w:t>
        </w:r>
      </w:smartTag>
      <w:r w:rsidRPr="00AD7AF0">
        <w:rPr>
          <w:rFonts w:ascii="Century Gothic" w:eastAsia="Arial Unicode MS" w:hAnsi="Century Gothic" w:cs="Tahoma"/>
          <w:sz w:val="20"/>
          <w:szCs w:val="20"/>
          <w:lang w:val="es-ES_tradnl"/>
        </w:rPr>
        <w:t xml:space="preserve"> de Respuesta, Tiempo de Reproceso y Días no Laborables.</w:t>
      </w:r>
    </w:p>
    <w:p w:rsidR="00D96BBA" w:rsidRPr="00AD7AF0" w:rsidRDefault="00D96BBA" w:rsidP="00FB00C3">
      <w:pPr>
        <w:numPr>
          <w:ilvl w:val="0"/>
          <w:numId w:val="3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La fila “Tiempo Total Efectivo” </w:t>
      </w:r>
      <w:r w:rsidR="00A37DAE" w:rsidRPr="00AD7AF0">
        <w:rPr>
          <w:rFonts w:ascii="Century Gothic" w:eastAsia="Arial Unicode MS" w:hAnsi="Century Gothic" w:cs="Tahoma"/>
          <w:sz w:val="20"/>
          <w:szCs w:val="20"/>
          <w:lang w:val="es-ES_tradnl"/>
        </w:rPr>
        <w:t xml:space="preserve">indica el tiempo que llevó realizar un proceso de aprobación de crédito incluido sus reprocesos. Se obtiene de la resta de </w:t>
      </w:r>
      <w:smartTag w:uri="urn:schemas-microsoft-com:office:smarttags" w:element="PersonName">
        <w:smartTagPr>
          <w:attr w:name="ProductID" w:val="la columna Tiempo"/>
        </w:smartTagPr>
        <w:r w:rsidR="00A37DAE" w:rsidRPr="00AD7AF0">
          <w:rPr>
            <w:rFonts w:ascii="Century Gothic" w:eastAsia="Arial Unicode MS" w:hAnsi="Century Gothic" w:cs="Tahoma"/>
            <w:sz w:val="20"/>
            <w:szCs w:val="20"/>
            <w:lang w:val="es-ES_tradnl"/>
          </w:rPr>
          <w:t>la columna Tiempo</w:t>
        </w:r>
      </w:smartTag>
      <w:r w:rsidR="00A37DAE" w:rsidRPr="00AD7AF0">
        <w:rPr>
          <w:rFonts w:ascii="Century Gothic" w:eastAsia="Arial Unicode MS" w:hAnsi="Century Gothic" w:cs="Tahoma"/>
          <w:sz w:val="20"/>
          <w:szCs w:val="20"/>
          <w:lang w:val="es-ES_tradnl"/>
        </w:rPr>
        <w:t xml:space="preserve"> de Respuesta en Días menos la comuna de Días no Laborables.</w:t>
      </w:r>
    </w:p>
    <w:p w:rsidR="00AC0BB9" w:rsidRPr="00AD7AF0" w:rsidRDefault="00AC0BB9" w:rsidP="00FB00C3">
      <w:pPr>
        <w:spacing w:line="480" w:lineRule="auto"/>
        <w:jc w:val="both"/>
        <w:rPr>
          <w:rFonts w:ascii="Century Gothic" w:eastAsia="Arial Unicode MS" w:hAnsi="Century Gothic" w:cs="Tahoma"/>
          <w:sz w:val="20"/>
          <w:szCs w:val="20"/>
          <w:lang w:val="es-ES_tradnl"/>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FB00C3">
      <w:pPr>
        <w:spacing w:line="480" w:lineRule="auto"/>
        <w:jc w:val="both"/>
        <w:rPr>
          <w:rFonts w:ascii="Century Gothic" w:hAnsi="Century Gothic"/>
        </w:rPr>
      </w:pPr>
    </w:p>
    <w:p w:rsidR="005743A2" w:rsidRDefault="005743A2" w:rsidP="00224D5B">
      <w:pPr>
        <w:spacing w:line="480" w:lineRule="auto"/>
        <w:jc w:val="center"/>
        <w:rPr>
          <w:rFonts w:ascii="Century Gothic" w:eastAsia="Arial Unicode MS" w:hAnsi="Century Gothic" w:cs="Tahoma"/>
          <w:b/>
          <w:sz w:val="22"/>
          <w:szCs w:val="22"/>
          <w:lang w:val="es-ES_tradnl"/>
        </w:rPr>
      </w:pPr>
      <w:r w:rsidRPr="005743A2">
        <w:rPr>
          <w:rFonts w:ascii="Century Gothic" w:eastAsia="Arial Unicode MS" w:hAnsi="Century Gothic" w:cs="Tahoma"/>
          <w:b/>
          <w:sz w:val="22"/>
          <w:szCs w:val="22"/>
          <w:lang w:val="es-ES_tradnl"/>
        </w:rPr>
        <w:t>Tabla 3.1.1</w:t>
      </w:r>
    </w:p>
    <w:p w:rsidR="00AC0BB9" w:rsidRPr="00AD7AF0" w:rsidRDefault="004F2015" w:rsidP="00FB00C3">
      <w:pPr>
        <w:spacing w:line="480" w:lineRule="auto"/>
        <w:jc w:val="both"/>
        <w:rPr>
          <w:rFonts w:ascii="Century Gothic" w:eastAsia="Arial Unicode MS" w:hAnsi="Century Gothic" w:cs="Tahoma"/>
          <w:sz w:val="20"/>
          <w:szCs w:val="20"/>
          <w:lang w:val="es-ES_tradnl"/>
        </w:rPr>
      </w:pPr>
      <w:r>
        <w:rPr>
          <w:rFonts w:ascii="Century Gothic" w:hAnsi="Century Gothic"/>
          <w:noProof/>
        </w:rPr>
        <w:drawing>
          <wp:inline distT="0" distB="0" distL="0" distR="0">
            <wp:extent cx="5253990" cy="4223385"/>
            <wp:effectExtent l="19050" t="19050" r="22860" b="2476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srcRect/>
                    <a:stretch>
                      <a:fillRect/>
                    </a:stretch>
                  </pic:blipFill>
                  <pic:spPr bwMode="auto">
                    <a:xfrm>
                      <a:off x="0" y="0"/>
                      <a:ext cx="5253990" cy="4223385"/>
                    </a:xfrm>
                    <a:prstGeom prst="rect">
                      <a:avLst/>
                    </a:prstGeom>
                    <a:noFill/>
                    <a:ln w="19050" cmpd="sng">
                      <a:solidFill>
                        <a:srgbClr val="000000"/>
                      </a:solidFill>
                      <a:miter lim="800000"/>
                      <a:headEnd/>
                      <a:tailEnd/>
                    </a:ln>
                    <a:effectLst/>
                  </pic:spPr>
                </pic:pic>
              </a:graphicData>
            </a:graphic>
          </wp:inline>
        </w:drawing>
      </w:r>
    </w:p>
    <w:p w:rsidR="00E31070" w:rsidRPr="00AD7AF0" w:rsidRDefault="00E31070" w:rsidP="00895F7E">
      <w:pPr>
        <w:ind w:left="357"/>
        <w:rPr>
          <w:rFonts w:ascii="Century Gothic" w:eastAsia="Arial Unicode MS" w:hAnsi="Century Gothic" w:cs="Tahoma"/>
          <w:sz w:val="18"/>
          <w:szCs w:val="18"/>
          <w:lang w:val="es-ES_tradnl"/>
        </w:rPr>
      </w:pPr>
      <w:bookmarkStart w:id="44" w:name="OLE_LINK3"/>
      <w:bookmarkStart w:id="45" w:name="OLE_LINK4"/>
      <w:r w:rsidRPr="00AD7AF0">
        <w:rPr>
          <w:rFonts w:ascii="Century Gothic" w:eastAsia="Arial Unicode MS" w:hAnsi="Century Gothic" w:cs="Tahoma"/>
          <w:sz w:val="18"/>
          <w:szCs w:val="18"/>
          <w:lang w:val="es-ES_tradnl"/>
        </w:rPr>
        <w:t>Fuente: Banco K</w:t>
      </w:r>
    </w:p>
    <w:p w:rsidR="00075E36" w:rsidRPr="00AD7AF0" w:rsidRDefault="00075E36" w:rsidP="00895F7E">
      <w:pPr>
        <w:ind w:left="357"/>
        <w:rPr>
          <w:rFonts w:ascii="Century Gothic" w:eastAsia="Arial Unicode MS" w:hAnsi="Century Gothic" w:cs="Tahoma"/>
          <w:sz w:val="18"/>
          <w:szCs w:val="18"/>
          <w:lang w:val="es-ES_tradnl"/>
        </w:rPr>
      </w:pPr>
      <w:bookmarkStart w:id="46" w:name="OLE_LINK7"/>
      <w:bookmarkStart w:id="47" w:name="OLE_LINK8"/>
      <w:r w:rsidRPr="00AD7AF0">
        <w:rPr>
          <w:rFonts w:ascii="Century Gothic" w:eastAsia="Arial Unicode MS" w:hAnsi="Century Gothic" w:cs="Tahoma"/>
          <w:sz w:val="18"/>
          <w:szCs w:val="18"/>
          <w:lang w:val="es-ES_tradnl"/>
        </w:rPr>
        <w:t>Elaborado por: Irene Cajas y Miriam Cárdenas</w:t>
      </w:r>
    </w:p>
    <w:bookmarkEnd w:id="46"/>
    <w:bookmarkEnd w:id="47"/>
    <w:p w:rsidR="00697832" w:rsidRDefault="0069783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Default="005743A2" w:rsidP="00FB00C3">
      <w:pPr>
        <w:spacing w:line="480" w:lineRule="auto"/>
        <w:ind w:left="360"/>
        <w:rPr>
          <w:rFonts w:ascii="Century Gothic" w:eastAsia="Arial Unicode MS" w:hAnsi="Century Gothic" w:cs="Tahoma"/>
          <w:sz w:val="18"/>
          <w:szCs w:val="18"/>
          <w:lang w:val="es-ES_tradnl"/>
        </w:rPr>
      </w:pPr>
    </w:p>
    <w:p w:rsidR="005743A2" w:rsidRPr="005743A2" w:rsidRDefault="005743A2" w:rsidP="00224D5B">
      <w:pPr>
        <w:spacing w:line="480" w:lineRule="auto"/>
        <w:jc w:val="center"/>
        <w:rPr>
          <w:rFonts w:ascii="Century Gothic" w:eastAsia="Arial Unicode MS" w:hAnsi="Century Gothic" w:cs="Tahoma"/>
          <w:b/>
          <w:sz w:val="22"/>
          <w:szCs w:val="22"/>
          <w:lang w:val="es-ES_tradnl"/>
        </w:rPr>
      </w:pPr>
      <w:r w:rsidRPr="005743A2">
        <w:rPr>
          <w:rFonts w:ascii="Century Gothic" w:eastAsia="Arial Unicode MS" w:hAnsi="Century Gothic" w:cs="Tahoma"/>
          <w:b/>
          <w:sz w:val="22"/>
          <w:szCs w:val="22"/>
          <w:lang w:val="es-ES_tradnl"/>
        </w:rPr>
        <w:t>Tabla 3.1.2</w:t>
      </w:r>
    </w:p>
    <w:bookmarkEnd w:id="44"/>
    <w:bookmarkEnd w:id="45"/>
    <w:p w:rsidR="00DD1EC3" w:rsidRPr="00AD7AF0" w:rsidRDefault="004F2015" w:rsidP="00FB00C3">
      <w:pPr>
        <w:spacing w:line="480" w:lineRule="auto"/>
        <w:rPr>
          <w:rFonts w:ascii="Century Gothic" w:eastAsia="Arial Unicode MS" w:hAnsi="Century Gothic" w:cs="Tahoma"/>
          <w:b/>
          <w:sz w:val="20"/>
          <w:szCs w:val="20"/>
          <w:lang w:val="es-ES_tradnl"/>
        </w:rPr>
      </w:pPr>
      <w:r>
        <w:rPr>
          <w:rFonts w:ascii="Century Gothic" w:hAnsi="Century Gothic"/>
          <w:noProof/>
        </w:rPr>
        <w:drawing>
          <wp:inline distT="0" distB="0" distL="0" distR="0">
            <wp:extent cx="5253990" cy="4819015"/>
            <wp:effectExtent l="19050" t="19050" r="22860" b="196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srcRect/>
                    <a:stretch>
                      <a:fillRect/>
                    </a:stretch>
                  </pic:blipFill>
                  <pic:spPr bwMode="auto">
                    <a:xfrm>
                      <a:off x="0" y="0"/>
                      <a:ext cx="5253990" cy="4819015"/>
                    </a:xfrm>
                    <a:prstGeom prst="rect">
                      <a:avLst/>
                    </a:prstGeom>
                    <a:noFill/>
                    <a:ln w="19050" cmpd="sng">
                      <a:solidFill>
                        <a:srgbClr val="000000"/>
                      </a:solidFill>
                      <a:miter lim="800000"/>
                      <a:headEnd/>
                      <a:tailEnd/>
                    </a:ln>
                    <a:effectLst/>
                  </pic:spPr>
                </pic:pic>
              </a:graphicData>
            </a:graphic>
          </wp:inline>
        </w:drawing>
      </w:r>
    </w:p>
    <w:p w:rsidR="00E31070" w:rsidRPr="00AD7AF0" w:rsidRDefault="00E31070" w:rsidP="00895F7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697832" w:rsidRPr="00AD7AF0" w:rsidRDefault="00697832" w:rsidP="00895F7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11778E" w:rsidRDefault="0011778E"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Default="00224D5B" w:rsidP="00FB00C3">
      <w:pPr>
        <w:spacing w:line="480" w:lineRule="auto"/>
        <w:ind w:left="360"/>
        <w:rPr>
          <w:rFonts w:ascii="Century Gothic" w:eastAsia="Arial Unicode MS" w:hAnsi="Century Gothic" w:cs="Tahoma"/>
          <w:b/>
          <w:sz w:val="20"/>
          <w:szCs w:val="20"/>
          <w:lang w:val="es-ES_tradnl"/>
        </w:rPr>
      </w:pPr>
    </w:p>
    <w:p w:rsidR="00224D5B" w:rsidRPr="00224D5B" w:rsidRDefault="00224D5B" w:rsidP="00224D5B">
      <w:pPr>
        <w:spacing w:line="480" w:lineRule="auto"/>
        <w:jc w:val="center"/>
        <w:rPr>
          <w:rFonts w:ascii="Century Gothic" w:eastAsia="Arial Unicode MS" w:hAnsi="Century Gothic" w:cs="Tahoma"/>
          <w:b/>
          <w:sz w:val="22"/>
          <w:szCs w:val="22"/>
          <w:lang w:val="es-ES_tradnl"/>
        </w:rPr>
      </w:pPr>
      <w:r w:rsidRPr="00224D5B">
        <w:rPr>
          <w:rFonts w:ascii="Century Gothic" w:eastAsia="Arial Unicode MS" w:hAnsi="Century Gothic" w:cs="Tahoma"/>
          <w:b/>
          <w:sz w:val="22"/>
          <w:szCs w:val="22"/>
          <w:lang w:val="es-ES_tradnl"/>
        </w:rPr>
        <w:t>Tabla 3</w:t>
      </w:r>
      <w:r>
        <w:rPr>
          <w:rFonts w:ascii="Century Gothic" w:eastAsia="Arial Unicode MS" w:hAnsi="Century Gothic" w:cs="Tahoma"/>
          <w:b/>
          <w:sz w:val="22"/>
          <w:szCs w:val="22"/>
          <w:lang w:val="es-ES_tradnl"/>
        </w:rPr>
        <w:t>.1.3</w:t>
      </w:r>
    </w:p>
    <w:p w:rsidR="00A545C4" w:rsidRPr="00AD7AF0" w:rsidRDefault="004F2015" w:rsidP="00FB00C3">
      <w:pPr>
        <w:spacing w:line="480" w:lineRule="auto"/>
        <w:rPr>
          <w:rFonts w:ascii="Century Gothic" w:eastAsia="Arial Unicode MS" w:hAnsi="Century Gothic" w:cs="Tahoma"/>
          <w:b/>
          <w:sz w:val="20"/>
          <w:szCs w:val="20"/>
          <w:lang w:val="es-ES_tradnl"/>
        </w:rPr>
      </w:pPr>
      <w:r>
        <w:rPr>
          <w:rFonts w:ascii="Century Gothic" w:hAnsi="Century Gothic"/>
          <w:noProof/>
        </w:rPr>
        <w:drawing>
          <wp:inline distT="0" distB="0" distL="0" distR="0">
            <wp:extent cx="5253990" cy="3599815"/>
            <wp:effectExtent l="19050" t="19050" r="22860" b="196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srcRect/>
                    <a:stretch>
                      <a:fillRect/>
                    </a:stretch>
                  </pic:blipFill>
                  <pic:spPr bwMode="auto">
                    <a:xfrm>
                      <a:off x="0" y="0"/>
                      <a:ext cx="5253990" cy="3599815"/>
                    </a:xfrm>
                    <a:prstGeom prst="rect">
                      <a:avLst/>
                    </a:prstGeom>
                    <a:noFill/>
                    <a:ln w="19050" cmpd="sng">
                      <a:solidFill>
                        <a:srgbClr val="000000"/>
                      </a:solidFill>
                      <a:miter lim="800000"/>
                      <a:headEnd/>
                      <a:tailEnd/>
                    </a:ln>
                    <a:effectLst/>
                  </pic:spPr>
                </pic:pic>
              </a:graphicData>
            </a:graphic>
          </wp:inline>
        </w:drawing>
      </w:r>
    </w:p>
    <w:p w:rsidR="00E31070" w:rsidRPr="00AD7AF0" w:rsidRDefault="00E31070" w:rsidP="00895F7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697832" w:rsidRPr="00AD7AF0" w:rsidRDefault="00697832" w:rsidP="00895F7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A545C4" w:rsidRDefault="00A545C4" w:rsidP="00FB00C3">
      <w:pPr>
        <w:spacing w:line="480" w:lineRule="auto"/>
        <w:ind w:left="360"/>
        <w:rPr>
          <w:rFonts w:ascii="Century Gothic" w:eastAsia="Arial Unicode MS" w:hAnsi="Century Gothic" w:cs="Tahoma"/>
          <w:b/>
          <w:sz w:val="20"/>
          <w:szCs w:val="20"/>
          <w:lang w:val="es-ES_tradnl"/>
        </w:rPr>
      </w:pPr>
    </w:p>
    <w:p w:rsidR="00084DF9" w:rsidRDefault="00084DF9"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Default="001151CE" w:rsidP="00FB00C3">
      <w:pPr>
        <w:spacing w:line="480" w:lineRule="auto"/>
        <w:ind w:left="360"/>
        <w:rPr>
          <w:rFonts w:ascii="Century Gothic" w:eastAsia="Arial Unicode MS" w:hAnsi="Century Gothic" w:cs="Tahoma"/>
          <w:b/>
          <w:sz w:val="20"/>
          <w:szCs w:val="20"/>
          <w:lang w:val="es-ES_tradnl"/>
        </w:rPr>
      </w:pPr>
    </w:p>
    <w:p w:rsidR="001151CE" w:rsidRPr="001151CE" w:rsidRDefault="001151CE" w:rsidP="001151CE">
      <w:pPr>
        <w:spacing w:line="480" w:lineRule="auto"/>
        <w:jc w:val="center"/>
        <w:rPr>
          <w:rFonts w:ascii="Century Gothic" w:eastAsia="Arial Unicode MS" w:hAnsi="Century Gothic" w:cs="Tahoma"/>
          <w:b/>
          <w:sz w:val="22"/>
          <w:szCs w:val="22"/>
          <w:lang w:val="es-ES_tradnl"/>
        </w:rPr>
      </w:pPr>
      <w:r>
        <w:rPr>
          <w:rFonts w:ascii="Century Gothic" w:eastAsia="Arial Unicode MS" w:hAnsi="Century Gothic" w:cs="Tahoma"/>
          <w:b/>
          <w:sz w:val="22"/>
          <w:szCs w:val="22"/>
          <w:lang w:val="es-ES_tradnl"/>
        </w:rPr>
        <w:t>Tabla 3.1.4</w:t>
      </w:r>
    </w:p>
    <w:p w:rsidR="00B762DE" w:rsidRPr="00B762DE" w:rsidRDefault="004F2015" w:rsidP="00FB00C3">
      <w:pPr>
        <w:spacing w:line="480" w:lineRule="auto"/>
        <w:jc w:val="both"/>
        <w:rPr>
          <w:rFonts w:ascii="Century Gothic" w:eastAsia="Arial Unicode MS" w:hAnsi="Century Gothic" w:cs="Tahoma"/>
          <w:sz w:val="20"/>
          <w:szCs w:val="20"/>
          <w:lang w:val="es-ES_tradnl"/>
        </w:rPr>
      </w:pPr>
      <w:r>
        <w:rPr>
          <w:noProof/>
        </w:rPr>
        <w:drawing>
          <wp:inline distT="0" distB="0" distL="0" distR="0">
            <wp:extent cx="5253990" cy="3890010"/>
            <wp:effectExtent l="19050" t="19050" r="22860" b="152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srcRect/>
                    <a:stretch>
                      <a:fillRect/>
                    </a:stretch>
                  </pic:blipFill>
                  <pic:spPr bwMode="auto">
                    <a:xfrm>
                      <a:off x="0" y="0"/>
                      <a:ext cx="5253990" cy="3890010"/>
                    </a:xfrm>
                    <a:prstGeom prst="rect">
                      <a:avLst/>
                    </a:prstGeom>
                    <a:noFill/>
                    <a:ln w="6350" cmpd="sng">
                      <a:solidFill>
                        <a:srgbClr val="000000"/>
                      </a:solidFill>
                      <a:miter lim="800000"/>
                      <a:headEnd/>
                      <a:tailEnd/>
                    </a:ln>
                    <a:effectLst/>
                  </pic:spPr>
                </pic:pic>
              </a:graphicData>
            </a:graphic>
          </wp:inline>
        </w:drawing>
      </w:r>
    </w:p>
    <w:p w:rsidR="00B762DE" w:rsidRPr="00AD7AF0" w:rsidRDefault="00B762DE" w:rsidP="00B762D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B762DE" w:rsidRPr="00AD7AF0" w:rsidRDefault="00B762DE" w:rsidP="00B762D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084DF9" w:rsidRDefault="00084DF9" w:rsidP="00FB00C3">
      <w:pPr>
        <w:spacing w:line="480" w:lineRule="auto"/>
        <w:jc w:val="both"/>
        <w:rPr>
          <w:rFonts w:ascii="Century Gothic" w:eastAsia="Arial Unicode MS" w:hAnsi="Century Gothic" w:cs="Tahoma"/>
          <w:sz w:val="20"/>
          <w:szCs w:val="20"/>
          <w:lang w:val="es-ES_tradnl"/>
        </w:rPr>
      </w:pPr>
    </w:p>
    <w:p w:rsidR="00084DF9" w:rsidRPr="00084DF9" w:rsidRDefault="00084DF9" w:rsidP="00084DF9">
      <w:pPr>
        <w:rPr>
          <w:rFonts w:ascii="Century Gothic" w:eastAsia="Arial Unicode MS" w:hAnsi="Century Gothic" w:cs="Tahoma"/>
          <w:sz w:val="20"/>
          <w:szCs w:val="20"/>
          <w:lang w:val="es-ES_tradnl"/>
        </w:rPr>
      </w:pPr>
    </w:p>
    <w:p w:rsidR="00084DF9" w:rsidRPr="00084DF9" w:rsidRDefault="00084DF9" w:rsidP="00084DF9">
      <w:pPr>
        <w:rPr>
          <w:rFonts w:ascii="Century Gothic" w:eastAsia="Arial Unicode MS" w:hAnsi="Century Gothic" w:cs="Tahoma"/>
          <w:sz w:val="20"/>
          <w:szCs w:val="20"/>
          <w:lang w:val="es-ES_tradnl"/>
        </w:rPr>
      </w:pPr>
    </w:p>
    <w:p w:rsidR="00084DF9" w:rsidRPr="00084DF9" w:rsidRDefault="00084DF9" w:rsidP="00084DF9">
      <w:pPr>
        <w:rPr>
          <w:rFonts w:ascii="Century Gothic" w:eastAsia="Arial Unicode MS" w:hAnsi="Century Gothic" w:cs="Tahoma"/>
          <w:sz w:val="20"/>
          <w:szCs w:val="20"/>
          <w:lang w:val="es-ES_tradnl"/>
        </w:rPr>
      </w:pPr>
    </w:p>
    <w:p w:rsidR="00B762DE" w:rsidRDefault="00B762DE" w:rsidP="00084DF9">
      <w:pPr>
        <w:ind w:firstLine="708"/>
        <w:rPr>
          <w:rFonts w:ascii="Century Gothic" w:eastAsia="Arial Unicode MS" w:hAnsi="Century Gothic" w:cs="Tahoma"/>
          <w:sz w:val="20"/>
          <w:szCs w:val="20"/>
          <w:lang w:val="es-ES_tradnl"/>
        </w:rPr>
      </w:pPr>
    </w:p>
    <w:p w:rsidR="00084DF9" w:rsidRDefault="00084DF9"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Default="00105A4B" w:rsidP="00105A4B">
      <w:pPr>
        <w:rPr>
          <w:rFonts w:ascii="Century Gothic" w:eastAsia="Arial Unicode MS" w:hAnsi="Century Gothic" w:cs="Tahoma"/>
          <w:sz w:val="20"/>
          <w:szCs w:val="20"/>
          <w:lang w:val="es-ES_tradnl"/>
        </w:rPr>
      </w:pPr>
    </w:p>
    <w:p w:rsidR="00105A4B" w:rsidRPr="00105A4B" w:rsidRDefault="00105A4B" w:rsidP="00105A4B">
      <w:pPr>
        <w:spacing w:line="480" w:lineRule="auto"/>
        <w:ind w:left="357"/>
        <w:jc w:val="center"/>
        <w:rPr>
          <w:rFonts w:ascii="Century Gothic" w:eastAsia="Arial Unicode MS" w:hAnsi="Century Gothic" w:cs="Tahoma"/>
          <w:b/>
          <w:sz w:val="22"/>
          <w:szCs w:val="22"/>
          <w:lang w:val="es-ES_tradnl"/>
        </w:rPr>
      </w:pPr>
      <w:r>
        <w:rPr>
          <w:rFonts w:ascii="Century Gothic" w:eastAsia="Arial Unicode MS" w:hAnsi="Century Gothic" w:cs="Tahoma"/>
          <w:b/>
          <w:sz w:val="22"/>
          <w:szCs w:val="22"/>
          <w:lang w:val="es-ES_tradnl"/>
        </w:rPr>
        <w:t>Tabla 3.1.5</w:t>
      </w:r>
    </w:p>
    <w:p w:rsidR="001D15BE" w:rsidRDefault="004F2015" w:rsidP="00FB00C3">
      <w:pPr>
        <w:spacing w:line="480" w:lineRule="auto"/>
        <w:jc w:val="both"/>
        <w:rPr>
          <w:rFonts w:ascii="Century Gothic" w:eastAsia="Arial Unicode MS" w:hAnsi="Century Gothic" w:cs="Tahoma"/>
          <w:sz w:val="20"/>
          <w:szCs w:val="20"/>
          <w:lang w:val="es-ES_tradnl"/>
        </w:rPr>
      </w:pPr>
      <w:r>
        <w:rPr>
          <w:noProof/>
        </w:rPr>
        <w:drawing>
          <wp:inline distT="0" distB="0" distL="0" distR="0">
            <wp:extent cx="5253990" cy="4441190"/>
            <wp:effectExtent l="19050" t="19050" r="22860" b="165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srcRect/>
                    <a:stretch>
                      <a:fillRect/>
                    </a:stretch>
                  </pic:blipFill>
                  <pic:spPr bwMode="auto">
                    <a:xfrm>
                      <a:off x="0" y="0"/>
                      <a:ext cx="5253990" cy="4441190"/>
                    </a:xfrm>
                    <a:prstGeom prst="rect">
                      <a:avLst/>
                    </a:prstGeom>
                    <a:noFill/>
                    <a:ln w="6350" cmpd="sng">
                      <a:solidFill>
                        <a:srgbClr val="000000"/>
                      </a:solidFill>
                      <a:miter lim="800000"/>
                      <a:headEnd/>
                      <a:tailEnd/>
                    </a:ln>
                    <a:effectLst/>
                  </pic:spPr>
                </pic:pic>
              </a:graphicData>
            </a:graphic>
          </wp:inline>
        </w:drawing>
      </w:r>
    </w:p>
    <w:p w:rsidR="001D15BE" w:rsidRPr="00AD7AF0" w:rsidRDefault="001D15BE" w:rsidP="001D15B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1D15BE" w:rsidRPr="00AD7AF0" w:rsidRDefault="001D15BE" w:rsidP="001D15B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1D15BE" w:rsidRPr="001D15BE" w:rsidRDefault="001D15BE" w:rsidP="00FB00C3">
      <w:pPr>
        <w:spacing w:line="480" w:lineRule="auto"/>
        <w:jc w:val="both"/>
        <w:rPr>
          <w:rFonts w:ascii="Century Gothic" w:eastAsia="Arial Unicode MS" w:hAnsi="Century Gothic" w:cs="Tahoma"/>
          <w:sz w:val="20"/>
          <w:szCs w:val="20"/>
          <w:lang w:val="es-ES_tradnl"/>
        </w:rPr>
      </w:pPr>
    </w:p>
    <w:p w:rsidR="00EB3CDB" w:rsidRDefault="00C40AF5"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Con el fin de obtener el tiempo promedio que le lleva al Banco K realizar un proceso de aprobación de crédito, se tomaron en cuenta las mediciones de los tres procesos a</w:t>
      </w:r>
      <w:r w:rsidR="00605A0C" w:rsidRPr="00AD7AF0">
        <w:rPr>
          <w:rFonts w:ascii="Century Gothic" w:eastAsia="Arial Unicode MS" w:hAnsi="Century Gothic" w:cs="Tahoma"/>
          <w:sz w:val="20"/>
          <w:szCs w:val="20"/>
          <w:lang w:val="es-ES_tradnl"/>
        </w:rPr>
        <w:t xml:space="preserve">nteriormente descritos. </w:t>
      </w:r>
      <w:r w:rsidR="001F2E29" w:rsidRPr="00AD7AF0">
        <w:rPr>
          <w:rFonts w:ascii="Century Gothic" w:eastAsia="Arial Unicode MS" w:hAnsi="Century Gothic" w:cs="Tahoma"/>
          <w:sz w:val="20"/>
          <w:szCs w:val="20"/>
          <w:lang w:val="es-ES_tradnl"/>
        </w:rPr>
        <w:t>La</w:t>
      </w:r>
      <w:r w:rsidR="00605A0C" w:rsidRPr="00AD7AF0">
        <w:rPr>
          <w:rFonts w:ascii="Century Gothic" w:eastAsia="Arial Unicode MS" w:hAnsi="Century Gothic" w:cs="Tahoma"/>
          <w:sz w:val="20"/>
          <w:szCs w:val="20"/>
          <w:lang w:val="es-ES_tradnl"/>
        </w:rPr>
        <w:t xml:space="preserve"> tabla </w:t>
      </w:r>
      <w:r w:rsidR="00740B6C">
        <w:rPr>
          <w:rFonts w:ascii="Century Gothic" w:eastAsia="Arial Unicode MS" w:hAnsi="Century Gothic" w:cs="Tahoma"/>
          <w:sz w:val="20"/>
          <w:szCs w:val="20"/>
          <w:lang w:val="es-ES_tradnl"/>
        </w:rPr>
        <w:t>3</w:t>
      </w:r>
      <w:r w:rsidR="00A476E8">
        <w:rPr>
          <w:rFonts w:ascii="Century Gothic" w:eastAsia="Arial Unicode MS" w:hAnsi="Century Gothic" w:cs="Tahoma"/>
          <w:sz w:val="20"/>
          <w:szCs w:val="20"/>
          <w:lang w:val="es-ES_tradnl"/>
        </w:rPr>
        <w:t xml:space="preserve">.1.6 </w:t>
      </w:r>
      <w:r w:rsidR="001F2E29" w:rsidRPr="00AD7AF0">
        <w:rPr>
          <w:rFonts w:ascii="Century Gothic" w:eastAsia="Arial Unicode MS" w:hAnsi="Century Gothic" w:cs="Tahoma"/>
          <w:sz w:val="20"/>
          <w:szCs w:val="20"/>
          <w:lang w:val="es-ES_tradnl"/>
        </w:rPr>
        <w:t xml:space="preserve">de </w:t>
      </w:r>
      <w:r w:rsidR="001654F9" w:rsidRPr="00AD7AF0">
        <w:rPr>
          <w:rFonts w:ascii="Century Gothic" w:eastAsia="Arial Unicode MS" w:hAnsi="Century Gothic" w:cs="Tahoma"/>
          <w:sz w:val="20"/>
          <w:szCs w:val="20"/>
          <w:lang w:val="es-ES_tradnl"/>
        </w:rPr>
        <w:t>“Tiempo</w:t>
      </w:r>
      <w:r w:rsidR="001F2E29" w:rsidRPr="00AD7AF0">
        <w:rPr>
          <w:rFonts w:ascii="Century Gothic" w:eastAsia="Arial Unicode MS" w:hAnsi="Century Gothic" w:cs="Tahoma"/>
          <w:sz w:val="20"/>
          <w:szCs w:val="20"/>
          <w:lang w:val="es-ES_tradnl"/>
        </w:rPr>
        <w:t xml:space="preserve"> Promedio de un Proceso de Aprobación de Crédito” resume lo siguiente:</w:t>
      </w:r>
    </w:p>
    <w:p w:rsidR="00F44358" w:rsidRDefault="00F44358" w:rsidP="00FB00C3">
      <w:pPr>
        <w:spacing w:line="480" w:lineRule="auto"/>
        <w:jc w:val="both"/>
        <w:rPr>
          <w:rFonts w:ascii="Century Gothic" w:eastAsia="Arial Unicode MS" w:hAnsi="Century Gothic" w:cs="Tahoma"/>
          <w:sz w:val="20"/>
          <w:szCs w:val="20"/>
          <w:lang w:val="es-ES_tradnl"/>
        </w:rPr>
      </w:pPr>
    </w:p>
    <w:p w:rsidR="00F44358" w:rsidRDefault="00F44358" w:rsidP="00FB00C3">
      <w:pPr>
        <w:spacing w:line="480" w:lineRule="auto"/>
        <w:jc w:val="both"/>
        <w:rPr>
          <w:rFonts w:ascii="Century Gothic" w:eastAsia="Arial Unicode MS" w:hAnsi="Century Gothic" w:cs="Tahoma"/>
          <w:sz w:val="20"/>
          <w:szCs w:val="20"/>
          <w:lang w:val="es-ES_tradnl"/>
        </w:rPr>
      </w:pPr>
    </w:p>
    <w:p w:rsidR="00F44358" w:rsidRDefault="00F44358" w:rsidP="00FB00C3">
      <w:pPr>
        <w:spacing w:line="480" w:lineRule="auto"/>
        <w:jc w:val="both"/>
        <w:rPr>
          <w:rFonts w:ascii="Century Gothic" w:eastAsia="Arial Unicode MS" w:hAnsi="Century Gothic" w:cs="Tahoma"/>
          <w:sz w:val="20"/>
          <w:szCs w:val="20"/>
          <w:lang w:val="es-ES_tradnl"/>
        </w:rPr>
      </w:pPr>
    </w:p>
    <w:p w:rsidR="00F44358" w:rsidRPr="00AD7AF0" w:rsidRDefault="00F44358" w:rsidP="00FB00C3">
      <w:pPr>
        <w:spacing w:line="480" w:lineRule="auto"/>
        <w:jc w:val="both"/>
        <w:rPr>
          <w:rFonts w:ascii="Century Gothic" w:eastAsia="Arial Unicode MS" w:hAnsi="Century Gothic" w:cs="Tahoma"/>
          <w:sz w:val="20"/>
          <w:szCs w:val="20"/>
          <w:lang w:val="es-ES_tradnl"/>
        </w:rPr>
      </w:pPr>
    </w:p>
    <w:p w:rsidR="00EB3CDB" w:rsidRPr="00AD7AF0" w:rsidRDefault="00605A0C" w:rsidP="00FB00C3">
      <w:pPr>
        <w:numPr>
          <w:ilvl w:val="0"/>
          <w:numId w:val="33"/>
        </w:num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“Procesos” se escribió el número de proceso según la muestra.</w:t>
      </w:r>
    </w:p>
    <w:p w:rsidR="00EB3CDB" w:rsidRPr="00AD7AF0" w:rsidRDefault="00605A0C" w:rsidP="00FB00C3">
      <w:pPr>
        <w:numPr>
          <w:ilvl w:val="0"/>
          <w:numId w:val="33"/>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En la columna “Tiempo de Respuesta en Días” se anotó el total del Tiempo de Respuesta </w:t>
      </w:r>
      <w:r w:rsidR="00740B6C">
        <w:rPr>
          <w:rFonts w:ascii="Century Gothic" w:eastAsia="Arial Unicode MS" w:hAnsi="Century Gothic" w:cs="Tahoma"/>
          <w:sz w:val="20"/>
          <w:szCs w:val="20"/>
          <w:lang w:val="es-ES_tradnl"/>
        </w:rPr>
        <w:t>en Días obten</w:t>
      </w:r>
      <w:r w:rsidR="00A476E8">
        <w:rPr>
          <w:rFonts w:ascii="Century Gothic" w:eastAsia="Arial Unicode MS" w:hAnsi="Century Gothic" w:cs="Tahoma"/>
          <w:sz w:val="20"/>
          <w:szCs w:val="20"/>
          <w:lang w:val="es-ES_tradnl"/>
        </w:rPr>
        <w:t>ido de las tablas 3.1.1, 3.1.2, 3</w:t>
      </w:r>
      <w:r w:rsidR="00A476E8" w:rsidRPr="00AD7AF0">
        <w:rPr>
          <w:rFonts w:ascii="Century Gothic" w:eastAsia="Arial Unicode MS" w:hAnsi="Century Gothic" w:cs="Tahoma"/>
          <w:sz w:val="20"/>
          <w:szCs w:val="20"/>
          <w:lang w:val="es-ES_tradnl"/>
        </w:rPr>
        <w:t>.1.3</w:t>
      </w:r>
      <w:r w:rsidR="00A476E8">
        <w:rPr>
          <w:rFonts w:ascii="Century Gothic" w:eastAsia="Arial Unicode MS" w:hAnsi="Century Gothic" w:cs="Tahoma"/>
          <w:sz w:val="20"/>
          <w:szCs w:val="20"/>
          <w:lang w:val="es-ES_tradnl"/>
        </w:rPr>
        <w:t>, 3.1.4 y 3.1.5</w:t>
      </w:r>
      <w:r w:rsidR="00A476E8" w:rsidRPr="00AD7AF0">
        <w:rPr>
          <w:rFonts w:ascii="Century Gothic" w:eastAsia="Arial Unicode MS" w:hAnsi="Century Gothic" w:cs="Tahoma"/>
          <w:sz w:val="20"/>
          <w:szCs w:val="20"/>
          <w:lang w:val="es-ES_tradnl"/>
        </w:rPr>
        <w:t xml:space="preserve"> </w:t>
      </w:r>
      <w:r w:rsidR="001F2E29" w:rsidRPr="00AD7AF0">
        <w:rPr>
          <w:rFonts w:ascii="Century Gothic" w:eastAsia="Arial Unicode MS" w:hAnsi="Century Gothic" w:cs="Tahoma"/>
          <w:sz w:val="20"/>
          <w:szCs w:val="20"/>
          <w:lang w:val="es-ES_tradnl"/>
        </w:rPr>
        <w:t>en su orden respectivo.</w:t>
      </w:r>
    </w:p>
    <w:p w:rsidR="00EB3CDB" w:rsidRPr="00AD7AF0" w:rsidRDefault="00605A0C" w:rsidP="0086112F">
      <w:pPr>
        <w:numPr>
          <w:ilvl w:val="0"/>
          <w:numId w:val="33"/>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En la columna “Tiempo de Reproceso en Días” se escribió el total del Tiempo de Reproceso </w:t>
      </w:r>
      <w:r w:rsidR="00740B6C">
        <w:rPr>
          <w:rFonts w:ascii="Century Gothic" w:eastAsia="Arial Unicode MS" w:hAnsi="Century Gothic" w:cs="Tahoma"/>
          <w:sz w:val="20"/>
          <w:szCs w:val="20"/>
          <w:lang w:val="es-ES_tradnl"/>
        </w:rPr>
        <w:t xml:space="preserve">en Días obtenido de las tablas </w:t>
      </w:r>
      <w:r w:rsidR="00A476E8">
        <w:rPr>
          <w:rFonts w:ascii="Century Gothic" w:eastAsia="Arial Unicode MS" w:hAnsi="Century Gothic" w:cs="Tahoma"/>
          <w:sz w:val="20"/>
          <w:szCs w:val="20"/>
          <w:lang w:val="es-ES_tradnl"/>
        </w:rPr>
        <w:t>3.1.1, 3.1.2, 3</w:t>
      </w:r>
      <w:r w:rsidR="00A476E8" w:rsidRPr="00AD7AF0">
        <w:rPr>
          <w:rFonts w:ascii="Century Gothic" w:eastAsia="Arial Unicode MS" w:hAnsi="Century Gothic" w:cs="Tahoma"/>
          <w:sz w:val="20"/>
          <w:szCs w:val="20"/>
          <w:lang w:val="es-ES_tradnl"/>
        </w:rPr>
        <w:t>.1.3</w:t>
      </w:r>
      <w:r w:rsidR="00A476E8">
        <w:rPr>
          <w:rFonts w:ascii="Century Gothic" w:eastAsia="Arial Unicode MS" w:hAnsi="Century Gothic" w:cs="Tahoma"/>
          <w:sz w:val="20"/>
          <w:szCs w:val="20"/>
          <w:lang w:val="es-ES_tradnl"/>
        </w:rPr>
        <w:t>, 3.1.4 y 3.1.5</w:t>
      </w:r>
      <w:r w:rsidR="00A476E8" w:rsidRPr="00AD7AF0">
        <w:rPr>
          <w:rFonts w:ascii="Century Gothic" w:eastAsia="Arial Unicode MS" w:hAnsi="Century Gothic" w:cs="Tahoma"/>
          <w:sz w:val="20"/>
          <w:szCs w:val="20"/>
          <w:lang w:val="es-ES_tradnl"/>
        </w:rPr>
        <w:t xml:space="preserve"> </w:t>
      </w:r>
      <w:r w:rsidR="001F2E29" w:rsidRPr="00AD7AF0">
        <w:rPr>
          <w:rFonts w:ascii="Century Gothic" w:eastAsia="Arial Unicode MS" w:hAnsi="Century Gothic" w:cs="Tahoma"/>
          <w:sz w:val="20"/>
          <w:szCs w:val="20"/>
          <w:lang w:val="es-ES_tradnl"/>
        </w:rPr>
        <w:t>respectivamente.</w:t>
      </w:r>
    </w:p>
    <w:p w:rsidR="00EB3CDB" w:rsidRPr="00AD7AF0" w:rsidRDefault="00605A0C" w:rsidP="0086112F">
      <w:pPr>
        <w:numPr>
          <w:ilvl w:val="0"/>
          <w:numId w:val="33"/>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En la columna “Días no Laborables” se registró el total de Días no Laborables obtenido de </w:t>
      </w:r>
      <w:r w:rsidR="00740B6C">
        <w:rPr>
          <w:rFonts w:ascii="Century Gothic" w:eastAsia="Arial Unicode MS" w:hAnsi="Century Gothic" w:cs="Tahoma"/>
          <w:sz w:val="20"/>
          <w:szCs w:val="20"/>
          <w:lang w:val="es-ES_tradnl"/>
        </w:rPr>
        <w:t xml:space="preserve">las tablas </w:t>
      </w:r>
      <w:r w:rsidR="00A476E8">
        <w:rPr>
          <w:rFonts w:ascii="Century Gothic" w:eastAsia="Arial Unicode MS" w:hAnsi="Century Gothic" w:cs="Tahoma"/>
          <w:sz w:val="20"/>
          <w:szCs w:val="20"/>
          <w:lang w:val="es-ES_tradnl"/>
        </w:rPr>
        <w:t>3.1.1, 3.1.2, 3</w:t>
      </w:r>
      <w:r w:rsidR="00A476E8" w:rsidRPr="00AD7AF0">
        <w:rPr>
          <w:rFonts w:ascii="Century Gothic" w:eastAsia="Arial Unicode MS" w:hAnsi="Century Gothic" w:cs="Tahoma"/>
          <w:sz w:val="20"/>
          <w:szCs w:val="20"/>
          <w:lang w:val="es-ES_tradnl"/>
        </w:rPr>
        <w:t>.1.3</w:t>
      </w:r>
      <w:r w:rsidR="00A476E8">
        <w:rPr>
          <w:rFonts w:ascii="Century Gothic" w:eastAsia="Arial Unicode MS" w:hAnsi="Century Gothic" w:cs="Tahoma"/>
          <w:sz w:val="20"/>
          <w:szCs w:val="20"/>
          <w:lang w:val="es-ES_tradnl"/>
        </w:rPr>
        <w:t>, 3.1.4 y 3.1.5</w:t>
      </w:r>
      <w:r w:rsidR="00A476E8" w:rsidRPr="00AD7AF0">
        <w:rPr>
          <w:rFonts w:ascii="Century Gothic" w:eastAsia="Arial Unicode MS" w:hAnsi="Century Gothic" w:cs="Tahoma"/>
          <w:sz w:val="20"/>
          <w:szCs w:val="20"/>
          <w:lang w:val="es-ES_tradnl"/>
        </w:rPr>
        <w:t xml:space="preserve"> </w:t>
      </w:r>
      <w:r w:rsidR="001F2E29" w:rsidRPr="00AD7AF0">
        <w:rPr>
          <w:rFonts w:ascii="Century Gothic" w:eastAsia="Arial Unicode MS" w:hAnsi="Century Gothic" w:cs="Tahoma"/>
          <w:sz w:val="20"/>
          <w:szCs w:val="20"/>
          <w:lang w:val="es-ES_tradnl"/>
        </w:rPr>
        <w:t>respectivamente.</w:t>
      </w:r>
    </w:p>
    <w:p w:rsidR="001F2E29" w:rsidRDefault="001F2E29" w:rsidP="0086112F">
      <w:pPr>
        <w:numPr>
          <w:ilvl w:val="0"/>
          <w:numId w:val="33"/>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La fila “Tiempo Total Efectivo” indica el tiempo promedio que llevó realizar un proceso de aprobación de crédito incluido sus reprocesos. Se obtiene de la resta del promedio de </w:t>
      </w:r>
      <w:smartTag w:uri="urn:schemas-microsoft-com:office:smarttags" w:element="PersonName">
        <w:smartTagPr>
          <w:attr w:name="ProductID" w:val="la columna Tiempo"/>
        </w:smartTagPr>
        <w:r w:rsidRPr="00AD7AF0">
          <w:rPr>
            <w:rFonts w:ascii="Century Gothic" w:eastAsia="Arial Unicode MS" w:hAnsi="Century Gothic" w:cs="Tahoma"/>
            <w:sz w:val="20"/>
            <w:szCs w:val="20"/>
            <w:lang w:val="es-ES_tradnl"/>
          </w:rPr>
          <w:t>la columna Tiempo</w:t>
        </w:r>
      </w:smartTag>
      <w:r w:rsidRPr="00AD7AF0">
        <w:rPr>
          <w:rFonts w:ascii="Century Gothic" w:eastAsia="Arial Unicode MS" w:hAnsi="Century Gothic" w:cs="Tahoma"/>
          <w:sz w:val="20"/>
          <w:szCs w:val="20"/>
          <w:lang w:val="es-ES_tradnl"/>
        </w:rPr>
        <w:t xml:space="preserve"> de Respuesta en Días menos el promedio de la comuna de Días no Laborables.</w:t>
      </w:r>
    </w:p>
    <w:p w:rsidR="007C0E11" w:rsidRDefault="007C0E11" w:rsidP="007C0E11">
      <w:pPr>
        <w:spacing w:line="480" w:lineRule="auto"/>
        <w:jc w:val="both"/>
        <w:rPr>
          <w:rFonts w:ascii="Century Gothic" w:eastAsia="Arial Unicode MS" w:hAnsi="Century Gothic" w:cs="Tahoma"/>
          <w:sz w:val="20"/>
          <w:szCs w:val="20"/>
          <w:lang w:val="es-ES_tradnl"/>
        </w:rPr>
      </w:pPr>
    </w:p>
    <w:p w:rsidR="007C0E11" w:rsidRPr="007C0E11" w:rsidRDefault="007C0E11" w:rsidP="007C0E11">
      <w:pPr>
        <w:spacing w:line="480" w:lineRule="auto"/>
        <w:jc w:val="center"/>
        <w:rPr>
          <w:rFonts w:ascii="Century Gothic" w:eastAsia="Arial Unicode MS" w:hAnsi="Century Gothic" w:cs="Tahoma"/>
          <w:b/>
          <w:sz w:val="22"/>
          <w:szCs w:val="22"/>
          <w:lang w:val="es-ES_tradnl"/>
        </w:rPr>
      </w:pPr>
      <w:r w:rsidRPr="007C0E11">
        <w:rPr>
          <w:rFonts w:ascii="Century Gothic" w:eastAsia="Arial Unicode MS" w:hAnsi="Century Gothic" w:cs="Tahoma"/>
          <w:b/>
          <w:sz w:val="22"/>
          <w:szCs w:val="22"/>
          <w:lang w:val="es-ES_tradnl"/>
        </w:rPr>
        <w:t>Tabla 3.1.6  Tiempo Promedio que toma la aprobación de un crédito</w:t>
      </w:r>
    </w:p>
    <w:p w:rsidR="001654F9" w:rsidRPr="00AD7AF0" w:rsidRDefault="004F2015" w:rsidP="00FB00C3">
      <w:pPr>
        <w:spacing w:line="480" w:lineRule="auto"/>
        <w:jc w:val="center"/>
        <w:rPr>
          <w:rFonts w:ascii="Century Gothic" w:eastAsia="Arial Unicode MS" w:hAnsi="Century Gothic" w:cs="Tahoma"/>
          <w:sz w:val="18"/>
          <w:szCs w:val="18"/>
          <w:lang w:val="es-ES_tradnl"/>
        </w:rPr>
      </w:pPr>
      <w:bookmarkStart w:id="48" w:name="RANGE!B2:E12"/>
      <w:bookmarkEnd w:id="48"/>
      <w:r>
        <w:rPr>
          <w:noProof/>
        </w:rPr>
        <w:drawing>
          <wp:inline distT="0" distB="0" distL="0" distR="0">
            <wp:extent cx="4949190" cy="2844800"/>
            <wp:effectExtent l="19050" t="19050" r="22860" b="1270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srcRect/>
                    <a:stretch>
                      <a:fillRect/>
                    </a:stretch>
                  </pic:blipFill>
                  <pic:spPr bwMode="auto">
                    <a:xfrm>
                      <a:off x="0" y="0"/>
                      <a:ext cx="4949190" cy="2844800"/>
                    </a:xfrm>
                    <a:prstGeom prst="rect">
                      <a:avLst/>
                    </a:prstGeom>
                    <a:noFill/>
                    <a:ln w="6350" cmpd="sng">
                      <a:solidFill>
                        <a:srgbClr val="000000"/>
                      </a:solidFill>
                      <a:miter lim="800000"/>
                      <a:headEnd/>
                      <a:tailEnd/>
                    </a:ln>
                    <a:effectLst/>
                  </pic:spPr>
                </pic:pic>
              </a:graphicData>
            </a:graphic>
          </wp:inline>
        </w:drawing>
      </w:r>
    </w:p>
    <w:p w:rsidR="00C52285" w:rsidRPr="00AD7AF0" w:rsidRDefault="00C52285" w:rsidP="00895F7E">
      <w:pPr>
        <w:ind w:left="357"/>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C52285" w:rsidRPr="00AD7AF0" w:rsidRDefault="00BC35C9" w:rsidP="00895F7E">
      <w:pPr>
        <w:ind w:left="357"/>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Realizado por: Irene Cajas y Miriam Cárdenas</w:t>
      </w:r>
    </w:p>
    <w:p w:rsidR="001E4B8E" w:rsidRDefault="00740B6C" w:rsidP="001E4B8E">
      <w:p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Finalmente, la tabla 3</w:t>
      </w:r>
      <w:r w:rsidR="00A476E8">
        <w:rPr>
          <w:rFonts w:ascii="Century Gothic" w:eastAsia="Arial Unicode MS" w:hAnsi="Century Gothic" w:cs="Tahoma"/>
          <w:sz w:val="20"/>
          <w:szCs w:val="20"/>
          <w:lang w:val="es-ES_tradnl"/>
        </w:rPr>
        <w:t>.1.6</w:t>
      </w:r>
      <w:r w:rsidR="00213A02" w:rsidRPr="00AD7AF0">
        <w:rPr>
          <w:rFonts w:ascii="Century Gothic" w:eastAsia="Arial Unicode MS" w:hAnsi="Century Gothic" w:cs="Tahoma"/>
          <w:sz w:val="20"/>
          <w:szCs w:val="20"/>
          <w:lang w:val="es-ES_tradnl"/>
        </w:rPr>
        <w:t xml:space="preserve"> indica que el tiempo promedio que tarda el Banco K en efectuar un proceso de aprobación de crédito es de 31 días laborables.</w:t>
      </w:r>
      <w:r w:rsidR="008F10AB" w:rsidRPr="00AD7AF0">
        <w:rPr>
          <w:rFonts w:ascii="Century Gothic" w:eastAsia="Arial Unicode MS" w:hAnsi="Century Gothic" w:cs="Tahoma"/>
          <w:sz w:val="20"/>
          <w:szCs w:val="20"/>
          <w:lang w:val="es-ES_tradnl"/>
        </w:rPr>
        <w:t xml:space="preserve"> </w:t>
      </w:r>
      <w:r w:rsidR="00213A02" w:rsidRPr="00AD7AF0">
        <w:rPr>
          <w:rFonts w:ascii="Century Gothic" w:eastAsia="Arial Unicode MS" w:hAnsi="Century Gothic" w:cs="Tahoma"/>
          <w:sz w:val="20"/>
          <w:szCs w:val="20"/>
          <w:lang w:val="es-ES_tradnl"/>
        </w:rPr>
        <w:t xml:space="preserve"> Comparando éste tiempo con el descrito y diagramado </w:t>
      </w:r>
      <w:r w:rsidR="00A476E8">
        <w:rPr>
          <w:rFonts w:ascii="Century Gothic" w:eastAsia="Arial Unicode MS" w:hAnsi="Century Gothic" w:cs="Tahoma"/>
          <w:sz w:val="20"/>
          <w:szCs w:val="20"/>
          <w:lang w:val="es-ES_tradnl"/>
        </w:rPr>
        <w:t xml:space="preserve">del Banco K </w:t>
      </w:r>
      <w:r w:rsidR="00213A02" w:rsidRPr="00AD7AF0">
        <w:rPr>
          <w:rFonts w:ascii="Century Gothic" w:eastAsia="Arial Unicode MS" w:hAnsi="Century Gothic" w:cs="Tahoma"/>
          <w:sz w:val="20"/>
          <w:szCs w:val="20"/>
          <w:lang w:val="es-ES_tradnl"/>
        </w:rPr>
        <w:t xml:space="preserve">en el </w:t>
      </w:r>
      <w:r w:rsidR="00A476E8">
        <w:rPr>
          <w:rFonts w:ascii="Century Gothic" w:eastAsia="Arial Unicode MS" w:hAnsi="Century Gothic" w:cs="Tahoma"/>
          <w:sz w:val="20"/>
          <w:szCs w:val="20"/>
          <w:lang w:val="es-ES_tradnl"/>
        </w:rPr>
        <w:t>Anexo 3,</w:t>
      </w:r>
      <w:r w:rsidR="00F27F9F">
        <w:rPr>
          <w:rFonts w:ascii="Century Gothic" w:eastAsia="Arial Unicode MS" w:hAnsi="Century Gothic" w:cs="Tahoma"/>
          <w:sz w:val="20"/>
          <w:szCs w:val="20"/>
          <w:lang w:val="es-ES_tradnl"/>
        </w:rPr>
        <w:t xml:space="preserve"> </w:t>
      </w:r>
      <w:r w:rsidR="008F10AB" w:rsidRPr="00AD7AF0">
        <w:rPr>
          <w:rFonts w:ascii="Century Gothic" w:eastAsia="Arial Unicode MS" w:hAnsi="Century Gothic" w:cs="Tahoma"/>
          <w:sz w:val="20"/>
          <w:szCs w:val="20"/>
          <w:lang w:val="es-ES_tradnl"/>
        </w:rPr>
        <w:t>encontramos una diferencia de 16 días debido a que el proceso diagramado n</w:t>
      </w:r>
      <w:r w:rsidR="001E4B8E">
        <w:rPr>
          <w:rFonts w:ascii="Century Gothic" w:eastAsia="Arial Unicode MS" w:hAnsi="Century Gothic" w:cs="Tahoma"/>
          <w:sz w:val="20"/>
          <w:szCs w:val="20"/>
          <w:lang w:val="es-ES_tradnl"/>
        </w:rPr>
        <w:t>o considera reprocesos ni colas.</w:t>
      </w:r>
    </w:p>
    <w:p w:rsidR="00F60C66" w:rsidRDefault="00F60C66" w:rsidP="001E4B8E">
      <w:pPr>
        <w:spacing w:line="480" w:lineRule="auto"/>
        <w:jc w:val="both"/>
        <w:rPr>
          <w:rFonts w:ascii="Century Gothic" w:eastAsia="Arial Unicode MS" w:hAnsi="Century Gothic" w:cs="Tahoma"/>
          <w:sz w:val="20"/>
          <w:szCs w:val="20"/>
          <w:lang w:val="es-ES_tradnl"/>
        </w:rPr>
      </w:pPr>
    </w:p>
    <w:p w:rsidR="00DC03AB" w:rsidRPr="00937F3E" w:rsidRDefault="00657DBD" w:rsidP="001E4B8E">
      <w:pPr>
        <w:pStyle w:val="Ttulo2"/>
        <w:numPr>
          <w:ilvl w:val="1"/>
          <w:numId w:val="53"/>
        </w:numPr>
        <w:rPr>
          <w:rFonts w:ascii="Century Gothic" w:eastAsia="Arial Unicode MS" w:hAnsi="Century Gothic"/>
          <w:bCs/>
          <w:sz w:val="22"/>
        </w:rPr>
      </w:pPr>
      <w:bookmarkStart w:id="49" w:name="_Toc115802408"/>
      <w:r w:rsidRPr="00937F3E">
        <w:rPr>
          <w:rFonts w:ascii="Century Gothic" w:eastAsia="Arial Unicode MS" w:hAnsi="Century Gothic"/>
          <w:bCs/>
          <w:sz w:val="22"/>
        </w:rPr>
        <w:t xml:space="preserve">ANÁLISIS DE </w:t>
      </w:r>
      <w:smartTag w:uri="urn:schemas-microsoft-com:office:smarttags" w:element="PersonName">
        <w:smartTagPr>
          <w:attr w:name="ProductID" w:val="LA CADENA DE VALOR"/>
        </w:smartTagPr>
        <w:smartTag w:uri="urn:schemas-microsoft-com:office:smarttags" w:element="PersonName">
          <w:smartTagPr>
            <w:attr w:name="ProductID" w:val="LA CADENA DE"/>
          </w:smartTagPr>
          <w:r w:rsidRPr="00937F3E">
            <w:rPr>
              <w:rFonts w:ascii="Century Gothic" w:eastAsia="Arial Unicode MS" w:hAnsi="Century Gothic"/>
              <w:bCs/>
              <w:sz w:val="22"/>
            </w:rPr>
            <w:t>LA CADENA DE</w:t>
          </w:r>
        </w:smartTag>
        <w:r w:rsidRPr="00937F3E">
          <w:rPr>
            <w:rFonts w:ascii="Century Gothic" w:eastAsia="Arial Unicode MS" w:hAnsi="Century Gothic"/>
            <w:bCs/>
            <w:sz w:val="22"/>
          </w:rPr>
          <w:t xml:space="preserve"> VALOR</w:t>
        </w:r>
      </w:smartTag>
      <w:bookmarkEnd w:id="49"/>
    </w:p>
    <w:p w:rsidR="00DC03AB" w:rsidRPr="00AD7AF0" w:rsidRDefault="00DC03AB" w:rsidP="00FB00C3">
      <w:pPr>
        <w:spacing w:line="480" w:lineRule="auto"/>
        <w:ind w:left="360"/>
        <w:rPr>
          <w:rFonts w:ascii="Century Gothic" w:eastAsia="Arial Unicode MS" w:hAnsi="Century Gothic" w:cs="Tahoma"/>
          <w:b/>
          <w:sz w:val="20"/>
          <w:szCs w:val="20"/>
          <w:lang w:val="es-ES_tradnl"/>
        </w:rPr>
      </w:pPr>
    </w:p>
    <w:p w:rsidR="005B5990" w:rsidRPr="00AD7AF0" w:rsidRDefault="005B5990" w:rsidP="00FB00C3">
      <w:p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La idea de realizar el mapeo de la Cadena de Valor, que s</w:t>
      </w:r>
      <w:r w:rsidR="00F27F9F">
        <w:rPr>
          <w:rFonts w:ascii="Century Gothic" w:hAnsi="Century Gothic" w:cs="Tahoma"/>
          <w:color w:val="000000"/>
          <w:sz w:val="20"/>
          <w:szCs w:val="20"/>
        </w:rPr>
        <w:t>e puede observar en la gráfica 3.2.</w:t>
      </w:r>
      <w:r w:rsidRPr="00AD7AF0">
        <w:rPr>
          <w:rFonts w:ascii="Century Gothic" w:hAnsi="Century Gothic" w:cs="Tahoma"/>
          <w:color w:val="000000"/>
          <w:sz w:val="20"/>
          <w:szCs w:val="20"/>
        </w:rPr>
        <w:t>, es utilizar este sencillo método visual para, crear una idea clara del flujo del producto y de la información, identificar y eliminar desperdicios y, crear un plan de acción para implementar las técnicas apropiadas.</w:t>
      </w:r>
    </w:p>
    <w:p w:rsidR="00DC03AB" w:rsidRPr="00AD7AF0" w:rsidRDefault="00DC03AB" w:rsidP="00FB00C3">
      <w:pPr>
        <w:autoSpaceDE w:val="0"/>
        <w:autoSpaceDN w:val="0"/>
        <w:adjustRightInd w:val="0"/>
        <w:spacing w:line="480" w:lineRule="auto"/>
        <w:jc w:val="both"/>
        <w:rPr>
          <w:rFonts w:ascii="Century Gothic" w:hAnsi="Century Gothic" w:cs="Tahoma"/>
          <w:color w:val="000000"/>
          <w:sz w:val="20"/>
          <w:szCs w:val="20"/>
        </w:rPr>
      </w:pPr>
    </w:p>
    <w:p w:rsidR="00DC03AB" w:rsidRDefault="00DC03AB" w:rsidP="00FB00C3">
      <w:p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 xml:space="preserve">En cuanto al mapeo realizado </w:t>
      </w:r>
      <w:r w:rsidR="00BB2D58" w:rsidRPr="00AD7AF0">
        <w:rPr>
          <w:rFonts w:ascii="Century Gothic" w:hAnsi="Century Gothic" w:cs="Tahoma"/>
          <w:color w:val="000000"/>
          <w:sz w:val="20"/>
          <w:szCs w:val="20"/>
        </w:rPr>
        <w:t xml:space="preserve">se </w:t>
      </w:r>
      <w:r w:rsidRPr="00AD7AF0">
        <w:rPr>
          <w:rFonts w:ascii="Century Gothic" w:hAnsi="Century Gothic" w:cs="Tahoma"/>
          <w:color w:val="000000"/>
          <w:sz w:val="20"/>
          <w:szCs w:val="20"/>
        </w:rPr>
        <w:t>pudo detec</w:t>
      </w:r>
      <w:r w:rsidR="00BB2D58" w:rsidRPr="00AD7AF0">
        <w:rPr>
          <w:rFonts w:ascii="Century Gothic" w:hAnsi="Century Gothic" w:cs="Tahoma"/>
          <w:color w:val="000000"/>
          <w:sz w:val="20"/>
          <w:szCs w:val="20"/>
        </w:rPr>
        <w:t>tar los siguientes desperdicios:</w:t>
      </w:r>
    </w:p>
    <w:p w:rsidR="0060268E" w:rsidRPr="00AD7AF0" w:rsidRDefault="0060268E" w:rsidP="00FB00C3">
      <w:pPr>
        <w:autoSpaceDE w:val="0"/>
        <w:autoSpaceDN w:val="0"/>
        <w:adjustRightInd w:val="0"/>
        <w:spacing w:line="480" w:lineRule="auto"/>
        <w:jc w:val="both"/>
        <w:rPr>
          <w:rFonts w:ascii="Century Gothic" w:hAnsi="Century Gothic" w:cs="Tahoma"/>
          <w:color w:val="000000"/>
          <w:sz w:val="20"/>
          <w:szCs w:val="20"/>
        </w:rPr>
      </w:pPr>
    </w:p>
    <w:p w:rsidR="00BB2D58" w:rsidRPr="00AD7AF0" w:rsidRDefault="00BB2D58" w:rsidP="00FB00C3">
      <w:pPr>
        <w:numPr>
          <w:ilvl w:val="0"/>
          <w:numId w:val="36"/>
        </w:num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 xml:space="preserve">Hay que tener un avalúo realizado de la garantía al momento en el que el Oficial de Crédito ingresa la propuesta de </w:t>
      </w:r>
      <w:smartTag w:uri="urn:schemas-microsoft-com:office:smarttags" w:element="PersonName">
        <w:smartTagPr>
          <w:attr w:name="ProductID" w:val="la solicitud.  Esto"/>
        </w:smartTagPr>
        <w:r w:rsidRPr="00AD7AF0">
          <w:rPr>
            <w:rFonts w:ascii="Century Gothic" w:hAnsi="Century Gothic" w:cs="Tahoma"/>
            <w:color w:val="000000"/>
            <w:sz w:val="20"/>
            <w:szCs w:val="20"/>
          </w:rPr>
          <w:t>la solicitud.  Esto</w:t>
        </w:r>
      </w:smartTag>
      <w:r w:rsidRPr="00AD7AF0">
        <w:rPr>
          <w:rFonts w:ascii="Century Gothic" w:hAnsi="Century Gothic" w:cs="Tahoma"/>
          <w:color w:val="000000"/>
          <w:sz w:val="20"/>
          <w:szCs w:val="20"/>
        </w:rPr>
        <w:t xml:space="preserve"> tiene un compás de espera mientras el perito realiza el avalúo y elabora el informe.  Adicionalmente representa un gasto financiero para el cliente en el cual debe incurrir se apruebe o no la operación.</w:t>
      </w:r>
    </w:p>
    <w:p w:rsidR="000910C7" w:rsidRPr="00AD7AF0" w:rsidRDefault="000910C7" w:rsidP="00FB00C3">
      <w:pPr>
        <w:numPr>
          <w:ilvl w:val="0"/>
          <w:numId w:val="36"/>
        </w:num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El oficial de crédito tiene una carga con la atención de clientes y otras tareas debido a que las funciones de los departamentos de soporte no están bien establecidas y esto conlleva a que los oficiales no tengan el suficiente tiempo disponible para mercadear y proponer las solicitudes de crédito con la rapidez del caso.</w:t>
      </w:r>
    </w:p>
    <w:p w:rsidR="00B32880" w:rsidRDefault="00B32880" w:rsidP="00F428F2">
      <w:pPr>
        <w:numPr>
          <w:ilvl w:val="0"/>
          <w:numId w:val="36"/>
        </w:num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Analistas de riesgos no interactúan con el cliente.  Si necesitan información adicional simplemente devuelven la operación al oficial para que sea este quien consiga la información adicional que necesitan generándose un reproceso.</w:t>
      </w:r>
    </w:p>
    <w:p w:rsidR="00F428F2" w:rsidRPr="00AD7AF0" w:rsidRDefault="00F428F2" w:rsidP="00F428F2">
      <w:pPr>
        <w:numPr>
          <w:ilvl w:val="0"/>
          <w:numId w:val="36"/>
        </w:num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La operación necesita tener una recomendación del área de Negocios.  Sin embargo, se siente como si esa función se duplicara dado que tiene que recomendar el Gerente de Crédito primero y luego el Vicepresidente de Negocios.  Esto retrasa el proceso debido a que esta persona atiendo clientes todo el día lo cual le impide realizar con la celeridad del caso los informes de recomendación de las operaciones enviadas.</w:t>
      </w:r>
    </w:p>
    <w:p w:rsidR="00F428F2" w:rsidRPr="00AD7AF0" w:rsidRDefault="00F428F2" w:rsidP="00F428F2">
      <w:pPr>
        <w:numPr>
          <w:ilvl w:val="0"/>
          <w:numId w:val="36"/>
        </w:num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Existe un paso innecesario entre Legal y el Vicepresidente de Negocios.  La operación es enviada al Vicepresidente de Negocios quien a su vez lo reenvía al Dpto. Legal para que emita algún informe de acuerdo a alguna consulta que pueda resolver sobre la operación y este a su vez lo regresa luego de revisado al Vicepresidente de Negocios nuevamente, cuando podría ir al Vicepresidente de Negocios luego de haber pasado por Legal directamente.</w:t>
      </w:r>
    </w:p>
    <w:p w:rsidR="00F428F2" w:rsidRDefault="00F428F2"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Default="00C81018" w:rsidP="00F428F2">
      <w:pPr>
        <w:autoSpaceDE w:val="0"/>
        <w:autoSpaceDN w:val="0"/>
        <w:adjustRightInd w:val="0"/>
        <w:spacing w:line="480" w:lineRule="auto"/>
        <w:jc w:val="both"/>
        <w:rPr>
          <w:rFonts w:ascii="Century Gothic" w:hAnsi="Century Gothic" w:cs="Tahoma"/>
          <w:color w:val="000000"/>
          <w:sz w:val="20"/>
          <w:szCs w:val="20"/>
        </w:rPr>
      </w:pPr>
    </w:p>
    <w:p w:rsidR="00C81018" w:rsidRPr="00F428F2" w:rsidRDefault="00C81018" w:rsidP="00F428F2">
      <w:pPr>
        <w:autoSpaceDE w:val="0"/>
        <w:autoSpaceDN w:val="0"/>
        <w:adjustRightInd w:val="0"/>
        <w:spacing w:line="480" w:lineRule="auto"/>
        <w:jc w:val="both"/>
        <w:rPr>
          <w:rFonts w:ascii="Century Gothic" w:hAnsi="Century Gothic" w:cs="Tahoma"/>
          <w:color w:val="000000"/>
          <w:sz w:val="20"/>
          <w:szCs w:val="20"/>
        </w:rPr>
        <w:sectPr w:rsidR="00C81018" w:rsidRPr="00F428F2" w:rsidSect="00D443F8">
          <w:headerReference w:type="default" r:id="rId27"/>
          <w:type w:val="continuous"/>
          <w:pgSz w:w="11907" w:h="16840" w:code="9"/>
          <w:pgMar w:top="2268" w:right="1361" w:bottom="1985" w:left="2268" w:header="720" w:footer="720" w:gutter="0"/>
          <w:cols w:space="720"/>
          <w:noEndnote/>
          <w:titlePg/>
        </w:sectPr>
      </w:pPr>
    </w:p>
    <w:p w:rsidR="00C81018" w:rsidRPr="00C81018" w:rsidRDefault="00C81018" w:rsidP="00C81018">
      <w:pPr>
        <w:spacing w:line="480" w:lineRule="auto"/>
        <w:ind w:right="23"/>
        <w:jc w:val="center"/>
        <w:rPr>
          <w:rFonts w:ascii="Century Gothic" w:hAnsi="Century Gothic"/>
          <w:b/>
          <w:sz w:val="22"/>
          <w:szCs w:val="22"/>
        </w:rPr>
      </w:pPr>
      <w:bookmarkStart w:id="50" w:name="OLE_LINK1"/>
      <w:bookmarkStart w:id="51" w:name="OLE_LINK2"/>
      <w:r w:rsidRPr="00C81018">
        <w:rPr>
          <w:rFonts w:ascii="Century Gothic" w:hAnsi="Century Gothic"/>
          <w:b/>
          <w:sz w:val="22"/>
          <w:szCs w:val="22"/>
        </w:rPr>
        <w:t>Grafico 3.2. Mapeo de la Cadena de Valor</w:t>
      </w:r>
    </w:p>
    <w:p w:rsidR="004923E5" w:rsidRDefault="004923E5" w:rsidP="00FB00C3">
      <w:pPr>
        <w:spacing w:line="480" w:lineRule="auto"/>
        <w:ind w:left="-540" w:right="22"/>
        <w:rPr>
          <w:rFonts w:ascii="Century Gothic" w:hAnsi="Century Gothic"/>
        </w:rPr>
      </w:pPr>
      <w:r w:rsidRPr="00AD7AF0">
        <w:rPr>
          <w:rFonts w:ascii="Century Gothic" w:hAnsi="Century Gothic"/>
          <w:noProof/>
        </w:rPr>
        <w:pict>
          <v:group id="_x0000_s1026" editas="canvas" style="position:absolute;left:0;text-align:left;margin-left:0;margin-top:0;width:497.75pt;height:311.75pt;z-index:-251666944;mso-position-horizontal:center" coordorigin="3528,1929" coordsize="7667,482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3528;top:1929;width:7667;height:4822" o:preferrelative="f" stroked="t" strokeweight="1.5pt">
              <v:fill o:detectmouseclick="t"/>
              <v:stroke dashstyle="1 1" endcap="round"/>
              <v:path o:extrusionok="t" o:connecttype="none"/>
              <o:lock v:ext="edit" text="t"/>
            </v:shape>
            <v:line id="_x0000_s1028" style="position:absolute" from="4743,2996" to="5117,2997">
              <v:stroke dashstyle="1 1" startarrow="open" endarrow="open" endcap="round"/>
            </v:line>
            <v:group id="_x0000_s1029" style="position:absolute;left:5211;top:2338;width:811;height:844" coordorigin="3902,1963" coordsize="748,845">
              <v:shapetype id="_x0000_t118" coordsize="21600,21600" o:spt="118" path="m,4292l21600,r,21600l,21600xe">
                <v:stroke joinstyle="miter"/>
                <v:path gradientshapeok="t" o:connecttype="custom" o:connectlocs="10800,2146;0,10800;10800,21600;21600,10800" textboxrect="0,4291,21600,21600"/>
              </v:shapetype>
              <v:shape id="_x0000_s1030" type="#_x0000_t118" style="position:absolute;left:3902;top:1963;width:748;height:845" fillcolor="#ff9"/>
              <v:shapetype id="_x0000_t202" coordsize="21600,21600" o:spt="202" path="m,l,21600r21600,l21600,xe">
                <v:stroke joinstyle="miter"/>
                <v:path gradientshapeok="t" o:connecttype="rect"/>
              </v:shapetype>
              <v:shape id="_x0000_s1031" type="#_x0000_t202" style="position:absolute;left:3995;top:2338;width:561;height:282" fillcolor="#ff9" stroked="f">
                <v:textbox style="mso-next-textbox:#_x0000_s1031" inset="4.86pt,.85728mm,4.86pt,.85728mm">
                  <w:txbxContent>
                    <w:p w:rsidR="00020B9F" w:rsidRPr="00895F7E" w:rsidRDefault="00020B9F" w:rsidP="00860612">
                      <w:pPr>
                        <w:rPr>
                          <w:sz w:val="13"/>
                          <w:szCs w:val="18"/>
                          <w:lang w:val="es-EC"/>
                        </w:rPr>
                      </w:pPr>
                      <w:r w:rsidRPr="00895F7E">
                        <w:rPr>
                          <w:sz w:val="13"/>
                          <w:szCs w:val="18"/>
                          <w:lang w:val="es-EC"/>
                        </w:rPr>
                        <w:t>Productos bancarios</w:t>
                      </w:r>
                    </w:p>
                  </w:txbxContent>
                </v:textbox>
              </v:shape>
            </v:group>
            <v:group id="_x0000_s1032" style="position:absolute;left:3528;top:2432;width:1122;height:751" coordorigin="6146,2057" coordsize="1122,751">
              <v:group id="_x0000_s1033" style="position:absolute;left:6146;top:2057;width:1122;height:751" coordorigin="6146,2057" coordsize="1122,751">
                <v:rect id="_x0000_s1034" style="position:absolute;left:6146;top:2432;width:1122;height:376" fillcolor="#f9c"/>
                <v:rect id="_x0000_s1035" style="position:absolute;left:6520;top:2057;width:374;height:375" fillcolor="#f9c"/>
              </v:group>
              <v:shape id="_x0000_s1036" type="#_x0000_t202" style="position:absolute;left:6146;top:2526;width:1028;height:188" fillcolor="#f9c" stroked="f">
                <v:textbox style="mso-next-textbox:#_x0000_s1036" inset="4.86pt,.85728mm,4.86pt,.85728mm">
                  <w:txbxContent>
                    <w:p w:rsidR="00020B9F" w:rsidRPr="00895F7E" w:rsidRDefault="00020B9F" w:rsidP="00860612">
                      <w:pPr>
                        <w:jc w:val="center"/>
                        <w:rPr>
                          <w:sz w:val="13"/>
                          <w:szCs w:val="18"/>
                          <w:lang w:val="es-EC"/>
                        </w:rPr>
                      </w:pPr>
                      <w:r w:rsidRPr="00895F7E">
                        <w:rPr>
                          <w:sz w:val="13"/>
                          <w:szCs w:val="18"/>
                          <w:lang w:val="es-EC"/>
                        </w:rPr>
                        <w:t>Información completa</w:t>
                      </w:r>
                    </w:p>
                  </w:txbxContent>
                </v:textbox>
              </v:shape>
            </v:group>
            <v:group id="_x0000_s1443" style="position:absolute;left:3621;top:3935;width:935;height:938" coordorigin="3621,3935" coordsize="935,938">
              <v:shape id="_x0000_s1038" type="#_x0000_t202" style="position:absolute;left:3621;top:3935;width:935;height:375" o:regroupid="11" fillcolor="#fc9">
                <v:textbox style="mso-next-textbox:#_x0000_s1038" inset="4.86pt,.85728mm,4.86pt,.85728mm">
                  <w:txbxContent>
                    <w:p w:rsidR="00020B9F" w:rsidRPr="00895F7E" w:rsidRDefault="00020B9F" w:rsidP="00860612">
                      <w:pPr>
                        <w:jc w:val="center"/>
                        <w:rPr>
                          <w:sz w:val="12"/>
                          <w:szCs w:val="16"/>
                          <w:lang w:val="es-EC"/>
                        </w:rPr>
                      </w:pPr>
                      <w:r w:rsidRPr="00895F7E">
                        <w:rPr>
                          <w:sz w:val="12"/>
                          <w:szCs w:val="16"/>
                          <w:lang w:val="es-EC"/>
                        </w:rPr>
                        <w:t>Informes de Crédito</w:t>
                      </w:r>
                    </w:p>
                    <w:p w:rsidR="00020B9F" w:rsidRPr="00895F7E" w:rsidRDefault="00020B9F" w:rsidP="00860612">
                      <w:pPr>
                        <w:jc w:val="center"/>
                        <w:rPr>
                          <w:sz w:val="12"/>
                          <w:szCs w:val="16"/>
                          <w:lang w:val="es-EC"/>
                        </w:rPr>
                      </w:pPr>
                      <w:r w:rsidRPr="00895F7E">
                        <w:rPr>
                          <w:sz w:val="12"/>
                          <w:szCs w:val="16"/>
                          <w:lang w:val="es-EC"/>
                        </w:rPr>
                        <w:t>Solicitud de referencias bancarias</w:t>
                      </w:r>
                    </w:p>
                  </w:txbxContent>
                </v:textbox>
              </v:shape>
              <v:shape id="_x0000_s1039" type="#_x0000_t202" style="position:absolute;left:3621;top:4310;width:935;height:281" o:regroupid="11" fillcolor="#fc9">
                <v:textbox style="mso-next-textbox:#_x0000_s1039" inset="4.86pt,.85728mm,4.86pt,.85728mm">
                  <w:txbxContent>
                    <w:p w:rsidR="00020B9F" w:rsidRPr="00895F7E" w:rsidRDefault="00020B9F" w:rsidP="00860612">
                      <w:pPr>
                        <w:jc w:val="center"/>
                        <w:rPr>
                          <w:sz w:val="12"/>
                          <w:szCs w:val="16"/>
                          <w:lang w:val="es-EC"/>
                        </w:rPr>
                      </w:pPr>
                      <w:r w:rsidRPr="00895F7E">
                        <w:rPr>
                          <w:sz w:val="12"/>
                          <w:szCs w:val="16"/>
                          <w:lang w:val="es-EC"/>
                        </w:rPr>
                        <w:t>Personal: 1</w:t>
                      </w:r>
                    </w:p>
                  </w:txbxContent>
                </v:textbox>
              </v:shape>
              <v:shape id="_x0000_s1040" type="#_x0000_t202" style="position:absolute;left:3621;top:4591;width:935;height:282" o:regroupid="11" fillcolor="#fc9">
                <v:textbox style="mso-next-textbox:#_x0000_s1040"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2 días</w:t>
                      </w:r>
                    </w:p>
                  </w:txbxContent>
                </v:textbox>
              </v:shape>
            </v:group>
            <v:group id="_x0000_s1444" style="position:absolute;left:4650;top:4029;width:934;height:968" coordorigin="4650,4029" coordsize="934,968">
              <v:shape id="_x0000_s1043" type="#_x0000_t202" style="position:absolute;left:4650;top:4029;width:934;height:374" o:regroupid="12" fillcolor="#cfc">
                <v:textbox style="mso-next-textbox:#_x0000_s1043" inset="4.86pt,.85728mm,4.86pt,.85728mm">
                  <w:txbxContent>
                    <w:p w:rsidR="00020B9F" w:rsidRPr="00895F7E" w:rsidRDefault="00020B9F" w:rsidP="00860612">
                      <w:pPr>
                        <w:jc w:val="center"/>
                        <w:rPr>
                          <w:sz w:val="12"/>
                          <w:szCs w:val="16"/>
                          <w:lang w:val="es-EC"/>
                        </w:rPr>
                      </w:pPr>
                      <w:r w:rsidRPr="00895F7E">
                        <w:rPr>
                          <w:sz w:val="12"/>
                          <w:szCs w:val="16"/>
                          <w:lang w:val="es-EC"/>
                        </w:rPr>
                        <w:t>Compañía Avaluadora</w:t>
                      </w:r>
                    </w:p>
                    <w:p w:rsidR="00020B9F" w:rsidRPr="00895F7E" w:rsidRDefault="00020B9F" w:rsidP="00860612">
                      <w:pPr>
                        <w:jc w:val="center"/>
                        <w:rPr>
                          <w:sz w:val="12"/>
                          <w:szCs w:val="16"/>
                          <w:lang w:val="es-EC"/>
                        </w:rPr>
                      </w:pPr>
                      <w:r w:rsidRPr="00895F7E">
                        <w:rPr>
                          <w:sz w:val="12"/>
                          <w:szCs w:val="16"/>
                          <w:lang w:val="es-EC"/>
                        </w:rPr>
                        <w:t>Avaluó de garantía</w:t>
                      </w:r>
                    </w:p>
                  </w:txbxContent>
                </v:textbox>
              </v:shape>
              <v:shape id="_x0000_s1044" type="#_x0000_t202" style="position:absolute;left:4650;top:4403;width:934;height:594" o:regroupid="12" fillcolor="#cfc">
                <v:textbox style="mso-next-textbox:#_x0000_s1044"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5 días</w:t>
                      </w:r>
                    </w:p>
                  </w:txbxContent>
                </v:textbox>
              </v:shape>
            </v:group>
            <v:group id="_x0000_s1045" style="position:absolute;left:5249;top:3285;width:280;height:658;rotation:1539206fd" coordorigin="3995,3278" coordsize="374,939">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46" type="#_x0000_t67" style="position:absolute;left:3995;top:3278;width:187;height:939"/>
              <v:shape id="_x0000_s1047" type="#_x0000_t67" style="position:absolute;left:4182;top:3278;width:187;height:938;rotation:180"/>
            </v:group>
            <v:group id="_x0000_s1048" style="position:absolute;left:4750;top:2978;width:277;height:1068;rotation:4606871fd" coordorigin="4846,3090" coordsize="358,1076">
              <v:shape id="_x0000_s1049" type="#_x0000_t67" style="position:absolute;left:4846;top:3226;width:182;height:940;rotation:-1727916fd"/>
              <v:shape id="_x0000_s1050" type="#_x0000_t67" style="position:absolute;left:5024;top:3090;width:180;height:940;rotation:10106112fd"/>
            </v:group>
            <v:shape id="_x0000_s1051" type="#_x0000_t67" style="position:absolute;left:5766;top:3277;width:181;height:1879;rotation:-213300fd"/>
            <v:group id="_x0000_s1445" style="position:absolute;left:5398;top:5531;width:936;height:939" coordorigin="5398,5531" coordsize="936,939">
              <v:shape id="_x0000_s1053" type="#_x0000_t202" style="position:absolute;left:5398;top:5531;width:936;height:376" o:regroupid="13" fillcolor="#fc9">
                <v:textbox style="mso-next-textbox:#_x0000_s1053" inset="4.86pt,.85728mm,4.86pt,.85728mm">
                  <w:txbxContent>
                    <w:p w:rsidR="00020B9F" w:rsidRPr="00895F7E" w:rsidRDefault="00020B9F" w:rsidP="00860612">
                      <w:pPr>
                        <w:jc w:val="center"/>
                        <w:rPr>
                          <w:sz w:val="12"/>
                          <w:szCs w:val="16"/>
                          <w:lang w:val="es-EC"/>
                        </w:rPr>
                      </w:pPr>
                      <w:r w:rsidRPr="00895F7E">
                        <w:rPr>
                          <w:sz w:val="12"/>
                          <w:szCs w:val="16"/>
                          <w:lang w:val="es-EC"/>
                        </w:rPr>
                        <w:t>Oficial de Crédito</w:t>
                      </w:r>
                    </w:p>
                    <w:p w:rsidR="00020B9F" w:rsidRPr="00895F7E" w:rsidRDefault="00020B9F" w:rsidP="00860612">
                      <w:pPr>
                        <w:jc w:val="center"/>
                        <w:rPr>
                          <w:sz w:val="12"/>
                          <w:szCs w:val="16"/>
                          <w:lang w:val="es-EC"/>
                        </w:rPr>
                      </w:pPr>
                      <w:r w:rsidRPr="00895F7E">
                        <w:rPr>
                          <w:sz w:val="12"/>
                          <w:szCs w:val="16"/>
                          <w:lang w:val="es-EC"/>
                        </w:rPr>
                        <w:t>Propuesta cualitativa de la solicitud</w:t>
                      </w:r>
                    </w:p>
                  </w:txbxContent>
                </v:textbox>
              </v:shape>
              <v:shape id="_x0000_s1054" type="#_x0000_t202" style="position:absolute;left:5398;top:5907;width:936;height:281" o:regroupid="13" fillcolor="#fc9">
                <v:textbox style="mso-next-textbox:#_x0000_s1054" inset="4.86pt,.85728mm,4.86pt,.85728mm">
                  <w:txbxContent>
                    <w:p w:rsidR="00020B9F" w:rsidRPr="00895F7E" w:rsidRDefault="00020B9F" w:rsidP="00860612">
                      <w:pPr>
                        <w:jc w:val="center"/>
                        <w:rPr>
                          <w:sz w:val="12"/>
                          <w:szCs w:val="16"/>
                          <w:lang w:val="es-EC"/>
                        </w:rPr>
                      </w:pPr>
                      <w:r w:rsidRPr="00895F7E">
                        <w:rPr>
                          <w:sz w:val="12"/>
                          <w:szCs w:val="16"/>
                          <w:lang w:val="es-EC"/>
                        </w:rPr>
                        <w:t>Personal: 3</w:t>
                      </w:r>
                    </w:p>
                  </w:txbxContent>
                </v:textbox>
              </v:shape>
              <v:shape id="_x0000_s1055" type="#_x0000_t202" style="position:absolute;left:5398;top:6188;width:936;height:282" o:regroupid="13" fillcolor="#fc9">
                <v:textbox style="mso-next-textbox:#_x0000_s1055"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2 días</w:t>
                      </w:r>
                    </w:p>
                  </w:txbxContent>
                </v:textbox>
              </v:shape>
            </v:group>
            <v:group id="_x0000_s1446" style="position:absolute;left:6521;top:5531;width:934;height:939" coordorigin="6521,5531" coordsize="934,939">
              <v:shape id="_x0000_s1058" type="#_x0000_t202" style="position:absolute;left:6521;top:5531;width:934;height:376" o:regroupid="14" fillcolor="#fc9">
                <v:textbox style="mso-next-textbox:#_x0000_s1058" inset="4.86pt,.85728mm,4.86pt,.85728mm">
                  <w:txbxContent>
                    <w:p w:rsidR="00020B9F" w:rsidRPr="00895F7E" w:rsidRDefault="00020B9F" w:rsidP="00860612">
                      <w:pPr>
                        <w:jc w:val="center"/>
                        <w:rPr>
                          <w:sz w:val="12"/>
                          <w:szCs w:val="16"/>
                          <w:lang w:val="es-EC"/>
                        </w:rPr>
                      </w:pPr>
                      <w:r w:rsidRPr="00895F7E">
                        <w:rPr>
                          <w:sz w:val="12"/>
                          <w:szCs w:val="16"/>
                          <w:lang w:val="es-EC"/>
                        </w:rPr>
                        <w:t>Analista de Riesgos</w:t>
                      </w:r>
                    </w:p>
                    <w:p w:rsidR="00020B9F" w:rsidRPr="00895F7E" w:rsidRDefault="00020B9F" w:rsidP="00860612">
                      <w:pPr>
                        <w:jc w:val="center"/>
                        <w:rPr>
                          <w:sz w:val="12"/>
                          <w:szCs w:val="16"/>
                          <w:lang w:val="es-EC"/>
                        </w:rPr>
                      </w:pPr>
                      <w:r w:rsidRPr="00895F7E">
                        <w:rPr>
                          <w:sz w:val="12"/>
                          <w:szCs w:val="16"/>
                          <w:lang w:val="es-EC"/>
                        </w:rPr>
                        <w:t>Informe financiero de la solicitud</w:t>
                      </w:r>
                    </w:p>
                  </w:txbxContent>
                </v:textbox>
              </v:shape>
              <v:shape id="_x0000_s1059" type="#_x0000_t202" style="position:absolute;left:6521;top:5907;width:934;height:281" o:regroupid="14" fillcolor="#fc9">
                <v:textbox style="mso-next-textbox:#_x0000_s1059" inset="4.86pt,.85728mm,4.86pt,.85728mm">
                  <w:txbxContent>
                    <w:p w:rsidR="00020B9F" w:rsidRPr="00895F7E" w:rsidRDefault="00020B9F" w:rsidP="00860612">
                      <w:pPr>
                        <w:jc w:val="center"/>
                        <w:rPr>
                          <w:sz w:val="12"/>
                          <w:szCs w:val="16"/>
                          <w:lang w:val="es-EC"/>
                        </w:rPr>
                      </w:pPr>
                      <w:r w:rsidRPr="00895F7E">
                        <w:rPr>
                          <w:sz w:val="12"/>
                          <w:szCs w:val="16"/>
                          <w:lang w:val="es-EC"/>
                        </w:rPr>
                        <w:t>Personal: 2</w:t>
                      </w:r>
                    </w:p>
                  </w:txbxContent>
                </v:textbox>
              </v:shape>
              <v:shape id="_x0000_s1060" type="#_x0000_t202" style="position:absolute;left:6521;top:6188;width:934;height:282" o:regroupid="14" fillcolor="#fc9">
                <v:textbox style="mso-next-textbox:#_x0000_s1060"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2 días</w:t>
                      </w:r>
                    </w:p>
                  </w:txbxContent>
                </v:textbox>
              </v:shape>
            </v:group>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2" type="#_x0000_t13" style="position:absolute;left:6333;top:6095;width:187;height:95"/>
            <v:shape id="_x0000_s1063" type="#_x0000_t13" style="position:absolute;left:7456;top:6095;width:187;height:95"/>
            <v:group id="_x0000_s1447" style="position:absolute;left:7642;top:5531;width:935;height:938" coordorigin="7642,5531" coordsize="935,938">
              <v:shape id="_x0000_s1066" type="#_x0000_t202" style="position:absolute;left:7642;top:5531;width:935;height:375" o:regroupid="16" fillcolor="#fc9">
                <v:textbox style="mso-next-textbox:#_x0000_s1066" inset="4.86pt,.85728mm,4.86pt,.85728mm">
                  <w:txbxContent>
                    <w:p w:rsidR="00020B9F" w:rsidRPr="00895F7E" w:rsidRDefault="00020B9F" w:rsidP="00860612">
                      <w:pPr>
                        <w:jc w:val="center"/>
                        <w:rPr>
                          <w:sz w:val="12"/>
                          <w:szCs w:val="16"/>
                          <w:lang w:val="es-EC"/>
                        </w:rPr>
                      </w:pPr>
                      <w:r w:rsidRPr="00895F7E">
                        <w:rPr>
                          <w:sz w:val="12"/>
                          <w:szCs w:val="16"/>
                          <w:lang w:val="es-EC"/>
                        </w:rPr>
                        <w:t>Gerente de Crédito</w:t>
                      </w:r>
                    </w:p>
                    <w:p w:rsidR="00020B9F" w:rsidRPr="00895F7E" w:rsidRDefault="00020B9F" w:rsidP="00860612">
                      <w:pPr>
                        <w:jc w:val="center"/>
                        <w:rPr>
                          <w:sz w:val="12"/>
                          <w:szCs w:val="16"/>
                          <w:lang w:val="es-EC"/>
                        </w:rPr>
                      </w:pPr>
                      <w:r w:rsidRPr="00895F7E">
                        <w:rPr>
                          <w:sz w:val="12"/>
                          <w:szCs w:val="16"/>
                          <w:lang w:val="es-EC"/>
                        </w:rPr>
                        <w:t>Recomendación</w:t>
                      </w:r>
                    </w:p>
                  </w:txbxContent>
                </v:textbox>
              </v:shape>
              <v:shape id="_x0000_s1067" type="#_x0000_t202" style="position:absolute;left:7642;top:5906;width:935;height:282" o:regroupid="16" fillcolor="#fc9">
                <v:textbox style="mso-next-textbox:#_x0000_s1067" inset="4.86pt,.85728mm,4.86pt,.85728mm">
                  <w:txbxContent>
                    <w:p w:rsidR="00020B9F" w:rsidRPr="00895F7E" w:rsidRDefault="00020B9F" w:rsidP="00860612">
                      <w:pPr>
                        <w:jc w:val="center"/>
                        <w:rPr>
                          <w:sz w:val="12"/>
                          <w:szCs w:val="16"/>
                          <w:lang w:val="es-EC"/>
                        </w:rPr>
                      </w:pPr>
                      <w:r w:rsidRPr="00895F7E">
                        <w:rPr>
                          <w:sz w:val="12"/>
                          <w:szCs w:val="16"/>
                          <w:lang w:val="es-EC"/>
                        </w:rPr>
                        <w:t>Personal: 1</w:t>
                      </w:r>
                    </w:p>
                  </w:txbxContent>
                </v:textbox>
              </v:shape>
              <v:shape id="_x0000_s1068" type="#_x0000_t202" style="position:absolute;left:7642;top:6188;width:935;height:281" o:regroupid="16" fillcolor="#fc9">
                <v:textbox style="mso-next-textbox:#_x0000_s1068"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2 día</w:t>
                      </w:r>
                    </w:p>
                  </w:txbxContent>
                </v:textbox>
              </v:shape>
            </v:group>
            <v:group id="_x0000_s1448" style="position:absolute;left:8764;top:5531;width:934;height:938" coordorigin="8764,5531" coordsize="934,938">
              <v:shape id="_x0000_s1071" type="#_x0000_t202" style="position:absolute;left:8764;top:5531;width:934;height:375" o:regroupid="17" fillcolor="#fc9">
                <v:textbox style="mso-next-textbox:#_x0000_s1071" inset="4.86pt,.85728mm,4.86pt,.85728mm">
                  <w:txbxContent>
                    <w:p w:rsidR="00020B9F" w:rsidRPr="00895F7E" w:rsidRDefault="00020B9F" w:rsidP="00860612">
                      <w:pPr>
                        <w:jc w:val="center"/>
                        <w:rPr>
                          <w:sz w:val="12"/>
                          <w:szCs w:val="16"/>
                          <w:lang w:val="es-EC"/>
                        </w:rPr>
                      </w:pPr>
                      <w:r w:rsidRPr="00895F7E">
                        <w:rPr>
                          <w:sz w:val="12"/>
                          <w:szCs w:val="16"/>
                          <w:lang w:val="es-EC"/>
                        </w:rPr>
                        <w:t>Vicepresidente de Negocios</w:t>
                      </w:r>
                    </w:p>
                    <w:p w:rsidR="00020B9F" w:rsidRPr="00895F7E" w:rsidRDefault="00020B9F" w:rsidP="00860612">
                      <w:pPr>
                        <w:jc w:val="center"/>
                        <w:rPr>
                          <w:sz w:val="12"/>
                          <w:szCs w:val="16"/>
                          <w:lang w:val="es-EC"/>
                        </w:rPr>
                      </w:pPr>
                      <w:r w:rsidRPr="00895F7E">
                        <w:rPr>
                          <w:sz w:val="12"/>
                          <w:szCs w:val="16"/>
                          <w:lang w:val="es-EC"/>
                        </w:rPr>
                        <w:t>Recomendación</w:t>
                      </w:r>
                    </w:p>
                  </w:txbxContent>
                </v:textbox>
              </v:shape>
              <v:shape id="_x0000_s1072" type="#_x0000_t202" style="position:absolute;left:8764;top:5906;width:934;height:282" o:regroupid="17" fillcolor="#fc9">
                <v:textbox style="mso-next-textbox:#_x0000_s1072" inset="4.86pt,.85728mm,4.86pt,.85728mm">
                  <w:txbxContent>
                    <w:p w:rsidR="00020B9F" w:rsidRPr="00895F7E" w:rsidRDefault="00020B9F" w:rsidP="00860612">
                      <w:pPr>
                        <w:jc w:val="center"/>
                        <w:rPr>
                          <w:sz w:val="12"/>
                          <w:szCs w:val="16"/>
                          <w:lang w:val="es-EC"/>
                        </w:rPr>
                      </w:pPr>
                      <w:r w:rsidRPr="00895F7E">
                        <w:rPr>
                          <w:sz w:val="12"/>
                          <w:szCs w:val="16"/>
                          <w:lang w:val="es-EC"/>
                        </w:rPr>
                        <w:t>Personal: 1</w:t>
                      </w:r>
                    </w:p>
                  </w:txbxContent>
                </v:textbox>
              </v:shape>
              <v:shape id="_x0000_s1073" type="#_x0000_t202" style="position:absolute;left:8764;top:6188;width:934;height:281" o:regroupid="17" fillcolor="#fc9">
                <v:textbox style="mso-next-textbox:#_x0000_s1073"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15 días</w:t>
                      </w:r>
                    </w:p>
                  </w:txbxContent>
                </v:textbox>
              </v:shape>
            </v:group>
            <v:shape id="_x0000_s1075" type="#_x0000_t13" style="position:absolute;left:8577;top:6096;width:187;height:94" o:regroupid="15"/>
            <v:group id="_x0000_s1076" style="position:absolute;left:5678;top:5250;width:561;height:185" coordorigin="5678,5250" coordsize="561,185">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_x0000_s1077" type="#_x0000_t96" style="position:absolute;left:5678;top:5250;width:187;height:185"/>
              <v:shape id="_x0000_s1078" type="#_x0000_t96" style="position:absolute;left:5865;top:5250;width:187;height:185"/>
              <v:shape id="_x0000_s1079" type="#_x0000_t96" style="position:absolute;left:6052;top:5250;width:187;height:184"/>
            </v:group>
            <v:group id="_x0000_s1080" style="position:absolute;left:6800;top:5250;width:374;height:184" coordorigin="6707,5250" coordsize="374,185">
              <v:shape id="_x0000_s1081" type="#_x0000_t96" style="position:absolute;left:6707;top:5250;width:188;height:185"/>
              <v:shape id="_x0000_s1082" type="#_x0000_t96" style="position:absolute;left:6895;top:5250;width:186;height:185"/>
            </v:group>
            <v:shape id="_x0000_s1083" type="#_x0000_t96" style="position:absolute;left:8016;top:5250;width:187;height:186"/>
            <v:shape id="_x0000_s1084" type="#_x0000_t96" style="position:absolute;left:9138;top:5250;width:187;height:186"/>
            <v:group id="_x0000_s1449" style="position:absolute;left:9886;top:5531;width:934;height:939" coordorigin="9886,5531" coordsize="934,939">
              <v:shape id="_x0000_s1086" type="#_x0000_t202" style="position:absolute;left:9886;top:5531;width:934;height:376" o:regroupid="18" fillcolor="#fc9">
                <v:textbox style="mso-next-textbox:#_x0000_s1086" inset="4.86pt,.85728mm,4.86pt,.85728mm">
                  <w:txbxContent>
                    <w:p w:rsidR="00020B9F" w:rsidRPr="00895F7E" w:rsidRDefault="00020B9F" w:rsidP="00860612">
                      <w:pPr>
                        <w:jc w:val="center"/>
                        <w:rPr>
                          <w:sz w:val="12"/>
                          <w:szCs w:val="16"/>
                          <w:lang w:val="es-EC"/>
                        </w:rPr>
                      </w:pPr>
                      <w:r w:rsidRPr="00895F7E">
                        <w:rPr>
                          <w:sz w:val="12"/>
                          <w:szCs w:val="16"/>
                          <w:lang w:val="es-EC"/>
                        </w:rPr>
                        <w:t>Departamento Legal</w:t>
                      </w:r>
                    </w:p>
                    <w:p w:rsidR="00020B9F" w:rsidRPr="00895F7E" w:rsidRDefault="00020B9F" w:rsidP="00860612">
                      <w:pPr>
                        <w:jc w:val="center"/>
                        <w:rPr>
                          <w:sz w:val="12"/>
                          <w:szCs w:val="16"/>
                          <w:lang w:val="es-EC"/>
                        </w:rPr>
                      </w:pPr>
                      <w:r w:rsidRPr="00895F7E">
                        <w:rPr>
                          <w:sz w:val="12"/>
                          <w:szCs w:val="16"/>
                          <w:lang w:val="es-EC"/>
                        </w:rPr>
                        <w:t>Aclaración de consultas legales</w:t>
                      </w:r>
                    </w:p>
                  </w:txbxContent>
                </v:textbox>
              </v:shape>
              <v:shape id="_x0000_s1087" type="#_x0000_t202" style="position:absolute;left:9886;top:5907;width:934;height:281" o:regroupid="18" fillcolor="#fc9">
                <v:textbox style="mso-next-textbox:#_x0000_s1087" inset="4.86pt,.85728mm,4.86pt,.85728mm">
                  <w:txbxContent>
                    <w:p w:rsidR="00020B9F" w:rsidRPr="00895F7E" w:rsidRDefault="00020B9F" w:rsidP="00860612">
                      <w:pPr>
                        <w:jc w:val="center"/>
                        <w:rPr>
                          <w:sz w:val="12"/>
                          <w:szCs w:val="16"/>
                          <w:lang w:val="es-EC"/>
                        </w:rPr>
                      </w:pPr>
                      <w:r w:rsidRPr="00895F7E">
                        <w:rPr>
                          <w:sz w:val="12"/>
                          <w:szCs w:val="16"/>
                          <w:lang w:val="es-EC"/>
                        </w:rPr>
                        <w:t>Personal: 1</w:t>
                      </w:r>
                    </w:p>
                  </w:txbxContent>
                </v:textbox>
              </v:shape>
              <v:shape id="_x0000_s1088" type="#_x0000_t202" style="position:absolute;left:9886;top:6188;width:934;height:282" o:regroupid="18" fillcolor="#fc9">
                <v:textbox style="mso-next-textbox:#_x0000_s1088"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1 días</w:t>
                      </w:r>
                    </w:p>
                  </w:txbxContent>
                </v:textbox>
              </v:shape>
            </v:group>
            <v:shape id="_x0000_s1090" type="#_x0000_t13" style="position:absolute;left:9699;top:6001;width:187;height:95"/>
            <v:shape id="_x0000_s1091" type="#_x0000_t13" style="position:absolute;left:9699;top:6189;width:186;height:95;rotation:180"/>
            <v:shape id="_x0000_s1092" type="#_x0000_t96" style="position:absolute;left:10260;top:5250;width:187;height:186"/>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093" type="#_x0000_t68" style="position:absolute;left:9138;top:4968;width:94;height:188"/>
            <v:group id="_x0000_s1450" style="position:absolute;left:8765;top:3892;width:933;height:939" coordorigin="8764,3653" coordsize="935,939">
              <v:shape id="_x0000_s1095" type="#_x0000_t202" style="position:absolute;left:8764;top:3653;width:935;height:376" o:regroupid="19" fillcolor="#fc9">
                <v:textbox style="mso-next-textbox:#_x0000_s1095" inset="4.86pt,.85728mm,4.86pt,.85728mm">
                  <w:txbxContent>
                    <w:p w:rsidR="00020B9F" w:rsidRPr="00895F7E" w:rsidRDefault="00020B9F" w:rsidP="00860612">
                      <w:pPr>
                        <w:jc w:val="center"/>
                        <w:rPr>
                          <w:sz w:val="12"/>
                          <w:szCs w:val="16"/>
                          <w:lang w:val="es-EC"/>
                        </w:rPr>
                      </w:pPr>
                      <w:r w:rsidRPr="00895F7E">
                        <w:rPr>
                          <w:sz w:val="12"/>
                          <w:szCs w:val="16"/>
                          <w:lang w:val="es-EC"/>
                        </w:rPr>
                        <w:t>Comité de Crédito</w:t>
                      </w:r>
                    </w:p>
                    <w:p w:rsidR="00020B9F" w:rsidRPr="00895F7E" w:rsidRDefault="00020B9F" w:rsidP="00860612">
                      <w:pPr>
                        <w:jc w:val="center"/>
                        <w:rPr>
                          <w:sz w:val="12"/>
                          <w:szCs w:val="16"/>
                          <w:lang w:val="es-EC"/>
                        </w:rPr>
                      </w:pPr>
                      <w:r w:rsidRPr="00895F7E">
                        <w:rPr>
                          <w:sz w:val="12"/>
                          <w:szCs w:val="16"/>
                          <w:lang w:val="es-EC"/>
                        </w:rPr>
                        <w:t>Aprobación + ratificación</w:t>
                      </w:r>
                    </w:p>
                    <w:p w:rsidR="00020B9F" w:rsidRPr="00895F7E" w:rsidRDefault="00020B9F" w:rsidP="00860612">
                      <w:pPr>
                        <w:jc w:val="center"/>
                        <w:rPr>
                          <w:sz w:val="12"/>
                          <w:szCs w:val="16"/>
                          <w:lang w:val="es-EC"/>
                        </w:rPr>
                      </w:pPr>
                    </w:p>
                  </w:txbxContent>
                </v:textbox>
              </v:shape>
              <v:shape id="_x0000_s1096" type="#_x0000_t202" style="position:absolute;left:8764;top:4029;width:935;height:281" o:regroupid="19" fillcolor="#fc9">
                <v:textbox style="mso-next-textbox:#_x0000_s1096" inset="4.86pt,.85728mm,4.86pt,.85728mm">
                  <w:txbxContent>
                    <w:p w:rsidR="00020B9F" w:rsidRPr="00895F7E" w:rsidRDefault="00020B9F" w:rsidP="00860612">
                      <w:pPr>
                        <w:jc w:val="center"/>
                        <w:rPr>
                          <w:sz w:val="12"/>
                          <w:szCs w:val="16"/>
                          <w:lang w:val="es-EC"/>
                        </w:rPr>
                      </w:pPr>
                      <w:r w:rsidRPr="00895F7E">
                        <w:rPr>
                          <w:sz w:val="12"/>
                          <w:szCs w:val="16"/>
                          <w:lang w:val="es-EC"/>
                        </w:rPr>
                        <w:t>Personal: 3</w:t>
                      </w:r>
                    </w:p>
                  </w:txbxContent>
                </v:textbox>
              </v:shape>
              <v:shape id="_x0000_s1097" type="#_x0000_t202" style="position:absolute;left:8764;top:4310;width:935;height:282" o:regroupid="19" fillcolor="#fc9">
                <v:textbox style="mso-next-textbox:#_x0000_s1097"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4 días</w:t>
                      </w:r>
                    </w:p>
                  </w:txbxContent>
                </v:textbox>
              </v:shape>
            </v:group>
            <v:shape id="_x0000_s1099" type="#_x0000_t68" style="position:absolute;left:9232;top:4968;width:94;height:188"/>
            <v:group id="_x0000_s1100" style="position:absolute;left:8952;top:3637;width:560;height:185" coordorigin="5678,5250" coordsize="561,185">
              <v:shape id="_x0000_s1101" type="#_x0000_t96" style="position:absolute;left:5678;top:5250;width:187;height:185"/>
              <v:shape id="_x0000_s1102" type="#_x0000_t96" style="position:absolute;left:5865;top:5250;width:187;height:185"/>
              <v:shape id="_x0000_s1103" type="#_x0000_t96" style="position:absolute;left:6052;top:5250;width:187;height:184"/>
            </v:group>
            <v:group id="_x0000_s1451" style="position:absolute;left:9887;top:3892;width:934;height:939" coordorigin="9886,3653" coordsize="934,939">
              <v:shape id="_x0000_s1105" type="#_x0000_t202" style="position:absolute;left:9886;top:3653;width:934;height:376" o:regroupid="20" fillcolor="#fc9">
                <v:textbox style="mso-next-textbox:#_x0000_s1105" inset="4.86pt,.85728mm,4.86pt,.85728mm">
                  <w:txbxContent>
                    <w:p w:rsidR="00020B9F" w:rsidRPr="00895F7E" w:rsidRDefault="00020B9F" w:rsidP="00860612">
                      <w:pPr>
                        <w:jc w:val="center"/>
                        <w:rPr>
                          <w:sz w:val="12"/>
                          <w:szCs w:val="16"/>
                          <w:lang w:val="es-EC"/>
                        </w:rPr>
                      </w:pPr>
                      <w:r w:rsidRPr="00895F7E">
                        <w:rPr>
                          <w:sz w:val="12"/>
                          <w:szCs w:val="16"/>
                          <w:lang w:val="es-EC"/>
                        </w:rPr>
                        <w:t>Directorio</w:t>
                      </w:r>
                    </w:p>
                    <w:p w:rsidR="00020B9F" w:rsidRPr="00895F7E" w:rsidRDefault="00020B9F" w:rsidP="00860612">
                      <w:pPr>
                        <w:jc w:val="center"/>
                        <w:rPr>
                          <w:sz w:val="12"/>
                          <w:szCs w:val="16"/>
                          <w:lang w:val="es-EC"/>
                        </w:rPr>
                      </w:pPr>
                      <w:r w:rsidRPr="00895F7E">
                        <w:rPr>
                          <w:sz w:val="12"/>
                          <w:szCs w:val="16"/>
                          <w:lang w:val="es-EC"/>
                        </w:rPr>
                        <w:t>Aprobación + ratificación</w:t>
                      </w:r>
                    </w:p>
                    <w:p w:rsidR="00020B9F" w:rsidRPr="00895F7E" w:rsidRDefault="00020B9F" w:rsidP="00860612">
                      <w:pPr>
                        <w:jc w:val="center"/>
                        <w:rPr>
                          <w:sz w:val="12"/>
                          <w:szCs w:val="16"/>
                          <w:lang w:val="es-EC"/>
                        </w:rPr>
                      </w:pPr>
                    </w:p>
                  </w:txbxContent>
                </v:textbox>
              </v:shape>
              <v:shape id="_x0000_s1106" type="#_x0000_t202" style="position:absolute;left:9886;top:4029;width:934;height:281" o:regroupid="20" fillcolor="#fc9">
                <v:textbox style="mso-next-textbox:#_x0000_s1106" inset="4.86pt,.85728mm,4.86pt,.85728mm">
                  <w:txbxContent>
                    <w:p w:rsidR="00020B9F" w:rsidRPr="00895F7E" w:rsidRDefault="00020B9F" w:rsidP="00860612">
                      <w:pPr>
                        <w:jc w:val="center"/>
                        <w:rPr>
                          <w:sz w:val="12"/>
                          <w:szCs w:val="16"/>
                          <w:lang w:val="es-EC"/>
                        </w:rPr>
                      </w:pPr>
                      <w:r w:rsidRPr="00895F7E">
                        <w:rPr>
                          <w:sz w:val="12"/>
                          <w:szCs w:val="16"/>
                          <w:lang w:val="es-EC"/>
                        </w:rPr>
                        <w:t>Personal: 3</w:t>
                      </w:r>
                    </w:p>
                  </w:txbxContent>
                </v:textbox>
              </v:shape>
              <v:shape id="_x0000_s1107" type="#_x0000_t202" style="position:absolute;left:9886;top:4310;width:934;height:282" o:regroupid="20" fillcolor="#fc9">
                <v:textbox style="mso-next-textbox:#_x0000_s1107"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5 días</w:t>
                      </w:r>
                    </w:p>
                  </w:txbxContent>
                </v:textbox>
              </v:shape>
            </v:group>
            <v:group id="_x0000_s1109" style="position:absolute;left:10074;top:3637;width:561;height:185" coordorigin="5678,5250" coordsize="561,185">
              <v:shape id="_x0000_s1110" type="#_x0000_t96" style="position:absolute;left:5678;top:5250;width:187;height:185"/>
              <v:shape id="_x0000_s1111" type="#_x0000_t96" style="position:absolute;left:5865;top:5250;width:187;height:185"/>
              <v:shape id="_x0000_s1112" type="#_x0000_t96" style="position:absolute;left:6052;top:5250;width:187;height:184"/>
            </v:group>
            <v:shape id="_x0000_s1113" type="#_x0000_t13" style="position:absolute;left:9700;top:4317;width:187;height:95"/>
            <v:group id="_x0000_s1453" style="position:absolute;left:9887;top:2531;width:934;height:985" coordorigin="9886,2057" coordsize="934,985">
              <v:shape id="_x0000_s1115" type="#_x0000_t202" style="position:absolute;left:9886;top:2057;width:934;height:374" o:regroupid="21" fillcolor="#cfc">
                <v:textbox style="mso-next-textbox:#_x0000_s1115" inset="4.86pt,.85728mm,4.86pt,.85728mm">
                  <w:txbxContent>
                    <w:p w:rsidR="00020B9F" w:rsidRPr="00895F7E" w:rsidRDefault="00020B9F" w:rsidP="00860612">
                      <w:pPr>
                        <w:jc w:val="center"/>
                        <w:rPr>
                          <w:sz w:val="12"/>
                          <w:szCs w:val="16"/>
                          <w:lang w:val="es-EC"/>
                        </w:rPr>
                      </w:pPr>
                      <w:r w:rsidRPr="00895F7E">
                        <w:rPr>
                          <w:sz w:val="12"/>
                          <w:szCs w:val="16"/>
                          <w:lang w:val="es-EC"/>
                        </w:rPr>
                        <w:t>Proceso de constitución de garantías</w:t>
                      </w:r>
                    </w:p>
                  </w:txbxContent>
                </v:textbox>
              </v:shape>
              <v:shape id="_x0000_s1116" type="#_x0000_t202" style="position:absolute;left:9886;top:2431;width:934;height:611" o:regroupid="21" fillcolor="#cfc">
                <v:textbox style="mso-next-textbox:#_x0000_s1116"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15 días</w:t>
                      </w:r>
                    </w:p>
                  </w:txbxContent>
                </v:textbox>
              </v:shape>
            </v:group>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117" type="#_x0000_t102" style="position:absolute;left:10884;top:2786;width:280;height:1504;rotation:11470002fd"/>
            <v:group id="_x0000_s1452" style="position:absolute;left:8765;top:2531;width:933;height:985" coordorigin="8764,2057" coordsize="935,985">
              <v:shape id="_x0000_s1119" type="#_x0000_t202" style="position:absolute;left:8764;top:2057;width:935;height:374" o:regroupid="22" fillcolor="#cfc">
                <v:textbox style="mso-next-textbox:#_x0000_s1119" inset="4.86pt,.85728mm,4.86pt,.85728mm">
                  <w:txbxContent>
                    <w:p w:rsidR="00020B9F" w:rsidRPr="00895F7E" w:rsidRDefault="00020B9F" w:rsidP="00860612">
                      <w:pPr>
                        <w:jc w:val="center"/>
                        <w:rPr>
                          <w:sz w:val="12"/>
                          <w:szCs w:val="16"/>
                          <w:lang w:val="es-EC"/>
                        </w:rPr>
                      </w:pPr>
                      <w:r w:rsidRPr="00895F7E">
                        <w:rPr>
                          <w:sz w:val="12"/>
                          <w:szCs w:val="16"/>
                          <w:lang w:val="es-EC"/>
                        </w:rPr>
                        <w:t>Proceso operativo y de desembolso</w:t>
                      </w:r>
                    </w:p>
                  </w:txbxContent>
                </v:textbox>
              </v:shape>
              <v:shape id="_x0000_s1120" type="#_x0000_t202" style="position:absolute;left:8764;top:2431;width:935;height:611" o:regroupid="22" fillcolor="#cfc">
                <v:textbox style="mso-next-textbox:#_x0000_s1120" inset="4.86pt,.85728mm,4.86pt,.85728mm">
                  <w:txbxContent>
                    <w:p w:rsidR="00020B9F" w:rsidRPr="00895F7E" w:rsidRDefault="00020B9F" w:rsidP="00860612">
                      <w:pPr>
                        <w:jc w:val="center"/>
                        <w:rPr>
                          <w:sz w:val="12"/>
                          <w:szCs w:val="16"/>
                          <w:lang w:val="es-EC"/>
                        </w:rPr>
                      </w:pPr>
                      <w:r w:rsidRPr="00895F7E">
                        <w:rPr>
                          <w:sz w:val="12"/>
                          <w:szCs w:val="16"/>
                          <w:lang w:val="es-EC"/>
                        </w:rPr>
                        <w:t>Tiempo de respuesta: 2 días</w:t>
                      </w:r>
                    </w:p>
                  </w:txbxContent>
                </v:textbox>
              </v:shape>
            </v:group>
            <v:shape id="_x0000_s1121" type="#_x0000_t13" style="position:absolute;left:9700;top:2957;width:187;height:94;rotation:180"/>
          </v:group>
        </w:pict>
      </w:r>
    </w:p>
    <w:p w:rsidR="004923E5" w:rsidRDefault="004923E5"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61272D" w:rsidRDefault="0061272D"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4923E5" w:rsidRDefault="004923E5" w:rsidP="00FB00C3">
      <w:pPr>
        <w:spacing w:line="480" w:lineRule="auto"/>
        <w:ind w:left="-540" w:right="22"/>
        <w:rPr>
          <w:rFonts w:ascii="Century Gothic" w:hAnsi="Century Gothic"/>
        </w:rPr>
      </w:pPr>
    </w:p>
    <w:p w:rsidR="004923E5" w:rsidRDefault="004923E5" w:rsidP="004923E5">
      <w:pPr>
        <w:spacing w:line="480" w:lineRule="auto"/>
        <w:ind w:left="708" w:right="22"/>
        <w:rPr>
          <w:rFonts w:ascii="Century Gothic" w:hAnsi="Century Gothic"/>
          <w:sz w:val="18"/>
          <w:szCs w:val="18"/>
        </w:rPr>
      </w:pPr>
    </w:p>
    <w:p w:rsidR="00895F7E" w:rsidRDefault="00895F7E" w:rsidP="00895F7E">
      <w:pPr>
        <w:ind w:left="2124" w:right="23"/>
        <w:rPr>
          <w:rFonts w:ascii="Century Gothic" w:hAnsi="Century Gothic"/>
          <w:sz w:val="18"/>
          <w:szCs w:val="18"/>
        </w:rPr>
      </w:pPr>
    </w:p>
    <w:p w:rsidR="004923E5" w:rsidRDefault="004923E5" w:rsidP="00895F7E">
      <w:pPr>
        <w:ind w:left="2124" w:right="23"/>
        <w:rPr>
          <w:rFonts w:ascii="Century Gothic" w:hAnsi="Century Gothic"/>
          <w:sz w:val="18"/>
          <w:szCs w:val="18"/>
        </w:rPr>
      </w:pPr>
      <w:r>
        <w:rPr>
          <w:rFonts w:ascii="Century Gothic" w:hAnsi="Century Gothic"/>
          <w:sz w:val="18"/>
          <w:szCs w:val="18"/>
        </w:rPr>
        <w:t>Fuente: Proceso Banco K</w:t>
      </w:r>
    </w:p>
    <w:p w:rsidR="004923E5" w:rsidRPr="004923E5" w:rsidRDefault="004923E5" w:rsidP="00895F7E">
      <w:pPr>
        <w:ind w:left="2124" w:right="23"/>
        <w:rPr>
          <w:rFonts w:ascii="Century Gothic" w:hAnsi="Century Gothic"/>
          <w:sz w:val="18"/>
          <w:szCs w:val="18"/>
        </w:rPr>
      </w:pPr>
      <w:r>
        <w:rPr>
          <w:rFonts w:ascii="Century Gothic" w:hAnsi="Century Gothic"/>
          <w:sz w:val="18"/>
          <w:szCs w:val="18"/>
        </w:rPr>
        <w:t xml:space="preserve">Elaborado por: Irene Cajas y Miriam </w:t>
      </w:r>
      <w:r w:rsidR="00413BBE">
        <w:rPr>
          <w:rFonts w:ascii="Century Gothic" w:hAnsi="Century Gothic"/>
          <w:sz w:val="18"/>
          <w:szCs w:val="18"/>
        </w:rPr>
        <w:t>Cárdenas</w:t>
      </w:r>
    </w:p>
    <w:p w:rsidR="004923E5" w:rsidRPr="00AD7AF0" w:rsidRDefault="004923E5" w:rsidP="00895F7E">
      <w:pPr>
        <w:ind w:right="23"/>
        <w:rPr>
          <w:rFonts w:ascii="Century Gothic" w:hAnsi="Century Gothic"/>
        </w:rPr>
        <w:sectPr w:rsidR="004923E5" w:rsidRPr="00AD7AF0" w:rsidSect="00B9454B">
          <w:pgSz w:w="16840" w:h="11907" w:orient="landscape" w:code="9"/>
          <w:pgMar w:top="2268" w:right="1361" w:bottom="1985" w:left="2268" w:header="720" w:footer="720" w:gutter="0"/>
          <w:cols w:space="720"/>
          <w:noEndnote/>
          <w:titlePg/>
        </w:sectPr>
      </w:pPr>
    </w:p>
    <w:p w:rsidR="00A35530" w:rsidRDefault="00A35530" w:rsidP="00DE3389">
      <w:pPr>
        <w:pStyle w:val="Ttulo2"/>
        <w:numPr>
          <w:ilvl w:val="1"/>
          <w:numId w:val="65"/>
        </w:numPr>
        <w:spacing w:line="480" w:lineRule="auto"/>
        <w:rPr>
          <w:rFonts w:ascii="Century Gothic" w:eastAsia="Arial Unicode MS" w:hAnsi="Century Gothic"/>
          <w:bCs/>
          <w:sz w:val="22"/>
        </w:rPr>
      </w:pPr>
      <w:bookmarkStart w:id="52" w:name="_Toc115802409"/>
      <w:bookmarkEnd w:id="50"/>
      <w:bookmarkEnd w:id="51"/>
      <w:r>
        <w:rPr>
          <w:rFonts w:ascii="Century Gothic" w:eastAsia="Arial Unicode MS" w:hAnsi="Century Gothic"/>
          <w:bCs/>
          <w:sz w:val="22"/>
        </w:rPr>
        <w:t>ANALISIS DE COSTOS DEL PROCESO DE APROBACION: BANCO K</w:t>
      </w:r>
    </w:p>
    <w:p w:rsidR="00DE3389" w:rsidRDefault="00DE3389" w:rsidP="00A35530">
      <w:pPr>
        <w:spacing w:line="480" w:lineRule="auto"/>
        <w:rPr>
          <w:rFonts w:ascii="Century Gothic" w:eastAsia="Arial Unicode MS" w:hAnsi="Century Gothic" w:cs="Tahoma"/>
          <w:sz w:val="20"/>
          <w:szCs w:val="20"/>
          <w:lang w:val="es-ES_tradnl"/>
        </w:rPr>
      </w:pPr>
    </w:p>
    <w:p w:rsidR="00A35530" w:rsidRDefault="00EB485B" w:rsidP="00365F47">
      <w:pPr>
        <w:spacing w:line="480" w:lineRule="auto"/>
        <w:ind w:left="357"/>
        <w:rPr>
          <w:rFonts w:ascii="Century Gothic" w:eastAsia="Arial Unicode MS" w:hAnsi="Century Gothic" w:cs="Tahoma"/>
          <w:sz w:val="20"/>
          <w:szCs w:val="20"/>
          <w:lang w:val="es-ES_tradnl"/>
        </w:rPr>
      </w:pPr>
      <w:r w:rsidRPr="00DE3389">
        <w:rPr>
          <w:rFonts w:ascii="Century Gothic" w:eastAsia="Arial Unicode MS" w:hAnsi="Century Gothic" w:cs="Tahoma"/>
          <w:sz w:val="20"/>
          <w:szCs w:val="20"/>
          <w:lang w:val="es-ES_tradnl"/>
        </w:rPr>
        <w:t xml:space="preserve">Se ha calculado el costo diario del proceso de aprobación de </w:t>
      </w:r>
      <w:r w:rsidR="00DE3389" w:rsidRPr="00DE3389">
        <w:rPr>
          <w:rFonts w:ascii="Century Gothic" w:eastAsia="Arial Unicode MS" w:hAnsi="Century Gothic" w:cs="Tahoma"/>
          <w:sz w:val="20"/>
          <w:szCs w:val="20"/>
          <w:lang w:val="es-ES_tradnl"/>
        </w:rPr>
        <w:t>crédito</w:t>
      </w:r>
      <w:r w:rsidRPr="00DE3389">
        <w:rPr>
          <w:rFonts w:ascii="Century Gothic" w:eastAsia="Arial Unicode MS" w:hAnsi="Century Gothic" w:cs="Tahoma"/>
          <w:sz w:val="20"/>
          <w:szCs w:val="20"/>
          <w:lang w:val="es-ES_tradnl"/>
        </w:rPr>
        <w:t xml:space="preserve"> del Banco K</w:t>
      </w:r>
      <w:r w:rsidR="00DE3389">
        <w:rPr>
          <w:rFonts w:ascii="Century Gothic" w:eastAsia="Arial Unicode MS" w:hAnsi="Century Gothic" w:cs="Tahoma"/>
          <w:sz w:val="20"/>
          <w:szCs w:val="20"/>
          <w:lang w:val="es-ES_tradnl"/>
        </w:rPr>
        <w:t>,</w:t>
      </w:r>
      <w:r w:rsidRPr="00DE3389">
        <w:rPr>
          <w:rFonts w:ascii="Century Gothic" w:eastAsia="Arial Unicode MS" w:hAnsi="Century Gothic" w:cs="Tahoma"/>
          <w:sz w:val="20"/>
          <w:szCs w:val="20"/>
          <w:lang w:val="es-ES_tradnl"/>
        </w:rPr>
        <w:t xml:space="preserve"> en este caso por ser una empresa de servicios se refiere </w:t>
      </w:r>
      <w:r w:rsidR="00A75A4A">
        <w:rPr>
          <w:rFonts w:ascii="Century Gothic" w:eastAsia="Arial Unicode MS" w:hAnsi="Century Gothic" w:cs="Tahoma"/>
          <w:sz w:val="20"/>
          <w:szCs w:val="20"/>
          <w:lang w:val="es-ES_tradnl"/>
        </w:rPr>
        <w:t>directamente al costo del personal. Según la tabla 3.3.1</w:t>
      </w:r>
      <w:r w:rsidR="00D94605">
        <w:rPr>
          <w:rFonts w:ascii="Century Gothic" w:eastAsia="Arial Unicode MS" w:hAnsi="Century Gothic" w:cs="Tahoma"/>
          <w:sz w:val="20"/>
          <w:szCs w:val="20"/>
          <w:lang w:val="es-ES_tradnl"/>
        </w:rPr>
        <w:t>,</w:t>
      </w:r>
      <w:r w:rsidR="00A75A4A">
        <w:rPr>
          <w:rFonts w:ascii="Century Gothic" w:eastAsia="Arial Unicode MS" w:hAnsi="Century Gothic" w:cs="Tahoma"/>
          <w:sz w:val="20"/>
          <w:szCs w:val="20"/>
          <w:lang w:val="es-ES_tradnl"/>
        </w:rPr>
        <w:t xml:space="preserve"> </w:t>
      </w:r>
      <w:r w:rsidR="00E61690">
        <w:rPr>
          <w:rFonts w:ascii="Century Gothic" w:eastAsia="Arial Unicode MS" w:hAnsi="Century Gothic" w:cs="Tahoma"/>
          <w:sz w:val="20"/>
          <w:szCs w:val="20"/>
          <w:lang w:val="es-ES_tradnl"/>
        </w:rPr>
        <w:t>cuya elaboración tomó como base</w:t>
      </w:r>
      <w:r w:rsidR="00D94605">
        <w:rPr>
          <w:rFonts w:ascii="Century Gothic" w:eastAsia="Arial Unicode MS" w:hAnsi="Century Gothic" w:cs="Tahoma"/>
          <w:sz w:val="20"/>
          <w:szCs w:val="20"/>
          <w:lang w:val="es-ES_tradnl"/>
        </w:rPr>
        <w:t xml:space="preserve"> a la</w:t>
      </w:r>
      <w:r w:rsidR="00E61690">
        <w:rPr>
          <w:rFonts w:ascii="Century Gothic" w:eastAsia="Arial Unicode MS" w:hAnsi="Century Gothic" w:cs="Tahoma"/>
          <w:sz w:val="20"/>
          <w:szCs w:val="20"/>
          <w:lang w:val="es-ES_tradnl"/>
        </w:rPr>
        <w:t xml:space="preserve"> </w:t>
      </w:r>
      <w:r w:rsidR="00D94605">
        <w:rPr>
          <w:rFonts w:ascii="Century Gothic" w:eastAsia="Arial Unicode MS" w:hAnsi="Century Gothic" w:cs="Tahoma"/>
          <w:sz w:val="20"/>
          <w:szCs w:val="20"/>
          <w:lang w:val="es-ES_tradnl"/>
        </w:rPr>
        <w:t>t</w:t>
      </w:r>
      <w:r w:rsidR="00E61690" w:rsidRPr="00E61690">
        <w:rPr>
          <w:rFonts w:ascii="Century Gothic" w:eastAsia="Arial Unicode MS" w:hAnsi="Century Gothic" w:cs="Tahoma"/>
          <w:sz w:val="20"/>
          <w:szCs w:val="20"/>
          <w:lang w:val="es-ES_tradnl"/>
        </w:rPr>
        <w:t xml:space="preserve">abla 3.1.4 </w:t>
      </w:r>
      <w:r w:rsidR="00D94605">
        <w:rPr>
          <w:rFonts w:ascii="Century Gothic" w:eastAsia="Arial Unicode MS" w:hAnsi="Century Gothic" w:cs="Tahoma"/>
          <w:sz w:val="20"/>
          <w:szCs w:val="20"/>
          <w:lang w:val="es-ES_tradnl"/>
        </w:rPr>
        <w:t>de “</w:t>
      </w:r>
      <w:r w:rsidR="00E61690" w:rsidRPr="00E61690">
        <w:rPr>
          <w:rFonts w:ascii="Century Gothic" w:eastAsia="Arial Unicode MS" w:hAnsi="Century Gothic" w:cs="Tahoma"/>
          <w:sz w:val="20"/>
          <w:szCs w:val="20"/>
          <w:lang w:val="es-ES_tradnl"/>
        </w:rPr>
        <w:t xml:space="preserve">Medición de Tiempos Proceso </w:t>
      </w:r>
      <w:smartTag w:uri="urn:schemas-microsoft-com:office:smarttags" w:element="metricconverter">
        <w:smartTagPr>
          <w:attr w:name="ProductID" w:val="4”"/>
        </w:smartTagPr>
        <w:r w:rsidR="00E61690" w:rsidRPr="00E61690">
          <w:rPr>
            <w:rFonts w:ascii="Century Gothic" w:eastAsia="Arial Unicode MS" w:hAnsi="Century Gothic" w:cs="Tahoma"/>
            <w:sz w:val="20"/>
            <w:szCs w:val="20"/>
            <w:lang w:val="es-ES_tradnl"/>
          </w:rPr>
          <w:t>4</w:t>
        </w:r>
        <w:r w:rsidR="00D94605">
          <w:rPr>
            <w:rFonts w:ascii="Century Gothic" w:eastAsia="Arial Unicode MS" w:hAnsi="Century Gothic" w:cs="Tahoma"/>
            <w:sz w:val="20"/>
            <w:szCs w:val="20"/>
            <w:lang w:val="es-ES_tradnl"/>
          </w:rPr>
          <w:t>”</w:t>
        </w:r>
      </w:smartTag>
      <w:r w:rsidR="00E61690" w:rsidRPr="00E61690">
        <w:rPr>
          <w:rFonts w:ascii="Century Gothic" w:eastAsia="Arial Unicode MS" w:hAnsi="Century Gothic" w:cs="Tahoma"/>
          <w:sz w:val="20"/>
          <w:szCs w:val="20"/>
          <w:lang w:val="es-ES_tradnl"/>
        </w:rPr>
        <w:t xml:space="preserve"> </w:t>
      </w:r>
      <w:r w:rsidR="00D94605">
        <w:rPr>
          <w:rFonts w:ascii="Century Gothic" w:eastAsia="Arial Unicode MS" w:hAnsi="Century Gothic" w:cs="Tahoma"/>
          <w:sz w:val="20"/>
          <w:szCs w:val="20"/>
          <w:lang w:val="es-ES_tradnl"/>
        </w:rPr>
        <w:t xml:space="preserve">elegida aleatoriamente, </w:t>
      </w:r>
      <w:r w:rsidR="00A75A4A">
        <w:rPr>
          <w:rFonts w:ascii="Century Gothic" w:eastAsia="Arial Unicode MS" w:hAnsi="Century Gothic" w:cs="Tahoma"/>
          <w:sz w:val="20"/>
          <w:szCs w:val="20"/>
          <w:lang w:val="es-ES_tradnl"/>
        </w:rPr>
        <w:t>estos costos son:</w:t>
      </w:r>
    </w:p>
    <w:p w:rsidR="00365F47" w:rsidRPr="00E61690" w:rsidRDefault="00365F47" w:rsidP="00365F47">
      <w:pPr>
        <w:spacing w:line="480" w:lineRule="auto"/>
        <w:rPr>
          <w:rFonts w:ascii="Century Gothic" w:eastAsia="Arial Unicode MS" w:hAnsi="Century Gothic" w:cs="Tahoma"/>
          <w:sz w:val="20"/>
          <w:szCs w:val="20"/>
          <w:lang w:val="es-ES_tradnl"/>
        </w:rPr>
      </w:pPr>
    </w:p>
    <w:p w:rsidR="00365F47" w:rsidRPr="00A45800" w:rsidRDefault="00365F47" w:rsidP="00365F47">
      <w:pPr>
        <w:spacing w:line="480" w:lineRule="auto"/>
        <w:jc w:val="center"/>
        <w:rPr>
          <w:rFonts w:ascii="Century Gothic" w:eastAsia="Arial Unicode MS" w:hAnsi="Century Gothic" w:cs="Tahoma"/>
          <w:b/>
          <w:sz w:val="22"/>
          <w:szCs w:val="22"/>
        </w:rPr>
      </w:pPr>
      <w:r w:rsidRPr="00A45800">
        <w:rPr>
          <w:rFonts w:ascii="Century Gothic" w:eastAsia="Arial Unicode MS" w:hAnsi="Century Gothic" w:cs="Tahoma"/>
          <w:b/>
          <w:sz w:val="22"/>
          <w:szCs w:val="22"/>
        </w:rPr>
        <w:t>Tabla 3.3.1</w:t>
      </w:r>
      <w:r w:rsidR="005A3FFD" w:rsidRPr="00A45800">
        <w:rPr>
          <w:rFonts w:ascii="Century Gothic" w:eastAsia="Arial Unicode MS" w:hAnsi="Century Gothic" w:cs="Tahoma"/>
          <w:b/>
          <w:sz w:val="22"/>
          <w:szCs w:val="22"/>
        </w:rPr>
        <w:t xml:space="preserve">  C</w:t>
      </w:r>
      <w:r w:rsidRPr="00A45800">
        <w:rPr>
          <w:rFonts w:ascii="Century Gothic" w:eastAsia="Arial Unicode MS" w:hAnsi="Century Gothic" w:cs="Tahoma"/>
          <w:b/>
          <w:sz w:val="22"/>
          <w:szCs w:val="22"/>
        </w:rPr>
        <w:t>ostos del personal que labora en un proceso de aprobación</w:t>
      </w:r>
    </w:p>
    <w:p w:rsidR="00A75A4A" w:rsidRPr="004F06AD" w:rsidRDefault="004F2015" w:rsidP="00A75A4A">
      <w:pPr>
        <w:spacing w:line="480" w:lineRule="auto"/>
        <w:jc w:val="both"/>
      </w:pPr>
      <w:r>
        <w:rPr>
          <w:noProof/>
        </w:rPr>
        <w:drawing>
          <wp:inline distT="0" distB="0" distL="0" distR="0">
            <wp:extent cx="5253990" cy="2046605"/>
            <wp:effectExtent l="19050" t="0" r="381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srcRect/>
                    <a:stretch>
                      <a:fillRect/>
                    </a:stretch>
                  </pic:blipFill>
                  <pic:spPr bwMode="auto">
                    <a:xfrm>
                      <a:off x="0" y="0"/>
                      <a:ext cx="5253990" cy="2046605"/>
                    </a:xfrm>
                    <a:prstGeom prst="rect">
                      <a:avLst/>
                    </a:prstGeom>
                    <a:noFill/>
                    <a:ln w="9525">
                      <a:noFill/>
                      <a:miter lim="800000"/>
                      <a:headEnd/>
                      <a:tailEnd/>
                    </a:ln>
                  </pic:spPr>
                </pic:pic>
              </a:graphicData>
            </a:graphic>
          </wp:inline>
        </w:drawing>
      </w:r>
    </w:p>
    <w:p w:rsidR="00091B8F" w:rsidRPr="00AD7AF0" w:rsidRDefault="00091B8F" w:rsidP="00091B8F">
      <w:pPr>
        <w:jc w:val="both"/>
        <w:rPr>
          <w:rFonts w:ascii="Century Gothic" w:eastAsia="Arial Unicode MS" w:hAnsi="Century Gothic" w:cs="Tahoma"/>
          <w:sz w:val="18"/>
          <w:szCs w:val="18"/>
        </w:rPr>
      </w:pPr>
      <w:r w:rsidRPr="00AD7AF0">
        <w:rPr>
          <w:rFonts w:ascii="Century Gothic" w:eastAsia="Arial Unicode MS" w:hAnsi="Century Gothic" w:cs="Tahoma"/>
          <w:sz w:val="18"/>
          <w:szCs w:val="18"/>
        </w:rPr>
        <w:t xml:space="preserve">Fuente: </w:t>
      </w:r>
      <w:r w:rsidR="00F5663F">
        <w:rPr>
          <w:rFonts w:ascii="Century Gothic" w:eastAsia="Arial Unicode MS" w:hAnsi="Century Gothic" w:cs="Tahoma"/>
          <w:sz w:val="18"/>
          <w:szCs w:val="18"/>
        </w:rPr>
        <w:t xml:space="preserve">Asistente de Recursos Humanos </w:t>
      </w:r>
      <w:r w:rsidRPr="00AD7AF0">
        <w:rPr>
          <w:rFonts w:ascii="Century Gothic" w:eastAsia="Arial Unicode MS" w:hAnsi="Century Gothic" w:cs="Tahoma"/>
          <w:sz w:val="18"/>
          <w:szCs w:val="18"/>
        </w:rPr>
        <w:t xml:space="preserve"> Banco K</w:t>
      </w:r>
    </w:p>
    <w:p w:rsidR="00091B8F" w:rsidRDefault="00091B8F" w:rsidP="00091B8F">
      <w:pPr>
        <w:jc w:val="both"/>
        <w:rPr>
          <w:rFonts w:ascii="Century Gothic" w:eastAsia="Arial Unicode MS" w:hAnsi="Century Gothic" w:cs="Tahoma"/>
          <w:sz w:val="18"/>
          <w:szCs w:val="18"/>
        </w:rPr>
      </w:pPr>
      <w:r w:rsidRPr="00AD7AF0">
        <w:rPr>
          <w:rFonts w:ascii="Century Gothic" w:eastAsia="Arial Unicode MS" w:hAnsi="Century Gothic" w:cs="Tahoma"/>
          <w:sz w:val="18"/>
          <w:szCs w:val="18"/>
        </w:rPr>
        <w:t>Realizado por: Irene Cajas y Miriam Cárdenas</w:t>
      </w:r>
    </w:p>
    <w:p w:rsidR="00091B8F" w:rsidRDefault="00091B8F" w:rsidP="00091B8F">
      <w:pPr>
        <w:jc w:val="both"/>
        <w:rPr>
          <w:rFonts w:ascii="Century Gothic" w:eastAsia="Arial Unicode MS" w:hAnsi="Century Gothic" w:cs="Tahoma"/>
          <w:sz w:val="18"/>
          <w:szCs w:val="18"/>
        </w:rPr>
      </w:pPr>
    </w:p>
    <w:p w:rsidR="003F1245" w:rsidRDefault="003F1245" w:rsidP="00A75A4A">
      <w:pPr>
        <w:spacing w:line="480" w:lineRule="auto"/>
        <w:jc w:val="both"/>
        <w:rPr>
          <w:rFonts w:ascii="Century Gothic" w:eastAsia="Arial Unicode MS" w:hAnsi="Century Gothic" w:cs="Tahoma"/>
          <w:sz w:val="20"/>
          <w:szCs w:val="20"/>
          <w:lang w:val="es-ES_tradnl"/>
        </w:rPr>
      </w:pPr>
    </w:p>
    <w:p w:rsidR="00091B8F" w:rsidRDefault="00F5663F" w:rsidP="00A75A4A">
      <w:pPr>
        <w:spacing w:line="480" w:lineRule="auto"/>
        <w:jc w:val="both"/>
        <w:rPr>
          <w:rFonts w:ascii="Century Gothic" w:eastAsia="Arial Unicode MS" w:hAnsi="Century Gothic" w:cs="Tahoma"/>
          <w:sz w:val="20"/>
          <w:szCs w:val="20"/>
          <w:lang w:val="es-ES_tradnl"/>
        </w:rPr>
      </w:pPr>
      <w:r w:rsidRPr="003F1245">
        <w:rPr>
          <w:rFonts w:ascii="Century Gothic" w:eastAsia="Arial Unicode MS" w:hAnsi="Century Gothic" w:cs="Tahoma"/>
          <w:sz w:val="20"/>
          <w:szCs w:val="20"/>
          <w:lang w:val="es-ES_tradnl"/>
        </w:rPr>
        <w:t>La tabla 3.3</w:t>
      </w:r>
      <w:r w:rsidR="0039785B" w:rsidRPr="003F1245">
        <w:rPr>
          <w:rFonts w:ascii="Century Gothic" w:eastAsia="Arial Unicode MS" w:hAnsi="Century Gothic" w:cs="Tahoma"/>
          <w:sz w:val="20"/>
          <w:szCs w:val="20"/>
          <w:lang w:val="es-ES_tradnl"/>
        </w:rPr>
        <w:t>.1 indica lo siguiente:</w:t>
      </w:r>
    </w:p>
    <w:p w:rsidR="00772701" w:rsidRPr="003F1245" w:rsidRDefault="00772701" w:rsidP="00A75A4A">
      <w:pPr>
        <w:spacing w:line="480" w:lineRule="auto"/>
        <w:jc w:val="both"/>
        <w:rPr>
          <w:rFonts w:ascii="Century Gothic" w:eastAsia="Arial Unicode MS" w:hAnsi="Century Gothic" w:cs="Tahoma"/>
          <w:sz w:val="20"/>
          <w:szCs w:val="20"/>
          <w:lang w:val="es-ES_tradnl"/>
        </w:rPr>
      </w:pPr>
    </w:p>
    <w:p w:rsidR="0039785B" w:rsidRPr="003F1245" w:rsidRDefault="0039785B" w:rsidP="0039785B">
      <w:pPr>
        <w:numPr>
          <w:ilvl w:val="0"/>
          <w:numId w:val="72"/>
        </w:numPr>
        <w:spacing w:line="480" w:lineRule="auto"/>
        <w:jc w:val="both"/>
        <w:rPr>
          <w:rFonts w:ascii="Century Gothic" w:eastAsia="Arial Unicode MS" w:hAnsi="Century Gothic" w:cs="Tahoma"/>
          <w:sz w:val="20"/>
          <w:szCs w:val="20"/>
          <w:lang w:val="es-ES_tradnl"/>
        </w:rPr>
      </w:pPr>
      <w:r w:rsidRPr="003F1245">
        <w:rPr>
          <w:rFonts w:ascii="Century Gothic" w:eastAsia="Arial Unicode MS" w:hAnsi="Century Gothic" w:cs="Tahoma"/>
          <w:sz w:val="20"/>
          <w:szCs w:val="20"/>
          <w:lang w:val="es-ES_tradnl"/>
        </w:rPr>
        <w:t>En la columna “Sueldo Mes” se anotó el sueldo mensual que percibe cada participante del proceso de aprobación de crédito.</w:t>
      </w:r>
    </w:p>
    <w:p w:rsidR="0039785B" w:rsidRDefault="003F1245" w:rsidP="0039785B">
      <w:pPr>
        <w:numPr>
          <w:ilvl w:val="0"/>
          <w:numId w:val="72"/>
        </w:num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En la columna “Sueldo Diario”</w:t>
      </w:r>
      <w:r w:rsidR="001D5154">
        <w:rPr>
          <w:rFonts w:ascii="Century Gothic" w:eastAsia="Arial Unicode MS" w:hAnsi="Century Gothic" w:cs="Tahoma"/>
          <w:sz w:val="20"/>
          <w:szCs w:val="20"/>
          <w:lang w:val="es-ES_tradnl"/>
        </w:rPr>
        <w:t xml:space="preserve"> </w:t>
      </w:r>
      <w:r w:rsidR="00C43FEF">
        <w:rPr>
          <w:rFonts w:ascii="Century Gothic" w:eastAsia="Arial Unicode MS" w:hAnsi="Century Gothic" w:cs="Tahoma"/>
          <w:sz w:val="20"/>
          <w:szCs w:val="20"/>
          <w:lang w:val="es-ES_tradnl"/>
        </w:rPr>
        <w:t xml:space="preserve"> se registra el valor del sueldo mensual dividido para los 30 días del mes</w:t>
      </w:r>
      <w:r w:rsidR="008821BC">
        <w:rPr>
          <w:rFonts w:ascii="Century Gothic" w:eastAsia="Arial Unicode MS" w:hAnsi="Century Gothic" w:cs="Tahoma"/>
          <w:sz w:val="20"/>
          <w:szCs w:val="20"/>
          <w:lang w:val="es-ES_tradnl"/>
        </w:rPr>
        <w:t>.</w:t>
      </w:r>
    </w:p>
    <w:p w:rsidR="00E62DC8" w:rsidRDefault="00E62DC8" w:rsidP="00E62DC8">
      <w:pPr>
        <w:numPr>
          <w:ilvl w:val="0"/>
          <w:numId w:val="72"/>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“Tiempo de Respuesta en Días” se registró el tiempo exacto en días que le tomó a sus operadores llevar la solicitud de una etapa a otra.</w:t>
      </w:r>
    </w:p>
    <w:p w:rsidR="00E62DC8" w:rsidRDefault="00E62DC8" w:rsidP="00E62DC8">
      <w:pPr>
        <w:numPr>
          <w:ilvl w:val="0"/>
          <w:numId w:val="72"/>
        </w:num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En la columna “Costo del Proceso”  se anotó la multiplicaci</w:t>
      </w:r>
      <w:r w:rsidR="002C4929">
        <w:rPr>
          <w:rFonts w:ascii="Century Gothic" w:eastAsia="Arial Unicode MS" w:hAnsi="Century Gothic" w:cs="Tahoma"/>
          <w:sz w:val="20"/>
          <w:szCs w:val="20"/>
          <w:lang w:val="es-ES_tradnl"/>
        </w:rPr>
        <w:t>ón de la columna</w:t>
      </w:r>
      <w:r w:rsidR="009C3B53">
        <w:rPr>
          <w:rFonts w:ascii="Century Gothic" w:eastAsia="Arial Unicode MS" w:hAnsi="Century Gothic" w:cs="Tahoma"/>
          <w:sz w:val="20"/>
          <w:szCs w:val="20"/>
          <w:lang w:val="es-ES_tradnl"/>
        </w:rPr>
        <w:t xml:space="preserve"> “Sueldo Diario”  por </w:t>
      </w:r>
      <w:r w:rsidR="002C4929">
        <w:rPr>
          <w:rFonts w:ascii="Century Gothic" w:eastAsia="Arial Unicode MS" w:hAnsi="Century Gothic" w:cs="Tahoma"/>
          <w:sz w:val="20"/>
          <w:szCs w:val="20"/>
          <w:lang w:val="es-ES_tradnl"/>
        </w:rPr>
        <w:t xml:space="preserve">la columna </w:t>
      </w:r>
      <w:r w:rsidR="009C3B53">
        <w:rPr>
          <w:rFonts w:ascii="Century Gothic" w:eastAsia="Arial Unicode MS" w:hAnsi="Century Gothic" w:cs="Tahoma"/>
          <w:sz w:val="20"/>
          <w:szCs w:val="20"/>
          <w:lang w:val="es-ES_tradnl"/>
        </w:rPr>
        <w:t>“</w:t>
      </w:r>
      <w:r w:rsidR="009C3B53" w:rsidRPr="00AD7AF0">
        <w:rPr>
          <w:rFonts w:ascii="Century Gothic" w:eastAsia="Arial Unicode MS" w:hAnsi="Century Gothic" w:cs="Tahoma"/>
          <w:sz w:val="20"/>
          <w:szCs w:val="20"/>
          <w:lang w:val="es-ES_tradnl"/>
        </w:rPr>
        <w:t>Tiempo de Respuesta en Días”</w:t>
      </w:r>
      <w:r w:rsidR="002C4929">
        <w:rPr>
          <w:rFonts w:ascii="Century Gothic" w:eastAsia="Arial Unicode MS" w:hAnsi="Century Gothic" w:cs="Tahoma"/>
          <w:sz w:val="20"/>
          <w:szCs w:val="20"/>
          <w:lang w:val="es-ES_tradnl"/>
        </w:rPr>
        <w:t>.</w:t>
      </w:r>
    </w:p>
    <w:p w:rsidR="002C4929" w:rsidRDefault="002C4929" w:rsidP="002C4929">
      <w:pPr>
        <w:spacing w:line="480" w:lineRule="auto"/>
        <w:jc w:val="both"/>
        <w:rPr>
          <w:rFonts w:ascii="Century Gothic" w:eastAsia="Arial Unicode MS" w:hAnsi="Century Gothic" w:cs="Tahoma"/>
          <w:sz w:val="20"/>
          <w:szCs w:val="20"/>
          <w:lang w:val="es-ES_tradnl"/>
        </w:rPr>
      </w:pPr>
    </w:p>
    <w:p w:rsidR="002C4929" w:rsidRPr="00AD7AF0" w:rsidRDefault="002C4929" w:rsidP="002C4929">
      <w:p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 xml:space="preserve">En conclusión, </w:t>
      </w:r>
      <w:r w:rsidR="009673BD">
        <w:rPr>
          <w:rFonts w:ascii="Century Gothic" w:eastAsia="Arial Unicode MS" w:hAnsi="Century Gothic" w:cs="Tahoma"/>
          <w:sz w:val="20"/>
          <w:szCs w:val="20"/>
          <w:lang w:val="es-ES_tradnl"/>
        </w:rPr>
        <w:t xml:space="preserve">el costo de un proceso de aprobación de crédito es de aproximadamente USD </w:t>
      </w:r>
      <w:smartTag w:uri="urn:schemas-microsoft-com:office:smarttags" w:element="metricconverter">
        <w:smartTagPr>
          <w:attr w:name="ProductID" w:val="4.2 M"/>
        </w:smartTagPr>
        <w:r w:rsidR="009673BD">
          <w:rPr>
            <w:rFonts w:ascii="Century Gothic" w:eastAsia="Arial Unicode MS" w:hAnsi="Century Gothic" w:cs="Tahoma"/>
            <w:sz w:val="20"/>
            <w:szCs w:val="20"/>
            <w:lang w:val="es-ES_tradnl"/>
          </w:rPr>
          <w:t>4.2 M</w:t>
        </w:r>
      </w:smartTag>
      <w:r w:rsidR="009673BD">
        <w:rPr>
          <w:rFonts w:ascii="Century Gothic" w:eastAsia="Arial Unicode MS" w:hAnsi="Century Gothic" w:cs="Tahoma"/>
          <w:sz w:val="20"/>
          <w:szCs w:val="20"/>
          <w:lang w:val="es-ES_tradnl"/>
        </w:rPr>
        <w:t>. No se está</w:t>
      </w:r>
      <w:r w:rsidR="00530D95">
        <w:rPr>
          <w:rFonts w:ascii="Century Gothic" w:eastAsia="Arial Unicode MS" w:hAnsi="Century Gothic" w:cs="Tahoma"/>
          <w:sz w:val="20"/>
          <w:szCs w:val="20"/>
          <w:lang w:val="es-ES_tradnl"/>
        </w:rPr>
        <w:t>n</w:t>
      </w:r>
      <w:r w:rsidR="009673BD">
        <w:rPr>
          <w:rFonts w:ascii="Century Gothic" w:eastAsia="Arial Unicode MS" w:hAnsi="Century Gothic" w:cs="Tahoma"/>
          <w:sz w:val="20"/>
          <w:szCs w:val="20"/>
          <w:lang w:val="es-ES_tradnl"/>
        </w:rPr>
        <w:t xml:space="preserve"> </w:t>
      </w:r>
      <w:r w:rsidR="00530D95">
        <w:rPr>
          <w:rFonts w:ascii="Century Gothic" w:eastAsia="Arial Unicode MS" w:hAnsi="Century Gothic" w:cs="Tahoma"/>
          <w:sz w:val="20"/>
          <w:szCs w:val="20"/>
          <w:lang w:val="es-ES_tradnl"/>
        </w:rPr>
        <w:t>tomando en cuenta</w:t>
      </w:r>
      <w:r w:rsidR="009673BD">
        <w:rPr>
          <w:rFonts w:ascii="Century Gothic" w:eastAsia="Arial Unicode MS" w:hAnsi="Century Gothic" w:cs="Tahoma"/>
          <w:sz w:val="20"/>
          <w:szCs w:val="20"/>
          <w:lang w:val="es-ES_tradnl"/>
        </w:rPr>
        <w:t xml:space="preserve"> los costos indirectos dentro de éste análisis, ya que se considera que una </w:t>
      </w:r>
      <w:r w:rsidR="00530D95">
        <w:rPr>
          <w:rFonts w:ascii="Century Gothic" w:eastAsia="Arial Unicode MS" w:hAnsi="Century Gothic" w:cs="Tahoma"/>
          <w:sz w:val="20"/>
          <w:szCs w:val="20"/>
          <w:lang w:val="es-ES_tradnl"/>
        </w:rPr>
        <w:t>vez eliminados los desperdicios éstos no se verían mayormente afectados en su valor.</w:t>
      </w:r>
    </w:p>
    <w:p w:rsidR="00091B8F" w:rsidRPr="00091B8F" w:rsidRDefault="00091B8F" w:rsidP="00A75A4A">
      <w:pPr>
        <w:spacing w:line="480" w:lineRule="auto"/>
        <w:jc w:val="both"/>
        <w:rPr>
          <w:rFonts w:ascii="Century Gothic" w:eastAsia="Arial Unicode MS" w:hAnsi="Century Gothic" w:cs="Tahoma"/>
          <w:sz w:val="20"/>
          <w:szCs w:val="20"/>
          <w:lang w:val="es-ES_tradnl"/>
        </w:rPr>
      </w:pPr>
    </w:p>
    <w:p w:rsidR="004135E7" w:rsidRPr="00937F3E" w:rsidRDefault="00657DBD" w:rsidP="00A35530">
      <w:pPr>
        <w:pStyle w:val="Ttulo2"/>
        <w:numPr>
          <w:ilvl w:val="1"/>
          <w:numId w:val="65"/>
        </w:numPr>
        <w:spacing w:line="480" w:lineRule="auto"/>
        <w:rPr>
          <w:rFonts w:ascii="Century Gothic" w:eastAsia="Arial Unicode MS" w:hAnsi="Century Gothic"/>
          <w:bCs/>
          <w:sz w:val="22"/>
        </w:rPr>
      </w:pPr>
      <w:r w:rsidRPr="00937F3E">
        <w:rPr>
          <w:rFonts w:ascii="Century Gothic" w:eastAsia="Arial Unicode MS" w:hAnsi="Century Gothic"/>
          <w:bCs/>
          <w:sz w:val="22"/>
        </w:rPr>
        <w:t>DEFINICIÓN DE LOS PROBLEMAS DEL PROCESO</w:t>
      </w:r>
      <w:bookmarkEnd w:id="52"/>
    </w:p>
    <w:p w:rsidR="004135E7" w:rsidRPr="00562D3D" w:rsidRDefault="004135E7" w:rsidP="00A35530">
      <w:pPr>
        <w:spacing w:line="480" w:lineRule="auto"/>
        <w:rPr>
          <w:rFonts w:ascii="Century Gothic" w:eastAsia="Arial Unicode MS" w:hAnsi="Century Gothic" w:cs="Tahoma"/>
          <w:b/>
          <w:sz w:val="20"/>
          <w:szCs w:val="20"/>
          <w:lang w:val="es-EC"/>
        </w:rPr>
      </w:pPr>
    </w:p>
    <w:p w:rsidR="00B00D3E" w:rsidRPr="00AD7AF0" w:rsidRDefault="00B00D3E"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Los problemas de los procesos de aprobación de crédito, para la banca de empresas de los distintos bancos del Sistema Financiero Nacional, son condiciones o conjuntos de circunstancias que, la persona que está a cargo de la mejora del proceso y el personal del departamento de crédito consideran que deben ser cambiados.  Existen cinco categorías de problemas.  La primera categoría ocurre cuando el proceso no está definido.  Es poco probable tener una idea de mejoras específicas o cambios.  La segunda categoría de problemas ocurre cuando el proceso está definido para un propósito específico, pero no es confiable.  Este proceso no produce los resultados deseados en una manera consistente.  La tercera categoría es cuando el proceso produce consistentemente el mismo resultado; sin embargo este resultado no es el deseado.  La cuarta categoría de problemas es cuando el proceso cumple consistentemente con los resultados deseados, pero algo ha ocurrido y no estamos alcanzando las expectativas.  La última categoría de problemas ocurre cuando todo se realiza de acuerdo a las normas de producción pero el proceso aún busca cambio para mejorar.</w:t>
      </w:r>
    </w:p>
    <w:p w:rsidR="00FA20FD" w:rsidRPr="00AD7AF0" w:rsidRDefault="00FA20FD" w:rsidP="00FB00C3">
      <w:pPr>
        <w:spacing w:line="480" w:lineRule="auto"/>
        <w:jc w:val="both"/>
        <w:rPr>
          <w:rFonts w:ascii="Century Gothic" w:eastAsia="Arial Unicode MS" w:hAnsi="Century Gothic" w:cs="Tahoma"/>
          <w:sz w:val="20"/>
          <w:szCs w:val="20"/>
          <w:lang w:val="es-ES_tradnl"/>
        </w:rPr>
      </w:pPr>
    </w:p>
    <w:p w:rsidR="00FA20FD" w:rsidRPr="00AD7AF0" w:rsidRDefault="00FA20FD"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cuanto a la categoría de problema identificada, en el proceso de aprobación de crédito a ser mejorado, se coincidió con la tercera ya que este proceso produce consistentemente el mismo resultado; sin embargo este resultado no es el deseado.</w:t>
      </w:r>
    </w:p>
    <w:p w:rsidR="00A8081A" w:rsidRPr="00AD7AF0" w:rsidRDefault="00A8081A" w:rsidP="00FB00C3">
      <w:pPr>
        <w:spacing w:line="480" w:lineRule="auto"/>
        <w:jc w:val="both"/>
        <w:rPr>
          <w:rFonts w:ascii="Century Gothic" w:eastAsia="Arial Unicode MS" w:hAnsi="Century Gothic" w:cs="Tahoma"/>
          <w:sz w:val="20"/>
          <w:szCs w:val="20"/>
          <w:lang w:val="es-ES_tradnl"/>
        </w:rPr>
      </w:pPr>
    </w:p>
    <w:p w:rsidR="00A8081A" w:rsidRDefault="00FA20FD"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Para propósito de esta investigación</w:t>
      </w:r>
      <w:r w:rsidR="00A8081A" w:rsidRPr="00AD7AF0">
        <w:rPr>
          <w:rFonts w:ascii="Century Gothic" w:eastAsia="Arial Unicode MS" w:hAnsi="Century Gothic" w:cs="Tahoma"/>
          <w:sz w:val="20"/>
          <w:szCs w:val="20"/>
          <w:lang w:val="es-ES_tradnl"/>
        </w:rPr>
        <w:t xml:space="preserve">, los problemas en los procesos de </w:t>
      </w:r>
      <w:r w:rsidRPr="00AD7AF0">
        <w:rPr>
          <w:rFonts w:ascii="Century Gothic" w:eastAsia="Arial Unicode MS" w:hAnsi="Century Gothic" w:cs="Tahoma"/>
          <w:sz w:val="20"/>
          <w:szCs w:val="20"/>
          <w:lang w:val="es-ES_tradnl"/>
        </w:rPr>
        <w:t>aprobación de crédito</w:t>
      </w:r>
      <w:r w:rsidR="00A8081A" w:rsidRPr="00AD7AF0">
        <w:rPr>
          <w:rFonts w:ascii="Century Gothic" w:eastAsia="Arial Unicode MS" w:hAnsi="Century Gothic" w:cs="Tahoma"/>
          <w:sz w:val="20"/>
          <w:szCs w:val="20"/>
          <w:lang w:val="es-ES_tradnl"/>
        </w:rPr>
        <w:t xml:space="preserve"> son clasificados de la siguiente manera:</w:t>
      </w:r>
    </w:p>
    <w:p w:rsidR="00F341F4" w:rsidRDefault="00F341F4" w:rsidP="00FB00C3">
      <w:pPr>
        <w:spacing w:line="480" w:lineRule="auto"/>
        <w:jc w:val="both"/>
        <w:rPr>
          <w:rFonts w:ascii="Century Gothic" w:eastAsia="Arial Unicode MS" w:hAnsi="Century Gothic" w:cs="Tahoma"/>
          <w:sz w:val="20"/>
          <w:szCs w:val="20"/>
          <w:lang w:val="es-ES_tradnl"/>
        </w:rPr>
      </w:pPr>
    </w:p>
    <w:p w:rsidR="00A8081A" w:rsidRPr="00AD7AF0" w:rsidRDefault="00AB04F4" w:rsidP="00FB00C3">
      <w:pPr>
        <w:numPr>
          <w:ilvl w:val="0"/>
          <w:numId w:val="24"/>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Problemas de Cultura</w:t>
      </w:r>
    </w:p>
    <w:p w:rsidR="00AB04F4" w:rsidRPr="00AD7AF0" w:rsidRDefault="00AB04F4" w:rsidP="00FB00C3">
      <w:pPr>
        <w:numPr>
          <w:ilvl w:val="0"/>
          <w:numId w:val="24"/>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Problemas de Proceso</w:t>
      </w:r>
    </w:p>
    <w:p w:rsidR="00AB04F4" w:rsidRPr="00AD7AF0" w:rsidRDefault="00AB04F4" w:rsidP="00FB00C3">
      <w:pPr>
        <w:numPr>
          <w:ilvl w:val="0"/>
          <w:numId w:val="24"/>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Problemas de Tecnología</w:t>
      </w:r>
    </w:p>
    <w:p w:rsidR="00AB04F4" w:rsidRPr="00AD7AF0" w:rsidRDefault="00AB04F4" w:rsidP="00B23F4A">
      <w:pPr>
        <w:spacing w:line="480" w:lineRule="auto"/>
        <w:jc w:val="both"/>
        <w:rPr>
          <w:rFonts w:ascii="Century Gothic" w:eastAsia="Arial Unicode MS" w:hAnsi="Century Gothic" w:cs="Tahoma"/>
          <w:sz w:val="20"/>
          <w:szCs w:val="20"/>
          <w:lang w:val="es-ES_tradnl"/>
        </w:rPr>
      </w:pPr>
    </w:p>
    <w:p w:rsidR="00AB04F4" w:rsidRPr="00B23F4A" w:rsidRDefault="00937F3E" w:rsidP="00530D95">
      <w:pPr>
        <w:pStyle w:val="Ttulo3"/>
        <w:numPr>
          <w:ilvl w:val="2"/>
          <w:numId w:val="66"/>
        </w:numPr>
        <w:spacing w:before="0" w:after="0"/>
        <w:rPr>
          <w:rFonts w:ascii="Century Gothic" w:eastAsia="Arial Unicode MS" w:hAnsi="Century Gothic"/>
          <w:sz w:val="22"/>
          <w:szCs w:val="22"/>
        </w:rPr>
      </w:pPr>
      <w:bookmarkStart w:id="53" w:name="_Toc115802410"/>
      <w:r w:rsidRPr="00B23F4A">
        <w:rPr>
          <w:rFonts w:ascii="Century Gothic" w:eastAsia="Arial Unicode MS" w:hAnsi="Century Gothic"/>
          <w:sz w:val="22"/>
          <w:szCs w:val="22"/>
        </w:rPr>
        <w:t>IDENTIFICACIÓN DE PROBLEMAS DE CULTURA</w:t>
      </w:r>
      <w:bookmarkEnd w:id="53"/>
    </w:p>
    <w:p w:rsidR="00F341F4" w:rsidRPr="00AD7AF0" w:rsidRDefault="00F341F4" w:rsidP="00B23F4A">
      <w:pPr>
        <w:spacing w:line="480" w:lineRule="auto"/>
        <w:jc w:val="both"/>
        <w:rPr>
          <w:rFonts w:ascii="Century Gothic" w:eastAsia="Arial Unicode MS" w:hAnsi="Century Gothic" w:cs="Tahoma"/>
          <w:b/>
          <w:sz w:val="20"/>
          <w:szCs w:val="20"/>
          <w:lang w:val="es-ES_tradnl"/>
        </w:rPr>
      </w:pPr>
    </w:p>
    <w:p w:rsidR="00AB04F4" w:rsidRDefault="00AB04F4"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Un problema de cultura es un problema en cualquiera de las categorías antes mencionadas que hace ineficiente el uso de las actitudes, valores, creencias, expectativas y costumbres de los trabajadores del proceso.</w:t>
      </w:r>
    </w:p>
    <w:p w:rsidR="0086112F" w:rsidRPr="00AD7AF0" w:rsidRDefault="0086112F" w:rsidP="00FB00C3">
      <w:pPr>
        <w:spacing w:line="480" w:lineRule="auto"/>
        <w:jc w:val="both"/>
        <w:rPr>
          <w:rFonts w:ascii="Century Gothic" w:eastAsia="Arial Unicode MS" w:hAnsi="Century Gothic" w:cs="Tahoma"/>
          <w:sz w:val="20"/>
          <w:szCs w:val="20"/>
          <w:lang w:val="es-ES_tradnl"/>
        </w:rPr>
      </w:pPr>
    </w:p>
    <w:p w:rsidR="00AB04F4" w:rsidRPr="00937F3E" w:rsidRDefault="00937F3E" w:rsidP="00794BA9">
      <w:pPr>
        <w:pStyle w:val="Ttulo3"/>
        <w:numPr>
          <w:ilvl w:val="2"/>
          <w:numId w:val="66"/>
        </w:numPr>
        <w:spacing w:before="0" w:after="0"/>
        <w:rPr>
          <w:rFonts w:ascii="Century Gothic" w:eastAsia="Arial Unicode MS" w:hAnsi="Century Gothic"/>
          <w:sz w:val="22"/>
        </w:rPr>
      </w:pPr>
      <w:bookmarkStart w:id="54" w:name="_Toc115802411"/>
      <w:r w:rsidRPr="00937F3E">
        <w:rPr>
          <w:rFonts w:ascii="Century Gothic" w:eastAsia="Arial Unicode MS" w:hAnsi="Century Gothic"/>
          <w:sz w:val="22"/>
        </w:rPr>
        <w:t>IDENTIFICACIÓN DE PROBLEMAS DE PROCESO</w:t>
      </w:r>
      <w:bookmarkEnd w:id="54"/>
    </w:p>
    <w:p w:rsidR="00F341F4" w:rsidRPr="00AD7AF0" w:rsidRDefault="00F341F4" w:rsidP="00FB00C3">
      <w:pPr>
        <w:spacing w:line="480" w:lineRule="auto"/>
        <w:jc w:val="both"/>
        <w:rPr>
          <w:rFonts w:ascii="Century Gothic" w:eastAsia="Arial Unicode MS" w:hAnsi="Century Gothic" w:cs="Tahoma"/>
          <w:b/>
          <w:sz w:val="20"/>
          <w:szCs w:val="20"/>
          <w:lang w:val="es-ES_tradnl"/>
        </w:rPr>
      </w:pPr>
    </w:p>
    <w:p w:rsidR="00F96833" w:rsidRPr="00AD7AF0" w:rsidRDefault="00F96833"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Un problema de proceso es un problema en cualquiera de las categorías antes mencionadas aplicado al proceso de </w:t>
      </w:r>
      <w:r w:rsidR="00AF06EE" w:rsidRPr="00AD7AF0">
        <w:rPr>
          <w:rFonts w:ascii="Century Gothic" w:eastAsia="Arial Unicode MS" w:hAnsi="Century Gothic" w:cs="Tahoma"/>
          <w:sz w:val="20"/>
          <w:szCs w:val="20"/>
          <w:lang w:val="es-ES_tradnl"/>
        </w:rPr>
        <w:t>aprobación</w:t>
      </w:r>
      <w:r w:rsidR="003A34C5" w:rsidRPr="00AD7AF0">
        <w:rPr>
          <w:rFonts w:ascii="Century Gothic" w:eastAsia="Arial Unicode MS" w:hAnsi="Century Gothic" w:cs="Tahoma"/>
          <w:sz w:val="20"/>
          <w:szCs w:val="20"/>
          <w:lang w:val="es-ES_tradnl"/>
        </w:rPr>
        <w:t xml:space="preserve"> de crédito para empresas</w:t>
      </w:r>
      <w:r w:rsidRPr="00AD7AF0">
        <w:rPr>
          <w:rFonts w:ascii="Century Gothic" w:eastAsia="Arial Unicode MS" w:hAnsi="Century Gothic" w:cs="Tahoma"/>
          <w:sz w:val="20"/>
          <w:szCs w:val="20"/>
          <w:lang w:val="es-ES_tradnl"/>
        </w:rPr>
        <w:t>.</w:t>
      </w:r>
    </w:p>
    <w:p w:rsidR="0058128C" w:rsidRDefault="0058128C" w:rsidP="00FB00C3">
      <w:pPr>
        <w:spacing w:line="480" w:lineRule="auto"/>
        <w:jc w:val="both"/>
        <w:rPr>
          <w:rFonts w:ascii="Century Gothic" w:eastAsia="Arial Unicode MS" w:hAnsi="Century Gothic" w:cs="Tahoma"/>
          <w:b/>
          <w:sz w:val="20"/>
          <w:szCs w:val="20"/>
          <w:lang w:val="es-ES_tradnl"/>
        </w:rPr>
      </w:pPr>
    </w:p>
    <w:p w:rsidR="00017DDF" w:rsidRPr="00AD7AF0" w:rsidRDefault="00017DDF" w:rsidP="00FB00C3">
      <w:pPr>
        <w:spacing w:line="480" w:lineRule="auto"/>
        <w:jc w:val="both"/>
        <w:rPr>
          <w:rFonts w:ascii="Century Gothic" w:eastAsia="Arial Unicode MS" w:hAnsi="Century Gothic" w:cs="Tahoma"/>
          <w:b/>
          <w:sz w:val="20"/>
          <w:szCs w:val="20"/>
          <w:lang w:val="es-ES_tradnl"/>
        </w:rPr>
      </w:pPr>
    </w:p>
    <w:p w:rsidR="00F96833" w:rsidRPr="00937F3E" w:rsidRDefault="00937F3E" w:rsidP="00794BA9">
      <w:pPr>
        <w:pStyle w:val="Ttulo3"/>
        <w:numPr>
          <w:ilvl w:val="2"/>
          <w:numId w:val="66"/>
        </w:numPr>
        <w:spacing w:before="0" w:after="0"/>
        <w:rPr>
          <w:rFonts w:ascii="Century Gothic" w:eastAsia="Arial Unicode MS" w:hAnsi="Century Gothic"/>
          <w:sz w:val="22"/>
        </w:rPr>
      </w:pPr>
      <w:bookmarkStart w:id="55" w:name="_Toc115802412"/>
      <w:r w:rsidRPr="00937F3E">
        <w:rPr>
          <w:rFonts w:ascii="Century Gothic" w:eastAsia="Arial Unicode MS" w:hAnsi="Century Gothic"/>
          <w:sz w:val="22"/>
        </w:rPr>
        <w:t>IDENTIFICACIÓN DE LOS PROBLEMAS DE TECNOLOGÍA</w:t>
      </w:r>
      <w:bookmarkEnd w:id="55"/>
    </w:p>
    <w:p w:rsidR="00F341F4" w:rsidRPr="00AD7AF0" w:rsidRDefault="00F341F4" w:rsidP="00FB00C3">
      <w:pPr>
        <w:spacing w:line="480" w:lineRule="auto"/>
        <w:jc w:val="both"/>
        <w:rPr>
          <w:rFonts w:ascii="Century Gothic" w:eastAsia="Arial Unicode MS" w:hAnsi="Century Gothic" w:cs="Tahoma"/>
          <w:sz w:val="20"/>
          <w:szCs w:val="20"/>
          <w:lang w:val="es-ES_tradnl"/>
        </w:rPr>
      </w:pPr>
    </w:p>
    <w:p w:rsidR="00F96833" w:rsidRPr="00AD7AF0" w:rsidRDefault="00F96833"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Un problema de tecnología es un problema en cualquiera de las categorías antes mencionadas</w:t>
      </w:r>
      <w:r w:rsidR="00D40F17" w:rsidRPr="00AD7AF0">
        <w:rPr>
          <w:rFonts w:ascii="Century Gothic" w:eastAsia="Arial Unicode MS" w:hAnsi="Century Gothic" w:cs="Tahoma"/>
          <w:sz w:val="20"/>
          <w:szCs w:val="20"/>
          <w:lang w:val="es-ES_tradnl"/>
        </w:rPr>
        <w:t xml:space="preserve"> que se manifiesta en la aplicación inapropiada de conocimientos para lograr una tarea asignada.</w:t>
      </w:r>
    </w:p>
    <w:p w:rsidR="007C7951" w:rsidRPr="00AD7AF0" w:rsidRDefault="007C7951" w:rsidP="00FB00C3">
      <w:pPr>
        <w:spacing w:line="480" w:lineRule="auto"/>
        <w:jc w:val="both"/>
        <w:rPr>
          <w:rFonts w:ascii="Century Gothic" w:eastAsia="Arial Unicode MS" w:hAnsi="Century Gothic" w:cs="Tahoma"/>
          <w:sz w:val="20"/>
          <w:szCs w:val="20"/>
          <w:lang w:val="es-ES_tradnl"/>
        </w:rPr>
      </w:pPr>
    </w:p>
    <w:p w:rsidR="00A05C71" w:rsidRPr="00AD7AF0" w:rsidRDefault="00A05C71"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A continuación se muestra una columna con la lista de repuestas obtenidas de la entrevista con el Jefe del Departamento de Crédito del Banco K (ver Anexo </w:t>
      </w:r>
      <w:r w:rsidR="007D7241">
        <w:rPr>
          <w:rFonts w:ascii="Century Gothic" w:eastAsia="Arial Unicode MS" w:hAnsi="Century Gothic" w:cs="Tahoma"/>
          <w:sz w:val="20"/>
          <w:szCs w:val="20"/>
          <w:lang w:val="es-ES_tradnl"/>
        </w:rPr>
        <w:t>8</w:t>
      </w:r>
      <w:r w:rsidRPr="00AD7AF0">
        <w:rPr>
          <w:rFonts w:ascii="Century Gothic" w:eastAsia="Arial Unicode MS" w:hAnsi="Century Gothic" w:cs="Tahoma"/>
          <w:sz w:val="20"/>
          <w:szCs w:val="20"/>
          <w:lang w:val="es-ES_tradnl"/>
        </w:rPr>
        <w:t>) y otra columna con la clasificación de los problemas.</w:t>
      </w:r>
    </w:p>
    <w:p w:rsidR="001A1220" w:rsidRDefault="001A1220" w:rsidP="00FB00C3">
      <w:pPr>
        <w:spacing w:line="480" w:lineRule="auto"/>
        <w:jc w:val="both"/>
        <w:rPr>
          <w:rFonts w:ascii="Century Gothic" w:eastAsia="Arial Unicode MS" w:hAnsi="Century Gothic" w:cs="Tahoma"/>
          <w:sz w:val="20"/>
          <w:szCs w:val="20"/>
          <w:lang w:val="es-ES_tradnl"/>
        </w:rPr>
      </w:pPr>
    </w:p>
    <w:p w:rsidR="00A775A1" w:rsidRPr="00A775A1" w:rsidRDefault="00A775A1" w:rsidP="00A775A1">
      <w:pPr>
        <w:spacing w:line="480" w:lineRule="auto"/>
        <w:jc w:val="center"/>
        <w:rPr>
          <w:rFonts w:ascii="Century Gothic" w:eastAsia="Arial Unicode MS" w:hAnsi="Century Gothic" w:cs="Tahoma"/>
          <w:b/>
          <w:sz w:val="22"/>
          <w:szCs w:val="22"/>
        </w:rPr>
      </w:pPr>
      <w:r w:rsidRPr="00A775A1">
        <w:rPr>
          <w:rFonts w:ascii="Century Gothic" w:eastAsia="Arial Unicode MS" w:hAnsi="Century Gothic" w:cs="Tahoma"/>
          <w:b/>
          <w:sz w:val="22"/>
          <w:szCs w:val="22"/>
        </w:rPr>
        <w:t>Tabla 3.4.3.1 Clasificación de problemas del Proceso de Aprobación</w:t>
      </w:r>
    </w:p>
    <w:tbl>
      <w:tblPr>
        <w:tblW w:w="8670" w:type="dxa"/>
        <w:tblInd w:w="93" w:type="dxa"/>
        <w:tblLook w:val="0000"/>
      </w:tblPr>
      <w:tblGrid>
        <w:gridCol w:w="5199"/>
        <w:gridCol w:w="3471"/>
      </w:tblGrid>
      <w:tr w:rsidR="00AF06EE" w:rsidRPr="00AD7AF0">
        <w:trPr>
          <w:trHeight w:val="499"/>
        </w:trPr>
        <w:tc>
          <w:tcPr>
            <w:tcW w:w="5199" w:type="dxa"/>
            <w:tcBorders>
              <w:top w:val="single" w:sz="8" w:space="0" w:color="auto"/>
              <w:left w:val="single" w:sz="8" w:space="0" w:color="auto"/>
              <w:bottom w:val="single" w:sz="4" w:space="0" w:color="auto"/>
              <w:right w:val="single" w:sz="4" w:space="0" w:color="auto"/>
            </w:tcBorders>
            <w:shd w:val="clear" w:color="auto" w:fill="auto"/>
            <w:noWrap/>
            <w:vAlign w:val="center"/>
          </w:tcPr>
          <w:p w:rsidR="00AF06EE" w:rsidRPr="00AD7AF0" w:rsidRDefault="00AF06EE" w:rsidP="00895F7E">
            <w:pPr>
              <w:jc w:val="center"/>
              <w:rPr>
                <w:rFonts w:ascii="Century Gothic" w:hAnsi="Century Gothic" w:cs="Arial"/>
                <w:b/>
                <w:bCs/>
                <w:sz w:val="20"/>
                <w:szCs w:val="20"/>
                <w:lang w:eastAsia="en-US"/>
              </w:rPr>
            </w:pPr>
            <w:r w:rsidRPr="00AD7AF0">
              <w:rPr>
                <w:rFonts w:ascii="Century Gothic" w:hAnsi="Century Gothic" w:cs="Arial"/>
                <w:b/>
                <w:bCs/>
                <w:sz w:val="20"/>
                <w:szCs w:val="20"/>
                <w:lang w:eastAsia="en-US"/>
              </w:rPr>
              <w:t>Respuestas del Jefe de Crédito</w:t>
            </w:r>
          </w:p>
        </w:tc>
        <w:tc>
          <w:tcPr>
            <w:tcW w:w="3471" w:type="dxa"/>
            <w:tcBorders>
              <w:top w:val="single" w:sz="8" w:space="0" w:color="auto"/>
              <w:left w:val="nil"/>
              <w:bottom w:val="single" w:sz="4" w:space="0" w:color="auto"/>
              <w:right w:val="single" w:sz="8" w:space="0" w:color="auto"/>
            </w:tcBorders>
            <w:shd w:val="clear" w:color="auto" w:fill="auto"/>
            <w:noWrap/>
            <w:vAlign w:val="center"/>
          </w:tcPr>
          <w:p w:rsidR="00AF06EE" w:rsidRPr="00AD7AF0" w:rsidRDefault="00AF06EE" w:rsidP="00895F7E">
            <w:pPr>
              <w:jc w:val="center"/>
              <w:rPr>
                <w:rFonts w:ascii="Century Gothic" w:hAnsi="Century Gothic" w:cs="Arial"/>
                <w:b/>
                <w:bCs/>
                <w:sz w:val="20"/>
                <w:szCs w:val="20"/>
                <w:lang w:val="en-US" w:eastAsia="en-US"/>
              </w:rPr>
            </w:pPr>
            <w:r w:rsidRPr="00AD7AF0">
              <w:rPr>
                <w:rFonts w:ascii="Century Gothic" w:hAnsi="Century Gothic" w:cs="Arial"/>
                <w:b/>
                <w:bCs/>
                <w:sz w:val="20"/>
                <w:szCs w:val="20"/>
                <w:lang w:eastAsia="en-US"/>
              </w:rPr>
              <w:t>Clasificación</w:t>
            </w:r>
            <w:r w:rsidRPr="00AD7AF0">
              <w:rPr>
                <w:rFonts w:ascii="Century Gothic" w:hAnsi="Century Gothic" w:cs="Arial"/>
                <w:b/>
                <w:bCs/>
                <w:sz w:val="20"/>
                <w:szCs w:val="20"/>
                <w:lang w:val="en-US" w:eastAsia="en-US"/>
              </w:rPr>
              <w:t xml:space="preserve"> de </w:t>
            </w:r>
            <w:r w:rsidRPr="00AD7AF0">
              <w:rPr>
                <w:rFonts w:ascii="Century Gothic" w:hAnsi="Century Gothic" w:cs="Arial"/>
                <w:b/>
                <w:bCs/>
                <w:sz w:val="20"/>
                <w:szCs w:val="20"/>
                <w:lang w:eastAsia="en-US"/>
              </w:rPr>
              <w:t>los</w:t>
            </w:r>
            <w:r w:rsidRPr="00AD7AF0">
              <w:rPr>
                <w:rFonts w:ascii="Century Gothic" w:hAnsi="Century Gothic" w:cs="Arial"/>
                <w:b/>
                <w:bCs/>
                <w:sz w:val="20"/>
                <w:szCs w:val="20"/>
                <w:lang w:val="en-US" w:eastAsia="en-US"/>
              </w:rPr>
              <w:t xml:space="preserve"> </w:t>
            </w:r>
            <w:r w:rsidRPr="00AD7AF0">
              <w:rPr>
                <w:rFonts w:ascii="Century Gothic" w:hAnsi="Century Gothic" w:cs="Arial"/>
                <w:b/>
                <w:bCs/>
                <w:sz w:val="20"/>
                <w:szCs w:val="20"/>
                <w:lang w:eastAsia="en-US"/>
              </w:rPr>
              <w:t>Problemas</w:t>
            </w:r>
          </w:p>
        </w:tc>
      </w:tr>
      <w:tr w:rsidR="00AF06EE" w:rsidRPr="00AD7AF0">
        <w:trPr>
          <w:trHeight w:val="499"/>
        </w:trPr>
        <w:tc>
          <w:tcPr>
            <w:tcW w:w="5199" w:type="dxa"/>
            <w:tcBorders>
              <w:top w:val="nil"/>
              <w:left w:val="single" w:sz="8" w:space="0" w:color="auto"/>
              <w:bottom w:val="single" w:sz="4" w:space="0" w:color="auto"/>
              <w:right w:val="single" w:sz="4" w:space="0" w:color="auto"/>
            </w:tcBorders>
            <w:shd w:val="clear" w:color="auto" w:fill="auto"/>
            <w:noWrap/>
            <w:vAlign w:val="bottom"/>
          </w:tcPr>
          <w:p w:rsidR="00AF06EE" w:rsidRPr="00AD7AF0" w:rsidRDefault="00AF06EE" w:rsidP="00895F7E">
            <w:pPr>
              <w:rPr>
                <w:rFonts w:ascii="Century Gothic" w:hAnsi="Century Gothic" w:cs="Arial"/>
                <w:sz w:val="20"/>
                <w:szCs w:val="20"/>
                <w:lang w:eastAsia="en-US"/>
              </w:rPr>
            </w:pPr>
            <w:r w:rsidRPr="00AD7AF0">
              <w:rPr>
                <w:rFonts w:ascii="Century Gothic" w:hAnsi="Century Gothic" w:cs="Arial"/>
                <w:sz w:val="20"/>
                <w:szCs w:val="20"/>
                <w:lang w:eastAsia="en-US"/>
              </w:rPr>
              <w:t>El proceso es muy lento. Toma mucho tiempo en aprobarse un crédito</w:t>
            </w:r>
            <w:r w:rsidR="000D6308" w:rsidRPr="00AD7AF0">
              <w:rPr>
                <w:rFonts w:ascii="Century Gothic" w:hAnsi="Century Gothic" w:cs="Arial"/>
                <w:sz w:val="20"/>
                <w:szCs w:val="20"/>
                <w:lang w:eastAsia="en-US"/>
              </w:rPr>
              <w:t>.</w:t>
            </w:r>
          </w:p>
        </w:tc>
        <w:tc>
          <w:tcPr>
            <w:tcW w:w="3471" w:type="dxa"/>
            <w:tcBorders>
              <w:top w:val="nil"/>
              <w:left w:val="nil"/>
              <w:bottom w:val="single" w:sz="4" w:space="0" w:color="auto"/>
              <w:right w:val="single" w:sz="8" w:space="0" w:color="auto"/>
            </w:tcBorders>
            <w:shd w:val="clear" w:color="auto" w:fill="auto"/>
            <w:noWrap/>
            <w:vAlign w:val="bottom"/>
          </w:tcPr>
          <w:p w:rsidR="00AF06EE" w:rsidRPr="00AD7AF0" w:rsidRDefault="00AF06EE" w:rsidP="00895F7E">
            <w:pPr>
              <w:rPr>
                <w:rFonts w:ascii="Century Gothic" w:hAnsi="Century Gothic" w:cs="Arial"/>
                <w:sz w:val="20"/>
                <w:szCs w:val="20"/>
                <w:lang w:eastAsia="en-US"/>
              </w:rPr>
            </w:pPr>
            <w:r w:rsidRPr="00AD7AF0">
              <w:rPr>
                <w:rFonts w:ascii="Century Gothic" w:hAnsi="Century Gothic" w:cs="Arial"/>
                <w:sz w:val="20"/>
                <w:szCs w:val="20"/>
                <w:lang w:eastAsia="en-US"/>
              </w:rPr>
              <w:t>Problema de proceso / Problema de cultura</w:t>
            </w:r>
          </w:p>
        </w:tc>
      </w:tr>
      <w:tr w:rsidR="00AF06EE" w:rsidRPr="00AD7AF0">
        <w:trPr>
          <w:trHeight w:val="499"/>
        </w:trPr>
        <w:tc>
          <w:tcPr>
            <w:tcW w:w="5199" w:type="dxa"/>
            <w:tcBorders>
              <w:top w:val="nil"/>
              <w:left w:val="single" w:sz="8" w:space="0" w:color="auto"/>
              <w:bottom w:val="nil"/>
              <w:right w:val="nil"/>
            </w:tcBorders>
            <w:shd w:val="clear" w:color="auto" w:fill="auto"/>
            <w:noWrap/>
            <w:vAlign w:val="center"/>
          </w:tcPr>
          <w:p w:rsidR="00AF06EE" w:rsidRPr="00AD7AF0" w:rsidRDefault="00337D62" w:rsidP="00895F7E">
            <w:pPr>
              <w:rPr>
                <w:rFonts w:ascii="Century Gothic" w:hAnsi="Century Gothic" w:cs="Arial"/>
                <w:sz w:val="20"/>
                <w:szCs w:val="20"/>
                <w:lang w:eastAsia="en-US"/>
              </w:rPr>
            </w:pPr>
            <w:r w:rsidRPr="00AD7AF0">
              <w:rPr>
                <w:rFonts w:ascii="Century Gothic" w:hAnsi="Century Gothic" w:cs="Arial"/>
                <w:sz w:val="20"/>
                <w:szCs w:val="20"/>
                <w:lang w:eastAsia="en-US"/>
              </w:rPr>
              <w:t>Trabajo no balanceado entre el personal</w:t>
            </w:r>
            <w:r w:rsidR="000D6308" w:rsidRPr="00AD7AF0">
              <w:rPr>
                <w:rFonts w:ascii="Century Gothic" w:hAnsi="Century Gothic" w:cs="Arial"/>
                <w:sz w:val="20"/>
                <w:szCs w:val="20"/>
                <w:lang w:eastAsia="en-US"/>
              </w:rPr>
              <w:t>.</w:t>
            </w:r>
          </w:p>
        </w:tc>
        <w:tc>
          <w:tcPr>
            <w:tcW w:w="3471" w:type="dxa"/>
            <w:tcBorders>
              <w:top w:val="nil"/>
              <w:left w:val="single" w:sz="4" w:space="0" w:color="auto"/>
              <w:bottom w:val="single" w:sz="4" w:space="0" w:color="auto"/>
              <w:right w:val="single" w:sz="8" w:space="0" w:color="auto"/>
            </w:tcBorders>
            <w:shd w:val="clear" w:color="auto" w:fill="auto"/>
            <w:noWrap/>
            <w:vAlign w:val="bottom"/>
          </w:tcPr>
          <w:p w:rsidR="00AF06EE" w:rsidRPr="00AD7AF0" w:rsidRDefault="00AF06EE" w:rsidP="00895F7E">
            <w:pPr>
              <w:rPr>
                <w:rFonts w:ascii="Century Gothic" w:hAnsi="Century Gothic" w:cs="Arial"/>
                <w:sz w:val="20"/>
                <w:szCs w:val="20"/>
                <w:lang w:eastAsia="en-US"/>
              </w:rPr>
            </w:pPr>
            <w:r w:rsidRPr="00AD7AF0">
              <w:rPr>
                <w:rFonts w:ascii="Century Gothic" w:hAnsi="Century Gothic" w:cs="Arial"/>
                <w:sz w:val="20"/>
                <w:szCs w:val="20"/>
                <w:lang w:eastAsia="en-US"/>
              </w:rPr>
              <w:t>Problema de tecnología / Problema de cultura</w:t>
            </w:r>
          </w:p>
        </w:tc>
      </w:tr>
      <w:tr w:rsidR="00AF06EE" w:rsidRPr="00AD7AF0">
        <w:trPr>
          <w:trHeight w:val="499"/>
        </w:trPr>
        <w:tc>
          <w:tcPr>
            <w:tcW w:w="5199" w:type="dxa"/>
            <w:tcBorders>
              <w:top w:val="single" w:sz="4" w:space="0" w:color="auto"/>
              <w:left w:val="single" w:sz="8" w:space="0" w:color="auto"/>
              <w:bottom w:val="single" w:sz="4" w:space="0" w:color="auto"/>
              <w:right w:val="single" w:sz="4" w:space="0" w:color="auto"/>
            </w:tcBorders>
            <w:shd w:val="clear" w:color="auto" w:fill="auto"/>
            <w:noWrap/>
            <w:vAlign w:val="center"/>
          </w:tcPr>
          <w:p w:rsidR="00AF06EE" w:rsidRPr="00AD7AF0" w:rsidRDefault="00AF06EE" w:rsidP="00895F7E">
            <w:pPr>
              <w:rPr>
                <w:rFonts w:ascii="Century Gothic" w:hAnsi="Century Gothic" w:cs="Arial"/>
                <w:sz w:val="20"/>
                <w:szCs w:val="20"/>
                <w:lang w:val="en-US" w:eastAsia="en-US"/>
              </w:rPr>
            </w:pPr>
            <w:r w:rsidRPr="00AD7AF0">
              <w:rPr>
                <w:rFonts w:ascii="Century Gothic" w:hAnsi="Century Gothic" w:cs="Arial"/>
                <w:sz w:val="20"/>
                <w:szCs w:val="20"/>
                <w:lang w:eastAsia="en-US"/>
              </w:rPr>
              <w:t>Existen</w:t>
            </w:r>
            <w:r w:rsidRPr="00AD7AF0">
              <w:rPr>
                <w:rFonts w:ascii="Century Gothic" w:hAnsi="Century Gothic" w:cs="Arial"/>
                <w:sz w:val="20"/>
                <w:szCs w:val="20"/>
                <w:lang w:val="en-US" w:eastAsia="en-US"/>
              </w:rPr>
              <w:t xml:space="preserve"> </w:t>
            </w:r>
            <w:r w:rsidRPr="00AD7AF0">
              <w:rPr>
                <w:rFonts w:ascii="Century Gothic" w:hAnsi="Century Gothic" w:cs="Arial"/>
                <w:sz w:val="20"/>
                <w:szCs w:val="20"/>
                <w:lang w:eastAsia="en-US"/>
              </w:rPr>
              <w:t>reprocesos</w:t>
            </w:r>
            <w:r w:rsidR="000D6308" w:rsidRPr="00AD7AF0">
              <w:rPr>
                <w:rFonts w:ascii="Century Gothic" w:hAnsi="Century Gothic" w:cs="Arial"/>
                <w:sz w:val="20"/>
                <w:szCs w:val="20"/>
                <w:lang w:eastAsia="en-US"/>
              </w:rPr>
              <w:t>.</w:t>
            </w:r>
          </w:p>
        </w:tc>
        <w:tc>
          <w:tcPr>
            <w:tcW w:w="3471" w:type="dxa"/>
            <w:tcBorders>
              <w:top w:val="nil"/>
              <w:left w:val="nil"/>
              <w:bottom w:val="single" w:sz="4" w:space="0" w:color="auto"/>
              <w:right w:val="single" w:sz="8" w:space="0" w:color="auto"/>
            </w:tcBorders>
            <w:shd w:val="clear" w:color="auto" w:fill="auto"/>
            <w:noWrap/>
            <w:vAlign w:val="center"/>
          </w:tcPr>
          <w:p w:rsidR="00AF06EE" w:rsidRPr="00AD7AF0" w:rsidRDefault="00AF06EE" w:rsidP="00895F7E">
            <w:pPr>
              <w:rPr>
                <w:rFonts w:ascii="Century Gothic" w:hAnsi="Century Gothic" w:cs="Arial"/>
                <w:sz w:val="20"/>
                <w:szCs w:val="20"/>
                <w:lang w:val="en-US" w:eastAsia="en-US"/>
              </w:rPr>
            </w:pPr>
            <w:r w:rsidRPr="00AD7AF0">
              <w:rPr>
                <w:rFonts w:ascii="Century Gothic" w:hAnsi="Century Gothic" w:cs="Arial"/>
                <w:sz w:val="20"/>
                <w:szCs w:val="20"/>
                <w:lang w:eastAsia="en-US"/>
              </w:rPr>
              <w:t>Problema</w:t>
            </w:r>
            <w:r w:rsidRPr="00AD7AF0">
              <w:rPr>
                <w:rFonts w:ascii="Century Gothic" w:hAnsi="Century Gothic" w:cs="Arial"/>
                <w:sz w:val="20"/>
                <w:szCs w:val="20"/>
                <w:lang w:val="en-US" w:eastAsia="en-US"/>
              </w:rPr>
              <w:t xml:space="preserve"> de </w:t>
            </w:r>
            <w:r w:rsidRPr="00AD7AF0">
              <w:rPr>
                <w:rFonts w:ascii="Century Gothic" w:hAnsi="Century Gothic" w:cs="Arial"/>
                <w:sz w:val="20"/>
                <w:szCs w:val="20"/>
                <w:lang w:eastAsia="en-US"/>
              </w:rPr>
              <w:t>proceso</w:t>
            </w:r>
          </w:p>
        </w:tc>
      </w:tr>
      <w:tr w:rsidR="00AF06EE" w:rsidRPr="00AD7AF0">
        <w:trPr>
          <w:trHeight w:val="499"/>
        </w:trPr>
        <w:tc>
          <w:tcPr>
            <w:tcW w:w="5199" w:type="dxa"/>
            <w:tcBorders>
              <w:top w:val="nil"/>
              <w:left w:val="single" w:sz="8" w:space="0" w:color="auto"/>
              <w:bottom w:val="single" w:sz="4" w:space="0" w:color="auto"/>
              <w:right w:val="single" w:sz="4" w:space="0" w:color="auto"/>
            </w:tcBorders>
            <w:shd w:val="clear" w:color="auto" w:fill="auto"/>
            <w:noWrap/>
            <w:vAlign w:val="center"/>
          </w:tcPr>
          <w:p w:rsidR="00AF06EE" w:rsidRPr="00AD7AF0" w:rsidRDefault="00B033B4" w:rsidP="00895F7E">
            <w:pPr>
              <w:rPr>
                <w:rFonts w:ascii="Century Gothic" w:hAnsi="Century Gothic" w:cs="Arial"/>
                <w:sz w:val="20"/>
                <w:szCs w:val="20"/>
                <w:lang w:eastAsia="en-US"/>
              </w:rPr>
            </w:pPr>
            <w:r w:rsidRPr="00AD7AF0">
              <w:rPr>
                <w:rFonts w:ascii="Century Gothic" w:hAnsi="Century Gothic" w:cs="Arial"/>
                <w:sz w:val="20"/>
                <w:szCs w:val="20"/>
                <w:lang w:eastAsia="en-US"/>
              </w:rPr>
              <w:t>Algunas tareas se concentran en un solo funcionario</w:t>
            </w:r>
            <w:r w:rsidR="000D6308" w:rsidRPr="00AD7AF0">
              <w:rPr>
                <w:rFonts w:ascii="Century Gothic" w:hAnsi="Century Gothic" w:cs="Arial"/>
                <w:sz w:val="20"/>
                <w:szCs w:val="20"/>
                <w:lang w:eastAsia="en-US"/>
              </w:rPr>
              <w:t>.</w:t>
            </w:r>
          </w:p>
        </w:tc>
        <w:tc>
          <w:tcPr>
            <w:tcW w:w="3471" w:type="dxa"/>
            <w:tcBorders>
              <w:top w:val="nil"/>
              <w:left w:val="nil"/>
              <w:bottom w:val="single" w:sz="4" w:space="0" w:color="auto"/>
              <w:right w:val="single" w:sz="8" w:space="0" w:color="auto"/>
            </w:tcBorders>
            <w:shd w:val="clear" w:color="auto" w:fill="auto"/>
            <w:noWrap/>
            <w:vAlign w:val="center"/>
          </w:tcPr>
          <w:p w:rsidR="00AF06EE" w:rsidRPr="00AD7AF0" w:rsidRDefault="00AF06EE" w:rsidP="00895F7E">
            <w:pPr>
              <w:rPr>
                <w:rFonts w:ascii="Century Gothic" w:hAnsi="Century Gothic" w:cs="Arial"/>
                <w:sz w:val="20"/>
                <w:szCs w:val="20"/>
                <w:lang w:val="en-US" w:eastAsia="en-US"/>
              </w:rPr>
            </w:pPr>
            <w:r w:rsidRPr="00AD7AF0">
              <w:rPr>
                <w:rFonts w:ascii="Century Gothic" w:hAnsi="Century Gothic" w:cs="Arial"/>
                <w:sz w:val="20"/>
                <w:szCs w:val="20"/>
                <w:lang w:eastAsia="en-US"/>
              </w:rPr>
              <w:t>Problema</w:t>
            </w:r>
            <w:r w:rsidRPr="00AD7AF0">
              <w:rPr>
                <w:rFonts w:ascii="Century Gothic" w:hAnsi="Century Gothic" w:cs="Arial"/>
                <w:sz w:val="20"/>
                <w:szCs w:val="20"/>
                <w:lang w:val="en-US" w:eastAsia="en-US"/>
              </w:rPr>
              <w:t xml:space="preserve"> de </w:t>
            </w:r>
            <w:r w:rsidRPr="00AD7AF0">
              <w:rPr>
                <w:rFonts w:ascii="Century Gothic" w:hAnsi="Century Gothic" w:cs="Arial"/>
                <w:sz w:val="20"/>
                <w:szCs w:val="20"/>
                <w:lang w:eastAsia="en-US"/>
              </w:rPr>
              <w:t>cultura</w:t>
            </w:r>
          </w:p>
        </w:tc>
      </w:tr>
      <w:tr w:rsidR="00AF06EE" w:rsidRPr="00AD7AF0">
        <w:trPr>
          <w:trHeight w:val="499"/>
        </w:trPr>
        <w:tc>
          <w:tcPr>
            <w:tcW w:w="5199" w:type="dxa"/>
            <w:tcBorders>
              <w:top w:val="nil"/>
              <w:left w:val="single" w:sz="8" w:space="0" w:color="auto"/>
              <w:bottom w:val="single" w:sz="8" w:space="0" w:color="auto"/>
              <w:right w:val="single" w:sz="4" w:space="0" w:color="auto"/>
            </w:tcBorders>
            <w:shd w:val="clear" w:color="auto" w:fill="auto"/>
            <w:noWrap/>
            <w:vAlign w:val="bottom"/>
          </w:tcPr>
          <w:p w:rsidR="00AF06EE" w:rsidRPr="00AD7AF0" w:rsidRDefault="00AF06EE" w:rsidP="00895F7E">
            <w:pPr>
              <w:rPr>
                <w:rFonts w:ascii="Century Gothic" w:hAnsi="Century Gothic" w:cs="Arial"/>
                <w:sz w:val="20"/>
                <w:szCs w:val="20"/>
                <w:lang w:eastAsia="en-US"/>
              </w:rPr>
            </w:pPr>
            <w:r w:rsidRPr="00AD7AF0">
              <w:rPr>
                <w:rFonts w:ascii="Century Gothic" w:hAnsi="Century Gothic" w:cs="Arial"/>
                <w:sz w:val="20"/>
                <w:szCs w:val="20"/>
                <w:lang w:eastAsia="en-US"/>
              </w:rPr>
              <w:t>El análisis financiero del departamento de riesgo es muy superficial</w:t>
            </w:r>
            <w:r w:rsidR="000D6308" w:rsidRPr="00AD7AF0">
              <w:rPr>
                <w:rFonts w:ascii="Century Gothic" w:hAnsi="Century Gothic" w:cs="Arial"/>
                <w:sz w:val="20"/>
                <w:szCs w:val="20"/>
                <w:lang w:eastAsia="en-US"/>
              </w:rPr>
              <w:t>.</w:t>
            </w:r>
          </w:p>
        </w:tc>
        <w:tc>
          <w:tcPr>
            <w:tcW w:w="3471" w:type="dxa"/>
            <w:tcBorders>
              <w:top w:val="nil"/>
              <w:left w:val="nil"/>
              <w:bottom w:val="single" w:sz="8" w:space="0" w:color="auto"/>
              <w:right w:val="single" w:sz="8" w:space="0" w:color="auto"/>
            </w:tcBorders>
            <w:shd w:val="clear" w:color="auto" w:fill="auto"/>
            <w:noWrap/>
            <w:vAlign w:val="bottom"/>
          </w:tcPr>
          <w:p w:rsidR="00AF06EE" w:rsidRPr="00AD7AF0" w:rsidRDefault="00AF06EE" w:rsidP="00895F7E">
            <w:pPr>
              <w:rPr>
                <w:rFonts w:ascii="Century Gothic" w:hAnsi="Century Gothic" w:cs="Arial"/>
                <w:sz w:val="20"/>
                <w:szCs w:val="20"/>
                <w:lang w:eastAsia="en-US"/>
              </w:rPr>
            </w:pPr>
            <w:r w:rsidRPr="00AD7AF0">
              <w:rPr>
                <w:rFonts w:ascii="Century Gothic" w:hAnsi="Century Gothic" w:cs="Arial"/>
                <w:sz w:val="20"/>
                <w:szCs w:val="20"/>
                <w:lang w:eastAsia="en-US"/>
              </w:rPr>
              <w:t>Problema de tecnología / Problema de cultura</w:t>
            </w:r>
          </w:p>
        </w:tc>
      </w:tr>
    </w:tbl>
    <w:p w:rsidR="00895F7E" w:rsidRDefault="00895F7E" w:rsidP="00895F7E">
      <w:pPr>
        <w:jc w:val="both"/>
        <w:rPr>
          <w:rFonts w:ascii="Century Gothic" w:eastAsia="Arial Unicode MS" w:hAnsi="Century Gothic" w:cs="Tahoma"/>
          <w:sz w:val="18"/>
          <w:szCs w:val="18"/>
        </w:rPr>
      </w:pPr>
    </w:p>
    <w:p w:rsidR="00D51E3D" w:rsidRPr="00AD7AF0" w:rsidRDefault="00D51E3D" w:rsidP="00895F7E">
      <w:pPr>
        <w:jc w:val="both"/>
        <w:rPr>
          <w:rFonts w:ascii="Century Gothic" w:eastAsia="Arial Unicode MS" w:hAnsi="Century Gothic" w:cs="Tahoma"/>
          <w:sz w:val="18"/>
          <w:szCs w:val="18"/>
        </w:rPr>
      </w:pPr>
      <w:r w:rsidRPr="00AD7AF0">
        <w:rPr>
          <w:rFonts w:ascii="Century Gothic" w:eastAsia="Arial Unicode MS" w:hAnsi="Century Gothic" w:cs="Tahoma"/>
          <w:sz w:val="18"/>
          <w:szCs w:val="18"/>
        </w:rPr>
        <w:t>Fuente: Jefe de Crédito Banco K</w:t>
      </w:r>
    </w:p>
    <w:p w:rsidR="00D51E3D" w:rsidRDefault="00D51E3D" w:rsidP="00895F7E">
      <w:pPr>
        <w:jc w:val="both"/>
        <w:rPr>
          <w:rFonts w:ascii="Century Gothic" w:eastAsia="Arial Unicode MS" w:hAnsi="Century Gothic" w:cs="Tahoma"/>
          <w:sz w:val="18"/>
          <w:szCs w:val="18"/>
        </w:rPr>
      </w:pPr>
      <w:r w:rsidRPr="00AD7AF0">
        <w:rPr>
          <w:rFonts w:ascii="Century Gothic" w:eastAsia="Arial Unicode MS" w:hAnsi="Century Gothic" w:cs="Tahoma"/>
          <w:sz w:val="18"/>
          <w:szCs w:val="18"/>
        </w:rPr>
        <w:t>Realizado por: Irene Cajas y Miriam Cárdenas</w:t>
      </w:r>
    </w:p>
    <w:p w:rsidR="00937F3E" w:rsidRDefault="00937F3E" w:rsidP="00895F7E">
      <w:pPr>
        <w:jc w:val="both"/>
        <w:rPr>
          <w:rFonts w:ascii="Century Gothic" w:eastAsia="Arial Unicode MS" w:hAnsi="Century Gothic" w:cs="Tahoma"/>
          <w:sz w:val="18"/>
          <w:szCs w:val="18"/>
        </w:rPr>
      </w:pPr>
    </w:p>
    <w:p w:rsidR="00895F7E" w:rsidRPr="00AD7AF0" w:rsidRDefault="00895F7E" w:rsidP="00895F7E">
      <w:pPr>
        <w:jc w:val="both"/>
        <w:rPr>
          <w:rFonts w:ascii="Century Gothic" w:eastAsia="Arial Unicode MS" w:hAnsi="Century Gothic" w:cs="Tahoma"/>
          <w:sz w:val="18"/>
          <w:szCs w:val="18"/>
        </w:rPr>
      </w:pPr>
    </w:p>
    <w:p w:rsidR="004135E7" w:rsidRDefault="001B3F7F"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Los problemas descritos en la tabla </w:t>
      </w:r>
      <w:r w:rsidR="00CD4B5E">
        <w:rPr>
          <w:rFonts w:ascii="Century Gothic" w:eastAsia="Arial Unicode MS" w:hAnsi="Century Gothic" w:cs="Tahoma"/>
          <w:sz w:val="20"/>
          <w:szCs w:val="20"/>
          <w:lang w:val="es-ES_tradnl"/>
        </w:rPr>
        <w:t>3</w:t>
      </w:r>
      <w:r w:rsidR="00767FD2">
        <w:rPr>
          <w:rFonts w:ascii="Century Gothic" w:eastAsia="Arial Unicode MS" w:hAnsi="Century Gothic" w:cs="Tahoma"/>
          <w:sz w:val="20"/>
          <w:szCs w:val="20"/>
          <w:lang w:val="es-ES_tradnl"/>
        </w:rPr>
        <w:t>.4</w:t>
      </w:r>
      <w:r w:rsidR="00B01AAC" w:rsidRPr="00AD7AF0">
        <w:rPr>
          <w:rFonts w:ascii="Century Gothic" w:eastAsia="Arial Unicode MS" w:hAnsi="Century Gothic" w:cs="Tahoma"/>
          <w:sz w:val="20"/>
          <w:szCs w:val="20"/>
          <w:lang w:val="es-ES_tradnl"/>
        </w:rPr>
        <w:t>.</w:t>
      </w:r>
      <w:r w:rsidR="00CD4B5E">
        <w:rPr>
          <w:rFonts w:ascii="Century Gothic" w:eastAsia="Arial Unicode MS" w:hAnsi="Century Gothic" w:cs="Tahoma"/>
          <w:sz w:val="20"/>
          <w:szCs w:val="20"/>
          <w:lang w:val="es-ES_tradnl"/>
        </w:rPr>
        <w:t>3.</w:t>
      </w:r>
      <w:r w:rsidRPr="00AD7AF0">
        <w:rPr>
          <w:rFonts w:ascii="Century Gothic" w:eastAsia="Arial Unicode MS" w:hAnsi="Century Gothic" w:cs="Tahoma"/>
          <w:sz w:val="20"/>
          <w:szCs w:val="20"/>
          <w:lang w:val="es-ES_tradnl"/>
        </w:rPr>
        <w:t xml:space="preserve">1 son considerados los más críticos dentro del ambiente de trabajo. </w:t>
      </w:r>
      <w:r w:rsidR="0064352C"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Estos van a ser minimizados o eliminados. </w:t>
      </w:r>
      <w:r w:rsidR="0064352C"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Los pasos </w:t>
      </w:r>
      <w:r w:rsidR="000946B7" w:rsidRPr="00AD7AF0">
        <w:rPr>
          <w:rFonts w:ascii="Century Gothic" w:eastAsia="Arial Unicode MS" w:hAnsi="Century Gothic" w:cs="Tahoma"/>
          <w:sz w:val="20"/>
          <w:szCs w:val="20"/>
          <w:lang w:val="es-ES_tradnl"/>
        </w:rPr>
        <w:t>llevados a cabo</w:t>
      </w:r>
      <w:r w:rsidRPr="00AD7AF0">
        <w:rPr>
          <w:rFonts w:ascii="Century Gothic" w:eastAsia="Arial Unicode MS" w:hAnsi="Century Gothic" w:cs="Tahoma"/>
          <w:sz w:val="20"/>
          <w:szCs w:val="20"/>
          <w:lang w:val="es-ES_tradnl"/>
        </w:rPr>
        <w:t xml:space="preserve"> para la selecci</w:t>
      </w:r>
      <w:r w:rsidR="000946B7" w:rsidRPr="00AD7AF0">
        <w:rPr>
          <w:rFonts w:ascii="Century Gothic" w:eastAsia="Arial Unicode MS" w:hAnsi="Century Gothic" w:cs="Tahoma"/>
          <w:sz w:val="20"/>
          <w:szCs w:val="20"/>
          <w:lang w:val="es-ES_tradnl"/>
        </w:rPr>
        <w:t>ón fueron:</w:t>
      </w:r>
    </w:p>
    <w:p w:rsidR="00F341F4" w:rsidRPr="00AD7AF0" w:rsidRDefault="00F341F4" w:rsidP="00FB00C3">
      <w:pPr>
        <w:spacing w:line="480" w:lineRule="auto"/>
        <w:jc w:val="both"/>
        <w:rPr>
          <w:rFonts w:ascii="Century Gothic" w:eastAsia="Arial Unicode MS" w:hAnsi="Century Gothic" w:cs="Tahoma"/>
          <w:sz w:val="20"/>
          <w:szCs w:val="20"/>
          <w:lang w:val="es-ES_tradnl"/>
        </w:rPr>
      </w:pPr>
    </w:p>
    <w:p w:rsidR="00337D62" w:rsidRDefault="000946B7" w:rsidP="00FB00C3">
      <w:pPr>
        <w:numPr>
          <w:ilvl w:val="0"/>
          <w:numId w:val="25"/>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Ordenar los problemas de cultura, de proceso y de tecnología de acuerdo a la frecuencia de ocurrencia, desde alta frecuencia hasta baja frecuencia.</w:t>
      </w:r>
    </w:p>
    <w:p w:rsidR="00767FD2" w:rsidRPr="00AD7AF0" w:rsidRDefault="00767FD2" w:rsidP="00767FD2">
      <w:pPr>
        <w:spacing w:line="480" w:lineRule="auto"/>
        <w:jc w:val="both"/>
        <w:rPr>
          <w:rFonts w:ascii="Century Gothic" w:eastAsia="Arial Unicode MS" w:hAnsi="Century Gothic" w:cs="Tahoma"/>
          <w:sz w:val="20"/>
          <w:szCs w:val="20"/>
          <w:lang w:val="es-ES_tradnl"/>
        </w:rPr>
      </w:pPr>
    </w:p>
    <w:p w:rsidR="000946B7" w:rsidRPr="00AD7AF0" w:rsidRDefault="000946B7" w:rsidP="00FB00C3">
      <w:pPr>
        <w:numPr>
          <w:ilvl w:val="0"/>
          <w:numId w:val="25"/>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Considerar la existencia de un problema si este ocurre por lo menos una vez.</w:t>
      </w:r>
    </w:p>
    <w:p w:rsidR="000946B7" w:rsidRDefault="000946B7"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Los problemas que tuvieron alta prioridad son problemas de alta frecuencia. </w:t>
      </w:r>
      <w:r w:rsidR="0064352C"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La prioridad de los problemas se </w:t>
      </w:r>
      <w:r w:rsidR="00B01AAC" w:rsidRPr="00AD7AF0">
        <w:rPr>
          <w:rFonts w:ascii="Century Gothic" w:eastAsia="Arial Unicode MS" w:hAnsi="Century Gothic" w:cs="Tahoma"/>
          <w:sz w:val="20"/>
          <w:szCs w:val="20"/>
          <w:lang w:val="es-ES_tradnl"/>
        </w:rPr>
        <w:t>basa</w:t>
      </w:r>
      <w:r w:rsidRPr="00AD7AF0">
        <w:rPr>
          <w:rFonts w:ascii="Century Gothic" w:eastAsia="Arial Unicode MS" w:hAnsi="Century Gothic" w:cs="Tahoma"/>
          <w:sz w:val="20"/>
          <w:szCs w:val="20"/>
          <w:lang w:val="es-ES_tradnl"/>
        </w:rPr>
        <w:t xml:space="preserve"> en el siguiente criterio:</w:t>
      </w:r>
    </w:p>
    <w:p w:rsidR="00F341F4" w:rsidRPr="00AD7AF0" w:rsidRDefault="00F341F4" w:rsidP="00FB00C3">
      <w:pPr>
        <w:spacing w:line="480" w:lineRule="auto"/>
        <w:jc w:val="both"/>
        <w:rPr>
          <w:rFonts w:ascii="Century Gothic" w:eastAsia="Arial Unicode MS" w:hAnsi="Century Gothic" w:cs="Tahoma"/>
          <w:sz w:val="20"/>
          <w:szCs w:val="20"/>
          <w:lang w:val="es-ES_tradnl"/>
        </w:rPr>
      </w:pPr>
    </w:p>
    <w:p w:rsidR="00B01AAC" w:rsidRPr="00AD7AF0" w:rsidRDefault="00B01AAC" w:rsidP="00FB00C3">
      <w:pPr>
        <w:spacing w:line="480" w:lineRule="auto"/>
        <w:jc w:val="both"/>
        <w:rPr>
          <w:rFonts w:ascii="Century Gothic" w:eastAsia="Arial Unicode MS" w:hAnsi="Century Gothic" w:cs="Tahoma"/>
          <w:b/>
          <w:i/>
          <w:sz w:val="20"/>
          <w:szCs w:val="20"/>
          <w:lang w:val="es-ES_tradnl"/>
        </w:rPr>
      </w:pPr>
      <w:r w:rsidRPr="00AD7AF0">
        <w:rPr>
          <w:rFonts w:ascii="Century Gothic" w:eastAsia="Arial Unicode MS" w:hAnsi="Century Gothic" w:cs="Tahoma"/>
          <w:b/>
          <w:i/>
          <w:sz w:val="20"/>
          <w:szCs w:val="20"/>
          <w:lang w:val="es-ES_tradnl"/>
        </w:rPr>
        <w:t>Son problemas de alta frecuencia los que existen más del 50% del total de los problemas existentes en el proceso.</w:t>
      </w:r>
    </w:p>
    <w:p w:rsidR="00B01AAC" w:rsidRPr="00AD7AF0" w:rsidRDefault="00B01AAC" w:rsidP="00FB00C3">
      <w:pPr>
        <w:spacing w:line="480" w:lineRule="auto"/>
        <w:jc w:val="both"/>
        <w:rPr>
          <w:rFonts w:ascii="Century Gothic" w:eastAsia="Arial Unicode MS" w:hAnsi="Century Gothic" w:cs="Tahoma"/>
          <w:sz w:val="20"/>
          <w:szCs w:val="20"/>
          <w:lang w:val="es-ES_tradnl"/>
        </w:rPr>
      </w:pPr>
    </w:p>
    <w:p w:rsidR="00B01AAC" w:rsidRPr="00AD7AF0" w:rsidRDefault="00B01AAC"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Usa</w:t>
      </w:r>
      <w:r w:rsidR="00E254B0">
        <w:rPr>
          <w:rFonts w:ascii="Century Gothic" w:eastAsia="Arial Unicode MS" w:hAnsi="Century Gothic" w:cs="Tahoma"/>
          <w:sz w:val="20"/>
          <w:szCs w:val="20"/>
          <w:lang w:val="es-ES_tradnl"/>
        </w:rPr>
        <w:t>ndo la información de la tabla 3</w:t>
      </w:r>
      <w:r w:rsidR="00767FD2">
        <w:rPr>
          <w:rFonts w:ascii="Century Gothic" w:eastAsia="Arial Unicode MS" w:hAnsi="Century Gothic" w:cs="Tahoma"/>
          <w:sz w:val="20"/>
          <w:szCs w:val="20"/>
          <w:lang w:val="es-ES_tradnl"/>
        </w:rPr>
        <w:t>.4</w:t>
      </w:r>
      <w:r w:rsidR="00E254B0">
        <w:rPr>
          <w:rFonts w:ascii="Century Gothic" w:eastAsia="Arial Unicode MS" w:hAnsi="Century Gothic" w:cs="Tahoma"/>
          <w:sz w:val="20"/>
          <w:szCs w:val="20"/>
          <w:lang w:val="es-ES_tradnl"/>
        </w:rPr>
        <w:t>.3</w:t>
      </w:r>
      <w:r w:rsidRPr="00AD7AF0">
        <w:rPr>
          <w:rFonts w:ascii="Century Gothic" w:eastAsia="Arial Unicode MS" w:hAnsi="Century Gothic" w:cs="Tahoma"/>
          <w:sz w:val="20"/>
          <w:szCs w:val="20"/>
          <w:lang w:val="es-ES_tradnl"/>
        </w:rPr>
        <w:t xml:space="preserve">.1 se pudo ordenar los problemas del proceso. </w:t>
      </w:r>
      <w:r w:rsidR="001F6EA3"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Los problemas de cultura se repiten cuatro veces.</w:t>
      </w:r>
      <w:r w:rsidR="001F6EA3"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 Estos problemas tuvieron la frecuencia más  alta. </w:t>
      </w:r>
      <w:r w:rsidR="001F6EA3"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Los problemas de proceso y cultura se repiten dos veces cada uno. </w:t>
      </w:r>
      <w:r w:rsidR="001F6EA3"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Los tres tipos de problemas existen al menos una vez, entonces, los tres tipos de problemas serán considerados </w:t>
      </w:r>
      <w:r w:rsidR="00AB0F3C" w:rsidRPr="00AD7AF0">
        <w:rPr>
          <w:rFonts w:ascii="Century Gothic" w:eastAsia="Arial Unicode MS" w:hAnsi="Century Gothic" w:cs="Tahoma"/>
          <w:sz w:val="20"/>
          <w:szCs w:val="20"/>
          <w:lang w:val="es-ES_tradnl"/>
        </w:rPr>
        <w:t>para un</w:t>
      </w:r>
      <w:r w:rsidR="00E254B0">
        <w:rPr>
          <w:rFonts w:ascii="Century Gothic" w:eastAsia="Arial Unicode MS" w:hAnsi="Century Gothic" w:cs="Tahoma"/>
          <w:sz w:val="20"/>
          <w:szCs w:val="20"/>
          <w:lang w:val="es-ES_tradnl"/>
        </w:rPr>
        <w:t xml:space="preserve"> f</w:t>
      </w:r>
      <w:r w:rsidR="00767FD2">
        <w:rPr>
          <w:rFonts w:ascii="Century Gothic" w:eastAsia="Arial Unicode MS" w:hAnsi="Century Gothic" w:cs="Tahoma"/>
          <w:sz w:val="20"/>
          <w:szCs w:val="20"/>
          <w:lang w:val="es-ES_tradnl"/>
        </w:rPr>
        <w:t>uturo análisis. Vea la tabla 3.4</w:t>
      </w:r>
      <w:r w:rsidR="00AB0F3C" w:rsidRPr="00AD7AF0">
        <w:rPr>
          <w:rFonts w:ascii="Century Gothic" w:eastAsia="Arial Unicode MS" w:hAnsi="Century Gothic" w:cs="Tahoma"/>
          <w:sz w:val="20"/>
          <w:szCs w:val="20"/>
          <w:lang w:val="es-ES_tradnl"/>
        </w:rPr>
        <w:t>.3.2.</w:t>
      </w:r>
    </w:p>
    <w:p w:rsidR="00AB0F3C" w:rsidRPr="00AD7AF0" w:rsidRDefault="00AB0F3C" w:rsidP="00FB00C3">
      <w:pPr>
        <w:spacing w:line="480" w:lineRule="auto"/>
        <w:jc w:val="both"/>
        <w:rPr>
          <w:rFonts w:ascii="Century Gothic" w:eastAsia="Arial Unicode MS" w:hAnsi="Century Gothic" w:cs="Tahoma"/>
          <w:sz w:val="20"/>
          <w:szCs w:val="20"/>
          <w:lang w:val="es-ES_tradnl"/>
        </w:rPr>
      </w:pPr>
    </w:p>
    <w:p w:rsidR="00AB0F3C" w:rsidRPr="00AD7AF0" w:rsidRDefault="00AB0F3C"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Priorizar los problemas de un proceso de aprobación también es importante. </w:t>
      </w:r>
      <w:r w:rsidR="001F6EA3"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 xml:space="preserve">Los problemas con alta frecuencia son considerados de prioridad 1 en el momento en que se entreviste al personal del departamento de crédito. </w:t>
      </w:r>
      <w:r w:rsidR="001F6EA3" w:rsidRPr="00AD7AF0">
        <w:rPr>
          <w:rFonts w:ascii="Century Gothic" w:eastAsia="Arial Unicode MS" w:hAnsi="Century Gothic" w:cs="Tahoma"/>
          <w:sz w:val="20"/>
          <w:szCs w:val="20"/>
          <w:lang w:val="es-ES_tradnl"/>
        </w:rPr>
        <w:t xml:space="preserve"> </w:t>
      </w:r>
      <w:r w:rsidR="00767FD2">
        <w:rPr>
          <w:rFonts w:ascii="Century Gothic" w:eastAsia="Arial Unicode MS" w:hAnsi="Century Gothic" w:cs="Tahoma"/>
          <w:sz w:val="20"/>
          <w:szCs w:val="20"/>
          <w:lang w:val="es-ES_tradnl"/>
        </w:rPr>
        <w:t>En la tabla 3.4</w:t>
      </w:r>
      <w:r w:rsidR="009208C1" w:rsidRPr="00AD7AF0">
        <w:rPr>
          <w:rFonts w:ascii="Century Gothic" w:eastAsia="Arial Unicode MS" w:hAnsi="Century Gothic" w:cs="Tahoma"/>
          <w:sz w:val="20"/>
          <w:szCs w:val="20"/>
          <w:lang w:val="es-ES_tradnl"/>
        </w:rPr>
        <w:t xml:space="preserve">.3.2 se ve que los problemas de cultura tienen prioridad 1 sobre los problemas de proceso y los problemas de tecnología. </w:t>
      </w:r>
      <w:r w:rsidR="001F6EA3" w:rsidRPr="00AD7AF0">
        <w:rPr>
          <w:rFonts w:ascii="Century Gothic" w:eastAsia="Arial Unicode MS" w:hAnsi="Century Gothic" w:cs="Tahoma"/>
          <w:sz w:val="20"/>
          <w:szCs w:val="20"/>
          <w:lang w:val="es-ES_tradnl"/>
        </w:rPr>
        <w:t xml:space="preserve"> </w:t>
      </w:r>
      <w:r w:rsidR="009208C1" w:rsidRPr="00AD7AF0">
        <w:rPr>
          <w:rFonts w:ascii="Century Gothic" w:eastAsia="Arial Unicode MS" w:hAnsi="Century Gothic" w:cs="Tahoma"/>
          <w:sz w:val="20"/>
          <w:szCs w:val="20"/>
          <w:lang w:val="es-ES_tradnl"/>
        </w:rPr>
        <w:t>Es claro que los tres tipos de problemas serán considerados para futuros análisis y no solamente los de alta prioridad.</w:t>
      </w:r>
    </w:p>
    <w:p w:rsidR="00A33C92" w:rsidRPr="00AD7AF0" w:rsidRDefault="00A33C92" w:rsidP="00FB00C3">
      <w:pPr>
        <w:spacing w:line="480" w:lineRule="auto"/>
        <w:jc w:val="both"/>
        <w:rPr>
          <w:rFonts w:ascii="Century Gothic" w:eastAsia="Arial Unicode MS" w:hAnsi="Century Gothic" w:cs="Tahoma"/>
          <w:sz w:val="20"/>
          <w:szCs w:val="20"/>
          <w:lang w:val="es-ES_tradnl"/>
        </w:rPr>
      </w:pPr>
    </w:p>
    <w:p w:rsidR="00337D62" w:rsidRPr="00AD7AF0" w:rsidRDefault="00337D62" w:rsidP="00FB00C3">
      <w:pPr>
        <w:spacing w:line="480" w:lineRule="auto"/>
        <w:jc w:val="both"/>
        <w:rPr>
          <w:rFonts w:ascii="Century Gothic" w:eastAsia="Arial Unicode MS" w:hAnsi="Century Gothic" w:cs="Tahoma"/>
          <w:sz w:val="20"/>
          <w:szCs w:val="20"/>
          <w:lang w:val="es-ES_tradnl"/>
        </w:rPr>
      </w:pPr>
    </w:p>
    <w:p w:rsidR="00613E62" w:rsidRPr="00AD7AF0" w:rsidRDefault="00613E62" w:rsidP="00FB00C3">
      <w:pPr>
        <w:spacing w:line="480" w:lineRule="auto"/>
        <w:jc w:val="both"/>
        <w:rPr>
          <w:rFonts w:ascii="Century Gothic" w:eastAsia="Arial Unicode MS" w:hAnsi="Century Gothic" w:cs="Tahoma"/>
          <w:b/>
          <w:sz w:val="20"/>
          <w:szCs w:val="20"/>
          <w:lang w:val="es-ES_tradnl"/>
        </w:rPr>
      </w:pPr>
    </w:p>
    <w:p w:rsidR="00337D62" w:rsidRPr="00AD7AF0" w:rsidRDefault="00337D62" w:rsidP="00FB00C3">
      <w:pPr>
        <w:spacing w:line="480" w:lineRule="auto"/>
        <w:jc w:val="both"/>
        <w:rPr>
          <w:rFonts w:ascii="Century Gothic" w:eastAsia="Arial Unicode MS" w:hAnsi="Century Gothic" w:cs="Tahoma"/>
          <w:b/>
          <w:sz w:val="20"/>
          <w:szCs w:val="20"/>
          <w:lang w:val="es-ES_tradnl"/>
        </w:rPr>
      </w:pPr>
    </w:p>
    <w:p w:rsidR="00302574" w:rsidRDefault="00302574" w:rsidP="008362C1">
      <w:pPr>
        <w:jc w:val="both"/>
        <w:rPr>
          <w:rFonts w:ascii="Century Gothic" w:eastAsia="Arial Unicode MS" w:hAnsi="Century Gothic" w:cs="Tahoma"/>
          <w:b/>
          <w:sz w:val="20"/>
          <w:szCs w:val="20"/>
          <w:lang w:val="es-ES_tradnl"/>
        </w:rPr>
      </w:pPr>
    </w:p>
    <w:p w:rsidR="003B0E6F" w:rsidRDefault="003B0E6F" w:rsidP="008362C1">
      <w:pPr>
        <w:jc w:val="both"/>
        <w:rPr>
          <w:rFonts w:ascii="Century Gothic" w:eastAsia="Arial Unicode MS" w:hAnsi="Century Gothic" w:cs="Tahoma"/>
          <w:b/>
          <w:sz w:val="20"/>
          <w:szCs w:val="20"/>
          <w:lang w:val="es-ES_tradnl"/>
        </w:rPr>
      </w:pPr>
    </w:p>
    <w:p w:rsidR="00344457" w:rsidRPr="00344457" w:rsidRDefault="00344457" w:rsidP="00344457">
      <w:pPr>
        <w:spacing w:line="480" w:lineRule="auto"/>
        <w:jc w:val="center"/>
        <w:rPr>
          <w:rFonts w:ascii="Century Gothic" w:eastAsia="Arial Unicode MS" w:hAnsi="Century Gothic" w:cs="Tahoma"/>
          <w:b/>
          <w:sz w:val="22"/>
          <w:szCs w:val="22"/>
          <w:lang w:val="es-ES_tradnl"/>
        </w:rPr>
      </w:pPr>
      <w:r w:rsidRPr="00344457">
        <w:rPr>
          <w:rFonts w:ascii="Century Gothic" w:eastAsia="Arial Unicode MS" w:hAnsi="Century Gothic" w:cs="Tahoma"/>
          <w:b/>
          <w:sz w:val="22"/>
          <w:szCs w:val="22"/>
          <w:lang w:val="es-ES_tradnl"/>
        </w:rPr>
        <w:t>Tabla 3.4.3.2 Frecuencia de Ocurrencia de Problemas de Proceso</w:t>
      </w:r>
    </w:p>
    <w:p w:rsidR="000434E8" w:rsidRDefault="000434E8" w:rsidP="00344457">
      <w:pPr>
        <w:spacing w:line="480" w:lineRule="auto"/>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B0E6F">
      <w:pPr>
        <w:jc w:val="center"/>
        <w:rPr>
          <w:rFonts w:ascii="Century Gothic" w:eastAsia="Arial Unicode MS" w:hAnsi="Century Gothic" w:cs="Tahoma"/>
          <w:sz w:val="18"/>
          <w:szCs w:val="18"/>
          <w:lang w:val="es-ES_tradnl"/>
        </w:rPr>
      </w:pPr>
    </w:p>
    <w:p w:rsidR="00344457" w:rsidRDefault="00344457" w:rsidP="00344457">
      <w:pPr>
        <w:rPr>
          <w:rFonts w:ascii="Century Gothic" w:eastAsia="Arial Unicode MS" w:hAnsi="Century Gothic" w:cs="Tahoma"/>
          <w:sz w:val="18"/>
          <w:szCs w:val="18"/>
          <w:lang w:val="es-ES_tradnl"/>
        </w:rPr>
      </w:pPr>
    </w:p>
    <w:tbl>
      <w:tblPr>
        <w:tblpPr w:leftFromText="180" w:rightFromText="180" w:vertAnchor="page" w:horzAnchor="margin" w:tblpXSpec="center" w:tblpY="3084"/>
        <w:tblW w:w="4760" w:type="dxa"/>
        <w:tblLook w:val="0000"/>
      </w:tblPr>
      <w:tblGrid>
        <w:gridCol w:w="2980"/>
        <w:gridCol w:w="1780"/>
      </w:tblGrid>
      <w:tr w:rsidR="00344457" w:rsidRPr="00AD7AF0">
        <w:trPr>
          <w:trHeight w:val="559"/>
        </w:trPr>
        <w:tc>
          <w:tcPr>
            <w:tcW w:w="2980" w:type="dxa"/>
            <w:tcBorders>
              <w:top w:val="single" w:sz="8" w:space="0" w:color="auto"/>
              <w:left w:val="single" w:sz="8" w:space="0" w:color="auto"/>
              <w:bottom w:val="single" w:sz="8" w:space="0" w:color="auto"/>
              <w:right w:val="single" w:sz="4" w:space="0" w:color="auto"/>
            </w:tcBorders>
            <w:shd w:val="clear" w:color="auto" w:fill="auto"/>
            <w:noWrap/>
            <w:vAlign w:val="center"/>
          </w:tcPr>
          <w:p w:rsidR="00344457" w:rsidRPr="00AD7AF0" w:rsidRDefault="00344457" w:rsidP="00344457">
            <w:pPr>
              <w:jc w:val="center"/>
              <w:rPr>
                <w:rFonts w:ascii="Century Gothic" w:hAnsi="Century Gothic" w:cs="Arial"/>
                <w:b/>
                <w:bCs/>
                <w:sz w:val="20"/>
                <w:szCs w:val="20"/>
                <w:lang w:val="en-US" w:eastAsia="en-US"/>
              </w:rPr>
            </w:pPr>
            <w:r w:rsidRPr="00AD7AF0">
              <w:rPr>
                <w:rFonts w:ascii="Century Gothic" w:hAnsi="Century Gothic" w:cs="Arial"/>
                <w:b/>
                <w:bCs/>
                <w:sz w:val="20"/>
                <w:szCs w:val="20"/>
                <w:lang w:eastAsia="en-US"/>
              </w:rPr>
              <w:t>Clasificación</w:t>
            </w:r>
            <w:r w:rsidRPr="00AD7AF0">
              <w:rPr>
                <w:rFonts w:ascii="Century Gothic" w:hAnsi="Century Gothic" w:cs="Arial"/>
                <w:b/>
                <w:bCs/>
                <w:sz w:val="20"/>
                <w:szCs w:val="20"/>
                <w:lang w:val="en-US" w:eastAsia="en-US"/>
              </w:rPr>
              <w:t xml:space="preserve"> de </w:t>
            </w:r>
            <w:r w:rsidRPr="00AD7AF0">
              <w:rPr>
                <w:rFonts w:ascii="Century Gothic" w:hAnsi="Century Gothic" w:cs="Arial"/>
                <w:b/>
                <w:bCs/>
                <w:sz w:val="20"/>
                <w:szCs w:val="20"/>
                <w:lang w:eastAsia="en-US"/>
              </w:rPr>
              <w:t>Problemas</w:t>
            </w:r>
          </w:p>
        </w:tc>
        <w:tc>
          <w:tcPr>
            <w:tcW w:w="1780" w:type="dxa"/>
            <w:tcBorders>
              <w:top w:val="single" w:sz="8" w:space="0" w:color="auto"/>
              <w:left w:val="nil"/>
              <w:bottom w:val="single" w:sz="8" w:space="0" w:color="auto"/>
              <w:right w:val="single" w:sz="8" w:space="0" w:color="auto"/>
            </w:tcBorders>
            <w:shd w:val="clear" w:color="auto" w:fill="auto"/>
            <w:noWrap/>
            <w:vAlign w:val="center"/>
          </w:tcPr>
          <w:p w:rsidR="00344457" w:rsidRPr="00AD7AF0" w:rsidRDefault="00344457" w:rsidP="00344457">
            <w:pPr>
              <w:jc w:val="center"/>
              <w:rPr>
                <w:rFonts w:ascii="Century Gothic" w:hAnsi="Century Gothic" w:cs="Arial"/>
                <w:b/>
                <w:bCs/>
                <w:sz w:val="20"/>
                <w:szCs w:val="20"/>
                <w:lang w:val="en-US" w:eastAsia="en-US"/>
              </w:rPr>
            </w:pPr>
            <w:r w:rsidRPr="00AD7AF0">
              <w:rPr>
                <w:rFonts w:ascii="Century Gothic" w:hAnsi="Century Gothic" w:cs="Arial"/>
                <w:b/>
                <w:bCs/>
                <w:sz w:val="20"/>
                <w:szCs w:val="20"/>
                <w:lang w:eastAsia="en-US"/>
              </w:rPr>
              <w:t>Frecuencia</w:t>
            </w:r>
          </w:p>
        </w:tc>
      </w:tr>
      <w:tr w:rsidR="00344457" w:rsidRPr="00AD7AF0">
        <w:trPr>
          <w:trHeight w:val="402"/>
        </w:trPr>
        <w:tc>
          <w:tcPr>
            <w:tcW w:w="2980" w:type="dxa"/>
            <w:tcBorders>
              <w:top w:val="nil"/>
              <w:left w:val="single" w:sz="8" w:space="0" w:color="auto"/>
              <w:bottom w:val="single" w:sz="4" w:space="0" w:color="auto"/>
              <w:right w:val="single" w:sz="4" w:space="0" w:color="auto"/>
            </w:tcBorders>
            <w:shd w:val="clear" w:color="auto" w:fill="auto"/>
            <w:noWrap/>
            <w:vAlign w:val="center"/>
          </w:tcPr>
          <w:p w:rsidR="00344457" w:rsidRPr="00AD7AF0" w:rsidRDefault="00344457" w:rsidP="00344457">
            <w:pPr>
              <w:rPr>
                <w:rFonts w:ascii="Century Gothic" w:hAnsi="Century Gothic" w:cs="Arial"/>
                <w:sz w:val="20"/>
                <w:szCs w:val="20"/>
                <w:lang w:val="en-US" w:eastAsia="en-US"/>
              </w:rPr>
            </w:pPr>
            <w:r w:rsidRPr="00AD7AF0">
              <w:rPr>
                <w:rFonts w:ascii="Century Gothic" w:hAnsi="Century Gothic" w:cs="Arial"/>
                <w:sz w:val="20"/>
                <w:szCs w:val="20"/>
                <w:lang w:eastAsia="en-US"/>
              </w:rPr>
              <w:t>Problemas</w:t>
            </w:r>
            <w:r w:rsidRPr="00AD7AF0">
              <w:rPr>
                <w:rFonts w:ascii="Century Gothic" w:hAnsi="Century Gothic" w:cs="Arial"/>
                <w:sz w:val="20"/>
                <w:szCs w:val="20"/>
                <w:lang w:val="en-US" w:eastAsia="en-US"/>
              </w:rPr>
              <w:t xml:space="preserve"> de </w:t>
            </w:r>
            <w:r w:rsidRPr="00AD7AF0">
              <w:rPr>
                <w:rFonts w:ascii="Century Gothic" w:hAnsi="Century Gothic" w:cs="Arial"/>
                <w:sz w:val="20"/>
                <w:szCs w:val="20"/>
                <w:lang w:eastAsia="en-US"/>
              </w:rPr>
              <w:t>Cultura</w:t>
            </w:r>
          </w:p>
        </w:tc>
        <w:tc>
          <w:tcPr>
            <w:tcW w:w="1780" w:type="dxa"/>
            <w:tcBorders>
              <w:top w:val="nil"/>
              <w:left w:val="nil"/>
              <w:bottom w:val="single" w:sz="4" w:space="0" w:color="auto"/>
              <w:right w:val="single" w:sz="8" w:space="0" w:color="auto"/>
            </w:tcBorders>
            <w:shd w:val="clear" w:color="auto" w:fill="auto"/>
            <w:noWrap/>
            <w:vAlign w:val="center"/>
          </w:tcPr>
          <w:p w:rsidR="00344457" w:rsidRPr="00AD7AF0" w:rsidRDefault="00344457" w:rsidP="00344457">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4</w:t>
            </w:r>
          </w:p>
        </w:tc>
      </w:tr>
      <w:tr w:rsidR="00344457" w:rsidRPr="00AD7AF0">
        <w:trPr>
          <w:trHeight w:val="402"/>
        </w:trPr>
        <w:tc>
          <w:tcPr>
            <w:tcW w:w="2980" w:type="dxa"/>
            <w:tcBorders>
              <w:top w:val="nil"/>
              <w:left w:val="single" w:sz="8" w:space="0" w:color="auto"/>
              <w:bottom w:val="single" w:sz="4" w:space="0" w:color="auto"/>
              <w:right w:val="single" w:sz="4" w:space="0" w:color="auto"/>
            </w:tcBorders>
            <w:shd w:val="clear" w:color="auto" w:fill="auto"/>
            <w:noWrap/>
            <w:vAlign w:val="center"/>
          </w:tcPr>
          <w:p w:rsidR="00344457" w:rsidRPr="00AD7AF0" w:rsidRDefault="00344457" w:rsidP="00344457">
            <w:pPr>
              <w:rPr>
                <w:rFonts w:ascii="Century Gothic" w:hAnsi="Century Gothic" w:cs="Arial"/>
                <w:sz w:val="20"/>
                <w:szCs w:val="20"/>
                <w:lang w:val="en-US" w:eastAsia="en-US"/>
              </w:rPr>
            </w:pPr>
            <w:r w:rsidRPr="00AD7AF0">
              <w:rPr>
                <w:rFonts w:ascii="Century Gothic" w:hAnsi="Century Gothic" w:cs="Arial"/>
                <w:sz w:val="20"/>
                <w:szCs w:val="20"/>
                <w:lang w:eastAsia="en-US"/>
              </w:rPr>
              <w:t>Problemas</w:t>
            </w:r>
            <w:r w:rsidRPr="00AD7AF0">
              <w:rPr>
                <w:rFonts w:ascii="Century Gothic" w:hAnsi="Century Gothic" w:cs="Arial"/>
                <w:sz w:val="20"/>
                <w:szCs w:val="20"/>
                <w:lang w:val="en-US" w:eastAsia="en-US"/>
              </w:rPr>
              <w:t xml:space="preserve"> de </w:t>
            </w:r>
            <w:r w:rsidRPr="00AD7AF0">
              <w:rPr>
                <w:rFonts w:ascii="Century Gothic" w:hAnsi="Century Gothic" w:cs="Arial"/>
                <w:sz w:val="20"/>
                <w:szCs w:val="20"/>
                <w:lang w:eastAsia="en-US"/>
              </w:rPr>
              <w:t>Proceso</w:t>
            </w:r>
          </w:p>
        </w:tc>
        <w:tc>
          <w:tcPr>
            <w:tcW w:w="1780" w:type="dxa"/>
            <w:tcBorders>
              <w:top w:val="nil"/>
              <w:left w:val="nil"/>
              <w:bottom w:val="single" w:sz="4" w:space="0" w:color="auto"/>
              <w:right w:val="single" w:sz="8" w:space="0" w:color="auto"/>
            </w:tcBorders>
            <w:shd w:val="clear" w:color="auto" w:fill="auto"/>
            <w:noWrap/>
            <w:vAlign w:val="center"/>
          </w:tcPr>
          <w:p w:rsidR="00344457" w:rsidRPr="00AD7AF0" w:rsidRDefault="00344457" w:rsidP="00344457">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r>
      <w:tr w:rsidR="00344457" w:rsidRPr="00AD7AF0">
        <w:trPr>
          <w:trHeight w:val="402"/>
        </w:trPr>
        <w:tc>
          <w:tcPr>
            <w:tcW w:w="2980" w:type="dxa"/>
            <w:tcBorders>
              <w:top w:val="nil"/>
              <w:left w:val="single" w:sz="8" w:space="0" w:color="auto"/>
              <w:bottom w:val="single" w:sz="8" w:space="0" w:color="auto"/>
              <w:right w:val="single" w:sz="4" w:space="0" w:color="auto"/>
            </w:tcBorders>
            <w:shd w:val="clear" w:color="auto" w:fill="auto"/>
            <w:noWrap/>
            <w:vAlign w:val="center"/>
          </w:tcPr>
          <w:p w:rsidR="00344457" w:rsidRPr="00AD7AF0" w:rsidRDefault="00344457" w:rsidP="00344457">
            <w:pPr>
              <w:rPr>
                <w:rFonts w:ascii="Century Gothic" w:hAnsi="Century Gothic" w:cs="Arial"/>
                <w:sz w:val="20"/>
                <w:szCs w:val="20"/>
                <w:lang w:val="en-US" w:eastAsia="en-US"/>
              </w:rPr>
            </w:pPr>
            <w:r w:rsidRPr="00AD7AF0">
              <w:rPr>
                <w:rFonts w:ascii="Century Gothic" w:hAnsi="Century Gothic" w:cs="Arial"/>
                <w:sz w:val="20"/>
                <w:szCs w:val="20"/>
                <w:lang w:eastAsia="en-US"/>
              </w:rPr>
              <w:t>Problemas</w:t>
            </w:r>
            <w:r w:rsidRPr="00AD7AF0">
              <w:rPr>
                <w:rFonts w:ascii="Century Gothic" w:hAnsi="Century Gothic" w:cs="Arial"/>
                <w:sz w:val="20"/>
                <w:szCs w:val="20"/>
                <w:lang w:val="en-US" w:eastAsia="en-US"/>
              </w:rPr>
              <w:t xml:space="preserve"> de </w:t>
            </w:r>
            <w:r w:rsidRPr="00AD7AF0">
              <w:rPr>
                <w:rFonts w:ascii="Century Gothic" w:hAnsi="Century Gothic" w:cs="Arial"/>
                <w:sz w:val="20"/>
                <w:szCs w:val="20"/>
                <w:lang w:eastAsia="en-US"/>
              </w:rPr>
              <w:t>Tecnología</w:t>
            </w:r>
          </w:p>
        </w:tc>
        <w:tc>
          <w:tcPr>
            <w:tcW w:w="1780" w:type="dxa"/>
            <w:tcBorders>
              <w:top w:val="nil"/>
              <w:left w:val="nil"/>
              <w:bottom w:val="single" w:sz="8" w:space="0" w:color="auto"/>
              <w:right w:val="single" w:sz="8" w:space="0" w:color="auto"/>
            </w:tcBorders>
            <w:shd w:val="clear" w:color="auto" w:fill="auto"/>
            <w:noWrap/>
            <w:vAlign w:val="center"/>
          </w:tcPr>
          <w:p w:rsidR="00344457" w:rsidRPr="00AD7AF0" w:rsidRDefault="00344457" w:rsidP="00344457">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r>
    </w:tbl>
    <w:p w:rsidR="00834179" w:rsidRPr="00AD7AF0" w:rsidRDefault="00834179" w:rsidP="00344457">
      <w:pPr>
        <w:jc w:val="cente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F13120" w:rsidRDefault="00F13120" w:rsidP="00FB00C3">
      <w:pPr>
        <w:spacing w:line="480" w:lineRule="auto"/>
        <w:rPr>
          <w:rFonts w:ascii="Century Gothic" w:eastAsia="Arial Unicode MS" w:hAnsi="Century Gothic" w:cs="Tahoma"/>
          <w:b/>
          <w:sz w:val="20"/>
          <w:szCs w:val="20"/>
          <w:lang w:val="es-ES_tradnl"/>
        </w:rPr>
        <w:sectPr w:rsidR="00F13120" w:rsidSect="00562D3D">
          <w:headerReference w:type="even" r:id="rId29"/>
          <w:type w:val="continuous"/>
          <w:pgSz w:w="11907" w:h="16840" w:code="9"/>
          <w:pgMar w:top="2268" w:right="1361" w:bottom="1985" w:left="2268" w:header="720" w:footer="720" w:gutter="0"/>
          <w:cols w:space="720"/>
          <w:noEndnote/>
          <w:titlePg/>
        </w:sectPr>
      </w:pPr>
    </w:p>
    <w:p w:rsidR="00767FD2" w:rsidRPr="00AD7AF0" w:rsidRDefault="00767FD2" w:rsidP="00824B9E">
      <w:pPr>
        <w:spacing w:line="480" w:lineRule="auto"/>
        <w:rPr>
          <w:rFonts w:ascii="Century Gothic" w:eastAsia="Arial Unicode MS" w:hAnsi="Century Gothic" w:cs="Tahoma"/>
          <w:b/>
          <w:sz w:val="20"/>
          <w:szCs w:val="20"/>
          <w:lang w:val="es-ES_tradnl"/>
        </w:rPr>
      </w:pPr>
    </w:p>
    <w:p w:rsidR="0038348C" w:rsidRPr="00B570C2" w:rsidRDefault="00C62475" w:rsidP="00530D95">
      <w:pPr>
        <w:pStyle w:val="Ttulo2"/>
        <w:numPr>
          <w:ilvl w:val="1"/>
          <w:numId w:val="54"/>
        </w:numPr>
        <w:spacing w:line="480" w:lineRule="auto"/>
        <w:rPr>
          <w:rFonts w:ascii="Century Gothic" w:eastAsia="Arial Unicode MS" w:hAnsi="Century Gothic"/>
          <w:bCs/>
          <w:sz w:val="22"/>
        </w:rPr>
      </w:pPr>
      <w:bookmarkStart w:id="56" w:name="_Toc115802413"/>
      <w:r w:rsidRPr="00B570C2">
        <w:rPr>
          <w:rFonts w:ascii="Century Gothic" w:eastAsia="Arial Unicode MS" w:hAnsi="Century Gothic"/>
          <w:bCs/>
          <w:sz w:val="22"/>
        </w:rPr>
        <w:t>IDENTIFICACIÓN DE</w:t>
      </w:r>
      <w:r w:rsidR="00657DBD" w:rsidRPr="00B570C2">
        <w:rPr>
          <w:rFonts w:ascii="Century Gothic" w:eastAsia="Arial Unicode MS" w:hAnsi="Century Gothic"/>
          <w:bCs/>
          <w:sz w:val="22"/>
        </w:rPr>
        <w:t xml:space="preserve"> LOS DESPERDICIOS</w:t>
      </w:r>
      <w:bookmarkEnd w:id="56"/>
    </w:p>
    <w:p w:rsidR="0038348C" w:rsidRPr="00AD7AF0" w:rsidRDefault="0038348C" w:rsidP="00824B9E">
      <w:pPr>
        <w:spacing w:line="480" w:lineRule="auto"/>
        <w:rPr>
          <w:rFonts w:ascii="Century Gothic" w:eastAsia="Arial Unicode MS" w:hAnsi="Century Gothic" w:cs="Tahoma"/>
          <w:b/>
          <w:sz w:val="20"/>
          <w:szCs w:val="20"/>
          <w:lang w:val="es-ES_tradnl"/>
        </w:rPr>
      </w:pPr>
    </w:p>
    <w:p w:rsidR="000B231E" w:rsidRPr="00AD7AF0" w:rsidRDefault="000B231E"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Para la identificación de los desperdicios fue importante preparar la entrevista que se realizó al personal del departamento de crédito (ver Anexo </w:t>
      </w:r>
      <w:r w:rsidR="007D7241">
        <w:rPr>
          <w:rFonts w:ascii="Century Gothic" w:eastAsia="Arial Unicode MS" w:hAnsi="Century Gothic" w:cs="Tahoma"/>
          <w:sz w:val="20"/>
          <w:szCs w:val="20"/>
          <w:lang w:val="es-ES_tradnl"/>
        </w:rPr>
        <w:t>9</w:t>
      </w:r>
      <w:r w:rsidRPr="00AD7AF0">
        <w:rPr>
          <w:rFonts w:ascii="Century Gothic" w:eastAsia="Arial Unicode MS" w:hAnsi="Century Gothic" w:cs="Tahoma"/>
          <w:sz w:val="20"/>
          <w:szCs w:val="20"/>
          <w:lang w:val="es-ES_tradnl"/>
        </w:rPr>
        <w:t>), sobre todo porque se tuvo una sola oportunidad para hablar con los mismos sobre el proceso de aprobación de crédito que se va a mejorar.</w:t>
      </w:r>
    </w:p>
    <w:p w:rsidR="0058128C" w:rsidRPr="00AD7AF0" w:rsidRDefault="0058128C" w:rsidP="00FB00C3">
      <w:pPr>
        <w:spacing w:line="480" w:lineRule="auto"/>
        <w:jc w:val="both"/>
        <w:rPr>
          <w:rFonts w:ascii="Century Gothic" w:eastAsia="Arial Unicode MS" w:hAnsi="Century Gothic" w:cs="Tahoma"/>
          <w:sz w:val="20"/>
          <w:szCs w:val="20"/>
          <w:lang w:val="es-ES_tradnl"/>
        </w:rPr>
      </w:pPr>
    </w:p>
    <w:p w:rsidR="0058128C" w:rsidRDefault="0038348C"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Para lograr una buena entrevista, optimizar el tiempo y mantener un buen flujo de información, se realizó lo siguiente:</w:t>
      </w:r>
    </w:p>
    <w:p w:rsidR="007A2721" w:rsidRPr="00AD7AF0" w:rsidRDefault="007A2721" w:rsidP="00FB00C3">
      <w:pPr>
        <w:spacing w:line="480" w:lineRule="auto"/>
        <w:jc w:val="both"/>
        <w:rPr>
          <w:rFonts w:ascii="Century Gothic" w:eastAsia="Arial Unicode MS" w:hAnsi="Century Gothic" w:cs="Tahoma"/>
          <w:sz w:val="20"/>
          <w:szCs w:val="20"/>
          <w:lang w:val="es-ES_tradnl"/>
        </w:rPr>
      </w:pPr>
    </w:p>
    <w:p w:rsidR="0038348C" w:rsidRPr="00AD7AF0" w:rsidRDefault="00DD5175" w:rsidP="00FB00C3">
      <w:pPr>
        <w:numPr>
          <w:ilvl w:val="0"/>
          <w:numId w:val="26"/>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Observación del proceso a ser mejorado, con el fin de obtener conocimientos sobre el proceso del cual se basó para la elaboración de las preguntas.</w:t>
      </w:r>
    </w:p>
    <w:p w:rsidR="00DD5175" w:rsidRPr="00AD7AF0" w:rsidRDefault="00DD5175" w:rsidP="00FB00C3">
      <w:pPr>
        <w:numPr>
          <w:ilvl w:val="0"/>
          <w:numId w:val="26"/>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Selección de las preguntas a usarse en la entrevista, siendo éstas muy útiles en la obtención de diferente información de manera rápida acerca de las actividades de la parte de un proceso en particular. </w:t>
      </w:r>
      <w:r w:rsidR="008779B6" w:rsidRPr="00AD7A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El diseño del cuestionario utilizado para la de</w:t>
      </w:r>
      <w:r w:rsidR="00DC4D8F" w:rsidRPr="00AD7AF0">
        <w:rPr>
          <w:rFonts w:ascii="Century Gothic" w:eastAsia="Arial Unicode MS" w:hAnsi="Century Gothic" w:cs="Tahoma"/>
          <w:sz w:val="20"/>
          <w:szCs w:val="20"/>
          <w:lang w:val="es-ES_tradnl"/>
        </w:rPr>
        <w:t>terminación de los desperdicios</w:t>
      </w:r>
      <w:r w:rsidR="00297908" w:rsidRPr="00AD7AF0">
        <w:rPr>
          <w:rFonts w:ascii="Century Gothic" w:eastAsia="Arial Unicode MS" w:hAnsi="Century Gothic" w:cs="Tahoma"/>
          <w:sz w:val="20"/>
          <w:szCs w:val="20"/>
          <w:lang w:val="es-ES_tradnl"/>
        </w:rPr>
        <w:t xml:space="preserve"> presenta tres grupos de preguntas en un instrumento de entrevista que </w:t>
      </w:r>
      <w:r w:rsidRPr="00AD7AF0">
        <w:rPr>
          <w:rFonts w:ascii="Century Gothic" w:eastAsia="Arial Unicode MS" w:hAnsi="Century Gothic" w:cs="Tahoma"/>
          <w:sz w:val="20"/>
          <w:szCs w:val="20"/>
          <w:lang w:val="es-ES_tradnl"/>
        </w:rPr>
        <w:t>puede</w:t>
      </w:r>
      <w:r w:rsidR="00297908" w:rsidRPr="00AD7AF0">
        <w:rPr>
          <w:rFonts w:ascii="Century Gothic" w:eastAsia="Arial Unicode MS" w:hAnsi="Century Gothic" w:cs="Tahoma"/>
          <w:sz w:val="20"/>
          <w:szCs w:val="20"/>
          <w:lang w:val="es-ES_tradnl"/>
        </w:rPr>
        <w:t>n</w:t>
      </w:r>
      <w:r w:rsidR="00A476E8">
        <w:rPr>
          <w:rFonts w:ascii="Century Gothic" w:eastAsia="Arial Unicode MS" w:hAnsi="Century Gothic" w:cs="Tahoma"/>
          <w:sz w:val="20"/>
          <w:szCs w:val="20"/>
          <w:lang w:val="es-ES_tradnl"/>
        </w:rPr>
        <w:t xml:space="preserve"> observarse en el anexo 9 </w:t>
      </w:r>
      <w:r w:rsidRPr="00AD7AF0">
        <w:rPr>
          <w:rFonts w:ascii="Century Gothic" w:eastAsia="Arial Unicode MS" w:hAnsi="Century Gothic" w:cs="Tahoma"/>
          <w:sz w:val="20"/>
          <w:szCs w:val="20"/>
          <w:lang w:val="es-ES_tradnl"/>
        </w:rPr>
        <w:t>de la present</w:t>
      </w:r>
      <w:r w:rsidR="00297908" w:rsidRPr="00AD7AF0">
        <w:rPr>
          <w:rFonts w:ascii="Century Gothic" w:eastAsia="Arial Unicode MS" w:hAnsi="Century Gothic" w:cs="Tahoma"/>
          <w:sz w:val="20"/>
          <w:szCs w:val="20"/>
          <w:lang w:val="es-ES_tradnl"/>
        </w:rPr>
        <w:t xml:space="preserve">e investigación. </w:t>
      </w:r>
    </w:p>
    <w:p w:rsidR="006B3F02" w:rsidRPr="00AD7AF0" w:rsidRDefault="00C979EA" w:rsidP="00FB00C3">
      <w:pPr>
        <w:numPr>
          <w:ilvl w:val="0"/>
          <w:numId w:val="26"/>
        </w:numPr>
        <w:spacing w:line="480" w:lineRule="auto"/>
        <w:jc w:val="both"/>
        <w:rPr>
          <w:rFonts w:ascii="Century Gothic" w:hAnsi="Century Gothic"/>
          <w:sz w:val="20"/>
          <w:szCs w:val="20"/>
        </w:rPr>
      </w:pPr>
      <w:r w:rsidRPr="00AD7AF0">
        <w:rPr>
          <w:rFonts w:ascii="Century Gothic" w:eastAsia="Arial Unicode MS" w:hAnsi="Century Gothic" w:cs="Tahoma"/>
          <w:sz w:val="20"/>
          <w:szCs w:val="20"/>
          <w:lang w:val="es-ES_tradnl"/>
        </w:rPr>
        <w:t xml:space="preserve">Selección de los participantes de la entrevista, tomándose en consideración al grupo de </w:t>
      </w:r>
      <w:r w:rsidR="004F4CB1" w:rsidRPr="00AD7AF0">
        <w:rPr>
          <w:rFonts w:ascii="Century Gothic" w:eastAsia="Arial Unicode MS" w:hAnsi="Century Gothic" w:cs="Tahoma"/>
          <w:sz w:val="20"/>
          <w:szCs w:val="20"/>
          <w:lang w:val="es-ES_tradnl"/>
        </w:rPr>
        <w:t xml:space="preserve">3 </w:t>
      </w:r>
      <w:r w:rsidRPr="00AD7AF0">
        <w:rPr>
          <w:rFonts w:ascii="Century Gothic" w:eastAsia="Arial Unicode MS" w:hAnsi="Century Gothic" w:cs="Tahoma"/>
          <w:sz w:val="20"/>
          <w:szCs w:val="20"/>
          <w:lang w:val="es-ES_tradnl"/>
        </w:rPr>
        <w:t xml:space="preserve">Oficiales de </w:t>
      </w:r>
      <w:r w:rsidR="00971136" w:rsidRPr="00AD7AF0">
        <w:rPr>
          <w:rFonts w:ascii="Century Gothic" w:eastAsia="Arial Unicode MS" w:hAnsi="Century Gothic" w:cs="Tahoma"/>
          <w:sz w:val="20"/>
          <w:szCs w:val="20"/>
          <w:lang w:val="es-ES_tradnl"/>
        </w:rPr>
        <w:t xml:space="preserve">Negocios y </w:t>
      </w:r>
      <w:r w:rsidR="004F4CB1" w:rsidRPr="00AD7AF0">
        <w:rPr>
          <w:rFonts w:ascii="Century Gothic" w:eastAsia="Arial Unicode MS" w:hAnsi="Century Gothic" w:cs="Tahoma"/>
          <w:sz w:val="20"/>
          <w:szCs w:val="20"/>
          <w:lang w:val="es-ES_tradnl"/>
        </w:rPr>
        <w:t xml:space="preserve">2 </w:t>
      </w:r>
      <w:r w:rsidR="00971136" w:rsidRPr="00AD7AF0">
        <w:rPr>
          <w:rFonts w:ascii="Century Gothic" w:eastAsia="Arial Unicode MS" w:hAnsi="Century Gothic" w:cs="Tahoma"/>
          <w:sz w:val="20"/>
          <w:szCs w:val="20"/>
          <w:lang w:val="es-ES_tradnl"/>
        </w:rPr>
        <w:t>Analistas de Riesgo</w:t>
      </w:r>
      <w:r w:rsidRPr="00AD7AF0">
        <w:rPr>
          <w:rFonts w:ascii="Century Gothic" w:eastAsia="Arial Unicode MS" w:hAnsi="Century Gothic" w:cs="Tahoma"/>
          <w:sz w:val="20"/>
          <w:szCs w:val="20"/>
          <w:lang w:val="es-ES_tradnl"/>
        </w:rPr>
        <w:t xml:space="preserve"> que operan en el proceso de aprobación de crédito a ser mejorado.</w:t>
      </w:r>
      <w:r w:rsidR="004F4CB1" w:rsidRPr="00AD7AF0">
        <w:rPr>
          <w:rFonts w:ascii="Century Gothic" w:eastAsia="Arial Unicode MS" w:hAnsi="Century Gothic" w:cs="Tahoma"/>
          <w:sz w:val="20"/>
          <w:szCs w:val="20"/>
          <w:lang w:val="es-ES_tradnl"/>
        </w:rPr>
        <w:t xml:space="preserve"> </w:t>
      </w:r>
    </w:p>
    <w:p w:rsidR="006B3F02" w:rsidRPr="00AD7AF0" w:rsidRDefault="006B3F02" w:rsidP="00FB00C3">
      <w:pPr>
        <w:spacing w:line="480" w:lineRule="auto"/>
        <w:rPr>
          <w:rFonts w:ascii="Century Gothic" w:hAnsi="Century Gothic"/>
          <w:sz w:val="20"/>
          <w:szCs w:val="20"/>
        </w:rPr>
      </w:pPr>
    </w:p>
    <w:p w:rsidR="006B3F02" w:rsidRDefault="00DA7824" w:rsidP="00FB00C3">
      <w:pPr>
        <w:spacing w:line="480" w:lineRule="auto"/>
        <w:jc w:val="both"/>
        <w:rPr>
          <w:rFonts w:ascii="Century Gothic" w:hAnsi="Century Gothic"/>
          <w:sz w:val="20"/>
          <w:szCs w:val="20"/>
        </w:rPr>
      </w:pPr>
      <w:r w:rsidRPr="00AD7AF0">
        <w:rPr>
          <w:rFonts w:ascii="Century Gothic" w:hAnsi="Century Gothic"/>
          <w:sz w:val="20"/>
          <w:szCs w:val="20"/>
        </w:rPr>
        <w:t xml:space="preserve">Luego de la entrevista realizada a los participantes, se obtuvo todos los datos necesarios para identificar la presencia de los desperdicios en el proceso.  Estos datos son las causas que provocan los desperdicios en los tres tipos de problemas: cultura, proceso y tecnología. </w:t>
      </w:r>
    </w:p>
    <w:p w:rsidR="007A2721" w:rsidRPr="00AD7AF0" w:rsidRDefault="007A2721" w:rsidP="00FB00C3">
      <w:pPr>
        <w:spacing w:line="480" w:lineRule="auto"/>
        <w:jc w:val="both"/>
        <w:rPr>
          <w:rFonts w:ascii="Century Gothic" w:hAnsi="Century Gothic"/>
          <w:sz w:val="20"/>
          <w:szCs w:val="20"/>
        </w:rPr>
      </w:pPr>
    </w:p>
    <w:p w:rsidR="00DA7824" w:rsidRDefault="00222DC9" w:rsidP="00FB00C3">
      <w:pPr>
        <w:spacing w:line="480" w:lineRule="auto"/>
        <w:jc w:val="both"/>
        <w:rPr>
          <w:rFonts w:ascii="Century Gothic" w:hAnsi="Century Gothic"/>
          <w:sz w:val="20"/>
          <w:szCs w:val="20"/>
        </w:rPr>
      </w:pPr>
      <w:r w:rsidRPr="00AD7AF0">
        <w:rPr>
          <w:rFonts w:ascii="Century Gothic" w:hAnsi="Century Gothic"/>
          <w:sz w:val="20"/>
          <w:szCs w:val="20"/>
        </w:rPr>
        <w:t>Una vez revisado y completados los datos, se realizó un resumen de la in</w:t>
      </w:r>
      <w:r w:rsidR="00A476E8">
        <w:rPr>
          <w:rFonts w:ascii="Century Gothic" w:hAnsi="Century Gothic"/>
          <w:sz w:val="20"/>
          <w:szCs w:val="20"/>
        </w:rPr>
        <w:t>formación descrita</w:t>
      </w:r>
      <w:r w:rsidR="00EF45B6">
        <w:rPr>
          <w:rFonts w:ascii="Century Gothic" w:hAnsi="Century Gothic"/>
          <w:sz w:val="20"/>
          <w:szCs w:val="20"/>
        </w:rPr>
        <w:t xml:space="preserve"> en la tabla 3</w:t>
      </w:r>
      <w:r w:rsidR="003F618B">
        <w:rPr>
          <w:rFonts w:ascii="Century Gothic" w:hAnsi="Century Gothic"/>
          <w:sz w:val="20"/>
          <w:szCs w:val="20"/>
        </w:rPr>
        <w:t>.5</w:t>
      </w:r>
      <w:r w:rsidRPr="00AD7AF0">
        <w:rPr>
          <w:rFonts w:ascii="Century Gothic" w:hAnsi="Century Gothic"/>
          <w:sz w:val="20"/>
          <w:szCs w:val="20"/>
        </w:rPr>
        <w:t>.1 de “Clasificación de datos”.</w:t>
      </w:r>
      <w:r w:rsidR="00346CB5" w:rsidRPr="00AD7AF0">
        <w:rPr>
          <w:rFonts w:ascii="Century Gothic" w:hAnsi="Century Gothic"/>
          <w:sz w:val="20"/>
          <w:szCs w:val="20"/>
        </w:rPr>
        <w:t xml:space="preserve"> </w:t>
      </w:r>
      <w:r w:rsidRPr="00AD7AF0">
        <w:rPr>
          <w:rFonts w:ascii="Century Gothic" w:hAnsi="Century Gothic"/>
          <w:sz w:val="20"/>
          <w:szCs w:val="20"/>
        </w:rPr>
        <w:t xml:space="preserve"> Esta tabla fue llenada de la siguiente manera:</w:t>
      </w:r>
    </w:p>
    <w:p w:rsidR="007A2721" w:rsidRPr="00AD7AF0" w:rsidRDefault="007A2721" w:rsidP="00FB00C3">
      <w:pPr>
        <w:spacing w:line="480" w:lineRule="auto"/>
        <w:jc w:val="both"/>
        <w:rPr>
          <w:rFonts w:ascii="Century Gothic" w:hAnsi="Century Gothic"/>
          <w:sz w:val="20"/>
          <w:szCs w:val="20"/>
        </w:rPr>
      </w:pPr>
    </w:p>
    <w:p w:rsidR="00222DC9" w:rsidRPr="00AD7AF0" w:rsidRDefault="00222DC9" w:rsidP="00FB00C3">
      <w:pPr>
        <w:numPr>
          <w:ilvl w:val="0"/>
          <w:numId w:val="30"/>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“Número Pregunta” se escribió el número de la pregunta en la entrevista.</w:t>
      </w:r>
    </w:p>
    <w:p w:rsidR="00222DC9" w:rsidRPr="00AD7AF0" w:rsidRDefault="00222DC9" w:rsidP="00FB00C3">
      <w:pPr>
        <w:numPr>
          <w:ilvl w:val="0"/>
          <w:numId w:val="30"/>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“Respuesta” se escribió la respuesta que el entrevistado dio.</w:t>
      </w:r>
    </w:p>
    <w:p w:rsidR="00222DC9" w:rsidRPr="00AD7AF0" w:rsidRDefault="00222DC9" w:rsidP="00FB00C3">
      <w:pPr>
        <w:numPr>
          <w:ilvl w:val="0"/>
          <w:numId w:val="30"/>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“Desperdicio” se escribió la categoría de desperdicio que concordó con la respuesta.</w:t>
      </w:r>
    </w:p>
    <w:p w:rsidR="00222DC9" w:rsidRPr="00AD7AF0" w:rsidRDefault="00222DC9" w:rsidP="00FB00C3">
      <w:pPr>
        <w:numPr>
          <w:ilvl w:val="0"/>
          <w:numId w:val="30"/>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al columna “Total” se escribió el total de la suma de cada respuesta.</w:t>
      </w:r>
    </w:p>
    <w:p w:rsidR="007A1EEB" w:rsidRPr="00AD7AF0" w:rsidRDefault="00222DC9" w:rsidP="00FB00C3">
      <w:pPr>
        <w:numPr>
          <w:ilvl w:val="0"/>
          <w:numId w:val="30"/>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la columna “Entrevistado” se escribió el número “</w:t>
      </w:r>
      <w:smartTag w:uri="urn:schemas-microsoft-com:office:smarttags" w:element="metricconverter">
        <w:smartTagPr>
          <w:attr w:name="ProductID" w:val="0”"/>
        </w:smartTagPr>
        <w:r w:rsidRPr="00AD7AF0">
          <w:rPr>
            <w:rFonts w:ascii="Century Gothic" w:eastAsia="Arial Unicode MS" w:hAnsi="Century Gothic" w:cs="Tahoma"/>
            <w:sz w:val="20"/>
            <w:szCs w:val="20"/>
            <w:lang w:val="es-ES_tradnl"/>
          </w:rPr>
          <w:t>0”</w:t>
        </w:r>
      </w:smartTag>
      <w:r w:rsidRPr="00AD7AF0">
        <w:rPr>
          <w:rFonts w:ascii="Century Gothic" w:eastAsia="Arial Unicode MS" w:hAnsi="Century Gothic" w:cs="Tahoma"/>
          <w:sz w:val="20"/>
          <w:szCs w:val="20"/>
          <w:lang w:val="es-ES_tradnl"/>
        </w:rPr>
        <w:t xml:space="preserve"> si el participante no identificó causas de desperdicio y se escribió el número “</w:t>
      </w:r>
      <w:smartTag w:uri="urn:schemas-microsoft-com:office:smarttags" w:element="metricconverter">
        <w:smartTagPr>
          <w:attr w:name="ProductID" w:val="1”"/>
        </w:smartTagPr>
        <w:r w:rsidRPr="00AD7AF0">
          <w:rPr>
            <w:rFonts w:ascii="Century Gothic" w:eastAsia="Arial Unicode MS" w:hAnsi="Century Gothic" w:cs="Tahoma"/>
            <w:sz w:val="20"/>
            <w:szCs w:val="20"/>
            <w:lang w:val="es-ES_tradnl"/>
          </w:rPr>
          <w:t>1”</w:t>
        </w:r>
      </w:smartTag>
      <w:r w:rsidRPr="00AD7AF0">
        <w:rPr>
          <w:rFonts w:ascii="Century Gothic" w:eastAsia="Arial Unicode MS" w:hAnsi="Century Gothic" w:cs="Tahoma"/>
          <w:sz w:val="20"/>
          <w:szCs w:val="20"/>
          <w:lang w:val="es-ES_tradnl"/>
        </w:rPr>
        <w:t xml:space="preserve"> si el participante identificó causas de desperdicio.</w:t>
      </w:r>
    </w:p>
    <w:p w:rsidR="00CF17F7" w:rsidRDefault="00CF17F7" w:rsidP="00FB00C3">
      <w:pPr>
        <w:spacing w:line="480" w:lineRule="auto"/>
        <w:jc w:val="both"/>
        <w:rPr>
          <w:rFonts w:ascii="Century Gothic" w:eastAsia="Arial Unicode MS" w:hAnsi="Century Gothic" w:cs="Tahoma"/>
          <w:sz w:val="20"/>
          <w:szCs w:val="20"/>
          <w:lang w:val="es-ES_tradnl"/>
        </w:rPr>
      </w:pPr>
    </w:p>
    <w:p w:rsidR="003935A3" w:rsidRDefault="003935A3" w:rsidP="00FB00C3">
      <w:pPr>
        <w:spacing w:line="480" w:lineRule="auto"/>
        <w:jc w:val="both"/>
        <w:rPr>
          <w:rFonts w:ascii="Century Gothic" w:eastAsia="Arial Unicode MS" w:hAnsi="Century Gothic" w:cs="Tahoma"/>
          <w:sz w:val="20"/>
          <w:szCs w:val="20"/>
          <w:lang w:val="es-ES_tradnl"/>
        </w:rPr>
      </w:pPr>
    </w:p>
    <w:p w:rsidR="003935A3" w:rsidRDefault="003935A3" w:rsidP="00FB00C3">
      <w:pPr>
        <w:spacing w:line="480" w:lineRule="auto"/>
        <w:jc w:val="both"/>
        <w:rPr>
          <w:rFonts w:ascii="Century Gothic" w:eastAsia="Arial Unicode MS" w:hAnsi="Century Gothic" w:cs="Tahoma"/>
          <w:sz w:val="20"/>
          <w:szCs w:val="20"/>
          <w:lang w:val="es-ES_tradnl"/>
        </w:rPr>
      </w:pPr>
    </w:p>
    <w:p w:rsidR="003935A3" w:rsidRDefault="003935A3" w:rsidP="00FB00C3">
      <w:pPr>
        <w:spacing w:line="480" w:lineRule="auto"/>
        <w:jc w:val="both"/>
        <w:rPr>
          <w:rFonts w:ascii="Century Gothic" w:eastAsia="Arial Unicode MS" w:hAnsi="Century Gothic" w:cs="Tahoma"/>
          <w:sz w:val="20"/>
          <w:szCs w:val="20"/>
          <w:lang w:val="es-ES_tradnl"/>
        </w:rPr>
      </w:pPr>
    </w:p>
    <w:p w:rsidR="007A1EEB" w:rsidRDefault="00222DC9"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Se llenó la columna “Desperdicio” considerando las siguientes definiciones:</w:t>
      </w:r>
    </w:p>
    <w:p w:rsidR="007A2721" w:rsidRPr="00AD7AF0" w:rsidRDefault="007A2721" w:rsidP="00FB00C3">
      <w:pPr>
        <w:spacing w:line="480" w:lineRule="auto"/>
        <w:jc w:val="both"/>
        <w:rPr>
          <w:rFonts w:ascii="Century Gothic" w:eastAsia="Arial Unicode MS" w:hAnsi="Century Gothic" w:cs="Tahoma"/>
          <w:sz w:val="20"/>
          <w:szCs w:val="20"/>
          <w:lang w:val="es-ES_tradnl"/>
        </w:rPr>
      </w:pPr>
    </w:p>
    <w:p w:rsidR="00222DC9" w:rsidRPr="007A2721" w:rsidRDefault="000B0E85" w:rsidP="00FB00C3">
      <w:pPr>
        <w:numPr>
          <w:ilvl w:val="0"/>
          <w:numId w:val="31"/>
        </w:numPr>
        <w:spacing w:line="480" w:lineRule="auto"/>
        <w:jc w:val="both"/>
        <w:rPr>
          <w:rFonts w:ascii="Century Gothic" w:eastAsia="Arial Unicode MS" w:hAnsi="Century Gothic" w:cs="Tahoma"/>
          <w:sz w:val="20"/>
          <w:szCs w:val="20"/>
          <w:lang w:val="es-ES_tradnl"/>
        </w:rPr>
      </w:pPr>
      <w:r w:rsidRPr="007A2721">
        <w:rPr>
          <w:rFonts w:ascii="Century Gothic" w:eastAsia="Arial Unicode MS" w:hAnsi="Century Gothic"/>
          <w:i/>
          <w:sz w:val="20"/>
          <w:szCs w:val="20"/>
          <w:lang w:val="es-ES_tradnl"/>
        </w:rPr>
        <w:t>Desperdicio de Recurso Humano</w:t>
      </w:r>
      <w:r w:rsidRPr="007A2721">
        <w:rPr>
          <w:rFonts w:ascii="Century Gothic" w:eastAsia="Arial Unicode MS" w:hAnsi="Century Gothic" w:cs="Tahoma"/>
          <w:sz w:val="20"/>
          <w:szCs w:val="20"/>
          <w:lang w:val="es-ES_tradnl"/>
        </w:rPr>
        <w:t>: El desperdicio de Recurso Humano consiste en no usar las habilidades de los trabajadores (mental, creativa, física).</w:t>
      </w:r>
    </w:p>
    <w:p w:rsidR="000B0E85" w:rsidRPr="007A2721" w:rsidRDefault="000B0E85" w:rsidP="00FB00C3">
      <w:pPr>
        <w:numPr>
          <w:ilvl w:val="0"/>
          <w:numId w:val="31"/>
        </w:numPr>
        <w:spacing w:line="480" w:lineRule="auto"/>
        <w:jc w:val="both"/>
        <w:rPr>
          <w:rFonts w:ascii="Century Gothic" w:eastAsia="Arial Unicode MS" w:hAnsi="Century Gothic" w:cs="Tahoma"/>
          <w:sz w:val="20"/>
          <w:szCs w:val="20"/>
          <w:lang w:val="es-ES_tradnl"/>
        </w:rPr>
      </w:pPr>
      <w:r w:rsidRPr="007A2721">
        <w:rPr>
          <w:rFonts w:ascii="Century Gothic" w:eastAsia="Arial Unicode MS" w:hAnsi="Century Gothic"/>
          <w:i/>
          <w:sz w:val="20"/>
          <w:szCs w:val="20"/>
          <w:lang w:val="es-ES_tradnl"/>
        </w:rPr>
        <w:t>Desperdicio por Proceso</w:t>
      </w:r>
      <w:r w:rsidRPr="007A2721">
        <w:rPr>
          <w:rFonts w:ascii="Century Gothic" w:eastAsia="Arial Unicode MS" w:hAnsi="Century Gothic" w:cs="Tahoma"/>
          <w:sz w:val="20"/>
          <w:szCs w:val="20"/>
          <w:lang w:val="es-ES_tradnl"/>
        </w:rPr>
        <w:t>: Es cualquier esfuerzo que no aumente el valor agregado al  servicio desde el punto de vista de los consumidores.</w:t>
      </w:r>
    </w:p>
    <w:p w:rsidR="000B0E85" w:rsidRPr="007A2721" w:rsidRDefault="000B0E85" w:rsidP="00FB00C3">
      <w:pPr>
        <w:numPr>
          <w:ilvl w:val="0"/>
          <w:numId w:val="31"/>
        </w:numPr>
        <w:spacing w:line="480" w:lineRule="auto"/>
        <w:jc w:val="both"/>
        <w:rPr>
          <w:rFonts w:ascii="Century Gothic" w:eastAsia="Arial Unicode MS" w:hAnsi="Century Gothic" w:cs="Tahoma"/>
          <w:sz w:val="20"/>
          <w:szCs w:val="20"/>
          <w:lang w:val="es-ES_tradnl"/>
        </w:rPr>
      </w:pPr>
      <w:r w:rsidRPr="007A2721">
        <w:rPr>
          <w:rFonts w:ascii="Century Gothic" w:eastAsia="Arial Unicode MS" w:hAnsi="Century Gothic"/>
          <w:i/>
          <w:sz w:val="20"/>
          <w:szCs w:val="20"/>
          <w:lang w:val="es-ES_tradnl"/>
        </w:rPr>
        <w:t>Desperdicio por Defectos</w:t>
      </w:r>
      <w:r w:rsidRPr="007A2721">
        <w:rPr>
          <w:rFonts w:ascii="Century Gothic" w:eastAsia="Arial Unicode MS" w:hAnsi="Century Gothic" w:cs="Tahoma"/>
          <w:sz w:val="20"/>
          <w:szCs w:val="20"/>
          <w:lang w:val="es-ES_tradnl"/>
        </w:rPr>
        <w:t>: Los desperdicios por defectos incluyen la inspecci</w:t>
      </w:r>
      <w:r w:rsidR="007A1EEB" w:rsidRPr="007A2721">
        <w:rPr>
          <w:rFonts w:ascii="Century Gothic" w:eastAsia="Arial Unicode MS" w:hAnsi="Century Gothic" w:cs="Tahoma"/>
          <w:sz w:val="20"/>
          <w:szCs w:val="20"/>
          <w:lang w:val="es-ES_tradnl"/>
        </w:rPr>
        <w:t>ón y entrenamiento inapropiado.</w:t>
      </w:r>
    </w:p>
    <w:p w:rsidR="000B0E85" w:rsidRPr="007A2721" w:rsidRDefault="000B0E85" w:rsidP="00FB00C3">
      <w:pPr>
        <w:numPr>
          <w:ilvl w:val="0"/>
          <w:numId w:val="31"/>
        </w:numPr>
        <w:spacing w:line="480" w:lineRule="auto"/>
        <w:jc w:val="both"/>
        <w:rPr>
          <w:rFonts w:ascii="Century Gothic" w:eastAsia="Arial Unicode MS" w:hAnsi="Century Gothic" w:cs="Tahoma"/>
          <w:sz w:val="20"/>
          <w:szCs w:val="20"/>
          <w:lang w:val="es-ES_tradnl"/>
        </w:rPr>
      </w:pPr>
      <w:r w:rsidRPr="007A2721">
        <w:rPr>
          <w:rFonts w:ascii="Century Gothic" w:eastAsia="Arial Unicode MS" w:hAnsi="Century Gothic"/>
          <w:i/>
          <w:sz w:val="20"/>
          <w:szCs w:val="20"/>
          <w:lang w:val="es-ES_tradnl"/>
        </w:rPr>
        <w:t>Desperdicio por Espera</w:t>
      </w:r>
      <w:r w:rsidRPr="007A2721">
        <w:rPr>
          <w:rFonts w:ascii="Century Gothic" w:eastAsia="Arial Unicode MS" w:hAnsi="Century Gothic" w:cs="Tahoma"/>
          <w:sz w:val="20"/>
          <w:szCs w:val="20"/>
          <w:lang w:val="es-ES_tradnl"/>
        </w:rPr>
        <w:t>: El tiempo perdido cuando se espera por algo en el proceso de aprobación es clasificado como desperdicio por espera.</w:t>
      </w:r>
    </w:p>
    <w:p w:rsidR="007A1EEB" w:rsidRPr="007A2721" w:rsidRDefault="000B0E85" w:rsidP="00FB00C3">
      <w:pPr>
        <w:numPr>
          <w:ilvl w:val="0"/>
          <w:numId w:val="31"/>
        </w:numPr>
        <w:spacing w:line="480" w:lineRule="auto"/>
        <w:jc w:val="both"/>
        <w:rPr>
          <w:rFonts w:ascii="Century Gothic" w:eastAsia="Arial Unicode MS" w:hAnsi="Century Gothic" w:cs="Tahoma"/>
          <w:sz w:val="20"/>
          <w:szCs w:val="20"/>
          <w:lang w:val="es-ES_tradnl"/>
        </w:rPr>
      </w:pPr>
      <w:r w:rsidRPr="007A2721">
        <w:rPr>
          <w:rFonts w:ascii="Century Gothic" w:eastAsia="Arial Unicode MS" w:hAnsi="Century Gothic"/>
          <w:i/>
          <w:sz w:val="20"/>
          <w:szCs w:val="20"/>
          <w:lang w:val="es-ES_tradnl"/>
        </w:rPr>
        <w:t>Desperdicio de Inventario</w:t>
      </w:r>
      <w:r w:rsidRPr="007A2721">
        <w:rPr>
          <w:rFonts w:ascii="Century Gothic" w:eastAsia="Arial Unicode MS" w:hAnsi="Century Gothic" w:cs="Tahoma"/>
          <w:sz w:val="20"/>
          <w:szCs w:val="20"/>
          <w:lang w:val="es-ES_tradnl"/>
        </w:rPr>
        <w:t>: Se define como las solicitudes en exceso al flujo de una parte en el proceso de aprobación.</w:t>
      </w:r>
    </w:p>
    <w:p w:rsidR="007A1EEB" w:rsidRPr="00AD7AF0" w:rsidRDefault="007A1EEB" w:rsidP="00FB00C3">
      <w:pPr>
        <w:spacing w:line="480" w:lineRule="auto"/>
        <w:jc w:val="both"/>
        <w:rPr>
          <w:rFonts w:ascii="Century Gothic" w:eastAsia="Arial Unicode MS" w:hAnsi="Century Gothic"/>
          <w:sz w:val="22"/>
          <w:szCs w:val="22"/>
          <w:lang w:val="es-ES_tradnl"/>
        </w:rPr>
      </w:pPr>
    </w:p>
    <w:p w:rsidR="00007523" w:rsidRPr="00AD7AF0" w:rsidRDefault="00B570C2" w:rsidP="00FB00C3">
      <w:p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La tabla 3</w:t>
      </w:r>
      <w:r w:rsidR="00007523" w:rsidRPr="00AD7AF0">
        <w:rPr>
          <w:rFonts w:ascii="Century Gothic" w:eastAsia="Arial Unicode MS" w:hAnsi="Century Gothic" w:cs="Tahoma"/>
          <w:sz w:val="20"/>
          <w:szCs w:val="20"/>
          <w:lang w:val="es-ES_tradnl"/>
        </w:rPr>
        <w:t>.</w:t>
      </w:r>
      <w:r w:rsidR="003F618B">
        <w:rPr>
          <w:rFonts w:ascii="Century Gothic" w:eastAsia="Arial Unicode MS" w:hAnsi="Century Gothic" w:cs="Tahoma"/>
          <w:sz w:val="20"/>
          <w:szCs w:val="20"/>
          <w:lang w:val="es-ES_tradnl"/>
        </w:rPr>
        <w:t>5</w:t>
      </w:r>
      <w:r w:rsidR="00007523" w:rsidRPr="00AD7AF0">
        <w:rPr>
          <w:rFonts w:ascii="Century Gothic" w:eastAsia="Arial Unicode MS" w:hAnsi="Century Gothic" w:cs="Tahoma"/>
          <w:sz w:val="20"/>
          <w:szCs w:val="20"/>
          <w:lang w:val="es-ES_tradnl"/>
        </w:rPr>
        <w:t>.1 resume los datos del proceso, para la cual se entrevistó a los cinco funcionarios encargados de realizar el proceso</w:t>
      </w:r>
      <w:r w:rsidR="00DE2727" w:rsidRPr="00AD7AF0">
        <w:rPr>
          <w:rFonts w:ascii="Century Gothic" w:eastAsia="Arial Unicode MS" w:hAnsi="Century Gothic" w:cs="Tahoma"/>
          <w:sz w:val="20"/>
          <w:szCs w:val="20"/>
          <w:lang w:val="es-ES_tradnl"/>
        </w:rPr>
        <w:t xml:space="preserve"> de crédito en el Banco K (ver A</w:t>
      </w:r>
      <w:r w:rsidR="00A476E8">
        <w:rPr>
          <w:rFonts w:ascii="Century Gothic" w:eastAsia="Arial Unicode MS" w:hAnsi="Century Gothic" w:cs="Tahoma"/>
          <w:sz w:val="20"/>
          <w:szCs w:val="20"/>
          <w:lang w:val="es-ES_tradnl"/>
        </w:rPr>
        <w:t>nexo 9</w:t>
      </w:r>
      <w:r w:rsidR="00007523" w:rsidRPr="00AD7AF0">
        <w:rPr>
          <w:rFonts w:ascii="Century Gothic" w:eastAsia="Arial Unicode MS" w:hAnsi="Century Gothic" w:cs="Tahoma"/>
          <w:sz w:val="20"/>
          <w:szCs w:val="20"/>
          <w:lang w:val="es-ES_tradnl"/>
        </w:rPr>
        <w:t>).</w:t>
      </w:r>
      <w:r w:rsidR="008362C1">
        <w:rPr>
          <w:rFonts w:ascii="Century Gothic" w:eastAsia="Arial Unicode MS" w:hAnsi="Century Gothic" w:cs="Tahoma"/>
          <w:sz w:val="20"/>
          <w:szCs w:val="20"/>
          <w:lang w:val="es-ES_tradnl"/>
        </w:rPr>
        <w:t xml:space="preserve"> </w:t>
      </w:r>
      <w:r w:rsidR="00007523" w:rsidRPr="00AD7AF0">
        <w:rPr>
          <w:rFonts w:ascii="Century Gothic" w:eastAsia="Arial Unicode MS" w:hAnsi="Century Gothic" w:cs="Tahoma"/>
          <w:sz w:val="20"/>
          <w:szCs w:val="20"/>
          <w:lang w:val="es-ES_tradnl"/>
        </w:rPr>
        <w:t xml:space="preserve"> Los participantes en la entrevista contestaron 9 preguntas relacionadas con problemas de cultura, 6 preguntas relacionadas con problemas de proceso y 7 preguntas relacionadas con problemas de tecnología en el proceso de aprobación.</w:t>
      </w:r>
    </w:p>
    <w:p w:rsidR="009C2E5E" w:rsidRDefault="008362C1" w:rsidP="003F618B">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Una vez organizada y clasificada la in</w:t>
      </w:r>
      <w:r w:rsidR="00B570C2">
        <w:rPr>
          <w:rFonts w:ascii="Century Gothic" w:eastAsia="Arial Unicode MS" w:hAnsi="Century Gothic" w:cs="Tahoma"/>
          <w:sz w:val="20"/>
          <w:szCs w:val="20"/>
          <w:lang w:val="es-ES_tradnl"/>
        </w:rPr>
        <w:t>formación, se realizó la tabla 3</w:t>
      </w:r>
      <w:r w:rsidR="003F618B">
        <w:rPr>
          <w:rFonts w:ascii="Century Gothic" w:eastAsia="Arial Unicode MS" w:hAnsi="Century Gothic" w:cs="Tahoma"/>
          <w:sz w:val="20"/>
          <w:szCs w:val="20"/>
          <w:lang w:val="es-ES_tradnl"/>
        </w:rPr>
        <w:t>.5</w:t>
      </w:r>
      <w:r w:rsidRPr="00AD7AF0">
        <w:rPr>
          <w:rFonts w:ascii="Century Gothic" w:eastAsia="Arial Unicode MS" w:hAnsi="Century Gothic" w:cs="Tahoma"/>
          <w:sz w:val="20"/>
          <w:szCs w:val="20"/>
          <w:lang w:val="es-ES_tradnl"/>
        </w:rPr>
        <w:t>.2 “Agrupación de Datos”, en la cual se resumen el número total de veces que una categoría de desperdicio fue identificada por el participante en la entrevista.</w:t>
      </w:r>
    </w:p>
    <w:p w:rsidR="003F618B" w:rsidRDefault="003F618B" w:rsidP="003F618B">
      <w:pPr>
        <w:spacing w:line="480" w:lineRule="auto"/>
        <w:jc w:val="both"/>
        <w:rPr>
          <w:rFonts w:ascii="Century Gothic" w:eastAsia="Arial Unicode MS" w:hAnsi="Century Gothic" w:cs="Tahoma"/>
          <w:sz w:val="20"/>
          <w:szCs w:val="20"/>
          <w:lang w:val="es-ES_tradnl"/>
        </w:rPr>
      </w:pPr>
    </w:p>
    <w:p w:rsidR="003935A3" w:rsidRDefault="003935A3" w:rsidP="003F618B">
      <w:pPr>
        <w:spacing w:line="480" w:lineRule="auto"/>
        <w:jc w:val="both"/>
        <w:rPr>
          <w:rFonts w:ascii="Century Gothic" w:eastAsia="Arial Unicode MS" w:hAnsi="Century Gothic" w:cs="Tahoma"/>
          <w:sz w:val="20"/>
          <w:szCs w:val="20"/>
          <w:lang w:val="es-ES_tradnl"/>
        </w:rPr>
      </w:pPr>
    </w:p>
    <w:p w:rsidR="003935A3" w:rsidRDefault="003935A3" w:rsidP="003F618B">
      <w:pPr>
        <w:spacing w:line="480" w:lineRule="auto"/>
        <w:jc w:val="both"/>
        <w:rPr>
          <w:rFonts w:ascii="Century Gothic" w:eastAsia="Arial Unicode MS" w:hAnsi="Century Gothic" w:cs="Tahoma"/>
          <w:sz w:val="20"/>
          <w:szCs w:val="20"/>
          <w:lang w:val="es-ES_tradnl"/>
        </w:rPr>
      </w:pPr>
    </w:p>
    <w:p w:rsidR="003935A3" w:rsidRDefault="003935A3" w:rsidP="003F618B">
      <w:pPr>
        <w:spacing w:line="480" w:lineRule="auto"/>
        <w:jc w:val="both"/>
        <w:rPr>
          <w:rFonts w:ascii="Century Gothic" w:eastAsia="Arial Unicode MS" w:hAnsi="Century Gothic" w:cs="Tahoma"/>
          <w:sz w:val="20"/>
          <w:szCs w:val="20"/>
          <w:lang w:val="es-ES_tradnl"/>
        </w:rPr>
      </w:pPr>
    </w:p>
    <w:p w:rsidR="003935A3" w:rsidRDefault="003935A3" w:rsidP="003F618B">
      <w:pPr>
        <w:spacing w:line="480" w:lineRule="auto"/>
        <w:jc w:val="both"/>
        <w:rPr>
          <w:rFonts w:ascii="Century Gothic" w:eastAsia="Arial Unicode MS" w:hAnsi="Century Gothic" w:cs="Tahoma"/>
          <w:sz w:val="20"/>
          <w:szCs w:val="20"/>
          <w:lang w:val="es-ES_tradnl"/>
        </w:rPr>
      </w:pPr>
    </w:p>
    <w:p w:rsidR="003935A3" w:rsidRPr="003935A3" w:rsidRDefault="003935A3" w:rsidP="003935A3">
      <w:pPr>
        <w:jc w:val="center"/>
        <w:rPr>
          <w:rFonts w:ascii="Century Gothic" w:eastAsia="Arial Unicode MS" w:hAnsi="Century Gothic" w:cs="Tahoma"/>
          <w:b/>
          <w:sz w:val="22"/>
          <w:szCs w:val="22"/>
          <w:lang w:val="es-ES_tradnl"/>
        </w:rPr>
      </w:pPr>
      <w:r w:rsidRPr="003935A3">
        <w:rPr>
          <w:rFonts w:ascii="Century Gothic" w:eastAsia="Arial Unicode MS" w:hAnsi="Century Gothic" w:cs="Tahoma"/>
          <w:b/>
          <w:sz w:val="22"/>
          <w:szCs w:val="22"/>
          <w:lang w:val="es-ES_tradnl"/>
        </w:rPr>
        <w:t>Tabla 3.5.1 Clasificación e Identificación de Datos de Desperdicio en el Proceso Aprobación</w:t>
      </w:r>
    </w:p>
    <w:tbl>
      <w:tblPr>
        <w:tblpPr w:leftFromText="141" w:rightFromText="141" w:vertAnchor="text" w:horzAnchor="margin" w:tblpX="108" w:tblpY="5"/>
        <w:tblW w:w="8268" w:type="dxa"/>
        <w:tblLayout w:type="fixed"/>
        <w:tblLook w:val="0000"/>
      </w:tblPr>
      <w:tblGrid>
        <w:gridCol w:w="387"/>
        <w:gridCol w:w="5253"/>
        <w:gridCol w:w="1098"/>
        <w:gridCol w:w="244"/>
        <w:gridCol w:w="12"/>
        <w:gridCol w:w="244"/>
        <w:gridCol w:w="244"/>
        <w:gridCol w:w="240"/>
        <w:gridCol w:w="240"/>
        <w:gridCol w:w="306"/>
      </w:tblGrid>
      <w:tr w:rsidR="002F1C0D" w:rsidRPr="00AD7AF0">
        <w:trPr>
          <w:trHeight w:val="263"/>
        </w:trPr>
        <w:tc>
          <w:tcPr>
            <w:tcW w:w="387" w:type="dxa"/>
            <w:tcBorders>
              <w:top w:val="nil"/>
              <w:left w:val="nil"/>
              <w:bottom w:val="nil"/>
              <w:right w:val="nil"/>
            </w:tcBorders>
            <w:shd w:val="clear" w:color="auto" w:fill="auto"/>
            <w:noWrap/>
            <w:vAlign w:val="bottom"/>
          </w:tcPr>
          <w:p w:rsidR="002F1C0D" w:rsidRPr="00AD7AF0" w:rsidRDefault="002F1C0D" w:rsidP="003F618B">
            <w:pPr>
              <w:rPr>
                <w:rFonts w:ascii="Century Gothic" w:hAnsi="Century Gothic" w:cs="Arial"/>
                <w:sz w:val="16"/>
                <w:szCs w:val="16"/>
                <w:lang w:eastAsia="en-US"/>
              </w:rPr>
            </w:pPr>
          </w:p>
        </w:tc>
        <w:tc>
          <w:tcPr>
            <w:tcW w:w="5253" w:type="dxa"/>
            <w:tcBorders>
              <w:top w:val="nil"/>
              <w:left w:val="nil"/>
              <w:bottom w:val="nil"/>
              <w:right w:val="nil"/>
            </w:tcBorders>
            <w:shd w:val="clear" w:color="auto" w:fill="auto"/>
            <w:noWrap/>
            <w:vAlign w:val="center"/>
          </w:tcPr>
          <w:p w:rsidR="002F1C0D" w:rsidRPr="00AD7AF0" w:rsidRDefault="002F1C0D" w:rsidP="003F618B">
            <w:pPr>
              <w:jc w:val="center"/>
              <w:rPr>
                <w:rFonts w:ascii="Century Gothic" w:hAnsi="Century Gothic" w:cs="Arial"/>
                <w:sz w:val="16"/>
                <w:szCs w:val="16"/>
                <w:lang w:eastAsia="en-US"/>
              </w:rPr>
            </w:pPr>
          </w:p>
        </w:tc>
        <w:tc>
          <w:tcPr>
            <w:tcW w:w="1098" w:type="dxa"/>
            <w:tcBorders>
              <w:top w:val="nil"/>
              <w:left w:val="nil"/>
              <w:bottom w:val="nil"/>
              <w:right w:val="nil"/>
            </w:tcBorders>
            <w:shd w:val="clear" w:color="auto" w:fill="auto"/>
            <w:noWrap/>
            <w:vAlign w:val="bottom"/>
          </w:tcPr>
          <w:p w:rsidR="002F1C0D" w:rsidRPr="00AD7AF0" w:rsidRDefault="002F1C0D" w:rsidP="003F618B">
            <w:pPr>
              <w:rPr>
                <w:rFonts w:ascii="Century Gothic" w:hAnsi="Century Gothic" w:cs="Arial"/>
                <w:sz w:val="16"/>
                <w:szCs w:val="16"/>
                <w:lang w:eastAsia="en-US"/>
              </w:rPr>
            </w:pPr>
          </w:p>
        </w:tc>
        <w:tc>
          <w:tcPr>
            <w:tcW w:w="1530" w:type="dxa"/>
            <w:gridSpan w:val="7"/>
            <w:tcBorders>
              <w:top w:val="nil"/>
              <w:left w:val="nil"/>
              <w:bottom w:val="single" w:sz="8" w:space="0" w:color="auto"/>
              <w:right w:val="nil"/>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b/>
                <w:bCs/>
                <w:sz w:val="16"/>
                <w:szCs w:val="16"/>
                <w:lang w:eastAsia="en-US"/>
              </w:rPr>
              <w:t>Entrevistados</w:t>
            </w:r>
          </w:p>
        </w:tc>
      </w:tr>
      <w:tr w:rsidR="002F1C0D" w:rsidRPr="00AD7AF0">
        <w:trPr>
          <w:trHeight w:val="1016"/>
        </w:trPr>
        <w:tc>
          <w:tcPr>
            <w:tcW w:w="387" w:type="dxa"/>
            <w:tcBorders>
              <w:top w:val="single" w:sz="8" w:space="0" w:color="auto"/>
              <w:left w:val="single" w:sz="8" w:space="0" w:color="auto"/>
              <w:bottom w:val="single" w:sz="4" w:space="0" w:color="auto"/>
              <w:right w:val="single" w:sz="4" w:space="0" w:color="auto"/>
            </w:tcBorders>
            <w:shd w:val="clear" w:color="auto" w:fill="auto"/>
            <w:textDirection w:val="btLr"/>
            <w:vAlign w:val="bottom"/>
          </w:tcPr>
          <w:p w:rsidR="002F1C0D" w:rsidRPr="002F1C0D" w:rsidRDefault="002F1C0D" w:rsidP="003F618B">
            <w:pPr>
              <w:jc w:val="center"/>
              <w:rPr>
                <w:rFonts w:ascii="Century Gothic" w:hAnsi="Century Gothic" w:cs="Arial"/>
                <w:b/>
                <w:sz w:val="14"/>
                <w:szCs w:val="14"/>
                <w:lang w:eastAsia="en-US"/>
              </w:rPr>
            </w:pPr>
            <w:r w:rsidRPr="002F1C0D">
              <w:rPr>
                <w:rFonts w:ascii="Century Gothic" w:hAnsi="Century Gothic" w:cs="Arial"/>
                <w:b/>
                <w:sz w:val="14"/>
                <w:szCs w:val="14"/>
                <w:lang w:eastAsia="en-US"/>
              </w:rPr>
              <w:t>NUMERO PREGUNTA</w:t>
            </w:r>
          </w:p>
        </w:tc>
        <w:tc>
          <w:tcPr>
            <w:tcW w:w="5253" w:type="dxa"/>
            <w:tcBorders>
              <w:top w:val="single" w:sz="8" w:space="0" w:color="auto"/>
              <w:left w:val="nil"/>
              <w:bottom w:val="single" w:sz="4" w:space="0" w:color="auto"/>
              <w:right w:val="single" w:sz="4" w:space="0" w:color="auto"/>
            </w:tcBorders>
            <w:shd w:val="clear" w:color="auto" w:fill="auto"/>
            <w:noWrap/>
            <w:vAlign w:val="center"/>
          </w:tcPr>
          <w:p w:rsidR="002F1C0D" w:rsidRPr="002F1C0D" w:rsidRDefault="002F1C0D" w:rsidP="003F618B">
            <w:pPr>
              <w:rPr>
                <w:rFonts w:ascii="Century Gothic" w:hAnsi="Century Gothic" w:cs="Arial"/>
                <w:b/>
                <w:sz w:val="14"/>
                <w:szCs w:val="14"/>
                <w:lang w:eastAsia="en-US"/>
              </w:rPr>
            </w:pPr>
            <w:r w:rsidRPr="002F1C0D">
              <w:rPr>
                <w:rFonts w:ascii="Century Gothic" w:hAnsi="Century Gothic" w:cs="Arial"/>
                <w:b/>
                <w:sz w:val="14"/>
                <w:szCs w:val="14"/>
                <w:lang w:eastAsia="en-US"/>
              </w:rPr>
              <w:t>RESPUESTAS</w:t>
            </w:r>
          </w:p>
        </w:tc>
        <w:tc>
          <w:tcPr>
            <w:tcW w:w="1098" w:type="dxa"/>
            <w:tcBorders>
              <w:top w:val="single" w:sz="8" w:space="0" w:color="auto"/>
              <w:left w:val="nil"/>
              <w:bottom w:val="single" w:sz="4" w:space="0" w:color="auto"/>
              <w:right w:val="single" w:sz="4" w:space="0" w:color="auto"/>
            </w:tcBorders>
            <w:shd w:val="clear" w:color="auto" w:fill="auto"/>
            <w:noWrap/>
            <w:vAlign w:val="center"/>
          </w:tcPr>
          <w:p w:rsidR="002F1C0D" w:rsidRPr="002F1C0D" w:rsidRDefault="002F1C0D" w:rsidP="003F618B">
            <w:pPr>
              <w:rPr>
                <w:rFonts w:ascii="Century Gothic" w:hAnsi="Century Gothic" w:cs="Arial"/>
                <w:b/>
                <w:sz w:val="14"/>
                <w:szCs w:val="14"/>
                <w:lang w:val="en-US" w:eastAsia="en-US"/>
              </w:rPr>
            </w:pPr>
            <w:r w:rsidRPr="002F1C0D">
              <w:rPr>
                <w:rFonts w:ascii="Century Gothic" w:hAnsi="Century Gothic" w:cs="Arial"/>
                <w:b/>
                <w:sz w:val="14"/>
                <w:szCs w:val="14"/>
                <w:lang w:eastAsia="en-US"/>
              </w:rPr>
              <w:t>DE</w:t>
            </w:r>
            <w:r w:rsidRPr="002F1C0D">
              <w:rPr>
                <w:rFonts w:ascii="Century Gothic" w:hAnsi="Century Gothic" w:cs="Arial"/>
                <w:b/>
                <w:sz w:val="14"/>
                <w:szCs w:val="14"/>
                <w:lang w:val="en-US" w:eastAsia="en-US"/>
              </w:rPr>
              <w:t>SPERDICIO</w:t>
            </w:r>
          </w:p>
        </w:tc>
        <w:tc>
          <w:tcPr>
            <w:tcW w:w="244" w:type="dxa"/>
            <w:tcBorders>
              <w:top w:val="nil"/>
              <w:left w:val="nil"/>
              <w:bottom w:val="single" w:sz="4" w:space="0" w:color="auto"/>
              <w:right w:val="single" w:sz="4" w:space="0" w:color="auto"/>
            </w:tcBorders>
            <w:shd w:val="clear" w:color="auto" w:fill="auto"/>
            <w:noWrap/>
            <w:vAlign w:val="center"/>
          </w:tcPr>
          <w:p w:rsidR="002F1C0D" w:rsidRPr="002F1C0D" w:rsidRDefault="002F1C0D" w:rsidP="003F618B">
            <w:pPr>
              <w:jc w:val="center"/>
              <w:rPr>
                <w:rFonts w:ascii="Century Gothic" w:hAnsi="Century Gothic" w:cs="Arial"/>
                <w:b/>
                <w:sz w:val="14"/>
                <w:szCs w:val="14"/>
                <w:lang w:val="en-US" w:eastAsia="en-US"/>
              </w:rPr>
            </w:pPr>
            <w:r w:rsidRPr="002F1C0D">
              <w:rPr>
                <w:rFonts w:ascii="Century Gothic" w:hAnsi="Century Gothic" w:cs="Arial"/>
                <w:b/>
                <w:sz w:val="14"/>
                <w:szCs w:val="14"/>
                <w:lang w:val="en-US" w:eastAsia="en-US"/>
              </w:rPr>
              <w:t>1</w:t>
            </w:r>
          </w:p>
        </w:tc>
        <w:tc>
          <w:tcPr>
            <w:tcW w:w="256" w:type="dxa"/>
            <w:gridSpan w:val="2"/>
            <w:tcBorders>
              <w:top w:val="nil"/>
              <w:left w:val="nil"/>
              <w:bottom w:val="single" w:sz="4" w:space="0" w:color="auto"/>
              <w:right w:val="single" w:sz="4" w:space="0" w:color="auto"/>
            </w:tcBorders>
            <w:shd w:val="clear" w:color="auto" w:fill="auto"/>
            <w:noWrap/>
            <w:vAlign w:val="center"/>
          </w:tcPr>
          <w:p w:rsidR="002F1C0D" w:rsidRPr="002F1C0D" w:rsidRDefault="002F1C0D" w:rsidP="003F618B">
            <w:pPr>
              <w:jc w:val="center"/>
              <w:rPr>
                <w:rFonts w:ascii="Century Gothic" w:hAnsi="Century Gothic" w:cs="Arial"/>
                <w:b/>
                <w:sz w:val="14"/>
                <w:szCs w:val="14"/>
                <w:lang w:val="en-US" w:eastAsia="en-US"/>
              </w:rPr>
            </w:pPr>
            <w:r w:rsidRPr="002F1C0D">
              <w:rPr>
                <w:rFonts w:ascii="Century Gothic" w:hAnsi="Century Gothic" w:cs="Arial"/>
                <w:b/>
                <w:sz w:val="14"/>
                <w:szCs w:val="14"/>
                <w:lang w:val="en-US" w:eastAsia="en-US"/>
              </w:rPr>
              <w:t>2</w:t>
            </w:r>
          </w:p>
        </w:tc>
        <w:tc>
          <w:tcPr>
            <w:tcW w:w="244" w:type="dxa"/>
            <w:tcBorders>
              <w:top w:val="nil"/>
              <w:left w:val="nil"/>
              <w:bottom w:val="single" w:sz="4" w:space="0" w:color="auto"/>
              <w:right w:val="single" w:sz="4" w:space="0" w:color="auto"/>
            </w:tcBorders>
            <w:shd w:val="clear" w:color="auto" w:fill="auto"/>
            <w:noWrap/>
            <w:vAlign w:val="center"/>
          </w:tcPr>
          <w:p w:rsidR="002F1C0D" w:rsidRPr="002F1C0D" w:rsidRDefault="002F1C0D" w:rsidP="003F618B">
            <w:pPr>
              <w:jc w:val="center"/>
              <w:rPr>
                <w:rFonts w:ascii="Century Gothic" w:hAnsi="Century Gothic" w:cs="Arial"/>
                <w:b/>
                <w:sz w:val="14"/>
                <w:szCs w:val="14"/>
                <w:lang w:val="en-US" w:eastAsia="en-US"/>
              </w:rPr>
            </w:pPr>
            <w:r w:rsidRPr="002F1C0D">
              <w:rPr>
                <w:rFonts w:ascii="Century Gothic" w:hAnsi="Century Gothic" w:cs="Arial"/>
                <w:b/>
                <w:sz w:val="14"/>
                <w:szCs w:val="14"/>
                <w:lang w:val="en-US" w:eastAsia="en-US"/>
              </w:rPr>
              <w:t>3</w:t>
            </w:r>
          </w:p>
        </w:tc>
        <w:tc>
          <w:tcPr>
            <w:tcW w:w="240" w:type="dxa"/>
            <w:tcBorders>
              <w:top w:val="nil"/>
              <w:left w:val="nil"/>
              <w:bottom w:val="single" w:sz="4" w:space="0" w:color="auto"/>
              <w:right w:val="single" w:sz="4" w:space="0" w:color="auto"/>
            </w:tcBorders>
            <w:shd w:val="clear" w:color="auto" w:fill="auto"/>
            <w:noWrap/>
            <w:vAlign w:val="center"/>
          </w:tcPr>
          <w:p w:rsidR="002F1C0D" w:rsidRPr="002F1C0D" w:rsidRDefault="002F1C0D" w:rsidP="003F618B">
            <w:pPr>
              <w:jc w:val="center"/>
              <w:rPr>
                <w:rFonts w:ascii="Century Gothic" w:hAnsi="Century Gothic" w:cs="Arial"/>
                <w:b/>
                <w:sz w:val="14"/>
                <w:szCs w:val="14"/>
                <w:lang w:val="en-US" w:eastAsia="en-US"/>
              </w:rPr>
            </w:pPr>
            <w:r w:rsidRPr="002F1C0D">
              <w:rPr>
                <w:rFonts w:ascii="Century Gothic" w:hAnsi="Century Gothic" w:cs="Arial"/>
                <w:b/>
                <w:sz w:val="14"/>
                <w:szCs w:val="14"/>
                <w:lang w:val="en-US" w:eastAsia="en-US"/>
              </w:rPr>
              <w:t>4</w:t>
            </w:r>
          </w:p>
        </w:tc>
        <w:tc>
          <w:tcPr>
            <w:tcW w:w="240" w:type="dxa"/>
            <w:tcBorders>
              <w:top w:val="nil"/>
              <w:left w:val="nil"/>
              <w:bottom w:val="single" w:sz="4" w:space="0" w:color="auto"/>
              <w:right w:val="single" w:sz="4" w:space="0" w:color="auto"/>
            </w:tcBorders>
            <w:shd w:val="clear" w:color="auto" w:fill="auto"/>
            <w:noWrap/>
            <w:vAlign w:val="center"/>
          </w:tcPr>
          <w:p w:rsidR="002F1C0D" w:rsidRPr="002F1C0D" w:rsidRDefault="002F1C0D" w:rsidP="003F618B">
            <w:pPr>
              <w:jc w:val="center"/>
              <w:rPr>
                <w:rFonts w:ascii="Century Gothic" w:hAnsi="Century Gothic" w:cs="Arial"/>
                <w:b/>
                <w:sz w:val="14"/>
                <w:szCs w:val="14"/>
                <w:lang w:val="en-US" w:eastAsia="en-US"/>
              </w:rPr>
            </w:pPr>
            <w:r w:rsidRPr="002F1C0D">
              <w:rPr>
                <w:rFonts w:ascii="Century Gothic" w:hAnsi="Century Gothic" w:cs="Arial"/>
                <w:b/>
                <w:sz w:val="14"/>
                <w:szCs w:val="14"/>
                <w:lang w:val="en-US" w:eastAsia="en-US"/>
              </w:rPr>
              <w:t>5</w:t>
            </w:r>
          </w:p>
        </w:tc>
        <w:tc>
          <w:tcPr>
            <w:tcW w:w="306" w:type="dxa"/>
            <w:tcBorders>
              <w:top w:val="single" w:sz="8" w:space="0" w:color="auto"/>
              <w:left w:val="nil"/>
              <w:bottom w:val="single" w:sz="4" w:space="0" w:color="auto"/>
              <w:right w:val="single" w:sz="8" w:space="0" w:color="auto"/>
            </w:tcBorders>
            <w:shd w:val="clear" w:color="auto" w:fill="auto"/>
            <w:noWrap/>
            <w:textDirection w:val="btLr"/>
            <w:vAlign w:val="center"/>
          </w:tcPr>
          <w:p w:rsidR="002F1C0D" w:rsidRPr="002F1C0D" w:rsidRDefault="002F1C0D" w:rsidP="003F618B">
            <w:pPr>
              <w:jc w:val="center"/>
              <w:rPr>
                <w:rFonts w:ascii="Century Gothic" w:hAnsi="Century Gothic" w:cs="Arial"/>
                <w:b/>
                <w:bCs/>
                <w:sz w:val="14"/>
                <w:szCs w:val="14"/>
                <w:lang w:val="en-US" w:eastAsia="en-US"/>
              </w:rPr>
            </w:pPr>
            <w:r w:rsidRPr="002F1C0D">
              <w:rPr>
                <w:rFonts w:ascii="Century Gothic" w:hAnsi="Century Gothic" w:cs="Arial"/>
                <w:b/>
                <w:bCs/>
                <w:sz w:val="14"/>
                <w:szCs w:val="14"/>
                <w:lang w:val="en-US" w:eastAsia="en-US"/>
              </w:rPr>
              <w:t>TOTAL</w:t>
            </w:r>
          </w:p>
        </w:tc>
      </w:tr>
      <w:tr w:rsidR="002F1C0D" w:rsidRPr="00AD7AF0">
        <w:trPr>
          <w:trHeight w:val="249"/>
        </w:trPr>
        <w:tc>
          <w:tcPr>
            <w:tcW w:w="8268" w:type="dxa"/>
            <w:gridSpan w:val="10"/>
            <w:tcBorders>
              <w:top w:val="single" w:sz="4" w:space="0" w:color="auto"/>
              <w:left w:val="single" w:sz="8" w:space="0" w:color="auto"/>
              <w:bottom w:val="single" w:sz="4" w:space="0" w:color="auto"/>
              <w:right w:val="single" w:sz="8" w:space="0" w:color="000000"/>
            </w:tcBorders>
            <w:shd w:val="clear" w:color="auto" w:fill="auto"/>
            <w:noWrap/>
            <w:vAlign w:val="bottom"/>
          </w:tcPr>
          <w:p w:rsidR="002F1C0D" w:rsidRPr="00AD7AF0" w:rsidRDefault="002F1C0D" w:rsidP="003F618B">
            <w:pPr>
              <w:rPr>
                <w:rFonts w:ascii="Century Gothic" w:hAnsi="Century Gothic" w:cs="Arial"/>
                <w:b/>
                <w:bCs/>
                <w:i/>
                <w:iCs/>
                <w:sz w:val="16"/>
                <w:szCs w:val="16"/>
                <w:lang w:val="en-US" w:eastAsia="en-US"/>
              </w:rPr>
            </w:pPr>
            <w:r w:rsidRPr="00AD7AF0">
              <w:rPr>
                <w:rFonts w:ascii="Century Gothic" w:hAnsi="Century Gothic" w:cs="Arial"/>
                <w:b/>
                <w:bCs/>
                <w:i/>
                <w:iCs/>
                <w:sz w:val="16"/>
                <w:szCs w:val="16"/>
                <w:lang w:val="en-US" w:eastAsia="en-US"/>
              </w:rPr>
              <w:t>CULTURA</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El supervisor nos dice que hacer en el proceso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RRHH</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2</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No tengo opinión en las decisiones del proceso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RRHH</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 xml:space="preserve">Habilidades no </w:t>
            </w:r>
            <w:r w:rsidRPr="00AD7AF0">
              <w:rPr>
                <w:rFonts w:ascii="Century Gothic" w:hAnsi="Century Gothic" w:cs="Arial"/>
                <w:sz w:val="16"/>
                <w:szCs w:val="16"/>
                <w:lang w:eastAsia="en-US"/>
              </w:rPr>
              <w:t>utilizadas</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RRHH</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2</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4</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 xml:space="preserve">No </w:t>
            </w:r>
            <w:r w:rsidRPr="00AD7AF0">
              <w:rPr>
                <w:rFonts w:ascii="Century Gothic" w:hAnsi="Century Gothic" w:cs="Arial"/>
                <w:sz w:val="16"/>
                <w:szCs w:val="16"/>
                <w:lang w:eastAsia="en-US"/>
              </w:rPr>
              <w:t>tengo</w:t>
            </w:r>
            <w:r w:rsidRPr="00AD7AF0">
              <w:rPr>
                <w:rFonts w:ascii="Century Gothic" w:hAnsi="Century Gothic" w:cs="Arial"/>
                <w:sz w:val="16"/>
                <w:szCs w:val="16"/>
                <w:lang w:val="en-US" w:eastAsia="en-US"/>
              </w:rPr>
              <w:t xml:space="preserve"> </w:t>
            </w:r>
            <w:r w:rsidRPr="00AD7AF0">
              <w:rPr>
                <w:rFonts w:ascii="Century Gothic" w:hAnsi="Century Gothic" w:cs="Arial"/>
                <w:sz w:val="16"/>
                <w:szCs w:val="16"/>
                <w:lang w:eastAsia="en-US"/>
              </w:rPr>
              <w:t>entrenamiento</w:t>
            </w:r>
            <w:r w:rsidRPr="00AD7AF0">
              <w:rPr>
                <w:rFonts w:ascii="Century Gothic" w:hAnsi="Century Gothic" w:cs="Arial"/>
                <w:sz w:val="16"/>
                <w:szCs w:val="16"/>
                <w:lang w:val="en-US" w:eastAsia="en-US"/>
              </w:rPr>
              <w:t xml:space="preserve"> </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RRHH</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Pobre comunicación entre el personal de trabajo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r>
      <w:tr w:rsidR="002F1C0D" w:rsidRPr="00AD7AF0">
        <w:trPr>
          <w:trHeight w:val="346"/>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6</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Pobre flujo de información entre el personal y el Directorio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7</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Decisiones no son basadas en datos reales</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8</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Entrenamiento inapropiado y poca habilidad</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Defecto</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9</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No a tiempo información y decisiones</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Espera</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8268" w:type="dxa"/>
            <w:gridSpan w:val="10"/>
            <w:tcBorders>
              <w:top w:val="single" w:sz="4" w:space="0" w:color="auto"/>
              <w:left w:val="single" w:sz="8" w:space="0" w:color="auto"/>
              <w:bottom w:val="single" w:sz="4" w:space="0" w:color="auto"/>
              <w:right w:val="single" w:sz="8" w:space="0" w:color="000000"/>
            </w:tcBorders>
            <w:shd w:val="clear" w:color="auto" w:fill="auto"/>
            <w:noWrap/>
            <w:vAlign w:val="bottom"/>
          </w:tcPr>
          <w:p w:rsidR="002F1C0D" w:rsidRPr="00AD7AF0" w:rsidRDefault="002F1C0D" w:rsidP="003F618B">
            <w:pPr>
              <w:rPr>
                <w:rFonts w:ascii="Century Gothic" w:hAnsi="Century Gothic" w:cs="Arial"/>
                <w:b/>
                <w:bCs/>
                <w:i/>
                <w:iCs/>
                <w:sz w:val="16"/>
                <w:szCs w:val="16"/>
                <w:lang w:val="en-US" w:eastAsia="en-US"/>
              </w:rPr>
            </w:pPr>
            <w:r w:rsidRPr="00AD7AF0">
              <w:rPr>
                <w:rFonts w:ascii="Century Gothic" w:hAnsi="Century Gothic" w:cs="Arial"/>
                <w:b/>
                <w:bCs/>
                <w:i/>
                <w:iCs/>
                <w:sz w:val="16"/>
                <w:szCs w:val="16"/>
                <w:lang w:val="en-US" w:eastAsia="en-US"/>
              </w:rPr>
              <w:t>PROCESO</w:t>
            </w:r>
          </w:p>
        </w:tc>
      </w:tr>
      <w:tr w:rsidR="002F1C0D" w:rsidRPr="00AD7AF0">
        <w:trPr>
          <w:trHeight w:val="498"/>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La aprobación tiene que ser procesada otra vez para cumplir nuevos requerimientos del cliente</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RRHH</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2</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Pobre flujo de trabajo entre los empleados</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Existe reproceso en el proceso de aprobación</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4</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 xml:space="preserve">Trabajo no </w:t>
            </w:r>
            <w:r w:rsidRPr="00AD7AF0">
              <w:rPr>
                <w:rFonts w:ascii="Century Gothic" w:hAnsi="Century Gothic" w:cs="Arial"/>
                <w:sz w:val="16"/>
                <w:szCs w:val="16"/>
                <w:lang w:eastAsia="en-US"/>
              </w:rPr>
              <w:t>balanceado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Espera</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r w:rsidR="002F1C0D" w:rsidRPr="00AD7AF0">
        <w:trPr>
          <w:trHeight w:val="272"/>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Larga espera por información, aprobaciones y puesta en marcha</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Espera</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6</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Muchas solicitudes entre estaciones de trabajo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Inventario</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249"/>
        </w:trPr>
        <w:tc>
          <w:tcPr>
            <w:tcW w:w="8268" w:type="dxa"/>
            <w:gridSpan w:val="10"/>
            <w:tcBorders>
              <w:top w:val="single" w:sz="4" w:space="0" w:color="auto"/>
              <w:left w:val="single" w:sz="8" w:space="0" w:color="auto"/>
              <w:bottom w:val="single" w:sz="4" w:space="0" w:color="auto"/>
              <w:right w:val="single" w:sz="8" w:space="0" w:color="000000"/>
            </w:tcBorders>
            <w:shd w:val="clear" w:color="auto" w:fill="auto"/>
            <w:noWrap/>
            <w:vAlign w:val="bottom"/>
          </w:tcPr>
          <w:p w:rsidR="002F1C0D" w:rsidRPr="00AD7AF0" w:rsidRDefault="002F1C0D" w:rsidP="003F618B">
            <w:pPr>
              <w:rPr>
                <w:rFonts w:ascii="Century Gothic" w:hAnsi="Century Gothic" w:cs="Arial"/>
                <w:b/>
                <w:bCs/>
                <w:i/>
                <w:iCs/>
                <w:sz w:val="16"/>
                <w:szCs w:val="16"/>
                <w:lang w:val="en-US" w:eastAsia="en-US"/>
              </w:rPr>
            </w:pPr>
            <w:r w:rsidRPr="00AD7AF0">
              <w:rPr>
                <w:rFonts w:ascii="Century Gothic" w:hAnsi="Century Gothic" w:cs="Arial"/>
                <w:b/>
                <w:bCs/>
                <w:i/>
                <w:iCs/>
                <w:sz w:val="16"/>
                <w:szCs w:val="16"/>
                <w:lang w:val="en-US" w:eastAsia="en-US"/>
              </w:rPr>
              <w:t>TECNOLOGIA</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Uso de diferentes políticas de trabajo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val="en-US" w:eastAsia="en-US"/>
              </w:rPr>
              <w:t>RRHH</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r>
      <w:tr w:rsidR="002F1C0D" w:rsidRPr="00AD7AF0">
        <w:trPr>
          <w:trHeight w:val="360"/>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2</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Uso de software no indicado para el proceso de aprobación</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r>
      <w:tr w:rsidR="002F1C0D" w:rsidRPr="00AD7AF0">
        <w:trPr>
          <w:trHeight w:val="336"/>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Cambios en la forma de trabajar del departamento de crédito</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2</w:t>
            </w:r>
          </w:p>
        </w:tc>
      </w:tr>
      <w:tr w:rsidR="002F1C0D" w:rsidRPr="00AD7AF0">
        <w:trPr>
          <w:trHeight w:val="292"/>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4</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No utilización de técnicas para mejorar el proceso de aprobación</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Proceso</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r w:rsidR="002F1C0D" w:rsidRPr="00AD7AF0">
        <w:trPr>
          <w:trHeight w:val="249"/>
        </w:trPr>
        <w:tc>
          <w:tcPr>
            <w:tcW w:w="387" w:type="dxa"/>
            <w:tcBorders>
              <w:top w:val="nil"/>
              <w:left w:val="single" w:sz="8" w:space="0" w:color="auto"/>
              <w:bottom w:val="single" w:sz="4"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5</w:t>
            </w:r>
          </w:p>
        </w:tc>
        <w:tc>
          <w:tcPr>
            <w:tcW w:w="5253"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Computadoras no disponibles por caídas del sistema</w:t>
            </w:r>
          </w:p>
        </w:tc>
        <w:tc>
          <w:tcPr>
            <w:tcW w:w="1098"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Espera</w:t>
            </w:r>
          </w:p>
        </w:tc>
        <w:tc>
          <w:tcPr>
            <w:tcW w:w="256" w:type="dxa"/>
            <w:gridSpan w:val="2"/>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4"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4"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r w:rsidR="002F1C0D" w:rsidRPr="00AD7AF0">
        <w:trPr>
          <w:trHeight w:val="454"/>
        </w:trPr>
        <w:tc>
          <w:tcPr>
            <w:tcW w:w="387" w:type="dxa"/>
            <w:tcBorders>
              <w:top w:val="nil"/>
              <w:left w:val="single" w:sz="8" w:space="0" w:color="auto"/>
              <w:bottom w:val="single" w:sz="8" w:space="0" w:color="auto"/>
              <w:right w:val="single" w:sz="4" w:space="0" w:color="auto"/>
            </w:tcBorders>
            <w:shd w:val="clear" w:color="auto" w:fill="auto"/>
            <w:noWrap/>
            <w:vAlign w:val="center"/>
          </w:tcPr>
          <w:p w:rsidR="002F1C0D" w:rsidRPr="00AD7AF0" w:rsidRDefault="002F1C0D" w:rsidP="003F618B">
            <w:pPr>
              <w:jc w:val="center"/>
              <w:rPr>
                <w:rFonts w:ascii="Century Gothic" w:hAnsi="Century Gothic" w:cs="Arial"/>
                <w:sz w:val="16"/>
                <w:szCs w:val="16"/>
                <w:lang w:val="en-US" w:eastAsia="en-US"/>
              </w:rPr>
            </w:pPr>
            <w:r w:rsidRPr="00AD7AF0">
              <w:rPr>
                <w:rFonts w:ascii="Century Gothic" w:hAnsi="Century Gothic" w:cs="Arial"/>
                <w:sz w:val="16"/>
                <w:szCs w:val="16"/>
                <w:lang w:val="en-US" w:eastAsia="en-US"/>
              </w:rPr>
              <w:t>6</w:t>
            </w:r>
          </w:p>
        </w:tc>
        <w:tc>
          <w:tcPr>
            <w:tcW w:w="5253" w:type="dxa"/>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eastAsia="en-US"/>
              </w:rPr>
            </w:pPr>
            <w:r w:rsidRPr="00AD7AF0">
              <w:rPr>
                <w:rFonts w:ascii="Century Gothic" w:hAnsi="Century Gothic" w:cs="Arial"/>
                <w:sz w:val="16"/>
                <w:szCs w:val="16"/>
                <w:lang w:eastAsia="en-US"/>
              </w:rPr>
              <w:t>Departamento de crédito no recibe información a tiempo de los otros departamentos</w:t>
            </w:r>
          </w:p>
        </w:tc>
        <w:tc>
          <w:tcPr>
            <w:tcW w:w="1098" w:type="dxa"/>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rPr>
                <w:rFonts w:ascii="Century Gothic" w:hAnsi="Century Gothic" w:cs="Arial"/>
                <w:sz w:val="16"/>
                <w:szCs w:val="16"/>
                <w:lang w:val="en-US" w:eastAsia="en-US"/>
              </w:rPr>
            </w:pPr>
            <w:r w:rsidRPr="00AD7AF0">
              <w:rPr>
                <w:rFonts w:ascii="Century Gothic" w:hAnsi="Century Gothic" w:cs="Arial"/>
                <w:sz w:val="16"/>
                <w:szCs w:val="16"/>
                <w:lang w:eastAsia="en-US"/>
              </w:rPr>
              <w:t>Espera</w:t>
            </w:r>
          </w:p>
        </w:tc>
        <w:tc>
          <w:tcPr>
            <w:tcW w:w="256" w:type="dxa"/>
            <w:gridSpan w:val="2"/>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4" w:type="dxa"/>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4" w:type="dxa"/>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0</w:t>
            </w:r>
          </w:p>
        </w:tc>
        <w:tc>
          <w:tcPr>
            <w:tcW w:w="240" w:type="dxa"/>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240" w:type="dxa"/>
            <w:tcBorders>
              <w:top w:val="nil"/>
              <w:left w:val="nil"/>
              <w:bottom w:val="single" w:sz="8" w:space="0" w:color="auto"/>
              <w:right w:val="single" w:sz="4"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1</w:t>
            </w:r>
          </w:p>
        </w:tc>
        <w:tc>
          <w:tcPr>
            <w:tcW w:w="306" w:type="dxa"/>
            <w:tcBorders>
              <w:top w:val="nil"/>
              <w:left w:val="nil"/>
              <w:bottom w:val="single" w:sz="8" w:space="0" w:color="auto"/>
              <w:right w:val="single" w:sz="8" w:space="0" w:color="auto"/>
            </w:tcBorders>
            <w:shd w:val="clear" w:color="auto" w:fill="auto"/>
            <w:noWrap/>
            <w:vAlign w:val="bottom"/>
          </w:tcPr>
          <w:p w:rsidR="002F1C0D" w:rsidRPr="00AD7AF0" w:rsidRDefault="002F1C0D" w:rsidP="003F618B">
            <w:pPr>
              <w:jc w:val="right"/>
              <w:rPr>
                <w:rFonts w:ascii="Century Gothic" w:hAnsi="Century Gothic" w:cs="Arial"/>
                <w:sz w:val="16"/>
                <w:szCs w:val="16"/>
                <w:lang w:val="en-US" w:eastAsia="en-US"/>
              </w:rPr>
            </w:pPr>
            <w:r w:rsidRPr="00AD7AF0">
              <w:rPr>
                <w:rFonts w:ascii="Century Gothic" w:hAnsi="Century Gothic" w:cs="Arial"/>
                <w:sz w:val="16"/>
                <w:szCs w:val="16"/>
                <w:lang w:val="en-US" w:eastAsia="en-US"/>
              </w:rPr>
              <w:t>3</w:t>
            </w:r>
          </w:p>
        </w:tc>
      </w:tr>
    </w:tbl>
    <w:p w:rsidR="003309C8" w:rsidRDefault="003309C8" w:rsidP="00FB00C3">
      <w:pPr>
        <w:spacing w:line="480" w:lineRule="auto"/>
        <w:rPr>
          <w:rFonts w:ascii="Century Gothic" w:eastAsia="Arial Unicode MS" w:hAnsi="Century Gothic" w:cs="Tahoma"/>
          <w:sz w:val="18"/>
          <w:szCs w:val="18"/>
          <w:lang w:val="es-ES_tradnl"/>
        </w:rPr>
      </w:pPr>
    </w:p>
    <w:p w:rsidR="00801031" w:rsidRPr="00AD7AF0" w:rsidRDefault="00801031" w:rsidP="008362C1">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Oficiales de Negocio y Analistas de Riesgo del Banco K</w:t>
      </w:r>
    </w:p>
    <w:p w:rsidR="00801031" w:rsidRPr="00AD7AF0" w:rsidRDefault="00801031" w:rsidP="008362C1">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125110" w:rsidRPr="00AD7AF0" w:rsidRDefault="00125110" w:rsidP="00FB00C3">
      <w:pPr>
        <w:spacing w:line="480" w:lineRule="auto"/>
        <w:jc w:val="both"/>
        <w:rPr>
          <w:rFonts w:ascii="Century Gothic" w:eastAsia="Arial Unicode MS" w:hAnsi="Century Gothic" w:cs="Tahoma"/>
          <w:b/>
          <w:sz w:val="20"/>
          <w:szCs w:val="20"/>
          <w:lang w:val="es-ES_tradnl"/>
        </w:rPr>
      </w:pPr>
    </w:p>
    <w:p w:rsidR="00125110" w:rsidRDefault="00B570C2" w:rsidP="00FB00C3">
      <w:p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Tabla 3</w:t>
      </w:r>
      <w:r w:rsidR="00FE4D01">
        <w:rPr>
          <w:rFonts w:ascii="Century Gothic" w:eastAsia="Arial Unicode MS" w:hAnsi="Century Gothic" w:cs="Tahoma"/>
          <w:sz w:val="20"/>
          <w:szCs w:val="20"/>
          <w:lang w:val="es-ES_tradnl"/>
        </w:rPr>
        <w:t>.5</w:t>
      </w:r>
      <w:r w:rsidR="002F7055" w:rsidRPr="00AD7AF0">
        <w:rPr>
          <w:rFonts w:ascii="Century Gothic" w:eastAsia="Arial Unicode MS" w:hAnsi="Century Gothic" w:cs="Tahoma"/>
          <w:sz w:val="20"/>
          <w:szCs w:val="20"/>
          <w:lang w:val="es-ES_tradnl"/>
        </w:rPr>
        <w:t xml:space="preserve">.2 básicamente </w:t>
      </w:r>
      <w:r>
        <w:rPr>
          <w:rFonts w:ascii="Century Gothic" w:eastAsia="Arial Unicode MS" w:hAnsi="Century Gothic" w:cs="Tahoma"/>
          <w:sz w:val="20"/>
          <w:szCs w:val="20"/>
          <w:lang w:val="es-ES_tradnl"/>
        </w:rPr>
        <w:t>muestra un resumen de la tabla 3</w:t>
      </w:r>
      <w:r w:rsidR="00FE4D01">
        <w:rPr>
          <w:rFonts w:ascii="Century Gothic" w:eastAsia="Arial Unicode MS" w:hAnsi="Century Gothic" w:cs="Tahoma"/>
          <w:sz w:val="20"/>
          <w:szCs w:val="20"/>
          <w:lang w:val="es-ES_tradnl"/>
        </w:rPr>
        <w:t>.5</w:t>
      </w:r>
      <w:r w:rsidR="002F7055" w:rsidRPr="00AD7AF0">
        <w:rPr>
          <w:rFonts w:ascii="Century Gothic" w:eastAsia="Arial Unicode MS" w:hAnsi="Century Gothic" w:cs="Tahoma"/>
          <w:sz w:val="20"/>
          <w:szCs w:val="20"/>
          <w:lang w:val="es-ES_tradnl"/>
        </w:rPr>
        <w:t xml:space="preserve">.1. </w:t>
      </w:r>
      <w:r w:rsidR="00A8593E" w:rsidRPr="00AD7AF0">
        <w:rPr>
          <w:rFonts w:ascii="Century Gothic" w:eastAsia="Arial Unicode MS" w:hAnsi="Century Gothic" w:cs="Tahoma"/>
          <w:sz w:val="20"/>
          <w:szCs w:val="20"/>
          <w:lang w:val="es-ES_tradnl"/>
        </w:rPr>
        <w:t xml:space="preserve"> </w:t>
      </w:r>
      <w:r w:rsidR="002F7055" w:rsidRPr="00AD7AF0">
        <w:rPr>
          <w:rFonts w:ascii="Century Gothic" w:eastAsia="Arial Unicode MS" w:hAnsi="Century Gothic" w:cs="Tahoma"/>
          <w:sz w:val="20"/>
          <w:szCs w:val="20"/>
          <w:lang w:val="es-ES_tradnl"/>
        </w:rPr>
        <w:t>La primera columna de desperdicio CULTURA</w:t>
      </w:r>
      <w:r w:rsidR="00D75744" w:rsidRPr="00AD7AF0">
        <w:rPr>
          <w:rFonts w:ascii="Century Gothic" w:eastAsia="Arial Unicode MS" w:hAnsi="Century Gothic" w:cs="Tahoma"/>
          <w:sz w:val="20"/>
          <w:szCs w:val="20"/>
          <w:lang w:val="es-ES_tradnl"/>
        </w:rPr>
        <w:t xml:space="preserve">-Recurso Humano fue identificada quince veces en base a las respuestas que dieron los participantes de </w:t>
      </w:r>
      <w:smartTag w:uri="urn:schemas-microsoft-com:office:smarttags" w:element="PersonName">
        <w:smartTagPr>
          <w:attr w:name="ProductID" w:val="la entrevista.  Este"/>
        </w:smartTagPr>
        <w:r w:rsidR="00D75744" w:rsidRPr="00AD7AF0">
          <w:rPr>
            <w:rFonts w:ascii="Century Gothic" w:eastAsia="Arial Unicode MS" w:hAnsi="Century Gothic" w:cs="Tahoma"/>
            <w:sz w:val="20"/>
            <w:szCs w:val="20"/>
            <w:lang w:val="es-ES_tradnl"/>
          </w:rPr>
          <w:t xml:space="preserve">la entrevista. </w:t>
        </w:r>
        <w:r w:rsidR="00A8593E" w:rsidRPr="00AD7AF0">
          <w:rPr>
            <w:rFonts w:ascii="Century Gothic" w:eastAsia="Arial Unicode MS" w:hAnsi="Century Gothic" w:cs="Tahoma"/>
            <w:sz w:val="20"/>
            <w:szCs w:val="20"/>
            <w:lang w:val="es-ES_tradnl"/>
          </w:rPr>
          <w:t xml:space="preserve"> </w:t>
        </w:r>
        <w:r w:rsidR="00D75744" w:rsidRPr="00AD7AF0">
          <w:rPr>
            <w:rFonts w:ascii="Century Gothic" w:eastAsia="Arial Unicode MS" w:hAnsi="Century Gothic" w:cs="Tahoma"/>
            <w:sz w:val="20"/>
            <w:szCs w:val="20"/>
            <w:lang w:val="es-ES_tradnl"/>
          </w:rPr>
          <w:t>Este</w:t>
        </w:r>
      </w:smartTag>
      <w:r w:rsidR="00D75744" w:rsidRPr="00AD7AF0">
        <w:rPr>
          <w:rFonts w:ascii="Century Gothic" w:eastAsia="Arial Unicode MS" w:hAnsi="Century Gothic" w:cs="Tahoma"/>
          <w:sz w:val="20"/>
          <w:szCs w:val="20"/>
          <w:lang w:val="es-ES_tradnl"/>
        </w:rPr>
        <w:t xml:space="preserve"> resultado fue obtenido sumando todos los desperdicios de recursos humanos que fueron identificados </w:t>
      </w:r>
      <w:r w:rsidR="005664CD" w:rsidRPr="00AD7AF0">
        <w:rPr>
          <w:rFonts w:ascii="Century Gothic" w:eastAsia="Arial Unicode MS" w:hAnsi="Century Gothic" w:cs="Tahoma"/>
          <w:sz w:val="20"/>
          <w:szCs w:val="20"/>
          <w:lang w:val="es-ES_tradnl"/>
        </w:rPr>
        <w:t xml:space="preserve">en el área de problemas de cultura. </w:t>
      </w:r>
      <w:r w:rsidR="00A8593E" w:rsidRPr="00AD7AF0">
        <w:rPr>
          <w:rFonts w:ascii="Century Gothic" w:eastAsia="Arial Unicode MS" w:hAnsi="Century Gothic" w:cs="Tahoma"/>
          <w:sz w:val="20"/>
          <w:szCs w:val="20"/>
          <w:lang w:val="es-ES_tradnl"/>
        </w:rPr>
        <w:t xml:space="preserve"> </w:t>
      </w:r>
      <w:r w:rsidR="005664CD" w:rsidRPr="00AD7AF0">
        <w:rPr>
          <w:rFonts w:ascii="Century Gothic" w:eastAsia="Arial Unicode MS" w:hAnsi="Century Gothic" w:cs="Tahoma"/>
          <w:sz w:val="20"/>
          <w:szCs w:val="20"/>
          <w:lang w:val="es-ES_tradnl"/>
        </w:rPr>
        <w:t>De igual manera, la segunda columna nos dice que la categoría de desperdicio en CULTURA-Proceso fue identificada cuatro veces en base a las respuestas que dieron los participantes de la entrevista, y así sucesivamente.</w:t>
      </w:r>
    </w:p>
    <w:p w:rsidR="001047A0" w:rsidRDefault="001047A0" w:rsidP="00FB00C3">
      <w:pPr>
        <w:spacing w:line="480" w:lineRule="auto"/>
        <w:jc w:val="both"/>
        <w:rPr>
          <w:rFonts w:ascii="Century Gothic" w:eastAsia="Arial Unicode MS" w:hAnsi="Century Gothic" w:cs="Tahoma"/>
          <w:sz w:val="20"/>
          <w:szCs w:val="20"/>
          <w:lang w:val="es-ES_tradnl"/>
        </w:rPr>
      </w:pPr>
    </w:p>
    <w:p w:rsidR="001047A0" w:rsidRPr="001047A0" w:rsidRDefault="001047A0" w:rsidP="001047A0">
      <w:pPr>
        <w:spacing w:line="480" w:lineRule="auto"/>
        <w:ind w:left="709"/>
        <w:jc w:val="center"/>
        <w:rPr>
          <w:rFonts w:ascii="Century Gothic" w:eastAsia="Arial Unicode MS" w:hAnsi="Century Gothic" w:cs="Tahoma"/>
          <w:b/>
          <w:sz w:val="22"/>
          <w:szCs w:val="22"/>
          <w:lang w:val="es-ES_tradnl"/>
        </w:rPr>
      </w:pPr>
      <w:r w:rsidRPr="001047A0">
        <w:rPr>
          <w:rFonts w:ascii="Century Gothic" w:eastAsia="Arial Unicode MS" w:hAnsi="Century Gothic" w:cs="Tahoma"/>
          <w:b/>
          <w:sz w:val="22"/>
          <w:szCs w:val="22"/>
          <w:lang w:val="es-ES_tradnl"/>
        </w:rPr>
        <w:t>Tabla 3.5.2 Agrupación de Datos</w:t>
      </w:r>
    </w:p>
    <w:tbl>
      <w:tblPr>
        <w:tblW w:w="7455" w:type="dxa"/>
        <w:jc w:val="center"/>
        <w:tblInd w:w="93" w:type="dxa"/>
        <w:tblLook w:val="0000"/>
      </w:tblPr>
      <w:tblGrid>
        <w:gridCol w:w="500"/>
        <w:gridCol w:w="1915"/>
        <w:gridCol w:w="840"/>
        <w:gridCol w:w="840"/>
        <w:gridCol w:w="840"/>
        <w:gridCol w:w="840"/>
        <w:gridCol w:w="840"/>
        <w:gridCol w:w="840"/>
      </w:tblGrid>
      <w:tr w:rsidR="004D7FF7" w:rsidRPr="00AD7AF0">
        <w:trPr>
          <w:trHeight w:val="270"/>
          <w:jc w:val="center"/>
        </w:trPr>
        <w:tc>
          <w:tcPr>
            <w:tcW w:w="500" w:type="dxa"/>
            <w:tcBorders>
              <w:top w:val="nil"/>
              <w:left w:val="nil"/>
              <w:bottom w:val="nil"/>
              <w:right w:val="nil"/>
            </w:tcBorders>
            <w:shd w:val="clear" w:color="auto" w:fill="auto"/>
            <w:noWrap/>
            <w:vAlign w:val="bottom"/>
          </w:tcPr>
          <w:p w:rsidR="004D7FF7" w:rsidRPr="00AD7AF0" w:rsidRDefault="004D7FF7" w:rsidP="003309C8">
            <w:pPr>
              <w:rPr>
                <w:rFonts w:ascii="Century Gothic" w:hAnsi="Century Gothic" w:cs="Arial"/>
                <w:sz w:val="20"/>
                <w:szCs w:val="20"/>
                <w:lang w:eastAsia="en-US"/>
              </w:rPr>
            </w:pPr>
          </w:p>
        </w:tc>
        <w:tc>
          <w:tcPr>
            <w:tcW w:w="1915" w:type="dxa"/>
            <w:tcBorders>
              <w:top w:val="nil"/>
              <w:left w:val="nil"/>
              <w:bottom w:val="nil"/>
              <w:right w:val="nil"/>
            </w:tcBorders>
            <w:shd w:val="clear" w:color="auto" w:fill="auto"/>
            <w:noWrap/>
            <w:vAlign w:val="bottom"/>
          </w:tcPr>
          <w:p w:rsidR="004D7FF7" w:rsidRPr="00AD7AF0" w:rsidRDefault="004D7FF7" w:rsidP="003309C8">
            <w:pPr>
              <w:rPr>
                <w:rFonts w:ascii="Century Gothic" w:hAnsi="Century Gothic" w:cs="Arial"/>
                <w:sz w:val="20"/>
                <w:szCs w:val="20"/>
                <w:lang w:eastAsia="en-US"/>
              </w:rPr>
            </w:pPr>
          </w:p>
        </w:tc>
        <w:tc>
          <w:tcPr>
            <w:tcW w:w="4200" w:type="dxa"/>
            <w:gridSpan w:val="5"/>
            <w:tcBorders>
              <w:top w:val="nil"/>
              <w:left w:val="nil"/>
              <w:bottom w:val="single" w:sz="8" w:space="0" w:color="auto"/>
              <w:right w:val="nil"/>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eastAsia="en-US"/>
              </w:rPr>
              <w:t>Entrevistados</w:t>
            </w:r>
          </w:p>
        </w:tc>
        <w:tc>
          <w:tcPr>
            <w:tcW w:w="840" w:type="dxa"/>
            <w:tcBorders>
              <w:top w:val="nil"/>
              <w:left w:val="nil"/>
              <w:bottom w:val="nil"/>
              <w:right w:val="nil"/>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p>
        </w:tc>
      </w:tr>
      <w:tr w:rsidR="004D7FF7" w:rsidRPr="00AD7AF0">
        <w:trPr>
          <w:trHeight w:val="660"/>
          <w:jc w:val="center"/>
        </w:trPr>
        <w:tc>
          <w:tcPr>
            <w:tcW w:w="500" w:type="dxa"/>
            <w:tcBorders>
              <w:top w:val="nil"/>
              <w:left w:val="nil"/>
              <w:bottom w:val="nil"/>
              <w:right w:val="nil"/>
            </w:tcBorders>
            <w:shd w:val="clear" w:color="auto" w:fill="auto"/>
            <w:textDirection w:val="btLr"/>
            <w:vAlign w:val="bottom"/>
          </w:tcPr>
          <w:p w:rsidR="004D7FF7" w:rsidRPr="00AD7AF0" w:rsidRDefault="004D7FF7" w:rsidP="003309C8">
            <w:pPr>
              <w:jc w:val="center"/>
              <w:rPr>
                <w:rFonts w:ascii="Century Gothic" w:hAnsi="Century Gothic" w:cs="Arial"/>
                <w:sz w:val="20"/>
                <w:szCs w:val="20"/>
                <w:lang w:val="en-US" w:eastAsia="en-US"/>
              </w:rPr>
            </w:pPr>
          </w:p>
        </w:tc>
        <w:tc>
          <w:tcPr>
            <w:tcW w:w="1915" w:type="dxa"/>
            <w:tcBorders>
              <w:top w:val="single" w:sz="8" w:space="0" w:color="auto"/>
              <w:left w:val="single" w:sz="8" w:space="0" w:color="auto"/>
              <w:bottom w:val="nil"/>
              <w:right w:val="single" w:sz="4" w:space="0" w:color="auto"/>
            </w:tcBorders>
            <w:shd w:val="clear" w:color="auto" w:fill="auto"/>
            <w:noWrap/>
            <w:vAlign w:val="center"/>
          </w:tcPr>
          <w:p w:rsidR="004D7FF7" w:rsidRPr="00AD7AF0" w:rsidRDefault="004D7FF7" w:rsidP="003309C8">
            <w:pP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DESPERDICIO</w:t>
            </w:r>
          </w:p>
        </w:tc>
        <w:tc>
          <w:tcPr>
            <w:tcW w:w="840" w:type="dxa"/>
            <w:tcBorders>
              <w:top w:val="nil"/>
              <w:left w:val="nil"/>
              <w:bottom w:val="nil"/>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nil"/>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nil"/>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840" w:type="dxa"/>
            <w:tcBorders>
              <w:top w:val="nil"/>
              <w:left w:val="nil"/>
              <w:bottom w:val="nil"/>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4</w:t>
            </w:r>
          </w:p>
        </w:tc>
        <w:tc>
          <w:tcPr>
            <w:tcW w:w="840" w:type="dxa"/>
            <w:tcBorders>
              <w:top w:val="nil"/>
              <w:left w:val="nil"/>
              <w:bottom w:val="nil"/>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5</w:t>
            </w:r>
          </w:p>
        </w:tc>
        <w:tc>
          <w:tcPr>
            <w:tcW w:w="840" w:type="dxa"/>
            <w:tcBorders>
              <w:top w:val="single" w:sz="8" w:space="0" w:color="auto"/>
              <w:left w:val="nil"/>
              <w:bottom w:val="nil"/>
              <w:right w:val="single" w:sz="8" w:space="0" w:color="auto"/>
            </w:tcBorders>
            <w:shd w:val="clear" w:color="auto" w:fill="auto"/>
            <w:noWrap/>
            <w:vAlign w:val="center"/>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TOTAL</w:t>
            </w:r>
          </w:p>
        </w:tc>
      </w:tr>
      <w:tr w:rsidR="004D7FF7" w:rsidRPr="00AD7AF0">
        <w:trPr>
          <w:trHeight w:val="300"/>
          <w:jc w:val="center"/>
        </w:trPr>
        <w:tc>
          <w:tcPr>
            <w:tcW w:w="7455" w:type="dxa"/>
            <w:gridSpan w:val="8"/>
            <w:tcBorders>
              <w:top w:val="single" w:sz="8" w:space="0" w:color="auto"/>
              <w:left w:val="single" w:sz="8" w:space="0" w:color="auto"/>
              <w:bottom w:val="single" w:sz="4" w:space="0" w:color="auto"/>
              <w:right w:val="single" w:sz="8" w:space="0" w:color="000000"/>
            </w:tcBorders>
            <w:shd w:val="clear" w:color="auto" w:fill="auto"/>
            <w:noWrap/>
            <w:vAlign w:val="bottom"/>
          </w:tcPr>
          <w:p w:rsidR="004D7FF7" w:rsidRPr="00AD7AF0" w:rsidRDefault="004D7FF7" w:rsidP="003309C8">
            <w:pPr>
              <w:rPr>
                <w:rFonts w:ascii="Century Gothic" w:hAnsi="Century Gothic" w:cs="Arial"/>
                <w:b/>
                <w:bCs/>
                <w:i/>
                <w:iCs/>
                <w:sz w:val="20"/>
                <w:szCs w:val="20"/>
                <w:lang w:val="en-US" w:eastAsia="en-US"/>
              </w:rPr>
            </w:pPr>
            <w:r w:rsidRPr="00AD7AF0">
              <w:rPr>
                <w:rFonts w:ascii="Century Gothic" w:hAnsi="Century Gothic" w:cs="Arial"/>
                <w:b/>
                <w:bCs/>
                <w:i/>
                <w:iCs/>
                <w:sz w:val="20"/>
                <w:szCs w:val="20"/>
                <w:lang w:val="en-US" w:eastAsia="en-US"/>
              </w:rPr>
              <w:t xml:space="preserve">        CULTURA</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Recurso</w:t>
            </w:r>
            <w:r w:rsidRPr="00AD7AF0">
              <w:rPr>
                <w:rFonts w:ascii="Century Gothic" w:hAnsi="Century Gothic" w:cs="Arial"/>
                <w:sz w:val="20"/>
                <w:szCs w:val="20"/>
                <w:lang w:val="en-US" w:eastAsia="en-US"/>
              </w:rPr>
              <w:t xml:space="preserve"> </w:t>
            </w:r>
            <w:r w:rsidRPr="00AD7AF0">
              <w:rPr>
                <w:rFonts w:ascii="Century Gothic" w:hAnsi="Century Gothic" w:cs="Arial"/>
                <w:sz w:val="20"/>
                <w:szCs w:val="20"/>
                <w:lang w:eastAsia="en-US"/>
              </w:rPr>
              <w:t>Humano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4</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15</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Proceso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4</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Defecto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3</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4</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Espera</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5</w:t>
            </w:r>
          </w:p>
        </w:tc>
      </w:tr>
      <w:tr w:rsidR="004D7FF7" w:rsidRPr="00AD7AF0">
        <w:trPr>
          <w:trHeight w:val="300"/>
          <w:jc w:val="center"/>
        </w:trPr>
        <w:tc>
          <w:tcPr>
            <w:tcW w:w="7455" w:type="dxa"/>
            <w:gridSpan w:val="8"/>
            <w:tcBorders>
              <w:top w:val="single" w:sz="4" w:space="0" w:color="auto"/>
              <w:left w:val="single" w:sz="8" w:space="0" w:color="auto"/>
              <w:bottom w:val="single" w:sz="4" w:space="0" w:color="auto"/>
              <w:right w:val="single" w:sz="8" w:space="0" w:color="000000"/>
            </w:tcBorders>
            <w:shd w:val="clear" w:color="auto" w:fill="auto"/>
            <w:noWrap/>
            <w:vAlign w:val="bottom"/>
          </w:tcPr>
          <w:p w:rsidR="004D7FF7" w:rsidRPr="00AD7AF0" w:rsidRDefault="004D7FF7" w:rsidP="003309C8">
            <w:pPr>
              <w:rPr>
                <w:rFonts w:ascii="Century Gothic" w:hAnsi="Century Gothic" w:cs="Arial"/>
                <w:b/>
                <w:bCs/>
                <w:i/>
                <w:iCs/>
                <w:sz w:val="20"/>
                <w:szCs w:val="20"/>
                <w:lang w:val="en-US" w:eastAsia="en-US"/>
              </w:rPr>
            </w:pPr>
            <w:r w:rsidRPr="00AD7AF0">
              <w:rPr>
                <w:rFonts w:ascii="Century Gothic" w:hAnsi="Century Gothic" w:cs="Arial"/>
                <w:b/>
                <w:bCs/>
                <w:i/>
                <w:iCs/>
                <w:sz w:val="20"/>
                <w:szCs w:val="20"/>
                <w:lang w:val="en-US" w:eastAsia="en-US"/>
              </w:rPr>
              <w:t xml:space="preserve">        PROCESO</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5</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Recurso</w:t>
            </w:r>
            <w:r w:rsidRPr="00AD7AF0">
              <w:rPr>
                <w:rFonts w:ascii="Century Gothic" w:hAnsi="Century Gothic" w:cs="Arial"/>
                <w:sz w:val="20"/>
                <w:szCs w:val="20"/>
                <w:lang w:val="en-US" w:eastAsia="en-US"/>
              </w:rPr>
              <w:t xml:space="preserve"> </w:t>
            </w:r>
            <w:r w:rsidRPr="00AD7AF0">
              <w:rPr>
                <w:rFonts w:ascii="Century Gothic" w:hAnsi="Century Gothic" w:cs="Arial"/>
                <w:sz w:val="20"/>
                <w:szCs w:val="20"/>
                <w:lang w:eastAsia="en-US"/>
              </w:rPr>
              <w:t>Humano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5</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6</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Proceso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5</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7</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Espera</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8</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8</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Inventario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5</w:t>
            </w:r>
          </w:p>
        </w:tc>
      </w:tr>
      <w:tr w:rsidR="004D7FF7" w:rsidRPr="00AD7AF0">
        <w:trPr>
          <w:trHeight w:val="300"/>
          <w:jc w:val="center"/>
        </w:trPr>
        <w:tc>
          <w:tcPr>
            <w:tcW w:w="7455" w:type="dxa"/>
            <w:gridSpan w:val="8"/>
            <w:tcBorders>
              <w:top w:val="single" w:sz="4" w:space="0" w:color="auto"/>
              <w:left w:val="single" w:sz="8" w:space="0" w:color="auto"/>
              <w:bottom w:val="single" w:sz="4" w:space="0" w:color="auto"/>
              <w:right w:val="single" w:sz="8" w:space="0" w:color="000000"/>
            </w:tcBorders>
            <w:shd w:val="clear" w:color="auto" w:fill="auto"/>
            <w:noWrap/>
            <w:vAlign w:val="bottom"/>
          </w:tcPr>
          <w:p w:rsidR="004D7FF7" w:rsidRPr="00AD7AF0" w:rsidRDefault="004D7FF7" w:rsidP="003309C8">
            <w:pPr>
              <w:rPr>
                <w:rFonts w:ascii="Century Gothic" w:hAnsi="Century Gothic" w:cs="Arial"/>
                <w:b/>
                <w:bCs/>
                <w:i/>
                <w:iCs/>
                <w:sz w:val="20"/>
                <w:szCs w:val="20"/>
                <w:lang w:val="en-US" w:eastAsia="en-US"/>
              </w:rPr>
            </w:pPr>
            <w:r w:rsidRPr="00AD7AF0">
              <w:rPr>
                <w:rFonts w:ascii="Century Gothic" w:hAnsi="Century Gothic" w:cs="Arial"/>
                <w:b/>
                <w:bCs/>
                <w:i/>
                <w:iCs/>
                <w:sz w:val="20"/>
                <w:szCs w:val="20"/>
                <w:lang w:val="en-US" w:eastAsia="en-US"/>
              </w:rPr>
              <w:t xml:space="preserve">        TECNOLOGIA</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9</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Recurso</w:t>
            </w:r>
            <w:r w:rsidRPr="00AD7AF0">
              <w:rPr>
                <w:rFonts w:ascii="Century Gothic" w:hAnsi="Century Gothic" w:cs="Arial"/>
                <w:sz w:val="20"/>
                <w:szCs w:val="20"/>
                <w:lang w:val="en-US" w:eastAsia="en-US"/>
              </w:rPr>
              <w:t xml:space="preserve"> </w:t>
            </w:r>
            <w:r w:rsidRPr="00AD7AF0">
              <w:rPr>
                <w:rFonts w:ascii="Century Gothic" w:hAnsi="Century Gothic" w:cs="Arial"/>
                <w:sz w:val="20"/>
                <w:szCs w:val="20"/>
                <w:lang w:eastAsia="en-US"/>
              </w:rPr>
              <w:t>Humano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0</w:t>
            </w:r>
          </w:p>
        </w:tc>
      </w:tr>
      <w:tr w:rsidR="004D7FF7" w:rsidRPr="00AD7AF0">
        <w:trPr>
          <w:trHeight w:val="300"/>
          <w:jc w:val="center"/>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10</w:t>
            </w:r>
          </w:p>
        </w:tc>
        <w:tc>
          <w:tcPr>
            <w:tcW w:w="1915"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Proceso</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840" w:type="dxa"/>
            <w:tcBorders>
              <w:top w:val="nil"/>
              <w:left w:val="nil"/>
              <w:bottom w:val="single" w:sz="4"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3</w:t>
            </w:r>
          </w:p>
        </w:tc>
        <w:tc>
          <w:tcPr>
            <w:tcW w:w="840" w:type="dxa"/>
            <w:tcBorders>
              <w:top w:val="nil"/>
              <w:left w:val="nil"/>
              <w:bottom w:val="single" w:sz="4"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10</w:t>
            </w:r>
          </w:p>
        </w:tc>
      </w:tr>
      <w:tr w:rsidR="004D7FF7" w:rsidRPr="00AD7AF0">
        <w:trPr>
          <w:trHeight w:val="300"/>
          <w:jc w:val="center"/>
        </w:trPr>
        <w:tc>
          <w:tcPr>
            <w:tcW w:w="500" w:type="dxa"/>
            <w:tcBorders>
              <w:top w:val="nil"/>
              <w:left w:val="single" w:sz="8" w:space="0" w:color="auto"/>
              <w:bottom w:val="single" w:sz="8" w:space="0" w:color="auto"/>
              <w:right w:val="single" w:sz="4" w:space="0" w:color="auto"/>
            </w:tcBorders>
            <w:shd w:val="clear" w:color="auto" w:fill="auto"/>
            <w:noWrap/>
            <w:vAlign w:val="center"/>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11</w:t>
            </w:r>
          </w:p>
        </w:tc>
        <w:tc>
          <w:tcPr>
            <w:tcW w:w="1915" w:type="dxa"/>
            <w:tcBorders>
              <w:top w:val="nil"/>
              <w:left w:val="nil"/>
              <w:bottom w:val="single" w:sz="8" w:space="0" w:color="auto"/>
              <w:right w:val="single" w:sz="4" w:space="0" w:color="auto"/>
            </w:tcBorders>
            <w:shd w:val="clear" w:color="auto" w:fill="auto"/>
            <w:noWrap/>
            <w:vAlign w:val="bottom"/>
          </w:tcPr>
          <w:p w:rsidR="004D7FF7" w:rsidRPr="00AD7AF0" w:rsidRDefault="004D7FF7" w:rsidP="003309C8">
            <w:pPr>
              <w:rPr>
                <w:rFonts w:ascii="Century Gothic" w:hAnsi="Century Gothic" w:cs="Arial"/>
                <w:sz w:val="20"/>
                <w:szCs w:val="20"/>
                <w:lang w:val="en-US" w:eastAsia="en-US"/>
              </w:rPr>
            </w:pPr>
            <w:r w:rsidRPr="00AD7AF0">
              <w:rPr>
                <w:rFonts w:ascii="Century Gothic" w:hAnsi="Century Gothic" w:cs="Arial"/>
                <w:sz w:val="20"/>
                <w:szCs w:val="20"/>
                <w:lang w:eastAsia="en-US"/>
              </w:rPr>
              <w:t>Espera</w:t>
            </w:r>
          </w:p>
        </w:tc>
        <w:tc>
          <w:tcPr>
            <w:tcW w:w="840" w:type="dxa"/>
            <w:tcBorders>
              <w:top w:val="nil"/>
              <w:left w:val="nil"/>
              <w:bottom w:val="single" w:sz="8"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8"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8"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0</w:t>
            </w:r>
          </w:p>
        </w:tc>
        <w:tc>
          <w:tcPr>
            <w:tcW w:w="840" w:type="dxa"/>
            <w:tcBorders>
              <w:top w:val="nil"/>
              <w:left w:val="nil"/>
              <w:bottom w:val="single" w:sz="8"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1</w:t>
            </w:r>
          </w:p>
        </w:tc>
        <w:tc>
          <w:tcPr>
            <w:tcW w:w="840" w:type="dxa"/>
            <w:tcBorders>
              <w:top w:val="nil"/>
              <w:left w:val="nil"/>
              <w:bottom w:val="single" w:sz="8" w:space="0" w:color="auto"/>
              <w:right w:val="single" w:sz="4" w:space="0" w:color="auto"/>
            </w:tcBorders>
            <w:shd w:val="clear" w:color="auto" w:fill="auto"/>
            <w:noWrap/>
            <w:vAlign w:val="bottom"/>
          </w:tcPr>
          <w:p w:rsidR="004D7FF7" w:rsidRPr="00AD7AF0" w:rsidRDefault="004D7FF7" w:rsidP="003309C8">
            <w:pPr>
              <w:jc w:val="center"/>
              <w:rPr>
                <w:rFonts w:ascii="Century Gothic" w:hAnsi="Century Gothic" w:cs="Arial"/>
                <w:sz w:val="20"/>
                <w:szCs w:val="20"/>
                <w:lang w:val="en-US" w:eastAsia="en-US"/>
              </w:rPr>
            </w:pPr>
            <w:r w:rsidRPr="00AD7AF0">
              <w:rPr>
                <w:rFonts w:ascii="Century Gothic" w:hAnsi="Century Gothic" w:cs="Arial"/>
                <w:sz w:val="20"/>
                <w:szCs w:val="20"/>
                <w:lang w:val="en-US" w:eastAsia="en-US"/>
              </w:rPr>
              <w:t>2</w:t>
            </w:r>
          </w:p>
        </w:tc>
        <w:tc>
          <w:tcPr>
            <w:tcW w:w="840" w:type="dxa"/>
            <w:tcBorders>
              <w:top w:val="nil"/>
              <w:left w:val="nil"/>
              <w:bottom w:val="single" w:sz="8" w:space="0" w:color="auto"/>
              <w:right w:val="single" w:sz="8" w:space="0" w:color="auto"/>
            </w:tcBorders>
            <w:shd w:val="clear" w:color="auto" w:fill="auto"/>
            <w:noWrap/>
            <w:vAlign w:val="bottom"/>
          </w:tcPr>
          <w:p w:rsidR="004D7FF7" w:rsidRPr="00AD7AF0" w:rsidRDefault="004D7FF7" w:rsidP="003309C8">
            <w:pPr>
              <w:jc w:val="center"/>
              <w:rPr>
                <w:rFonts w:ascii="Century Gothic" w:hAnsi="Century Gothic" w:cs="Arial"/>
                <w:b/>
                <w:bCs/>
                <w:sz w:val="20"/>
                <w:szCs w:val="20"/>
                <w:lang w:val="en-US" w:eastAsia="en-US"/>
              </w:rPr>
            </w:pPr>
            <w:r w:rsidRPr="00AD7AF0">
              <w:rPr>
                <w:rFonts w:ascii="Century Gothic" w:hAnsi="Century Gothic" w:cs="Arial"/>
                <w:b/>
                <w:bCs/>
                <w:sz w:val="20"/>
                <w:szCs w:val="20"/>
                <w:lang w:val="en-US" w:eastAsia="en-US"/>
              </w:rPr>
              <w:t>6</w:t>
            </w:r>
          </w:p>
        </w:tc>
      </w:tr>
    </w:tbl>
    <w:p w:rsidR="001B1E88" w:rsidRDefault="001B1E88" w:rsidP="008362C1">
      <w:pPr>
        <w:ind w:left="709"/>
        <w:rPr>
          <w:rFonts w:ascii="Century Gothic" w:eastAsia="Arial Unicode MS" w:hAnsi="Century Gothic" w:cs="Tahoma"/>
          <w:sz w:val="18"/>
          <w:szCs w:val="18"/>
          <w:lang w:val="es-ES_tradnl"/>
        </w:rPr>
      </w:pPr>
    </w:p>
    <w:p w:rsidR="0086391D" w:rsidRPr="00AD7AF0" w:rsidRDefault="0086391D" w:rsidP="008362C1">
      <w:pPr>
        <w:ind w:left="709"/>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93A9F" w:rsidRPr="00AD7AF0" w:rsidRDefault="00B93A9F" w:rsidP="00FB00C3">
      <w:pPr>
        <w:spacing w:line="480" w:lineRule="auto"/>
        <w:rPr>
          <w:rFonts w:ascii="Century Gothic" w:eastAsia="Arial Unicode MS" w:hAnsi="Century Gothic" w:cs="Tahoma"/>
          <w:sz w:val="18"/>
          <w:szCs w:val="18"/>
          <w:lang w:val="es-ES_tradnl"/>
        </w:rPr>
      </w:pPr>
    </w:p>
    <w:p w:rsidR="00B93A9F" w:rsidRPr="00AD7AF0" w:rsidRDefault="00B93A9F"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Para interpretar los resultados y clasificar los desperdicios, se siguió una regla simple. En este punto también se clasificaron los resultados en dos grupos: desperdicio de alta prioridad y desperdicio de baja prioridad para ser eliminado.</w:t>
      </w:r>
    </w:p>
    <w:p w:rsidR="00B93A9F" w:rsidRPr="00AD7AF0" w:rsidRDefault="00B93A9F" w:rsidP="00FB00C3">
      <w:pPr>
        <w:spacing w:line="480" w:lineRule="auto"/>
        <w:jc w:val="both"/>
        <w:rPr>
          <w:rFonts w:ascii="Century Gothic" w:eastAsia="Arial Unicode MS" w:hAnsi="Century Gothic" w:cs="Tahoma"/>
          <w:sz w:val="20"/>
          <w:szCs w:val="20"/>
          <w:lang w:val="es-ES_tradnl"/>
        </w:rPr>
      </w:pPr>
    </w:p>
    <w:p w:rsidR="00B93A9F" w:rsidRPr="00AD7AF0" w:rsidRDefault="00B93A9F"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Regla: Si el porcentaje del número total de veces que ha sido identificada una categoría de desperdicio es mayor o igual al 50% de la presencia del desperdicio, entonces se dice que es importante y esta categoría de desperdicio tendrá alta prioridad para ser eliminada. Si el porcentaje del número total de veces que ha sido identificada una categoría de desperdicio es menor al 50% de la presencia del desperdicio, entonces se dice que no es importante y esta categoría de desperdicio tendrá baja prioridad para ser eliminada.</w:t>
      </w:r>
    </w:p>
    <w:p w:rsidR="00B93A9F" w:rsidRPr="00AD7AF0" w:rsidRDefault="00B93A9F" w:rsidP="00FB00C3">
      <w:pPr>
        <w:spacing w:line="480" w:lineRule="auto"/>
        <w:rPr>
          <w:rFonts w:ascii="Century Gothic" w:eastAsia="Arial Unicode MS" w:hAnsi="Century Gothic" w:cs="Tahoma"/>
          <w:sz w:val="20"/>
          <w:szCs w:val="20"/>
          <w:lang w:val="es-ES_tradnl"/>
        </w:rPr>
      </w:pPr>
    </w:p>
    <w:p w:rsidR="00B93A9F" w:rsidRPr="00AD7AF0" w:rsidRDefault="00B93A9F"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El porcentaje del n</w:t>
      </w:r>
      <w:r w:rsidR="00E315D7" w:rsidRPr="00AD7AF0">
        <w:rPr>
          <w:rFonts w:ascii="Century Gothic" w:eastAsia="Arial Unicode MS" w:hAnsi="Century Gothic" w:cs="Tahoma"/>
          <w:sz w:val="20"/>
          <w:szCs w:val="20"/>
          <w:lang w:val="es-ES_tradnl"/>
        </w:rPr>
        <w:t>úmero total de veces que fue</w:t>
      </w:r>
      <w:r w:rsidRPr="00AD7AF0">
        <w:rPr>
          <w:rFonts w:ascii="Century Gothic" w:eastAsia="Arial Unicode MS" w:hAnsi="Century Gothic" w:cs="Tahoma"/>
          <w:sz w:val="20"/>
          <w:szCs w:val="20"/>
          <w:lang w:val="es-ES_tradnl"/>
        </w:rPr>
        <w:t xml:space="preserve"> identificada una categoría de desperdicio </w:t>
      </w:r>
      <w:r w:rsidR="00E315D7" w:rsidRPr="00AD7AF0">
        <w:rPr>
          <w:rFonts w:ascii="Century Gothic" w:eastAsia="Arial Unicode MS" w:hAnsi="Century Gothic" w:cs="Tahoma"/>
          <w:sz w:val="20"/>
          <w:szCs w:val="20"/>
          <w:lang w:val="es-ES_tradnl"/>
        </w:rPr>
        <w:t>puedo</w:t>
      </w:r>
      <w:r w:rsidRPr="00AD7AF0">
        <w:rPr>
          <w:rFonts w:ascii="Century Gothic" w:eastAsia="Arial Unicode MS" w:hAnsi="Century Gothic" w:cs="Tahoma"/>
          <w:sz w:val="20"/>
          <w:szCs w:val="20"/>
          <w:lang w:val="es-ES_tradnl"/>
        </w:rPr>
        <w:t xml:space="preserve"> se</w:t>
      </w:r>
      <w:r w:rsidR="00E315D7" w:rsidRPr="00AD7AF0">
        <w:rPr>
          <w:rFonts w:ascii="Century Gothic" w:eastAsia="Arial Unicode MS" w:hAnsi="Century Gothic" w:cs="Tahoma"/>
          <w:sz w:val="20"/>
          <w:szCs w:val="20"/>
          <w:lang w:val="es-ES_tradnl"/>
        </w:rPr>
        <w:t>r</w:t>
      </w:r>
      <w:r w:rsidRPr="00AD7AF0">
        <w:rPr>
          <w:rFonts w:ascii="Century Gothic" w:eastAsia="Arial Unicode MS" w:hAnsi="Century Gothic" w:cs="Tahoma"/>
          <w:sz w:val="20"/>
          <w:szCs w:val="20"/>
          <w:lang w:val="es-ES_tradnl"/>
        </w:rPr>
        <w:t xml:space="preserve"> calculado usando la siguiente fórmula:</w:t>
      </w:r>
    </w:p>
    <w:p w:rsidR="00E315D7" w:rsidRPr="00AD7AF0" w:rsidRDefault="00E315D7" w:rsidP="00FB00C3">
      <w:pPr>
        <w:spacing w:line="480" w:lineRule="auto"/>
        <w:rPr>
          <w:rFonts w:ascii="Century Gothic" w:eastAsia="Arial Unicode MS" w:hAnsi="Century Gothic" w:cs="Tahoma"/>
          <w:sz w:val="20"/>
          <w:szCs w:val="20"/>
          <w:lang w:val="es-ES_tradnl"/>
        </w:rPr>
      </w:pPr>
    </w:p>
    <w:p w:rsidR="00E315D7" w:rsidRPr="00AD7AF0" w:rsidRDefault="00385877" w:rsidP="00DB4228">
      <w:pPr>
        <w:tabs>
          <w:tab w:val="center" w:pos="4337"/>
          <w:tab w:val="left" w:pos="5850"/>
        </w:tabs>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noProof/>
          <w:sz w:val="20"/>
          <w:szCs w:val="20"/>
        </w:rPr>
        <w:pict>
          <v:line id="_x0000_s1124" style="position:absolute;z-index:251647488;mso-position-horizontal-relative:text;mso-position-vertical-relative:text" from="2in,11.85pt" to="4in,11.85pt"/>
        </w:pict>
      </w:r>
      <w:r w:rsidR="00E315D7" w:rsidRPr="00AD7AF0">
        <w:rPr>
          <w:rFonts w:ascii="Century Gothic" w:eastAsia="Arial Unicode MS" w:hAnsi="Century Gothic" w:cs="Tahoma"/>
          <w:sz w:val="20"/>
          <w:szCs w:val="20"/>
          <w:lang w:val="es-ES_tradnl"/>
        </w:rPr>
        <w:t>(TOTAL)</w:t>
      </w:r>
      <w:r w:rsidRPr="00AD7AF0">
        <w:rPr>
          <w:rFonts w:ascii="Century Gothic" w:eastAsia="Arial Unicode MS" w:hAnsi="Century Gothic" w:cs="Tahoma"/>
          <w:sz w:val="20"/>
          <w:szCs w:val="20"/>
          <w:lang w:val="es-ES_tradnl"/>
        </w:rPr>
        <w:tab/>
      </w:r>
      <w:r w:rsidRPr="00AD7AF0">
        <w:rPr>
          <w:rFonts w:ascii="Century Gothic" w:eastAsia="Arial Unicode MS" w:hAnsi="Century Gothic" w:cs="Tahoma"/>
          <w:sz w:val="22"/>
          <w:szCs w:val="22"/>
          <w:lang w:val="es-ES_tradnl"/>
        </w:rPr>
        <w:t>*</w:t>
      </w:r>
      <w:r w:rsidRPr="00AD7AF0">
        <w:rPr>
          <w:rFonts w:ascii="Century Gothic" w:eastAsia="Arial Unicode MS" w:hAnsi="Century Gothic" w:cs="Tahoma"/>
          <w:sz w:val="20"/>
          <w:szCs w:val="20"/>
          <w:lang w:val="es-ES_tradnl"/>
        </w:rPr>
        <w:t xml:space="preserve"> 100</w:t>
      </w:r>
    </w:p>
    <w:p w:rsidR="00125110" w:rsidRPr="00AD7AF0" w:rsidRDefault="00DB4228" w:rsidP="00DB4228">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 xml:space="preserve">      </w:t>
      </w:r>
      <w:r w:rsidR="00385877" w:rsidRPr="00AD7AF0">
        <w:rPr>
          <w:rFonts w:ascii="Century Gothic" w:eastAsia="Arial Unicode MS" w:hAnsi="Century Gothic" w:cs="Tahoma"/>
          <w:sz w:val="20"/>
          <w:szCs w:val="20"/>
          <w:lang w:val="es-ES_tradnl"/>
        </w:rPr>
        <w:t>(PARTICIPANTES) (RESPUESTAS)</w:t>
      </w:r>
    </w:p>
    <w:p w:rsidR="006D4C16" w:rsidRPr="00AD7AF0" w:rsidRDefault="006D4C16" w:rsidP="00FB00C3">
      <w:pPr>
        <w:spacing w:line="480" w:lineRule="auto"/>
        <w:jc w:val="center"/>
        <w:rPr>
          <w:rFonts w:ascii="Century Gothic" w:eastAsia="Arial Unicode MS" w:hAnsi="Century Gothic" w:cs="Tahoma"/>
          <w:sz w:val="20"/>
          <w:szCs w:val="20"/>
          <w:lang w:val="es-ES_tradnl"/>
        </w:rPr>
      </w:pPr>
    </w:p>
    <w:p w:rsidR="006D4C16" w:rsidRPr="00AD7AF0" w:rsidRDefault="006D4C16"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Donde:</w:t>
      </w:r>
    </w:p>
    <w:p w:rsidR="006D4C16" w:rsidRPr="00AD7AF0" w:rsidRDefault="006D4C16"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TOTAL – Número total de veces que fue identificada una categoría de desperdicio en cultura, proceso y tecnología. </w:t>
      </w:r>
      <w:r w:rsidR="005E6C3D" w:rsidRPr="00AD7AF0">
        <w:rPr>
          <w:rFonts w:ascii="Century Gothic" w:eastAsia="Arial Unicode MS" w:hAnsi="Century Gothic" w:cs="Tahoma"/>
          <w:sz w:val="20"/>
          <w:szCs w:val="20"/>
          <w:lang w:val="es-ES_tradnl"/>
        </w:rPr>
        <w:t xml:space="preserve"> </w:t>
      </w:r>
      <w:r w:rsidR="00B570C2">
        <w:rPr>
          <w:rFonts w:ascii="Century Gothic" w:eastAsia="Arial Unicode MS" w:hAnsi="Century Gothic" w:cs="Tahoma"/>
          <w:sz w:val="20"/>
          <w:szCs w:val="20"/>
          <w:lang w:val="es-ES_tradnl"/>
        </w:rPr>
        <w:t>De la última columna, Tabla 3</w:t>
      </w:r>
      <w:r w:rsidRPr="00AD7AF0">
        <w:rPr>
          <w:rFonts w:ascii="Century Gothic" w:eastAsia="Arial Unicode MS" w:hAnsi="Century Gothic" w:cs="Tahoma"/>
          <w:sz w:val="20"/>
          <w:szCs w:val="20"/>
          <w:lang w:val="es-ES_tradnl"/>
        </w:rPr>
        <w:t>.4.2.</w:t>
      </w:r>
    </w:p>
    <w:p w:rsidR="006D4C16" w:rsidRPr="00AD7AF0" w:rsidRDefault="006D4C16"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PARTICIPANTES – </w:t>
      </w:r>
      <w:r w:rsidR="00B570C2">
        <w:rPr>
          <w:rFonts w:ascii="Century Gothic" w:eastAsia="Arial Unicode MS" w:hAnsi="Century Gothic" w:cs="Tahoma"/>
          <w:sz w:val="20"/>
          <w:szCs w:val="20"/>
          <w:lang w:val="es-ES_tradnl"/>
        </w:rPr>
        <w:t>Número de entrevistados. Tabla 3</w:t>
      </w:r>
      <w:r w:rsidRPr="00AD7AF0">
        <w:rPr>
          <w:rFonts w:ascii="Century Gothic" w:eastAsia="Arial Unicode MS" w:hAnsi="Century Gothic" w:cs="Tahoma"/>
          <w:sz w:val="20"/>
          <w:szCs w:val="20"/>
          <w:lang w:val="es-ES_tradnl"/>
        </w:rPr>
        <w:t>.4.2.</w:t>
      </w:r>
    </w:p>
    <w:p w:rsidR="006D4C16" w:rsidRPr="00AD7AF0" w:rsidRDefault="006D4C16"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RESPUESTAS – Número de respuestas que identifican una categoría de desperdicio en cultura, proceso y tecnología</w:t>
      </w:r>
      <w:r w:rsidR="00B570C2">
        <w:rPr>
          <w:rFonts w:ascii="Century Gothic" w:eastAsia="Arial Unicode MS" w:hAnsi="Century Gothic" w:cs="Tahoma"/>
          <w:sz w:val="20"/>
          <w:szCs w:val="20"/>
          <w:lang w:val="es-ES_tradnl"/>
        </w:rPr>
        <w:t>. Tabla 3</w:t>
      </w:r>
      <w:r w:rsidRPr="00AD7AF0">
        <w:rPr>
          <w:rFonts w:ascii="Century Gothic" w:eastAsia="Arial Unicode MS" w:hAnsi="Century Gothic" w:cs="Tahoma"/>
          <w:sz w:val="20"/>
          <w:szCs w:val="20"/>
          <w:lang w:val="es-ES_tradnl"/>
        </w:rPr>
        <w:t>.4.1.</w:t>
      </w:r>
    </w:p>
    <w:p w:rsidR="00DF255F" w:rsidRPr="00AD7AF0" w:rsidRDefault="00DF255F" w:rsidP="00FB00C3">
      <w:pPr>
        <w:spacing w:line="480" w:lineRule="auto"/>
        <w:jc w:val="both"/>
        <w:rPr>
          <w:rFonts w:ascii="Century Gothic" w:eastAsia="Arial Unicode MS" w:hAnsi="Century Gothic" w:cs="Tahoma"/>
          <w:sz w:val="20"/>
          <w:szCs w:val="20"/>
          <w:lang w:val="es-ES_tradnl"/>
        </w:rPr>
      </w:pPr>
    </w:p>
    <w:p w:rsidR="00DF255F" w:rsidRPr="00AD7AF0" w:rsidRDefault="00DF255F"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Por ejemplo: El desperdicio CULTURA-Recurso Humano tiene el siguiente porcentaje del total de número de veces que ha sido identificada esta categoría.</w:t>
      </w:r>
    </w:p>
    <w:p w:rsidR="00DF255F" w:rsidRPr="00AD7AF0" w:rsidRDefault="00DB4228" w:rsidP="00DB4228">
      <w:pPr>
        <w:jc w:val="center"/>
        <w:rPr>
          <w:rFonts w:ascii="Century Gothic" w:eastAsia="Arial Unicode MS" w:hAnsi="Century Gothic" w:cs="Tahoma"/>
          <w:sz w:val="20"/>
          <w:szCs w:val="20"/>
          <w:lang w:val="es-ES_tradnl"/>
        </w:rPr>
      </w:pPr>
      <w:r w:rsidRPr="00874BDE">
        <w:rPr>
          <w:position w:val="-28"/>
        </w:rPr>
        <w:object w:dxaOrig="1800" w:dyaOrig="660">
          <v:shape id="_x0000_i1025" type="#_x0000_t75" style="width:90.3pt;height:33.15pt" o:ole="">
            <v:imagedata r:id="rId30" o:title=""/>
          </v:shape>
          <o:OLEObject Type="Embed" ProgID="Equation.3" ShapeID="_x0000_i1025" DrawAspect="Content" ObjectID="_1322295214" r:id="rId31"/>
        </w:object>
      </w:r>
    </w:p>
    <w:p w:rsidR="00DF255F" w:rsidRPr="00AD7AF0" w:rsidRDefault="00DF255F" w:rsidP="00FB00C3">
      <w:pPr>
        <w:spacing w:line="480" w:lineRule="auto"/>
        <w:jc w:val="center"/>
        <w:rPr>
          <w:rFonts w:ascii="Century Gothic" w:eastAsia="Arial Unicode MS" w:hAnsi="Century Gothic" w:cs="Tahoma"/>
          <w:sz w:val="20"/>
          <w:szCs w:val="20"/>
          <w:lang w:val="es-ES_tradnl"/>
        </w:rPr>
      </w:pPr>
    </w:p>
    <w:p w:rsidR="006D4C16" w:rsidRDefault="00DF255F"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Entonces, el desperdicio CULTURA-Recurso Humano tiene alta prioridad en el proceso de eliminación. Otros porcent</w:t>
      </w:r>
      <w:r w:rsidR="00B570C2">
        <w:rPr>
          <w:rFonts w:ascii="Century Gothic" w:eastAsia="Arial Unicode MS" w:hAnsi="Century Gothic" w:cs="Tahoma"/>
          <w:sz w:val="20"/>
          <w:szCs w:val="20"/>
          <w:lang w:val="es-ES_tradnl"/>
        </w:rPr>
        <w:t>ajes son mostrados en la tabla 3</w:t>
      </w:r>
      <w:r w:rsidR="00FE4D01">
        <w:rPr>
          <w:rFonts w:ascii="Century Gothic" w:eastAsia="Arial Unicode MS" w:hAnsi="Century Gothic" w:cs="Tahoma"/>
          <w:sz w:val="20"/>
          <w:szCs w:val="20"/>
          <w:lang w:val="es-ES_tradnl"/>
        </w:rPr>
        <w:t>.5</w:t>
      </w:r>
      <w:r w:rsidRPr="00AD7AF0">
        <w:rPr>
          <w:rFonts w:ascii="Century Gothic" w:eastAsia="Arial Unicode MS" w:hAnsi="Century Gothic" w:cs="Tahoma"/>
          <w:sz w:val="20"/>
          <w:szCs w:val="20"/>
          <w:lang w:val="es-ES_tradnl"/>
        </w:rPr>
        <w:t>.3.</w:t>
      </w:r>
    </w:p>
    <w:p w:rsidR="00125110" w:rsidRDefault="00125110" w:rsidP="00FB00C3">
      <w:pPr>
        <w:spacing w:line="480" w:lineRule="auto"/>
        <w:rPr>
          <w:rFonts w:ascii="Century Gothic" w:eastAsia="Arial Unicode MS" w:hAnsi="Century Gothic" w:cs="Tahoma"/>
          <w:b/>
          <w:sz w:val="20"/>
          <w:szCs w:val="20"/>
          <w:lang w:val="es-ES_tradnl"/>
        </w:rPr>
      </w:pPr>
    </w:p>
    <w:p w:rsidR="005258C1" w:rsidRDefault="005258C1" w:rsidP="00FB00C3">
      <w:pPr>
        <w:spacing w:line="480" w:lineRule="auto"/>
        <w:rPr>
          <w:rFonts w:ascii="Century Gothic" w:eastAsia="Arial Unicode MS" w:hAnsi="Century Gothic" w:cs="Tahoma"/>
          <w:b/>
          <w:sz w:val="20"/>
          <w:szCs w:val="20"/>
          <w:lang w:val="es-ES_tradnl"/>
        </w:rPr>
      </w:pPr>
    </w:p>
    <w:p w:rsidR="005258C1" w:rsidRPr="005258C1" w:rsidRDefault="005258C1" w:rsidP="005258C1">
      <w:pPr>
        <w:spacing w:line="480" w:lineRule="auto"/>
        <w:jc w:val="center"/>
        <w:rPr>
          <w:rFonts w:ascii="Century Gothic" w:eastAsia="Arial Unicode MS" w:hAnsi="Century Gothic" w:cs="Tahoma"/>
          <w:b/>
          <w:sz w:val="22"/>
          <w:szCs w:val="22"/>
          <w:lang w:val="es-ES_tradnl"/>
        </w:rPr>
      </w:pPr>
      <w:r w:rsidRPr="005258C1">
        <w:rPr>
          <w:rFonts w:ascii="Century Gothic" w:eastAsia="Arial Unicode MS" w:hAnsi="Century Gothic" w:cs="Tahoma"/>
          <w:b/>
          <w:sz w:val="22"/>
          <w:szCs w:val="22"/>
          <w:lang w:val="es-ES_tradnl"/>
        </w:rPr>
        <w:t>Tabla 3.5.3 Porcentajes de Presencia de Desperdicio en Proceso</w:t>
      </w:r>
    </w:p>
    <w:p w:rsidR="005258C1" w:rsidRPr="005258C1" w:rsidRDefault="005258C1" w:rsidP="005258C1">
      <w:pPr>
        <w:spacing w:line="480" w:lineRule="auto"/>
        <w:rPr>
          <w:rFonts w:ascii="Century Gothic" w:eastAsia="Arial Unicode MS" w:hAnsi="Century Gothic" w:cs="Tahoma"/>
          <w:b/>
          <w:sz w:val="22"/>
          <w:szCs w:val="22"/>
          <w:lang w:val="es-ES_tradnl"/>
        </w:rPr>
      </w:pPr>
    </w:p>
    <w:tbl>
      <w:tblPr>
        <w:tblpPr w:leftFromText="180" w:rightFromText="180" w:vertAnchor="text" w:horzAnchor="page" w:tblpXSpec="center" w:tblpY="-28"/>
        <w:tblOverlap w:val="never"/>
        <w:tblW w:w="5100" w:type="dxa"/>
        <w:tblLook w:val="0000"/>
      </w:tblPr>
      <w:tblGrid>
        <w:gridCol w:w="500"/>
        <w:gridCol w:w="2280"/>
        <w:gridCol w:w="1120"/>
        <w:gridCol w:w="1200"/>
      </w:tblGrid>
      <w:tr w:rsidR="004D7FF7" w:rsidRPr="00104117">
        <w:trPr>
          <w:trHeight w:val="660"/>
        </w:trPr>
        <w:tc>
          <w:tcPr>
            <w:tcW w:w="500" w:type="dxa"/>
            <w:tcBorders>
              <w:top w:val="nil"/>
              <w:left w:val="nil"/>
              <w:bottom w:val="nil"/>
              <w:right w:val="nil"/>
            </w:tcBorders>
            <w:shd w:val="clear" w:color="auto" w:fill="auto"/>
            <w:textDirection w:val="btLr"/>
            <w:vAlign w:val="bottom"/>
          </w:tcPr>
          <w:p w:rsidR="004D7FF7" w:rsidRPr="005258C1" w:rsidRDefault="004D7FF7" w:rsidP="00104117">
            <w:pPr>
              <w:jc w:val="center"/>
              <w:rPr>
                <w:rFonts w:ascii="Century Gothic" w:hAnsi="Century Gothic" w:cs="Arial"/>
                <w:sz w:val="20"/>
                <w:szCs w:val="20"/>
                <w:lang w:eastAsia="en-US"/>
              </w:rPr>
            </w:pPr>
          </w:p>
        </w:tc>
        <w:tc>
          <w:tcPr>
            <w:tcW w:w="2280" w:type="dxa"/>
            <w:tcBorders>
              <w:top w:val="single" w:sz="8" w:space="0" w:color="auto"/>
              <w:left w:val="single" w:sz="8" w:space="0" w:color="auto"/>
              <w:bottom w:val="nil"/>
              <w:right w:val="single" w:sz="4" w:space="0" w:color="auto"/>
            </w:tcBorders>
            <w:shd w:val="clear" w:color="auto" w:fill="auto"/>
            <w:noWrap/>
            <w:vAlign w:val="center"/>
          </w:tcPr>
          <w:p w:rsidR="004D7FF7" w:rsidRPr="00104117" w:rsidRDefault="004D7FF7" w:rsidP="00104117">
            <w:pP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DESPERDICIO</w:t>
            </w:r>
          </w:p>
        </w:tc>
        <w:tc>
          <w:tcPr>
            <w:tcW w:w="1120" w:type="dxa"/>
            <w:tcBorders>
              <w:top w:val="single" w:sz="8" w:space="0" w:color="auto"/>
              <w:left w:val="nil"/>
              <w:bottom w:val="nil"/>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TOTAL</w:t>
            </w:r>
          </w:p>
        </w:tc>
        <w:tc>
          <w:tcPr>
            <w:tcW w:w="1200" w:type="dxa"/>
            <w:tcBorders>
              <w:top w:val="single" w:sz="8" w:space="0" w:color="auto"/>
              <w:left w:val="nil"/>
              <w:bottom w:val="nil"/>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w:t>
            </w:r>
          </w:p>
        </w:tc>
      </w:tr>
      <w:tr w:rsidR="004D7FF7" w:rsidRPr="00104117">
        <w:trPr>
          <w:trHeight w:val="300"/>
        </w:trPr>
        <w:tc>
          <w:tcPr>
            <w:tcW w:w="5100" w:type="dxa"/>
            <w:gridSpan w:val="4"/>
            <w:tcBorders>
              <w:top w:val="single" w:sz="8" w:space="0" w:color="auto"/>
              <w:left w:val="single" w:sz="8" w:space="0" w:color="auto"/>
              <w:bottom w:val="nil"/>
              <w:right w:val="single" w:sz="4" w:space="0" w:color="auto"/>
            </w:tcBorders>
            <w:shd w:val="clear" w:color="auto" w:fill="auto"/>
            <w:noWrap/>
            <w:vAlign w:val="bottom"/>
          </w:tcPr>
          <w:p w:rsidR="004D7FF7" w:rsidRPr="00104117" w:rsidRDefault="004D7FF7" w:rsidP="00104117">
            <w:pPr>
              <w:rPr>
                <w:rFonts w:ascii="Century Gothic" w:hAnsi="Century Gothic" w:cs="Arial"/>
                <w:b/>
                <w:bCs/>
                <w:i/>
                <w:iCs/>
                <w:sz w:val="20"/>
                <w:szCs w:val="20"/>
                <w:lang w:val="en-US" w:eastAsia="en-US"/>
              </w:rPr>
            </w:pPr>
            <w:r w:rsidRPr="00104117">
              <w:rPr>
                <w:rFonts w:ascii="Century Gothic" w:hAnsi="Century Gothic" w:cs="Arial"/>
                <w:b/>
                <w:bCs/>
                <w:i/>
                <w:iCs/>
                <w:sz w:val="20"/>
                <w:szCs w:val="20"/>
                <w:lang w:val="en-US" w:eastAsia="en-US"/>
              </w:rPr>
              <w:t xml:space="preserve">        CULTURA</w:t>
            </w:r>
          </w:p>
        </w:tc>
      </w:tr>
      <w:tr w:rsidR="004D7FF7" w:rsidRPr="00104117">
        <w:trPr>
          <w:trHeight w:val="300"/>
        </w:trPr>
        <w:tc>
          <w:tcPr>
            <w:tcW w:w="500" w:type="dxa"/>
            <w:tcBorders>
              <w:top w:val="single" w:sz="4" w:space="0" w:color="auto"/>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1</w:t>
            </w:r>
          </w:p>
        </w:tc>
        <w:tc>
          <w:tcPr>
            <w:tcW w:w="2280" w:type="dxa"/>
            <w:tcBorders>
              <w:top w:val="single" w:sz="4" w:space="0" w:color="auto"/>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Recurso</w:t>
            </w:r>
            <w:r w:rsidRPr="00104117">
              <w:rPr>
                <w:rFonts w:ascii="Century Gothic" w:hAnsi="Century Gothic" w:cs="Arial"/>
                <w:sz w:val="20"/>
                <w:szCs w:val="20"/>
                <w:lang w:val="en-US" w:eastAsia="en-US"/>
              </w:rPr>
              <w:t xml:space="preserve"> </w:t>
            </w:r>
            <w:r w:rsidRPr="00104117">
              <w:rPr>
                <w:rFonts w:ascii="Century Gothic" w:hAnsi="Century Gothic" w:cs="Arial"/>
                <w:sz w:val="20"/>
                <w:szCs w:val="20"/>
                <w:lang w:eastAsia="en-US"/>
              </w:rPr>
              <w:t>Humano</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15</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75.00</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2</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Proceso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4</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26.67</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3</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Defecto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3</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60.00</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4</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Espera</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5</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100.00</w:t>
            </w:r>
          </w:p>
        </w:tc>
      </w:tr>
      <w:tr w:rsidR="004D7FF7" w:rsidRPr="00104117">
        <w:trPr>
          <w:trHeight w:val="300"/>
        </w:trPr>
        <w:tc>
          <w:tcPr>
            <w:tcW w:w="5100" w:type="dxa"/>
            <w:gridSpan w:val="4"/>
            <w:tcBorders>
              <w:top w:val="single" w:sz="4" w:space="0" w:color="auto"/>
              <w:left w:val="single" w:sz="8" w:space="0" w:color="auto"/>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b/>
                <w:bCs/>
                <w:i/>
                <w:iCs/>
                <w:sz w:val="20"/>
                <w:szCs w:val="20"/>
                <w:lang w:val="en-US" w:eastAsia="en-US"/>
              </w:rPr>
            </w:pPr>
            <w:r w:rsidRPr="00104117">
              <w:rPr>
                <w:rFonts w:ascii="Century Gothic" w:hAnsi="Century Gothic" w:cs="Arial"/>
                <w:b/>
                <w:bCs/>
                <w:i/>
                <w:iCs/>
                <w:sz w:val="20"/>
                <w:szCs w:val="20"/>
                <w:lang w:val="en-US" w:eastAsia="en-US"/>
              </w:rPr>
              <w:t xml:space="preserve">        PROCESO</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5</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Recurso</w:t>
            </w:r>
            <w:r w:rsidRPr="00104117">
              <w:rPr>
                <w:rFonts w:ascii="Century Gothic" w:hAnsi="Century Gothic" w:cs="Arial"/>
                <w:sz w:val="20"/>
                <w:szCs w:val="20"/>
                <w:lang w:val="en-US" w:eastAsia="en-US"/>
              </w:rPr>
              <w:t xml:space="preserve"> </w:t>
            </w:r>
            <w:r w:rsidRPr="00104117">
              <w:rPr>
                <w:rFonts w:ascii="Century Gothic" w:hAnsi="Century Gothic" w:cs="Arial"/>
                <w:sz w:val="20"/>
                <w:szCs w:val="20"/>
                <w:lang w:eastAsia="en-US"/>
              </w:rPr>
              <w:t>Humano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5</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100</w:t>
            </w:r>
            <w:r w:rsidR="009A34F1" w:rsidRPr="00104117">
              <w:rPr>
                <w:rFonts w:ascii="Century Gothic" w:hAnsi="Century Gothic" w:cs="Arial"/>
                <w:b/>
                <w:bCs/>
                <w:sz w:val="20"/>
                <w:szCs w:val="20"/>
                <w:lang w:val="en-US" w:eastAsia="en-US"/>
              </w:rPr>
              <w:t>.00</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6</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Proceso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5</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50</w:t>
            </w:r>
            <w:r w:rsidR="009A34F1" w:rsidRPr="00104117">
              <w:rPr>
                <w:rFonts w:ascii="Century Gothic" w:hAnsi="Century Gothic" w:cs="Arial"/>
                <w:b/>
                <w:bCs/>
                <w:sz w:val="20"/>
                <w:szCs w:val="20"/>
                <w:lang w:val="en-US" w:eastAsia="en-US"/>
              </w:rPr>
              <w:t>.00</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7</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Espera</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8</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80</w:t>
            </w:r>
            <w:r w:rsidR="009A34F1" w:rsidRPr="00104117">
              <w:rPr>
                <w:rFonts w:ascii="Century Gothic" w:hAnsi="Century Gothic" w:cs="Arial"/>
                <w:b/>
                <w:bCs/>
                <w:sz w:val="20"/>
                <w:szCs w:val="20"/>
                <w:lang w:val="en-US" w:eastAsia="en-US"/>
              </w:rPr>
              <w:t>.00</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8</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Inventario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5</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100</w:t>
            </w:r>
            <w:r w:rsidR="009A34F1" w:rsidRPr="00104117">
              <w:rPr>
                <w:rFonts w:ascii="Century Gothic" w:hAnsi="Century Gothic" w:cs="Arial"/>
                <w:b/>
                <w:bCs/>
                <w:sz w:val="20"/>
                <w:szCs w:val="20"/>
                <w:lang w:val="en-US" w:eastAsia="en-US"/>
              </w:rPr>
              <w:t>.00</w:t>
            </w:r>
          </w:p>
        </w:tc>
      </w:tr>
      <w:tr w:rsidR="004D7FF7" w:rsidRPr="00104117">
        <w:trPr>
          <w:trHeight w:val="300"/>
        </w:trPr>
        <w:tc>
          <w:tcPr>
            <w:tcW w:w="5100" w:type="dxa"/>
            <w:gridSpan w:val="4"/>
            <w:tcBorders>
              <w:top w:val="single" w:sz="4" w:space="0" w:color="auto"/>
              <w:left w:val="single" w:sz="8" w:space="0" w:color="auto"/>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b/>
                <w:bCs/>
                <w:i/>
                <w:iCs/>
                <w:sz w:val="20"/>
                <w:szCs w:val="20"/>
                <w:lang w:val="en-US" w:eastAsia="en-US"/>
              </w:rPr>
            </w:pPr>
            <w:r w:rsidRPr="00104117">
              <w:rPr>
                <w:rFonts w:ascii="Century Gothic" w:hAnsi="Century Gothic" w:cs="Arial"/>
                <w:b/>
                <w:bCs/>
                <w:i/>
                <w:iCs/>
                <w:sz w:val="20"/>
                <w:szCs w:val="20"/>
                <w:lang w:val="en-US" w:eastAsia="en-US"/>
              </w:rPr>
              <w:t xml:space="preserve">        TECNOLOGIA</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9</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Recurso</w:t>
            </w:r>
            <w:r w:rsidRPr="00104117">
              <w:rPr>
                <w:rFonts w:ascii="Century Gothic" w:hAnsi="Century Gothic" w:cs="Arial"/>
                <w:sz w:val="20"/>
                <w:szCs w:val="20"/>
                <w:lang w:val="en-US" w:eastAsia="en-US"/>
              </w:rPr>
              <w:t xml:space="preserve"> </w:t>
            </w:r>
            <w:r w:rsidRPr="00104117">
              <w:rPr>
                <w:rFonts w:ascii="Century Gothic" w:hAnsi="Century Gothic" w:cs="Arial"/>
                <w:sz w:val="20"/>
                <w:szCs w:val="20"/>
                <w:lang w:eastAsia="en-US"/>
              </w:rPr>
              <w:t>Humano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0</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0</w:t>
            </w:r>
            <w:r w:rsidR="009A34F1" w:rsidRPr="00104117">
              <w:rPr>
                <w:rFonts w:ascii="Century Gothic" w:hAnsi="Century Gothic" w:cs="Arial"/>
                <w:b/>
                <w:bCs/>
                <w:sz w:val="20"/>
                <w:szCs w:val="20"/>
                <w:lang w:val="en-US" w:eastAsia="en-US"/>
              </w:rPr>
              <w:t>.00</w:t>
            </w:r>
          </w:p>
        </w:tc>
      </w:tr>
      <w:tr w:rsidR="004D7FF7" w:rsidRPr="00104117">
        <w:trPr>
          <w:trHeight w:val="300"/>
        </w:trPr>
        <w:tc>
          <w:tcPr>
            <w:tcW w:w="500" w:type="dxa"/>
            <w:tcBorders>
              <w:top w:val="nil"/>
              <w:left w:val="single" w:sz="8" w:space="0" w:color="auto"/>
              <w:bottom w:val="single" w:sz="4"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10</w:t>
            </w:r>
          </w:p>
        </w:tc>
        <w:tc>
          <w:tcPr>
            <w:tcW w:w="228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Proceso</w:t>
            </w:r>
          </w:p>
        </w:tc>
        <w:tc>
          <w:tcPr>
            <w:tcW w:w="112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10</w:t>
            </w:r>
          </w:p>
        </w:tc>
        <w:tc>
          <w:tcPr>
            <w:tcW w:w="1200" w:type="dxa"/>
            <w:tcBorders>
              <w:top w:val="nil"/>
              <w:left w:val="nil"/>
              <w:bottom w:val="single" w:sz="4"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66.67</w:t>
            </w:r>
          </w:p>
        </w:tc>
      </w:tr>
      <w:tr w:rsidR="004D7FF7" w:rsidRPr="00104117">
        <w:trPr>
          <w:trHeight w:val="300"/>
        </w:trPr>
        <w:tc>
          <w:tcPr>
            <w:tcW w:w="500" w:type="dxa"/>
            <w:tcBorders>
              <w:top w:val="nil"/>
              <w:left w:val="single" w:sz="8" w:space="0" w:color="auto"/>
              <w:bottom w:val="single" w:sz="8" w:space="0" w:color="auto"/>
              <w:right w:val="single" w:sz="4" w:space="0" w:color="auto"/>
            </w:tcBorders>
            <w:shd w:val="clear" w:color="auto" w:fill="auto"/>
            <w:noWrap/>
            <w:vAlign w:val="center"/>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11</w:t>
            </w:r>
          </w:p>
        </w:tc>
        <w:tc>
          <w:tcPr>
            <w:tcW w:w="2280" w:type="dxa"/>
            <w:tcBorders>
              <w:top w:val="nil"/>
              <w:left w:val="nil"/>
              <w:bottom w:val="single" w:sz="8" w:space="0" w:color="auto"/>
              <w:right w:val="single" w:sz="4" w:space="0" w:color="auto"/>
            </w:tcBorders>
            <w:shd w:val="clear" w:color="auto" w:fill="auto"/>
            <w:noWrap/>
            <w:vAlign w:val="bottom"/>
          </w:tcPr>
          <w:p w:rsidR="004D7FF7" w:rsidRPr="00104117" w:rsidRDefault="004D7FF7" w:rsidP="00104117">
            <w:pPr>
              <w:rPr>
                <w:rFonts w:ascii="Century Gothic" w:hAnsi="Century Gothic" w:cs="Arial"/>
                <w:sz w:val="20"/>
                <w:szCs w:val="20"/>
                <w:lang w:val="en-US" w:eastAsia="en-US"/>
              </w:rPr>
            </w:pPr>
            <w:r w:rsidRPr="00104117">
              <w:rPr>
                <w:rFonts w:ascii="Century Gothic" w:hAnsi="Century Gothic" w:cs="Arial"/>
                <w:sz w:val="20"/>
                <w:szCs w:val="20"/>
                <w:lang w:eastAsia="en-US"/>
              </w:rPr>
              <w:t>Espera</w:t>
            </w:r>
          </w:p>
        </w:tc>
        <w:tc>
          <w:tcPr>
            <w:tcW w:w="1120" w:type="dxa"/>
            <w:tcBorders>
              <w:top w:val="nil"/>
              <w:left w:val="nil"/>
              <w:bottom w:val="single" w:sz="8"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sz w:val="20"/>
                <w:szCs w:val="20"/>
                <w:lang w:val="en-US" w:eastAsia="en-US"/>
              </w:rPr>
            </w:pPr>
            <w:r w:rsidRPr="00104117">
              <w:rPr>
                <w:rFonts w:ascii="Century Gothic" w:hAnsi="Century Gothic" w:cs="Arial"/>
                <w:sz w:val="20"/>
                <w:szCs w:val="20"/>
                <w:lang w:val="en-US" w:eastAsia="en-US"/>
              </w:rPr>
              <w:t>6</w:t>
            </w:r>
          </w:p>
        </w:tc>
        <w:tc>
          <w:tcPr>
            <w:tcW w:w="1200" w:type="dxa"/>
            <w:tcBorders>
              <w:top w:val="nil"/>
              <w:left w:val="nil"/>
              <w:bottom w:val="single" w:sz="8" w:space="0" w:color="auto"/>
              <w:right w:val="single" w:sz="4" w:space="0" w:color="auto"/>
            </w:tcBorders>
            <w:shd w:val="clear" w:color="auto" w:fill="auto"/>
            <w:noWrap/>
            <w:vAlign w:val="bottom"/>
          </w:tcPr>
          <w:p w:rsidR="004D7FF7" w:rsidRPr="00104117" w:rsidRDefault="004D7FF7" w:rsidP="00104117">
            <w:pPr>
              <w:jc w:val="center"/>
              <w:rPr>
                <w:rFonts w:ascii="Century Gothic" w:hAnsi="Century Gothic" w:cs="Arial"/>
                <w:b/>
                <w:bCs/>
                <w:sz w:val="20"/>
                <w:szCs w:val="20"/>
                <w:lang w:val="en-US" w:eastAsia="en-US"/>
              </w:rPr>
            </w:pPr>
            <w:r w:rsidRPr="00104117">
              <w:rPr>
                <w:rFonts w:ascii="Century Gothic" w:hAnsi="Century Gothic" w:cs="Arial"/>
                <w:b/>
                <w:bCs/>
                <w:sz w:val="20"/>
                <w:szCs w:val="20"/>
                <w:lang w:val="en-US" w:eastAsia="en-US"/>
              </w:rPr>
              <w:t>60.00</w:t>
            </w:r>
          </w:p>
        </w:tc>
      </w:tr>
    </w:tbl>
    <w:p w:rsidR="0092105C" w:rsidRDefault="004D7FF7" w:rsidP="0092105C">
      <w:pP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br w:type="textWrapping" w:clear="all"/>
      </w:r>
      <w:r w:rsidR="00DF255F" w:rsidRPr="00AD7AF0">
        <w:rPr>
          <w:rFonts w:ascii="Century Gothic" w:eastAsia="Arial Unicode MS" w:hAnsi="Century Gothic" w:cs="Tahoma"/>
          <w:b/>
          <w:sz w:val="20"/>
          <w:szCs w:val="20"/>
          <w:lang w:val="es-ES_tradnl"/>
        </w:rPr>
        <w:tab/>
      </w:r>
      <w:r w:rsidR="00DF255F" w:rsidRPr="00AD7AF0">
        <w:rPr>
          <w:rFonts w:ascii="Century Gothic" w:eastAsia="Arial Unicode MS" w:hAnsi="Century Gothic" w:cs="Tahoma"/>
          <w:b/>
          <w:sz w:val="20"/>
          <w:szCs w:val="20"/>
          <w:lang w:val="es-ES_tradnl"/>
        </w:rPr>
        <w:tab/>
      </w:r>
    </w:p>
    <w:p w:rsidR="0086391D" w:rsidRPr="00AD7AF0" w:rsidRDefault="0086391D" w:rsidP="0092105C">
      <w:pPr>
        <w:spacing w:line="480" w:lineRule="auto"/>
        <w:jc w:val="cente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86391D" w:rsidRPr="00AD7AF0" w:rsidRDefault="0086391D" w:rsidP="008362C1">
      <w:pPr>
        <w:rPr>
          <w:rFonts w:ascii="Century Gothic" w:eastAsia="Arial Unicode MS" w:hAnsi="Century Gothic" w:cs="Tahoma"/>
          <w:sz w:val="18"/>
          <w:szCs w:val="18"/>
          <w:lang w:val="es-ES_tradnl"/>
        </w:rPr>
      </w:pPr>
    </w:p>
    <w:p w:rsidR="00D73069" w:rsidRDefault="00D73069" w:rsidP="00FB00C3">
      <w:pPr>
        <w:spacing w:line="480" w:lineRule="auto"/>
        <w:rPr>
          <w:rFonts w:ascii="Century Gothic" w:eastAsia="Arial Unicode MS" w:hAnsi="Century Gothic" w:cs="Tahoma"/>
          <w:b/>
          <w:sz w:val="20"/>
          <w:szCs w:val="20"/>
          <w:lang w:val="es-ES_tradnl"/>
        </w:rPr>
      </w:pPr>
    </w:p>
    <w:p w:rsidR="0092105C" w:rsidRPr="0092105C" w:rsidRDefault="0092105C" w:rsidP="0092105C">
      <w:pPr>
        <w:spacing w:line="480" w:lineRule="auto"/>
        <w:jc w:val="center"/>
        <w:rPr>
          <w:rFonts w:ascii="Century Gothic" w:eastAsia="Arial Unicode MS" w:hAnsi="Century Gothic" w:cs="Tahoma"/>
          <w:b/>
          <w:sz w:val="22"/>
          <w:szCs w:val="22"/>
          <w:lang w:val="es-ES_tradnl"/>
        </w:rPr>
      </w:pPr>
      <w:r w:rsidRPr="0092105C">
        <w:rPr>
          <w:rFonts w:ascii="Century Gothic" w:eastAsia="Arial Unicode MS" w:hAnsi="Century Gothic" w:cs="Tahoma"/>
          <w:b/>
          <w:sz w:val="22"/>
          <w:szCs w:val="22"/>
          <w:lang w:val="es-ES_tradnl"/>
        </w:rPr>
        <w:t>Gráfico 3.5.1</w:t>
      </w:r>
    </w:p>
    <w:p w:rsidR="00D73069" w:rsidRPr="00AD7AF0" w:rsidRDefault="004F2015" w:rsidP="00FB00C3">
      <w:pPr>
        <w:spacing w:line="480" w:lineRule="auto"/>
        <w:rPr>
          <w:rFonts w:ascii="Century Gothic" w:eastAsia="Arial Unicode MS" w:hAnsi="Century Gothic" w:cs="Tahoma"/>
          <w:b/>
          <w:sz w:val="20"/>
          <w:szCs w:val="20"/>
          <w:lang w:val="es-ES_tradnl"/>
        </w:rPr>
      </w:pPr>
      <w:r>
        <w:rPr>
          <w:rFonts w:ascii="Century Gothic" w:hAnsi="Century Gothic"/>
          <w:noProof/>
        </w:rPr>
        <w:drawing>
          <wp:anchor distT="0" distB="0" distL="114300" distR="114300" simplePos="0" relativeHeight="251648512" behindDoc="0" locked="0" layoutInCell="1" allowOverlap="1">
            <wp:simplePos x="0" y="0"/>
            <wp:positionH relativeFrom="column">
              <wp:posOffset>762000</wp:posOffset>
            </wp:positionH>
            <wp:positionV relativeFrom="paragraph">
              <wp:posOffset>0</wp:posOffset>
            </wp:positionV>
            <wp:extent cx="3810000" cy="1951990"/>
            <wp:effectExtent l="0" t="0" r="0" b="0"/>
            <wp:wrapNone/>
            <wp:docPr id="435" name="Imagen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5"/>
                    <pic:cNvPicPr>
                      <a:picLocks noChangeAspect="1" noChangeArrowheads="1"/>
                    </pic:cNvPicPr>
                  </pic:nvPicPr>
                  <pic:blipFill>
                    <a:blip r:embed="rId32"/>
                    <a:srcRect/>
                    <a:stretch>
                      <a:fillRect/>
                    </a:stretch>
                  </pic:blipFill>
                  <pic:spPr bwMode="auto">
                    <a:xfrm>
                      <a:off x="0" y="0"/>
                      <a:ext cx="3810000" cy="1951990"/>
                    </a:xfrm>
                    <a:prstGeom prst="rect">
                      <a:avLst/>
                    </a:prstGeom>
                    <a:noFill/>
                    <a:ln w="9525">
                      <a:noFill/>
                      <a:miter lim="800000"/>
                      <a:headEnd/>
                      <a:tailEnd/>
                    </a:ln>
                  </pic:spPr>
                </pic:pic>
              </a:graphicData>
            </a:graphic>
          </wp:anchor>
        </w:drawing>
      </w:r>
    </w:p>
    <w:p w:rsidR="00D73069" w:rsidRPr="00AD7AF0" w:rsidRDefault="00D73069" w:rsidP="00FB00C3">
      <w:pPr>
        <w:spacing w:line="480" w:lineRule="auto"/>
        <w:rPr>
          <w:rFonts w:ascii="Century Gothic" w:eastAsia="Arial Unicode MS" w:hAnsi="Century Gothic" w:cs="Tahoma"/>
          <w:b/>
          <w:sz w:val="20"/>
          <w:szCs w:val="20"/>
          <w:lang w:val="es-ES_tradnl"/>
        </w:rPr>
      </w:pPr>
    </w:p>
    <w:p w:rsidR="00D73069" w:rsidRPr="00AD7AF0" w:rsidRDefault="00D73069" w:rsidP="00FB00C3">
      <w:pPr>
        <w:spacing w:line="480" w:lineRule="auto"/>
        <w:rPr>
          <w:rFonts w:ascii="Century Gothic" w:eastAsia="Arial Unicode MS" w:hAnsi="Century Gothic" w:cs="Tahoma"/>
          <w:b/>
          <w:sz w:val="20"/>
          <w:szCs w:val="20"/>
          <w:lang w:val="es-ES_tradnl"/>
        </w:rPr>
      </w:pPr>
    </w:p>
    <w:p w:rsidR="00D73069" w:rsidRPr="00AD7AF0" w:rsidRDefault="00D73069" w:rsidP="00FB00C3">
      <w:pPr>
        <w:spacing w:line="480" w:lineRule="auto"/>
        <w:rPr>
          <w:rFonts w:ascii="Century Gothic" w:eastAsia="Arial Unicode MS" w:hAnsi="Century Gothic" w:cs="Tahoma"/>
          <w:b/>
          <w:sz w:val="20"/>
          <w:szCs w:val="20"/>
          <w:lang w:val="es-ES_tradnl"/>
        </w:rPr>
      </w:pPr>
    </w:p>
    <w:p w:rsidR="00104117" w:rsidRDefault="00104117" w:rsidP="00FB00C3">
      <w:pPr>
        <w:spacing w:line="480" w:lineRule="auto"/>
        <w:ind w:left="1440"/>
        <w:rPr>
          <w:rFonts w:ascii="Century Gothic" w:eastAsia="Arial Unicode MS" w:hAnsi="Century Gothic" w:cs="Tahoma"/>
          <w:sz w:val="18"/>
          <w:szCs w:val="18"/>
          <w:lang w:val="es-ES_tradnl"/>
        </w:rPr>
      </w:pPr>
    </w:p>
    <w:p w:rsidR="00104117" w:rsidRDefault="00104117" w:rsidP="00FB00C3">
      <w:pPr>
        <w:spacing w:line="480" w:lineRule="auto"/>
        <w:ind w:left="1440"/>
        <w:rPr>
          <w:rFonts w:ascii="Century Gothic" w:eastAsia="Arial Unicode MS" w:hAnsi="Century Gothic" w:cs="Tahoma"/>
          <w:sz w:val="18"/>
          <w:szCs w:val="18"/>
          <w:lang w:val="es-ES_tradnl"/>
        </w:rPr>
      </w:pPr>
    </w:p>
    <w:p w:rsidR="00104117" w:rsidRDefault="00104117" w:rsidP="00FB00C3">
      <w:pPr>
        <w:spacing w:line="480" w:lineRule="auto"/>
        <w:ind w:left="1440"/>
        <w:rPr>
          <w:rFonts w:ascii="Century Gothic" w:eastAsia="Arial Unicode MS" w:hAnsi="Century Gothic" w:cs="Tahoma"/>
          <w:sz w:val="18"/>
          <w:szCs w:val="18"/>
          <w:lang w:val="es-ES_tradnl"/>
        </w:rPr>
      </w:pPr>
    </w:p>
    <w:p w:rsidR="00954784" w:rsidRDefault="00954784" w:rsidP="0092105C">
      <w:pPr>
        <w:jc w:val="cente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A700AB" w:rsidRDefault="00A700AB" w:rsidP="0092105C">
      <w:pPr>
        <w:jc w:val="center"/>
        <w:rPr>
          <w:rFonts w:ascii="Century Gothic" w:eastAsia="Arial Unicode MS" w:hAnsi="Century Gothic" w:cs="Tahoma"/>
          <w:sz w:val="18"/>
          <w:szCs w:val="18"/>
          <w:lang w:val="es-ES_tradnl"/>
        </w:rPr>
      </w:pPr>
    </w:p>
    <w:p w:rsidR="00A700AB" w:rsidRDefault="00A700AB" w:rsidP="0092105C">
      <w:pPr>
        <w:jc w:val="center"/>
        <w:rPr>
          <w:rFonts w:ascii="Century Gothic" w:eastAsia="Arial Unicode MS" w:hAnsi="Century Gothic" w:cs="Tahoma"/>
          <w:sz w:val="18"/>
          <w:szCs w:val="18"/>
          <w:lang w:val="es-ES_tradnl"/>
        </w:rPr>
      </w:pPr>
    </w:p>
    <w:p w:rsidR="00A700AB" w:rsidRDefault="00A700AB" w:rsidP="0092105C">
      <w:pPr>
        <w:jc w:val="center"/>
        <w:rPr>
          <w:rFonts w:ascii="Century Gothic" w:eastAsia="Arial Unicode MS" w:hAnsi="Century Gothic" w:cs="Tahoma"/>
          <w:sz w:val="18"/>
          <w:szCs w:val="18"/>
          <w:lang w:val="es-ES_tradnl"/>
        </w:rPr>
      </w:pPr>
    </w:p>
    <w:p w:rsidR="00A700AB" w:rsidRDefault="00A700AB" w:rsidP="0092105C">
      <w:pPr>
        <w:jc w:val="center"/>
        <w:rPr>
          <w:rFonts w:ascii="Century Gothic" w:eastAsia="Arial Unicode MS" w:hAnsi="Century Gothic" w:cs="Tahoma"/>
          <w:sz w:val="18"/>
          <w:szCs w:val="18"/>
          <w:lang w:val="es-ES_tradnl"/>
        </w:rPr>
      </w:pPr>
    </w:p>
    <w:p w:rsidR="00A700AB" w:rsidRPr="00A700AB" w:rsidRDefault="00A700AB" w:rsidP="00A700AB">
      <w:pPr>
        <w:jc w:val="center"/>
        <w:rPr>
          <w:rFonts w:ascii="Century Gothic" w:eastAsia="Arial Unicode MS" w:hAnsi="Century Gothic" w:cs="Tahoma"/>
          <w:b/>
          <w:sz w:val="22"/>
          <w:szCs w:val="22"/>
          <w:lang w:val="es-ES_tradnl"/>
        </w:rPr>
      </w:pPr>
      <w:r w:rsidRPr="00A700AB">
        <w:rPr>
          <w:rFonts w:ascii="Century Gothic" w:eastAsia="Arial Unicode MS" w:hAnsi="Century Gothic" w:cs="Tahoma"/>
          <w:b/>
          <w:sz w:val="22"/>
          <w:szCs w:val="22"/>
          <w:lang w:val="es-ES_tradnl"/>
        </w:rPr>
        <w:t>Gráfico 3.5.2</w:t>
      </w:r>
    </w:p>
    <w:p w:rsidR="00A700AB" w:rsidRPr="00AD7AF0" w:rsidRDefault="00A700AB" w:rsidP="0092105C">
      <w:pPr>
        <w:jc w:val="center"/>
        <w:rPr>
          <w:rFonts w:ascii="Century Gothic" w:eastAsia="Arial Unicode MS" w:hAnsi="Century Gothic" w:cs="Tahoma"/>
          <w:sz w:val="18"/>
          <w:szCs w:val="18"/>
          <w:lang w:val="es-ES_tradnl"/>
        </w:rPr>
      </w:pPr>
    </w:p>
    <w:p w:rsidR="003F2DF7" w:rsidRPr="00AD7AF0" w:rsidRDefault="004F2015" w:rsidP="00104117">
      <w:pPr>
        <w:spacing w:line="480" w:lineRule="auto"/>
        <w:jc w:val="center"/>
        <w:rPr>
          <w:rFonts w:ascii="Century Gothic" w:eastAsia="Arial Unicode MS" w:hAnsi="Century Gothic" w:cs="Tahoma"/>
          <w:b/>
          <w:sz w:val="20"/>
          <w:szCs w:val="20"/>
          <w:lang w:val="es-ES_tradnl"/>
        </w:rPr>
      </w:pPr>
      <w:r>
        <w:rPr>
          <w:rFonts w:ascii="Century Gothic" w:hAnsi="Century Gothic"/>
          <w:noProof/>
        </w:rPr>
        <w:drawing>
          <wp:inline distT="0" distB="0" distL="0" distR="0">
            <wp:extent cx="3816985" cy="197421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srcRect/>
                    <a:stretch>
                      <a:fillRect/>
                    </a:stretch>
                  </pic:blipFill>
                  <pic:spPr bwMode="auto">
                    <a:xfrm>
                      <a:off x="0" y="0"/>
                      <a:ext cx="3816985" cy="1974215"/>
                    </a:xfrm>
                    <a:prstGeom prst="rect">
                      <a:avLst/>
                    </a:prstGeom>
                    <a:noFill/>
                    <a:ln w="9525">
                      <a:noFill/>
                      <a:miter lim="800000"/>
                      <a:headEnd/>
                      <a:tailEnd/>
                    </a:ln>
                  </pic:spPr>
                </pic:pic>
              </a:graphicData>
            </a:graphic>
          </wp:inline>
        </w:drawing>
      </w:r>
    </w:p>
    <w:p w:rsidR="00D27F08" w:rsidRDefault="00D27F08" w:rsidP="00A700AB">
      <w:pPr>
        <w:jc w:val="cente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8362C1" w:rsidRDefault="008362C1" w:rsidP="008362C1">
      <w:pPr>
        <w:spacing w:line="480" w:lineRule="auto"/>
        <w:ind w:left="1440"/>
        <w:rPr>
          <w:rFonts w:ascii="Century Gothic" w:eastAsia="Arial Unicode MS" w:hAnsi="Century Gothic" w:cs="Tahoma"/>
          <w:sz w:val="18"/>
          <w:szCs w:val="18"/>
          <w:lang w:val="es-ES_tradnl"/>
        </w:rPr>
      </w:pPr>
    </w:p>
    <w:p w:rsidR="00A700AB" w:rsidRDefault="00A700AB" w:rsidP="00A700AB">
      <w:pPr>
        <w:ind w:left="1440"/>
        <w:rPr>
          <w:rFonts w:ascii="Century Gothic" w:eastAsia="Arial Unicode MS" w:hAnsi="Century Gothic" w:cs="Tahoma"/>
          <w:sz w:val="18"/>
          <w:szCs w:val="18"/>
          <w:lang w:val="es-ES_tradnl"/>
        </w:rPr>
      </w:pPr>
    </w:p>
    <w:p w:rsidR="00A700AB" w:rsidRDefault="00A700AB" w:rsidP="00A700AB">
      <w:pPr>
        <w:jc w:val="center"/>
        <w:rPr>
          <w:rFonts w:ascii="Century Gothic" w:eastAsia="Arial Unicode MS" w:hAnsi="Century Gothic" w:cs="Tahoma"/>
          <w:b/>
          <w:sz w:val="22"/>
          <w:szCs w:val="22"/>
          <w:lang w:val="es-ES_tradnl"/>
        </w:rPr>
      </w:pPr>
      <w:r w:rsidRPr="00A700AB">
        <w:rPr>
          <w:rFonts w:ascii="Century Gothic" w:eastAsia="Arial Unicode MS" w:hAnsi="Century Gothic" w:cs="Tahoma"/>
          <w:b/>
          <w:sz w:val="22"/>
          <w:szCs w:val="22"/>
          <w:lang w:val="es-ES_tradnl"/>
        </w:rPr>
        <w:t>Gráfico 3.5</w:t>
      </w:r>
      <w:r>
        <w:rPr>
          <w:rFonts w:ascii="Century Gothic" w:eastAsia="Arial Unicode MS" w:hAnsi="Century Gothic" w:cs="Tahoma"/>
          <w:b/>
          <w:sz w:val="22"/>
          <w:szCs w:val="22"/>
          <w:lang w:val="es-ES_tradnl"/>
        </w:rPr>
        <w:t>.3</w:t>
      </w:r>
    </w:p>
    <w:p w:rsidR="00A700AB" w:rsidRPr="00A700AB" w:rsidRDefault="00A700AB" w:rsidP="00A700AB">
      <w:pPr>
        <w:jc w:val="center"/>
        <w:rPr>
          <w:rFonts w:ascii="Century Gothic" w:eastAsia="Arial Unicode MS" w:hAnsi="Century Gothic" w:cs="Tahoma"/>
          <w:b/>
          <w:sz w:val="22"/>
          <w:szCs w:val="22"/>
          <w:lang w:val="es-ES_tradnl"/>
        </w:rPr>
      </w:pPr>
    </w:p>
    <w:p w:rsidR="003F2DF7" w:rsidRPr="00AD7AF0" w:rsidRDefault="004F2015" w:rsidP="00FB00C3">
      <w:pPr>
        <w:spacing w:line="480" w:lineRule="auto"/>
        <w:jc w:val="center"/>
        <w:rPr>
          <w:rFonts w:ascii="Century Gothic" w:eastAsia="Arial Unicode MS" w:hAnsi="Century Gothic" w:cs="Tahoma"/>
          <w:b/>
          <w:sz w:val="20"/>
          <w:szCs w:val="20"/>
          <w:lang w:val="es-ES_tradnl"/>
        </w:rPr>
      </w:pPr>
      <w:r>
        <w:rPr>
          <w:rFonts w:ascii="Century Gothic" w:hAnsi="Century Gothic"/>
          <w:noProof/>
        </w:rPr>
        <w:drawing>
          <wp:inline distT="0" distB="0" distL="0" distR="0">
            <wp:extent cx="3759200" cy="206121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srcRect/>
                    <a:stretch>
                      <a:fillRect/>
                    </a:stretch>
                  </pic:blipFill>
                  <pic:spPr bwMode="auto">
                    <a:xfrm>
                      <a:off x="0" y="0"/>
                      <a:ext cx="3759200" cy="2061210"/>
                    </a:xfrm>
                    <a:prstGeom prst="rect">
                      <a:avLst/>
                    </a:prstGeom>
                    <a:noFill/>
                    <a:ln w="9525">
                      <a:noFill/>
                      <a:miter lim="800000"/>
                      <a:headEnd/>
                      <a:tailEnd/>
                    </a:ln>
                  </pic:spPr>
                </pic:pic>
              </a:graphicData>
            </a:graphic>
          </wp:inline>
        </w:drawing>
      </w:r>
    </w:p>
    <w:p w:rsidR="00FE4D01" w:rsidRDefault="000D3333" w:rsidP="00A700AB">
      <w:pPr>
        <w:jc w:val="cente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FE4D01" w:rsidRPr="00FE4D01" w:rsidRDefault="00FE4D01" w:rsidP="00FE4D01">
      <w:pPr>
        <w:rPr>
          <w:rFonts w:ascii="Century Gothic" w:eastAsia="Arial Unicode MS" w:hAnsi="Century Gothic" w:cs="Tahoma"/>
          <w:sz w:val="18"/>
          <w:szCs w:val="18"/>
          <w:lang w:val="es-ES_tradnl"/>
        </w:rPr>
      </w:pPr>
    </w:p>
    <w:p w:rsidR="00FE4D01" w:rsidRPr="00FE4D01" w:rsidRDefault="00FE4D01" w:rsidP="00FE4D01">
      <w:pPr>
        <w:rPr>
          <w:rFonts w:ascii="Century Gothic" w:eastAsia="Arial Unicode MS" w:hAnsi="Century Gothic" w:cs="Tahoma"/>
          <w:sz w:val="18"/>
          <w:szCs w:val="18"/>
          <w:lang w:val="es-ES_tradnl"/>
        </w:rPr>
      </w:pPr>
    </w:p>
    <w:p w:rsidR="00FE4D01" w:rsidRDefault="00FE4D01" w:rsidP="00FE4D01">
      <w:pPr>
        <w:rPr>
          <w:rFonts w:ascii="Century Gothic" w:eastAsia="Arial Unicode MS" w:hAnsi="Century Gothic" w:cs="Tahoma"/>
          <w:sz w:val="18"/>
          <w:szCs w:val="18"/>
          <w:lang w:val="es-ES_tradnl"/>
        </w:rPr>
      </w:pPr>
    </w:p>
    <w:p w:rsidR="00FE4D01" w:rsidRDefault="00FE4D01" w:rsidP="00FE4D01">
      <w:pPr>
        <w:rPr>
          <w:rFonts w:ascii="Century Gothic" w:eastAsia="Arial Unicode MS" w:hAnsi="Century Gothic" w:cs="Tahoma"/>
          <w:sz w:val="18"/>
          <w:szCs w:val="18"/>
          <w:lang w:val="es-ES_tradnl"/>
        </w:rPr>
      </w:pPr>
    </w:p>
    <w:p w:rsidR="00F13120" w:rsidRPr="00FE4D01" w:rsidRDefault="00F13120" w:rsidP="00FE4D01">
      <w:pPr>
        <w:rPr>
          <w:rFonts w:ascii="Century Gothic" w:eastAsia="Arial Unicode MS" w:hAnsi="Century Gothic" w:cs="Tahoma"/>
          <w:sz w:val="18"/>
          <w:szCs w:val="18"/>
          <w:lang w:val="es-ES_tradnl"/>
        </w:rPr>
        <w:sectPr w:rsidR="00F13120" w:rsidRPr="00FE4D01" w:rsidSect="00562D3D">
          <w:type w:val="continuous"/>
          <w:pgSz w:w="11907" w:h="16840" w:code="9"/>
          <w:pgMar w:top="2268" w:right="1361" w:bottom="1985" w:left="2268" w:header="720" w:footer="720" w:gutter="0"/>
          <w:cols w:space="720"/>
          <w:noEndnote/>
          <w:titlePg/>
        </w:sectPr>
      </w:pPr>
    </w:p>
    <w:p w:rsidR="002E42E4" w:rsidRPr="0088582D" w:rsidRDefault="00C62475" w:rsidP="00CA37CE">
      <w:pPr>
        <w:pStyle w:val="Ttulo2"/>
        <w:numPr>
          <w:ilvl w:val="1"/>
          <w:numId w:val="55"/>
        </w:numPr>
        <w:rPr>
          <w:rFonts w:ascii="Century Gothic" w:eastAsia="Arial Unicode MS" w:hAnsi="Century Gothic"/>
          <w:bCs/>
          <w:sz w:val="22"/>
        </w:rPr>
      </w:pPr>
      <w:bookmarkStart w:id="57" w:name="_Toc115802414"/>
      <w:r w:rsidRPr="0088582D">
        <w:rPr>
          <w:rFonts w:ascii="Century Gothic" w:eastAsia="Arial Unicode MS" w:hAnsi="Century Gothic"/>
          <w:bCs/>
          <w:sz w:val="22"/>
        </w:rPr>
        <w:t>ELIMINACIÓN DE LOS DESPERDICIOS</w:t>
      </w:r>
      <w:bookmarkEnd w:id="57"/>
    </w:p>
    <w:p w:rsidR="00D73069" w:rsidRPr="00AD7AF0" w:rsidRDefault="00D73069" w:rsidP="00FB00C3">
      <w:pPr>
        <w:spacing w:line="480" w:lineRule="auto"/>
        <w:jc w:val="both"/>
        <w:rPr>
          <w:rFonts w:ascii="Century Gothic" w:eastAsia="Arial Unicode MS" w:hAnsi="Century Gothic" w:cs="Tahoma"/>
          <w:sz w:val="20"/>
          <w:szCs w:val="20"/>
          <w:lang w:val="es-ES_tradnl"/>
        </w:rPr>
      </w:pPr>
    </w:p>
    <w:p w:rsidR="00F01664" w:rsidRPr="00AD7AF0" w:rsidRDefault="00F01664"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Para la eliminación de desperdicios se realizó un plan que describe una serie de acciones que a continuación están claramente descritas. Los elementos que se tomaron en cuenta para mejorar el proceso de aprobación a través de la eliminación de desperdicios son las estrategias y sus objetivos.</w:t>
      </w:r>
    </w:p>
    <w:p w:rsidR="00F01664" w:rsidRPr="00AD7AF0" w:rsidRDefault="00F01664" w:rsidP="00FB00C3">
      <w:pPr>
        <w:spacing w:line="480" w:lineRule="auto"/>
        <w:jc w:val="both"/>
        <w:rPr>
          <w:rFonts w:ascii="Century Gothic" w:eastAsia="Arial Unicode MS" w:hAnsi="Century Gothic" w:cs="Tahoma"/>
          <w:sz w:val="20"/>
          <w:szCs w:val="20"/>
          <w:lang w:val="es-ES_tradnl"/>
        </w:rPr>
      </w:pPr>
    </w:p>
    <w:p w:rsidR="00F01664" w:rsidRPr="00AD7AF0" w:rsidRDefault="00F01664"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Las estrategias son los medios seleccionados para alcanzar la meta propuesta que es reducir los desperdicios al máximo. La generación de estrategias es un proceso de tomas de decisiones. Éstas están enfocadas a los desperdicios, cuyo porcentaje de presencia es igual o mayor al </w:t>
      </w:r>
      <w:r w:rsidR="007D7241">
        <w:rPr>
          <w:rFonts w:ascii="Century Gothic" w:eastAsia="Arial Unicode MS" w:hAnsi="Century Gothic" w:cs="Tahoma"/>
          <w:sz w:val="20"/>
          <w:szCs w:val="20"/>
          <w:lang w:val="es-ES_tradnl"/>
        </w:rPr>
        <w:t>50%, identificados en la tabla 3</w:t>
      </w:r>
      <w:r w:rsidR="00F9476E">
        <w:rPr>
          <w:rFonts w:ascii="Century Gothic" w:eastAsia="Arial Unicode MS" w:hAnsi="Century Gothic" w:cs="Tahoma"/>
          <w:sz w:val="20"/>
          <w:szCs w:val="20"/>
          <w:lang w:val="es-ES_tradnl"/>
        </w:rPr>
        <w:t>.5</w:t>
      </w:r>
      <w:r w:rsidRPr="00AD7AF0">
        <w:rPr>
          <w:rFonts w:ascii="Century Gothic" w:eastAsia="Arial Unicode MS" w:hAnsi="Century Gothic" w:cs="Tahoma"/>
          <w:sz w:val="20"/>
          <w:szCs w:val="20"/>
          <w:lang w:val="es-ES_tradnl"/>
        </w:rPr>
        <w:t xml:space="preserve">.3. Las estrategias identifican requerimiento de recursos. Los recursos generalmente incluyen: habilidades, dinero, equipos, materiales, métodos y tecnología. </w:t>
      </w:r>
    </w:p>
    <w:p w:rsidR="00F01664" w:rsidRPr="00AD7AF0" w:rsidRDefault="00F01664" w:rsidP="00FB00C3">
      <w:pPr>
        <w:spacing w:line="480" w:lineRule="auto"/>
        <w:jc w:val="both"/>
        <w:rPr>
          <w:rFonts w:ascii="Century Gothic" w:eastAsia="Arial Unicode MS" w:hAnsi="Century Gothic" w:cs="Tahoma"/>
          <w:sz w:val="20"/>
          <w:szCs w:val="20"/>
          <w:lang w:val="es-ES_tradnl"/>
        </w:rPr>
      </w:pPr>
    </w:p>
    <w:p w:rsidR="002D3E9F" w:rsidRDefault="00F01664"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Los desperdicios </w:t>
      </w:r>
      <w:r w:rsidR="001144EF" w:rsidRPr="00AD7AF0">
        <w:rPr>
          <w:rFonts w:ascii="Century Gothic" w:eastAsia="Arial Unicode MS" w:hAnsi="Century Gothic" w:cs="Tahoma"/>
          <w:sz w:val="20"/>
          <w:szCs w:val="20"/>
          <w:lang w:val="es-ES_tradnl"/>
        </w:rPr>
        <w:t xml:space="preserve">con sus respectivos problemas </w:t>
      </w:r>
      <w:r w:rsidR="0090564E">
        <w:rPr>
          <w:rFonts w:ascii="Century Gothic" w:eastAsia="Arial Unicode MS" w:hAnsi="Century Gothic" w:cs="Tahoma"/>
          <w:sz w:val="20"/>
          <w:szCs w:val="20"/>
          <w:lang w:val="es-EC"/>
        </w:rPr>
        <w:t>descritos en l</w:t>
      </w:r>
      <w:r w:rsidR="00B86E51">
        <w:rPr>
          <w:rFonts w:ascii="Century Gothic" w:eastAsia="Arial Unicode MS" w:hAnsi="Century Gothic" w:cs="Tahoma"/>
          <w:sz w:val="20"/>
          <w:szCs w:val="20"/>
          <w:lang w:val="es-ES_tradnl"/>
        </w:rPr>
        <w:t>a tabla 3</w:t>
      </w:r>
      <w:r w:rsidR="00F9476E">
        <w:rPr>
          <w:rFonts w:ascii="Century Gothic" w:eastAsia="Arial Unicode MS" w:hAnsi="Century Gothic" w:cs="Tahoma"/>
          <w:sz w:val="20"/>
          <w:szCs w:val="20"/>
          <w:lang w:val="es-ES_tradnl"/>
        </w:rPr>
        <w:t>.5</w:t>
      </w:r>
      <w:r w:rsidR="0090564E" w:rsidRPr="00AD7AF0">
        <w:rPr>
          <w:rFonts w:ascii="Century Gothic" w:eastAsia="Arial Unicode MS" w:hAnsi="Century Gothic" w:cs="Tahoma"/>
          <w:sz w:val="20"/>
          <w:szCs w:val="20"/>
          <w:lang w:val="es-ES_tradnl"/>
        </w:rPr>
        <w:t>.1</w:t>
      </w:r>
      <w:r w:rsidR="0090564E">
        <w:rPr>
          <w:rFonts w:ascii="Century Gothic" w:eastAsia="Arial Unicode MS" w:hAnsi="Century Gothic" w:cs="Tahoma"/>
          <w:sz w:val="20"/>
          <w:szCs w:val="20"/>
          <w:lang w:val="es-ES_tradnl"/>
        </w:rPr>
        <w:t xml:space="preserve"> </w:t>
      </w:r>
      <w:r w:rsidR="00D35DC2">
        <w:rPr>
          <w:rFonts w:ascii="Century Gothic" w:eastAsia="Arial Unicode MS" w:hAnsi="Century Gothic" w:cs="Tahoma"/>
          <w:sz w:val="20"/>
          <w:szCs w:val="20"/>
          <w:lang w:val="es-EC"/>
        </w:rPr>
        <w:t>son atacados con las estrategias y objetivos</w:t>
      </w:r>
      <w:r w:rsidR="0090564E">
        <w:rPr>
          <w:rFonts w:ascii="Century Gothic" w:eastAsia="Arial Unicode MS" w:hAnsi="Century Gothic" w:cs="Tahoma"/>
          <w:sz w:val="20"/>
          <w:szCs w:val="20"/>
          <w:lang w:val="es-EC"/>
        </w:rPr>
        <w:t xml:space="preserve"> </w:t>
      </w:r>
      <w:r w:rsidR="007D7241">
        <w:rPr>
          <w:rFonts w:ascii="Century Gothic" w:eastAsia="Arial Unicode MS" w:hAnsi="Century Gothic" w:cs="Tahoma"/>
          <w:sz w:val="20"/>
          <w:szCs w:val="20"/>
          <w:lang w:val="es-EC"/>
        </w:rPr>
        <w:t>encontrados</w:t>
      </w:r>
      <w:r w:rsidR="0090564E">
        <w:rPr>
          <w:rFonts w:ascii="Century Gothic" w:eastAsia="Arial Unicode MS" w:hAnsi="Century Gothic" w:cs="Tahoma"/>
          <w:sz w:val="20"/>
          <w:szCs w:val="20"/>
          <w:lang w:val="es-EC"/>
        </w:rPr>
        <w:t xml:space="preserve"> en la tabla </w:t>
      </w:r>
      <w:r w:rsidR="00F9476E">
        <w:rPr>
          <w:rFonts w:ascii="Century Gothic" w:eastAsia="Arial Unicode MS" w:hAnsi="Century Gothic" w:cs="Tahoma"/>
          <w:sz w:val="20"/>
          <w:szCs w:val="20"/>
          <w:lang w:val="es-EC"/>
        </w:rPr>
        <w:t>3.6.1</w:t>
      </w:r>
      <w:r w:rsidR="00D35DC2">
        <w:rPr>
          <w:rFonts w:ascii="Century Gothic" w:eastAsia="Arial Unicode MS" w:hAnsi="Century Gothic" w:cs="Tahoma"/>
          <w:sz w:val="20"/>
          <w:szCs w:val="20"/>
          <w:lang w:val="es-ES_tradnl"/>
        </w:rPr>
        <w:t xml:space="preserve">.  </w:t>
      </w:r>
      <w:r w:rsidR="009D41E1">
        <w:rPr>
          <w:rFonts w:ascii="Century Gothic" w:eastAsia="Arial Unicode MS" w:hAnsi="Century Gothic" w:cs="Tahoma"/>
          <w:sz w:val="20"/>
          <w:szCs w:val="20"/>
          <w:lang w:val="es-ES_tradnl"/>
        </w:rPr>
        <w:t xml:space="preserve">Estas </w:t>
      </w:r>
      <w:r w:rsidR="00C17EC7">
        <w:rPr>
          <w:rFonts w:ascii="Century Gothic" w:eastAsia="Arial Unicode MS" w:hAnsi="Century Gothic" w:cs="Tahoma"/>
          <w:sz w:val="20"/>
          <w:szCs w:val="20"/>
          <w:lang w:val="es-ES_tradnl"/>
        </w:rPr>
        <w:t xml:space="preserve">luego de </w:t>
      </w:r>
      <w:r w:rsidR="002D3E9F" w:rsidRPr="002D3E9F">
        <w:rPr>
          <w:rFonts w:ascii="Century Gothic" w:eastAsia="Arial Unicode MS" w:hAnsi="Century Gothic" w:cs="Tahoma"/>
          <w:sz w:val="20"/>
          <w:szCs w:val="20"/>
          <w:lang w:val="es-ES_tradnl"/>
        </w:rPr>
        <w:t xml:space="preserve">implementadas </w:t>
      </w:r>
      <w:r w:rsidR="00C17EC7">
        <w:rPr>
          <w:rFonts w:ascii="Century Gothic" w:eastAsia="Arial Unicode MS" w:hAnsi="Century Gothic" w:cs="Tahoma"/>
          <w:sz w:val="20"/>
          <w:szCs w:val="20"/>
          <w:lang w:val="es-ES_tradnl"/>
        </w:rPr>
        <w:t xml:space="preserve">contribuirán con </w:t>
      </w:r>
      <w:r w:rsidR="007F2AE0">
        <w:rPr>
          <w:rFonts w:ascii="Century Gothic" w:eastAsia="Arial Unicode MS" w:hAnsi="Century Gothic" w:cs="Tahoma"/>
          <w:sz w:val="20"/>
          <w:szCs w:val="20"/>
          <w:lang w:val="es-ES_tradnl"/>
        </w:rPr>
        <w:t xml:space="preserve">la </w:t>
      </w:r>
      <w:r w:rsidR="002D3E9F" w:rsidRPr="002D3E9F">
        <w:rPr>
          <w:rFonts w:ascii="Century Gothic" w:eastAsia="Arial Unicode MS" w:hAnsi="Century Gothic" w:cs="Tahoma"/>
          <w:sz w:val="20"/>
          <w:szCs w:val="20"/>
          <w:lang w:val="es-ES_tradnl"/>
        </w:rPr>
        <w:t xml:space="preserve">disminución de tiempos y optimización de las habilidades </w:t>
      </w:r>
      <w:r w:rsidR="00C17EC7">
        <w:rPr>
          <w:rFonts w:ascii="Century Gothic" w:eastAsia="Arial Unicode MS" w:hAnsi="Century Gothic" w:cs="Tahoma"/>
          <w:sz w:val="20"/>
          <w:szCs w:val="20"/>
          <w:lang w:val="es-ES_tradnl"/>
        </w:rPr>
        <w:t xml:space="preserve">de </w:t>
      </w:r>
      <w:r w:rsidR="002D3E9F" w:rsidRPr="002D3E9F">
        <w:rPr>
          <w:rFonts w:ascii="Century Gothic" w:eastAsia="Arial Unicode MS" w:hAnsi="Century Gothic" w:cs="Tahoma"/>
          <w:sz w:val="20"/>
          <w:szCs w:val="20"/>
          <w:lang w:val="es-ES_tradnl"/>
        </w:rPr>
        <w:t>las personas involucradas en el proceso de aprobación de crédito.</w:t>
      </w:r>
    </w:p>
    <w:p w:rsidR="0066321F" w:rsidRPr="002D3E9F" w:rsidRDefault="0066321F" w:rsidP="00FB00C3">
      <w:pPr>
        <w:spacing w:line="480" w:lineRule="auto"/>
        <w:jc w:val="both"/>
        <w:rPr>
          <w:rFonts w:ascii="Century Gothic" w:eastAsia="Arial Unicode MS" w:hAnsi="Century Gothic" w:cs="Tahoma"/>
          <w:sz w:val="20"/>
          <w:szCs w:val="20"/>
          <w:lang w:val="es-ES_tradnl"/>
        </w:rPr>
        <w:sectPr w:rsidR="0066321F" w:rsidRPr="002D3E9F" w:rsidSect="00631D1B">
          <w:pgSz w:w="11907" w:h="16840" w:code="9"/>
          <w:pgMar w:top="2268" w:right="1361" w:bottom="1985" w:left="2268" w:header="720" w:footer="720" w:gutter="0"/>
          <w:cols w:space="720"/>
          <w:noEndnote/>
          <w:titlePg/>
        </w:sectPr>
      </w:pPr>
    </w:p>
    <w:tbl>
      <w:tblPr>
        <w:tblStyle w:val="Tablaconcuadrcula"/>
        <w:tblW w:w="0" w:type="auto"/>
        <w:tblLook w:val="01E0"/>
      </w:tblPr>
      <w:tblGrid>
        <w:gridCol w:w="2628"/>
        <w:gridCol w:w="2640"/>
        <w:gridCol w:w="2588"/>
        <w:gridCol w:w="1593"/>
        <w:gridCol w:w="1585"/>
        <w:gridCol w:w="1415"/>
      </w:tblGrid>
      <w:tr w:rsidR="00DC27C6" w:rsidRPr="00046828">
        <w:tc>
          <w:tcPr>
            <w:tcW w:w="2628" w:type="dxa"/>
            <w:vMerge w:val="restart"/>
          </w:tcPr>
          <w:p w:rsidR="00DC27C6" w:rsidRPr="00046828" w:rsidRDefault="00DC27C6" w:rsidP="008B3F00">
            <w:pPr>
              <w:jc w:val="center"/>
              <w:rPr>
                <w:rFonts w:ascii="Century Gothic" w:eastAsia="Arial Unicode MS" w:hAnsi="Century Gothic" w:cs="Tahoma"/>
                <w:b/>
                <w:sz w:val="20"/>
                <w:szCs w:val="20"/>
                <w:lang w:val="es-ES_tradnl"/>
              </w:rPr>
            </w:pPr>
            <w:r w:rsidRPr="00046828">
              <w:rPr>
                <w:rFonts w:ascii="Century Gothic" w:eastAsia="Arial Unicode MS" w:hAnsi="Century Gothic" w:cs="Tahoma"/>
                <w:b/>
                <w:sz w:val="20"/>
                <w:szCs w:val="20"/>
                <w:lang w:val="es-ES_tradnl"/>
              </w:rPr>
              <w:t>PROBLEMAS</w:t>
            </w:r>
          </w:p>
        </w:tc>
        <w:tc>
          <w:tcPr>
            <w:tcW w:w="2640" w:type="dxa"/>
            <w:vMerge w:val="restart"/>
          </w:tcPr>
          <w:p w:rsidR="00DC27C6" w:rsidRPr="00046828" w:rsidRDefault="00DC27C6" w:rsidP="008B3F00">
            <w:pPr>
              <w:jc w:val="center"/>
              <w:rPr>
                <w:rFonts w:ascii="Century Gothic" w:eastAsia="Arial Unicode MS" w:hAnsi="Century Gothic" w:cs="Tahoma"/>
                <w:b/>
                <w:sz w:val="20"/>
                <w:szCs w:val="20"/>
                <w:lang w:val="es-ES_tradnl"/>
              </w:rPr>
            </w:pPr>
            <w:r w:rsidRPr="00046828">
              <w:rPr>
                <w:rFonts w:ascii="Century Gothic" w:eastAsia="Arial Unicode MS" w:hAnsi="Century Gothic" w:cs="Tahoma"/>
                <w:b/>
                <w:sz w:val="20"/>
                <w:szCs w:val="20"/>
                <w:lang w:val="es-ES_tradnl"/>
              </w:rPr>
              <w:t>ESTRATEGIA</w:t>
            </w:r>
          </w:p>
        </w:tc>
        <w:tc>
          <w:tcPr>
            <w:tcW w:w="7181" w:type="dxa"/>
            <w:gridSpan w:val="4"/>
          </w:tcPr>
          <w:p w:rsidR="00DC27C6" w:rsidRPr="00046828" w:rsidRDefault="00DC27C6" w:rsidP="008B3F00">
            <w:pPr>
              <w:jc w:val="center"/>
              <w:rPr>
                <w:rFonts w:ascii="Century Gothic" w:eastAsia="Arial Unicode MS" w:hAnsi="Century Gothic" w:cs="Tahoma"/>
                <w:b/>
                <w:sz w:val="20"/>
                <w:szCs w:val="20"/>
                <w:lang w:val="es-ES_tradnl"/>
              </w:rPr>
            </w:pPr>
            <w:r w:rsidRPr="00046828">
              <w:rPr>
                <w:rFonts w:ascii="Century Gothic" w:eastAsia="Arial Unicode MS" w:hAnsi="Century Gothic" w:cs="Tahoma"/>
                <w:b/>
                <w:sz w:val="20"/>
                <w:szCs w:val="20"/>
                <w:lang w:val="es-ES_tradnl"/>
              </w:rPr>
              <w:t>OBJETIVO</w:t>
            </w:r>
          </w:p>
        </w:tc>
      </w:tr>
      <w:tr w:rsidR="00DC27C6" w:rsidRPr="00122394">
        <w:tc>
          <w:tcPr>
            <w:tcW w:w="2628" w:type="dxa"/>
            <w:vMerge/>
          </w:tcPr>
          <w:p w:rsidR="00DC27C6" w:rsidRPr="00122394" w:rsidRDefault="00DC27C6" w:rsidP="008B3F00">
            <w:pPr>
              <w:jc w:val="center"/>
              <w:rPr>
                <w:rFonts w:ascii="Century Gothic" w:eastAsia="Arial Unicode MS" w:hAnsi="Century Gothic" w:cs="Tahoma"/>
                <w:b/>
                <w:sz w:val="18"/>
                <w:szCs w:val="18"/>
                <w:lang w:val="es-ES_tradnl"/>
              </w:rPr>
            </w:pPr>
          </w:p>
        </w:tc>
        <w:tc>
          <w:tcPr>
            <w:tcW w:w="2640" w:type="dxa"/>
            <w:vMerge/>
          </w:tcPr>
          <w:p w:rsidR="00DC27C6" w:rsidRPr="00122394" w:rsidRDefault="00DC27C6" w:rsidP="008B3F00">
            <w:pPr>
              <w:jc w:val="center"/>
              <w:rPr>
                <w:rFonts w:ascii="Century Gothic" w:eastAsia="Arial Unicode MS" w:hAnsi="Century Gothic" w:cs="Tahoma"/>
                <w:b/>
                <w:sz w:val="18"/>
                <w:szCs w:val="18"/>
                <w:lang w:val="es-ES_tradnl"/>
              </w:rPr>
            </w:pPr>
          </w:p>
        </w:tc>
        <w:tc>
          <w:tcPr>
            <w:tcW w:w="2588" w:type="dxa"/>
          </w:tcPr>
          <w:p w:rsidR="00DC27C6" w:rsidRPr="00122394" w:rsidRDefault="00DC27C6" w:rsidP="008B3F00">
            <w:pPr>
              <w:jc w:val="center"/>
              <w:rPr>
                <w:rFonts w:ascii="Century Gothic" w:eastAsia="Arial Unicode MS" w:hAnsi="Century Gothic" w:cs="Tahoma"/>
                <w:b/>
                <w:sz w:val="18"/>
                <w:szCs w:val="18"/>
                <w:lang w:val="es-ES_tradnl"/>
              </w:rPr>
            </w:pPr>
            <w:r w:rsidRPr="00122394">
              <w:rPr>
                <w:rFonts w:ascii="Century Gothic" w:eastAsia="Arial Unicode MS" w:hAnsi="Century Gothic" w:cs="Tahoma"/>
                <w:b/>
                <w:sz w:val="18"/>
                <w:szCs w:val="18"/>
                <w:lang w:val="es-ES_tradnl"/>
              </w:rPr>
              <w:t>GENERAL</w:t>
            </w:r>
          </w:p>
        </w:tc>
        <w:tc>
          <w:tcPr>
            <w:tcW w:w="1593" w:type="dxa"/>
          </w:tcPr>
          <w:p w:rsidR="00DC27C6" w:rsidRPr="00122394" w:rsidRDefault="00DC27C6" w:rsidP="008B3F00">
            <w:pPr>
              <w:jc w:val="center"/>
              <w:rPr>
                <w:rFonts w:ascii="Century Gothic" w:eastAsia="Arial Unicode MS" w:hAnsi="Century Gothic" w:cs="Tahoma"/>
                <w:b/>
                <w:sz w:val="18"/>
                <w:szCs w:val="18"/>
                <w:lang w:val="es-ES_tradnl"/>
              </w:rPr>
            </w:pPr>
            <w:r w:rsidRPr="00122394">
              <w:rPr>
                <w:rFonts w:ascii="Century Gothic" w:eastAsia="Arial Unicode MS" w:hAnsi="Century Gothic" w:cs="Tahoma"/>
                <w:b/>
                <w:sz w:val="18"/>
                <w:szCs w:val="18"/>
                <w:lang w:val="es-ES_tradnl"/>
              </w:rPr>
              <w:t>MEDIBLE</w:t>
            </w:r>
          </w:p>
        </w:tc>
        <w:tc>
          <w:tcPr>
            <w:tcW w:w="1585" w:type="dxa"/>
          </w:tcPr>
          <w:p w:rsidR="00DC27C6" w:rsidRPr="00122394" w:rsidRDefault="00DC27C6" w:rsidP="008B3F00">
            <w:pPr>
              <w:jc w:val="center"/>
              <w:rPr>
                <w:rFonts w:ascii="Century Gothic" w:eastAsia="Arial Unicode MS" w:hAnsi="Century Gothic" w:cs="Tahoma"/>
                <w:b/>
                <w:sz w:val="18"/>
                <w:szCs w:val="18"/>
                <w:lang w:val="es-ES_tradnl"/>
              </w:rPr>
            </w:pPr>
            <w:r w:rsidRPr="00122394">
              <w:rPr>
                <w:rFonts w:ascii="Century Gothic" w:eastAsia="Arial Unicode MS" w:hAnsi="Century Gothic" w:cs="Tahoma"/>
                <w:b/>
                <w:sz w:val="18"/>
                <w:szCs w:val="18"/>
                <w:lang w:val="es-ES_tradnl"/>
              </w:rPr>
              <w:t>CONTABLE</w:t>
            </w:r>
          </w:p>
        </w:tc>
        <w:tc>
          <w:tcPr>
            <w:tcW w:w="1415" w:type="dxa"/>
          </w:tcPr>
          <w:p w:rsidR="00DC27C6" w:rsidRPr="00122394" w:rsidRDefault="00DC27C6" w:rsidP="008B3F00">
            <w:pPr>
              <w:jc w:val="center"/>
              <w:rPr>
                <w:rFonts w:ascii="Century Gothic" w:eastAsia="Arial Unicode MS" w:hAnsi="Century Gothic" w:cs="Tahoma"/>
                <w:b/>
                <w:sz w:val="18"/>
                <w:szCs w:val="18"/>
                <w:lang w:val="es-ES_tradnl"/>
              </w:rPr>
            </w:pPr>
            <w:r w:rsidRPr="00122394">
              <w:rPr>
                <w:rFonts w:ascii="Century Gothic" w:eastAsia="Arial Unicode MS" w:hAnsi="Century Gothic" w:cs="Tahoma"/>
                <w:b/>
                <w:sz w:val="18"/>
                <w:szCs w:val="18"/>
                <w:lang w:val="es-ES_tradnl"/>
              </w:rPr>
              <w:t>RECURSO</w:t>
            </w:r>
          </w:p>
        </w:tc>
      </w:tr>
      <w:tr w:rsidR="00631D1B" w:rsidRPr="00DE2F1F">
        <w:trPr>
          <w:trHeight w:val="500"/>
        </w:trPr>
        <w:tc>
          <w:tcPr>
            <w:tcW w:w="12449" w:type="dxa"/>
            <w:gridSpan w:val="6"/>
          </w:tcPr>
          <w:p w:rsidR="00972F23" w:rsidRPr="00DE2F1F" w:rsidRDefault="00631D1B" w:rsidP="00DE2F1F">
            <w:pPr>
              <w:pStyle w:val="Ttulo3"/>
              <w:spacing w:before="120" w:after="120"/>
              <w:rPr>
                <w:rFonts w:ascii="Century Gothic" w:eastAsia="Arial Unicode MS" w:hAnsi="Century Gothic"/>
                <w:sz w:val="18"/>
                <w:szCs w:val="18"/>
              </w:rPr>
            </w:pPr>
            <w:bookmarkStart w:id="58" w:name="_Toc115802415"/>
            <w:r w:rsidRPr="00DE2F1F">
              <w:rPr>
                <w:rFonts w:ascii="Century Gothic" w:eastAsia="Arial Unicode MS" w:hAnsi="Century Gothic"/>
                <w:sz w:val="18"/>
                <w:szCs w:val="18"/>
              </w:rPr>
              <w:t>DESPERDICIOS CULTURA- RECURSO HUMANO</w:t>
            </w:r>
            <w:bookmarkEnd w:id="58"/>
          </w:p>
        </w:tc>
      </w:tr>
      <w:tr w:rsidR="00DC27C6" w:rsidRPr="00122394">
        <w:tc>
          <w:tcPr>
            <w:tcW w:w="2628" w:type="dxa"/>
          </w:tcPr>
          <w:p w:rsidR="00DC27C6" w:rsidRPr="00122394" w:rsidRDefault="00DC27C6" w:rsidP="007E118A">
            <w:pPr>
              <w:numPr>
                <w:ilvl w:val="0"/>
                <w:numId w:val="34"/>
              </w:numPr>
              <w:tabs>
                <w:tab w:val="clear" w:pos="360"/>
                <w:tab w:val="num" w:pos="120"/>
              </w:tabs>
              <w:ind w:left="0" w:firstLine="0"/>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El supervisor indica al personal qué hacer en cada etapa del proceso.</w:t>
            </w:r>
          </w:p>
          <w:p w:rsidR="00DC27C6" w:rsidRPr="00122394" w:rsidRDefault="00DC27C6" w:rsidP="007E118A">
            <w:pPr>
              <w:numPr>
                <w:ilvl w:val="0"/>
                <w:numId w:val="34"/>
              </w:numPr>
              <w:tabs>
                <w:tab w:val="clear" w:pos="360"/>
                <w:tab w:val="num" w:pos="0"/>
                <w:tab w:val="left" w:pos="120"/>
              </w:tabs>
              <w:ind w:left="0" w:firstLine="0"/>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Las Habilidades de los trabajadores no son utilizadas completamente.</w:t>
            </w:r>
          </w:p>
          <w:p w:rsidR="00DC27C6" w:rsidRPr="00122394" w:rsidRDefault="00DC27C6" w:rsidP="007E118A">
            <w:pPr>
              <w:numPr>
                <w:ilvl w:val="0"/>
                <w:numId w:val="34"/>
              </w:numPr>
              <w:tabs>
                <w:tab w:val="clear" w:pos="360"/>
                <w:tab w:val="num" w:pos="0"/>
                <w:tab w:val="left" w:pos="120"/>
              </w:tabs>
              <w:ind w:left="0" w:firstLine="0"/>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El personal de crédito no tiene entrenamiento adecuado del proceso.</w:t>
            </w:r>
          </w:p>
        </w:tc>
        <w:tc>
          <w:tcPr>
            <w:tcW w:w="2640" w:type="dxa"/>
          </w:tcPr>
          <w:p w:rsidR="00DC27C6" w:rsidRPr="00122394" w:rsidRDefault="00DC27C6" w:rsidP="005730E5">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Evaluar y entrenar adecuadamente al trabajador para que lleve a cabo sus funciones de acuerdo a los lineamientos estipulados para el cargo sin tener que recurrir a ser supervisado en detalle</w:t>
            </w:r>
            <w:r w:rsidRPr="00122394">
              <w:rPr>
                <w:rStyle w:val="Refdenotaalpie"/>
                <w:rFonts w:ascii="Century Gothic" w:eastAsia="Arial Unicode MS" w:hAnsi="Century Gothic" w:cs="Tahoma"/>
                <w:sz w:val="18"/>
                <w:szCs w:val="18"/>
                <w:lang w:val="es-ES_tradnl"/>
              </w:rPr>
              <w:footnoteReference w:id="3"/>
            </w:r>
            <w:r w:rsidRPr="00122394">
              <w:rPr>
                <w:rFonts w:ascii="Century Gothic" w:eastAsia="Arial Unicode MS" w:hAnsi="Century Gothic" w:cs="Tahoma"/>
                <w:sz w:val="18"/>
                <w:szCs w:val="18"/>
                <w:lang w:val="es-ES_tradnl"/>
              </w:rPr>
              <w:t>.</w:t>
            </w:r>
          </w:p>
        </w:tc>
        <w:tc>
          <w:tcPr>
            <w:tcW w:w="2588" w:type="dxa"/>
          </w:tcPr>
          <w:p w:rsidR="00DC27C6" w:rsidRPr="00122394" w:rsidRDefault="00DC27C6" w:rsidP="005730E5">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Revisar y definir los requerimientos de procesos establecidos para que sean llevados a cabo por el trabajador sin que tenga que consultar a cada paso del proceso.</w:t>
            </w:r>
          </w:p>
        </w:tc>
        <w:tc>
          <w:tcPr>
            <w:tcW w:w="1593" w:type="dxa"/>
          </w:tcPr>
          <w:p w:rsidR="00DC27C6" w:rsidRPr="00122394" w:rsidRDefault="00DC27C6" w:rsidP="005730E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Procesos revisados y definidos</w:t>
            </w:r>
          </w:p>
        </w:tc>
        <w:tc>
          <w:tcPr>
            <w:tcW w:w="1585" w:type="dxa"/>
          </w:tcPr>
          <w:p w:rsidR="00DC27C6" w:rsidRPr="00122394" w:rsidRDefault="00DC27C6" w:rsidP="005730E5">
            <w:pPr>
              <w:ind w:firstLine="360"/>
              <w:jc w:val="both"/>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Experto</w:t>
            </w:r>
          </w:p>
        </w:tc>
        <w:tc>
          <w:tcPr>
            <w:tcW w:w="1415" w:type="dxa"/>
          </w:tcPr>
          <w:p w:rsidR="00DC27C6" w:rsidRPr="00122394" w:rsidRDefault="00DC27C6" w:rsidP="005730E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Tiempo, información</w:t>
            </w:r>
          </w:p>
        </w:tc>
      </w:tr>
      <w:tr w:rsidR="00DC27C6" w:rsidRPr="00122394">
        <w:tc>
          <w:tcPr>
            <w:tcW w:w="2628" w:type="dxa"/>
          </w:tcPr>
          <w:p w:rsidR="00DC27C6" w:rsidRPr="00122394" w:rsidRDefault="00DC27C6" w:rsidP="008B3F00">
            <w:pPr>
              <w:jc w:val="both"/>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Los trabajadores no tienen opinión en las decisiones del proceso</w:t>
            </w:r>
            <w:r w:rsidR="00BB3773">
              <w:rPr>
                <w:rFonts w:ascii="Century Gothic" w:eastAsia="Arial Unicode MS" w:hAnsi="Century Gothic" w:cs="Tahoma"/>
                <w:sz w:val="18"/>
                <w:szCs w:val="18"/>
                <w:lang w:val="es-ES_tradnl"/>
              </w:rPr>
              <w:t>.</w:t>
            </w:r>
          </w:p>
        </w:tc>
        <w:tc>
          <w:tcPr>
            <w:tcW w:w="2640" w:type="dxa"/>
          </w:tcPr>
          <w:p w:rsidR="00DC27C6" w:rsidRPr="00122394" w:rsidRDefault="00DC27C6" w:rsidP="00122394">
            <w:pPr>
              <w:rPr>
                <w:rFonts w:ascii="Century Gothic" w:eastAsia="Arial Unicode MS" w:hAnsi="Century Gothic" w:cs="Tahoma"/>
                <w:b/>
                <w:sz w:val="18"/>
                <w:szCs w:val="18"/>
                <w:lang w:val="es-ES_tradnl"/>
              </w:rPr>
            </w:pPr>
            <w:r w:rsidRPr="00122394">
              <w:rPr>
                <w:rFonts w:ascii="Century Gothic" w:eastAsia="Arial Unicode MS" w:hAnsi="Century Gothic" w:cs="Tahoma"/>
                <w:sz w:val="18"/>
                <w:szCs w:val="18"/>
                <w:lang w:val="es-ES_tradnl"/>
              </w:rPr>
              <w:t>Realizar reuniones periódicas con el personal envuelto en el proceso con el fin de recibir una retroalimentación del mismo para mejorar sus defectos</w:t>
            </w:r>
            <w:r w:rsidRPr="00122394">
              <w:rPr>
                <w:rStyle w:val="Refdenotaalpie"/>
                <w:rFonts w:ascii="Century Gothic" w:eastAsia="Arial Unicode MS" w:hAnsi="Century Gothic" w:cs="Tahoma"/>
                <w:sz w:val="18"/>
                <w:szCs w:val="18"/>
                <w:lang w:val="es-ES_tradnl"/>
              </w:rPr>
              <w:footnoteReference w:id="4"/>
            </w:r>
            <w:r w:rsidRPr="00122394">
              <w:rPr>
                <w:rFonts w:ascii="Century Gothic" w:eastAsia="Arial Unicode MS" w:hAnsi="Century Gothic" w:cs="Tahoma"/>
                <w:sz w:val="18"/>
                <w:szCs w:val="18"/>
                <w:lang w:val="es-ES_tradnl"/>
              </w:rPr>
              <w:t>.</w:t>
            </w:r>
          </w:p>
        </w:tc>
        <w:tc>
          <w:tcPr>
            <w:tcW w:w="2588" w:type="dxa"/>
          </w:tcPr>
          <w:p w:rsidR="00DC27C6" w:rsidRPr="00122394" w:rsidRDefault="00DC27C6" w:rsidP="00BB3773">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Conocer la percepción del proceso que existe entre los empleados.</w:t>
            </w:r>
          </w:p>
        </w:tc>
        <w:tc>
          <w:tcPr>
            <w:tcW w:w="1593" w:type="dxa"/>
          </w:tcPr>
          <w:p w:rsidR="00DC27C6" w:rsidRPr="00122394" w:rsidRDefault="00DC27C6" w:rsidP="00122394">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Reuniones realizadas</w:t>
            </w:r>
          </w:p>
          <w:p w:rsidR="00DC27C6" w:rsidRPr="00122394" w:rsidRDefault="00DC27C6" w:rsidP="008B3F00">
            <w:pPr>
              <w:jc w:val="both"/>
              <w:rPr>
                <w:rFonts w:ascii="Century Gothic" w:eastAsia="Arial Unicode MS" w:hAnsi="Century Gothic" w:cs="Tahoma"/>
                <w:sz w:val="18"/>
                <w:szCs w:val="18"/>
                <w:lang w:val="es-ES_tradnl"/>
              </w:rPr>
            </w:pPr>
          </w:p>
        </w:tc>
        <w:tc>
          <w:tcPr>
            <w:tcW w:w="1585" w:type="dxa"/>
          </w:tcPr>
          <w:p w:rsidR="00DC27C6" w:rsidRPr="00122394" w:rsidRDefault="00DC27C6" w:rsidP="00122394">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Personal envuelto en el proceso</w:t>
            </w:r>
          </w:p>
        </w:tc>
        <w:tc>
          <w:tcPr>
            <w:tcW w:w="1415" w:type="dxa"/>
          </w:tcPr>
          <w:p w:rsidR="00DC27C6" w:rsidRPr="00122394" w:rsidRDefault="00DC27C6" w:rsidP="00122394">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Tiempo, información</w:t>
            </w:r>
          </w:p>
        </w:tc>
      </w:tr>
      <w:tr w:rsidR="00122394" w:rsidRPr="00122394">
        <w:trPr>
          <w:trHeight w:val="500"/>
        </w:trPr>
        <w:tc>
          <w:tcPr>
            <w:tcW w:w="12449" w:type="dxa"/>
            <w:gridSpan w:val="6"/>
          </w:tcPr>
          <w:p w:rsidR="00972F23" w:rsidRPr="00DE2F1F" w:rsidRDefault="00122394" w:rsidP="00DE2F1F">
            <w:pPr>
              <w:pStyle w:val="Ttulo3"/>
              <w:spacing w:before="120" w:after="120"/>
              <w:rPr>
                <w:rFonts w:ascii="Century Gothic" w:eastAsia="Arial Unicode MS" w:hAnsi="Century Gothic"/>
                <w:sz w:val="18"/>
                <w:szCs w:val="18"/>
              </w:rPr>
            </w:pPr>
            <w:bookmarkStart w:id="59" w:name="_Toc115802416"/>
            <w:r w:rsidRPr="00DE2F1F">
              <w:rPr>
                <w:rFonts w:ascii="Century Gothic" w:eastAsia="Arial Unicode MS" w:hAnsi="Century Gothic"/>
                <w:sz w:val="18"/>
                <w:szCs w:val="18"/>
              </w:rPr>
              <w:t>DESPERDICIO CULTURA- DEFECTO</w:t>
            </w:r>
            <w:bookmarkEnd w:id="59"/>
          </w:p>
        </w:tc>
      </w:tr>
      <w:tr w:rsidR="00DC27C6" w:rsidRPr="00122394">
        <w:tc>
          <w:tcPr>
            <w:tcW w:w="2628" w:type="dxa"/>
          </w:tcPr>
          <w:p w:rsidR="00DC27C6" w:rsidRPr="00122394" w:rsidRDefault="00DC27C6" w:rsidP="00122394">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Los trabajadores tienen entrenamiento inapropiado y no usan correctamente sus habilidades.</w:t>
            </w:r>
          </w:p>
        </w:tc>
        <w:tc>
          <w:tcPr>
            <w:tcW w:w="2640" w:type="dxa"/>
          </w:tcPr>
          <w:p w:rsidR="00DC27C6" w:rsidRPr="00122394" w:rsidRDefault="00DC27C6" w:rsidP="00122394">
            <w:pP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Este problema puede atacarse con la estrategia y objetivo utilizado en el problema 1</w:t>
            </w:r>
            <w:r>
              <w:rPr>
                <w:rFonts w:ascii="Century Gothic" w:eastAsia="Arial Unicode MS" w:hAnsi="Century Gothic" w:cs="Tahoma"/>
                <w:i/>
                <w:sz w:val="18"/>
                <w:szCs w:val="18"/>
                <w:lang w:val="es-ES_tradnl"/>
              </w:rPr>
              <w:t>.</w:t>
            </w:r>
          </w:p>
        </w:tc>
        <w:tc>
          <w:tcPr>
            <w:tcW w:w="2588" w:type="dxa"/>
          </w:tcPr>
          <w:p w:rsidR="00DC27C6" w:rsidRPr="00122394" w:rsidRDefault="00DC27C6" w:rsidP="00122394">
            <w:pPr>
              <w:rPr>
                <w:rFonts w:ascii="Century Gothic" w:eastAsia="Arial Unicode MS" w:hAnsi="Century Gothic" w:cs="Tahoma"/>
                <w:sz w:val="18"/>
                <w:szCs w:val="18"/>
                <w:lang w:val="es-ES_tradnl"/>
              </w:rPr>
            </w:pPr>
          </w:p>
        </w:tc>
        <w:tc>
          <w:tcPr>
            <w:tcW w:w="1593" w:type="dxa"/>
          </w:tcPr>
          <w:p w:rsidR="00DC27C6" w:rsidRPr="00122394" w:rsidRDefault="00DC27C6" w:rsidP="00122394">
            <w:pPr>
              <w:jc w:val="center"/>
              <w:rPr>
                <w:rFonts w:ascii="Century Gothic" w:eastAsia="Arial Unicode MS" w:hAnsi="Century Gothic" w:cs="Tahoma"/>
                <w:i/>
                <w:sz w:val="18"/>
                <w:szCs w:val="18"/>
                <w:lang w:val="es-ES_tradnl"/>
              </w:rPr>
            </w:pPr>
          </w:p>
        </w:tc>
        <w:tc>
          <w:tcPr>
            <w:tcW w:w="1585" w:type="dxa"/>
          </w:tcPr>
          <w:p w:rsidR="00DC27C6" w:rsidRPr="00122394" w:rsidRDefault="00DC27C6" w:rsidP="00122394">
            <w:pPr>
              <w:jc w:val="center"/>
              <w:rPr>
                <w:rFonts w:ascii="Century Gothic" w:eastAsia="Arial Unicode MS" w:hAnsi="Century Gothic" w:cs="Tahoma"/>
                <w:i/>
                <w:sz w:val="18"/>
                <w:szCs w:val="18"/>
                <w:lang w:val="es-ES_tradnl"/>
              </w:rPr>
            </w:pPr>
          </w:p>
        </w:tc>
        <w:tc>
          <w:tcPr>
            <w:tcW w:w="1415" w:type="dxa"/>
          </w:tcPr>
          <w:p w:rsidR="00DC27C6" w:rsidRPr="00122394" w:rsidRDefault="00DC27C6" w:rsidP="00122394">
            <w:pPr>
              <w:jc w:val="center"/>
              <w:rPr>
                <w:rFonts w:ascii="Century Gothic" w:eastAsia="Arial Unicode MS" w:hAnsi="Century Gothic" w:cs="Tahoma"/>
                <w:i/>
                <w:sz w:val="18"/>
                <w:szCs w:val="18"/>
                <w:lang w:val="es-ES_tradnl"/>
              </w:rPr>
            </w:pPr>
          </w:p>
        </w:tc>
      </w:tr>
      <w:tr w:rsidR="00F800FD" w:rsidRPr="00122394">
        <w:trPr>
          <w:trHeight w:val="488"/>
        </w:trPr>
        <w:tc>
          <w:tcPr>
            <w:tcW w:w="12449" w:type="dxa"/>
            <w:gridSpan w:val="6"/>
          </w:tcPr>
          <w:p w:rsidR="00972F23" w:rsidRPr="00DE2F1F" w:rsidRDefault="00F800FD" w:rsidP="00DE2F1F">
            <w:pPr>
              <w:pStyle w:val="Ttulo3"/>
              <w:spacing w:before="120" w:after="120"/>
              <w:rPr>
                <w:rFonts w:ascii="Century Gothic" w:eastAsia="Arial Unicode MS" w:hAnsi="Century Gothic"/>
                <w:sz w:val="18"/>
                <w:szCs w:val="18"/>
              </w:rPr>
            </w:pPr>
            <w:bookmarkStart w:id="60" w:name="_Toc115802417"/>
            <w:r w:rsidRPr="00DE2F1F">
              <w:rPr>
                <w:rFonts w:ascii="Century Gothic" w:eastAsia="Arial Unicode MS" w:hAnsi="Century Gothic"/>
                <w:sz w:val="18"/>
                <w:szCs w:val="18"/>
              </w:rPr>
              <w:t>DESPERDICIO CULTURA- ESPERA</w:t>
            </w:r>
            <w:bookmarkEnd w:id="60"/>
          </w:p>
        </w:tc>
      </w:tr>
      <w:tr w:rsidR="00DC27C6" w:rsidRPr="00122394">
        <w:tc>
          <w:tcPr>
            <w:tcW w:w="2628" w:type="dxa"/>
          </w:tcPr>
          <w:p w:rsidR="00DC27C6" w:rsidRPr="00122394" w:rsidRDefault="00DC27C6"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La información y las decisiones tomadas por el comité de aprobación no están a tiempo.</w:t>
            </w:r>
          </w:p>
        </w:tc>
        <w:tc>
          <w:tcPr>
            <w:tcW w:w="2640" w:type="dxa"/>
          </w:tcPr>
          <w:p w:rsidR="00DC27C6" w:rsidRPr="001045AB" w:rsidRDefault="00DC27C6"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Revisar las funciones asignadas a cada uno de los involucrados en el proceso para constatar el por qué de la demora en alguna etapa específica del proceso</w:t>
            </w:r>
            <w:r w:rsidRPr="00122394">
              <w:rPr>
                <w:rStyle w:val="Refdenotaalpie"/>
                <w:rFonts w:ascii="Century Gothic" w:eastAsia="Arial Unicode MS" w:hAnsi="Century Gothic" w:cs="Tahoma"/>
                <w:sz w:val="18"/>
                <w:szCs w:val="18"/>
                <w:lang w:val="es-ES_tradnl"/>
              </w:rPr>
              <w:footnoteReference w:id="5"/>
            </w:r>
            <w:r w:rsidRPr="00122394">
              <w:rPr>
                <w:rFonts w:ascii="Century Gothic" w:eastAsia="Arial Unicode MS" w:hAnsi="Century Gothic" w:cs="Tahoma"/>
                <w:sz w:val="18"/>
                <w:szCs w:val="18"/>
                <w:lang w:val="es-ES_tradnl"/>
              </w:rPr>
              <w:t xml:space="preserve">. </w:t>
            </w:r>
          </w:p>
        </w:tc>
        <w:tc>
          <w:tcPr>
            <w:tcW w:w="2588" w:type="dxa"/>
          </w:tcPr>
          <w:p w:rsidR="00DC27C6" w:rsidRPr="00122394" w:rsidRDefault="00DC27C6"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Determinar el por qué de las demoras en algún punto del proceso y reasignar funciones de ser necesario para que las personas involucradas den prioridad a lo que se refiere con el proceso de aprobación de crédito en lugar de temas operativos y demás.</w:t>
            </w:r>
          </w:p>
        </w:tc>
        <w:tc>
          <w:tcPr>
            <w:tcW w:w="1593" w:type="dxa"/>
          </w:tcPr>
          <w:p w:rsidR="00DC27C6" w:rsidRPr="00122394" w:rsidRDefault="00DC27C6" w:rsidP="00166C6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Experto contratado</w:t>
            </w:r>
          </w:p>
        </w:tc>
        <w:tc>
          <w:tcPr>
            <w:tcW w:w="1585" w:type="dxa"/>
          </w:tcPr>
          <w:p w:rsidR="00DC27C6" w:rsidRPr="00122394" w:rsidRDefault="00DC27C6" w:rsidP="00166C6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Involucrados en el proceso de crédito</w:t>
            </w:r>
          </w:p>
        </w:tc>
        <w:tc>
          <w:tcPr>
            <w:tcW w:w="1415" w:type="dxa"/>
          </w:tcPr>
          <w:p w:rsidR="00DC27C6" w:rsidRPr="00122394" w:rsidRDefault="00DC27C6" w:rsidP="00166C6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$ 3,000.00</w:t>
            </w:r>
          </w:p>
        </w:tc>
      </w:tr>
      <w:tr w:rsidR="00166C65" w:rsidRPr="00122394">
        <w:trPr>
          <w:trHeight w:val="500"/>
        </w:trPr>
        <w:tc>
          <w:tcPr>
            <w:tcW w:w="12449" w:type="dxa"/>
            <w:gridSpan w:val="6"/>
          </w:tcPr>
          <w:p w:rsidR="00972F23" w:rsidRPr="00DE2F1F" w:rsidRDefault="00166C65" w:rsidP="00DE2F1F">
            <w:pPr>
              <w:pStyle w:val="Ttulo3"/>
              <w:spacing w:before="120" w:after="120"/>
              <w:rPr>
                <w:rFonts w:ascii="Century Gothic" w:eastAsia="Arial Unicode MS" w:hAnsi="Century Gothic"/>
                <w:sz w:val="18"/>
                <w:szCs w:val="18"/>
              </w:rPr>
            </w:pPr>
            <w:bookmarkStart w:id="61" w:name="_Toc115802418"/>
            <w:r w:rsidRPr="00DE2F1F">
              <w:rPr>
                <w:rFonts w:ascii="Century Gothic" w:eastAsia="Arial Unicode MS" w:hAnsi="Century Gothic"/>
                <w:sz w:val="18"/>
                <w:szCs w:val="18"/>
              </w:rPr>
              <w:t>DESPERDICIO PROCESO- RECURSO HUMANO</w:t>
            </w:r>
            <w:bookmarkEnd w:id="61"/>
          </w:p>
        </w:tc>
      </w:tr>
      <w:tr w:rsidR="00DC27C6" w:rsidRPr="00122394">
        <w:tc>
          <w:tcPr>
            <w:tcW w:w="2628" w:type="dxa"/>
          </w:tcPr>
          <w:p w:rsidR="00DC27C6" w:rsidRPr="00122394" w:rsidRDefault="00DC27C6"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La aprobación tiene que ser procesada otra vez para cumplir nuevos requerimientos del cliente.</w:t>
            </w:r>
          </w:p>
        </w:tc>
        <w:tc>
          <w:tcPr>
            <w:tcW w:w="2640" w:type="dxa"/>
          </w:tcPr>
          <w:p w:rsidR="00DC27C6" w:rsidRPr="00122394" w:rsidRDefault="00DC27C6"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Establecer líneas de crédito asignándole un cupo anual, semestral o trimestral de riesgo para aquellos créditos recurrentes a aquellos clientes que al momento de haber sido analizados muestren una posición financiera adecuada histórica y proyectada</w:t>
            </w:r>
            <w:r w:rsidRPr="00122394">
              <w:rPr>
                <w:rStyle w:val="Refdenotaalpie"/>
                <w:rFonts w:ascii="Century Gothic" w:eastAsia="Arial Unicode MS" w:hAnsi="Century Gothic" w:cs="Tahoma"/>
                <w:sz w:val="18"/>
                <w:szCs w:val="18"/>
                <w:lang w:val="es-ES_tradnl"/>
              </w:rPr>
              <w:footnoteReference w:id="6"/>
            </w:r>
            <w:r w:rsidRPr="00122394">
              <w:rPr>
                <w:rFonts w:ascii="Century Gothic" w:eastAsia="Arial Unicode MS" w:hAnsi="Century Gothic" w:cs="Tahoma"/>
                <w:sz w:val="18"/>
                <w:szCs w:val="18"/>
                <w:lang w:val="es-ES_tradnl"/>
              </w:rPr>
              <w:t>.</w:t>
            </w:r>
          </w:p>
        </w:tc>
        <w:tc>
          <w:tcPr>
            <w:tcW w:w="2588" w:type="dxa"/>
          </w:tcPr>
          <w:p w:rsidR="00DC27C6" w:rsidRPr="00122394" w:rsidRDefault="00DC27C6"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 xml:space="preserve">Atender con mayor agilidad nuevos requerimientos de clientes cuyo análisis se haya realizado recientemente, con el fin de que no tengan que pasar por el proceso de crédito una y otra vez por operaciones recurrentes. </w:t>
            </w:r>
          </w:p>
        </w:tc>
        <w:tc>
          <w:tcPr>
            <w:tcW w:w="1593" w:type="dxa"/>
          </w:tcPr>
          <w:p w:rsidR="00DC27C6" w:rsidRPr="00122394" w:rsidRDefault="00DC27C6" w:rsidP="00166C6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Líneas de crédito establecidas</w:t>
            </w:r>
          </w:p>
        </w:tc>
        <w:tc>
          <w:tcPr>
            <w:tcW w:w="1585" w:type="dxa"/>
          </w:tcPr>
          <w:p w:rsidR="00DC27C6" w:rsidRPr="00122394" w:rsidRDefault="00DC27C6" w:rsidP="00166C6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Oficiales de Negocios,  Analistas de riesgo y Comité</w:t>
            </w:r>
          </w:p>
        </w:tc>
        <w:tc>
          <w:tcPr>
            <w:tcW w:w="1415" w:type="dxa"/>
          </w:tcPr>
          <w:p w:rsidR="00DC27C6" w:rsidRPr="00166C65" w:rsidRDefault="00DC27C6" w:rsidP="00166C65">
            <w:pPr>
              <w:jc w:val="center"/>
              <w:rPr>
                <w:rFonts w:ascii="Century Gothic" w:eastAsia="Arial Unicode MS" w:hAnsi="Century Gothic" w:cs="Tahoma"/>
                <w:b/>
                <w:i/>
                <w:sz w:val="18"/>
                <w:szCs w:val="18"/>
                <w:lang w:val="es-ES_tradnl"/>
              </w:rPr>
            </w:pPr>
            <w:r w:rsidRPr="00122394">
              <w:rPr>
                <w:rFonts w:ascii="Century Gothic" w:eastAsia="Arial Unicode MS" w:hAnsi="Century Gothic" w:cs="Tahoma"/>
                <w:i/>
                <w:sz w:val="18"/>
                <w:szCs w:val="18"/>
                <w:lang w:val="es-ES_tradnl"/>
              </w:rPr>
              <w:t>Tiempo, información</w:t>
            </w:r>
          </w:p>
        </w:tc>
      </w:tr>
      <w:tr w:rsidR="006C5CB1" w:rsidRPr="00122394">
        <w:trPr>
          <w:trHeight w:val="488"/>
        </w:trPr>
        <w:tc>
          <w:tcPr>
            <w:tcW w:w="12449" w:type="dxa"/>
            <w:gridSpan w:val="6"/>
          </w:tcPr>
          <w:p w:rsidR="00972F23" w:rsidRPr="00DE2F1F" w:rsidRDefault="006C5CB1" w:rsidP="00DE2F1F">
            <w:pPr>
              <w:pStyle w:val="Ttulo3"/>
              <w:spacing w:before="120" w:after="120"/>
              <w:rPr>
                <w:rFonts w:ascii="Century Gothic" w:eastAsia="Arial Unicode MS" w:hAnsi="Century Gothic"/>
                <w:sz w:val="18"/>
                <w:szCs w:val="18"/>
              </w:rPr>
            </w:pPr>
            <w:bookmarkStart w:id="62" w:name="_Toc115802419"/>
            <w:r w:rsidRPr="00DE2F1F">
              <w:rPr>
                <w:rFonts w:ascii="Century Gothic" w:eastAsia="Arial Unicode MS" w:hAnsi="Century Gothic"/>
                <w:sz w:val="18"/>
                <w:szCs w:val="18"/>
              </w:rPr>
              <w:t>DESPERDICIO PROCESO- PROCESO</w:t>
            </w:r>
            <w:bookmarkEnd w:id="62"/>
          </w:p>
        </w:tc>
      </w:tr>
      <w:tr w:rsidR="00DC27C6" w:rsidRPr="00122394">
        <w:tc>
          <w:tcPr>
            <w:tcW w:w="2628" w:type="dxa"/>
          </w:tcPr>
          <w:p w:rsidR="00DC27C6" w:rsidRPr="003D6235" w:rsidRDefault="003D6235" w:rsidP="003D6235">
            <w:pPr>
              <w:rPr>
                <w:rFonts w:ascii="Century Gothic" w:eastAsia="Arial Unicode MS" w:hAnsi="Century Gothic" w:cs="Tahoma"/>
                <w:sz w:val="18"/>
                <w:szCs w:val="18"/>
                <w:lang w:val="es-ES_tradnl"/>
              </w:rPr>
            </w:pPr>
            <w:r w:rsidRPr="003D6235">
              <w:rPr>
                <w:rFonts w:ascii="Century Gothic" w:eastAsia="Arial Unicode MS" w:hAnsi="Century Gothic"/>
                <w:sz w:val="18"/>
                <w:szCs w:val="18"/>
                <w:lang w:val="es-ES_tradnl"/>
              </w:rPr>
              <w:t>Pobre flujo de trabajo entre los empleados de los distintos departamentos.</w:t>
            </w:r>
          </w:p>
        </w:tc>
        <w:tc>
          <w:tcPr>
            <w:tcW w:w="2640" w:type="dxa"/>
          </w:tcPr>
          <w:p w:rsidR="00DC27C6" w:rsidRPr="00122394" w:rsidRDefault="003D6235"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Establecer una calidad de vida en el trabajo</w:t>
            </w:r>
            <w:r w:rsidRPr="00122394">
              <w:rPr>
                <w:rStyle w:val="Refdenotaalpie"/>
                <w:rFonts w:ascii="Century Gothic" w:eastAsia="Arial Unicode MS" w:hAnsi="Century Gothic" w:cs="Tahoma"/>
                <w:sz w:val="18"/>
                <w:szCs w:val="18"/>
                <w:lang w:val="es-ES_tradnl"/>
              </w:rPr>
              <w:footnoteReference w:id="7"/>
            </w:r>
            <w:r w:rsidRPr="00122394">
              <w:rPr>
                <w:rFonts w:ascii="Century Gothic" w:eastAsia="Arial Unicode MS" w:hAnsi="Century Gothic" w:cs="Tahoma"/>
                <w:sz w:val="18"/>
                <w:szCs w:val="18"/>
                <w:lang w:val="es-ES_tradnl"/>
              </w:rPr>
              <w:t>.</w:t>
            </w:r>
          </w:p>
        </w:tc>
        <w:tc>
          <w:tcPr>
            <w:tcW w:w="2588" w:type="dxa"/>
          </w:tcPr>
          <w:p w:rsidR="00DC27C6" w:rsidRPr="00122394" w:rsidRDefault="003D6235"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Conocer las necesidades internas y externas de los trabajadores y el por qué de la falta de flujo de trabajo.</w:t>
            </w:r>
          </w:p>
        </w:tc>
        <w:tc>
          <w:tcPr>
            <w:tcW w:w="1593" w:type="dxa"/>
          </w:tcPr>
          <w:p w:rsidR="00DC27C6" w:rsidRPr="00122394" w:rsidRDefault="003D6235" w:rsidP="003D623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Organigrama y esquemas establecidos</w:t>
            </w:r>
          </w:p>
        </w:tc>
        <w:tc>
          <w:tcPr>
            <w:tcW w:w="1585" w:type="dxa"/>
          </w:tcPr>
          <w:p w:rsidR="00DC27C6" w:rsidRPr="00122394" w:rsidRDefault="003D6235" w:rsidP="003D623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Personal de los distintos departamentos del banco</w:t>
            </w:r>
          </w:p>
        </w:tc>
        <w:tc>
          <w:tcPr>
            <w:tcW w:w="1415" w:type="dxa"/>
          </w:tcPr>
          <w:p w:rsidR="00DC27C6" w:rsidRPr="00122394" w:rsidRDefault="003D6235" w:rsidP="003D623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Habilidades, tiempo, métodos</w:t>
            </w:r>
          </w:p>
        </w:tc>
      </w:tr>
      <w:tr w:rsidR="003D6235" w:rsidRPr="00122394">
        <w:tc>
          <w:tcPr>
            <w:tcW w:w="2628" w:type="dxa"/>
          </w:tcPr>
          <w:p w:rsidR="003D6235" w:rsidRPr="003D6235" w:rsidRDefault="003D6235" w:rsidP="003D6235">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Existe reproceso en el proceso de aprobación de crédito.</w:t>
            </w:r>
          </w:p>
        </w:tc>
        <w:tc>
          <w:tcPr>
            <w:tcW w:w="2640" w:type="dxa"/>
          </w:tcPr>
          <w:p w:rsidR="003D6235" w:rsidRPr="00122394" w:rsidRDefault="003D6235"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Reestructurar</w:t>
            </w:r>
            <w:r w:rsidRPr="00122394">
              <w:rPr>
                <w:rFonts w:ascii="Century Gothic" w:eastAsia="Arial Unicode MS" w:hAnsi="Century Gothic" w:cs="Tahoma"/>
                <w:b/>
                <w:sz w:val="18"/>
                <w:szCs w:val="18"/>
                <w:lang w:val="es-ES_tradnl"/>
              </w:rPr>
              <w:t xml:space="preserve"> </w:t>
            </w:r>
            <w:r w:rsidRPr="00122394">
              <w:rPr>
                <w:rFonts w:ascii="Century Gothic" w:eastAsia="Arial Unicode MS" w:hAnsi="Century Gothic" w:cs="Tahoma"/>
                <w:sz w:val="18"/>
                <w:szCs w:val="18"/>
                <w:lang w:val="es-ES_tradnl"/>
              </w:rPr>
              <w:t>el proceso de aprobación de crédito, aplicando un desarrollo organizacional</w:t>
            </w:r>
            <w:r w:rsidRPr="00122394">
              <w:rPr>
                <w:rStyle w:val="Refdenotaalpie"/>
                <w:rFonts w:ascii="Century Gothic" w:eastAsia="Arial Unicode MS" w:hAnsi="Century Gothic" w:cs="Tahoma"/>
                <w:sz w:val="18"/>
                <w:szCs w:val="18"/>
                <w:lang w:val="es-ES_tradnl"/>
              </w:rPr>
              <w:footnoteReference w:id="8"/>
            </w:r>
            <w:r w:rsidRPr="00122394">
              <w:rPr>
                <w:rFonts w:ascii="Century Gothic" w:eastAsia="Arial Unicode MS" w:hAnsi="Century Gothic" w:cs="Tahoma"/>
                <w:sz w:val="18"/>
                <w:szCs w:val="18"/>
                <w:lang w:val="es-ES_tradnl"/>
              </w:rPr>
              <w:t>.</w:t>
            </w:r>
          </w:p>
        </w:tc>
        <w:tc>
          <w:tcPr>
            <w:tcW w:w="2588" w:type="dxa"/>
          </w:tcPr>
          <w:p w:rsidR="003D6235" w:rsidRPr="00122394" w:rsidRDefault="003D6235"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Identificar los puntos donde existan cuellos de botella y entender qué los provoca.</w:t>
            </w:r>
          </w:p>
        </w:tc>
        <w:tc>
          <w:tcPr>
            <w:tcW w:w="1593" w:type="dxa"/>
          </w:tcPr>
          <w:p w:rsidR="003D6235" w:rsidRPr="003D6235" w:rsidRDefault="003D6235" w:rsidP="003D623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Proceso definido</w:t>
            </w:r>
          </w:p>
        </w:tc>
        <w:tc>
          <w:tcPr>
            <w:tcW w:w="1585" w:type="dxa"/>
          </w:tcPr>
          <w:p w:rsidR="003D6235" w:rsidRPr="00122394" w:rsidRDefault="003D6235" w:rsidP="003D623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Departamento de Organización y Procesos</w:t>
            </w:r>
          </w:p>
        </w:tc>
        <w:tc>
          <w:tcPr>
            <w:tcW w:w="1415" w:type="dxa"/>
          </w:tcPr>
          <w:p w:rsidR="003D6235" w:rsidRPr="00122394" w:rsidRDefault="003D6235" w:rsidP="003D6235">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Tiempo, información</w:t>
            </w:r>
          </w:p>
        </w:tc>
      </w:tr>
      <w:tr w:rsidR="00393044" w:rsidRPr="00122394">
        <w:trPr>
          <w:trHeight w:val="431"/>
        </w:trPr>
        <w:tc>
          <w:tcPr>
            <w:tcW w:w="12449" w:type="dxa"/>
            <w:gridSpan w:val="6"/>
          </w:tcPr>
          <w:p w:rsidR="00972F23" w:rsidRPr="00DE2F1F" w:rsidRDefault="00393044" w:rsidP="00DE2F1F">
            <w:pPr>
              <w:pStyle w:val="Ttulo3"/>
              <w:spacing w:before="120" w:after="120"/>
              <w:rPr>
                <w:rFonts w:ascii="Century Gothic" w:eastAsia="Arial Unicode MS" w:hAnsi="Century Gothic"/>
                <w:sz w:val="18"/>
                <w:szCs w:val="18"/>
              </w:rPr>
            </w:pPr>
            <w:bookmarkStart w:id="63" w:name="_Toc115802420"/>
            <w:r w:rsidRPr="00DE2F1F">
              <w:rPr>
                <w:rFonts w:ascii="Century Gothic" w:eastAsia="Arial Unicode MS" w:hAnsi="Century Gothic"/>
                <w:sz w:val="18"/>
                <w:szCs w:val="18"/>
              </w:rPr>
              <w:t>DESPERDICIO PROCESO- ESPERA</w:t>
            </w:r>
            <w:bookmarkEnd w:id="63"/>
          </w:p>
        </w:tc>
      </w:tr>
      <w:tr w:rsidR="00233D84" w:rsidRPr="00122394">
        <w:tc>
          <w:tcPr>
            <w:tcW w:w="2628" w:type="dxa"/>
          </w:tcPr>
          <w:p w:rsidR="00393044" w:rsidRPr="00122394" w:rsidRDefault="00393044" w:rsidP="007E118A">
            <w:pPr>
              <w:numPr>
                <w:ilvl w:val="1"/>
                <w:numId w:val="35"/>
              </w:numPr>
              <w:tabs>
                <w:tab w:val="clear" w:pos="1080"/>
                <w:tab w:val="num" w:pos="0"/>
                <w:tab w:val="left" w:pos="240"/>
              </w:tabs>
              <w:ind w:left="0" w:firstLine="0"/>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Trabajo no balanceado entre el personal del departamento de crédito.</w:t>
            </w:r>
          </w:p>
          <w:p w:rsidR="00233D84" w:rsidRPr="00122394" w:rsidRDefault="00393044" w:rsidP="007E118A">
            <w:pPr>
              <w:numPr>
                <w:ilvl w:val="1"/>
                <w:numId w:val="35"/>
              </w:numPr>
              <w:tabs>
                <w:tab w:val="clear" w:pos="1080"/>
                <w:tab w:val="num" w:pos="0"/>
                <w:tab w:val="left" w:pos="240"/>
              </w:tabs>
              <w:ind w:left="0" w:firstLine="0"/>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Larga espera por información, aprobaciones y puesta en marcha de las operaciones.</w:t>
            </w:r>
          </w:p>
        </w:tc>
        <w:tc>
          <w:tcPr>
            <w:tcW w:w="2640" w:type="dxa"/>
          </w:tcPr>
          <w:p w:rsidR="00233D84" w:rsidRPr="00122394" w:rsidRDefault="00393044"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Realizar un análisis de cargo a cada uno de los ejecutivos para conocer en qué invierten el tiempo</w:t>
            </w:r>
            <w:r w:rsidRPr="00122394">
              <w:rPr>
                <w:rStyle w:val="Refdenotaalpie"/>
                <w:rFonts w:ascii="Century Gothic" w:eastAsia="Arial Unicode MS" w:hAnsi="Century Gothic" w:cs="Tahoma"/>
                <w:sz w:val="18"/>
                <w:szCs w:val="18"/>
                <w:lang w:val="es-ES_tradnl"/>
              </w:rPr>
              <w:footnoteReference w:id="9"/>
            </w:r>
            <w:r w:rsidRPr="00122394">
              <w:rPr>
                <w:rFonts w:ascii="Century Gothic" w:eastAsia="Arial Unicode MS" w:hAnsi="Century Gothic" w:cs="Tahoma"/>
                <w:sz w:val="18"/>
                <w:szCs w:val="18"/>
                <w:lang w:val="es-ES_tradnl"/>
              </w:rPr>
              <w:t>.</w:t>
            </w:r>
          </w:p>
        </w:tc>
        <w:tc>
          <w:tcPr>
            <w:tcW w:w="2588" w:type="dxa"/>
          </w:tcPr>
          <w:p w:rsidR="00233D84" w:rsidRPr="00122394" w:rsidRDefault="00393044"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Reasignar tareas operativas y de servicio al cliente al área respectiva para que el ejecutivo pueda realizar sus funciones prioritarias sin interrupciones.</w:t>
            </w:r>
          </w:p>
        </w:tc>
        <w:tc>
          <w:tcPr>
            <w:tcW w:w="1593" w:type="dxa"/>
          </w:tcPr>
          <w:p w:rsidR="00233D84" w:rsidRPr="00A60B68" w:rsidRDefault="00A60B68" w:rsidP="00A60B68">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Tareas asignadas</w:t>
            </w:r>
          </w:p>
        </w:tc>
        <w:tc>
          <w:tcPr>
            <w:tcW w:w="1585" w:type="dxa"/>
          </w:tcPr>
          <w:p w:rsidR="00233D84" w:rsidRPr="00122394" w:rsidRDefault="00A60B68" w:rsidP="00A60B68">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Departamento de Organización y Procesos</w:t>
            </w:r>
          </w:p>
        </w:tc>
        <w:tc>
          <w:tcPr>
            <w:tcW w:w="1415" w:type="dxa"/>
          </w:tcPr>
          <w:p w:rsidR="00233D84" w:rsidRPr="00A60B68" w:rsidRDefault="00A60B68" w:rsidP="00A60B68">
            <w:pPr>
              <w:jc w:val="center"/>
              <w:rPr>
                <w:rFonts w:ascii="Century Gothic" w:eastAsia="Arial Unicode MS" w:hAnsi="Century Gothic" w:cs="Tahoma"/>
                <w:b/>
                <w:i/>
                <w:sz w:val="18"/>
                <w:szCs w:val="18"/>
                <w:lang w:val="es-ES_tradnl"/>
              </w:rPr>
            </w:pPr>
            <w:r w:rsidRPr="00122394">
              <w:rPr>
                <w:rFonts w:ascii="Century Gothic" w:eastAsia="Arial Unicode MS" w:hAnsi="Century Gothic" w:cs="Tahoma"/>
                <w:i/>
                <w:sz w:val="18"/>
                <w:szCs w:val="18"/>
                <w:lang w:val="es-ES_tradnl"/>
              </w:rPr>
              <w:t>Tiempo, información y métodos</w:t>
            </w:r>
          </w:p>
        </w:tc>
      </w:tr>
      <w:tr w:rsidR="009F173F" w:rsidRPr="00122394">
        <w:trPr>
          <w:trHeight w:val="527"/>
        </w:trPr>
        <w:tc>
          <w:tcPr>
            <w:tcW w:w="12449" w:type="dxa"/>
            <w:gridSpan w:val="6"/>
          </w:tcPr>
          <w:p w:rsidR="00972F23" w:rsidRPr="00DE2F1F" w:rsidRDefault="009F173F" w:rsidP="00DE2F1F">
            <w:pPr>
              <w:pStyle w:val="Ttulo3"/>
              <w:spacing w:before="120" w:after="120"/>
              <w:rPr>
                <w:rFonts w:ascii="Century Gothic" w:eastAsia="Arial Unicode MS" w:hAnsi="Century Gothic"/>
                <w:sz w:val="18"/>
                <w:szCs w:val="18"/>
              </w:rPr>
            </w:pPr>
            <w:bookmarkStart w:id="64" w:name="_Toc115802421"/>
            <w:r w:rsidRPr="00DE2F1F">
              <w:rPr>
                <w:rFonts w:ascii="Century Gothic" w:eastAsia="Arial Unicode MS" w:hAnsi="Century Gothic"/>
                <w:sz w:val="18"/>
                <w:szCs w:val="18"/>
              </w:rPr>
              <w:t>DESPERDICIO PROCESO- INVENTARIO</w:t>
            </w:r>
            <w:bookmarkEnd w:id="64"/>
          </w:p>
        </w:tc>
      </w:tr>
      <w:tr w:rsidR="00D05389" w:rsidRPr="00122394">
        <w:tc>
          <w:tcPr>
            <w:tcW w:w="2628" w:type="dxa"/>
          </w:tcPr>
          <w:p w:rsidR="00D05389" w:rsidRPr="00122394" w:rsidRDefault="009F173F" w:rsidP="009F173F">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Muchas solicitudes entre estaciones de trabajo.</w:t>
            </w:r>
          </w:p>
        </w:tc>
        <w:tc>
          <w:tcPr>
            <w:tcW w:w="2640" w:type="dxa"/>
          </w:tcPr>
          <w:p w:rsidR="00D05389" w:rsidRPr="009F173F" w:rsidRDefault="009F173F" w:rsidP="001045AB">
            <w:pP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Este problema puede atacarse con la estrategia y objetivo utilizado en el problema 8</w:t>
            </w:r>
            <w:r w:rsidR="00DD69CD">
              <w:rPr>
                <w:rFonts w:ascii="Century Gothic" w:eastAsia="Arial Unicode MS" w:hAnsi="Century Gothic" w:cs="Tahoma"/>
                <w:i/>
                <w:sz w:val="18"/>
                <w:szCs w:val="18"/>
                <w:lang w:val="es-ES_tradnl"/>
              </w:rPr>
              <w:t>.</w:t>
            </w:r>
          </w:p>
        </w:tc>
        <w:tc>
          <w:tcPr>
            <w:tcW w:w="2588" w:type="dxa"/>
          </w:tcPr>
          <w:p w:rsidR="00D05389" w:rsidRPr="00122394" w:rsidRDefault="00D05389" w:rsidP="001045AB">
            <w:pPr>
              <w:rPr>
                <w:rFonts w:ascii="Century Gothic" w:eastAsia="Arial Unicode MS" w:hAnsi="Century Gothic" w:cs="Tahoma"/>
                <w:sz w:val="18"/>
                <w:szCs w:val="18"/>
                <w:lang w:val="es-ES_tradnl"/>
              </w:rPr>
            </w:pPr>
          </w:p>
        </w:tc>
        <w:tc>
          <w:tcPr>
            <w:tcW w:w="1593" w:type="dxa"/>
          </w:tcPr>
          <w:p w:rsidR="00D05389" w:rsidRPr="00122394" w:rsidRDefault="00D05389" w:rsidP="00A60B68">
            <w:pPr>
              <w:jc w:val="center"/>
              <w:rPr>
                <w:rFonts w:ascii="Century Gothic" w:eastAsia="Arial Unicode MS" w:hAnsi="Century Gothic" w:cs="Tahoma"/>
                <w:i/>
                <w:sz w:val="18"/>
                <w:szCs w:val="18"/>
                <w:lang w:val="es-ES_tradnl"/>
              </w:rPr>
            </w:pPr>
          </w:p>
        </w:tc>
        <w:tc>
          <w:tcPr>
            <w:tcW w:w="1585" w:type="dxa"/>
          </w:tcPr>
          <w:p w:rsidR="00D05389" w:rsidRPr="00122394" w:rsidRDefault="00D05389" w:rsidP="00A60B68">
            <w:pPr>
              <w:jc w:val="center"/>
              <w:rPr>
                <w:rFonts w:ascii="Century Gothic" w:eastAsia="Arial Unicode MS" w:hAnsi="Century Gothic" w:cs="Tahoma"/>
                <w:i/>
                <w:sz w:val="18"/>
                <w:szCs w:val="18"/>
                <w:lang w:val="es-ES_tradnl"/>
              </w:rPr>
            </w:pPr>
          </w:p>
        </w:tc>
        <w:tc>
          <w:tcPr>
            <w:tcW w:w="1415" w:type="dxa"/>
          </w:tcPr>
          <w:p w:rsidR="00D05389" w:rsidRPr="00122394" w:rsidRDefault="00D05389" w:rsidP="00A60B68">
            <w:pPr>
              <w:jc w:val="center"/>
              <w:rPr>
                <w:rFonts w:ascii="Century Gothic" w:eastAsia="Arial Unicode MS" w:hAnsi="Century Gothic" w:cs="Tahoma"/>
                <w:i/>
                <w:sz w:val="18"/>
                <w:szCs w:val="18"/>
                <w:lang w:val="es-ES_tradnl"/>
              </w:rPr>
            </w:pPr>
          </w:p>
        </w:tc>
      </w:tr>
      <w:tr w:rsidR="00AC0737" w:rsidRPr="00122394">
        <w:trPr>
          <w:trHeight w:val="488"/>
        </w:trPr>
        <w:tc>
          <w:tcPr>
            <w:tcW w:w="12449" w:type="dxa"/>
            <w:gridSpan w:val="6"/>
          </w:tcPr>
          <w:p w:rsidR="00972F23" w:rsidRPr="00DE2F1F" w:rsidRDefault="00AC0737" w:rsidP="00DE2F1F">
            <w:pPr>
              <w:pStyle w:val="Ttulo3"/>
              <w:spacing w:before="120" w:after="120"/>
              <w:rPr>
                <w:rFonts w:ascii="Century Gothic" w:eastAsia="Arial Unicode MS" w:hAnsi="Century Gothic"/>
                <w:sz w:val="18"/>
                <w:szCs w:val="18"/>
              </w:rPr>
            </w:pPr>
            <w:bookmarkStart w:id="65" w:name="_Toc115802422"/>
            <w:r w:rsidRPr="00DE2F1F">
              <w:rPr>
                <w:rFonts w:ascii="Century Gothic" w:eastAsia="Arial Unicode MS" w:hAnsi="Century Gothic"/>
                <w:sz w:val="18"/>
                <w:szCs w:val="18"/>
              </w:rPr>
              <w:t>DESPERDICIO TECNOLOGÍA- PROCESO</w:t>
            </w:r>
            <w:bookmarkEnd w:id="65"/>
          </w:p>
        </w:tc>
      </w:tr>
      <w:tr w:rsidR="00AC0737" w:rsidRPr="00122394">
        <w:tc>
          <w:tcPr>
            <w:tcW w:w="2628" w:type="dxa"/>
          </w:tcPr>
          <w:p w:rsidR="00AC0737" w:rsidRPr="00122394" w:rsidRDefault="00202F87" w:rsidP="009F173F">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Uso de software no indicado para el proceso de aprobación.</w:t>
            </w:r>
          </w:p>
        </w:tc>
        <w:tc>
          <w:tcPr>
            <w:tcW w:w="2640" w:type="dxa"/>
          </w:tcPr>
          <w:p w:rsidR="00AC0737" w:rsidRPr="00202F87" w:rsidRDefault="00202F87"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Solicitar al Departamento de Tecnología que implemente las variaciones necesarias al software utilizado para que sea más flexible</w:t>
            </w:r>
            <w:r w:rsidRPr="00122394">
              <w:rPr>
                <w:rStyle w:val="Refdenotaalpie"/>
                <w:rFonts w:ascii="Century Gothic" w:eastAsia="Arial Unicode MS" w:hAnsi="Century Gothic" w:cs="Tahoma"/>
                <w:sz w:val="18"/>
                <w:szCs w:val="18"/>
                <w:lang w:val="es-ES_tradnl"/>
              </w:rPr>
              <w:footnoteReference w:id="10"/>
            </w:r>
            <w:r w:rsidRPr="00122394">
              <w:rPr>
                <w:rFonts w:ascii="Century Gothic" w:eastAsia="Arial Unicode MS" w:hAnsi="Century Gothic" w:cs="Tahoma"/>
                <w:sz w:val="18"/>
                <w:szCs w:val="18"/>
                <w:lang w:val="es-ES_tradnl"/>
              </w:rPr>
              <w:t>.</w:t>
            </w:r>
          </w:p>
        </w:tc>
        <w:tc>
          <w:tcPr>
            <w:tcW w:w="2588" w:type="dxa"/>
          </w:tcPr>
          <w:p w:rsidR="00AC0737" w:rsidRPr="00122394" w:rsidRDefault="00202F87"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Identificar variaciones necesarias</w:t>
            </w:r>
          </w:p>
        </w:tc>
        <w:tc>
          <w:tcPr>
            <w:tcW w:w="1593" w:type="dxa"/>
          </w:tcPr>
          <w:p w:rsidR="00AC0737" w:rsidRPr="00202F87" w:rsidRDefault="00202F87" w:rsidP="00202F87">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Variaciones implementadas</w:t>
            </w:r>
          </w:p>
        </w:tc>
        <w:tc>
          <w:tcPr>
            <w:tcW w:w="1585" w:type="dxa"/>
          </w:tcPr>
          <w:p w:rsidR="00AC0737" w:rsidRPr="00122394" w:rsidRDefault="00202F87" w:rsidP="00A60B68">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Departamento de Tecnología</w:t>
            </w:r>
          </w:p>
        </w:tc>
        <w:tc>
          <w:tcPr>
            <w:tcW w:w="1415" w:type="dxa"/>
          </w:tcPr>
          <w:p w:rsidR="00AC0737" w:rsidRPr="00122394" w:rsidRDefault="00202F87" w:rsidP="00A60B68">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Tiempo, información, métodos y tecnología</w:t>
            </w:r>
          </w:p>
        </w:tc>
      </w:tr>
      <w:tr w:rsidR="00761130" w:rsidRPr="00122394">
        <w:tc>
          <w:tcPr>
            <w:tcW w:w="2628" w:type="dxa"/>
          </w:tcPr>
          <w:p w:rsidR="00761130" w:rsidRPr="00122394" w:rsidRDefault="00761130" w:rsidP="009F173F">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No utilización de técnicas para mejorar el proceso de aprobación</w:t>
            </w:r>
          </w:p>
        </w:tc>
        <w:tc>
          <w:tcPr>
            <w:tcW w:w="2640" w:type="dxa"/>
          </w:tcPr>
          <w:p w:rsidR="00761130" w:rsidRPr="00122394" w:rsidRDefault="00761130"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Seleccionar técnicas para mejorar el proceso y entrenar a todos los trabajadores</w:t>
            </w:r>
            <w:r w:rsidRPr="00122394">
              <w:rPr>
                <w:rStyle w:val="Refdenotaalpie"/>
                <w:rFonts w:ascii="Century Gothic" w:eastAsia="Arial Unicode MS" w:hAnsi="Century Gothic" w:cs="Tahoma"/>
                <w:sz w:val="18"/>
                <w:szCs w:val="18"/>
                <w:lang w:val="es-ES_tradnl"/>
              </w:rPr>
              <w:footnoteReference w:id="11"/>
            </w:r>
            <w:r w:rsidRPr="00122394">
              <w:rPr>
                <w:rFonts w:ascii="Century Gothic" w:eastAsia="Arial Unicode MS" w:hAnsi="Century Gothic" w:cs="Tahoma"/>
                <w:sz w:val="18"/>
                <w:szCs w:val="18"/>
                <w:lang w:val="es-ES_tradnl"/>
              </w:rPr>
              <w:t>.</w:t>
            </w:r>
          </w:p>
        </w:tc>
        <w:tc>
          <w:tcPr>
            <w:tcW w:w="2588" w:type="dxa"/>
          </w:tcPr>
          <w:p w:rsidR="00761130" w:rsidRPr="00122394" w:rsidRDefault="00761130"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Revisar y definir el requerimiento de técnicas.</w:t>
            </w:r>
          </w:p>
        </w:tc>
        <w:tc>
          <w:tcPr>
            <w:tcW w:w="1593" w:type="dxa"/>
          </w:tcPr>
          <w:p w:rsidR="00761130" w:rsidRPr="00122394" w:rsidRDefault="00761130" w:rsidP="00761130">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Técnicas revisadas y definidas</w:t>
            </w:r>
          </w:p>
        </w:tc>
        <w:tc>
          <w:tcPr>
            <w:tcW w:w="1585" w:type="dxa"/>
          </w:tcPr>
          <w:p w:rsidR="00761130" w:rsidRPr="00122394" w:rsidRDefault="00761130" w:rsidP="00761130">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Departamento de Organización y Procesos</w:t>
            </w:r>
          </w:p>
        </w:tc>
        <w:tc>
          <w:tcPr>
            <w:tcW w:w="1415" w:type="dxa"/>
          </w:tcPr>
          <w:p w:rsidR="00761130" w:rsidRPr="00761130" w:rsidRDefault="00761130" w:rsidP="00761130">
            <w:pPr>
              <w:rPr>
                <w:rFonts w:ascii="Century Gothic" w:eastAsia="Arial Unicode MS" w:hAnsi="Century Gothic" w:cs="Tahoma"/>
                <w:b/>
                <w:i/>
                <w:sz w:val="18"/>
                <w:szCs w:val="18"/>
                <w:lang w:val="es-ES_tradnl"/>
              </w:rPr>
            </w:pPr>
            <w:r w:rsidRPr="00122394">
              <w:rPr>
                <w:rFonts w:ascii="Century Gothic" w:eastAsia="Arial Unicode MS" w:hAnsi="Century Gothic" w:cs="Tahoma"/>
                <w:i/>
                <w:sz w:val="18"/>
                <w:szCs w:val="18"/>
                <w:lang w:val="es-ES_tradnl"/>
              </w:rPr>
              <w:t>Tiempo, información, métodos</w:t>
            </w:r>
          </w:p>
        </w:tc>
      </w:tr>
      <w:tr w:rsidR="001076F5" w:rsidRPr="00122394">
        <w:trPr>
          <w:trHeight w:val="500"/>
        </w:trPr>
        <w:tc>
          <w:tcPr>
            <w:tcW w:w="12449" w:type="dxa"/>
            <w:gridSpan w:val="6"/>
            <w:vAlign w:val="center"/>
          </w:tcPr>
          <w:p w:rsidR="00972F23" w:rsidRPr="00DE2F1F" w:rsidRDefault="002177FE" w:rsidP="00DE2F1F">
            <w:pPr>
              <w:pStyle w:val="Ttulo3"/>
              <w:spacing w:before="0" w:after="0"/>
              <w:rPr>
                <w:rFonts w:ascii="Century Gothic" w:eastAsia="Arial Unicode MS" w:hAnsi="Century Gothic"/>
                <w:sz w:val="18"/>
                <w:szCs w:val="18"/>
              </w:rPr>
            </w:pPr>
            <w:bookmarkStart w:id="66" w:name="_Toc115802423"/>
            <w:r w:rsidRPr="00DE2F1F">
              <w:rPr>
                <w:rFonts w:ascii="Century Gothic" w:eastAsia="Arial Unicode MS" w:hAnsi="Century Gothic"/>
                <w:sz w:val="18"/>
                <w:szCs w:val="18"/>
              </w:rPr>
              <w:t>DESPERDICIO TECNOLOGÍA- ESPERA</w:t>
            </w:r>
            <w:bookmarkEnd w:id="66"/>
          </w:p>
        </w:tc>
      </w:tr>
      <w:tr w:rsidR="001076F5" w:rsidRPr="00122394">
        <w:tc>
          <w:tcPr>
            <w:tcW w:w="2628" w:type="dxa"/>
          </w:tcPr>
          <w:p w:rsidR="001076F5" w:rsidRPr="00122394" w:rsidRDefault="002D3E9F" w:rsidP="009F173F">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Computadoras no disponibles por caídas del sistema</w:t>
            </w:r>
          </w:p>
        </w:tc>
        <w:tc>
          <w:tcPr>
            <w:tcW w:w="2640" w:type="dxa"/>
          </w:tcPr>
          <w:p w:rsidR="001076F5" w:rsidRPr="00122394" w:rsidRDefault="002D3E9F"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Actualizar el hardware actualmente utilizado, para determinar qué tipo de actualización es requerida o si es necesario el cambio completo del equipo</w:t>
            </w:r>
            <w:r w:rsidRPr="00122394">
              <w:rPr>
                <w:rStyle w:val="Refdenotaalpie"/>
                <w:rFonts w:ascii="Century Gothic" w:eastAsia="Arial Unicode MS" w:hAnsi="Century Gothic" w:cs="Tahoma"/>
                <w:sz w:val="18"/>
                <w:szCs w:val="18"/>
                <w:lang w:val="es-ES_tradnl"/>
              </w:rPr>
              <w:footnoteReference w:id="12"/>
            </w:r>
            <w:r w:rsidRPr="00122394">
              <w:rPr>
                <w:rFonts w:ascii="Century Gothic" w:eastAsia="Arial Unicode MS" w:hAnsi="Century Gothic" w:cs="Tahoma"/>
                <w:sz w:val="18"/>
                <w:szCs w:val="18"/>
                <w:lang w:val="es-ES_tradnl"/>
              </w:rPr>
              <w:t>.</w:t>
            </w:r>
          </w:p>
        </w:tc>
        <w:tc>
          <w:tcPr>
            <w:tcW w:w="2588" w:type="dxa"/>
          </w:tcPr>
          <w:p w:rsidR="001076F5" w:rsidRPr="00122394" w:rsidRDefault="002D3E9F" w:rsidP="001045AB">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 xml:space="preserve">Evitar la presencia de tiempos muertos que retrasarían el proceso de crédito y no contribuirían a su mejora. </w:t>
            </w:r>
          </w:p>
        </w:tc>
        <w:tc>
          <w:tcPr>
            <w:tcW w:w="1593" w:type="dxa"/>
          </w:tcPr>
          <w:p w:rsidR="001076F5" w:rsidRPr="00122394" w:rsidRDefault="002D3E9F" w:rsidP="002D3E9F">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Cambios en los equipos</w:t>
            </w:r>
          </w:p>
        </w:tc>
        <w:tc>
          <w:tcPr>
            <w:tcW w:w="1585" w:type="dxa"/>
          </w:tcPr>
          <w:p w:rsidR="001076F5" w:rsidRPr="00122394" w:rsidRDefault="002D3E9F" w:rsidP="002D3E9F">
            <w:pPr>
              <w:jc w:val="cente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Departamento de Tecnología</w:t>
            </w:r>
          </w:p>
        </w:tc>
        <w:tc>
          <w:tcPr>
            <w:tcW w:w="1415" w:type="dxa"/>
          </w:tcPr>
          <w:p w:rsidR="001076F5" w:rsidRPr="002D3E9F" w:rsidRDefault="002D3E9F" w:rsidP="002D3E9F">
            <w:pPr>
              <w:jc w:val="center"/>
              <w:rPr>
                <w:rFonts w:ascii="Century Gothic" w:eastAsia="Arial Unicode MS" w:hAnsi="Century Gothic" w:cs="Tahoma"/>
                <w:b/>
                <w:i/>
                <w:sz w:val="18"/>
                <w:szCs w:val="18"/>
                <w:lang w:val="es-ES_tradnl"/>
              </w:rPr>
            </w:pPr>
            <w:r w:rsidRPr="00122394">
              <w:rPr>
                <w:rFonts w:ascii="Century Gothic" w:eastAsia="Arial Unicode MS" w:hAnsi="Century Gothic" w:cs="Tahoma"/>
                <w:i/>
                <w:sz w:val="18"/>
                <w:szCs w:val="18"/>
                <w:lang w:val="es-ES_tradnl"/>
              </w:rPr>
              <w:t>Tiempo, información, tecnología y $ 2.500</w:t>
            </w:r>
          </w:p>
        </w:tc>
      </w:tr>
      <w:tr w:rsidR="002177FE" w:rsidRPr="00122394">
        <w:tc>
          <w:tcPr>
            <w:tcW w:w="2628" w:type="dxa"/>
          </w:tcPr>
          <w:p w:rsidR="002177FE" w:rsidRPr="00122394" w:rsidRDefault="002D3E9F" w:rsidP="009F173F">
            <w:pPr>
              <w:rPr>
                <w:rFonts w:ascii="Century Gothic" w:eastAsia="Arial Unicode MS" w:hAnsi="Century Gothic" w:cs="Tahoma"/>
                <w:sz w:val="18"/>
                <w:szCs w:val="18"/>
                <w:lang w:val="es-ES_tradnl"/>
              </w:rPr>
            </w:pPr>
            <w:r w:rsidRPr="00122394">
              <w:rPr>
                <w:rFonts w:ascii="Century Gothic" w:eastAsia="Arial Unicode MS" w:hAnsi="Century Gothic" w:cs="Tahoma"/>
                <w:sz w:val="18"/>
                <w:szCs w:val="18"/>
                <w:lang w:val="es-ES_tradnl"/>
              </w:rPr>
              <w:t>Departamento de crédito no recibe información a tiempo de los otros departamentos</w:t>
            </w:r>
          </w:p>
        </w:tc>
        <w:tc>
          <w:tcPr>
            <w:tcW w:w="2640" w:type="dxa"/>
          </w:tcPr>
          <w:p w:rsidR="002D3E9F" w:rsidRPr="00122394" w:rsidRDefault="002D3E9F" w:rsidP="002D3E9F">
            <w:pPr>
              <w:rPr>
                <w:rFonts w:ascii="Century Gothic" w:eastAsia="Arial Unicode MS" w:hAnsi="Century Gothic" w:cs="Tahoma"/>
                <w:i/>
                <w:sz w:val="18"/>
                <w:szCs w:val="18"/>
                <w:lang w:val="es-ES_tradnl"/>
              </w:rPr>
            </w:pPr>
            <w:r w:rsidRPr="00122394">
              <w:rPr>
                <w:rFonts w:ascii="Century Gothic" w:eastAsia="Arial Unicode MS" w:hAnsi="Century Gothic" w:cs="Tahoma"/>
                <w:i/>
                <w:sz w:val="18"/>
                <w:szCs w:val="18"/>
                <w:lang w:val="es-ES_tradnl"/>
              </w:rPr>
              <w:t>Este problema se puede eliminar implícitamente atacando el problema 8.</w:t>
            </w:r>
          </w:p>
          <w:p w:rsidR="002177FE" w:rsidRPr="00122394" w:rsidRDefault="002177FE" w:rsidP="001045AB">
            <w:pPr>
              <w:rPr>
                <w:rFonts w:ascii="Century Gothic" w:eastAsia="Arial Unicode MS" w:hAnsi="Century Gothic" w:cs="Tahoma"/>
                <w:sz w:val="18"/>
                <w:szCs w:val="18"/>
                <w:lang w:val="es-ES_tradnl"/>
              </w:rPr>
            </w:pPr>
          </w:p>
        </w:tc>
        <w:tc>
          <w:tcPr>
            <w:tcW w:w="2588" w:type="dxa"/>
          </w:tcPr>
          <w:p w:rsidR="002177FE" w:rsidRPr="00122394" w:rsidRDefault="002177FE" w:rsidP="001045AB">
            <w:pPr>
              <w:rPr>
                <w:rFonts w:ascii="Century Gothic" w:eastAsia="Arial Unicode MS" w:hAnsi="Century Gothic" w:cs="Tahoma"/>
                <w:sz w:val="18"/>
                <w:szCs w:val="18"/>
                <w:lang w:val="es-ES_tradnl"/>
              </w:rPr>
            </w:pPr>
          </w:p>
        </w:tc>
        <w:tc>
          <w:tcPr>
            <w:tcW w:w="1593" w:type="dxa"/>
          </w:tcPr>
          <w:p w:rsidR="002177FE" w:rsidRPr="00122394" w:rsidRDefault="002177FE" w:rsidP="00761130">
            <w:pPr>
              <w:jc w:val="center"/>
              <w:rPr>
                <w:rFonts w:ascii="Century Gothic" w:eastAsia="Arial Unicode MS" w:hAnsi="Century Gothic" w:cs="Tahoma"/>
                <w:i/>
                <w:sz w:val="18"/>
                <w:szCs w:val="18"/>
                <w:lang w:val="es-ES_tradnl"/>
              </w:rPr>
            </w:pPr>
          </w:p>
        </w:tc>
        <w:tc>
          <w:tcPr>
            <w:tcW w:w="1585" w:type="dxa"/>
          </w:tcPr>
          <w:p w:rsidR="002177FE" w:rsidRPr="00122394" w:rsidRDefault="002177FE" w:rsidP="00761130">
            <w:pPr>
              <w:jc w:val="center"/>
              <w:rPr>
                <w:rFonts w:ascii="Century Gothic" w:eastAsia="Arial Unicode MS" w:hAnsi="Century Gothic" w:cs="Tahoma"/>
                <w:i/>
                <w:sz w:val="18"/>
                <w:szCs w:val="18"/>
                <w:lang w:val="es-ES_tradnl"/>
              </w:rPr>
            </w:pPr>
          </w:p>
        </w:tc>
        <w:tc>
          <w:tcPr>
            <w:tcW w:w="1415" w:type="dxa"/>
          </w:tcPr>
          <w:p w:rsidR="002177FE" w:rsidRPr="00122394" w:rsidRDefault="002177FE" w:rsidP="00761130">
            <w:pPr>
              <w:rPr>
                <w:rFonts w:ascii="Century Gothic" w:eastAsia="Arial Unicode MS" w:hAnsi="Century Gothic" w:cs="Tahoma"/>
                <w:i/>
                <w:sz w:val="18"/>
                <w:szCs w:val="18"/>
                <w:lang w:val="es-ES_tradnl"/>
              </w:rPr>
            </w:pPr>
          </w:p>
        </w:tc>
      </w:tr>
    </w:tbl>
    <w:p w:rsidR="001B1E88" w:rsidRDefault="001B1E88" w:rsidP="00FB00C3">
      <w:pPr>
        <w:spacing w:line="480" w:lineRule="auto"/>
        <w:jc w:val="both"/>
        <w:rPr>
          <w:rFonts w:ascii="Century Gothic" w:eastAsia="Arial Unicode MS" w:hAnsi="Century Gothic" w:cs="Tahoma"/>
          <w:sz w:val="20"/>
          <w:szCs w:val="20"/>
          <w:lang w:val="es-ES_tradnl"/>
        </w:rPr>
      </w:pPr>
    </w:p>
    <w:p w:rsidR="00887198" w:rsidRPr="00AD7AF0" w:rsidRDefault="00887198" w:rsidP="00887198">
      <w:pPr>
        <w:ind w:left="1416"/>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3</w:t>
      </w:r>
      <w:r w:rsidR="00F9476E">
        <w:rPr>
          <w:rFonts w:ascii="Century Gothic" w:eastAsia="Arial Unicode MS" w:hAnsi="Century Gothic" w:cs="Tahoma"/>
          <w:sz w:val="18"/>
          <w:szCs w:val="18"/>
          <w:lang w:val="es-ES_tradnl"/>
        </w:rPr>
        <w:t>.6.1</w:t>
      </w:r>
      <w:r w:rsidRPr="00AD7AF0">
        <w:rPr>
          <w:rFonts w:ascii="Century Gothic" w:eastAsia="Arial Unicode MS" w:hAnsi="Century Gothic" w:cs="Tahoma"/>
          <w:sz w:val="18"/>
          <w:szCs w:val="18"/>
          <w:lang w:val="es-ES_tradnl"/>
        </w:rPr>
        <w:t xml:space="preserve"> </w:t>
      </w:r>
      <w:r w:rsidR="004B36B7">
        <w:rPr>
          <w:rFonts w:ascii="Century Gothic" w:eastAsia="Arial Unicode MS" w:hAnsi="Century Gothic" w:cs="Tahoma"/>
          <w:sz w:val="18"/>
          <w:szCs w:val="18"/>
          <w:lang w:val="es-ES_tradnl"/>
        </w:rPr>
        <w:t xml:space="preserve"> Tabla de </w:t>
      </w:r>
      <w:r w:rsidR="007D7241">
        <w:rPr>
          <w:rFonts w:ascii="Century Gothic" w:eastAsia="Arial Unicode MS" w:hAnsi="Century Gothic" w:cs="Tahoma"/>
          <w:sz w:val="18"/>
          <w:szCs w:val="18"/>
          <w:lang w:val="es-ES_tradnl"/>
        </w:rPr>
        <w:t>Estrategias y Objetivos para Eliminar los Desperdicios</w:t>
      </w:r>
      <w:r w:rsidRPr="00AD7AF0">
        <w:rPr>
          <w:rFonts w:ascii="Century Gothic" w:eastAsia="Arial Unicode MS" w:hAnsi="Century Gothic" w:cs="Tahoma"/>
          <w:sz w:val="18"/>
          <w:szCs w:val="18"/>
          <w:lang w:val="es-ES_tradnl"/>
        </w:rPr>
        <w:t xml:space="preserve"> </w:t>
      </w:r>
    </w:p>
    <w:p w:rsidR="00631D1B" w:rsidRPr="00887198" w:rsidRDefault="00887198" w:rsidP="00887198">
      <w:pPr>
        <w:ind w:left="1440"/>
        <w:rPr>
          <w:rFonts w:ascii="Century Gothic" w:eastAsia="Arial Unicode MS" w:hAnsi="Century Gothic" w:cs="Tahoma"/>
          <w:sz w:val="18"/>
          <w:szCs w:val="18"/>
          <w:lang w:val="es-ES_tradnl"/>
        </w:rPr>
        <w:sectPr w:rsidR="00631D1B" w:rsidRPr="00887198" w:rsidSect="00631D1B">
          <w:pgSz w:w="16840" w:h="11907" w:orient="landscape" w:code="9"/>
          <w:pgMar w:top="1361" w:right="1985" w:bottom="2268" w:left="2268" w:header="720" w:footer="720" w:gutter="0"/>
          <w:cols w:space="720"/>
          <w:noEndnote/>
          <w:titlePg/>
        </w:sectPr>
      </w:pPr>
      <w:r w:rsidRPr="00AD7AF0">
        <w:rPr>
          <w:rFonts w:ascii="Century Gothic" w:eastAsia="Arial Unicode MS" w:hAnsi="Century Gothic" w:cs="Tahoma"/>
          <w:sz w:val="18"/>
          <w:szCs w:val="18"/>
          <w:lang w:val="es-ES_tradnl"/>
        </w:rPr>
        <w:t>Realizado po</w:t>
      </w:r>
      <w:r w:rsidR="008D013F">
        <w:rPr>
          <w:rFonts w:ascii="Century Gothic" w:eastAsia="Arial Unicode MS" w:hAnsi="Century Gothic" w:cs="Tahoma"/>
          <w:sz w:val="18"/>
          <w:szCs w:val="18"/>
          <w:lang w:val="es-ES_tradnl"/>
        </w:rPr>
        <w:t>r: Irene Cajas y Miriam Cárdenas</w:t>
      </w:r>
    </w:p>
    <w:p w:rsidR="00CC6963" w:rsidRPr="00CC6963" w:rsidRDefault="00CC6963" w:rsidP="00CC6963">
      <w:pPr>
        <w:pStyle w:val="Ttulo1"/>
        <w:jc w:val="center"/>
        <w:rPr>
          <w:rFonts w:ascii="Century Gothic" w:eastAsia="Arial Unicode MS" w:hAnsi="Century Gothic"/>
          <w:lang w:val="es-EC"/>
        </w:rPr>
      </w:pPr>
    </w:p>
    <w:p w:rsidR="00CC6963" w:rsidRPr="00CC6963" w:rsidRDefault="00CC6963" w:rsidP="00CC6963">
      <w:pPr>
        <w:pStyle w:val="Ttulo1"/>
        <w:jc w:val="center"/>
        <w:rPr>
          <w:rFonts w:ascii="Century Gothic" w:eastAsia="Arial Unicode MS" w:hAnsi="Century Gothic"/>
          <w:lang w:val="es-EC"/>
        </w:rPr>
      </w:pPr>
    </w:p>
    <w:p w:rsidR="00CC6963" w:rsidRPr="00CC6963" w:rsidRDefault="00CC6963" w:rsidP="00CC6963">
      <w:pPr>
        <w:pStyle w:val="Ttulo1"/>
        <w:jc w:val="center"/>
        <w:rPr>
          <w:rFonts w:ascii="Century Gothic" w:eastAsia="Arial Unicode MS" w:hAnsi="Century Gothic"/>
          <w:lang w:val="es-EC"/>
        </w:rPr>
      </w:pPr>
    </w:p>
    <w:p w:rsidR="00CC6963" w:rsidRPr="00CC6963" w:rsidRDefault="00CC6963" w:rsidP="00CC6963">
      <w:pPr>
        <w:pStyle w:val="Ttulo1"/>
        <w:jc w:val="center"/>
        <w:rPr>
          <w:rFonts w:ascii="Century Gothic" w:eastAsia="Arial Unicode MS" w:hAnsi="Century Gothic"/>
          <w:lang w:val="es-EC"/>
        </w:rPr>
      </w:pPr>
    </w:p>
    <w:p w:rsidR="00CC6963" w:rsidRPr="00CC6963" w:rsidRDefault="00CC6963" w:rsidP="00CC6963">
      <w:pPr>
        <w:pStyle w:val="Ttulo1"/>
        <w:jc w:val="center"/>
        <w:rPr>
          <w:rFonts w:ascii="Century Gothic" w:eastAsia="Arial Unicode MS" w:hAnsi="Century Gothic"/>
          <w:lang w:val="es-EC"/>
        </w:rPr>
      </w:pPr>
    </w:p>
    <w:p w:rsidR="00CC6963" w:rsidRPr="00CC6963" w:rsidRDefault="00CC6963" w:rsidP="00CC6963">
      <w:pPr>
        <w:pStyle w:val="Ttulo1"/>
        <w:jc w:val="center"/>
        <w:rPr>
          <w:rFonts w:ascii="Century Gothic" w:eastAsia="Arial Unicode MS" w:hAnsi="Century Gothic"/>
          <w:lang w:val="es-EC"/>
        </w:rPr>
      </w:pPr>
    </w:p>
    <w:p w:rsidR="00CC6963" w:rsidRPr="00CC6963" w:rsidRDefault="00A34495" w:rsidP="00A34495">
      <w:pPr>
        <w:pStyle w:val="Ttulo1"/>
        <w:jc w:val="center"/>
        <w:rPr>
          <w:rFonts w:ascii="Century Gothic" w:eastAsia="Arial Unicode MS" w:hAnsi="Century Gothic"/>
          <w:lang w:val="es-EC"/>
        </w:rPr>
      </w:pPr>
      <w:bookmarkStart w:id="67" w:name="_Toc115802424"/>
      <w:r>
        <w:rPr>
          <w:rFonts w:ascii="Century Gothic" w:eastAsia="Arial Unicode MS" w:hAnsi="Century Gothic"/>
          <w:lang w:val="es-EC"/>
        </w:rPr>
        <w:t>CAPÍ</w:t>
      </w:r>
      <w:r w:rsidR="00CC6963" w:rsidRPr="00CC6963">
        <w:rPr>
          <w:rFonts w:ascii="Century Gothic" w:eastAsia="Arial Unicode MS" w:hAnsi="Century Gothic"/>
          <w:lang w:val="es-EC"/>
        </w:rPr>
        <w:t>TULO IV:</w:t>
      </w:r>
      <w:bookmarkEnd w:id="67"/>
    </w:p>
    <w:p w:rsidR="00BC53C6" w:rsidRPr="00CC6963" w:rsidRDefault="00657DBD" w:rsidP="00CC6963">
      <w:pPr>
        <w:pStyle w:val="Ttulo1"/>
        <w:jc w:val="center"/>
        <w:rPr>
          <w:rFonts w:ascii="Century Gothic" w:eastAsia="Arial Unicode MS" w:hAnsi="Century Gothic"/>
          <w:sz w:val="28"/>
          <w:szCs w:val="28"/>
          <w:u w:val="single"/>
          <w:lang w:val="es-ES_tradnl"/>
        </w:rPr>
      </w:pPr>
      <w:bookmarkStart w:id="68" w:name="_Toc115802425"/>
      <w:r w:rsidRPr="00CC6963">
        <w:rPr>
          <w:rFonts w:ascii="Century Gothic" w:eastAsia="Arial Unicode MS" w:hAnsi="Century Gothic"/>
          <w:sz w:val="28"/>
          <w:szCs w:val="28"/>
          <w:u w:val="single"/>
          <w:lang w:val="es-EC"/>
        </w:rPr>
        <w:t>DEFINICIÓN</w:t>
      </w:r>
      <w:r w:rsidRPr="00CC6963">
        <w:rPr>
          <w:rFonts w:ascii="Century Gothic" w:eastAsia="Arial Unicode MS" w:hAnsi="Century Gothic"/>
          <w:sz w:val="28"/>
          <w:szCs w:val="28"/>
          <w:u w:val="single"/>
          <w:lang w:val="es-ES_tradnl"/>
        </w:rPr>
        <w:t xml:space="preserve"> DEL PROCESO MEJORADO</w:t>
      </w:r>
      <w:bookmarkEnd w:id="68"/>
    </w:p>
    <w:p w:rsidR="00FA206D" w:rsidRPr="00AD7AF0" w:rsidRDefault="00FA206D" w:rsidP="00FB00C3">
      <w:pPr>
        <w:spacing w:line="480" w:lineRule="auto"/>
        <w:rPr>
          <w:rFonts w:ascii="Century Gothic" w:eastAsia="Arial Unicode MS" w:hAnsi="Century Gothic" w:cs="Tahoma"/>
          <w:b/>
          <w:sz w:val="20"/>
          <w:szCs w:val="20"/>
          <w:lang w:val="es-ES_tradnl"/>
        </w:rPr>
      </w:pPr>
    </w:p>
    <w:p w:rsidR="000E2E23" w:rsidRPr="00CC6963" w:rsidRDefault="000E2E23" w:rsidP="00F13120">
      <w:pPr>
        <w:pStyle w:val="Ttulo2"/>
        <w:numPr>
          <w:ilvl w:val="1"/>
          <w:numId w:val="57"/>
        </w:numPr>
        <w:rPr>
          <w:rFonts w:ascii="Century Gothic" w:eastAsia="Arial Unicode MS" w:hAnsi="Century Gothic"/>
          <w:bCs/>
          <w:sz w:val="22"/>
        </w:rPr>
      </w:pPr>
      <w:bookmarkStart w:id="69" w:name="_Toc115802426"/>
      <w:r w:rsidRPr="00CC6963">
        <w:rPr>
          <w:rFonts w:ascii="Century Gothic" w:eastAsia="Arial Unicode MS" w:hAnsi="Century Gothic"/>
          <w:bCs/>
          <w:sz w:val="22"/>
        </w:rPr>
        <w:t xml:space="preserve">ANÁLISIS DE </w:t>
      </w:r>
      <w:smartTag w:uri="urn:schemas-microsoft-com:office:smarttags" w:element="PersonName">
        <w:smartTagPr>
          <w:attr w:name="ProductID" w:val="LA CADENA DE VALOR"/>
        </w:smartTagPr>
        <w:r w:rsidRPr="00CC6963">
          <w:rPr>
            <w:rFonts w:ascii="Century Gothic" w:eastAsia="Arial Unicode MS" w:hAnsi="Century Gothic"/>
            <w:bCs/>
            <w:sz w:val="22"/>
          </w:rPr>
          <w:t>LA CADENA DE VALOR</w:t>
        </w:r>
      </w:smartTag>
      <w:bookmarkEnd w:id="69"/>
    </w:p>
    <w:p w:rsidR="00583C63" w:rsidRPr="00AD7AF0" w:rsidRDefault="00583C63" w:rsidP="00FB00C3">
      <w:pPr>
        <w:spacing w:line="480" w:lineRule="auto"/>
        <w:rPr>
          <w:rFonts w:ascii="Century Gothic" w:eastAsia="Arial Unicode MS" w:hAnsi="Century Gothic" w:cs="Tahoma"/>
          <w:b/>
          <w:sz w:val="20"/>
          <w:szCs w:val="20"/>
          <w:lang w:val="es-ES_tradnl"/>
        </w:rPr>
      </w:pPr>
    </w:p>
    <w:p w:rsidR="00257C1C" w:rsidRDefault="00257C1C" w:rsidP="00FB00C3">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base al mapeo del proceso original y a los desperdicios encontrados, se han sugerido los siguientes cambios:</w:t>
      </w:r>
    </w:p>
    <w:p w:rsidR="00550190" w:rsidRPr="00AD7AF0" w:rsidRDefault="00550190" w:rsidP="00FB00C3">
      <w:pPr>
        <w:spacing w:line="480" w:lineRule="auto"/>
        <w:rPr>
          <w:rFonts w:ascii="Century Gothic" w:eastAsia="Arial Unicode MS" w:hAnsi="Century Gothic" w:cs="Tahoma"/>
          <w:sz w:val="20"/>
          <w:szCs w:val="20"/>
          <w:lang w:val="es-ES_tradnl"/>
        </w:rPr>
      </w:pPr>
    </w:p>
    <w:p w:rsidR="00257C1C" w:rsidRPr="00AD7AF0" w:rsidRDefault="00257C1C" w:rsidP="00FB00C3">
      <w:pPr>
        <w:numPr>
          <w:ilvl w:val="0"/>
          <w:numId w:val="37"/>
        </w:numPr>
        <w:spacing w:line="480" w:lineRule="auto"/>
        <w:jc w:val="both"/>
        <w:rPr>
          <w:rFonts w:ascii="Century Gothic" w:eastAsia="Arial Unicode MS" w:hAnsi="Century Gothic" w:cs="Tahoma"/>
          <w:sz w:val="20"/>
          <w:szCs w:val="20"/>
          <w:lang w:val="es-ES_tradnl"/>
        </w:rPr>
      </w:pPr>
      <w:r w:rsidRPr="00AD7AF0">
        <w:rPr>
          <w:rFonts w:ascii="Century Gothic" w:hAnsi="Century Gothic" w:cs="Tahoma"/>
          <w:color w:val="000000"/>
          <w:sz w:val="20"/>
          <w:szCs w:val="20"/>
        </w:rPr>
        <w:t xml:space="preserve">El avalúo se puede dejar para el final, luego de que haya sido aprobado el crédito.  Basta con definir una cobertura y tipo de garantía apropiada al momento de plantear </w:t>
      </w:r>
      <w:smartTag w:uri="urn:schemas-microsoft-com:office:smarttags" w:element="PersonName">
        <w:smartTagPr>
          <w:attr w:name="ProductID" w:val="la operaci￳n.  Luego"/>
        </w:smartTagPr>
        <w:r w:rsidRPr="00AD7AF0">
          <w:rPr>
            <w:rFonts w:ascii="Century Gothic" w:hAnsi="Century Gothic" w:cs="Tahoma"/>
            <w:color w:val="000000"/>
            <w:sz w:val="20"/>
            <w:szCs w:val="20"/>
          </w:rPr>
          <w:t>la operación.  Luego</w:t>
        </w:r>
      </w:smartTag>
      <w:r w:rsidRPr="00AD7AF0">
        <w:rPr>
          <w:rFonts w:ascii="Century Gothic" w:hAnsi="Century Gothic" w:cs="Tahoma"/>
          <w:color w:val="000000"/>
          <w:sz w:val="20"/>
          <w:szCs w:val="20"/>
        </w:rPr>
        <w:t xml:space="preserve"> de la aprobación de la misma, la garantía simplemente deberá cumplir con los parámetros aprobados ahorrando tiempo de espera y gasto innecesario al cliente.</w:t>
      </w:r>
    </w:p>
    <w:p w:rsidR="00257C1C" w:rsidRPr="00AD7AF0" w:rsidRDefault="00257C1C" w:rsidP="00FB00C3">
      <w:pPr>
        <w:numPr>
          <w:ilvl w:val="0"/>
          <w:numId w:val="37"/>
        </w:numPr>
        <w:spacing w:line="480" w:lineRule="auto"/>
        <w:jc w:val="both"/>
        <w:rPr>
          <w:rFonts w:ascii="Century Gothic" w:eastAsia="Arial Unicode MS" w:hAnsi="Century Gothic" w:cs="Tahoma"/>
          <w:sz w:val="20"/>
          <w:szCs w:val="20"/>
          <w:lang w:val="es-ES_tradnl"/>
        </w:rPr>
      </w:pPr>
      <w:r w:rsidRPr="00AD7AF0">
        <w:rPr>
          <w:rFonts w:ascii="Century Gothic" w:hAnsi="Century Gothic" w:cs="Tahoma"/>
          <w:color w:val="000000"/>
          <w:sz w:val="20"/>
          <w:szCs w:val="20"/>
        </w:rPr>
        <w:t>Se debe estructurar correctamente el departamento para que los reclamos y tareas de se</w:t>
      </w:r>
      <w:r w:rsidR="00401EB3">
        <w:rPr>
          <w:rFonts w:ascii="Century Gothic" w:hAnsi="Century Gothic" w:cs="Tahoma"/>
          <w:color w:val="000000"/>
          <w:sz w:val="20"/>
          <w:szCs w:val="20"/>
        </w:rPr>
        <w:t>rvicio sean tomadas por el Departamento</w:t>
      </w:r>
      <w:r w:rsidRPr="00AD7AF0">
        <w:rPr>
          <w:rFonts w:ascii="Century Gothic" w:hAnsi="Century Gothic" w:cs="Tahoma"/>
          <w:color w:val="000000"/>
          <w:sz w:val="20"/>
          <w:szCs w:val="20"/>
        </w:rPr>
        <w:t xml:space="preserve"> de Servicios al Cliente y para que las tareas operativas estén 100% en manos de las asistentes de tal forma que el oficial tenga el tiempo disponible para realizar sus funciones de mercadeo y consecución de nuevos crédito.</w:t>
      </w:r>
    </w:p>
    <w:p w:rsidR="00257C1C" w:rsidRPr="00AD7AF0" w:rsidRDefault="00257C1C" w:rsidP="00A566D5">
      <w:pPr>
        <w:numPr>
          <w:ilvl w:val="0"/>
          <w:numId w:val="37"/>
        </w:numPr>
        <w:spacing w:line="480" w:lineRule="auto"/>
        <w:jc w:val="both"/>
        <w:rPr>
          <w:rFonts w:ascii="Century Gothic" w:eastAsia="Arial Unicode MS" w:hAnsi="Century Gothic" w:cs="Tahoma"/>
          <w:sz w:val="20"/>
          <w:szCs w:val="20"/>
          <w:lang w:val="es-ES_tradnl"/>
        </w:rPr>
      </w:pPr>
      <w:r w:rsidRPr="00AD7AF0">
        <w:rPr>
          <w:rFonts w:ascii="Century Gothic" w:hAnsi="Century Gothic" w:cs="Tahoma"/>
          <w:color w:val="000000"/>
          <w:sz w:val="20"/>
          <w:szCs w:val="20"/>
        </w:rPr>
        <w:t>El analista de riesgos debe contactarse con el cliente si necesita aclarar dudas.  Es importante tener la información directamente de la fuente y no a través de terceros para que pueda obtener las respuestas que está buscando.</w:t>
      </w:r>
    </w:p>
    <w:p w:rsidR="00257C1C" w:rsidRPr="00AD7AF0" w:rsidRDefault="00257C1C" w:rsidP="00A566D5">
      <w:pPr>
        <w:numPr>
          <w:ilvl w:val="0"/>
          <w:numId w:val="37"/>
        </w:numPr>
        <w:spacing w:line="480" w:lineRule="auto"/>
        <w:jc w:val="both"/>
        <w:rPr>
          <w:rFonts w:ascii="Century Gothic" w:eastAsia="Arial Unicode MS" w:hAnsi="Century Gothic" w:cs="Tahoma"/>
          <w:sz w:val="20"/>
          <w:szCs w:val="20"/>
          <w:lang w:val="es-ES_tradnl"/>
        </w:rPr>
      </w:pPr>
      <w:r w:rsidRPr="00AD7AF0">
        <w:rPr>
          <w:rFonts w:ascii="Century Gothic" w:hAnsi="Century Gothic" w:cs="Tahoma"/>
          <w:color w:val="000000"/>
          <w:sz w:val="20"/>
          <w:szCs w:val="20"/>
        </w:rPr>
        <w:t>El Vicepresidente de Negocios debería concentrarse en atender los clientes y negocios grandes mientras que el gerente de Crédito los más pequeños.  Así se distribuye correctamente el trabajo y además el Vicepresidente de Negocios puede enfocar su tiempo en trabajar en otro tipo de mejoras y estar involucrado en otro tipo de tareas sin ser él quien ocasione un cuello de botella.</w:t>
      </w:r>
    </w:p>
    <w:p w:rsidR="00332E35" w:rsidRPr="00AD7AF0" w:rsidRDefault="00257C1C" w:rsidP="00A566D5">
      <w:pPr>
        <w:numPr>
          <w:ilvl w:val="0"/>
          <w:numId w:val="37"/>
        </w:numPr>
        <w:autoSpaceDE w:val="0"/>
        <w:autoSpaceDN w:val="0"/>
        <w:adjustRightInd w:val="0"/>
        <w:spacing w:line="480" w:lineRule="auto"/>
        <w:jc w:val="both"/>
        <w:rPr>
          <w:rFonts w:ascii="Century Gothic" w:hAnsi="Century Gothic" w:cs="Tahoma"/>
          <w:color w:val="000000"/>
          <w:sz w:val="20"/>
          <w:szCs w:val="20"/>
        </w:rPr>
      </w:pPr>
      <w:r w:rsidRPr="00AD7AF0">
        <w:rPr>
          <w:rFonts w:ascii="Century Gothic" w:hAnsi="Century Gothic" w:cs="Tahoma"/>
          <w:color w:val="000000"/>
          <w:sz w:val="20"/>
          <w:szCs w:val="20"/>
        </w:rPr>
        <w:t xml:space="preserve">El flujo debe ir </w:t>
      </w:r>
      <w:r w:rsidR="009B456B" w:rsidRPr="00AD7AF0">
        <w:rPr>
          <w:rFonts w:ascii="Century Gothic" w:hAnsi="Century Gothic" w:cs="Tahoma"/>
          <w:color w:val="000000"/>
          <w:sz w:val="20"/>
          <w:szCs w:val="20"/>
        </w:rPr>
        <w:t xml:space="preserve">en paralelo </w:t>
      </w:r>
      <w:r w:rsidRPr="00AD7AF0">
        <w:rPr>
          <w:rFonts w:ascii="Century Gothic" w:hAnsi="Century Gothic" w:cs="Tahoma"/>
          <w:color w:val="000000"/>
          <w:sz w:val="20"/>
          <w:szCs w:val="20"/>
        </w:rPr>
        <w:t xml:space="preserve">del </w:t>
      </w:r>
      <w:r w:rsidR="009B456B" w:rsidRPr="00AD7AF0">
        <w:rPr>
          <w:rFonts w:ascii="Century Gothic" w:hAnsi="Century Gothic" w:cs="Tahoma"/>
          <w:color w:val="000000"/>
          <w:sz w:val="20"/>
          <w:szCs w:val="20"/>
        </w:rPr>
        <w:t xml:space="preserve">oficial de crédito al </w:t>
      </w:r>
      <w:r w:rsidRPr="00AD7AF0">
        <w:rPr>
          <w:rFonts w:ascii="Century Gothic" w:hAnsi="Century Gothic" w:cs="Tahoma"/>
          <w:color w:val="000000"/>
          <w:sz w:val="20"/>
          <w:szCs w:val="20"/>
        </w:rPr>
        <w:t xml:space="preserve">departamento de riesgos </w:t>
      </w:r>
      <w:r w:rsidR="009B456B" w:rsidRPr="00AD7AF0">
        <w:rPr>
          <w:rFonts w:ascii="Century Gothic" w:hAnsi="Century Gothic" w:cs="Tahoma"/>
          <w:color w:val="000000"/>
          <w:sz w:val="20"/>
          <w:szCs w:val="20"/>
        </w:rPr>
        <w:t xml:space="preserve">y </w:t>
      </w:r>
      <w:r w:rsidRPr="00AD7AF0">
        <w:rPr>
          <w:rFonts w:ascii="Century Gothic" w:hAnsi="Century Gothic" w:cs="Tahoma"/>
          <w:color w:val="000000"/>
          <w:sz w:val="20"/>
          <w:szCs w:val="20"/>
        </w:rPr>
        <w:t>al departamento legal.  Una vez con todos los informe</w:t>
      </w:r>
      <w:r w:rsidR="009B456B" w:rsidRPr="00AD7AF0">
        <w:rPr>
          <w:rFonts w:ascii="Century Gothic" w:hAnsi="Century Gothic" w:cs="Tahoma"/>
          <w:color w:val="000000"/>
          <w:sz w:val="20"/>
          <w:szCs w:val="20"/>
        </w:rPr>
        <w:t>s completos debe ir al Gerente y</w:t>
      </w:r>
      <w:r w:rsidRPr="00AD7AF0">
        <w:rPr>
          <w:rFonts w:ascii="Century Gothic" w:hAnsi="Century Gothic" w:cs="Tahoma"/>
          <w:color w:val="000000"/>
          <w:sz w:val="20"/>
          <w:szCs w:val="20"/>
        </w:rPr>
        <w:t xml:space="preserve"> Vicepresidente de Negocios a ser recomendado.</w:t>
      </w:r>
    </w:p>
    <w:p w:rsidR="005E14A2" w:rsidRPr="00AD7AF0" w:rsidRDefault="005E14A2" w:rsidP="00FB00C3">
      <w:pPr>
        <w:autoSpaceDE w:val="0"/>
        <w:autoSpaceDN w:val="0"/>
        <w:adjustRightInd w:val="0"/>
        <w:spacing w:line="480" w:lineRule="auto"/>
        <w:jc w:val="both"/>
        <w:rPr>
          <w:rFonts w:ascii="Century Gothic" w:hAnsi="Century Gothic" w:cs="Tahoma"/>
          <w:color w:val="000000"/>
          <w:sz w:val="20"/>
          <w:szCs w:val="20"/>
        </w:rPr>
      </w:pPr>
    </w:p>
    <w:p w:rsidR="005E14A2" w:rsidRPr="00AD7AF0" w:rsidRDefault="005E14A2" w:rsidP="00FB00C3">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A continuación se presenta la cadena de valor del proceso mejorado:</w:t>
      </w:r>
    </w:p>
    <w:p w:rsidR="005E14A2" w:rsidRPr="00AD7AF0" w:rsidRDefault="005E14A2" w:rsidP="00FB00C3">
      <w:pPr>
        <w:autoSpaceDE w:val="0"/>
        <w:autoSpaceDN w:val="0"/>
        <w:adjustRightInd w:val="0"/>
        <w:spacing w:line="480" w:lineRule="auto"/>
        <w:jc w:val="both"/>
        <w:rPr>
          <w:rFonts w:ascii="Century Gothic" w:hAnsi="Century Gothic" w:cs="Tahoma"/>
          <w:color w:val="000000"/>
          <w:sz w:val="20"/>
          <w:szCs w:val="20"/>
          <w:lang w:val="es-ES_tradnl"/>
        </w:rPr>
        <w:sectPr w:rsidR="005E14A2" w:rsidRPr="00AD7AF0" w:rsidSect="001B1E88">
          <w:pgSz w:w="11907" w:h="16840" w:code="9"/>
          <w:pgMar w:top="2268" w:right="1361" w:bottom="1985" w:left="2268" w:header="720" w:footer="720" w:gutter="0"/>
          <w:cols w:space="720"/>
          <w:noEndnote/>
          <w:titlePg/>
        </w:sectPr>
      </w:pPr>
    </w:p>
    <w:p w:rsidR="00A34495" w:rsidRPr="00A34495" w:rsidRDefault="00A34495" w:rsidP="00A34495">
      <w:pPr>
        <w:ind w:right="23"/>
        <w:jc w:val="center"/>
        <w:rPr>
          <w:rFonts w:ascii="Century Gothic" w:hAnsi="Century Gothic"/>
          <w:b/>
          <w:sz w:val="22"/>
          <w:szCs w:val="22"/>
        </w:rPr>
      </w:pPr>
      <w:r w:rsidRPr="00A34495">
        <w:rPr>
          <w:rFonts w:ascii="Century Gothic" w:hAnsi="Century Gothic"/>
          <w:b/>
          <w:sz w:val="22"/>
          <w:szCs w:val="22"/>
        </w:rPr>
        <w:t>Grafico 4.1 Mapeo de la Cadena de Valor Proceso Mejorado</w:t>
      </w:r>
    </w:p>
    <w:p w:rsidR="002E68B6" w:rsidRDefault="002E68B6"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noProof/>
          <w:sz w:val="20"/>
          <w:szCs w:val="20"/>
        </w:rPr>
        <w:pict>
          <v:group id="_x0000_s1322" editas="canvas" style="position:absolute;left:0;text-align:left;margin-left:108pt;margin-top:8.15pt;width:465.75pt;height:311.85pt;z-index:-251665920" coordorigin="3528,1596" coordsize="7667,5155">
            <o:lock v:ext="edit" aspectratio="t"/>
            <v:shape id="_x0000_s1323" type="#_x0000_t75" style="position:absolute;left:3528;top:1596;width:7667;height:5155" o:preferrelative="f" stroked="t">
              <v:fill o:detectmouseclick="t"/>
              <v:stroke dashstyle="1 1" endcap="round"/>
              <v:path o:extrusionok="t" o:connecttype="none"/>
              <o:lock v:ext="edit" text="t"/>
            </v:shape>
            <v:line id="_x0000_s1324" style="position:absolute" from="4775,2616" to="5149,2617">
              <v:stroke dashstyle="1 1" startarrow="open" endarrow="open" endcap="round"/>
            </v:line>
            <v:group id="_x0000_s1325" style="position:absolute;left:5211;top:2021;width:811;height:844" coordorigin="3902,1963" coordsize="748,845">
              <v:shape id="_x0000_s1326" type="#_x0000_t118" style="position:absolute;left:3902;top:1963;width:748;height:845" fillcolor="#ff9"/>
              <v:shape id="_x0000_s1327" type="#_x0000_t202" style="position:absolute;left:3995;top:2338;width:561;height:282" fillcolor="#ff9" stroked="f">
                <v:textbox style="mso-next-textbox:#_x0000_s1327" inset="1.60019mm,.80011mm,1.60019mm,.80011mm">
                  <w:txbxContent>
                    <w:p w:rsidR="00020B9F" w:rsidRPr="005C103B" w:rsidRDefault="00020B9F" w:rsidP="009A075E">
                      <w:pPr>
                        <w:rPr>
                          <w:sz w:val="12"/>
                          <w:szCs w:val="18"/>
                          <w:lang w:val="es-EC"/>
                        </w:rPr>
                      </w:pPr>
                      <w:r w:rsidRPr="005C103B">
                        <w:rPr>
                          <w:sz w:val="12"/>
                          <w:szCs w:val="18"/>
                          <w:lang w:val="es-EC"/>
                        </w:rPr>
                        <w:t>Productos bancarios</w:t>
                      </w:r>
                    </w:p>
                  </w:txbxContent>
                </v:textbox>
              </v:shape>
            </v:group>
            <v:group id="_x0000_s1328" style="position:absolute;left:3528;top:2106;width:1122;height:751" coordorigin="6146,2057" coordsize="1122,751">
              <v:group id="_x0000_s1329" style="position:absolute;left:6146;top:2057;width:1122;height:751" coordorigin="6146,2057" coordsize="1122,751">
                <v:rect id="_x0000_s1330" style="position:absolute;left:6146;top:2432;width:1122;height:376" fillcolor="#f9c"/>
                <v:rect id="_x0000_s1331" style="position:absolute;left:6520;top:2057;width:374;height:375" fillcolor="#f9c"/>
              </v:group>
              <v:shape id="_x0000_s1332" type="#_x0000_t202" style="position:absolute;left:6146;top:2526;width:1028;height:188" fillcolor="#f9c" stroked="f">
                <v:textbox style="mso-next-textbox:#_x0000_s1332" inset="1.60019mm,.80011mm,1.60019mm,.80011mm">
                  <w:txbxContent>
                    <w:p w:rsidR="00020B9F" w:rsidRPr="005C103B" w:rsidRDefault="00020B9F" w:rsidP="009A075E">
                      <w:pPr>
                        <w:jc w:val="center"/>
                        <w:rPr>
                          <w:sz w:val="12"/>
                          <w:szCs w:val="18"/>
                          <w:lang w:val="es-EC"/>
                        </w:rPr>
                      </w:pPr>
                      <w:r w:rsidRPr="005C103B">
                        <w:rPr>
                          <w:sz w:val="12"/>
                          <w:szCs w:val="18"/>
                          <w:lang w:val="es-EC"/>
                        </w:rPr>
                        <w:t>Información completa</w:t>
                      </w:r>
                    </w:p>
                  </w:txbxContent>
                </v:textbox>
              </v:shape>
            </v:group>
            <v:group id="_x0000_s1418" style="position:absolute;left:4027;top:3297;width:935;height:937" coordorigin="3621,3935" coordsize="935,938">
              <v:shape id="_x0000_s1334" type="#_x0000_t202" style="position:absolute;left:3621;top:3935;width:935;height:375" o:regroupid="1" fillcolor="#fc9">
                <v:textbox style="mso-next-textbox:#_x0000_s1334" inset="1.60019mm,.80011mm,1.60019mm,.80011mm">
                  <w:txbxContent>
                    <w:p w:rsidR="00020B9F" w:rsidRPr="005C103B" w:rsidRDefault="00020B9F" w:rsidP="009A075E">
                      <w:pPr>
                        <w:jc w:val="center"/>
                        <w:rPr>
                          <w:sz w:val="11"/>
                          <w:szCs w:val="16"/>
                          <w:lang w:val="es-EC"/>
                        </w:rPr>
                      </w:pPr>
                      <w:r w:rsidRPr="005C103B">
                        <w:rPr>
                          <w:sz w:val="11"/>
                          <w:szCs w:val="16"/>
                          <w:lang w:val="es-EC"/>
                        </w:rPr>
                        <w:t>Informes de Crédito</w:t>
                      </w:r>
                    </w:p>
                    <w:p w:rsidR="00020B9F" w:rsidRPr="005C103B" w:rsidRDefault="00020B9F" w:rsidP="009A075E">
                      <w:pPr>
                        <w:jc w:val="center"/>
                        <w:rPr>
                          <w:sz w:val="11"/>
                          <w:szCs w:val="16"/>
                          <w:lang w:val="es-EC"/>
                        </w:rPr>
                      </w:pPr>
                      <w:r w:rsidRPr="005C103B">
                        <w:rPr>
                          <w:sz w:val="11"/>
                          <w:szCs w:val="16"/>
                          <w:lang w:val="es-EC"/>
                        </w:rPr>
                        <w:t>Solicitud de referencias bancarias</w:t>
                      </w:r>
                    </w:p>
                  </w:txbxContent>
                </v:textbox>
              </v:shape>
              <v:shape id="_x0000_s1335" type="#_x0000_t202" style="position:absolute;left:3621;top:4310;width:935;height:281" o:regroupid="1" fillcolor="#fc9">
                <v:textbox style="mso-next-textbox:#_x0000_s1335" inset="1.60019mm,.80011mm,1.60019mm,.80011mm">
                  <w:txbxContent>
                    <w:p w:rsidR="00020B9F" w:rsidRPr="005C103B" w:rsidRDefault="00020B9F" w:rsidP="009A075E">
                      <w:pPr>
                        <w:jc w:val="center"/>
                        <w:rPr>
                          <w:sz w:val="11"/>
                          <w:szCs w:val="16"/>
                          <w:lang w:val="es-EC"/>
                        </w:rPr>
                      </w:pPr>
                      <w:r w:rsidRPr="005C103B">
                        <w:rPr>
                          <w:sz w:val="11"/>
                          <w:szCs w:val="16"/>
                          <w:lang w:val="es-EC"/>
                        </w:rPr>
                        <w:t>Personal: 2</w:t>
                      </w:r>
                    </w:p>
                  </w:txbxContent>
                </v:textbox>
              </v:shape>
              <v:shape id="_x0000_s1336" type="#_x0000_t202" style="position:absolute;left:3621;top:4591;width:935;height:282" o:regroupid="1" fillcolor="#fc9">
                <v:textbox style="mso-next-textbox:#_x0000_s1336"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1 días</w:t>
                      </w:r>
                    </w:p>
                  </w:txbxContent>
                </v:textbox>
              </v:shape>
            </v:group>
            <v:shape id="_x0000_s1345" type="#_x0000_t67" style="position:absolute;left:5042;top:2902;width:129;height:349;rotation:2878955fd" o:regroupid="8"/>
            <v:shape id="_x0000_s1346" type="#_x0000_t67" style="position:absolute;left:5132;top:3003;width:128;height:349;rotation:14712983fd" o:regroupid="8"/>
            <v:shape id="_x0000_s1347" type="#_x0000_t67" style="position:absolute;left:5724;top:2968;width:188;height:340;rotation:-1967477fd"/>
            <v:group id="_x0000_s1423" style="position:absolute;left:5585;top:3382;width:936;height:939" coordorigin="5398,5531" coordsize="936,939">
              <v:shape id="_x0000_s1349" type="#_x0000_t202" style="position:absolute;left:5398;top:5531;width:936;height:376" o:regroupid="2" fillcolor="#fc9">
                <v:textbox style="mso-next-textbox:#_x0000_s1349" inset="1.60019mm,.80011mm,1.60019mm,.80011mm">
                  <w:txbxContent>
                    <w:p w:rsidR="00020B9F" w:rsidRPr="005C103B" w:rsidRDefault="00020B9F" w:rsidP="009A075E">
                      <w:pPr>
                        <w:jc w:val="center"/>
                        <w:rPr>
                          <w:sz w:val="11"/>
                          <w:szCs w:val="16"/>
                          <w:lang w:val="es-EC"/>
                        </w:rPr>
                      </w:pPr>
                      <w:r w:rsidRPr="005C103B">
                        <w:rPr>
                          <w:sz w:val="11"/>
                          <w:szCs w:val="16"/>
                          <w:lang w:val="es-EC"/>
                        </w:rPr>
                        <w:t>Oficial de Crédito</w:t>
                      </w:r>
                    </w:p>
                    <w:p w:rsidR="00020B9F" w:rsidRPr="005C103B" w:rsidRDefault="00020B9F" w:rsidP="009A075E">
                      <w:pPr>
                        <w:jc w:val="center"/>
                        <w:rPr>
                          <w:sz w:val="11"/>
                          <w:szCs w:val="16"/>
                          <w:lang w:val="es-EC"/>
                        </w:rPr>
                      </w:pPr>
                      <w:r w:rsidRPr="005C103B">
                        <w:rPr>
                          <w:sz w:val="11"/>
                          <w:szCs w:val="16"/>
                          <w:lang w:val="es-EC"/>
                        </w:rPr>
                        <w:t>Propuesta cualitativa de la solicitud</w:t>
                      </w:r>
                    </w:p>
                  </w:txbxContent>
                </v:textbox>
              </v:shape>
              <v:shape id="_x0000_s1350" type="#_x0000_t202" style="position:absolute;left:5398;top:5907;width:936;height:281" o:regroupid="2" fillcolor="#fc9">
                <v:textbox style="mso-next-textbox:#_x0000_s1350" inset="1.60019mm,.80011mm,1.60019mm,.80011mm">
                  <w:txbxContent>
                    <w:p w:rsidR="00020B9F" w:rsidRPr="005C103B" w:rsidRDefault="00020B9F" w:rsidP="009A075E">
                      <w:pPr>
                        <w:jc w:val="center"/>
                        <w:rPr>
                          <w:sz w:val="11"/>
                          <w:szCs w:val="16"/>
                          <w:lang w:val="es-EC"/>
                        </w:rPr>
                      </w:pPr>
                      <w:r w:rsidRPr="005C103B">
                        <w:rPr>
                          <w:sz w:val="11"/>
                          <w:szCs w:val="16"/>
                          <w:lang w:val="es-EC"/>
                        </w:rPr>
                        <w:t>Personal: 3</w:t>
                      </w:r>
                    </w:p>
                  </w:txbxContent>
                </v:textbox>
              </v:shape>
              <v:shape id="_x0000_s1351" type="#_x0000_t202" style="position:absolute;left:5398;top:6188;width:936;height:282" o:regroupid="2" fillcolor="#fc9">
                <v:textbox style="mso-next-textbox:#_x0000_s1351"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2 días</w:t>
                      </w:r>
                    </w:p>
                  </w:txbxContent>
                </v:textbox>
              </v:shape>
            </v:group>
            <v:group id="_x0000_s1424" style="position:absolute;left:6146;top:4572;width:934;height:939" coordorigin="6521,5531" coordsize="934,939">
              <v:shape id="_x0000_s1354" type="#_x0000_t202" style="position:absolute;left:6521;top:5531;width:934;height:376" o:regroupid="3" fillcolor="#fc9">
                <v:textbox style="mso-next-textbox:#_x0000_s1354" inset="1.60019mm,.80011mm,1.60019mm,.80011mm">
                  <w:txbxContent>
                    <w:p w:rsidR="00020B9F" w:rsidRPr="005C103B" w:rsidRDefault="00020B9F" w:rsidP="009A075E">
                      <w:pPr>
                        <w:jc w:val="center"/>
                        <w:rPr>
                          <w:sz w:val="11"/>
                          <w:szCs w:val="16"/>
                          <w:lang w:val="es-EC"/>
                        </w:rPr>
                      </w:pPr>
                      <w:r w:rsidRPr="005C103B">
                        <w:rPr>
                          <w:sz w:val="11"/>
                          <w:szCs w:val="16"/>
                          <w:lang w:val="es-EC"/>
                        </w:rPr>
                        <w:t>Analista de Riesgos</w:t>
                      </w:r>
                    </w:p>
                    <w:p w:rsidR="00020B9F" w:rsidRPr="005C103B" w:rsidRDefault="00020B9F" w:rsidP="009A075E">
                      <w:pPr>
                        <w:jc w:val="center"/>
                        <w:rPr>
                          <w:sz w:val="11"/>
                          <w:szCs w:val="16"/>
                          <w:lang w:val="es-EC"/>
                        </w:rPr>
                      </w:pPr>
                      <w:r w:rsidRPr="005C103B">
                        <w:rPr>
                          <w:sz w:val="11"/>
                          <w:szCs w:val="16"/>
                          <w:lang w:val="es-EC"/>
                        </w:rPr>
                        <w:t>Informe financiero de la solicitud</w:t>
                      </w:r>
                    </w:p>
                  </w:txbxContent>
                </v:textbox>
              </v:shape>
              <v:shape id="_x0000_s1355" type="#_x0000_t202" style="position:absolute;left:6521;top:5907;width:934;height:281" o:regroupid="3" fillcolor="#fc9">
                <v:textbox style="mso-next-textbox:#_x0000_s1355" inset="1.60019mm,.80011mm,1.60019mm,.80011mm">
                  <w:txbxContent>
                    <w:p w:rsidR="00020B9F" w:rsidRPr="005C103B" w:rsidRDefault="00020B9F" w:rsidP="009A075E">
                      <w:pPr>
                        <w:jc w:val="center"/>
                        <w:rPr>
                          <w:sz w:val="11"/>
                          <w:szCs w:val="16"/>
                          <w:lang w:val="es-EC"/>
                        </w:rPr>
                      </w:pPr>
                      <w:r>
                        <w:rPr>
                          <w:sz w:val="11"/>
                          <w:szCs w:val="16"/>
                          <w:lang w:val="es-EC"/>
                        </w:rPr>
                        <w:t>Personal: 2</w:t>
                      </w:r>
                    </w:p>
                  </w:txbxContent>
                </v:textbox>
              </v:shape>
              <v:shape id="_x0000_s1356" type="#_x0000_t202" style="position:absolute;left:6521;top:6188;width:934;height:282" o:regroupid="3" fillcolor="#fc9">
                <v:textbox style="mso-next-textbox:#_x0000_s1356"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2 días</w:t>
                      </w:r>
                    </w:p>
                  </w:txbxContent>
                </v:textbox>
              </v:shape>
            </v:group>
            <v:shape id="_x0000_s1358" type="#_x0000_t13" style="position:absolute;left:5601;top:4364;width:190;height:95;rotation:90"/>
            <v:group id="_x0000_s1431" style="position:absolute;left:5523;top:5763;width:935;height:937" coordorigin="7642,5531" coordsize="935,938">
              <v:shape id="_x0000_s1362" type="#_x0000_t202" style="position:absolute;left:7642;top:5531;width:935;height:375" o:regroupid="6" fillcolor="#fc9">
                <v:textbox style="mso-next-textbox:#_x0000_s1362" inset="1.60019mm,.80011mm,1.60019mm,.80011mm">
                  <w:txbxContent>
                    <w:p w:rsidR="00020B9F" w:rsidRPr="005C103B" w:rsidRDefault="00020B9F" w:rsidP="009A075E">
                      <w:pPr>
                        <w:jc w:val="center"/>
                        <w:rPr>
                          <w:sz w:val="11"/>
                          <w:szCs w:val="16"/>
                          <w:lang w:val="es-EC"/>
                        </w:rPr>
                      </w:pPr>
                      <w:r w:rsidRPr="005C103B">
                        <w:rPr>
                          <w:sz w:val="11"/>
                          <w:szCs w:val="16"/>
                          <w:lang w:val="es-EC"/>
                        </w:rPr>
                        <w:t>Gerente de Crédito</w:t>
                      </w:r>
                    </w:p>
                    <w:p w:rsidR="00020B9F" w:rsidRPr="005C103B" w:rsidRDefault="00020B9F" w:rsidP="009A075E">
                      <w:pPr>
                        <w:jc w:val="center"/>
                        <w:rPr>
                          <w:sz w:val="11"/>
                          <w:szCs w:val="16"/>
                          <w:lang w:val="es-EC"/>
                        </w:rPr>
                      </w:pPr>
                      <w:r w:rsidRPr="005C103B">
                        <w:rPr>
                          <w:sz w:val="11"/>
                          <w:szCs w:val="16"/>
                          <w:lang w:val="es-EC"/>
                        </w:rPr>
                        <w:t>Recomendación</w:t>
                      </w:r>
                    </w:p>
                  </w:txbxContent>
                </v:textbox>
              </v:shape>
              <v:shape id="_x0000_s1363" type="#_x0000_t202" style="position:absolute;left:7642;top:5906;width:935;height:282" o:regroupid="6" fillcolor="#fc9">
                <v:textbox style="mso-next-textbox:#_x0000_s1363" inset="1.60019mm,.80011mm,1.60019mm,.80011mm">
                  <w:txbxContent>
                    <w:p w:rsidR="00020B9F" w:rsidRPr="005C103B" w:rsidRDefault="00020B9F" w:rsidP="009A075E">
                      <w:pPr>
                        <w:jc w:val="center"/>
                        <w:rPr>
                          <w:sz w:val="11"/>
                          <w:szCs w:val="16"/>
                          <w:lang w:val="es-EC"/>
                        </w:rPr>
                      </w:pPr>
                      <w:r w:rsidRPr="005C103B">
                        <w:rPr>
                          <w:sz w:val="11"/>
                          <w:szCs w:val="16"/>
                          <w:lang w:val="es-EC"/>
                        </w:rPr>
                        <w:t>Personal: 1</w:t>
                      </w:r>
                    </w:p>
                  </w:txbxContent>
                </v:textbox>
              </v:shape>
              <v:shape id="_x0000_s1364" type="#_x0000_t202" style="position:absolute;left:7642;top:6188;width:935;height:281" o:regroupid="6" fillcolor="#fc9">
                <v:textbox style="mso-next-textbox:#_x0000_s1364"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2 días</w:t>
                      </w:r>
                    </w:p>
                  </w:txbxContent>
                </v:textbox>
              </v:shape>
            </v:group>
            <v:group id="_x0000_s1432" style="position:absolute;left:6645;top:5763;width:934;height:937" coordorigin="8764,5531" coordsize="934,938">
              <v:shape id="_x0000_s1367" type="#_x0000_t202" style="position:absolute;left:8764;top:5531;width:934;height:375" o:regroupid="7" fillcolor="#fc9">
                <v:textbox style="mso-next-textbox:#_x0000_s1367" inset="1.60019mm,.80011mm,1.60019mm,.80011mm">
                  <w:txbxContent>
                    <w:p w:rsidR="00020B9F" w:rsidRPr="005C103B" w:rsidRDefault="00020B9F" w:rsidP="009A075E">
                      <w:pPr>
                        <w:jc w:val="center"/>
                        <w:rPr>
                          <w:sz w:val="11"/>
                          <w:szCs w:val="16"/>
                          <w:lang w:val="es-EC"/>
                        </w:rPr>
                      </w:pPr>
                      <w:r w:rsidRPr="005C103B">
                        <w:rPr>
                          <w:sz w:val="11"/>
                          <w:szCs w:val="16"/>
                          <w:lang w:val="es-EC"/>
                        </w:rPr>
                        <w:t>Vicepresidente de Negocios</w:t>
                      </w:r>
                    </w:p>
                    <w:p w:rsidR="00020B9F" w:rsidRPr="005C103B" w:rsidRDefault="00020B9F" w:rsidP="009A075E">
                      <w:pPr>
                        <w:jc w:val="center"/>
                        <w:rPr>
                          <w:sz w:val="11"/>
                          <w:szCs w:val="16"/>
                          <w:lang w:val="es-EC"/>
                        </w:rPr>
                      </w:pPr>
                      <w:r w:rsidRPr="005C103B">
                        <w:rPr>
                          <w:sz w:val="11"/>
                          <w:szCs w:val="16"/>
                          <w:lang w:val="es-EC"/>
                        </w:rPr>
                        <w:t>Recomendación</w:t>
                      </w:r>
                    </w:p>
                  </w:txbxContent>
                </v:textbox>
              </v:shape>
              <v:shape id="_x0000_s1368" type="#_x0000_t202" style="position:absolute;left:8764;top:5906;width:934;height:282" o:regroupid="7" fillcolor="#fc9">
                <v:textbox style="mso-next-textbox:#_x0000_s1368" inset="1.60019mm,.80011mm,1.60019mm,.80011mm">
                  <w:txbxContent>
                    <w:p w:rsidR="00020B9F" w:rsidRPr="005C103B" w:rsidRDefault="00020B9F" w:rsidP="009A075E">
                      <w:pPr>
                        <w:jc w:val="center"/>
                        <w:rPr>
                          <w:sz w:val="11"/>
                          <w:szCs w:val="16"/>
                          <w:lang w:val="es-EC"/>
                        </w:rPr>
                      </w:pPr>
                      <w:r w:rsidRPr="005C103B">
                        <w:rPr>
                          <w:sz w:val="11"/>
                          <w:szCs w:val="16"/>
                          <w:lang w:val="es-EC"/>
                        </w:rPr>
                        <w:t>Personal: 1</w:t>
                      </w:r>
                    </w:p>
                  </w:txbxContent>
                </v:textbox>
              </v:shape>
              <v:shape id="_x0000_s1369" type="#_x0000_t202" style="position:absolute;left:8764;top:6188;width:934;height:281" o:regroupid="7" fillcolor="#fc9">
                <v:textbox style="mso-next-textbox:#_x0000_s1369"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2 días</w:t>
                      </w:r>
                    </w:p>
                  </w:txbxContent>
                </v:textbox>
              </v:shape>
            </v:group>
            <v:shape id="_x0000_s1371" type="#_x0000_t13" style="position:absolute;left:6458;top:6188;width:187;height:94" o:regroupid="5"/>
            <v:group id="_x0000_s1372" style="position:absolute;left:5959;top:3127;width:561;height:185" coordorigin="5678,5250" coordsize="561,185">
              <v:shape id="_x0000_s1373" type="#_x0000_t96" style="position:absolute;left:5678;top:5250;width:187;height:185"/>
              <v:shape id="_x0000_s1374" type="#_x0000_t96" style="position:absolute;left:5865;top:5250;width:187;height:185"/>
              <v:shape id="_x0000_s1375" type="#_x0000_t96" style="position:absolute;left:6052;top:5250;width:187;height:184"/>
            </v:group>
            <v:group id="_x0000_s1426" style="position:absolute;left:5024;top:4572;width:936;height:940" coordorigin="4962,4997" coordsize="936,940">
              <v:shape id="_x0000_s1382" type="#_x0000_t202" style="position:absolute;left:4962;top:4997;width:936;height:376" o:regroupid="4" fillcolor="#fc9">
                <v:textbox style="mso-next-textbox:#_x0000_s1382" inset="1.60019mm,.80011mm,1.60019mm,.80011mm">
                  <w:txbxContent>
                    <w:p w:rsidR="00020B9F" w:rsidRPr="005C103B" w:rsidRDefault="00020B9F" w:rsidP="009A075E">
                      <w:pPr>
                        <w:jc w:val="center"/>
                        <w:rPr>
                          <w:sz w:val="11"/>
                          <w:szCs w:val="16"/>
                          <w:lang w:val="es-EC"/>
                        </w:rPr>
                      </w:pPr>
                      <w:r w:rsidRPr="005C103B">
                        <w:rPr>
                          <w:sz w:val="11"/>
                          <w:szCs w:val="16"/>
                          <w:lang w:val="es-EC"/>
                        </w:rPr>
                        <w:t>Departamento Legal</w:t>
                      </w:r>
                    </w:p>
                    <w:p w:rsidR="00020B9F" w:rsidRPr="005C103B" w:rsidRDefault="00020B9F" w:rsidP="009A075E">
                      <w:pPr>
                        <w:jc w:val="center"/>
                        <w:rPr>
                          <w:sz w:val="11"/>
                          <w:szCs w:val="16"/>
                          <w:lang w:val="es-EC"/>
                        </w:rPr>
                      </w:pPr>
                      <w:r w:rsidRPr="005C103B">
                        <w:rPr>
                          <w:sz w:val="11"/>
                          <w:szCs w:val="16"/>
                          <w:lang w:val="es-EC"/>
                        </w:rPr>
                        <w:t>Aclaración de consultas legales</w:t>
                      </w:r>
                    </w:p>
                  </w:txbxContent>
                </v:textbox>
              </v:shape>
              <v:shape id="_x0000_s1383" type="#_x0000_t202" style="position:absolute;left:4962;top:5373;width:936;height:282" o:regroupid="4" fillcolor="#fc9">
                <v:textbox style="mso-next-textbox:#_x0000_s1383" inset="1.60019mm,.80011mm,1.60019mm,.80011mm">
                  <w:txbxContent>
                    <w:p w:rsidR="00020B9F" w:rsidRPr="005C103B" w:rsidRDefault="00020B9F" w:rsidP="009A075E">
                      <w:pPr>
                        <w:jc w:val="center"/>
                        <w:rPr>
                          <w:sz w:val="11"/>
                          <w:szCs w:val="16"/>
                          <w:lang w:val="es-EC"/>
                        </w:rPr>
                      </w:pPr>
                      <w:r w:rsidRPr="005C103B">
                        <w:rPr>
                          <w:sz w:val="11"/>
                          <w:szCs w:val="16"/>
                          <w:lang w:val="es-EC"/>
                        </w:rPr>
                        <w:t>Personal: 1</w:t>
                      </w:r>
                    </w:p>
                  </w:txbxContent>
                </v:textbox>
              </v:shape>
              <v:shape id="_x0000_s1384" type="#_x0000_t202" style="position:absolute;left:4962;top:5655;width:936;height:282" o:regroupid="4" fillcolor="#fc9">
                <v:textbox style="mso-next-textbox:#_x0000_s1384"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1 días</w:t>
                      </w:r>
                    </w:p>
                  </w:txbxContent>
                </v:textbox>
              </v:shape>
            </v:group>
            <v:group id="_x0000_s1437" style="position:absolute;left:7830;top:4572;width:933;height:939" coordorigin="8764,3653" coordsize="935,939">
              <v:shape id="_x0000_s1391" type="#_x0000_t202" style="position:absolute;left:8764;top:3653;width:935;height:376" o:regroupid="9" fillcolor="#fc9">
                <v:textbox style="mso-next-textbox:#_x0000_s1391" inset="1.60019mm,.80011mm,1.60019mm,.80011mm">
                  <w:txbxContent>
                    <w:p w:rsidR="00020B9F" w:rsidRPr="005C103B" w:rsidRDefault="00020B9F" w:rsidP="009A075E">
                      <w:pPr>
                        <w:jc w:val="center"/>
                        <w:rPr>
                          <w:sz w:val="11"/>
                          <w:szCs w:val="16"/>
                          <w:lang w:val="es-EC"/>
                        </w:rPr>
                      </w:pPr>
                      <w:r w:rsidRPr="005C103B">
                        <w:rPr>
                          <w:sz w:val="11"/>
                          <w:szCs w:val="16"/>
                          <w:lang w:val="es-EC"/>
                        </w:rPr>
                        <w:t>Comité de Crédito</w:t>
                      </w:r>
                    </w:p>
                    <w:p w:rsidR="00020B9F" w:rsidRPr="005C103B" w:rsidRDefault="00020B9F" w:rsidP="009A075E">
                      <w:pPr>
                        <w:jc w:val="center"/>
                        <w:rPr>
                          <w:sz w:val="11"/>
                          <w:szCs w:val="16"/>
                          <w:lang w:val="es-EC"/>
                        </w:rPr>
                      </w:pPr>
                      <w:r w:rsidRPr="005C103B">
                        <w:rPr>
                          <w:sz w:val="11"/>
                          <w:szCs w:val="16"/>
                          <w:lang w:val="es-EC"/>
                        </w:rPr>
                        <w:t>Aprobación + ratificación</w:t>
                      </w:r>
                    </w:p>
                    <w:p w:rsidR="00020B9F" w:rsidRPr="005C103B" w:rsidRDefault="00020B9F" w:rsidP="009A075E">
                      <w:pPr>
                        <w:jc w:val="center"/>
                        <w:rPr>
                          <w:sz w:val="11"/>
                          <w:szCs w:val="16"/>
                          <w:lang w:val="es-EC"/>
                        </w:rPr>
                      </w:pPr>
                    </w:p>
                  </w:txbxContent>
                </v:textbox>
              </v:shape>
              <v:shape id="_x0000_s1392" type="#_x0000_t202" style="position:absolute;left:8764;top:4029;width:935;height:281" o:regroupid="9" fillcolor="#fc9">
                <v:textbox style="mso-next-textbox:#_x0000_s1392" inset="1.60019mm,.80011mm,1.60019mm,.80011mm">
                  <w:txbxContent>
                    <w:p w:rsidR="00020B9F" w:rsidRPr="005C103B" w:rsidRDefault="00020B9F" w:rsidP="009A075E">
                      <w:pPr>
                        <w:jc w:val="center"/>
                        <w:rPr>
                          <w:sz w:val="11"/>
                          <w:szCs w:val="16"/>
                          <w:lang w:val="es-EC"/>
                        </w:rPr>
                      </w:pPr>
                      <w:r w:rsidRPr="005C103B">
                        <w:rPr>
                          <w:sz w:val="11"/>
                          <w:szCs w:val="16"/>
                          <w:lang w:val="es-EC"/>
                        </w:rPr>
                        <w:t>Personal: 3</w:t>
                      </w:r>
                    </w:p>
                  </w:txbxContent>
                </v:textbox>
              </v:shape>
              <v:shape id="_x0000_s1393" type="#_x0000_t202" style="position:absolute;left:8764;top:4310;width:935;height:282" o:regroupid="9" fillcolor="#fc9">
                <v:textbox style="mso-next-textbox:#_x0000_s1393"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2 días</w:t>
                      </w:r>
                    </w:p>
                  </w:txbxContent>
                </v:textbox>
              </v:shape>
            </v:group>
            <v:group id="_x0000_s1396" style="position:absolute;left:8017;top:4317;width:562;height:185" coordorigin="5678,5250" coordsize="561,185">
              <v:shape id="_x0000_s1397" type="#_x0000_t96" style="position:absolute;left:5678;top:5250;width:187;height:185"/>
              <v:shape id="_x0000_s1398" type="#_x0000_t96" style="position:absolute;left:5865;top:5250;width:187;height:185"/>
              <v:shape id="_x0000_s1399" type="#_x0000_t96" style="position:absolute;left:6052;top:5250;width:187;height:184"/>
            </v:group>
            <v:group id="_x0000_s1438" style="position:absolute;left:8952;top:4572;width:934;height:939" coordorigin="9886,3653" coordsize="934,939">
              <v:shape id="_x0000_s1401" type="#_x0000_t202" style="position:absolute;left:9886;top:3653;width:934;height:376" o:regroupid="10" fillcolor="#fc9">
                <v:textbox style="mso-next-textbox:#_x0000_s1401" inset="1.60019mm,.80011mm,1.60019mm,.80011mm">
                  <w:txbxContent>
                    <w:p w:rsidR="00020B9F" w:rsidRPr="005C103B" w:rsidRDefault="00020B9F" w:rsidP="009A075E">
                      <w:pPr>
                        <w:jc w:val="center"/>
                        <w:rPr>
                          <w:sz w:val="11"/>
                          <w:szCs w:val="16"/>
                          <w:lang w:val="es-EC"/>
                        </w:rPr>
                      </w:pPr>
                      <w:r w:rsidRPr="005C103B">
                        <w:rPr>
                          <w:sz w:val="11"/>
                          <w:szCs w:val="16"/>
                          <w:lang w:val="es-EC"/>
                        </w:rPr>
                        <w:t>Directorio</w:t>
                      </w:r>
                    </w:p>
                    <w:p w:rsidR="00020B9F" w:rsidRPr="005C103B" w:rsidRDefault="00020B9F" w:rsidP="009A075E">
                      <w:pPr>
                        <w:jc w:val="center"/>
                        <w:rPr>
                          <w:sz w:val="11"/>
                          <w:szCs w:val="16"/>
                          <w:lang w:val="es-EC"/>
                        </w:rPr>
                      </w:pPr>
                      <w:r w:rsidRPr="005C103B">
                        <w:rPr>
                          <w:sz w:val="11"/>
                          <w:szCs w:val="16"/>
                          <w:lang w:val="es-EC"/>
                        </w:rPr>
                        <w:t>Aprobación + ratificación</w:t>
                      </w:r>
                    </w:p>
                    <w:p w:rsidR="00020B9F" w:rsidRPr="005C103B" w:rsidRDefault="00020B9F" w:rsidP="009A075E">
                      <w:pPr>
                        <w:jc w:val="center"/>
                        <w:rPr>
                          <w:sz w:val="11"/>
                          <w:szCs w:val="16"/>
                          <w:lang w:val="es-EC"/>
                        </w:rPr>
                      </w:pPr>
                    </w:p>
                  </w:txbxContent>
                </v:textbox>
              </v:shape>
              <v:shape id="_x0000_s1402" type="#_x0000_t202" style="position:absolute;left:9886;top:4029;width:934;height:281" o:regroupid="10" fillcolor="#fc9">
                <v:textbox style="mso-next-textbox:#_x0000_s1402" inset="1.60019mm,.80011mm,1.60019mm,.80011mm">
                  <w:txbxContent>
                    <w:p w:rsidR="00020B9F" w:rsidRPr="005C103B" w:rsidRDefault="00020B9F" w:rsidP="009A075E">
                      <w:pPr>
                        <w:jc w:val="center"/>
                        <w:rPr>
                          <w:sz w:val="11"/>
                          <w:szCs w:val="16"/>
                          <w:lang w:val="es-EC"/>
                        </w:rPr>
                      </w:pPr>
                      <w:r w:rsidRPr="005C103B">
                        <w:rPr>
                          <w:sz w:val="11"/>
                          <w:szCs w:val="16"/>
                          <w:lang w:val="es-EC"/>
                        </w:rPr>
                        <w:t>Personal: 3</w:t>
                      </w:r>
                    </w:p>
                  </w:txbxContent>
                </v:textbox>
              </v:shape>
              <v:shape id="_x0000_s1403" type="#_x0000_t202" style="position:absolute;left:9886;top:4310;width:934;height:282" o:regroupid="10" fillcolor="#fc9">
                <v:textbox style="mso-next-textbox:#_x0000_s1403"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5 días</w:t>
                      </w:r>
                    </w:p>
                  </w:txbxContent>
                </v:textbox>
              </v:shape>
            </v:group>
            <v:group id="_x0000_s1405" style="position:absolute;left:9139;top:4317;width:561;height:185" coordorigin="5678,5250" coordsize="561,185">
              <v:shape id="_x0000_s1406" type="#_x0000_t96" style="position:absolute;left:5678;top:5250;width:187;height:185"/>
              <v:shape id="_x0000_s1407" type="#_x0000_t96" style="position:absolute;left:5865;top:5250;width:187;height:185"/>
              <v:shape id="_x0000_s1408" type="#_x0000_t96" style="position:absolute;left:6052;top:5250;width:187;height:184"/>
            </v:group>
            <v:shape id="_x0000_s1409" type="#_x0000_t13" style="position:absolute;left:8765;top:4997;width:187;height:95"/>
            <v:group id="_x0000_s1440" style="position:absolute;left:7331;top:2871;width:3178;height:1217" coordorigin="7643,2106" coordsize="3178,1217">
              <v:group id="_x0000_s1410" style="position:absolute;left:8765;top:2106;width:934;height:1217" coordorigin="4930,4311" coordsize="935,1220">
                <v:shape id="_x0000_s1411" type="#_x0000_t202" style="position:absolute;left:4930;top:4311;width:935;height:375" fillcolor="#cfc">
                  <v:textbox style="mso-next-textbox:#_x0000_s1411" inset="1.60019mm,.80011mm,1.60019mm,.80011mm">
                    <w:txbxContent>
                      <w:p w:rsidR="00020B9F" w:rsidRPr="005C103B" w:rsidRDefault="00020B9F" w:rsidP="009A075E">
                        <w:pPr>
                          <w:jc w:val="center"/>
                          <w:rPr>
                            <w:sz w:val="11"/>
                            <w:szCs w:val="16"/>
                            <w:lang w:val="es-EC"/>
                          </w:rPr>
                        </w:pPr>
                        <w:r w:rsidRPr="005C103B">
                          <w:rPr>
                            <w:sz w:val="11"/>
                            <w:szCs w:val="16"/>
                            <w:lang w:val="es-EC"/>
                          </w:rPr>
                          <w:t>Proceso de constitución de garantías</w:t>
                        </w:r>
                      </w:p>
                    </w:txbxContent>
                  </v:textbox>
                </v:shape>
                <v:shape id="_x0000_s1412" type="#_x0000_t202" style="position:absolute;left:4930;top:4686;width:935;height:845" fillcolor="#cfc">
                  <v:textbox style="mso-next-textbox:#_x0000_s1412"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15 días</w:t>
                        </w:r>
                      </w:p>
                    </w:txbxContent>
                  </v:textbox>
                </v:shape>
              </v:group>
              <v:group id="_x0000_s1414" style="position:absolute;left:7643;top:2106;width:933;height:1217" coordorigin="4930,4311" coordsize="935,1220">
                <v:shape id="_x0000_s1415" type="#_x0000_t202" style="position:absolute;left:4930;top:4311;width:935;height:375" fillcolor="#cfc">
                  <v:textbox style="mso-next-textbox:#_x0000_s1415" inset="1.60019mm,.80011mm,1.60019mm,.80011mm">
                    <w:txbxContent>
                      <w:p w:rsidR="00020B9F" w:rsidRPr="005C103B" w:rsidRDefault="00020B9F" w:rsidP="009A075E">
                        <w:pPr>
                          <w:jc w:val="center"/>
                          <w:rPr>
                            <w:sz w:val="11"/>
                            <w:szCs w:val="16"/>
                            <w:lang w:val="es-EC"/>
                          </w:rPr>
                        </w:pPr>
                        <w:r w:rsidRPr="005C103B">
                          <w:rPr>
                            <w:sz w:val="11"/>
                            <w:szCs w:val="16"/>
                            <w:lang w:val="es-EC"/>
                          </w:rPr>
                          <w:t>Proceso operativo y de desembolso</w:t>
                        </w:r>
                      </w:p>
                    </w:txbxContent>
                  </v:textbox>
                </v:shape>
                <v:shape id="_x0000_s1416" type="#_x0000_t202" style="position:absolute;left:4930;top:4686;width:935;height:845" fillcolor="#cfc">
                  <v:textbox style="mso-next-textbox:#_x0000_s1416"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2 días</w:t>
                        </w:r>
                      </w:p>
                    </w:txbxContent>
                  </v:textbox>
                </v:shape>
              </v:group>
              <v:shape id="_x0000_s1417" type="#_x0000_t13" style="position:absolute;left:8578;top:2616;width:187;height:95;rotation:180"/>
              <v:shape id="_x0000_s1419" type="#_x0000_t13" style="position:absolute;left:9700;top:2616;width:187;height:95;rotation:180"/>
              <v:group id="_x0000_s1420" style="position:absolute;left:9887;top:2106;width:934;height:1217" coordorigin="4930,4311" coordsize="935,1220">
                <v:shape id="_x0000_s1421" type="#_x0000_t202" style="position:absolute;left:4930;top:4311;width:935;height:375" fillcolor="#cfc">
                  <v:textbox style="mso-next-textbox:#_x0000_s1421" inset="1.60019mm,.80011mm,1.60019mm,.80011mm">
                    <w:txbxContent>
                      <w:p w:rsidR="00020B9F" w:rsidRPr="005C103B" w:rsidRDefault="00020B9F" w:rsidP="009A075E">
                        <w:pPr>
                          <w:jc w:val="center"/>
                          <w:rPr>
                            <w:sz w:val="11"/>
                            <w:szCs w:val="16"/>
                            <w:lang w:val="es-EC"/>
                          </w:rPr>
                        </w:pPr>
                        <w:r w:rsidRPr="005C103B">
                          <w:rPr>
                            <w:sz w:val="11"/>
                            <w:szCs w:val="16"/>
                            <w:lang w:val="es-EC"/>
                          </w:rPr>
                          <w:t>Compañía Avaluadora</w:t>
                        </w:r>
                      </w:p>
                      <w:p w:rsidR="00020B9F" w:rsidRPr="005C103B" w:rsidRDefault="00020B9F" w:rsidP="009A075E">
                        <w:pPr>
                          <w:jc w:val="center"/>
                          <w:rPr>
                            <w:sz w:val="11"/>
                            <w:szCs w:val="16"/>
                            <w:lang w:val="es-EC"/>
                          </w:rPr>
                        </w:pPr>
                        <w:r w:rsidRPr="005C103B">
                          <w:rPr>
                            <w:sz w:val="11"/>
                            <w:szCs w:val="16"/>
                            <w:lang w:val="es-EC"/>
                          </w:rPr>
                          <w:t>Avaluó de garantía</w:t>
                        </w:r>
                      </w:p>
                    </w:txbxContent>
                  </v:textbox>
                </v:shape>
                <v:shape id="_x0000_s1422" type="#_x0000_t202" style="position:absolute;left:4930;top:4686;width:935;height:845" fillcolor="#cfc">
                  <v:textbox style="mso-next-textbox:#_x0000_s1422" inset="1.60019mm,.80011mm,1.60019mm,.80011mm">
                    <w:txbxContent>
                      <w:p w:rsidR="00020B9F" w:rsidRPr="005C103B" w:rsidRDefault="00020B9F" w:rsidP="009A075E">
                        <w:pPr>
                          <w:jc w:val="center"/>
                          <w:rPr>
                            <w:sz w:val="11"/>
                            <w:szCs w:val="16"/>
                            <w:lang w:val="es-EC"/>
                          </w:rPr>
                        </w:pPr>
                        <w:r w:rsidRPr="005C103B">
                          <w:rPr>
                            <w:sz w:val="11"/>
                            <w:szCs w:val="16"/>
                            <w:lang w:val="es-EC"/>
                          </w:rPr>
                          <w:t>Tiempo de respuesta: 5 días</w:t>
                        </w:r>
                      </w:p>
                    </w:txbxContent>
                  </v:textbox>
                </v:shape>
              </v:group>
            </v:group>
            <v:shape id="_x0000_s1425" type="#_x0000_t13" style="position:absolute;left:6286;top:4364;width:190;height:95;rotation:90"/>
            <v:group id="_x0000_s1600" style="position:absolute;left:6590;top:4290;width:376;height:186" coordorigin="6520,4317" coordsize="376,186">
              <v:shape id="_x0000_s1428" type="#_x0000_t96" style="position:absolute;left:6520;top:4317;width:188;height:186" o:regroupid="23"/>
              <v:shape id="_x0000_s1429" type="#_x0000_t96" style="position:absolute;left:6708;top:4317;width:188;height:186" o:regroupid="23"/>
            </v:group>
            <v:shape id="_x0000_s1433" type="#_x0000_t67" style="position:absolute;left:6520;top:5508;width:148;height:254;rotation:2878955fd"/>
            <v:shape id="_x0000_s1436" type="#_x0000_t67" style="position:absolute;left:5327;top:5540;width:148;height:253;rotation:-3019285fd"/>
            <v:shape id="_x0000_s1439" type="#_x0000_t67" style="position:absolute;left:7780;top:5603;width:188;height:338;rotation:15277424fd"/>
            <v:shape id="_x0000_s1441" type="#_x0000_t67" style="position:absolute;left:10087;top:4242;width:188;height:337;rotation:15277424fd"/>
          </v:group>
        </w:pict>
      </w: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2E68B6" w:rsidRDefault="002E68B6" w:rsidP="00FB00C3">
      <w:pPr>
        <w:spacing w:line="480" w:lineRule="auto"/>
        <w:jc w:val="both"/>
        <w:rPr>
          <w:rFonts w:ascii="Century Gothic" w:eastAsia="Arial Unicode MS" w:hAnsi="Century Gothic" w:cs="Tahoma"/>
          <w:sz w:val="20"/>
          <w:szCs w:val="20"/>
          <w:lang w:val="es-ES_tradnl"/>
        </w:rPr>
      </w:pPr>
    </w:p>
    <w:p w:rsidR="005C103B" w:rsidRDefault="005C103B" w:rsidP="005C103B">
      <w:pPr>
        <w:ind w:left="2126" w:right="23"/>
        <w:rPr>
          <w:rFonts w:ascii="Century Gothic" w:hAnsi="Century Gothic"/>
          <w:sz w:val="18"/>
          <w:szCs w:val="18"/>
        </w:rPr>
      </w:pPr>
    </w:p>
    <w:p w:rsidR="002E68B6" w:rsidRDefault="002E68B6" w:rsidP="005C103B">
      <w:pPr>
        <w:ind w:left="2126" w:right="23"/>
        <w:rPr>
          <w:rFonts w:ascii="Century Gothic" w:hAnsi="Century Gothic"/>
          <w:sz w:val="18"/>
          <w:szCs w:val="18"/>
        </w:rPr>
      </w:pPr>
      <w:r>
        <w:rPr>
          <w:rFonts w:ascii="Century Gothic" w:hAnsi="Century Gothic"/>
          <w:sz w:val="18"/>
          <w:szCs w:val="18"/>
        </w:rPr>
        <w:t>Fuente: Proceso Banco K</w:t>
      </w:r>
    </w:p>
    <w:p w:rsidR="002E68B6" w:rsidRPr="002E68B6" w:rsidRDefault="002E68B6" w:rsidP="005C103B">
      <w:pPr>
        <w:ind w:left="2126" w:right="23"/>
        <w:rPr>
          <w:rFonts w:ascii="Century Gothic" w:hAnsi="Century Gothic"/>
          <w:sz w:val="18"/>
          <w:szCs w:val="18"/>
        </w:rPr>
      </w:pPr>
      <w:r>
        <w:rPr>
          <w:rFonts w:ascii="Century Gothic" w:hAnsi="Century Gothic"/>
          <w:sz w:val="18"/>
          <w:szCs w:val="18"/>
        </w:rPr>
        <w:t>Elaborado por: Irene Cajas y Miriam Cárdenas</w:t>
      </w:r>
    </w:p>
    <w:p w:rsidR="000C185E" w:rsidRPr="00AD7AF0" w:rsidRDefault="000C185E" w:rsidP="00FB00C3">
      <w:pPr>
        <w:spacing w:line="480" w:lineRule="auto"/>
        <w:jc w:val="both"/>
        <w:rPr>
          <w:rFonts w:ascii="Century Gothic" w:eastAsia="Arial Unicode MS" w:hAnsi="Century Gothic" w:cs="Tahoma"/>
          <w:sz w:val="20"/>
          <w:szCs w:val="20"/>
          <w:lang w:val="es-ES_tradnl"/>
        </w:rPr>
        <w:sectPr w:rsidR="000C185E" w:rsidRPr="00AD7AF0" w:rsidSect="00B9454B">
          <w:pgSz w:w="16840" w:h="11907" w:orient="landscape" w:code="9"/>
          <w:pgMar w:top="2268" w:right="1361" w:bottom="1985" w:left="2268" w:header="720" w:footer="720" w:gutter="0"/>
          <w:cols w:space="720"/>
          <w:noEndnote/>
          <w:titlePg/>
        </w:sectPr>
      </w:pPr>
    </w:p>
    <w:p w:rsidR="000E2E23" w:rsidRPr="00B36571" w:rsidRDefault="000E2E23" w:rsidP="00F9476E">
      <w:pPr>
        <w:pStyle w:val="Ttulo2"/>
        <w:numPr>
          <w:ilvl w:val="1"/>
          <w:numId w:val="57"/>
        </w:numPr>
        <w:spacing w:line="480" w:lineRule="auto"/>
        <w:rPr>
          <w:rFonts w:ascii="Century Gothic" w:eastAsia="Arial Unicode MS" w:hAnsi="Century Gothic"/>
          <w:bCs/>
          <w:sz w:val="22"/>
        </w:rPr>
      </w:pPr>
      <w:bookmarkStart w:id="70" w:name="_Toc115802427"/>
      <w:r w:rsidRPr="00B36571">
        <w:rPr>
          <w:rFonts w:ascii="Century Gothic" w:eastAsia="Arial Unicode MS" w:hAnsi="Century Gothic"/>
          <w:bCs/>
          <w:sz w:val="22"/>
        </w:rPr>
        <w:t>MEDICIÓN DEL PROCESO</w:t>
      </w:r>
      <w:bookmarkEnd w:id="70"/>
    </w:p>
    <w:p w:rsidR="005E14A2" w:rsidRPr="00AD7AF0" w:rsidRDefault="005E14A2" w:rsidP="00F9476E">
      <w:pPr>
        <w:spacing w:line="480" w:lineRule="auto"/>
        <w:jc w:val="both"/>
        <w:rPr>
          <w:rFonts w:ascii="Century Gothic" w:hAnsi="Century Gothic"/>
        </w:rPr>
      </w:pPr>
    </w:p>
    <w:p w:rsidR="00301135" w:rsidRPr="00AD7AF0" w:rsidRDefault="00301135" w:rsidP="00FB00C3">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Luego de eliminar los desperdicios, con las estrategias y objetivos propuestos, y realizar la cadena de valor con el modelo del proceso de aprobación de crédito mejorado; se procedió a </w:t>
      </w:r>
      <w:r w:rsidR="00CA17F0">
        <w:rPr>
          <w:rFonts w:ascii="Century Gothic" w:eastAsia="Arial Unicode MS" w:hAnsi="Century Gothic" w:cs="Tahoma"/>
          <w:sz w:val="20"/>
          <w:szCs w:val="20"/>
          <w:lang w:val="es-ES_tradnl"/>
        </w:rPr>
        <w:t>realizar</w:t>
      </w:r>
      <w:r w:rsidR="00F86AF0" w:rsidRPr="00AD7AF0">
        <w:rPr>
          <w:rFonts w:ascii="Century Gothic" w:eastAsia="Arial Unicode MS" w:hAnsi="Century Gothic" w:cs="Tahoma"/>
          <w:sz w:val="20"/>
          <w:szCs w:val="20"/>
          <w:lang w:val="es-ES_tradnl"/>
        </w:rPr>
        <w:t xml:space="preserve"> una medición</w:t>
      </w:r>
      <w:r w:rsidRPr="00AD7AF0">
        <w:rPr>
          <w:rFonts w:ascii="Century Gothic" w:eastAsia="Arial Unicode MS" w:hAnsi="Century Gothic" w:cs="Tahoma"/>
          <w:sz w:val="20"/>
          <w:szCs w:val="20"/>
          <w:lang w:val="es-ES_tradnl"/>
        </w:rPr>
        <w:t xml:space="preserve"> de tiempos</w:t>
      </w:r>
      <w:r w:rsidR="00DB570B">
        <w:rPr>
          <w:rFonts w:ascii="Century Gothic" w:eastAsia="Arial Unicode MS" w:hAnsi="Century Gothic" w:cs="Tahoma"/>
          <w:sz w:val="20"/>
          <w:szCs w:val="20"/>
          <w:lang w:val="es-ES_tradnl"/>
        </w:rPr>
        <w:t>,</w:t>
      </w:r>
      <w:r w:rsidRPr="00AD7AF0">
        <w:rPr>
          <w:rFonts w:ascii="Century Gothic" w:eastAsia="Arial Unicode MS" w:hAnsi="Century Gothic" w:cs="Tahoma"/>
          <w:sz w:val="20"/>
          <w:szCs w:val="20"/>
          <w:lang w:val="es-ES_tradnl"/>
        </w:rPr>
        <w:t xml:space="preserve"> </w:t>
      </w:r>
      <w:r w:rsidR="00CA17F0">
        <w:rPr>
          <w:rFonts w:ascii="Century Gothic" w:eastAsia="Arial Unicode MS" w:hAnsi="Century Gothic" w:cs="Tahoma"/>
          <w:sz w:val="20"/>
          <w:szCs w:val="20"/>
          <w:lang w:val="es-ES_tradnl"/>
        </w:rPr>
        <w:t>a través de una prueba piloto</w:t>
      </w:r>
      <w:r w:rsidR="00DB570B">
        <w:rPr>
          <w:rFonts w:ascii="Century Gothic" w:eastAsia="Arial Unicode MS" w:hAnsi="Century Gothic" w:cs="Tahoma"/>
          <w:sz w:val="20"/>
          <w:szCs w:val="20"/>
          <w:lang w:val="es-ES_tradnl"/>
        </w:rPr>
        <w:t>,</w:t>
      </w:r>
      <w:r w:rsidR="00CA17F0">
        <w:rPr>
          <w:rFonts w:ascii="Century Gothic" w:eastAsia="Arial Unicode MS" w:hAnsi="Century Gothic" w:cs="Tahoma"/>
          <w:sz w:val="20"/>
          <w:szCs w:val="20"/>
          <w:lang w:val="es-ES_tradnl"/>
        </w:rPr>
        <w:t xml:space="preserve"> </w:t>
      </w:r>
      <w:r w:rsidRPr="00AD7AF0">
        <w:rPr>
          <w:rFonts w:ascii="Century Gothic" w:eastAsia="Arial Unicode MS" w:hAnsi="Century Gothic" w:cs="Tahoma"/>
          <w:sz w:val="20"/>
          <w:szCs w:val="20"/>
          <w:lang w:val="es-ES_tradnl"/>
        </w:rPr>
        <w:t>de este nuevo proceso</w:t>
      </w:r>
      <w:r w:rsidR="00721EC4" w:rsidRPr="00AD7AF0">
        <w:rPr>
          <w:rFonts w:ascii="Century Gothic" w:eastAsia="Arial Unicode MS" w:hAnsi="Century Gothic" w:cs="Tahoma"/>
          <w:sz w:val="20"/>
          <w:szCs w:val="20"/>
          <w:lang w:val="es-ES_tradnl"/>
        </w:rPr>
        <w:t>,</w:t>
      </w:r>
      <w:r w:rsidRPr="00AD7AF0">
        <w:rPr>
          <w:rFonts w:ascii="Century Gothic" w:eastAsia="Arial Unicode MS" w:hAnsi="Century Gothic" w:cs="Tahoma"/>
          <w:sz w:val="20"/>
          <w:szCs w:val="20"/>
          <w:lang w:val="es-ES_tradnl"/>
        </w:rPr>
        <w:t xml:space="preserve"> con el fin de conocer cual </w:t>
      </w:r>
      <w:r w:rsidR="00F86AF0" w:rsidRPr="00AD7AF0">
        <w:rPr>
          <w:rFonts w:ascii="Century Gothic" w:eastAsia="Arial Unicode MS" w:hAnsi="Century Gothic" w:cs="Tahoma"/>
          <w:sz w:val="20"/>
          <w:szCs w:val="20"/>
          <w:lang w:val="es-ES_tradnl"/>
        </w:rPr>
        <w:t>es</w:t>
      </w:r>
      <w:r w:rsidRPr="00AD7AF0">
        <w:rPr>
          <w:rFonts w:ascii="Century Gothic" w:eastAsia="Arial Unicode MS" w:hAnsi="Century Gothic" w:cs="Tahoma"/>
          <w:sz w:val="20"/>
          <w:szCs w:val="20"/>
          <w:lang w:val="es-ES_tradnl"/>
        </w:rPr>
        <w:t xml:space="preserve"> el tiempo efectivo que </w:t>
      </w:r>
      <w:r w:rsidR="00721EC4" w:rsidRPr="00AD7AF0">
        <w:rPr>
          <w:rFonts w:ascii="Century Gothic" w:eastAsia="Arial Unicode MS" w:hAnsi="Century Gothic" w:cs="Tahoma"/>
          <w:sz w:val="20"/>
          <w:szCs w:val="20"/>
          <w:lang w:val="es-ES_tradnl"/>
        </w:rPr>
        <w:t xml:space="preserve">le </w:t>
      </w:r>
      <w:r w:rsidR="00F86AF0" w:rsidRPr="00AD7AF0">
        <w:rPr>
          <w:rFonts w:ascii="Century Gothic" w:eastAsia="Arial Unicode MS" w:hAnsi="Century Gothic" w:cs="Tahoma"/>
          <w:sz w:val="20"/>
          <w:szCs w:val="20"/>
          <w:lang w:val="es-ES_tradnl"/>
        </w:rPr>
        <w:t>lleva</w:t>
      </w:r>
      <w:r w:rsidRPr="00AD7AF0">
        <w:rPr>
          <w:rFonts w:ascii="Century Gothic" w:eastAsia="Arial Unicode MS" w:hAnsi="Century Gothic" w:cs="Tahoma"/>
          <w:sz w:val="20"/>
          <w:szCs w:val="20"/>
          <w:lang w:val="es-ES_tradnl"/>
        </w:rPr>
        <w:t xml:space="preserve"> al Banco K</w:t>
      </w:r>
      <w:r w:rsidR="00721EC4" w:rsidRPr="00AD7AF0">
        <w:rPr>
          <w:rFonts w:ascii="Century Gothic" w:eastAsia="Arial Unicode MS" w:hAnsi="Century Gothic" w:cs="Tahoma"/>
          <w:sz w:val="20"/>
          <w:szCs w:val="20"/>
          <w:lang w:val="es-ES_tradnl"/>
        </w:rPr>
        <w:t xml:space="preserve"> aprobar un crédito empresarial, después de</w:t>
      </w:r>
      <w:r w:rsidRPr="00AD7AF0">
        <w:rPr>
          <w:rFonts w:ascii="Century Gothic" w:eastAsia="Arial Unicode MS" w:hAnsi="Century Gothic" w:cs="Tahoma"/>
          <w:sz w:val="20"/>
          <w:szCs w:val="20"/>
          <w:lang w:val="es-ES_tradnl"/>
        </w:rPr>
        <w:t xml:space="preserve"> la implementación del mismo</w:t>
      </w:r>
      <w:r w:rsidR="00721EC4" w:rsidRPr="00AD7AF0">
        <w:rPr>
          <w:rFonts w:ascii="Century Gothic" w:eastAsia="Arial Unicode MS" w:hAnsi="Century Gothic" w:cs="Tahoma"/>
          <w:sz w:val="20"/>
          <w:szCs w:val="20"/>
          <w:lang w:val="es-ES_tradnl"/>
        </w:rPr>
        <w:t>.</w:t>
      </w:r>
    </w:p>
    <w:p w:rsidR="00721EC4" w:rsidRPr="00AD7AF0" w:rsidRDefault="00721EC4" w:rsidP="00FB00C3">
      <w:pPr>
        <w:spacing w:line="480" w:lineRule="auto"/>
        <w:jc w:val="both"/>
        <w:rPr>
          <w:rFonts w:ascii="Century Gothic" w:eastAsia="Arial Unicode MS" w:hAnsi="Century Gothic" w:cs="Tahoma"/>
          <w:sz w:val="20"/>
          <w:szCs w:val="20"/>
          <w:lang w:val="es-ES_tradnl"/>
        </w:rPr>
      </w:pPr>
    </w:p>
    <w:p w:rsidR="00400EBF" w:rsidRDefault="00721EC4" w:rsidP="00400EBF">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Para realizar esta medición, se tomó en consideración la tabla analizada en el capítulo anterior de “Medición de tiempos”, con la diferencia que en esta</w:t>
      </w:r>
      <w:r w:rsidR="00B221E9" w:rsidRPr="00AD7AF0">
        <w:rPr>
          <w:rFonts w:ascii="Century Gothic" w:eastAsia="Arial Unicode MS" w:hAnsi="Century Gothic" w:cs="Tahoma"/>
          <w:sz w:val="20"/>
          <w:szCs w:val="20"/>
          <w:lang w:val="es-ES_tradnl"/>
        </w:rPr>
        <w:t>s</w:t>
      </w:r>
      <w:r w:rsidRPr="00AD7AF0">
        <w:rPr>
          <w:rFonts w:ascii="Century Gothic" w:eastAsia="Arial Unicode MS" w:hAnsi="Century Gothic" w:cs="Tahoma"/>
          <w:sz w:val="20"/>
          <w:szCs w:val="20"/>
          <w:lang w:val="es-ES_tradnl"/>
        </w:rPr>
        <w:t xml:space="preserve"> tabla</w:t>
      </w:r>
      <w:r w:rsidR="00B221E9" w:rsidRPr="00AD7AF0">
        <w:rPr>
          <w:rFonts w:ascii="Century Gothic" w:eastAsia="Arial Unicode MS" w:hAnsi="Century Gothic" w:cs="Tahoma"/>
          <w:sz w:val="20"/>
          <w:szCs w:val="20"/>
          <w:lang w:val="es-ES_tradnl"/>
        </w:rPr>
        <w:t>s</w:t>
      </w:r>
      <w:r w:rsidR="00B36571">
        <w:rPr>
          <w:rFonts w:ascii="Century Gothic" w:eastAsia="Arial Unicode MS" w:hAnsi="Century Gothic" w:cs="Tahoma"/>
          <w:sz w:val="20"/>
          <w:szCs w:val="20"/>
          <w:lang w:val="es-ES_tradnl"/>
        </w:rPr>
        <w:t xml:space="preserve"> 4</w:t>
      </w:r>
      <w:r w:rsidRPr="00AD7AF0">
        <w:rPr>
          <w:rFonts w:ascii="Century Gothic" w:eastAsia="Arial Unicode MS" w:hAnsi="Century Gothic" w:cs="Tahoma"/>
          <w:sz w:val="20"/>
          <w:szCs w:val="20"/>
          <w:lang w:val="es-ES_tradnl"/>
        </w:rPr>
        <w:t>.2.1</w:t>
      </w:r>
      <w:r w:rsidR="00400EBF">
        <w:rPr>
          <w:rFonts w:ascii="Century Gothic" w:eastAsia="Arial Unicode MS" w:hAnsi="Century Gothic" w:cs="Tahoma"/>
          <w:sz w:val="20"/>
          <w:szCs w:val="20"/>
          <w:lang w:val="es-ES_tradnl"/>
        </w:rPr>
        <w:t>, 4.2.2,</w:t>
      </w:r>
      <w:r w:rsidR="00B36571">
        <w:rPr>
          <w:rFonts w:ascii="Century Gothic" w:eastAsia="Arial Unicode MS" w:hAnsi="Century Gothic" w:cs="Tahoma"/>
          <w:sz w:val="20"/>
          <w:szCs w:val="20"/>
          <w:lang w:val="es-ES_tradnl"/>
        </w:rPr>
        <w:t xml:space="preserve"> 4</w:t>
      </w:r>
      <w:r w:rsidR="00B221E9" w:rsidRPr="00AD7AF0">
        <w:rPr>
          <w:rFonts w:ascii="Century Gothic" w:eastAsia="Arial Unicode MS" w:hAnsi="Century Gothic" w:cs="Tahoma"/>
          <w:sz w:val="20"/>
          <w:szCs w:val="20"/>
          <w:lang w:val="es-ES_tradnl"/>
        </w:rPr>
        <w:t>.2.3</w:t>
      </w:r>
      <w:r w:rsidR="00400EBF">
        <w:rPr>
          <w:rFonts w:ascii="Century Gothic" w:eastAsia="Arial Unicode MS" w:hAnsi="Century Gothic" w:cs="Tahoma"/>
          <w:sz w:val="20"/>
          <w:szCs w:val="20"/>
          <w:lang w:val="es-ES_tradnl"/>
        </w:rPr>
        <w:t>, 4.2.4 y 4.2.5</w:t>
      </w:r>
      <w:r w:rsidRPr="00AD7AF0">
        <w:rPr>
          <w:rFonts w:ascii="Century Gothic" w:eastAsia="Arial Unicode MS" w:hAnsi="Century Gothic" w:cs="Tahoma"/>
          <w:sz w:val="20"/>
          <w:szCs w:val="20"/>
          <w:lang w:val="es-ES_tradnl"/>
        </w:rPr>
        <w:t xml:space="preserve"> de “Medición de Tiempos Proceso Mejorado”</w:t>
      </w:r>
      <w:r w:rsidR="00DB2D7B" w:rsidRPr="00AD7AF0">
        <w:rPr>
          <w:rFonts w:ascii="Century Gothic" w:eastAsia="Arial Unicode MS" w:hAnsi="Century Gothic" w:cs="Tahoma"/>
          <w:sz w:val="20"/>
          <w:szCs w:val="20"/>
          <w:lang w:val="es-ES_tradnl"/>
        </w:rPr>
        <w:t xml:space="preserve"> no se repiten etapas del proceso debido a que fueron eliminadas p</w:t>
      </w:r>
      <w:r w:rsidR="00400EBF">
        <w:rPr>
          <w:rFonts w:ascii="Century Gothic" w:eastAsia="Arial Unicode MS" w:hAnsi="Century Gothic" w:cs="Tahoma"/>
          <w:sz w:val="20"/>
          <w:szCs w:val="20"/>
          <w:lang w:val="es-ES_tradnl"/>
        </w:rPr>
        <w:t>or ser consideradas desperdicio.</w:t>
      </w:r>
    </w:p>
    <w:p w:rsidR="00EB416E" w:rsidRDefault="00EB416E"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400EBF">
      <w:pPr>
        <w:spacing w:line="480" w:lineRule="auto"/>
        <w:jc w:val="both"/>
        <w:rPr>
          <w:rFonts w:ascii="Century Gothic" w:eastAsia="Arial Unicode MS" w:hAnsi="Century Gothic" w:cs="Tahoma"/>
          <w:sz w:val="20"/>
          <w:szCs w:val="20"/>
          <w:lang w:val="es-ES_tradnl"/>
        </w:rPr>
      </w:pPr>
    </w:p>
    <w:p w:rsidR="007C5BA7" w:rsidRDefault="007C5BA7" w:rsidP="007C5BA7">
      <w:pPr>
        <w:spacing w:line="480" w:lineRule="auto"/>
        <w:jc w:val="center"/>
        <w:rPr>
          <w:rFonts w:ascii="Century Gothic" w:eastAsia="Arial Unicode MS" w:hAnsi="Century Gothic" w:cs="Tahoma"/>
          <w:b/>
          <w:sz w:val="22"/>
          <w:szCs w:val="22"/>
          <w:lang w:val="es-ES_tradnl"/>
        </w:rPr>
      </w:pPr>
      <w:r w:rsidRPr="004B5203">
        <w:rPr>
          <w:rFonts w:ascii="Century Gothic" w:eastAsia="Arial Unicode MS" w:hAnsi="Century Gothic" w:cs="Tahoma"/>
          <w:b/>
          <w:sz w:val="22"/>
          <w:szCs w:val="22"/>
          <w:lang w:val="es-ES_tradnl"/>
        </w:rPr>
        <w:t>Tabla 4</w:t>
      </w:r>
      <w:r>
        <w:rPr>
          <w:rFonts w:ascii="Century Gothic" w:eastAsia="Arial Unicode MS" w:hAnsi="Century Gothic" w:cs="Tahoma"/>
          <w:b/>
          <w:sz w:val="22"/>
          <w:szCs w:val="22"/>
          <w:lang w:val="es-ES_tradnl"/>
        </w:rPr>
        <w:t>.2.1</w:t>
      </w:r>
    </w:p>
    <w:p w:rsidR="00400EBF" w:rsidRPr="007C5BA7" w:rsidRDefault="004F2015" w:rsidP="007C5BA7">
      <w:pP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25415" cy="3091815"/>
            <wp:effectExtent l="19050" t="19050" r="13335" b="1333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srcRect/>
                    <a:stretch>
                      <a:fillRect/>
                    </a:stretch>
                  </pic:blipFill>
                  <pic:spPr bwMode="auto">
                    <a:xfrm>
                      <a:off x="0" y="0"/>
                      <a:ext cx="5225415" cy="3091815"/>
                    </a:xfrm>
                    <a:prstGeom prst="rect">
                      <a:avLst/>
                    </a:prstGeom>
                    <a:noFill/>
                    <a:ln w="19050" cmpd="sng">
                      <a:solidFill>
                        <a:srgbClr val="000000"/>
                      </a:solidFill>
                      <a:miter lim="800000"/>
                      <a:headEnd/>
                      <a:tailEnd/>
                    </a:ln>
                    <a:effectLst/>
                  </pic:spPr>
                </pic:pic>
              </a:graphicData>
            </a:graphic>
          </wp:inline>
        </w:drawing>
      </w:r>
      <w:r w:rsidR="004E2702" w:rsidRPr="00AD7AF0">
        <w:rPr>
          <w:rFonts w:ascii="Century Gothic" w:eastAsia="Arial Unicode MS" w:hAnsi="Century Gothic" w:cs="Tahoma"/>
          <w:sz w:val="18"/>
          <w:szCs w:val="18"/>
          <w:lang w:val="es-ES_tradnl"/>
        </w:rPr>
        <w:t>Fuente: Banco K</w:t>
      </w:r>
    </w:p>
    <w:p w:rsidR="004E2702" w:rsidRDefault="004E2702" w:rsidP="007C5BA7">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EB416E" w:rsidRDefault="00EB416E" w:rsidP="00EB416E">
      <w:pPr>
        <w:rPr>
          <w:rFonts w:ascii="Century Gothic" w:eastAsia="Arial Unicode MS" w:hAnsi="Century Gothic" w:cs="Tahoma"/>
          <w:sz w:val="18"/>
          <w:szCs w:val="18"/>
          <w:lang w:val="es-ES_tradnl"/>
        </w:rPr>
      </w:pPr>
    </w:p>
    <w:p w:rsidR="00E25D2B" w:rsidRPr="007C5BA7" w:rsidRDefault="007C5BA7" w:rsidP="007C5BA7">
      <w:pPr>
        <w:spacing w:line="480" w:lineRule="auto"/>
        <w:jc w:val="center"/>
        <w:rPr>
          <w:rFonts w:ascii="Century Gothic" w:eastAsia="Arial Unicode MS" w:hAnsi="Century Gothic" w:cs="Tahoma"/>
          <w:b/>
          <w:sz w:val="22"/>
          <w:szCs w:val="22"/>
          <w:lang w:val="es-ES_tradnl"/>
        </w:rPr>
      </w:pPr>
      <w:r w:rsidRPr="007C5BA7">
        <w:rPr>
          <w:rFonts w:ascii="Century Gothic" w:eastAsia="Arial Unicode MS" w:hAnsi="Century Gothic" w:cs="Tahoma"/>
          <w:b/>
          <w:sz w:val="22"/>
          <w:szCs w:val="22"/>
          <w:lang w:val="es-ES_tradnl"/>
        </w:rPr>
        <w:t>Tabla 4.2.2</w:t>
      </w:r>
    </w:p>
    <w:p w:rsidR="002C4744" w:rsidRPr="007C5BA7" w:rsidRDefault="004F2015" w:rsidP="007C5BA7">
      <w:pPr>
        <w:rPr>
          <w:rFonts w:ascii="Century Gothic" w:hAnsi="Century Gothic"/>
        </w:rPr>
      </w:pPr>
      <w:r>
        <w:rPr>
          <w:rFonts w:ascii="Century Gothic" w:hAnsi="Century Gothic"/>
          <w:noProof/>
        </w:rPr>
        <w:drawing>
          <wp:inline distT="0" distB="0" distL="0" distR="0">
            <wp:extent cx="5225415" cy="3149600"/>
            <wp:effectExtent l="19050" t="19050" r="13335" b="1270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srcRect/>
                    <a:stretch>
                      <a:fillRect/>
                    </a:stretch>
                  </pic:blipFill>
                  <pic:spPr bwMode="auto">
                    <a:xfrm>
                      <a:off x="0" y="0"/>
                      <a:ext cx="5225415" cy="3149600"/>
                    </a:xfrm>
                    <a:prstGeom prst="rect">
                      <a:avLst/>
                    </a:prstGeom>
                    <a:noFill/>
                    <a:ln w="19050" cmpd="sng">
                      <a:solidFill>
                        <a:srgbClr val="000000"/>
                      </a:solidFill>
                      <a:miter lim="800000"/>
                      <a:headEnd/>
                      <a:tailEnd/>
                    </a:ln>
                    <a:effectLst/>
                  </pic:spPr>
                </pic:pic>
              </a:graphicData>
            </a:graphic>
          </wp:inline>
        </w:drawing>
      </w:r>
      <w:r w:rsidR="002C4744" w:rsidRPr="00AD7AF0">
        <w:rPr>
          <w:rFonts w:ascii="Century Gothic" w:eastAsia="Arial Unicode MS" w:hAnsi="Century Gothic" w:cs="Tahoma"/>
          <w:sz w:val="18"/>
          <w:szCs w:val="18"/>
          <w:lang w:val="es-ES_tradnl"/>
        </w:rPr>
        <w:t>Fuente: Banco K</w:t>
      </w:r>
    </w:p>
    <w:p w:rsidR="00E25D2B" w:rsidRDefault="002C4744" w:rsidP="007C5BA7">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6970A2" w:rsidRDefault="006970A2" w:rsidP="007C5BA7">
      <w:pPr>
        <w:rPr>
          <w:rFonts w:ascii="Century Gothic" w:eastAsia="Arial Unicode MS" w:hAnsi="Century Gothic" w:cs="Tahoma"/>
          <w:sz w:val="18"/>
          <w:szCs w:val="18"/>
          <w:lang w:val="es-ES_tradnl"/>
        </w:rPr>
      </w:pPr>
    </w:p>
    <w:p w:rsidR="006970A2" w:rsidRDefault="006970A2" w:rsidP="007C5BA7">
      <w:pPr>
        <w:rPr>
          <w:rFonts w:ascii="Century Gothic" w:eastAsia="Arial Unicode MS" w:hAnsi="Century Gothic" w:cs="Tahoma"/>
          <w:sz w:val="18"/>
          <w:szCs w:val="18"/>
          <w:lang w:val="es-ES_tradnl"/>
        </w:rPr>
      </w:pPr>
    </w:p>
    <w:p w:rsidR="006970A2" w:rsidRPr="006970A2" w:rsidRDefault="006970A2" w:rsidP="006970A2">
      <w:pPr>
        <w:spacing w:line="480" w:lineRule="auto"/>
        <w:jc w:val="center"/>
        <w:rPr>
          <w:rFonts w:ascii="Century Gothic" w:eastAsia="Arial Unicode MS" w:hAnsi="Century Gothic" w:cs="Tahoma"/>
          <w:b/>
          <w:sz w:val="22"/>
          <w:szCs w:val="22"/>
          <w:lang w:val="es-ES_tradnl"/>
        </w:rPr>
      </w:pPr>
      <w:r w:rsidRPr="006970A2">
        <w:rPr>
          <w:rFonts w:ascii="Century Gothic" w:eastAsia="Arial Unicode MS" w:hAnsi="Century Gothic" w:cs="Tahoma"/>
          <w:b/>
          <w:sz w:val="22"/>
          <w:szCs w:val="22"/>
          <w:lang w:val="es-ES_tradnl"/>
        </w:rPr>
        <w:t>Tabla 4.2.3</w:t>
      </w:r>
    </w:p>
    <w:p w:rsidR="00226446" w:rsidRPr="006970A2" w:rsidRDefault="004F2015" w:rsidP="006970A2">
      <w:pPr>
        <w:rPr>
          <w:rFonts w:ascii="Century Gothic" w:hAnsi="Century Gothic"/>
        </w:rPr>
      </w:pPr>
      <w:r>
        <w:rPr>
          <w:noProof/>
        </w:rPr>
        <w:drawing>
          <wp:inline distT="0" distB="0" distL="0" distR="0">
            <wp:extent cx="5253990" cy="3221990"/>
            <wp:effectExtent l="19050" t="19050" r="22860" b="165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srcRect/>
                    <a:stretch>
                      <a:fillRect/>
                    </a:stretch>
                  </pic:blipFill>
                  <pic:spPr bwMode="auto">
                    <a:xfrm>
                      <a:off x="0" y="0"/>
                      <a:ext cx="5253990" cy="3221990"/>
                    </a:xfrm>
                    <a:prstGeom prst="rect">
                      <a:avLst/>
                    </a:prstGeom>
                    <a:noFill/>
                    <a:ln w="6350" cmpd="sng">
                      <a:solidFill>
                        <a:srgbClr val="000000"/>
                      </a:solidFill>
                      <a:miter lim="800000"/>
                      <a:headEnd/>
                      <a:tailEnd/>
                    </a:ln>
                    <a:effectLst/>
                  </pic:spPr>
                </pic:pic>
              </a:graphicData>
            </a:graphic>
          </wp:inline>
        </w:drawing>
      </w:r>
      <w:r w:rsidR="00226446" w:rsidRPr="00AD7AF0">
        <w:rPr>
          <w:rFonts w:ascii="Century Gothic" w:eastAsia="Arial Unicode MS" w:hAnsi="Century Gothic" w:cs="Tahoma"/>
          <w:sz w:val="18"/>
          <w:szCs w:val="18"/>
          <w:lang w:val="es-ES_tradnl"/>
        </w:rPr>
        <w:t>Fuente: Banco K</w:t>
      </w:r>
    </w:p>
    <w:p w:rsidR="00226446" w:rsidRDefault="00226446" w:rsidP="006970A2">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6970A2" w:rsidRDefault="006970A2" w:rsidP="00A51064">
      <w:pPr>
        <w:ind w:left="357"/>
        <w:rPr>
          <w:rFonts w:ascii="Century Gothic" w:eastAsia="Arial Unicode MS" w:hAnsi="Century Gothic" w:cs="Tahoma"/>
          <w:sz w:val="18"/>
          <w:szCs w:val="18"/>
          <w:lang w:val="es-ES_tradnl"/>
        </w:rPr>
      </w:pPr>
    </w:p>
    <w:p w:rsidR="00E25D2B" w:rsidRPr="006970A2" w:rsidRDefault="006970A2" w:rsidP="006970A2">
      <w:pPr>
        <w:spacing w:line="480" w:lineRule="auto"/>
        <w:jc w:val="center"/>
        <w:rPr>
          <w:rFonts w:ascii="Century Gothic" w:eastAsia="Arial Unicode MS" w:hAnsi="Century Gothic" w:cs="Tahoma"/>
          <w:b/>
          <w:sz w:val="22"/>
          <w:szCs w:val="22"/>
          <w:lang w:val="es-ES_tradnl"/>
        </w:rPr>
      </w:pPr>
      <w:r w:rsidRPr="006970A2">
        <w:rPr>
          <w:rFonts w:ascii="Century Gothic" w:eastAsia="Arial Unicode MS" w:hAnsi="Century Gothic" w:cs="Tahoma"/>
          <w:b/>
          <w:sz w:val="22"/>
          <w:szCs w:val="22"/>
          <w:lang w:val="es-ES_tradnl"/>
        </w:rPr>
        <w:t>Tabla 4.2.4</w:t>
      </w:r>
    </w:p>
    <w:p w:rsidR="000D647A" w:rsidRPr="00835056" w:rsidRDefault="004F2015" w:rsidP="000D647A">
      <w:pPr>
        <w:rPr>
          <w:rFonts w:ascii="Century Gothic" w:eastAsia="Arial Unicode MS" w:hAnsi="Century Gothic" w:cs="Tahoma"/>
          <w:sz w:val="18"/>
          <w:szCs w:val="18"/>
          <w:lang w:val="es-ES_tradnl"/>
        </w:rPr>
      </w:pPr>
      <w:r>
        <w:rPr>
          <w:noProof/>
        </w:rPr>
        <w:drawing>
          <wp:inline distT="0" distB="0" distL="0" distR="0">
            <wp:extent cx="5253990" cy="3367405"/>
            <wp:effectExtent l="19050" t="19050" r="22860" b="2349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srcRect/>
                    <a:stretch>
                      <a:fillRect/>
                    </a:stretch>
                  </pic:blipFill>
                  <pic:spPr bwMode="auto">
                    <a:xfrm>
                      <a:off x="0" y="0"/>
                      <a:ext cx="5253990" cy="3367405"/>
                    </a:xfrm>
                    <a:prstGeom prst="rect">
                      <a:avLst/>
                    </a:prstGeom>
                    <a:noFill/>
                    <a:ln w="6350" cmpd="sng">
                      <a:solidFill>
                        <a:srgbClr val="000000"/>
                      </a:solidFill>
                      <a:miter lim="800000"/>
                      <a:headEnd/>
                      <a:tailEnd/>
                    </a:ln>
                    <a:effectLst/>
                  </pic:spPr>
                </pic:pic>
              </a:graphicData>
            </a:graphic>
          </wp:inline>
        </w:drawing>
      </w:r>
    </w:p>
    <w:p w:rsidR="000D647A" w:rsidRPr="00AD7AF0" w:rsidRDefault="000D647A" w:rsidP="00D8587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0D647A" w:rsidRDefault="000D647A" w:rsidP="00D8587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0D647A" w:rsidRPr="00FD2C63" w:rsidRDefault="00FD2C63" w:rsidP="00FD2C63">
      <w:pPr>
        <w:spacing w:line="480" w:lineRule="auto"/>
        <w:jc w:val="center"/>
        <w:rPr>
          <w:rFonts w:ascii="Century Gothic" w:eastAsia="Arial Unicode MS" w:hAnsi="Century Gothic" w:cs="Tahoma"/>
          <w:b/>
          <w:sz w:val="22"/>
          <w:szCs w:val="22"/>
          <w:lang w:val="es-ES_tradnl"/>
        </w:rPr>
      </w:pPr>
      <w:r w:rsidRPr="00FD2C63">
        <w:rPr>
          <w:rFonts w:ascii="Century Gothic" w:eastAsia="Arial Unicode MS" w:hAnsi="Century Gothic" w:cs="Tahoma"/>
          <w:b/>
          <w:sz w:val="22"/>
          <w:szCs w:val="22"/>
          <w:lang w:val="es-ES_tradnl"/>
        </w:rPr>
        <w:t>Tabla 4.2.5</w:t>
      </w:r>
    </w:p>
    <w:p w:rsidR="00475024" w:rsidRPr="00835056" w:rsidRDefault="004F2015" w:rsidP="00475024">
      <w:pPr>
        <w:rPr>
          <w:rFonts w:ascii="Century Gothic" w:eastAsia="Arial Unicode MS" w:hAnsi="Century Gothic" w:cs="Tahoma"/>
          <w:sz w:val="18"/>
          <w:szCs w:val="18"/>
          <w:lang w:val="es-ES_tradnl"/>
        </w:rPr>
      </w:pPr>
      <w:r>
        <w:rPr>
          <w:noProof/>
        </w:rPr>
        <w:drawing>
          <wp:inline distT="0" distB="0" distL="0" distR="0">
            <wp:extent cx="5253990" cy="3236595"/>
            <wp:effectExtent l="19050" t="19050" r="22860" b="2095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a:srcRect/>
                    <a:stretch>
                      <a:fillRect/>
                    </a:stretch>
                  </pic:blipFill>
                  <pic:spPr bwMode="auto">
                    <a:xfrm>
                      <a:off x="0" y="0"/>
                      <a:ext cx="5253990" cy="3236595"/>
                    </a:xfrm>
                    <a:prstGeom prst="rect">
                      <a:avLst/>
                    </a:prstGeom>
                    <a:noFill/>
                    <a:ln w="6350" cmpd="sng">
                      <a:solidFill>
                        <a:srgbClr val="000000"/>
                      </a:solidFill>
                      <a:miter lim="800000"/>
                      <a:headEnd/>
                      <a:tailEnd/>
                    </a:ln>
                    <a:effectLst/>
                  </pic:spPr>
                </pic:pic>
              </a:graphicData>
            </a:graphic>
          </wp:inline>
        </w:drawing>
      </w:r>
    </w:p>
    <w:p w:rsidR="00475024" w:rsidRPr="00AD7AF0" w:rsidRDefault="00475024" w:rsidP="00FD2C6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Banco K</w:t>
      </w:r>
    </w:p>
    <w:p w:rsidR="000D647A" w:rsidRDefault="00475024" w:rsidP="00FD2C6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EB416E" w:rsidRDefault="00EB416E" w:rsidP="00EB416E">
      <w:pPr>
        <w:rPr>
          <w:rFonts w:ascii="Century Gothic" w:eastAsia="Arial Unicode MS" w:hAnsi="Century Gothic" w:cs="Tahoma"/>
          <w:sz w:val="18"/>
          <w:szCs w:val="18"/>
          <w:lang w:val="es-ES_tradnl"/>
        </w:rPr>
      </w:pPr>
    </w:p>
    <w:p w:rsidR="00FD2C63" w:rsidRDefault="00FD2C63" w:rsidP="00EB416E">
      <w:pPr>
        <w:rPr>
          <w:rFonts w:ascii="Century Gothic" w:eastAsia="Arial Unicode MS" w:hAnsi="Century Gothic" w:cs="Tahoma"/>
          <w:sz w:val="18"/>
          <w:szCs w:val="18"/>
          <w:lang w:val="es-ES_tradnl"/>
        </w:rPr>
      </w:pPr>
    </w:p>
    <w:p w:rsidR="00E25D2B" w:rsidRPr="006C0FB0" w:rsidRDefault="00FD2C63" w:rsidP="006C0FB0">
      <w:pPr>
        <w:jc w:val="center"/>
        <w:rPr>
          <w:rFonts w:ascii="Century Gothic" w:eastAsia="Arial Unicode MS" w:hAnsi="Century Gothic" w:cs="Tahoma"/>
          <w:b/>
          <w:sz w:val="22"/>
          <w:szCs w:val="22"/>
          <w:lang w:val="es-ES_tradnl"/>
        </w:rPr>
      </w:pPr>
      <w:r w:rsidRPr="006C0FB0">
        <w:rPr>
          <w:rFonts w:ascii="Century Gothic" w:eastAsia="Arial Unicode MS" w:hAnsi="Century Gothic" w:cs="Tahoma"/>
          <w:b/>
          <w:sz w:val="22"/>
          <w:szCs w:val="22"/>
          <w:lang w:val="es-ES_tradnl"/>
        </w:rPr>
        <w:t>Tabla 4.2.6 Tiempo Promedio que toma la aprobación de un crédito del Proceso Mejorado</w:t>
      </w:r>
    </w:p>
    <w:p w:rsidR="00FD2C63" w:rsidRDefault="004F2015" w:rsidP="00FD2C63">
      <w:pPr>
        <w:jc w:val="center"/>
        <w:rPr>
          <w:rFonts w:ascii="Century Gothic" w:hAnsi="Century Gothic"/>
        </w:rPr>
      </w:pPr>
      <w:r>
        <w:rPr>
          <w:noProof/>
        </w:rPr>
        <w:drawing>
          <wp:inline distT="0" distB="0" distL="0" distR="0">
            <wp:extent cx="5137785" cy="3004185"/>
            <wp:effectExtent l="19050" t="19050" r="24765" b="2476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0"/>
                    <a:srcRect/>
                    <a:stretch>
                      <a:fillRect/>
                    </a:stretch>
                  </pic:blipFill>
                  <pic:spPr bwMode="auto">
                    <a:xfrm>
                      <a:off x="0" y="0"/>
                      <a:ext cx="5137785" cy="3004185"/>
                    </a:xfrm>
                    <a:prstGeom prst="rect">
                      <a:avLst/>
                    </a:prstGeom>
                    <a:noFill/>
                    <a:ln w="6350" cmpd="sng">
                      <a:solidFill>
                        <a:srgbClr val="000000"/>
                      </a:solidFill>
                      <a:miter lim="800000"/>
                      <a:headEnd/>
                      <a:tailEnd/>
                    </a:ln>
                    <a:effectLst/>
                  </pic:spPr>
                </pic:pic>
              </a:graphicData>
            </a:graphic>
          </wp:inline>
        </w:drawing>
      </w:r>
    </w:p>
    <w:p w:rsidR="002261D6" w:rsidRPr="00FD2C63" w:rsidRDefault="002261D6" w:rsidP="00FD2C63">
      <w:pPr>
        <w:rPr>
          <w:rFonts w:ascii="Century Gothic" w:hAnsi="Century Gothic"/>
        </w:rPr>
      </w:pPr>
      <w:r w:rsidRPr="00AD7AF0">
        <w:rPr>
          <w:rFonts w:ascii="Century Gothic" w:eastAsia="Arial Unicode MS" w:hAnsi="Century Gothic" w:cs="Tahoma"/>
          <w:sz w:val="18"/>
          <w:szCs w:val="18"/>
          <w:lang w:val="es-ES_tradnl"/>
        </w:rPr>
        <w:t>Fuente: Banco K</w:t>
      </w:r>
    </w:p>
    <w:p w:rsidR="002261D6" w:rsidRDefault="002261D6" w:rsidP="00221B9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Elaborado por: Irene Cajas y Miriam Cárdenas</w:t>
      </w:r>
    </w:p>
    <w:p w:rsidR="00A51064" w:rsidRPr="00AD7AF0" w:rsidRDefault="00A51064" w:rsidP="004F2E0A">
      <w:pPr>
        <w:ind w:left="357"/>
        <w:rPr>
          <w:rFonts w:ascii="Century Gothic" w:eastAsia="Arial Unicode MS" w:hAnsi="Century Gothic" w:cs="Tahoma"/>
          <w:sz w:val="18"/>
          <w:szCs w:val="18"/>
          <w:lang w:val="es-ES_tradnl"/>
        </w:rPr>
      </w:pPr>
    </w:p>
    <w:p w:rsidR="001F54CF" w:rsidRDefault="001F54CF" w:rsidP="009A78D4">
      <w:pPr>
        <w:pStyle w:val="Ttulo2"/>
        <w:numPr>
          <w:ilvl w:val="1"/>
          <w:numId w:val="73"/>
        </w:numPr>
        <w:spacing w:line="480" w:lineRule="auto"/>
        <w:rPr>
          <w:rFonts w:ascii="Century Gothic" w:eastAsia="Arial Unicode MS" w:hAnsi="Century Gothic"/>
          <w:sz w:val="22"/>
          <w:szCs w:val="22"/>
        </w:rPr>
      </w:pPr>
      <w:r w:rsidRPr="0076560E">
        <w:rPr>
          <w:rFonts w:ascii="Century Gothic" w:eastAsia="Arial Unicode MS" w:hAnsi="Century Gothic"/>
          <w:sz w:val="22"/>
          <w:szCs w:val="22"/>
        </w:rPr>
        <w:t>ANALISIS DE COSTOS DEL PROCESO DE APROBACION MEJORADO</w:t>
      </w:r>
    </w:p>
    <w:p w:rsidR="001F54CF" w:rsidRPr="0076560E" w:rsidRDefault="001F54CF" w:rsidP="001F54CF">
      <w:pPr>
        <w:rPr>
          <w:rFonts w:eastAsia="Arial Unicode MS"/>
          <w:lang w:val="es-EC"/>
        </w:rPr>
      </w:pPr>
    </w:p>
    <w:p w:rsidR="001F54CF" w:rsidRPr="00DD69C1" w:rsidRDefault="001F54CF" w:rsidP="009A78D4">
      <w:pPr>
        <w:spacing w:line="480" w:lineRule="auto"/>
        <w:jc w:val="both"/>
        <w:rPr>
          <w:rFonts w:ascii="Century Gothic" w:eastAsia="Arial Unicode MS" w:hAnsi="Century Gothic" w:cs="Tahoma"/>
          <w:sz w:val="20"/>
          <w:szCs w:val="20"/>
          <w:lang w:val="es-ES_tradnl"/>
        </w:rPr>
      </w:pPr>
      <w:r w:rsidRPr="00DD69C1">
        <w:rPr>
          <w:rFonts w:ascii="Century Gothic" w:eastAsia="Arial Unicode MS" w:hAnsi="Century Gothic" w:cs="Tahoma"/>
          <w:sz w:val="20"/>
          <w:szCs w:val="20"/>
          <w:lang w:val="es-ES_tradnl"/>
        </w:rPr>
        <w:t xml:space="preserve">Se ha calculado el costo diario del proceso de aprobación de crédito del Banco K, en este caso por ser una empresa de servicios se refiere directamente al costo del personal.  Según la tabla 4.2.1, cuya elaboración tomó como base a la tabla 4.2.3 </w:t>
      </w:r>
      <w:r>
        <w:rPr>
          <w:rFonts w:ascii="Century Gothic" w:eastAsia="Arial Unicode MS" w:hAnsi="Century Gothic" w:cs="Tahoma"/>
          <w:sz w:val="20"/>
          <w:szCs w:val="20"/>
          <w:lang w:val="es-ES_tradnl"/>
        </w:rPr>
        <w:t>de “</w:t>
      </w:r>
      <w:r w:rsidRPr="00DD69C1">
        <w:rPr>
          <w:rFonts w:ascii="Century Gothic" w:eastAsia="Arial Unicode MS" w:hAnsi="Century Gothic" w:cs="Tahoma"/>
          <w:sz w:val="20"/>
          <w:szCs w:val="20"/>
          <w:lang w:val="es-ES_tradnl"/>
        </w:rPr>
        <w:t xml:space="preserve">Medición de Tiempos Proceso Mejorado </w:t>
      </w:r>
      <w:smartTag w:uri="urn:schemas-microsoft-com:office:smarttags" w:element="metricconverter">
        <w:smartTagPr>
          <w:attr w:name="ProductID" w:val="3”"/>
        </w:smartTagPr>
        <w:r w:rsidRPr="00DD69C1">
          <w:rPr>
            <w:rFonts w:ascii="Century Gothic" w:eastAsia="Arial Unicode MS" w:hAnsi="Century Gothic" w:cs="Tahoma"/>
            <w:sz w:val="20"/>
            <w:szCs w:val="20"/>
            <w:lang w:val="es-ES_tradnl"/>
          </w:rPr>
          <w:t>3</w:t>
        </w:r>
        <w:r>
          <w:rPr>
            <w:rFonts w:ascii="Century Gothic" w:eastAsia="Arial Unicode MS" w:hAnsi="Century Gothic" w:cs="Tahoma"/>
            <w:sz w:val="20"/>
            <w:szCs w:val="20"/>
            <w:lang w:val="es-ES_tradnl"/>
          </w:rPr>
          <w:t>”</w:t>
        </w:r>
      </w:smartTag>
      <w:r>
        <w:rPr>
          <w:rFonts w:ascii="Century Gothic" w:eastAsia="Arial Unicode MS" w:hAnsi="Century Gothic" w:cs="Tahoma"/>
          <w:sz w:val="20"/>
          <w:szCs w:val="20"/>
          <w:lang w:val="es-ES_tradnl"/>
        </w:rPr>
        <w:t xml:space="preserve"> </w:t>
      </w:r>
      <w:r w:rsidRPr="00DD69C1">
        <w:rPr>
          <w:rFonts w:ascii="Century Gothic" w:eastAsia="Arial Unicode MS" w:hAnsi="Century Gothic" w:cs="Tahoma"/>
          <w:sz w:val="20"/>
          <w:szCs w:val="20"/>
          <w:lang w:val="es-ES_tradnl"/>
        </w:rPr>
        <w:t>elegida aleatoriamente, estos costos son:</w:t>
      </w:r>
    </w:p>
    <w:p w:rsidR="006C0FB0" w:rsidRPr="006C0FB0" w:rsidRDefault="006C0FB0" w:rsidP="006C0FB0">
      <w:pPr>
        <w:jc w:val="center"/>
        <w:rPr>
          <w:rFonts w:ascii="Century Gothic" w:eastAsia="Arial Unicode MS" w:hAnsi="Century Gothic" w:cs="Tahoma"/>
          <w:b/>
          <w:sz w:val="22"/>
          <w:szCs w:val="22"/>
        </w:rPr>
      </w:pPr>
      <w:r w:rsidRPr="006C0FB0">
        <w:rPr>
          <w:rFonts w:ascii="Century Gothic" w:eastAsia="Arial Unicode MS" w:hAnsi="Century Gothic" w:cs="Tahoma"/>
          <w:b/>
          <w:sz w:val="22"/>
          <w:szCs w:val="22"/>
        </w:rPr>
        <w:t>Tabla 4.2.1</w:t>
      </w:r>
      <w:r>
        <w:rPr>
          <w:rFonts w:ascii="Century Gothic" w:eastAsia="Arial Unicode MS" w:hAnsi="Century Gothic" w:cs="Tahoma"/>
          <w:b/>
          <w:sz w:val="22"/>
          <w:szCs w:val="22"/>
        </w:rPr>
        <w:t xml:space="preserve"> C</w:t>
      </w:r>
      <w:r w:rsidRPr="006C0FB0">
        <w:rPr>
          <w:rFonts w:ascii="Century Gothic" w:eastAsia="Arial Unicode MS" w:hAnsi="Century Gothic" w:cs="Tahoma"/>
          <w:b/>
          <w:sz w:val="22"/>
          <w:szCs w:val="22"/>
        </w:rPr>
        <w:t>ostos del personal que labora en un proceso de aprobación mejora</w:t>
      </w:r>
    </w:p>
    <w:p w:rsidR="001F54CF" w:rsidRPr="0076560E" w:rsidRDefault="004F2015" w:rsidP="001F54CF">
      <w:pPr>
        <w:spacing w:line="480" w:lineRule="auto"/>
        <w:jc w:val="both"/>
      </w:pPr>
      <w:r>
        <w:rPr>
          <w:noProof/>
        </w:rPr>
        <w:drawing>
          <wp:inline distT="0" distB="0" distL="0" distR="0">
            <wp:extent cx="5253990" cy="1974215"/>
            <wp:effectExtent l="19050" t="0" r="381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a:srcRect/>
                    <a:stretch>
                      <a:fillRect/>
                    </a:stretch>
                  </pic:blipFill>
                  <pic:spPr bwMode="auto">
                    <a:xfrm>
                      <a:off x="0" y="0"/>
                      <a:ext cx="5253990" cy="1974215"/>
                    </a:xfrm>
                    <a:prstGeom prst="rect">
                      <a:avLst/>
                    </a:prstGeom>
                    <a:noFill/>
                    <a:ln w="9525">
                      <a:noFill/>
                      <a:miter lim="800000"/>
                      <a:headEnd/>
                      <a:tailEnd/>
                    </a:ln>
                  </pic:spPr>
                </pic:pic>
              </a:graphicData>
            </a:graphic>
          </wp:inline>
        </w:drawing>
      </w:r>
    </w:p>
    <w:p w:rsidR="001F54CF" w:rsidRPr="00AD7AF0" w:rsidRDefault="001F54CF" w:rsidP="001F54CF">
      <w:pPr>
        <w:jc w:val="both"/>
        <w:rPr>
          <w:rFonts w:ascii="Century Gothic" w:eastAsia="Arial Unicode MS" w:hAnsi="Century Gothic" w:cs="Tahoma"/>
          <w:sz w:val="18"/>
          <w:szCs w:val="18"/>
        </w:rPr>
      </w:pPr>
      <w:r w:rsidRPr="00AD7AF0">
        <w:rPr>
          <w:rFonts w:ascii="Century Gothic" w:eastAsia="Arial Unicode MS" w:hAnsi="Century Gothic" w:cs="Tahoma"/>
          <w:sz w:val="18"/>
          <w:szCs w:val="18"/>
        </w:rPr>
        <w:t xml:space="preserve">Fuente: </w:t>
      </w:r>
      <w:r>
        <w:rPr>
          <w:rFonts w:ascii="Century Gothic" w:eastAsia="Arial Unicode MS" w:hAnsi="Century Gothic" w:cs="Tahoma"/>
          <w:sz w:val="18"/>
          <w:szCs w:val="18"/>
        </w:rPr>
        <w:t xml:space="preserve">Asistente de Recursos Humanos </w:t>
      </w:r>
      <w:r w:rsidRPr="00AD7AF0">
        <w:rPr>
          <w:rFonts w:ascii="Century Gothic" w:eastAsia="Arial Unicode MS" w:hAnsi="Century Gothic" w:cs="Tahoma"/>
          <w:sz w:val="18"/>
          <w:szCs w:val="18"/>
        </w:rPr>
        <w:t xml:space="preserve"> Banco K</w:t>
      </w:r>
    </w:p>
    <w:p w:rsidR="001F54CF" w:rsidRDefault="001F54CF" w:rsidP="001F54CF">
      <w:pPr>
        <w:jc w:val="both"/>
        <w:rPr>
          <w:rFonts w:ascii="Century Gothic" w:eastAsia="Arial Unicode MS" w:hAnsi="Century Gothic" w:cs="Tahoma"/>
          <w:sz w:val="18"/>
          <w:szCs w:val="18"/>
        </w:rPr>
      </w:pPr>
      <w:r w:rsidRPr="00AD7AF0">
        <w:rPr>
          <w:rFonts w:ascii="Century Gothic" w:eastAsia="Arial Unicode MS" w:hAnsi="Century Gothic" w:cs="Tahoma"/>
          <w:sz w:val="18"/>
          <w:szCs w:val="18"/>
        </w:rPr>
        <w:t>Realizado por: Irene Cajas y Miriam Cárdenas</w:t>
      </w:r>
    </w:p>
    <w:p w:rsidR="001F54CF" w:rsidRDefault="001F54CF" w:rsidP="001F54CF">
      <w:pPr>
        <w:jc w:val="both"/>
        <w:rPr>
          <w:rFonts w:ascii="Century Gothic" w:eastAsia="Arial Unicode MS" w:hAnsi="Century Gothic" w:cs="Tahoma"/>
          <w:sz w:val="18"/>
          <w:szCs w:val="18"/>
        </w:rPr>
      </w:pPr>
    </w:p>
    <w:p w:rsidR="001F54CF" w:rsidRDefault="001F54CF" w:rsidP="001F54CF">
      <w:pPr>
        <w:spacing w:line="480" w:lineRule="auto"/>
        <w:jc w:val="both"/>
        <w:rPr>
          <w:rFonts w:ascii="Century Gothic" w:eastAsia="Arial Unicode MS" w:hAnsi="Century Gothic" w:cs="Tahoma"/>
          <w:sz w:val="20"/>
          <w:szCs w:val="20"/>
          <w:lang w:val="es-ES_tradnl"/>
        </w:rPr>
      </w:pPr>
    </w:p>
    <w:p w:rsidR="001F54CF" w:rsidRDefault="001F54CF" w:rsidP="001F54CF">
      <w:p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 xml:space="preserve">Como se puede observar, el costo de un proceso de aprobación de crédito mejorado es de aproximadamente USD </w:t>
      </w:r>
      <w:smartTag w:uri="urn:schemas-microsoft-com:office:smarttags" w:element="metricconverter">
        <w:smartTagPr>
          <w:attr w:name="ProductID" w:val="1.6 M"/>
        </w:smartTagPr>
        <w:r>
          <w:rPr>
            <w:rFonts w:ascii="Century Gothic" w:eastAsia="Arial Unicode MS" w:hAnsi="Century Gothic" w:cs="Tahoma"/>
            <w:sz w:val="20"/>
            <w:szCs w:val="20"/>
            <w:lang w:val="es-ES_tradnl"/>
          </w:rPr>
          <w:t>1.6 M</w:t>
        </w:r>
      </w:smartTag>
      <w:r>
        <w:rPr>
          <w:rFonts w:ascii="Century Gothic" w:eastAsia="Arial Unicode MS" w:hAnsi="Century Gothic" w:cs="Tahoma"/>
          <w:sz w:val="20"/>
          <w:szCs w:val="20"/>
          <w:lang w:val="es-ES_tradnl"/>
        </w:rPr>
        <w:t>. Los costos indirectos se mantienen con relación a los del proceso no mejorado. Sin embargo,  el proporcional de dichos costos es menor ente caso debido a la reducción notoria del tiempo de respuesta.</w:t>
      </w:r>
    </w:p>
    <w:p w:rsidR="001F54CF" w:rsidRDefault="001F54CF" w:rsidP="001F54CF">
      <w:pPr>
        <w:spacing w:line="480" w:lineRule="auto"/>
        <w:jc w:val="both"/>
        <w:rPr>
          <w:rFonts w:ascii="Century Gothic" w:eastAsia="Arial Unicode MS" w:hAnsi="Century Gothic" w:cs="Tahoma"/>
          <w:sz w:val="20"/>
          <w:szCs w:val="20"/>
          <w:lang w:val="es-ES_tradnl"/>
        </w:rPr>
      </w:pPr>
    </w:p>
    <w:p w:rsidR="001F54CF" w:rsidRDefault="001F54CF" w:rsidP="001F54CF">
      <w:pPr>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Para la implementación de las mejoras sugeridas, se ha hecho una inversión en los rubros indicados en la tabla 4.2.1.</w:t>
      </w:r>
    </w:p>
    <w:p w:rsidR="001F54CF" w:rsidRDefault="001F54CF" w:rsidP="001F54CF">
      <w:pPr>
        <w:spacing w:line="480" w:lineRule="auto"/>
        <w:jc w:val="both"/>
        <w:rPr>
          <w:rFonts w:ascii="Century Gothic" w:eastAsia="Arial Unicode MS" w:hAnsi="Century Gothic" w:cs="Tahoma"/>
          <w:sz w:val="20"/>
          <w:szCs w:val="20"/>
          <w:lang w:val="es-ES_tradnl"/>
        </w:rPr>
      </w:pPr>
    </w:p>
    <w:p w:rsidR="00272D36" w:rsidRDefault="00272D36" w:rsidP="001F54CF">
      <w:pPr>
        <w:spacing w:line="480" w:lineRule="auto"/>
        <w:jc w:val="both"/>
        <w:rPr>
          <w:rFonts w:ascii="Century Gothic" w:eastAsia="Arial Unicode MS" w:hAnsi="Century Gothic" w:cs="Tahoma"/>
          <w:sz w:val="20"/>
          <w:szCs w:val="20"/>
          <w:lang w:val="es-ES_tradnl"/>
        </w:rPr>
      </w:pPr>
    </w:p>
    <w:p w:rsidR="00272D36" w:rsidRPr="00272D36" w:rsidRDefault="00272D36" w:rsidP="00272D36">
      <w:pPr>
        <w:spacing w:line="480" w:lineRule="auto"/>
        <w:jc w:val="center"/>
        <w:rPr>
          <w:rFonts w:ascii="Century Gothic" w:eastAsia="Arial Unicode MS" w:hAnsi="Century Gothic" w:cs="Tahoma"/>
          <w:b/>
          <w:sz w:val="22"/>
          <w:szCs w:val="22"/>
        </w:rPr>
      </w:pPr>
      <w:r w:rsidRPr="00272D36">
        <w:rPr>
          <w:rFonts w:ascii="Century Gothic" w:eastAsia="Arial Unicode MS" w:hAnsi="Century Gothic" w:cs="Tahoma"/>
          <w:b/>
          <w:sz w:val="22"/>
          <w:szCs w:val="22"/>
        </w:rPr>
        <w:t>Tabla 4.2.</w:t>
      </w:r>
      <w:r>
        <w:rPr>
          <w:rFonts w:ascii="Century Gothic" w:eastAsia="Arial Unicode MS" w:hAnsi="Century Gothic" w:cs="Tahoma"/>
          <w:b/>
          <w:sz w:val="22"/>
          <w:szCs w:val="22"/>
        </w:rPr>
        <w:t xml:space="preserve">1  </w:t>
      </w:r>
      <w:r w:rsidRPr="00272D36">
        <w:rPr>
          <w:rFonts w:ascii="Century Gothic" w:eastAsia="Arial Unicode MS" w:hAnsi="Century Gothic" w:cs="Tahoma"/>
          <w:b/>
          <w:sz w:val="22"/>
          <w:szCs w:val="22"/>
        </w:rPr>
        <w:t>Inversión para la mejora del proceso de aprobación: Banco K</w:t>
      </w:r>
    </w:p>
    <w:p w:rsidR="001F54CF" w:rsidRPr="00684808" w:rsidRDefault="004F2015" w:rsidP="001F54CF">
      <w:pPr>
        <w:spacing w:line="480" w:lineRule="auto"/>
        <w:jc w:val="center"/>
        <w:rPr>
          <w:rFonts w:ascii="Century Gothic" w:eastAsia="Arial Unicode MS" w:hAnsi="Century Gothic" w:cs="Tahoma"/>
          <w:sz w:val="20"/>
          <w:szCs w:val="20"/>
          <w:lang w:val="es-ES_tradnl"/>
        </w:rPr>
      </w:pPr>
      <w:r>
        <w:rPr>
          <w:noProof/>
        </w:rPr>
        <w:drawing>
          <wp:inline distT="0" distB="0" distL="0" distR="0">
            <wp:extent cx="3105785" cy="638810"/>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a:srcRect/>
                    <a:stretch>
                      <a:fillRect/>
                    </a:stretch>
                  </pic:blipFill>
                  <pic:spPr bwMode="auto">
                    <a:xfrm>
                      <a:off x="0" y="0"/>
                      <a:ext cx="3105785" cy="638810"/>
                    </a:xfrm>
                    <a:prstGeom prst="rect">
                      <a:avLst/>
                    </a:prstGeom>
                    <a:noFill/>
                    <a:ln w="9525">
                      <a:noFill/>
                      <a:miter lim="800000"/>
                      <a:headEnd/>
                      <a:tailEnd/>
                    </a:ln>
                  </pic:spPr>
                </pic:pic>
              </a:graphicData>
            </a:graphic>
          </wp:inline>
        </w:drawing>
      </w:r>
    </w:p>
    <w:p w:rsidR="001F54CF" w:rsidRDefault="001F54CF" w:rsidP="000C0974">
      <w:pPr>
        <w:ind w:firstLine="120"/>
        <w:jc w:val="center"/>
        <w:rPr>
          <w:rFonts w:ascii="Century Gothic" w:eastAsia="Arial Unicode MS" w:hAnsi="Century Gothic" w:cs="Tahoma"/>
          <w:sz w:val="18"/>
          <w:szCs w:val="18"/>
        </w:rPr>
      </w:pPr>
      <w:r w:rsidRPr="00AD7AF0">
        <w:rPr>
          <w:rFonts w:ascii="Century Gothic" w:eastAsia="Arial Unicode MS" w:hAnsi="Century Gothic" w:cs="Tahoma"/>
          <w:sz w:val="18"/>
          <w:szCs w:val="18"/>
        </w:rPr>
        <w:t>Realizado por: Irene Cajas y Miriam Cárdenas</w:t>
      </w:r>
    </w:p>
    <w:p w:rsidR="001F54CF" w:rsidRPr="00622C99" w:rsidRDefault="001F54CF" w:rsidP="001F54CF">
      <w:pPr>
        <w:pStyle w:val="Ttulo2"/>
        <w:numPr>
          <w:ilvl w:val="0"/>
          <w:numId w:val="0"/>
        </w:numPr>
        <w:spacing w:line="480" w:lineRule="auto"/>
        <w:rPr>
          <w:rFonts w:ascii="Century Gothic" w:eastAsia="Arial Unicode MS" w:hAnsi="Century Gothic"/>
          <w:bCs/>
          <w:sz w:val="22"/>
          <w:lang w:val="es-ES"/>
        </w:rPr>
      </w:pPr>
    </w:p>
    <w:p w:rsidR="00A51064" w:rsidRDefault="001F54CF" w:rsidP="001F54CF">
      <w:pPr>
        <w:spacing w:line="480" w:lineRule="auto"/>
        <w:jc w:val="both"/>
        <w:rPr>
          <w:rFonts w:ascii="Century Gothic" w:eastAsia="Arial Unicode MS" w:hAnsi="Century Gothic" w:cs="Tahoma"/>
          <w:sz w:val="20"/>
          <w:szCs w:val="20"/>
          <w:lang w:val="es-ES_tradnl"/>
        </w:rPr>
      </w:pPr>
      <w:r w:rsidRPr="00E73567">
        <w:rPr>
          <w:rFonts w:ascii="Century Gothic" w:eastAsia="Arial Unicode MS" w:hAnsi="Century Gothic" w:cs="Tahoma"/>
          <w:sz w:val="20"/>
          <w:szCs w:val="20"/>
          <w:lang w:val="es-ES_tradnl"/>
        </w:rPr>
        <w:t xml:space="preserve">Esta inversión será recuperada </w:t>
      </w:r>
      <w:r>
        <w:rPr>
          <w:rFonts w:ascii="Century Gothic" w:eastAsia="Arial Unicode MS" w:hAnsi="Century Gothic" w:cs="Tahoma"/>
          <w:sz w:val="20"/>
          <w:szCs w:val="20"/>
          <w:lang w:val="es-ES_tradnl"/>
        </w:rPr>
        <w:t xml:space="preserve"> en tres</w:t>
      </w:r>
      <w:r w:rsidRPr="00E73567">
        <w:rPr>
          <w:rFonts w:ascii="Century Gothic" w:eastAsia="Arial Unicode MS" w:hAnsi="Century Gothic" w:cs="Tahoma"/>
          <w:sz w:val="20"/>
          <w:szCs w:val="20"/>
          <w:lang w:val="es-ES_tradnl"/>
        </w:rPr>
        <w:t xml:space="preserve"> procesos de aprobación</w:t>
      </w:r>
      <w:r>
        <w:rPr>
          <w:rFonts w:ascii="Century Gothic" w:eastAsia="Arial Unicode MS" w:hAnsi="Century Gothic" w:cs="Tahoma"/>
          <w:sz w:val="20"/>
          <w:szCs w:val="20"/>
          <w:lang w:val="es-ES_tradnl"/>
        </w:rPr>
        <w:t xml:space="preserve"> de crédito</w:t>
      </w:r>
      <w:r w:rsidRPr="00E73567">
        <w:rPr>
          <w:rFonts w:ascii="Century Gothic" w:eastAsia="Arial Unicode MS" w:hAnsi="Century Gothic" w:cs="Tahoma"/>
          <w:sz w:val="20"/>
          <w:szCs w:val="20"/>
          <w:lang w:val="es-ES_tradnl"/>
        </w:rPr>
        <w:t>,</w:t>
      </w:r>
      <w:r>
        <w:rPr>
          <w:rFonts w:ascii="Century Gothic" w:eastAsia="Arial Unicode MS" w:hAnsi="Century Gothic" w:cs="Tahoma"/>
          <w:sz w:val="20"/>
          <w:szCs w:val="20"/>
          <w:lang w:val="es-ES_tradnl"/>
        </w:rPr>
        <w:t xml:space="preserve"> </w:t>
      </w:r>
      <w:r w:rsidRPr="00E73567">
        <w:rPr>
          <w:rFonts w:ascii="Century Gothic" w:eastAsia="Arial Unicode MS" w:hAnsi="Century Gothic" w:cs="Tahoma"/>
          <w:sz w:val="20"/>
          <w:szCs w:val="20"/>
          <w:lang w:val="es-ES_tradnl"/>
        </w:rPr>
        <w:t>debido a que e</w:t>
      </w:r>
      <w:r>
        <w:rPr>
          <w:rFonts w:ascii="Century Gothic" w:eastAsia="Arial Unicode MS" w:hAnsi="Century Gothic" w:cs="Tahoma"/>
          <w:sz w:val="20"/>
          <w:szCs w:val="20"/>
          <w:lang w:val="es-ES_tradnl"/>
        </w:rPr>
        <w:t xml:space="preserve">l ahorro económico </w:t>
      </w:r>
      <w:r w:rsidRPr="00E73567">
        <w:rPr>
          <w:rFonts w:ascii="Century Gothic" w:eastAsia="Arial Unicode MS" w:hAnsi="Century Gothic" w:cs="Tahoma"/>
          <w:sz w:val="20"/>
          <w:szCs w:val="20"/>
          <w:lang w:val="es-ES_tradnl"/>
        </w:rPr>
        <w:t xml:space="preserve">entre el proceso anterior </w:t>
      </w:r>
      <w:r>
        <w:rPr>
          <w:rFonts w:ascii="Century Gothic" w:eastAsia="Arial Unicode MS" w:hAnsi="Century Gothic" w:cs="Tahoma"/>
          <w:sz w:val="20"/>
          <w:szCs w:val="20"/>
          <w:lang w:val="es-ES_tradnl"/>
        </w:rPr>
        <w:t>con respecto al proceso</w:t>
      </w:r>
      <w:r w:rsidRPr="00E73567">
        <w:rPr>
          <w:rFonts w:ascii="Century Gothic" w:eastAsia="Arial Unicode MS" w:hAnsi="Century Gothic" w:cs="Tahoma"/>
          <w:sz w:val="20"/>
          <w:szCs w:val="20"/>
          <w:lang w:val="es-ES_tradnl"/>
        </w:rPr>
        <w:t xml:space="preserve"> mejora</w:t>
      </w:r>
      <w:r>
        <w:rPr>
          <w:rFonts w:ascii="Century Gothic" w:eastAsia="Arial Unicode MS" w:hAnsi="Century Gothic" w:cs="Tahoma"/>
          <w:sz w:val="20"/>
          <w:szCs w:val="20"/>
          <w:lang w:val="es-ES_tradnl"/>
        </w:rPr>
        <w:t>do</w:t>
      </w:r>
      <w:r w:rsidRPr="00E73567">
        <w:rPr>
          <w:rFonts w:ascii="Century Gothic" w:eastAsia="Arial Unicode MS" w:hAnsi="Century Gothic" w:cs="Tahoma"/>
          <w:sz w:val="20"/>
          <w:szCs w:val="20"/>
          <w:lang w:val="es-ES_tradnl"/>
        </w:rPr>
        <w:t xml:space="preserve"> es de USD </w:t>
      </w:r>
      <w:smartTag w:uri="urn:schemas-microsoft-com:office:smarttags" w:element="metricconverter">
        <w:smartTagPr>
          <w:attr w:name="ProductID" w:val="2.5 M"/>
        </w:smartTagPr>
        <w:r w:rsidRPr="00E73567">
          <w:rPr>
            <w:rFonts w:ascii="Century Gothic" w:eastAsia="Arial Unicode MS" w:hAnsi="Century Gothic" w:cs="Tahoma"/>
            <w:sz w:val="20"/>
            <w:szCs w:val="20"/>
            <w:lang w:val="es-ES_tradnl"/>
          </w:rPr>
          <w:t>2.5 M</w:t>
        </w:r>
      </w:smartTag>
      <w:r>
        <w:rPr>
          <w:rFonts w:ascii="Century Gothic" w:eastAsia="Arial Unicode MS" w:hAnsi="Century Gothic" w:cs="Tahoma"/>
          <w:sz w:val="20"/>
          <w:szCs w:val="20"/>
          <w:lang w:val="es-ES_tradnl"/>
        </w:rPr>
        <w:t>.</w:t>
      </w:r>
    </w:p>
    <w:p w:rsidR="00CF0040" w:rsidRPr="001F54CF" w:rsidRDefault="00CF0040" w:rsidP="001F54CF">
      <w:pPr>
        <w:spacing w:line="480" w:lineRule="auto"/>
        <w:jc w:val="both"/>
        <w:rPr>
          <w:rFonts w:ascii="Century Gothic" w:eastAsia="Arial Unicode MS" w:hAnsi="Century Gothic" w:cs="Tahoma"/>
          <w:sz w:val="20"/>
          <w:szCs w:val="20"/>
          <w:lang w:val="es-ES_tradnl"/>
        </w:rPr>
      </w:pPr>
    </w:p>
    <w:p w:rsidR="000E2E23" w:rsidRPr="00943ABE" w:rsidRDefault="000E2E23" w:rsidP="009A78D4">
      <w:pPr>
        <w:pStyle w:val="Ttulo2"/>
        <w:numPr>
          <w:ilvl w:val="1"/>
          <w:numId w:val="74"/>
        </w:numPr>
        <w:rPr>
          <w:rFonts w:ascii="Century Gothic" w:eastAsia="Arial Unicode MS" w:hAnsi="Century Gothic"/>
          <w:bCs/>
          <w:sz w:val="22"/>
        </w:rPr>
      </w:pPr>
      <w:bookmarkStart w:id="71" w:name="_Toc115802428"/>
      <w:r w:rsidRPr="00943ABE">
        <w:rPr>
          <w:rFonts w:ascii="Century Gothic" w:eastAsia="Arial Unicode MS" w:hAnsi="Century Gothic"/>
          <w:bCs/>
          <w:sz w:val="22"/>
        </w:rPr>
        <w:t>COMPARACIÓN DE MEDICIONES ANTES Y DESPUÉS DE LAS MEJORAS</w:t>
      </w:r>
      <w:bookmarkEnd w:id="71"/>
    </w:p>
    <w:p w:rsidR="0038774E" w:rsidRPr="00AD7AF0" w:rsidRDefault="0038774E" w:rsidP="00FB00C3">
      <w:pPr>
        <w:spacing w:line="480" w:lineRule="auto"/>
        <w:ind w:left="360"/>
        <w:rPr>
          <w:rFonts w:ascii="Century Gothic" w:eastAsia="Arial Unicode MS" w:hAnsi="Century Gothic" w:cs="Tahoma"/>
          <w:b/>
          <w:sz w:val="20"/>
          <w:szCs w:val="20"/>
          <w:lang w:val="es-ES_tradnl"/>
        </w:rPr>
      </w:pPr>
    </w:p>
    <w:p w:rsidR="00843728" w:rsidRDefault="00B55C3E" w:rsidP="00D22FC4">
      <w:pPr>
        <w:autoSpaceDE w:val="0"/>
        <w:autoSpaceDN w:val="0"/>
        <w:adjustRightInd w:val="0"/>
        <w:spacing w:line="480" w:lineRule="auto"/>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Comparando la tabla 3</w:t>
      </w:r>
      <w:r w:rsidR="00400EBF">
        <w:rPr>
          <w:rFonts w:ascii="Century Gothic" w:eastAsia="Arial Unicode MS" w:hAnsi="Century Gothic" w:cs="Tahoma"/>
          <w:sz w:val="20"/>
          <w:szCs w:val="20"/>
          <w:lang w:val="es-ES_tradnl"/>
        </w:rPr>
        <w:t>.1.6</w:t>
      </w:r>
      <w:r w:rsidR="0038774E" w:rsidRPr="00AD7AF0">
        <w:rPr>
          <w:rFonts w:ascii="Century Gothic" w:eastAsia="Arial Unicode MS" w:hAnsi="Century Gothic" w:cs="Tahoma"/>
          <w:sz w:val="20"/>
          <w:szCs w:val="20"/>
          <w:lang w:val="es-ES_tradnl"/>
        </w:rPr>
        <w:t xml:space="preserve"> de “Tiempo Promedio de un Proceso de Aprobació</w:t>
      </w:r>
      <w:r>
        <w:rPr>
          <w:rFonts w:ascii="Century Gothic" w:eastAsia="Arial Unicode MS" w:hAnsi="Century Gothic" w:cs="Tahoma"/>
          <w:sz w:val="20"/>
          <w:szCs w:val="20"/>
          <w:lang w:val="es-ES_tradnl"/>
        </w:rPr>
        <w:t>n de Crédito” con la tabla 4</w:t>
      </w:r>
      <w:r w:rsidR="00400EBF">
        <w:rPr>
          <w:rFonts w:ascii="Century Gothic" w:eastAsia="Arial Unicode MS" w:hAnsi="Century Gothic" w:cs="Tahoma"/>
          <w:sz w:val="20"/>
          <w:szCs w:val="20"/>
          <w:lang w:val="es-ES_tradnl"/>
        </w:rPr>
        <w:t>.2.6</w:t>
      </w:r>
      <w:r w:rsidR="0038774E" w:rsidRPr="00AD7AF0">
        <w:rPr>
          <w:rFonts w:ascii="Century Gothic" w:eastAsia="Arial Unicode MS" w:hAnsi="Century Gothic" w:cs="Tahoma"/>
          <w:sz w:val="20"/>
          <w:szCs w:val="20"/>
          <w:lang w:val="es-ES_tradnl"/>
        </w:rPr>
        <w:t xml:space="preserve"> de “</w:t>
      </w:r>
      <w:r w:rsidR="00D22FC4">
        <w:rPr>
          <w:rFonts w:ascii="Century Gothic" w:eastAsia="Arial Unicode MS" w:hAnsi="Century Gothic" w:cs="Tahoma"/>
          <w:sz w:val="20"/>
          <w:szCs w:val="20"/>
          <w:lang w:val="es-ES_tradnl"/>
        </w:rPr>
        <w:t>Tiempo Promedio que toma la aprobación de un crédito del</w:t>
      </w:r>
      <w:r w:rsidR="0038774E" w:rsidRPr="00AD7AF0">
        <w:rPr>
          <w:rFonts w:ascii="Century Gothic" w:eastAsia="Arial Unicode MS" w:hAnsi="Century Gothic" w:cs="Tahoma"/>
          <w:sz w:val="20"/>
          <w:szCs w:val="20"/>
          <w:lang w:val="es-ES_tradnl"/>
        </w:rPr>
        <w:t xml:space="preserve"> Proceso Mejorado” se puede ver que en la primera el tiempo prom</w:t>
      </w:r>
      <w:r w:rsidR="00D22FC4">
        <w:rPr>
          <w:rFonts w:ascii="Century Gothic" w:eastAsia="Arial Unicode MS" w:hAnsi="Century Gothic" w:cs="Tahoma"/>
          <w:sz w:val="20"/>
          <w:szCs w:val="20"/>
          <w:lang w:val="es-ES_tradnl"/>
        </w:rPr>
        <w:t>edio que tarda</w:t>
      </w:r>
      <w:r w:rsidR="0038774E" w:rsidRPr="00AD7AF0">
        <w:rPr>
          <w:rFonts w:ascii="Century Gothic" w:eastAsia="Arial Unicode MS" w:hAnsi="Century Gothic" w:cs="Tahoma"/>
          <w:sz w:val="20"/>
          <w:szCs w:val="20"/>
          <w:lang w:val="es-ES_tradnl"/>
        </w:rPr>
        <w:t xml:space="preserve"> el banco K en aprobar un crédito tomaba alrededor de 31 días laborables, mientras que en la se</w:t>
      </w:r>
      <w:r w:rsidR="00A57E35" w:rsidRPr="00AD7AF0">
        <w:rPr>
          <w:rFonts w:ascii="Century Gothic" w:eastAsia="Arial Unicode MS" w:hAnsi="Century Gothic" w:cs="Tahoma"/>
          <w:sz w:val="20"/>
          <w:szCs w:val="20"/>
          <w:lang w:val="es-ES_tradnl"/>
        </w:rPr>
        <w:t>gunda éste tiempo se redujo a</w:t>
      </w:r>
      <w:r w:rsidR="00D22FC4">
        <w:rPr>
          <w:rFonts w:ascii="Century Gothic" w:eastAsia="Arial Unicode MS" w:hAnsi="Century Gothic" w:cs="Tahoma"/>
          <w:sz w:val="20"/>
          <w:szCs w:val="20"/>
          <w:lang w:val="es-ES_tradnl"/>
        </w:rPr>
        <w:t xml:space="preserve"> un promedio 11</w:t>
      </w:r>
      <w:r w:rsidR="0038774E" w:rsidRPr="00AD7AF0">
        <w:rPr>
          <w:rFonts w:ascii="Century Gothic" w:eastAsia="Arial Unicode MS" w:hAnsi="Century Gothic" w:cs="Tahoma"/>
          <w:sz w:val="20"/>
          <w:szCs w:val="20"/>
          <w:lang w:val="es-ES_tradnl"/>
        </w:rPr>
        <w:t xml:space="preserve"> días laborables luego de la implementación de estrategias y objetivos para eliminar los problemas y desperdicios.  Por tanto, el objetivo general de “Establecer un proceso mejorado de aprobación de crédito mediante el cual se consiga reducir </w:t>
      </w:r>
      <w:r w:rsidR="008F1262" w:rsidRPr="00AD7AF0">
        <w:rPr>
          <w:rFonts w:ascii="Century Gothic" w:eastAsia="Arial Unicode MS" w:hAnsi="Century Gothic" w:cs="Tahoma"/>
          <w:sz w:val="20"/>
          <w:szCs w:val="20"/>
          <w:lang w:val="es-ES_tradnl"/>
        </w:rPr>
        <w:t>el tiempo</w:t>
      </w:r>
      <w:r w:rsidR="0038774E" w:rsidRPr="00AD7AF0">
        <w:rPr>
          <w:rFonts w:ascii="Century Gothic" w:eastAsia="Arial Unicode MS" w:hAnsi="Century Gothic" w:cs="Tahoma"/>
          <w:sz w:val="20"/>
          <w:szCs w:val="20"/>
          <w:lang w:val="es-ES_tradnl"/>
        </w:rPr>
        <w:t>”  que se propuso al comienzo de esta tesis se logró dado a que se pudo, mejorar significativamente el tiempo de respuesta</w:t>
      </w:r>
      <w:r w:rsidR="008F1262" w:rsidRPr="00AD7AF0">
        <w:rPr>
          <w:rFonts w:ascii="Century Gothic" w:eastAsia="Arial Unicode MS" w:hAnsi="Century Gothic" w:cs="Tahoma"/>
          <w:sz w:val="20"/>
          <w:szCs w:val="20"/>
          <w:lang w:val="es-ES_tradnl"/>
        </w:rPr>
        <w:t>.</w:t>
      </w:r>
    </w:p>
    <w:p w:rsidR="00A51064" w:rsidRDefault="00A51064" w:rsidP="00D22FC4">
      <w:pPr>
        <w:autoSpaceDE w:val="0"/>
        <w:autoSpaceDN w:val="0"/>
        <w:adjustRightInd w:val="0"/>
        <w:spacing w:line="480" w:lineRule="auto"/>
        <w:jc w:val="both"/>
        <w:rPr>
          <w:rFonts w:ascii="Century Gothic" w:hAnsi="Century Gothic" w:cs="Tahoma"/>
          <w:color w:val="000000"/>
          <w:sz w:val="20"/>
          <w:szCs w:val="20"/>
          <w:lang w:val="es-ES_tradnl"/>
        </w:rPr>
      </w:pPr>
    </w:p>
    <w:p w:rsidR="00CF0040" w:rsidRDefault="00CF0040" w:rsidP="00D22FC4">
      <w:pPr>
        <w:autoSpaceDE w:val="0"/>
        <w:autoSpaceDN w:val="0"/>
        <w:adjustRightInd w:val="0"/>
        <w:spacing w:line="480" w:lineRule="auto"/>
        <w:jc w:val="both"/>
        <w:rPr>
          <w:rFonts w:ascii="Century Gothic" w:hAnsi="Century Gothic" w:cs="Tahoma"/>
          <w:color w:val="000000"/>
          <w:sz w:val="20"/>
          <w:szCs w:val="20"/>
          <w:lang w:val="es-ES_tradnl"/>
        </w:rPr>
      </w:pPr>
    </w:p>
    <w:p w:rsidR="00CF0040" w:rsidRDefault="00CF0040" w:rsidP="00D22FC4">
      <w:pPr>
        <w:autoSpaceDE w:val="0"/>
        <w:autoSpaceDN w:val="0"/>
        <w:adjustRightInd w:val="0"/>
        <w:spacing w:line="480" w:lineRule="auto"/>
        <w:jc w:val="both"/>
        <w:rPr>
          <w:rFonts w:ascii="Century Gothic" w:hAnsi="Century Gothic" w:cs="Tahoma"/>
          <w:color w:val="000000"/>
          <w:sz w:val="20"/>
          <w:szCs w:val="20"/>
          <w:lang w:val="es-ES_tradnl"/>
        </w:rPr>
      </w:pPr>
    </w:p>
    <w:p w:rsidR="00CF0040" w:rsidRDefault="00CF0040" w:rsidP="00D22FC4">
      <w:pPr>
        <w:autoSpaceDE w:val="0"/>
        <w:autoSpaceDN w:val="0"/>
        <w:adjustRightInd w:val="0"/>
        <w:spacing w:line="480" w:lineRule="auto"/>
        <w:jc w:val="both"/>
        <w:rPr>
          <w:rFonts w:ascii="Century Gothic" w:hAnsi="Century Gothic" w:cs="Tahoma"/>
          <w:color w:val="000000"/>
          <w:sz w:val="20"/>
          <w:szCs w:val="20"/>
          <w:lang w:val="es-ES_tradnl"/>
        </w:rPr>
      </w:pPr>
    </w:p>
    <w:p w:rsidR="00CF0040" w:rsidRDefault="00CF0040" w:rsidP="00D22FC4">
      <w:pPr>
        <w:autoSpaceDE w:val="0"/>
        <w:autoSpaceDN w:val="0"/>
        <w:adjustRightInd w:val="0"/>
        <w:spacing w:line="480" w:lineRule="auto"/>
        <w:jc w:val="both"/>
        <w:rPr>
          <w:rFonts w:ascii="Century Gothic" w:hAnsi="Century Gothic" w:cs="Tahoma"/>
          <w:color w:val="000000"/>
          <w:sz w:val="20"/>
          <w:szCs w:val="20"/>
          <w:lang w:val="es-ES_tradnl"/>
        </w:rPr>
      </w:pPr>
    </w:p>
    <w:p w:rsidR="00E52E06" w:rsidRDefault="00E52E06" w:rsidP="00943ABE">
      <w:pPr>
        <w:pStyle w:val="Ttulo2"/>
        <w:numPr>
          <w:ilvl w:val="1"/>
          <w:numId w:val="74"/>
        </w:numPr>
        <w:rPr>
          <w:rFonts w:ascii="Century Gothic" w:eastAsia="Arial Unicode MS" w:hAnsi="Century Gothic"/>
          <w:bCs/>
          <w:sz w:val="22"/>
        </w:rPr>
      </w:pPr>
      <w:bookmarkStart w:id="72" w:name="_Toc115802429"/>
      <w:r w:rsidRPr="00943ABE">
        <w:rPr>
          <w:rFonts w:ascii="Century Gothic" w:eastAsia="Arial Unicode MS" w:hAnsi="Century Gothic"/>
          <w:bCs/>
          <w:sz w:val="22"/>
        </w:rPr>
        <w:t>ANÁLISIS FODA DEL PROCESO</w:t>
      </w:r>
      <w:bookmarkEnd w:id="72"/>
      <w:r w:rsidR="009C054F">
        <w:rPr>
          <w:rFonts w:ascii="Century Gothic" w:eastAsia="Arial Unicode MS" w:hAnsi="Century Gothic"/>
          <w:bCs/>
          <w:sz w:val="22"/>
        </w:rPr>
        <w:t xml:space="preserve"> MEJORADO</w:t>
      </w:r>
    </w:p>
    <w:p w:rsidR="00400EBF" w:rsidRPr="00400EBF" w:rsidRDefault="00400EBF" w:rsidP="00400EBF">
      <w:pPr>
        <w:rPr>
          <w:rFonts w:eastAsia="Arial Unicode MS"/>
          <w:lang w:val="es-EC"/>
        </w:rPr>
      </w:pPr>
    </w:p>
    <w:tbl>
      <w:tblPr>
        <w:tblStyle w:val="Tablaconcuadrcula"/>
        <w:tblW w:w="0" w:type="auto"/>
        <w:tblLook w:val="01E0"/>
      </w:tblPr>
      <w:tblGrid>
        <w:gridCol w:w="4209"/>
        <w:gridCol w:w="4209"/>
      </w:tblGrid>
      <w:tr w:rsidR="00400EBF">
        <w:trPr>
          <w:trHeight w:val="369"/>
        </w:trPr>
        <w:tc>
          <w:tcPr>
            <w:tcW w:w="8418" w:type="dxa"/>
            <w:gridSpan w:val="2"/>
          </w:tcPr>
          <w:p w:rsidR="00400EBF" w:rsidRDefault="00400EBF" w:rsidP="00400EBF">
            <w:pPr>
              <w:spacing w:before="120" w:after="120"/>
              <w:jc w:val="center"/>
              <w:rPr>
                <w:rFonts w:ascii="Century Gothic" w:eastAsia="Arial Unicode MS" w:hAnsi="Century Gothic" w:cs="Tahoma"/>
                <w:b/>
                <w:sz w:val="20"/>
                <w:szCs w:val="20"/>
                <w:lang w:val="es-ES_tradnl"/>
              </w:rPr>
            </w:pPr>
            <w:r>
              <w:rPr>
                <w:rFonts w:ascii="Century Gothic" w:eastAsia="Arial Unicode MS" w:hAnsi="Century Gothic" w:cs="Tahoma"/>
                <w:b/>
                <w:sz w:val="20"/>
                <w:szCs w:val="20"/>
                <w:lang w:val="es-ES_tradnl"/>
              </w:rPr>
              <w:t>EVALUACIÓN INTERNA</w:t>
            </w:r>
          </w:p>
        </w:tc>
      </w:tr>
      <w:tr w:rsidR="00400EBF">
        <w:trPr>
          <w:trHeight w:val="368"/>
        </w:trPr>
        <w:tc>
          <w:tcPr>
            <w:tcW w:w="4209" w:type="dxa"/>
          </w:tcPr>
          <w:p w:rsidR="00400EBF" w:rsidRPr="004E45A2" w:rsidRDefault="00400EBF" w:rsidP="00400EBF">
            <w:pPr>
              <w:spacing w:before="120"/>
              <w:jc w:val="center"/>
              <w:rPr>
                <w:rFonts w:ascii="Century Gothic" w:hAnsi="Century Gothic"/>
                <w:b/>
                <w:sz w:val="20"/>
                <w:szCs w:val="20"/>
              </w:rPr>
            </w:pPr>
            <w:r w:rsidRPr="004E45A2">
              <w:rPr>
                <w:rFonts w:ascii="Century Gothic" w:hAnsi="Century Gothic"/>
                <w:b/>
                <w:sz w:val="20"/>
                <w:szCs w:val="20"/>
              </w:rPr>
              <w:t>FORTALEZAS</w:t>
            </w:r>
          </w:p>
        </w:tc>
        <w:tc>
          <w:tcPr>
            <w:tcW w:w="4209" w:type="dxa"/>
            <w:shd w:val="clear" w:color="auto" w:fill="auto"/>
          </w:tcPr>
          <w:p w:rsidR="00400EBF" w:rsidRPr="004E45A2" w:rsidRDefault="00400EBF" w:rsidP="00400EBF">
            <w:pPr>
              <w:spacing w:before="120"/>
              <w:jc w:val="center"/>
              <w:rPr>
                <w:rFonts w:ascii="Century Gothic" w:hAnsi="Century Gothic"/>
                <w:b/>
                <w:sz w:val="20"/>
                <w:szCs w:val="20"/>
              </w:rPr>
            </w:pPr>
            <w:r w:rsidRPr="004E45A2">
              <w:rPr>
                <w:rFonts w:ascii="Century Gothic" w:hAnsi="Century Gothic"/>
                <w:b/>
                <w:sz w:val="20"/>
                <w:szCs w:val="20"/>
              </w:rPr>
              <w:t>DEBILIDADES</w:t>
            </w:r>
          </w:p>
        </w:tc>
      </w:tr>
      <w:tr w:rsidR="00400EBF" w:rsidRPr="00190917">
        <w:tc>
          <w:tcPr>
            <w:tcW w:w="4209" w:type="dxa"/>
          </w:tcPr>
          <w:p w:rsidR="00400EBF" w:rsidRDefault="00400EBF" w:rsidP="00400EBF">
            <w:pPr>
              <w:jc w:val="both"/>
              <w:rPr>
                <w:rFonts w:ascii="Century Gothic" w:hAnsi="Century Gothic"/>
                <w:sz w:val="20"/>
                <w:szCs w:val="20"/>
              </w:rPr>
            </w:pPr>
          </w:p>
          <w:p w:rsidR="00400EBF" w:rsidRDefault="00400EBF" w:rsidP="00400EBF">
            <w:pPr>
              <w:numPr>
                <w:ilvl w:val="0"/>
                <w:numId w:val="12"/>
              </w:numPr>
              <w:jc w:val="both"/>
              <w:rPr>
                <w:rFonts w:ascii="Century Gothic" w:hAnsi="Century Gothic"/>
                <w:sz w:val="20"/>
                <w:szCs w:val="20"/>
              </w:rPr>
            </w:pPr>
            <w:r w:rsidRPr="00CE4AAD">
              <w:rPr>
                <w:rFonts w:ascii="Century Gothic" w:hAnsi="Century Gothic"/>
                <w:sz w:val="20"/>
                <w:szCs w:val="20"/>
              </w:rPr>
              <w:t>Ahorro de tiempo</w:t>
            </w:r>
          </w:p>
          <w:p w:rsidR="00400EBF" w:rsidRPr="00CE4AAD" w:rsidRDefault="00400EBF" w:rsidP="00400EBF">
            <w:pPr>
              <w:jc w:val="both"/>
              <w:rPr>
                <w:rFonts w:ascii="Century Gothic" w:hAnsi="Century Gothic"/>
                <w:sz w:val="20"/>
                <w:szCs w:val="20"/>
              </w:rPr>
            </w:pPr>
          </w:p>
          <w:p w:rsidR="00400EBF" w:rsidRDefault="00400EBF" w:rsidP="00400EBF">
            <w:pPr>
              <w:numPr>
                <w:ilvl w:val="0"/>
                <w:numId w:val="12"/>
              </w:numPr>
              <w:jc w:val="both"/>
              <w:rPr>
                <w:rFonts w:ascii="Century Gothic" w:hAnsi="Century Gothic"/>
                <w:sz w:val="20"/>
                <w:szCs w:val="20"/>
              </w:rPr>
            </w:pPr>
            <w:r w:rsidRPr="00CE4AAD">
              <w:rPr>
                <w:rFonts w:ascii="Century Gothic" w:hAnsi="Century Gothic"/>
                <w:sz w:val="20"/>
                <w:szCs w:val="20"/>
              </w:rPr>
              <w:t>Resultados medibles</w:t>
            </w:r>
          </w:p>
          <w:p w:rsidR="00400EBF" w:rsidRPr="00CE4AAD" w:rsidRDefault="00400EBF" w:rsidP="00400EBF">
            <w:pPr>
              <w:jc w:val="both"/>
              <w:rPr>
                <w:rFonts w:ascii="Century Gothic" w:hAnsi="Century Gothic"/>
                <w:sz w:val="20"/>
                <w:szCs w:val="20"/>
              </w:rPr>
            </w:pPr>
          </w:p>
          <w:p w:rsidR="00400EBF" w:rsidRDefault="00400EBF" w:rsidP="00400EBF">
            <w:pPr>
              <w:numPr>
                <w:ilvl w:val="0"/>
                <w:numId w:val="12"/>
              </w:numPr>
              <w:jc w:val="both"/>
              <w:rPr>
                <w:rFonts w:ascii="Century Gothic" w:hAnsi="Century Gothic"/>
                <w:sz w:val="20"/>
                <w:szCs w:val="20"/>
              </w:rPr>
            </w:pPr>
            <w:r w:rsidRPr="00CE4AAD">
              <w:rPr>
                <w:rFonts w:ascii="Century Gothic" w:hAnsi="Century Gothic"/>
                <w:sz w:val="20"/>
                <w:szCs w:val="20"/>
              </w:rPr>
              <w:t>Adaptable a cambios</w:t>
            </w:r>
          </w:p>
          <w:p w:rsidR="00400EBF" w:rsidRPr="00CE4AAD" w:rsidRDefault="00400EBF" w:rsidP="00400EBF">
            <w:pPr>
              <w:jc w:val="both"/>
              <w:rPr>
                <w:rFonts w:ascii="Century Gothic" w:hAnsi="Century Gothic"/>
                <w:sz w:val="20"/>
                <w:szCs w:val="20"/>
              </w:rPr>
            </w:pPr>
          </w:p>
          <w:p w:rsidR="00400EBF" w:rsidRPr="00CE4AAD" w:rsidRDefault="00400EBF" w:rsidP="00400EBF">
            <w:pPr>
              <w:numPr>
                <w:ilvl w:val="0"/>
                <w:numId w:val="12"/>
              </w:numPr>
              <w:spacing w:line="480" w:lineRule="auto"/>
              <w:jc w:val="both"/>
              <w:rPr>
                <w:rFonts w:ascii="Century Gothic" w:eastAsia="Arial Unicode MS" w:hAnsi="Century Gothic" w:cs="Tahoma"/>
                <w:b/>
                <w:sz w:val="20"/>
                <w:szCs w:val="20"/>
                <w:lang w:val="es-ES_tradnl"/>
              </w:rPr>
            </w:pPr>
            <w:r w:rsidRPr="00CE4AAD">
              <w:rPr>
                <w:rFonts w:ascii="Century Gothic" w:hAnsi="Century Gothic"/>
                <w:sz w:val="20"/>
                <w:szCs w:val="20"/>
              </w:rPr>
              <w:t>Comunicación y mejora de proceso</w:t>
            </w:r>
          </w:p>
        </w:tc>
        <w:tc>
          <w:tcPr>
            <w:tcW w:w="4209" w:type="dxa"/>
          </w:tcPr>
          <w:p w:rsidR="00400EBF" w:rsidRDefault="00400EBF" w:rsidP="00400EBF">
            <w:pPr>
              <w:jc w:val="both"/>
              <w:rPr>
                <w:rFonts w:ascii="Century Gothic" w:hAnsi="Century Gothic"/>
                <w:sz w:val="20"/>
                <w:szCs w:val="20"/>
                <w:lang w:val="es-ES_tradnl"/>
              </w:rPr>
            </w:pPr>
          </w:p>
          <w:p w:rsidR="00400EBF" w:rsidRDefault="00400EBF" w:rsidP="00400EBF">
            <w:pPr>
              <w:numPr>
                <w:ilvl w:val="0"/>
                <w:numId w:val="12"/>
              </w:numPr>
              <w:jc w:val="both"/>
              <w:rPr>
                <w:rFonts w:ascii="Century Gothic" w:hAnsi="Century Gothic"/>
                <w:sz w:val="20"/>
                <w:szCs w:val="20"/>
              </w:rPr>
            </w:pPr>
            <w:r w:rsidRPr="00CE4AAD">
              <w:rPr>
                <w:rFonts w:ascii="Century Gothic" w:hAnsi="Century Gothic"/>
                <w:sz w:val="20"/>
                <w:szCs w:val="20"/>
              </w:rPr>
              <w:t>Si el mejoramiento del proceso no se implementa en todas sus etapas, el resultado final no se vería. Por tanto, éstas tienen que necesariamente ser trabajadas en conjunto.</w:t>
            </w:r>
          </w:p>
          <w:p w:rsidR="00400EBF" w:rsidRPr="00CE4AAD" w:rsidRDefault="00400EBF" w:rsidP="00400EBF">
            <w:pPr>
              <w:jc w:val="both"/>
              <w:rPr>
                <w:rFonts w:ascii="Century Gothic" w:hAnsi="Century Gothic"/>
                <w:sz w:val="20"/>
                <w:szCs w:val="20"/>
              </w:rPr>
            </w:pPr>
          </w:p>
          <w:p w:rsidR="00400EBF" w:rsidRPr="00190917" w:rsidRDefault="00400EBF" w:rsidP="00400EBF">
            <w:pPr>
              <w:numPr>
                <w:ilvl w:val="0"/>
                <w:numId w:val="12"/>
              </w:numPr>
              <w:jc w:val="both"/>
              <w:rPr>
                <w:rFonts w:ascii="Century Gothic" w:hAnsi="Century Gothic"/>
                <w:sz w:val="20"/>
                <w:szCs w:val="20"/>
              </w:rPr>
            </w:pPr>
            <w:r w:rsidRPr="00CE4AAD">
              <w:rPr>
                <w:rFonts w:ascii="Century Gothic" w:hAnsi="Century Gothic"/>
                <w:sz w:val="20"/>
                <w:szCs w:val="20"/>
              </w:rPr>
              <w:t xml:space="preserve">Los resultados de cada operación de crédito </w:t>
            </w:r>
            <w:r w:rsidR="00CF0040">
              <w:rPr>
                <w:rFonts w:ascii="Century Gothic" w:hAnsi="Century Gothic"/>
                <w:sz w:val="20"/>
                <w:szCs w:val="20"/>
              </w:rPr>
              <w:t>podrían estar</w:t>
            </w:r>
            <w:r w:rsidRPr="00CE4AAD">
              <w:rPr>
                <w:rFonts w:ascii="Century Gothic" w:hAnsi="Century Gothic"/>
                <w:sz w:val="20"/>
                <w:szCs w:val="20"/>
              </w:rPr>
              <w:t xml:space="preserve"> propensas  a ser alteradas acorde a las características de cada cliente y a la profundidad del análisis que haya que hacer dependiendo de cada caso.</w:t>
            </w:r>
          </w:p>
        </w:tc>
      </w:tr>
    </w:tbl>
    <w:p w:rsidR="003B7BC5" w:rsidRDefault="003B7BC5" w:rsidP="003B7BC5">
      <w:pPr>
        <w:spacing w:line="480" w:lineRule="auto"/>
        <w:jc w:val="both"/>
        <w:rPr>
          <w:rFonts w:ascii="Century Gothic" w:eastAsia="Arial Unicode MS" w:hAnsi="Century Gothic" w:cs="Tahoma"/>
          <w:b/>
          <w:sz w:val="20"/>
          <w:szCs w:val="20"/>
        </w:rPr>
      </w:pPr>
    </w:p>
    <w:tbl>
      <w:tblPr>
        <w:tblStyle w:val="Tablaconcuadrcula"/>
        <w:tblW w:w="0" w:type="auto"/>
        <w:tblLook w:val="01E0"/>
      </w:tblPr>
      <w:tblGrid>
        <w:gridCol w:w="4209"/>
        <w:gridCol w:w="4209"/>
      </w:tblGrid>
      <w:tr w:rsidR="00400EBF">
        <w:trPr>
          <w:trHeight w:val="369"/>
        </w:trPr>
        <w:tc>
          <w:tcPr>
            <w:tcW w:w="8418" w:type="dxa"/>
            <w:gridSpan w:val="2"/>
          </w:tcPr>
          <w:p w:rsidR="00400EBF" w:rsidRDefault="00400EBF" w:rsidP="00400EBF">
            <w:pPr>
              <w:spacing w:before="120" w:after="120"/>
              <w:jc w:val="center"/>
              <w:rPr>
                <w:rFonts w:ascii="Century Gothic" w:eastAsia="Arial Unicode MS" w:hAnsi="Century Gothic" w:cs="Tahoma"/>
                <w:b/>
                <w:sz w:val="20"/>
                <w:szCs w:val="20"/>
                <w:lang w:val="es-ES_tradnl"/>
              </w:rPr>
            </w:pPr>
            <w:r>
              <w:rPr>
                <w:rFonts w:ascii="Century Gothic" w:eastAsia="Arial Unicode MS" w:hAnsi="Century Gothic" w:cs="Tahoma"/>
                <w:b/>
                <w:sz w:val="20"/>
                <w:szCs w:val="20"/>
                <w:lang w:val="es-ES_tradnl"/>
              </w:rPr>
              <w:t>EVALUACIÓN  EXTERNA</w:t>
            </w:r>
          </w:p>
        </w:tc>
      </w:tr>
      <w:tr w:rsidR="00400EBF">
        <w:trPr>
          <w:trHeight w:val="368"/>
        </w:trPr>
        <w:tc>
          <w:tcPr>
            <w:tcW w:w="4209" w:type="dxa"/>
          </w:tcPr>
          <w:p w:rsidR="00400EBF" w:rsidRPr="004E45A2" w:rsidRDefault="00400EBF" w:rsidP="00400EBF">
            <w:pPr>
              <w:spacing w:before="120"/>
              <w:jc w:val="center"/>
              <w:rPr>
                <w:rFonts w:ascii="Century Gothic" w:hAnsi="Century Gothic"/>
                <w:b/>
                <w:sz w:val="20"/>
                <w:szCs w:val="20"/>
              </w:rPr>
            </w:pPr>
            <w:r w:rsidRPr="004E45A2">
              <w:rPr>
                <w:rFonts w:ascii="Century Gothic" w:hAnsi="Century Gothic"/>
                <w:b/>
                <w:sz w:val="20"/>
                <w:szCs w:val="20"/>
              </w:rPr>
              <w:t>OPORTUNIDADES</w:t>
            </w:r>
          </w:p>
        </w:tc>
        <w:tc>
          <w:tcPr>
            <w:tcW w:w="4209" w:type="dxa"/>
            <w:shd w:val="clear" w:color="auto" w:fill="auto"/>
          </w:tcPr>
          <w:p w:rsidR="00400EBF" w:rsidRPr="004E45A2" w:rsidRDefault="00400EBF" w:rsidP="00400EBF">
            <w:pPr>
              <w:spacing w:before="120"/>
              <w:jc w:val="center"/>
              <w:rPr>
                <w:rFonts w:ascii="Century Gothic" w:hAnsi="Century Gothic"/>
                <w:b/>
                <w:sz w:val="20"/>
                <w:szCs w:val="20"/>
              </w:rPr>
            </w:pPr>
            <w:r w:rsidRPr="004E45A2">
              <w:rPr>
                <w:rFonts w:ascii="Century Gothic" w:hAnsi="Century Gothic"/>
                <w:b/>
                <w:sz w:val="20"/>
                <w:szCs w:val="20"/>
              </w:rPr>
              <w:t>AMENAZAS</w:t>
            </w:r>
          </w:p>
        </w:tc>
      </w:tr>
      <w:tr w:rsidR="00400EBF">
        <w:tc>
          <w:tcPr>
            <w:tcW w:w="4209" w:type="dxa"/>
          </w:tcPr>
          <w:p w:rsidR="00400EBF" w:rsidRDefault="00400EBF" w:rsidP="00400EBF">
            <w:pPr>
              <w:jc w:val="both"/>
              <w:rPr>
                <w:rFonts w:ascii="Century Gothic" w:hAnsi="Century Gothic"/>
                <w:sz w:val="20"/>
                <w:szCs w:val="20"/>
              </w:rPr>
            </w:pPr>
          </w:p>
          <w:p w:rsidR="00400EBF" w:rsidRDefault="00400EBF" w:rsidP="00400EBF">
            <w:pPr>
              <w:numPr>
                <w:ilvl w:val="0"/>
                <w:numId w:val="13"/>
              </w:numPr>
              <w:jc w:val="both"/>
              <w:rPr>
                <w:rFonts w:ascii="Century Gothic" w:hAnsi="Century Gothic"/>
                <w:sz w:val="20"/>
                <w:szCs w:val="20"/>
              </w:rPr>
            </w:pPr>
            <w:r w:rsidRPr="00CE4AAD">
              <w:rPr>
                <w:rFonts w:ascii="Century Gothic" w:hAnsi="Century Gothic"/>
                <w:sz w:val="20"/>
                <w:szCs w:val="20"/>
              </w:rPr>
              <w:t>Mejora de la imagen del banco en cuanto a rapidez y servicio, lo cual conlleva</w:t>
            </w:r>
            <w:r w:rsidR="00312DA7">
              <w:rPr>
                <w:rFonts w:ascii="Century Gothic" w:hAnsi="Century Gothic"/>
                <w:sz w:val="20"/>
                <w:szCs w:val="20"/>
              </w:rPr>
              <w:t>ría</w:t>
            </w:r>
            <w:r w:rsidRPr="00CE4AAD">
              <w:rPr>
                <w:rFonts w:ascii="Century Gothic" w:hAnsi="Century Gothic"/>
                <w:sz w:val="20"/>
                <w:szCs w:val="20"/>
              </w:rPr>
              <w:t xml:space="preserve"> la atracción de nuevos clientes y el incremento de negocios con los existentes.</w:t>
            </w:r>
          </w:p>
          <w:p w:rsidR="00400EBF" w:rsidRPr="00CE4AAD" w:rsidRDefault="00400EBF" w:rsidP="00400EBF">
            <w:pPr>
              <w:jc w:val="both"/>
              <w:rPr>
                <w:rFonts w:ascii="Century Gothic" w:hAnsi="Century Gothic"/>
                <w:sz w:val="20"/>
                <w:szCs w:val="20"/>
              </w:rPr>
            </w:pPr>
          </w:p>
          <w:p w:rsidR="00400EBF" w:rsidRPr="00CE4AAD" w:rsidRDefault="00312DA7" w:rsidP="00400EBF">
            <w:pPr>
              <w:numPr>
                <w:ilvl w:val="0"/>
                <w:numId w:val="13"/>
              </w:numPr>
              <w:tabs>
                <w:tab w:val="left" w:pos="2806"/>
                <w:tab w:val="left" w:pos="5612"/>
              </w:tabs>
              <w:rPr>
                <w:rFonts w:ascii="Century Gothic" w:eastAsia="Arial Unicode MS" w:hAnsi="Century Gothic" w:cs="Tahoma"/>
                <w:b/>
                <w:sz w:val="20"/>
                <w:szCs w:val="20"/>
                <w:lang w:val="es-ES_tradnl"/>
              </w:rPr>
            </w:pPr>
            <w:r>
              <w:rPr>
                <w:rFonts w:ascii="Century Gothic" w:hAnsi="Century Gothic"/>
                <w:sz w:val="20"/>
                <w:szCs w:val="20"/>
              </w:rPr>
              <w:t>Podría</w:t>
            </w:r>
            <w:r w:rsidR="00400EBF" w:rsidRPr="00CE4AAD">
              <w:rPr>
                <w:rFonts w:ascii="Century Gothic" w:hAnsi="Century Gothic"/>
                <w:sz w:val="20"/>
                <w:szCs w:val="20"/>
              </w:rPr>
              <w:t xml:space="preserve"> </w:t>
            </w:r>
            <w:r>
              <w:rPr>
                <w:rFonts w:ascii="Century Gothic" w:hAnsi="Century Gothic"/>
                <w:sz w:val="20"/>
                <w:szCs w:val="20"/>
              </w:rPr>
              <w:t>ser utilizado como una guía para mejorar procesos de otros</w:t>
            </w:r>
            <w:r w:rsidR="00400EBF" w:rsidRPr="00CE4AAD">
              <w:rPr>
                <w:rFonts w:ascii="Century Gothic" w:hAnsi="Century Gothic"/>
                <w:sz w:val="20"/>
                <w:szCs w:val="20"/>
              </w:rPr>
              <w:t xml:space="preserve"> Banco existente</w:t>
            </w:r>
            <w:r>
              <w:rPr>
                <w:rFonts w:ascii="Century Gothic" w:hAnsi="Century Gothic"/>
                <w:sz w:val="20"/>
                <w:szCs w:val="20"/>
              </w:rPr>
              <w:t>s</w:t>
            </w:r>
            <w:r w:rsidR="00400EBF" w:rsidRPr="00CE4AAD">
              <w:rPr>
                <w:rFonts w:ascii="Century Gothic" w:hAnsi="Century Gothic"/>
                <w:sz w:val="20"/>
                <w:szCs w:val="20"/>
              </w:rPr>
              <w:t xml:space="preserve"> en el mercado.</w:t>
            </w:r>
          </w:p>
        </w:tc>
        <w:tc>
          <w:tcPr>
            <w:tcW w:w="4209" w:type="dxa"/>
          </w:tcPr>
          <w:p w:rsidR="00400EBF" w:rsidRPr="00190917" w:rsidRDefault="00400EBF" w:rsidP="00400EBF">
            <w:pPr>
              <w:tabs>
                <w:tab w:val="left" w:pos="2806"/>
                <w:tab w:val="left" w:pos="5612"/>
              </w:tabs>
              <w:rPr>
                <w:rFonts w:ascii="Century Gothic" w:eastAsia="Arial Unicode MS" w:hAnsi="Century Gothic" w:cs="Tahoma"/>
                <w:b/>
                <w:sz w:val="20"/>
                <w:szCs w:val="20"/>
                <w:lang w:val="es-ES_tradnl"/>
              </w:rPr>
            </w:pPr>
          </w:p>
          <w:p w:rsidR="00400EBF" w:rsidRPr="00CE4AAD" w:rsidRDefault="00400EBF" w:rsidP="00312DA7">
            <w:pPr>
              <w:numPr>
                <w:ilvl w:val="0"/>
                <w:numId w:val="13"/>
              </w:numPr>
              <w:tabs>
                <w:tab w:val="left" w:pos="2806"/>
                <w:tab w:val="left" w:pos="5612"/>
              </w:tabs>
              <w:jc w:val="both"/>
              <w:rPr>
                <w:rFonts w:ascii="Century Gothic" w:eastAsia="Arial Unicode MS" w:hAnsi="Century Gothic" w:cs="Tahoma"/>
                <w:b/>
                <w:sz w:val="20"/>
                <w:szCs w:val="20"/>
                <w:lang w:val="es-ES_tradnl"/>
              </w:rPr>
            </w:pPr>
            <w:r w:rsidRPr="00CE4AAD">
              <w:rPr>
                <w:rFonts w:ascii="Century Gothic" w:hAnsi="Century Gothic"/>
                <w:sz w:val="20"/>
                <w:szCs w:val="20"/>
              </w:rPr>
              <w:t>Mala interpretación o no aceptación del cambio cultural por parte de los trabajadores del Departamento de Crédito.</w:t>
            </w:r>
            <w:r w:rsidRPr="00CE4AAD">
              <w:rPr>
                <w:rFonts w:ascii="Century Gothic" w:eastAsia="Arial Unicode MS" w:hAnsi="Century Gothic" w:cs="Tahoma"/>
                <w:b/>
                <w:sz w:val="20"/>
                <w:szCs w:val="20"/>
                <w:lang w:val="es-ES_tradnl"/>
              </w:rPr>
              <w:tab/>
            </w:r>
            <w:r w:rsidRPr="00CE4AAD">
              <w:rPr>
                <w:rFonts w:ascii="Century Gothic" w:eastAsia="Arial Unicode MS" w:hAnsi="Century Gothic" w:cs="Tahoma"/>
                <w:b/>
                <w:sz w:val="20"/>
                <w:szCs w:val="20"/>
                <w:lang w:val="es-ES_tradnl"/>
              </w:rPr>
              <w:tab/>
            </w:r>
          </w:p>
          <w:p w:rsidR="00400EBF" w:rsidRPr="00CE4AAD" w:rsidRDefault="00400EBF" w:rsidP="00400EBF">
            <w:pPr>
              <w:spacing w:line="480" w:lineRule="auto"/>
              <w:jc w:val="both"/>
              <w:rPr>
                <w:rFonts w:ascii="Century Gothic" w:eastAsia="Arial Unicode MS" w:hAnsi="Century Gothic" w:cs="Tahoma"/>
                <w:b/>
                <w:sz w:val="20"/>
                <w:szCs w:val="20"/>
                <w:lang w:val="es-ES_tradnl"/>
              </w:rPr>
            </w:pPr>
          </w:p>
          <w:p w:rsidR="00400EBF" w:rsidRPr="00CE4AAD" w:rsidRDefault="00400EBF" w:rsidP="00400EBF">
            <w:pPr>
              <w:spacing w:line="480" w:lineRule="auto"/>
              <w:jc w:val="both"/>
              <w:rPr>
                <w:rFonts w:ascii="Century Gothic" w:eastAsia="Arial Unicode MS" w:hAnsi="Century Gothic" w:cs="Tahoma"/>
                <w:b/>
                <w:sz w:val="20"/>
                <w:szCs w:val="20"/>
                <w:lang w:val="es-ES_tradnl"/>
              </w:rPr>
            </w:pPr>
          </w:p>
        </w:tc>
      </w:tr>
    </w:tbl>
    <w:p w:rsidR="00326660" w:rsidRPr="00AD7AF0" w:rsidRDefault="00326660" w:rsidP="000C0974">
      <w:pPr>
        <w:spacing w:line="480" w:lineRule="auto"/>
        <w:ind w:left="360"/>
        <w:rPr>
          <w:rFonts w:ascii="Century Gothic" w:eastAsia="Arial Unicode MS" w:hAnsi="Century Gothic" w:cs="Tahoma"/>
          <w:b/>
          <w:sz w:val="20"/>
          <w:szCs w:val="20"/>
          <w:lang w:val="es-ES_tradnl"/>
        </w:rPr>
      </w:pPr>
    </w:p>
    <w:p w:rsidR="00E52E06" w:rsidRPr="00943ABE" w:rsidRDefault="00E52E06" w:rsidP="00943ABE">
      <w:pPr>
        <w:pStyle w:val="Ttulo2"/>
        <w:numPr>
          <w:ilvl w:val="1"/>
          <w:numId w:val="74"/>
        </w:numPr>
        <w:rPr>
          <w:rFonts w:ascii="Century Gothic" w:eastAsia="Arial Unicode MS" w:hAnsi="Century Gothic"/>
          <w:bCs/>
          <w:sz w:val="22"/>
        </w:rPr>
      </w:pPr>
      <w:bookmarkStart w:id="73" w:name="_Toc115802430"/>
      <w:r w:rsidRPr="00943ABE">
        <w:rPr>
          <w:rFonts w:ascii="Century Gothic" w:eastAsia="Arial Unicode MS" w:hAnsi="Century Gothic"/>
          <w:bCs/>
          <w:sz w:val="22"/>
        </w:rPr>
        <w:t>PRUEBA DE HIPOTESIS</w:t>
      </w:r>
      <w:bookmarkEnd w:id="73"/>
    </w:p>
    <w:p w:rsidR="001E012C" w:rsidRDefault="001E012C" w:rsidP="001E012C">
      <w:pPr>
        <w:spacing w:line="480" w:lineRule="auto"/>
        <w:rPr>
          <w:rFonts w:ascii="Century Gothic" w:eastAsia="Arial Unicode MS" w:hAnsi="Century Gothic" w:cs="Tahoma"/>
          <w:b/>
          <w:sz w:val="20"/>
          <w:szCs w:val="20"/>
          <w:lang w:val="es-ES_tradnl"/>
        </w:rPr>
      </w:pPr>
    </w:p>
    <w:p w:rsidR="00B84C32" w:rsidRDefault="001E012C" w:rsidP="00400EBF">
      <w:pPr>
        <w:spacing w:line="480" w:lineRule="auto"/>
        <w:jc w:val="both"/>
        <w:rPr>
          <w:rFonts w:ascii="Century Gothic" w:hAnsi="Century Gothic"/>
          <w:sz w:val="20"/>
          <w:szCs w:val="20"/>
        </w:rPr>
      </w:pPr>
      <w:r w:rsidRPr="001E012C">
        <w:rPr>
          <w:rFonts w:ascii="Century Gothic" w:hAnsi="Century Gothic"/>
          <w:sz w:val="20"/>
          <w:szCs w:val="20"/>
        </w:rPr>
        <w:t>Para</w:t>
      </w:r>
      <w:r>
        <w:rPr>
          <w:rFonts w:ascii="Century Gothic" w:hAnsi="Century Gothic"/>
          <w:sz w:val="20"/>
          <w:szCs w:val="20"/>
        </w:rPr>
        <w:t xml:space="preserve"> la realización de la Prueba de Hipótesis se tomó en consideración </w:t>
      </w:r>
      <w:r w:rsidR="00BD18F6">
        <w:rPr>
          <w:rFonts w:ascii="Century Gothic" w:hAnsi="Century Gothic"/>
          <w:sz w:val="20"/>
          <w:szCs w:val="20"/>
        </w:rPr>
        <w:t>las M</w:t>
      </w:r>
      <w:r>
        <w:rPr>
          <w:rFonts w:ascii="Century Gothic" w:hAnsi="Century Gothic"/>
          <w:sz w:val="20"/>
          <w:szCs w:val="20"/>
        </w:rPr>
        <w:t>ediciones de</w:t>
      </w:r>
      <w:r w:rsidR="00BD18F6">
        <w:rPr>
          <w:rFonts w:ascii="Century Gothic" w:hAnsi="Century Gothic"/>
          <w:sz w:val="20"/>
          <w:szCs w:val="20"/>
        </w:rPr>
        <w:t xml:space="preserve"> T</w:t>
      </w:r>
      <w:r>
        <w:rPr>
          <w:rFonts w:ascii="Century Gothic" w:hAnsi="Century Gothic"/>
          <w:sz w:val="20"/>
          <w:szCs w:val="20"/>
        </w:rPr>
        <w:t xml:space="preserve">iempos </w:t>
      </w:r>
      <w:r w:rsidR="00857C19">
        <w:rPr>
          <w:rFonts w:ascii="Century Gothic" w:hAnsi="Century Gothic"/>
          <w:sz w:val="20"/>
          <w:szCs w:val="20"/>
        </w:rPr>
        <w:t>A</w:t>
      </w:r>
      <w:r w:rsidR="00BD18F6">
        <w:rPr>
          <w:rFonts w:ascii="Century Gothic" w:hAnsi="Century Gothic"/>
          <w:sz w:val="20"/>
          <w:szCs w:val="20"/>
        </w:rPr>
        <w:t>ntes de las M</w:t>
      </w:r>
      <w:r>
        <w:rPr>
          <w:rFonts w:ascii="Century Gothic" w:hAnsi="Century Gothic"/>
          <w:sz w:val="20"/>
          <w:szCs w:val="20"/>
        </w:rPr>
        <w:t xml:space="preserve">ejoras de las tablas </w:t>
      </w:r>
      <w:r w:rsidR="00400EBF">
        <w:rPr>
          <w:rFonts w:ascii="Century Gothic" w:hAnsi="Century Gothic"/>
          <w:sz w:val="20"/>
          <w:szCs w:val="20"/>
        </w:rPr>
        <w:t>3.1.1, 3.1.2,</w:t>
      </w:r>
      <w:r w:rsidR="00943ABE">
        <w:rPr>
          <w:rFonts w:ascii="Century Gothic" w:hAnsi="Century Gothic"/>
          <w:sz w:val="20"/>
          <w:szCs w:val="20"/>
        </w:rPr>
        <w:t xml:space="preserve"> 3</w:t>
      </w:r>
      <w:r w:rsidR="00BD18F6">
        <w:rPr>
          <w:rFonts w:ascii="Century Gothic" w:hAnsi="Century Gothic"/>
          <w:sz w:val="20"/>
          <w:szCs w:val="20"/>
        </w:rPr>
        <w:t>.1.3</w:t>
      </w:r>
      <w:r w:rsidR="00400EBF">
        <w:rPr>
          <w:rFonts w:ascii="Century Gothic" w:hAnsi="Century Gothic"/>
          <w:sz w:val="20"/>
          <w:szCs w:val="20"/>
        </w:rPr>
        <w:t>, 3.1.4 y 3.1.5</w:t>
      </w:r>
      <w:r w:rsidR="00BD18F6">
        <w:rPr>
          <w:rFonts w:ascii="Century Gothic" w:hAnsi="Century Gothic"/>
          <w:sz w:val="20"/>
          <w:szCs w:val="20"/>
        </w:rPr>
        <w:t>; y las Mediciones de Tiempos Despué</w:t>
      </w:r>
      <w:r w:rsidR="00943ABE">
        <w:rPr>
          <w:rFonts w:ascii="Century Gothic" w:hAnsi="Century Gothic"/>
          <w:sz w:val="20"/>
          <w:szCs w:val="20"/>
        </w:rPr>
        <w:t>s de las Mejoras de las tablas 4.2.1, 4.2.2 y 4</w:t>
      </w:r>
      <w:r w:rsidR="00400EBF">
        <w:rPr>
          <w:rFonts w:ascii="Century Gothic" w:hAnsi="Century Gothic"/>
          <w:sz w:val="20"/>
          <w:szCs w:val="20"/>
        </w:rPr>
        <w:t>.2.3, 4.2.4 y 4.2.5.</w:t>
      </w:r>
    </w:p>
    <w:p w:rsidR="000C0974" w:rsidRPr="00400EBF" w:rsidRDefault="000C0974" w:rsidP="00400EBF">
      <w:pPr>
        <w:spacing w:line="480" w:lineRule="auto"/>
        <w:jc w:val="both"/>
        <w:rPr>
          <w:rFonts w:ascii="Century Gothic" w:hAnsi="Century Gothic"/>
          <w:sz w:val="20"/>
          <w:szCs w:val="20"/>
        </w:rPr>
      </w:pPr>
    </w:p>
    <w:tbl>
      <w:tblPr>
        <w:tblStyle w:val="Tablaconcuadrcula"/>
        <w:tblW w:w="0" w:type="auto"/>
        <w:tblLook w:val="01E0"/>
      </w:tblPr>
      <w:tblGrid>
        <w:gridCol w:w="2080"/>
        <w:gridCol w:w="2072"/>
        <w:gridCol w:w="2082"/>
        <w:gridCol w:w="2072"/>
      </w:tblGrid>
      <w:tr w:rsidR="008545B0" w:rsidRPr="00AD7AF0">
        <w:trPr>
          <w:trHeight w:val="249"/>
        </w:trPr>
        <w:tc>
          <w:tcPr>
            <w:tcW w:w="4152" w:type="dxa"/>
            <w:gridSpan w:val="2"/>
          </w:tcPr>
          <w:p w:rsidR="008545B0" w:rsidRPr="00AD7AF0" w:rsidRDefault="008545B0" w:rsidP="00D71464">
            <w:pPr>
              <w:jc w:val="cente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Antes de las Mejoras</w:t>
            </w:r>
          </w:p>
        </w:tc>
        <w:tc>
          <w:tcPr>
            <w:tcW w:w="4154" w:type="dxa"/>
            <w:gridSpan w:val="2"/>
          </w:tcPr>
          <w:p w:rsidR="008545B0" w:rsidRPr="00AD7AF0" w:rsidRDefault="008545B0" w:rsidP="00D71464">
            <w:pPr>
              <w:jc w:val="cente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Después de las Mejoras</w:t>
            </w:r>
          </w:p>
        </w:tc>
      </w:tr>
      <w:tr w:rsidR="008545B0" w:rsidRPr="00AD7AF0">
        <w:trPr>
          <w:trHeight w:val="304"/>
        </w:trPr>
        <w:tc>
          <w:tcPr>
            <w:tcW w:w="2080" w:type="dxa"/>
          </w:tcPr>
          <w:p w:rsidR="008545B0" w:rsidRPr="00AD7AF0" w:rsidRDefault="008545B0" w:rsidP="00D71464">
            <w:pPr>
              <w:rPr>
                <w:rFonts w:ascii="Century Gothic" w:eastAsia="Arial Unicode MS" w:hAnsi="Century Gothic" w:cs="Tahoma"/>
                <w:b/>
                <w:lang w:val="es-ES_tradnl"/>
              </w:rPr>
            </w:pPr>
            <w:r w:rsidRPr="00AD7AF0">
              <w:rPr>
                <w:rFonts w:ascii="Century Gothic" w:eastAsia="Arial Unicode MS" w:hAnsi="Century Gothic" w:cs="Tahoma"/>
                <w:b/>
                <w:lang w:val="es-ES_tradnl"/>
              </w:rPr>
              <w:t>n</w:t>
            </w:r>
            <w:r w:rsidRPr="00AD7AF0">
              <w:rPr>
                <w:rFonts w:ascii="Century Gothic" w:eastAsia="Arial Unicode MS" w:hAnsi="Century Gothic" w:cs="Tahoma"/>
                <w:b/>
                <w:vertAlign w:val="subscript"/>
                <w:lang w:val="es-ES_tradnl"/>
              </w:rPr>
              <w:t>A</w:t>
            </w:r>
          </w:p>
        </w:tc>
        <w:tc>
          <w:tcPr>
            <w:tcW w:w="2072" w:type="dxa"/>
          </w:tcPr>
          <w:p w:rsidR="008545B0" w:rsidRPr="00AD7AF0" w:rsidRDefault="008545B0" w:rsidP="00D71464">
            <w:pPr>
              <w:rPr>
                <w:rFonts w:ascii="Century Gothic" w:eastAsia="Arial Unicode MS" w:hAnsi="Century Gothic" w:cs="Tahoma"/>
                <w:b/>
                <w:vertAlign w:val="subscript"/>
                <w:lang w:val="es-ES_tradnl"/>
              </w:rPr>
            </w:pPr>
            <w:r w:rsidRPr="00AD7AF0">
              <w:rPr>
                <w:rFonts w:ascii="Century Gothic" w:eastAsia="Arial Unicode MS" w:hAnsi="Century Gothic" w:cs="Tahoma"/>
                <w:b/>
                <w:lang w:val="es-ES_tradnl"/>
              </w:rPr>
              <w:t>x</w:t>
            </w:r>
            <w:r w:rsidRPr="00AD7AF0">
              <w:rPr>
                <w:rFonts w:ascii="Century Gothic" w:eastAsia="Arial Unicode MS" w:hAnsi="Century Gothic" w:cs="Tahoma"/>
                <w:b/>
                <w:vertAlign w:val="subscript"/>
                <w:lang w:val="es-ES_tradnl"/>
              </w:rPr>
              <w:t>i</w:t>
            </w:r>
          </w:p>
        </w:tc>
        <w:tc>
          <w:tcPr>
            <w:tcW w:w="2082" w:type="dxa"/>
          </w:tcPr>
          <w:p w:rsidR="008545B0" w:rsidRPr="00AD7AF0" w:rsidRDefault="008545B0" w:rsidP="00D71464">
            <w:pPr>
              <w:rPr>
                <w:rFonts w:ascii="Century Gothic" w:eastAsia="Arial Unicode MS" w:hAnsi="Century Gothic" w:cs="Tahoma"/>
                <w:b/>
                <w:lang w:val="es-ES_tradnl"/>
              </w:rPr>
            </w:pPr>
            <w:r w:rsidRPr="00AD7AF0">
              <w:rPr>
                <w:rFonts w:ascii="Century Gothic" w:eastAsia="Arial Unicode MS" w:hAnsi="Century Gothic" w:cs="Tahoma"/>
                <w:b/>
                <w:lang w:val="es-ES_tradnl"/>
              </w:rPr>
              <w:t>n</w:t>
            </w:r>
            <w:r w:rsidRPr="00AD7AF0">
              <w:rPr>
                <w:rFonts w:ascii="Century Gothic" w:eastAsia="Arial Unicode MS" w:hAnsi="Century Gothic" w:cs="Tahoma"/>
                <w:b/>
                <w:vertAlign w:val="subscript"/>
                <w:lang w:val="es-ES_tradnl"/>
              </w:rPr>
              <w:t>B</w:t>
            </w:r>
          </w:p>
        </w:tc>
        <w:tc>
          <w:tcPr>
            <w:tcW w:w="2072" w:type="dxa"/>
          </w:tcPr>
          <w:p w:rsidR="008545B0" w:rsidRPr="00AD7AF0" w:rsidRDefault="008545B0" w:rsidP="00D71464">
            <w:pPr>
              <w:rPr>
                <w:rFonts w:ascii="Century Gothic" w:eastAsia="Arial Unicode MS" w:hAnsi="Century Gothic" w:cs="Tahoma"/>
                <w:b/>
                <w:lang w:val="es-ES_tradnl"/>
              </w:rPr>
            </w:pPr>
            <w:r w:rsidRPr="00AD7AF0">
              <w:rPr>
                <w:rFonts w:ascii="Century Gothic" w:eastAsia="Arial Unicode MS" w:hAnsi="Century Gothic" w:cs="Tahoma"/>
                <w:b/>
                <w:lang w:val="es-ES_tradnl"/>
              </w:rPr>
              <w:t>x</w:t>
            </w:r>
            <w:r w:rsidRPr="00AD7AF0">
              <w:rPr>
                <w:rFonts w:ascii="Century Gothic" w:eastAsia="Arial Unicode MS" w:hAnsi="Century Gothic" w:cs="Tahoma"/>
                <w:b/>
                <w:vertAlign w:val="subscript"/>
                <w:lang w:val="es-ES_tradnl"/>
              </w:rPr>
              <w:t>i</w:t>
            </w:r>
          </w:p>
        </w:tc>
      </w:tr>
      <w:tr w:rsidR="008545B0" w:rsidRPr="00AD7AF0">
        <w:trPr>
          <w:trHeight w:val="249"/>
        </w:trPr>
        <w:tc>
          <w:tcPr>
            <w:tcW w:w="2080" w:type="dxa"/>
          </w:tcPr>
          <w:p w:rsidR="008545B0" w:rsidRPr="00AD7AF0" w:rsidRDefault="008545B0" w:rsidP="00D71464">
            <w:pPr>
              <w:rPr>
                <w:rFonts w:ascii="Century Gothic" w:eastAsia="Arial Unicode MS" w:hAnsi="Century Gothic" w:cs="Tahoma"/>
                <w:b/>
                <w:sz w:val="20"/>
                <w:szCs w:val="20"/>
                <w:lang w:val="es-ES_tradnl"/>
              </w:rPr>
            </w:pPr>
            <w:r>
              <w:rPr>
                <w:rFonts w:ascii="Century Gothic" w:eastAsia="Arial Unicode MS" w:hAnsi="Century Gothic" w:cs="Tahoma"/>
                <w:b/>
                <w:sz w:val="20"/>
                <w:szCs w:val="20"/>
                <w:lang w:val="es-ES_tradnl"/>
              </w:rPr>
              <w:t>Muestra</w:t>
            </w:r>
          </w:p>
        </w:tc>
        <w:tc>
          <w:tcPr>
            <w:tcW w:w="2072" w:type="dxa"/>
          </w:tcPr>
          <w:p w:rsidR="008545B0" w:rsidRPr="00AD7AF0" w:rsidRDefault="008545B0" w:rsidP="00D71464">
            <w:pP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Tiempo en Días</w:t>
            </w:r>
          </w:p>
        </w:tc>
        <w:tc>
          <w:tcPr>
            <w:tcW w:w="2082" w:type="dxa"/>
          </w:tcPr>
          <w:p w:rsidR="008545B0" w:rsidRPr="00AD7AF0" w:rsidRDefault="008545B0" w:rsidP="00D71464">
            <w:pPr>
              <w:rPr>
                <w:rFonts w:ascii="Century Gothic" w:eastAsia="Arial Unicode MS" w:hAnsi="Century Gothic" w:cs="Tahoma"/>
                <w:b/>
                <w:sz w:val="20"/>
                <w:szCs w:val="20"/>
                <w:lang w:val="es-ES_tradnl"/>
              </w:rPr>
            </w:pPr>
            <w:r>
              <w:rPr>
                <w:rFonts w:ascii="Century Gothic" w:eastAsia="Arial Unicode MS" w:hAnsi="Century Gothic" w:cs="Tahoma"/>
                <w:b/>
                <w:sz w:val="20"/>
                <w:szCs w:val="20"/>
                <w:lang w:val="es-ES_tradnl"/>
              </w:rPr>
              <w:t>Muestra</w:t>
            </w:r>
          </w:p>
        </w:tc>
        <w:tc>
          <w:tcPr>
            <w:tcW w:w="2072" w:type="dxa"/>
          </w:tcPr>
          <w:p w:rsidR="008545B0" w:rsidRPr="00AD7AF0" w:rsidRDefault="008545B0" w:rsidP="00D71464">
            <w:pP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Tiempo en Días</w:t>
            </w:r>
          </w:p>
        </w:tc>
      </w:tr>
      <w:tr w:rsidR="008545B0" w:rsidRPr="00AD7AF0">
        <w:trPr>
          <w:trHeight w:val="249"/>
        </w:trPr>
        <w:tc>
          <w:tcPr>
            <w:tcW w:w="2080"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1</w:t>
            </w:r>
          </w:p>
        </w:tc>
        <w:tc>
          <w:tcPr>
            <w:tcW w:w="2072"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41</w:t>
            </w:r>
          </w:p>
        </w:tc>
        <w:tc>
          <w:tcPr>
            <w:tcW w:w="2082"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1</w:t>
            </w:r>
          </w:p>
        </w:tc>
        <w:tc>
          <w:tcPr>
            <w:tcW w:w="2072"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14</w:t>
            </w:r>
          </w:p>
        </w:tc>
      </w:tr>
      <w:tr w:rsidR="008545B0" w:rsidRPr="00AD7AF0">
        <w:trPr>
          <w:trHeight w:val="267"/>
        </w:trPr>
        <w:tc>
          <w:tcPr>
            <w:tcW w:w="2080"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2</w:t>
            </w:r>
          </w:p>
        </w:tc>
        <w:tc>
          <w:tcPr>
            <w:tcW w:w="2072"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35</w:t>
            </w:r>
          </w:p>
        </w:tc>
        <w:tc>
          <w:tcPr>
            <w:tcW w:w="2082"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2</w:t>
            </w:r>
          </w:p>
        </w:tc>
        <w:tc>
          <w:tcPr>
            <w:tcW w:w="2072" w:type="dxa"/>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9</w:t>
            </w:r>
          </w:p>
        </w:tc>
      </w:tr>
      <w:tr w:rsidR="008545B0" w:rsidRPr="00AD7AF0">
        <w:trPr>
          <w:trHeight w:val="126"/>
        </w:trPr>
        <w:tc>
          <w:tcPr>
            <w:tcW w:w="2080" w:type="dxa"/>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3</w:t>
            </w:r>
          </w:p>
        </w:tc>
        <w:tc>
          <w:tcPr>
            <w:tcW w:w="207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16</w:t>
            </w:r>
          </w:p>
        </w:tc>
        <w:tc>
          <w:tcPr>
            <w:tcW w:w="208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3</w:t>
            </w:r>
          </w:p>
        </w:tc>
        <w:tc>
          <w:tcPr>
            <w:tcW w:w="207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12</w:t>
            </w:r>
          </w:p>
        </w:tc>
      </w:tr>
      <w:tr w:rsidR="008545B0" w:rsidRPr="00AD7AF0">
        <w:trPr>
          <w:trHeight w:val="126"/>
        </w:trPr>
        <w:tc>
          <w:tcPr>
            <w:tcW w:w="2080" w:type="dxa"/>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4</w:t>
            </w:r>
          </w:p>
        </w:tc>
        <w:tc>
          <w:tcPr>
            <w:tcW w:w="207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37</w:t>
            </w:r>
          </w:p>
        </w:tc>
        <w:tc>
          <w:tcPr>
            <w:tcW w:w="208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4</w:t>
            </w:r>
          </w:p>
        </w:tc>
        <w:tc>
          <w:tcPr>
            <w:tcW w:w="207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9</w:t>
            </w:r>
          </w:p>
        </w:tc>
      </w:tr>
      <w:tr w:rsidR="008545B0" w:rsidRPr="00AD7AF0">
        <w:trPr>
          <w:trHeight w:val="125"/>
        </w:trPr>
        <w:tc>
          <w:tcPr>
            <w:tcW w:w="2080" w:type="dxa"/>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5</w:t>
            </w:r>
          </w:p>
        </w:tc>
        <w:tc>
          <w:tcPr>
            <w:tcW w:w="207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26</w:t>
            </w:r>
          </w:p>
        </w:tc>
        <w:tc>
          <w:tcPr>
            <w:tcW w:w="208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5</w:t>
            </w:r>
          </w:p>
        </w:tc>
        <w:tc>
          <w:tcPr>
            <w:tcW w:w="2072" w:type="dxa"/>
            <w:shd w:val="clear" w:color="auto" w:fill="auto"/>
          </w:tcPr>
          <w:p w:rsidR="008545B0" w:rsidRPr="00AD7AF0" w:rsidRDefault="008545B0" w:rsidP="00D71464">
            <w:pPr>
              <w:jc w:val="center"/>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12</w:t>
            </w:r>
          </w:p>
        </w:tc>
      </w:tr>
      <w:tr w:rsidR="008545B0" w:rsidRPr="00AD7AF0">
        <w:trPr>
          <w:trHeight w:val="267"/>
        </w:trPr>
        <w:tc>
          <w:tcPr>
            <w:tcW w:w="2080" w:type="dxa"/>
          </w:tcPr>
          <w:p w:rsidR="008545B0" w:rsidRPr="00AD7AF0" w:rsidRDefault="008545B0" w:rsidP="00D71464">
            <w:pPr>
              <w:jc w:val="cente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Total</w:t>
            </w:r>
          </w:p>
        </w:tc>
        <w:tc>
          <w:tcPr>
            <w:tcW w:w="2072" w:type="dxa"/>
          </w:tcPr>
          <w:p w:rsidR="008545B0" w:rsidRPr="00AD7AF0" w:rsidRDefault="008545B0" w:rsidP="00D71464">
            <w:pPr>
              <w:jc w:val="center"/>
              <w:rPr>
                <w:rFonts w:ascii="Century Gothic" w:eastAsia="Arial Unicode MS" w:hAnsi="Century Gothic" w:cs="Tahoma"/>
                <w:b/>
                <w:sz w:val="20"/>
                <w:szCs w:val="20"/>
                <w:lang w:val="es-ES_tradnl"/>
              </w:rPr>
            </w:pPr>
            <w:r>
              <w:rPr>
                <w:rFonts w:ascii="Century Gothic" w:eastAsia="Arial Unicode MS" w:hAnsi="Century Gothic" w:cs="Tahoma"/>
                <w:b/>
                <w:sz w:val="20"/>
                <w:szCs w:val="20"/>
                <w:lang w:val="es-ES_tradnl"/>
              </w:rPr>
              <w:t>155</w:t>
            </w:r>
          </w:p>
        </w:tc>
        <w:tc>
          <w:tcPr>
            <w:tcW w:w="2082" w:type="dxa"/>
          </w:tcPr>
          <w:p w:rsidR="008545B0" w:rsidRPr="00AD7AF0" w:rsidRDefault="008545B0" w:rsidP="00D71464">
            <w:pPr>
              <w:jc w:val="center"/>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Total</w:t>
            </w:r>
          </w:p>
        </w:tc>
        <w:tc>
          <w:tcPr>
            <w:tcW w:w="2072" w:type="dxa"/>
          </w:tcPr>
          <w:p w:rsidR="008545B0" w:rsidRPr="00AD7AF0" w:rsidRDefault="008545B0" w:rsidP="00D71464">
            <w:pPr>
              <w:jc w:val="center"/>
              <w:rPr>
                <w:rFonts w:ascii="Century Gothic" w:eastAsia="Arial Unicode MS" w:hAnsi="Century Gothic" w:cs="Tahoma"/>
                <w:b/>
                <w:sz w:val="20"/>
                <w:szCs w:val="20"/>
                <w:lang w:val="es-ES_tradnl"/>
              </w:rPr>
            </w:pPr>
            <w:r>
              <w:rPr>
                <w:rFonts w:ascii="Century Gothic" w:eastAsia="Arial Unicode MS" w:hAnsi="Century Gothic" w:cs="Tahoma"/>
                <w:b/>
                <w:sz w:val="20"/>
                <w:szCs w:val="20"/>
                <w:lang w:val="es-ES_tradnl"/>
              </w:rPr>
              <w:t>56</w:t>
            </w:r>
          </w:p>
        </w:tc>
      </w:tr>
    </w:tbl>
    <w:p w:rsidR="008E4EF1" w:rsidRPr="00AD7AF0" w:rsidRDefault="008E4EF1" w:rsidP="00FB00C3">
      <w:pPr>
        <w:spacing w:line="480" w:lineRule="auto"/>
        <w:rPr>
          <w:rFonts w:ascii="Century Gothic" w:eastAsia="Arial Unicode MS" w:hAnsi="Century Gothic" w:cs="Tahoma"/>
          <w:b/>
          <w:sz w:val="20"/>
          <w:szCs w:val="20"/>
          <w:lang w:val="es-ES_tradnl"/>
        </w:rPr>
      </w:pPr>
    </w:p>
    <w:p w:rsidR="009041B4" w:rsidRPr="00AD7AF0" w:rsidRDefault="006C573C" w:rsidP="00FB00C3">
      <w:pPr>
        <w:spacing w:line="480" w:lineRule="auto"/>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Medias Aritméticas</w:t>
      </w:r>
    </w:p>
    <w:tbl>
      <w:tblPr>
        <w:tblStyle w:val="Tablaconcuadrcula"/>
        <w:tblW w:w="0" w:type="auto"/>
        <w:tblLook w:val="01E0"/>
      </w:tblPr>
      <w:tblGrid>
        <w:gridCol w:w="4151"/>
        <w:gridCol w:w="4153"/>
      </w:tblGrid>
      <w:tr w:rsidR="008545B0" w:rsidRPr="00AD7AF0">
        <w:trPr>
          <w:trHeight w:val="977"/>
        </w:trPr>
        <w:tc>
          <w:tcPr>
            <w:tcW w:w="4151" w:type="dxa"/>
          </w:tcPr>
          <w:p w:rsidR="008545B0" w:rsidRPr="00AD7AF0" w:rsidRDefault="008545B0" w:rsidP="00D71464">
            <w:pPr>
              <w:spacing w:line="480" w:lineRule="auto"/>
              <w:jc w:val="center"/>
              <w:rPr>
                <w:rFonts w:ascii="Century Gothic" w:eastAsia="Arial Unicode MS" w:hAnsi="Century Gothic" w:cs="Tahoma"/>
                <w:b/>
                <w:sz w:val="20"/>
                <w:szCs w:val="20"/>
                <w:lang w:val="es-ES_tradnl"/>
              </w:rPr>
            </w:pPr>
            <w:r w:rsidRPr="00AD7AF0">
              <w:rPr>
                <w:rFonts w:ascii="Century Gothic" w:hAnsi="Century Gothic"/>
                <w:position w:val="-24"/>
              </w:rPr>
              <w:object w:dxaOrig="2180" w:dyaOrig="680">
                <v:shape id="_x0000_i1026" type="#_x0000_t75" style="width:108.55pt;height:34.3pt" o:ole="">
                  <v:imagedata r:id="rId43" o:title=""/>
                </v:shape>
                <o:OLEObject Type="Embed" ProgID="Equation.3" ShapeID="_x0000_i1026" DrawAspect="Content" ObjectID="_1322295215" r:id="rId44"/>
              </w:object>
            </w:r>
          </w:p>
        </w:tc>
        <w:tc>
          <w:tcPr>
            <w:tcW w:w="4153" w:type="dxa"/>
          </w:tcPr>
          <w:p w:rsidR="008545B0" w:rsidRPr="00AD7AF0" w:rsidRDefault="008545B0" w:rsidP="00D71464">
            <w:pPr>
              <w:spacing w:line="480" w:lineRule="auto"/>
              <w:jc w:val="center"/>
              <w:rPr>
                <w:rFonts w:ascii="Century Gothic" w:eastAsia="Arial Unicode MS" w:hAnsi="Century Gothic" w:cs="Tahoma"/>
                <w:b/>
                <w:sz w:val="20"/>
                <w:szCs w:val="20"/>
                <w:lang w:val="es-ES_tradnl"/>
              </w:rPr>
            </w:pPr>
            <w:r w:rsidRPr="00AD7AF0">
              <w:rPr>
                <w:rFonts w:ascii="Century Gothic" w:hAnsi="Century Gothic"/>
                <w:position w:val="-24"/>
              </w:rPr>
              <w:object w:dxaOrig="2260" w:dyaOrig="680">
                <v:shape id="_x0000_i1027" type="#_x0000_t75" style="width:113.15pt;height:34.3pt" o:ole="">
                  <v:imagedata r:id="rId45" o:title=""/>
                </v:shape>
                <o:OLEObject Type="Embed" ProgID="Equation.3" ShapeID="_x0000_i1027" DrawAspect="Content" ObjectID="_1322295216" r:id="rId46"/>
              </w:object>
            </w:r>
          </w:p>
        </w:tc>
      </w:tr>
      <w:tr w:rsidR="008545B0" w:rsidRPr="00AD7AF0">
        <w:trPr>
          <w:trHeight w:val="675"/>
        </w:trPr>
        <w:tc>
          <w:tcPr>
            <w:tcW w:w="4151" w:type="dxa"/>
          </w:tcPr>
          <w:p w:rsidR="008545B0" w:rsidRPr="00AD7AF0" w:rsidRDefault="008545B0" w:rsidP="00D71464">
            <w:pPr>
              <w:spacing w:line="480" w:lineRule="auto"/>
              <w:jc w:val="center"/>
              <w:rPr>
                <w:rFonts w:ascii="Century Gothic" w:hAnsi="Century Gothic"/>
              </w:rPr>
            </w:pPr>
            <w:r w:rsidRPr="00AD7AF0">
              <w:rPr>
                <w:rFonts w:ascii="Century Gothic" w:hAnsi="Century Gothic"/>
                <w:position w:val="-10"/>
              </w:rPr>
              <w:object w:dxaOrig="1180" w:dyaOrig="340">
                <v:shape id="_x0000_i1028" type="#_x0000_t75" style="width:59.45pt;height:17.15pt" o:ole="">
                  <v:imagedata r:id="rId47" o:title=""/>
                </v:shape>
                <o:OLEObject Type="Embed" ProgID="Equation.3" ShapeID="_x0000_i1028" DrawAspect="Content" ObjectID="_1322295217" r:id="rId48"/>
              </w:object>
            </w:r>
          </w:p>
        </w:tc>
        <w:tc>
          <w:tcPr>
            <w:tcW w:w="4153" w:type="dxa"/>
          </w:tcPr>
          <w:p w:rsidR="008545B0" w:rsidRPr="00AD7AF0" w:rsidRDefault="008545B0" w:rsidP="00D71464">
            <w:pPr>
              <w:spacing w:line="480" w:lineRule="auto"/>
              <w:jc w:val="center"/>
              <w:rPr>
                <w:rFonts w:ascii="Century Gothic" w:hAnsi="Century Gothic"/>
              </w:rPr>
            </w:pPr>
            <w:r w:rsidRPr="00AD7AF0">
              <w:rPr>
                <w:rFonts w:ascii="Century Gothic" w:hAnsi="Century Gothic"/>
                <w:position w:val="-10"/>
              </w:rPr>
              <w:object w:dxaOrig="1180" w:dyaOrig="340">
                <v:shape id="_x0000_i1029" type="#_x0000_t75" style="width:59.45pt;height:17.15pt" o:ole="">
                  <v:imagedata r:id="rId49" o:title=""/>
                </v:shape>
                <o:OLEObject Type="Embed" ProgID="Equation.3" ShapeID="_x0000_i1029" DrawAspect="Content" ObjectID="_1322295218" r:id="rId50"/>
              </w:object>
            </w:r>
          </w:p>
        </w:tc>
      </w:tr>
    </w:tbl>
    <w:p w:rsidR="006C573C" w:rsidRPr="00AD7AF0" w:rsidRDefault="006C573C" w:rsidP="00FB00C3">
      <w:pPr>
        <w:spacing w:line="480" w:lineRule="auto"/>
        <w:rPr>
          <w:rFonts w:ascii="Century Gothic" w:eastAsia="Arial Unicode MS" w:hAnsi="Century Gothic" w:cs="Tahoma"/>
          <w:b/>
          <w:sz w:val="20"/>
          <w:szCs w:val="20"/>
          <w:lang w:val="es-ES_tradnl"/>
        </w:rPr>
      </w:pPr>
    </w:p>
    <w:p w:rsidR="009D59CD" w:rsidRPr="00AD7AF0" w:rsidRDefault="009D59CD" w:rsidP="00FB00C3">
      <w:pPr>
        <w:spacing w:line="480" w:lineRule="auto"/>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Varianzas</w:t>
      </w:r>
    </w:p>
    <w:p w:rsidR="008545B0" w:rsidRPr="00D77FCA" w:rsidRDefault="008545B0" w:rsidP="008545B0">
      <w:pPr>
        <w:tabs>
          <w:tab w:val="left" w:pos="6615"/>
        </w:tabs>
        <w:spacing w:line="480" w:lineRule="auto"/>
        <w:rPr>
          <w:rFonts w:ascii="Century Gothic" w:hAnsi="Century Gothic"/>
        </w:rPr>
      </w:pPr>
      <w:r w:rsidRPr="00AD7AF0">
        <w:rPr>
          <w:rFonts w:ascii="Century Gothic" w:hAnsi="Century Gothic"/>
          <w:position w:val="-24"/>
        </w:rPr>
        <w:object w:dxaOrig="1600" w:dyaOrig="720">
          <v:shape id="_x0000_i1030" type="#_x0000_t75" style="width:80pt;height:36.55pt" o:ole="">
            <v:imagedata r:id="rId51" o:title=""/>
          </v:shape>
          <o:OLEObject Type="Embed" ProgID="Equation.3" ShapeID="_x0000_i1030" DrawAspect="Content" ObjectID="_1322295219" r:id="rId52"/>
        </w:object>
      </w:r>
      <w:r w:rsidRPr="00AD7AF0">
        <w:rPr>
          <w:rFonts w:ascii="Century Gothic" w:eastAsia="Arial Unicode MS" w:hAnsi="Century Gothic" w:cs="Tahoma"/>
          <w:b/>
          <w:sz w:val="20"/>
          <w:szCs w:val="20"/>
          <w:lang w:val="es-ES_tradnl"/>
        </w:rPr>
        <w:tab/>
      </w:r>
    </w:p>
    <w:p w:rsidR="008545B0" w:rsidRDefault="008545B0" w:rsidP="008545B0">
      <w:pPr>
        <w:tabs>
          <w:tab w:val="left" w:pos="6615"/>
        </w:tabs>
        <w:spacing w:line="480" w:lineRule="auto"/>
        <w:rPr>
          <w:rFonts w:ascii="Century Gothic" w:hAnsi="Century Gothic"/>
        </w:rPr>
      </w:pPr>
      <w:r w:rsidRPr="00AD7AF0">
        <w:rPr>
          <w:rFonts w:ascii="Century Gothic" w:hAnsi="Century Gothic"/>
          <w:position w:val="-24"/>
        </w:rPr>
        <w:object w:dxaOrig="6420" w:dyaOrig="680">
          <v:shape id="_x0000_i1031" type="#_x0000_t75" style="width:321.15pt;height:34.3pt" o:ole="">
            <v:imagedata r:id="rId53" o:title=""/>
          </v:shape>
          <o:OLEObject Type="Embed" ProgID="Equation.3" ShapeID="_x0000_i1031" DrawAspect="Content" ObjectID="_1322295220" r:id="rId54"/>
        </w:object>
      </w:r>
    </w:p>
    <w:p w:rsidR="008545B0" w:rsidRDefault="008545B0" w:rsidP="008545B0">
      <w:pPr>
        <w:tabs>
          <w:tab w:val="left" w:pos="6615"/>
        </w:tabs>
        <w:spacing w:line="480" w:lineRule="auto"/>
        <w:rPr>
          <w:rFonts w:ascii="Century Gothic" w:hAnsi="Century Gothic"/>
        </w:rPr>
      </w:pPr>
      <w:r w:rsidRPr="00AD7AF0">
        <w:rPr>
          <w:rFonts w:ascii="Century Gothic" w:hAnsi="Century Gothic"/>
          <w:position w:val="-10"/>
        </w:rPr>
        <w:object w:dxaOrig="999" w:dyaOrig="360">
          <v:shape id="_x0000_i1032" type="#_x0000_t75" style="width:50.3pt;height:18.3pt" o:ole="">
            <v:imagedata r:id="rId55" o:title=""/>
          </v:shape>
          <o:OLEObject Type="Embed" ProgID="Equation.3" ShapeID="_x0000_i1032" DrawAspect="Content" ObjectID="_1322295221" r:id="rId56"/>
        </w:object>
      </w:r>
    </w:p>
    <w:p w:rsidR="008545B0" w:rsidRDefault="008545B0" w:rsidP="008545B0">
      <w:pPr>
        <w:tabs>
          <w:tab w:val="left" w:pos="6615"/>
        </w:tabs>
        <w:spacing w:line="480" w:lineRule="auto"/>
        <w:rPr>
          <w:rFonts w:ascii="Century Gothic" w:hAnsi="Century Gothic"/>
        </w:rPr>
      </w:pPr>
    </w:p>
    <w:p w:rsidR="008545B0" w:rsidRDefault="008545B0" w:rsidP="008545B0">
      <w:pPr>
        <w:tabs>
          <w:tab w:val="left" w:pos="6615"/>
        </w:tabs>
        <w:spacing w:line="480" w:lineRule="auto"/>
        <w:rPr>
          <w:rFonts w:ascii="Century Gothic" w:hAnsi="Century Gothic"/>
        </w:rPr>
      </w:pPr>
      <w:r w:rsidRPr="00AD7AF0">
        <w:rPr>
          <w:rFonts w:ascii="Century Gothic" w:hAnsi="Century Gothic"/>
          <w:position w:val="-24"/>
        </w:rPr>
        <w:object w:dxaOrig="1600" w:dyaOrig="720">
          <v:shape id="_x0000_i1033" type="#_x0000_t75" style="width:80pt;height:36.55pt" o:ole="">
            <v:imagedata r:id="rId57" o:title=""/>
          </v:shape>
          <o:OLEObject Type="Embed" ProgID="Equation.3" ShapeID="_x0000_i1033" DrawAspect="Content" ObjectID="_1322295222" r:id="rId58"/>
        </w:object>
      </w:r>
    </w:p>
    <w:p w:rsidR="008545B0" w:rsidRPr="00AD7AF0" w:rsidRDefault="008545B0" w:rsidP="008545B0">
      <w:pPr>
        <w:tabs>
          <w:tab w:val="left" w:pos="6615"/>
        </w:tabs>
        <w:spacing w:line="480" w:lineRule="auto"/>
        <w:rPr>
          <w:rFonts w:ascii="Century Gothic" w:hAnsi="Century Gothic"/>
        </w:rPr>
      </w:pPr>
      <w:r w:rsidRPr="00AD7AF0">
        <w:rPr>
          <w:rFonts w:ascii="Century Gothic" w:hAnsi="Century Gothic"/>
          <w:position w:val="-24"/>
        </w:rPr>
        <w:object w:dxaOrig="6039" w:dyaOrig="680">
          <v:shape id="_x0000_i1034" type="#_x0000_t75" style="width:301.7pt;height:34.3pt" o:ole="">
            <v:imagedata r:id="rId59" o:title=""/>
          </v:shape>
          <o:OLEObject Type="Embed" ProgID="Equation.3" ShapeID="_x0000_i1034" DrawAspect="Content" ObjectID="_1322295223" r:id="rId60"/>
        </w:object>
      </w:r>
    </w:p>
    <w:p w:rsidR="008545B0" w:rsidRDefault="008545B0" w:rsidP="008545B0">
      <w:pPr>
        <w:tabs>
          <w:tab w:val="left" w:pos="6615"/>
        </w:tabs>
        <w:spacing w:line="480" w:lineRule="auto"/>
        <w:rPr>
          <w:rFonts w:ascii="Century Gothic" w:hAnsi="Century Gothic"/>
        </w:rPr>
      </w:pPr>
      <w:r w:rsidRPr="00AD7AF0">
        <w:rPr>
          <w:rFonts w:ascii="Century Gothic" w:hAnsi="Century Gothic"/>
          <w:position w:val="-10"/>
        </w:rPr>
        <w:object w:dxaOrig="880" w:dyaOrig="360">
          <v:shape id="_x0000_i1035" type="#_x0000_t75" style="width:44.55pt;height:18.3pt" o:ole="">
            <v:imagedata r:id="rId61" o:title=""/>
          </v:shape>
          <o:OLEObject Type="Embed" ProgID="Equation.3" ShapeID="_x0000_i1035" DrawAspect="Content" ObjectID="_1322295224" r:id="rId62"/>
        </w:object>
      </w:r>
    </w:p>
    <w:p w:rsidR="00853425" w:rsidRDefault="00853425" w:rsidP="00FB00C3">
      <w:pPr>
        <w:spacing w:line="480" w:lineRule="auto"/>
        <w:rPr>
          <w:rFonts w:ascii="Century Gothic" w:eastAsia="Arial Unicode MS" w:hAnsi="Century Gothic" w:cs="Tahoma"/>
          <w:b/>
          <w:sz w:val="20"/>
          <w:szCs w:val="20"/>
          <w:lang w:val="es-ES_tradnl"/>
        </w:rPr>
      </w:pPr>
    </w:p>
    <w:p w:rsidR="001F19FE" w:rsidRPr="00857C19" w:rsidRDefault="006766F6" w:rsidP="00FB00C3">
      <w:pPr>
        <w:spacing w:line="480" w:lineRule="auto"/>
        <w:rPr>
          <w:rFonts w:ascii="Century Gothic" w:eastAsia="Arial Unicode MS" w:hAnsi="Century Gothic" w:cs="Tahoma"/>
          <w:b/>
          <w:sz w:val="20"/>
          <w:szCs w:val="20"/>
          <w:lang w:val="es-ES_tradnl"/>
        </w:rPr>
      </w:pPr>
      <w:r w:rsidRPr="00AD7AF0">
        <w:rPr>
          <w:rFonts w:ascii="Century Gothic" w:eastAsia="Arial Unicode MS" w:hAnsi="Century Gothic" w:cs="Tahoma"/>
          <w:b/>
          <w:sz w:val="20"/>
          <w:szCs w:val="20"/>
          <w:lang w:val="es-ES_tradnl"/>
        </w:rPr>
        <w:t>Desarrollo:</w:t>
      </w:r>
    </w:p>
    <w:p w:rsidR="006766F6" w:rsidRPr="00AD7AF0" w:rsidRDefault="006766F6" w:rsidP="00FB00C3">
      <w:pPr>
        <w:spacing w:line="480" w:lineRule="auto"/>
        <w:rPr>
          <w:rFonts w:ascii="Century Gothic" w:eastAsia="Arial Unicode MS" w:hAnsi="Century Gothic" w:cs="Tahoma"/>
          <w:sz w:val="20"/>
          <w:szCs w:val="20"/>
          <w:u w:val="single"/>
          <w:lang w:val="es-ES_tradnl"/>
        </w:rPr>
      </w:pPr>
      <w:r w:rsidRPr="00AD7AF0">
        <w:rPr>
          <w:rFonts w:ascii="Century Gothic" w:eastAsia="Arial Unicode MS" w:hAnsi="Century Gothic" w:cs="Tahoma"/>
          <w:sz w:val="20"/>
          <w:szCs w:val="20"/>
          <w:u w:val="single"/>
          <w:lang w:val="es-ES_tradnl"/>
        </w:rPr>
        <w:t>Datos:</w:t>
      </w:r>
    </w:p>
    <w:p w:rsidR="006766F6" w:rsidRPr="00AD7AF0" w:rsidRDefault="003B153C" w:rsidP="00FB00C3">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Nivel de Confianza (NC) = 98</w:t>
      </w:r>
      <w:r w:rsidR="006766F6" w:rsidRPr="00AD7AF0">
        <w:rPr>
          <w:rFonts w:ascii="Century Gothic" w:eastAsia="Arial Unicode MS" w:hAnsi="Century Gothic" w:cs="Tahoma"/>
          <w:sz w:val="20"/>
          <w:szCs w:val="20"/>
          <w:lang w:val="es-ES_tradnl"/>
        </w:rPr>
        <w:t>%</w:t>
      </w:r>
    </w:p>
    <w:p w:rsidR="003B153C" w:rsidRPr="00AD7AF0" w:rsidRDefault="003B153C" w:rsidP="00FB00C3">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Nivel de Significancia (</w:t>
      </w:r>
      <w:r w:rsidRPr="00AD7AF0">
        <w:rPr>
          <w:rFonts w:ascii="Century Gothic" w:hAnsi="Century Gothic"/>
          <w:position w:val="-6"/>
          <w:sz w:val="20"/>
          <w:szCs w:val="20"/>
        </w:rPr>
        <w:object w:dxaOrig="240" w:dyaOrig="220">
          <v:shape id="_x0000_i1036" type="#_x0000_t75" style="width:12.55pt;height:11.45pt" o:ole="">
            <v:imagedata r:id="rId63" o:title=""/>
          </v:shape>
          <o:OLEObject Type="Embed" ProgID="Equation.3" ShapeID="_x0000_i1036" DrawAspect="Content" ObjectID="_1322295225" r:id="rId64"/>
        </w:object>
      </w:r>
      <w:r w:rsidRPr="00AD7AF0">
        <w:rPr>
          <w:rFonts w:ascii="Century Gothic" w:hAnsi="Century Gothic"/>
          <w:sz w:val="20"/>
          <w:szCs w:val="20"/>
        </w:rPr>
        <w:t>) = 2%</w:t>
      </w:r>
    </w:p>
    <w:p w:rsidR="006766F6" w:rsidRPr="00AD7AF0" w:rsidRDefault="006766F6" w:rsidP="00FB00C3">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gl = n</w:t>
      </w:r>
      <w:r w:rsidRPr="00AD7AF0">
        <w:rPr>
          <w:rFonts w:ascii="Century Gothic" w:eastAsia="Arial Unicode MS" w:hAnsi="Century Gothic" w:cs="Tahoma"/>
          <w:sz w:val="20"/>
          <w:szCs w:val="20"/>
          <w:vertAlign w:val="subscript"/>
          <w:lang w:val="es-ES_tradnl"/>
        </w:rPr>
        <w:t xml:space="preserve">A </w:t>
      </w:r>
      <w:r w:rsidRPr="00AD7AF0">
        <w:rPr>
          <w:rFonts w:ascii="Century Gothic" w:eastAsia="Arial Unicode MS" w:hAnsi="Century Gothic" w:cs="Tahoma"/>
          <w:sz w:val="20"/>
          <w:szCs w:val="20"/>
          <w:lang w:val="es-ES_tradnl"/>
        </w:rPr>
        <w:t>+</w:t>
      </w:r>
      <w:r w:rsidRPr="00AD7AF0">
        <w:rPr>
          <w:rFonts w:ascii="Century Gothic" w:eastAsia="Arial Unicode MS" w:hAnsi="Century Gothic" w:cs="Tahoma"/>
          <w:sz w:val="20"/>
          <w:szCs w:val="20"/>
          <w:vertAlign w:val="subscript"/>
          <w:lang w:val="es-ES_tradnl"/>
        </w:rPr>
        <w:t xml:space="preserve"> </w:t>
      </w:r>
      <w:r w:rsidRPr="00AD7AF0">
        <w:rPr>
          <w:rFonts w:ascii="Century Gothic" w:eastAsia="Arial Unicode MS" w:hAnsi="Century Gothic" w:cs="Tahoma"/>
          <w:sz w:val="20"/>
          <w:szCs w:val="20"/>
          <w:lang w:val="es-ES_tradnl"/>
        </w:rPr>
        <w:t>n</w:t>
      </w:r>
      <w:r w:rsidRPr="00AD7AF0">
        <w:rPr>
          <w:rFonts w:ascii="Century Gothic" w:eastAsia="Arial Unicode MS" w:hAnsi="Century Gothic" w:cs="Tahoma"/>
          <w:sz w:val="20"/>
          <w:szCs w:val="20"/>
          <w:vertAlign w:val="subscript"/>
          <w:lang w:val="es-ES_tradnl"/>
        </w:rPr>
        <w:t xml:space="preserve">B </w:t>
      </w:r>
      <w:r w:rsidR="00283A53">
        <w:rPr>
          <w:rFonts w:ascii="Century Gothic" w:eastAsia="Arial Unicode MS" w:hAnsi="Century Gothic" w:cs="Tahoma"/>
          <w:sz w:val="20"/>
          <w:szCs w:val="20"/>
          <w:lang w:val="es-ES_tradnl"/>
        </w:rPr>
        <w:t>– 2 = 5 + 5 – 2 = 8</w:t>
      </w:r>
    </w:p>
    <w:p w:rsidR="003B153C" w:rsidRPr="00AD7AF0" w:rsidRDefault="003B153C" w:rsidP="00FB00C3">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t crítico = 3.747</w:t>
      </w:r>
      <w:r w:rsidR="00807198" w:rsidRPr="00AD7AF0">
        <w:rPr>
          <w:rFonts w:ascii="Century Gothic" w:eastAsia="Arial Unicode MS" w:hAnsi="Century Gothic" w:cs="Tahoma"/>
          <w:sz w:val="20"/>
          <w:szCs w:val="20"/>
          <w:lang w:val="es-ES_tradnl"/>
        </w:rPr>
        <w:t xml:space="preserve"> (según la tabla de distribución t)</w:t>
      </w:r>
    </w:p>
    <w:p w:rsidR="008F2FFD" w:rsidRPr="00AD7AF0" w:rsidRDefault="008F2FFD" w:rsidP="00FB00C3">
      <w:pPr>
        <w:spacing w:line="480" w:lineRule="auto"/>
        <w:rPr>
          <w:rFonts w:ascii="Century Gothic" w:eastAsia="Arial Unicode MS" w:hAnsi="Century Gothic" w:cs="Tahoma"/>
          <w:sz w:val="20"/>
          <w:szCs w:val="20"/>
          <w:lang w:val="es-ES_tradnl"/>
        </w:rPr>
      </w:pPr>
    </w:p>
    <w:p w:rsidR="008545B0" w:rsidRPr="00AD7AF0" w:rsidRDefault="008545B0" w:rsidP="008545B0">
      <w:pPr>
        <w:spacing w:line="480" w:lineRule="auto"/>
        <w:rPr>
          <w:rFonts w:ascii="Century Gothic" w:eastAsia="Arial Unicode MS" w:hAnsi="Century Gothic" w:cs="Tahoma"/>
          <w:sz w:val="20"/>
          <w:szCs w:val="20"/>
          <w:u w:val="single"/>
          <w:lang w:val="es-ES_tradnl"/>
        </w:rPr>
      </w:pPr>
      <w:r w:rsidRPr="00AD7AF0">
        <w:rPr>
          <w:rFonts w:ascii="Century Gothic" w:eastAsia="Arial Unicode MS" w:hAnsi="Century Gothic" w:cs="Tahoma"/>
          <w:sz w:val="20"/>
          <w:szCs w:val="20"/>
          <w:u w:val="single"/>
          <w:lang w:val="es-ES_tradnl"/>
        </w:rPr>
        <w:t>Desviación Standar:</w:t>
      </w:r>
    </w:p>
    <w:p w:rsidR="008545B0" w:rsidRPr="00AD7AF0" w:rsidRDefault="008545B0" w:rsidP="008545B0">
      <w:pPr>
        <w:spacing w:line="480" w:lineRule="auto"/>
        <w:rPr>
          <w:rFonts w:ascii="Century Gothic" w:hAnsi="Century Gothic"/>
        </w:rPr>
      </w:pPr>
      <w:r w:rsidRPr="00AD7AF0">
        <w:rPr>
          <w:rFonts w:ascii="Century Gothic" w:hAnsi="Century Gothic"/>
          <w:position w:val="-62"/>
        </w:rPr>
        <w:object w:dxaOrig="3019" w:dyaOrig="1880">
          <v:shape id="_x0000_i1037" type="#_x0000_t75" style="width:150.85pt;height:93.7pt" o:ole="">
            <v:imagedata r:id="rId65" o:title=""/>
          </v:shape>
          <o:OLEObject Type="Embed" ProgID="Equation.3" ShapeID="_x0000_i1037" DrawAspect="Content" ObjectID="_1322295226" r:id="rId66"/>
        </w:object>
      </w:r>
    </w:p>
    <w:p w:rsidR="00857C19" w:rsidRDefault="00857C19" w:rsidP="00FB00C3">
      <w:pPr>
        <w:spacing w:line="480" w:lineRule="auto"/>
        <w:rPr>
          <w:rFonts w:ascii="Century Gothic" w:hAnsi="Century Gothic"/>
          <w:sz w:val="20"/>
          <w:szCs w:val="20"/>
          <w:u w:val="single"/>
        </w:rPr>
      </w:pPr>
    </w:p>
    <w:p w:rsidR="008545B0" w:rsidRPr="00AD7AF0" w:rsidRDefault="008545B0" w:rsidP="008545B0">
      <w:pPr>
        <w:spacing w:line="480" w:lineRule="auto"/>
        <w:rPr>
          <w:rFonts w:ascii="Century Gothic" w:hAnsi="Century Gothic"/>
          <w:sz w:val="20"/>
          <w:szCs w:val="20"/>
          <w:u w:val="single"/>
        </w:rPr>
      </w:pPr>
      <w:r w:rsidRPr="00AD7AF0">
        <w:rPr>
          <w:rFonts w:ascii="Century Gothic" w:hAnsi="Century Gothic"/>
          <w:sz w:val="20"/>
          <w:szCs w:val="20"/>
          <w:u w:val="single"/>
        </w:rPr>
        <w:t>Límites Superior e Inferior:</w:t>
      </w:r>
    </w:p>
    <w:p w:rsidR="008545B0" w:rsidRPr="009E24E3" w:rsidRDefault="009816AC" w:rsidP="008545B0">
      <w:pPr>
        <w:spacing w:line="480" w:lineRule="auto"/>
        <w:rPr>
          <w:rFonts w:ascii="Century Gothic" w:hAnsi="Century Gothic"/>
        </w:rPr>
      </w:pPr>
      <w:r w:rsidRPr="00AD7AF0">
        <w:rPr>
          <w:rFonts w:ascii="Century Gothic" w:hAnsi="Century Gothic"/>
          <w:position w:val="-82"/>
        </w:rPr>
        <w:object w:dxaOrig="3400" w:dyaOrig="2680">
          <v:shape id="_x0000_i1038" type="#_x0000_t75" style="width:170.3pt;height:133.7pt" o:ole="">
            <v:imagedata r:id="rId67" o:title=""/>
          </v:shape>
          <o:OLEObject Type="Embed" ProgID="Equation.3" ShapeID="_x0000_i1038" DrawAspect="Content" ObjectID="_1322295227" r:id="rId68"/>
        </w:object>
      </w:r>
    </w:p>
    <w:p w:rsidR="00EC6997" w:rsidRPr="00AD7AF0" w:rsidRDefault="00F527F4" w:rsidP="00FB00C3">
      <w:pPr>
        <w:spacing w:line="480" w:lineRule="auto"/>
        <w:rPr>
          <w:rFonts w:ascii="Century Gothic" w:hAnsi="Century Gothic"/>
          <w:sz w:val="20"/>
          <w:szCs w:val="20"/>
          <w:u w:val="single"/>
        </w:rPr>
      </w:pPr>
      <w:r w:rsidRPr="00AD7AF0">
        <w:rPr>
          <w:rFonts w:ascii="Century Gothic" w:hAnsi="Century Gothic"/>
          <w:sz w:val="20"/>
          <w:szCs w:val="20"/>
          <w:u w:val="single"/>
        </w:rPr>
        <w:t>Análisis de Hipótesis:</w:t>
      </w:r>
      <w:r w:rsidR="00D87C08" w:rsidRPr="00AD7AF0">
        <w:rPr>
          <w:rFonts w:ascii="Century Gothic" w:eastAsia="Arial Unicode MS" w:hAnsi="Century Gothic" w:cs="Tahoma"/>
          <w:sz w:val="20"/>
          <w:szCs w:val="20"/>
          <w:u w:val="single"/>
          <w:lang w:val="es-ES_tradnl"/>
        </w:rPr>
        <w:t xml:space="preserve"> </w:t>
      </w:r>
      <w:r w:rsidR="004F2015">
        <w:rPr>
          <w:noProof/>
        </w:rPr>
        <w:drawing>
          <wp:anchor distT="0" distB="0" distL="114300" distR="114300" simplePos="0" relativeHeight="251651584" behindDoc="0" locked="0" layoutInCell="1" allowOverlap="0">
            <wp:simplePos x="0" y="0"/>
            <wp:positionH relativeFrom="column">
              <wp:align>right</wp:align>
            </wp:positionH>
            <wp:positionV relativeFrom="paragraph">
              <wp:posOffset>-10795</wp:posOffset>
            </wp:positionV>
            <wp:extent cx="3114675" cy="1304925"/>
            <wp:effectExtent l="19050" t="19050" r="28575" b="28575"/>
            <wp:wrapSquare wrapText="bothSides"/>
            <wp:docPr id="467" name="Imagen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69"/>
                    <a:srcRect/>
                    <a:stretch>
                      <a:fillRect/>
                    </a:stretch>
                  </pic:blipFill>
                  <pic:spPr bwMode="auto">
                    <a:xfrm>
                      <a:off x="0" y="0"/>
                      <a:ext cx="3114675" cy="1304925"/>
                    </a:xfrm>
                    <a:prstGeom prst="rect">
                      <a:avLst/>
                    </a:prstGeom>
                    <a:noFill/>
                    <a:ln w="9525">
                      <a:solidFill>
                        <a:srgbClr val="000000"/>
                      </a:solidFill>
                      <a:miter lim="800000"/>
                      <a:headEnd/>
                      <a:tailEnd/>
                    </a:ln>
                  </pic:spPr>
                </pic:pic>
              </a:graphicData>
            </a:graphic>
          </wp:anchor>
        </w:drawing>
      </w:r>
    </w:p>
    <w:p w:rsidR="00F527F4" w:rsidRPr="00AD7AF0" w:rsidRDefault="004E22BD" w:rsidP="00FB00C3">
      <w:pPr>
        <w:spacing w:line="480" w:lineRule="auto"/>
        <w:rPr>
          <w:rFonts w:ascii="Century Gothic" w:hAnsi="Century Gothic"/>
        </w:rPr>
      </w:pPr>
      <w:r w:rsidRPr="00AD7AF0">
        <w:rPr>
          <w:rFonts w:ascii="Century Gothic" w:hAnsi="Century Gothic"/>
          <w:position w:val="-30"/>
        </w:rPr>
        <w:object w:dxaOrig="1840" w:dyaOrig="720">
          <v:shape id="_x0000_i1039" type="#_x0000_t75" style="width:92.55pt;height:36.55pt" o:ole="">
            <v:imagedata r:id="rId70" o:title=""/>
          </v:shape>
          <o:OLEObject Type="Embed" ProgID="Equation.3" ShapeID="_x0000_i1039" DrawAspect="Content" ObjectID="_1322295228" r:id="rId71"/>
        </w:object>
      </w:r>
    </w:p>
    <w:p w:rsidR="00D87C08" w:rsidRPr="00AD7AF0" w:rsidRDefault="00D87C08" w:rsidP="00FB00C3">
      <w:pPr>
        <w:spacing w:line="480" w:lineRule="auto"/>
        <w:rPr>
          <w:rFonts w:ascii="Century Gothic" w:eastAsia="Arial Unicode MS" w:hAnsi="Century Gothic" w:cs="Tahoma"/>
          <w:sz w:val="20"/>
          <w:szCs w:val="20"/>
          <w:u w:val="single"/>
          <w:lang w:val="es-ES_tradnl"/>
        </w:rPr>
      </w:pPr>
    </w:p>
    <w:p w:rsidR="008545B0" w:rsidRPr="00AD7AF0" w:rsidRDefault="008545B0" w:rsidP="008545B0">
      <w:pPr>
        <w:spacing w:line="480" w:lineRule="auto"/>
        <w:rPr>
          <w:rFonts w:ascii="Century Gothic" w:eastAsia="Arial Unicode MS" w:hAnsi="Century Gothic" w:cs="Tahoma"/>
          <w:sz w:val="20"/>
          <w:szCs w:val="20"/>
          <w:u w:val="single"/>
          <w:lang w:val="es-ES_tradnl"/>
        </w:rPr>
      </w:pPr>
      <w:r w:rsidRPr="00250348">
        <w:rPr>
          <w:rFonts w:ascii="Century Gothic" w:hAnsi="Century Gothic"/>
          <w:position w:val="-98"/>
        </w:rPr>
        <w:object w:dxaOrig="3080" w:dyaOrig="2460">
          <v:shape id="_x0000_i1040" type="#_x0000_t75" style="width:176pt;height:141.7pt" o:ole="">
            <v:imagedata r:id="rId72" o:title=""/>
          </v:shape>
          <o:OLEObject Type="Embed" ProgID="Equation.3" ShapeID="_x0000_i1040" DrawAspect="Content" ObjectID="_1322295229" r:id="rId73"/>
        </w:object>
      </w:r>
    </w:p>
    <w:p w:rsidR="008545B0" w:rsidRPr="00AD7AF0" w:rsidRDefault="008545B0" w:rsidP="008545B0">
      <w:pPr>
        <w:spacing w:line="480" w:lineRule="auto"/>
        <w:rPr>
          <w:rFonts w:ascii="Century Gothic" w:eastAsia="Arial Unicode MS" w:hAnsi="Century Gothic" w:cs="Tahoma"/>
          <w:sz w:val="20"/>
          <w:szCs w:val="20"/>
          <w:u w:val="single"/>
          <w:lang w:val="es-ES_tradnl"/>
        </w:rPr>
      </w:pPr>
    </w:p>
    <w:p w:rsidR="008545B0" w:rsidRPr="00AD7AF0" w:rsidRDefault="008545B0" w:rsidP="008545B0">
      <w:pPr>
        <w:spacing w:line="480" w:lineRule="auto"/>
        <w:rPr>
          <w:rFonts w:ascii="Century Gothic" w:hAnsi="Century Gothic"/>
        </w:rPr>
      </w:pPr>
      <w:r w:rsidRPr="00AD7AF0">
        <w:rPr>
          <w:rFonts w:ascii="Century Gothic" w:hAnsi="Century Gothic"/>
          <w:position w:val="-28"/>
        </w:rPr>
        <w:object w:dxaOrig="1560" w:dyaOrig="680">
          <v:shape id="_x0000_i1041" type="#_x0000_t75" style="width:102.85pt;height:44.55pt" o:ole="">
            <v:imagedata r:id="rId74" o:title=""/>
          </v:shape>
          <o:OLEObject Type="Embed" ProgID="Equation.3" ShapeID="_x0000_i1041" DrawAspect="Content" ObjectID="_1322295230" r:id="rId75"/>
        </w:object>
      </w:r>
    </w:p>
    <w:p w:rsidR="003F4279" w:rsidRPr="00AD7AF0" w:rsidRDefault="003F4279" w:rsidP="00FB00C3">
      <w:pPr>
        <w:spacing w:line="480" w:lineRule="auto"/>
        <w:rPr>
          <w:rFonts w:ascii="Century Gothic" w:hAnsi="Century Gothic"/>
        </w:rPr>
      </w:pPr>
    </w:p>
    <w:p w:rsidR="003F4279" w:rsidRDefault="003F4279" w:rsidP="00831458">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u w:val="single"/>
          <w:lang w:val="es-ES_tradnl"/>
        </w:rPr>
        <w:t xml:space="preserve">Respuesta: </w:t>
      </w:r>
      <w:r w:rsidRPr="00AD7AF0">
        <w:rPr>
          <w:rFonts w:ascii="Century Gothic" w:eastAsia="Arial Unicode MS" w:hAnsi="Century Gothic" w:cs="Tahoma"/>
          <w:sz w:val="20"/>
          <w:szCs w:val="20"/>
          <w:lang w:val="es-ES_tradnl"/>
        </w:rPr>
        <w:t xml:space="preserve">  Se acepta la hipótesis nula de que el tiempo que demorará un proceso de aprobación de crédito después de implementadas las mejoras será menor o igual a 15 días laborables.</w:t>
      </w:r>
    </w:p>
    <w:p w:rsidR="00426632" w:rsidRPr="00AD7AF0" w:rsidRDefault="00426632" w:rsidP="00FB00C3">
      <w:pPr>
        <w:spacing w:line="480" w:lineRule="auto"/>
        <w:rPr>
          <w:rFonts w:ascii="Century Gothic" w:eastAsia="Arial Unicode MS" w:hAnsi="Century Gothic" w:cs="Tahoma"/>
          <w:sz w:val="20"/>
          <w:szCs w:val="20"/>
          <w:lang w:val="es-ES_tradnl"/>
        </w:rPr>
      </w:pPr>
    </w:p>
    <w:p w:rsidR="00283B8A" w:rsidRDefault="00C96980" w:rsidP="00773052">
      <w:pPr>
        <w:spacing w:line="480" w:lineRule="auto"/>
        <w:rPr>
          <w:rFonts w:eastAsia="Arial Unicode MS"/>
          <w:b/>
          <w:lang w:val="es-ES_tradnl"/>
        </w:rPr>
      </w:pPr>
      <w:r w:rsidRPr="00AD7AF0">
        <w:rPr>
          <w:rFonts w:eastAsia="Arial Unicode MS"/>
          <w:b/>
          <w:lang w:val="es-ES_tradnl"/>
        </w:rPr>
        <w:br w:type="column"/>
      </w:r>
    </w:p>
    <w:p w:rsidR="00283B8A" w:rsidRDefault="00283B8A" w:rsidP="00773052">
      <w:pPr>
        <w:spacing w:line="480" w:lineRule="auto"/>
        <w:rPr>
          <w:rFonts w:eastAsia="Arial Unicode MS"/>
          <w:b/>
          <w:lang w:val="es-ES_tradnl"/>
        </w:rPr>
      </w:pPr>
    </w:p>
    <w:p w:rsidR="00283B8A" w:rsidRDefault="00283B8A" w:rsidP="00773052">
      <w:pPr>
        <w:spacing w:line="480" w:lineRule="auto"/>
        <w:rPr>
          <w:rFonts w:eastAsia="Arial Unicode MS"/>
          <w:b/>
          <w:lang w:val="es-ES_tradnl"/>
        </w:rPr>
      </w:pPr>
    </w:p>
    <w:p w:rsidR="00283B8A" w:rsidRDefault="00283B8A" w:rsidP="00773052">
      <w:pPr>
        <w:spacing w:line="480" w:lineRule="auto"/>
        <w:rPr>
          <w:rFonts w:eastAsia="Arial Unicode MS"/>
          <w:b/>
          <w:lang w:val="es-ES_tradnl"/>
        </w:rPr>
      </w:pPr>
    </w:p>
    <w:p w:rsidR="00283B8A" w:rsidRDefault="00283B8A" w:rsidP="00773052">
      <w:pPr>
        <w:spacing w:line="480" w:lineRule="auto"/>
        <w:rPr>
          <w:rFonts w:eastAsia="Arial Unicode MS"/>
          <w:b/>
          <w:lang w:val="es-ES_tradnl"/>
        </w:rPr>
      </w:pPr>
    </w:p>
    <w:p w:rsidR="00283B8A" w:rsidRDefault="00283B8A" w:rsidP="00773052">
      <w:pPr>
        <w:spacing w:line="480" w:lineRule="auto"/>
        <w:rPr>
          <w:rFonts w:eastAsia="Arial Unicode MS"/>
          <w:b/>
          <w:lang w:val="es-ES_tradnl"/>
        </w:rPr>
      </w:pPr>
    </w:p>
    <w:p w:rsidR="00631D7D" w:rsidRPr="005144F9" w:rsidRDefault="00657DBD" w:rsidP="00773052">
      <w:pPr>
        <w:spacing w:line="480" w:lineRule="auto"/>
        <w:jc w:val="center"/>
        <w:outlineLvl w:val="0"/>
        <w:rPr>
          <w:rFonts w:ascii="Century Gothic" w:eastAsia="Arial Unicode MS" w:hAnsi="Century Gothic" w:cs="Tahoma"/>
          <w:b/>
          <w:sz w:val="28"/>
          <w:szCs w:val="28"/>
          <w:u w:val="single"/>
          <w:lang w:val="es-ES_tradnl"/>
        </w:rPr>
      </w:pPr>
      <w:bookmarkStart w:id="74" w:name="_Toc115802431"/>
      <w:r w:rsidRPr="005144F9">
        <w:rPr>
          <w:rFonts w:ascii="Century Gothic" w:eastAsia="Arial Unicode MS" w:hAnsi="Century Gothic"/>
          <w:b/>
          <w:sz w:val="28"/>
          <w:szCs w:val="28"/>
          <w:u w:val="single"/>
          <w:lang w:val="es-ES_tradnl"/>
        </w:rPr>
        <w:t>CONCLUSIONES Y RECOMENDACIONES</w:t>
      </w:r>
      <w:bookmarkEnd w:id="74"/>
    </w:p>
    <w:p w:rsidR="00801742" w:rsidRDefault="00801742" w:rsidP="00773052">
      <w:pPr>
        <w:pStyle w:val="Ttulo1"/>
        <w:keepNext w:val="0"/>
        <w:spacing w:before="0" w:after="0" w:line="480" w:lineRule="auto"/>
        <w:jc w:val="both"/>
        <w:rPr>
          <w:rFonts w:ascii="Century Gothic" w:eastAsia="Arial Unicode MS" w:hAnsi="Century Gothic"/>
          <w:sz w:val="20"/>
          <w:szCs w:val="20"/>
          <w:lang w:val="es-ES_tradnl"/>
        </w:rPr>
      </w:pPr>
    </w:p>
    <w:p w:rsidR="00801742" w:rsidRDefault="00801742" w:rsidP="00773052">
      <w:pPr>
        <w:pStyle w:val="Ttulo1"/>
        <w:keepNext w:val="0"/>
        <w:spacing w:before="0" w:after="0" w:line="480" w:lineRule="auto"/>
        <w:jc w:val="both"/>
        <w:rPr>
          <w:rFonts w:ascii="Century Gothic" w:eastAsia="Arial Unicode MS" w:hAnsi="Century Gothic"/>
          <w:sz w:val="22"/>
          <w:szCs w:val="22"/>
          <w:lang w:val="es-ES_tradnl"/>
        </w:rPr>
      </w:pPr>
      <w:r>
        <w:rPr>
          <w:rFonts w:ascii="Century Gothic" w:eastAsia="Arial Unicode MS" w:hAnsi="Century Gothic"/>
          <w:sz w:val="22"/>
          <w:szCs w:val="22"/>
          <w:lang w:val="es-ES_tradnl"/>
        </w:rPr>
        <w:t>CONCLUSIONES</w:t>
      </w:r>
    </w:p>
    <w:p w:rsidR="006D5B68" w:rsidRDefault="006D5B68" w:rsidP="00773052">
      <w:pPr>
        <w:spacing w:line="480" w:lineRule="auto"/>
        <w:rPr>
          <w:rFonts w:ascii="Century Gothic" w:eastAsia="Arial Unicode MS" w:hAnsi="Century Gothic"/>
          <w:sz w:val="20"/>
          <w:szCs w:val="20"/>
          <w:lang w:val="es-ES_tradnl"/>
        </w:rPr>
      </w:pPr>
    </w:p>
    <w:p w:rsidR="006D5B68" w:rsidRPr="009341E3" w:rsidRDefault="00B7658E" w:rsidP="00C467D2">
      <w:pPr>
        <w:spacing w:line="480" w:lineRule="auto"/>
        <w:jc w:val="both"/>
        <w:rPr>
          <w:rFonts w:ascii="Century Gothic" w:eastAsia="Arial Unicode MS" w:hAnsi="Century Gothic"/>
          <w:sz w:val="20"/>
          <w:szCs w:val="20"/>
          <w:lang w:val="es-ES_tradnl"/>
        </w:rPr>
      </w:pPr>
      <w:r>
        <w:rPr>
          <w:rFonts w:ascii="Century Gothic" w:eastAsia="Arial Unicode MS" w:hAnsi="Century Gothic"/>
          <w:sz w:val="20"/>
          <w:szCs w:val="20"/>
          <w:lang w:val="es-ES_tradnl"/>
        </w:rPr>
        <w:t>Una vez concluida la tesis sobre</w:t>
      </w:r>
      <w:r w:rsidRPr="00B7658E">
        <w:rPr>
          <w:rFonts w:ascii="Century Gothic" w:eastAsia="Arial Unicode MS" w:hAnsi="Century Gothic"/>
          <w:b/>
          <w:sz w:val="20"/>
          <w:szCs w:val="20"/>
          <w:lang w:val="es-ES_tradnl"/>
        </w:rPr>
        <w:t xml:space="preserve"> “Mejoramiento de un Proceso de Aprobación de Créditos para la Banca de Empresas”</w:t>
      </w:r>
      <w:r w:rsidR="009341E3">
        <w:rPr>
          <w:rFonts w:ascii="Century Gothic" w:eastAsia="Arial Unicode MS" w:hAnsi="Century Gothic"/>
          <w:sz w:val="20"/>
          <w:szCs w:val="20"/>
          <w:lang w:val="es-ES_tradnl"/>
        </w:rPr>
        <w:t xml:space="preserve"> se puntualizan las siguientes conclusiones:</w:t>
      </w:r>
    </w:p>
    <w:p w:rsidR="008050AD" w:rsidRPr="008050AD" w:rsidRDefault="008050AD" w:rsidP="00773052">
      <w:pPr>
        <w:spacing w:line="480" w:lineRule="auto"/>
        <w:rPr>
          <w:rFonts w:eastAsia="Arial Unicode MS"/>
          <w:lang w:val="es-ES_tradnl"/>
        </w:rPr>
      </w:pPr>
    </w:p>
    <w:p w:rsidR="00F460EF" w:rsidRDefault="00F460EF" w:rsidP="00654846">
      <w:pPr>
        <w:pStyle w:val="Ttulo1"/>
        <w:keepNext w:val="0"/>
        <w:numPr>
          <w:ilvl w:val="0"/>
          <w:numId w:val="69"/>
        </w:numPr>
        <w:tabs>
          <w:tab w:val="clear" w:pos="720"/>
          <w:tab w:val="num" w:pos="360"/>
        </w:tabs>
        <w:spacing w:before="0" w:after="0" w:line="480" w:lineRule="auto"/>
        <w:ind w:left="360"/>
        <w:jc w:val="both"/>
        <w:rPr>
          <w:rFonts w:ascii="Century Gothic" w:eastAsia="Arial Unicode MS" w:hAnsi="Century Gothic"/>
          <w:b w:val="0"/>
          <w:sz w:val="20"/>
          <w:szCs w:val="20"/>
          <w:lang w:val="es-ES_tradnl"/>
        </w:rPr>
      </w:pPr>
      <w:r>
        <w:rPr>
          <w:rFonts w:ascii="Century Gothic" w:eastAsia="Arial Unicode MS" w:hAnsi="Century Gothic"/>
          <w:b w:val="0"/>
          <w:sz w:val="20"/>
          <w:szCs w:val="20"/>
          <w:lang w:val="es-ES_tradnl"/>
        </w:rPr>
        <w:t>Se encontraron desperdicios de cultura, proceso y tecnología que dificultaban la efectividad del proceso de aprobación de cr</w:t>
      </w:r>
      <w:r w:rsidR="00A0243D">
        <w:rPr>
          <w:rFonts w:ascii="Century Gothic" w:eastAsia="Arial Unicode MS" w:hAnsi="Century Gothic"/>
          <w:b w:val="0"/>
          <w:sz w:val="20"/>
          <w:szCs w:val="20"/>
          <w:lang w:val="es-ES_tradnl"/>
        </w:rPr>
        <w:t>éditos, para la banca de empresas, del banco K.</w:t>
      </w:r>
    </w:p>
    <w:p w:rsidR="00F460EF" w:rsidRPr="00F460EF" w:rsidRDefault="00F460EF" w:rsidP="000F7A70">
      <w:pPr>
        <w:rPr>
          <w:rFonts w:eastAsia="Arial Unicode MS"/>
          <w:lang w:val="es-ES_tradnl"/>
        </w:rPr>
      </w:pPr>
    </w:p>
    <w:p w:rsidR="00F460EF" w:rsidRDefault="00F460EF" w:rsidP="00654846">
      <w:pPr>
        <w:pStyle w:val="Ttulo1"/>
        <w:keepNext w:val="0"/>
        <w:numPr>
          <w:ilvl w:val="0"/>
          <w:numId w:val="69"/>
        </w:numPr>
        <w:tabs>
          <w:tab w:val="clear" w:pos="720"/>
          <w:tab w:val="num" w:pos="360"/>
        </w:tabs>
        <w:spacing w:before="0" w:after="0" w:line="480" w:lineRule="auto"/>
        <w:ind w:left="360"/>
        <w:jc w:val="both"/>
        <w:rPr>
          <w:rFonts w:ascii="Century Gothic" w:eastAsia="Arial Unicode MS" w:hAnsi="Century Gothic"/>
          <w:b w:val="0"/>
          <w:sz w:val="20"/>
          <w:szCs w:val="20"/>
          <w:lang w:val="es-ES_tradnl"/>
        </w:rPr>
      </w:pPr>
      <w:r>
        <w:rPr>
          <w:rFonts w:ascii="Century Gothic" w:eastAsia="Arial Unicode MS" w:hAnsi="Century Gothic"/>
          <w:b w:val="0"/>
          <w:sz w:val="20"/>
          <w:szCs w:val="20"/>
          <w:lang w:val="es-ES_tradnl"/>
        </w:rPr>
        <w:t xml:space="preserve">Se plantearon soluciones </w:t>
      </w:r>
      <w:r w:rsidR="00A82AFE">
        <w:rPr>
          <w:rFonts w:ascii="Century Gothic" w:eastAsia="Arial Unicode MS" w:hAnsi="Century Gothic"/>
          <w:b w:val="0"/>
          <w:sz w:val="20"/>
          <w:szCs w:val="20"/>
          <w:lang w:val="es-ES_tradnl"/>
        </w:rPr>
        <w:t>específicas a cada problema</w:t>
      </w:r>
      <w:r>
        <w:rPr>
          <w:rFonts w:ascii="Century Gothic" w:eastAsia="Arial Unicode MS" w:hAnsi="Century Gothic"/>
          <w:b w:val="0"/>
          <w:sz w:val="20"/>
          <w:szCs w:val="20"/>
          <w:lang w:val="es-ES_tradnl"/>
        </w:rPr>
        <w:t xml:space="preserve"> del proceso</w:t>
      </w:r>
      <w:r w:rsidR="00A82AFE">
        <w:rPr>
          <w:rFonts w:ascii="Century Gothic" w:eastAsia="Arial Unicode MS" w:hAnsi="Century Gothic"/>
          <w:b w:val="0"/>
          <w:sz w:val="20"/>
          <w:szCs w:val="20"/>
          <w:lang w:val="es-ES_tradnl"/>
        </w:rPr>
        <w:t xml:space="preserve"> identificado en el transcurso del análisis realizado</w:t>
      </w:r>
      <w:r>
        <w:rPr>
          <w:rFonts w:ascii="Century Gothic" w:eastAsia="Arial Unicode MS" w:hAnsi="Century Gothic"/>
          <w:b w:val="0"/>
          <w:sz w:val="20"/>
          <w:szCs w:val="20"/>
          <w:lang w:val="es-ES_tradnl"/>
        </w:rPr>
        <w:t>.</w:t>
      </w:r>
    </w:p>
    <w:p w:rsidR="00F460EF" w:rsidRPr="00F460EF" w:rsidRDefault="00F460EF" w:rsidP="000F7A70">
      <w:pPr>
        <w:rPr>
          <w:rFonts w:eastAsia="Arial Unicode MS"/>
          <w:lang w:val="es-ES_tradnl"/>
        </w:rPr>
      </w:pPr>
    </w:p>
    <w:p w:rsidR="00F460EF" w:rsidRDefault="00F460EF" w:rsidP="00654846">
      <w:pPr>
        <w:pStyle w:val="Ttulo1"/>
        <w:keepNext w:val="0"/>
        <w:numPr>
          <w:ilvl w:val="0"/>
          <w:numId w:val="69"/>
        </w:numPr>
        <w:tabs>
          <w:tab w:val="clear" w:pos="720"/>
          <w:tab w:val="num" w:pos="360"/>
        </w:tabs>
        <w:spacing w:before="0" w:after="0" w:line="480" w:lineRule="auto"/>
        <w:ind w:left="360"/>
        <w:jc w:val="both"/>
        <w:rPr>
          <w:rFonts w:ascii="Century Gothic" w:eastAsia="Arial Unicode MS" w:hAnsi="Century Gothic"/>
          <w:b w:val="0"/>
          <w:sz w:val="20"/>
          <w:szCs w:val="20"/>
          <w:lang w:val="es-ES_tradnl"/>
        </w:rPr>
      </w:pPr>
      <w:r>
        <w:rPr>
          <w:rFonts w:ascii="Century Gothic" w:eastAsia="Arial Unicode MS" w:hAnsi="Century Gothic"/>
          <w:b w:val="0"/>
          <w:sz w:val="20"/>
          <w:szCs w:val="20"/>
          <w:lang w:val="es-ES_tradnl"/>
        </w:rPr>
        <w:t xml:space="preserve">Se verificó mediante una prueba </w:t>
      </w:r>
      <w:r w:rsidR="00426632">
        <w:rPr>
          <w:rFonts w:ascii="Century Gothic" w:eastAsia="Arial Unicode MS" w:hAnsi="Century Gothic"/>
          <w:b w:val="0"/>
          <w:sz w:val="20"/>
          <w:szCs w:val="20"/>
          <w:lang w:val="es-ES_tradnl"/>
        </w:rPr>
        <w:t>piloto aplicada exclusivamente al banco K q</w:t>
      </w:r>
      <w:r>
        <w:rPr>
          <w:rFonts w:ascii="Century Gothic" w:eastAsia="Arial Unicode MS" w:hAnsi="Century Gothic"/>
          <w:b w:val="0"/>
          <w:sz w:val="20"/>
          <w:szCs w:val="20"/>
          <w:lang w:val="es-ES_tradnl"/>
        </w:rPr>
        <w:t xml:space="preserve">ue las mejoras que se propusieron </w:t>
      </w:r>
      <w:r w:rsidR="00426632">
        <w:rPr>
          <w:rFonts w:ascii="Century Gothic" w:eastAsia="Arial Unicode MS" w:hAnsi="Century Gothic"/>
          <w:b w:val="0"/>
          <w:sz w:val="20"/>
          <w:szCs w:val="20"/>
          <w:lang w:val="es-ES_tradnl"/>
        </w:rPr>
        <w:t>c</w:t>
      </w:r>
      <w:r>
        <w:rPr>
          <w:rFonts w:ascii="Century Gothic" w:eastAsia="Arial Unicode MS" w:hAnsi="Century Gothic"/>
          <w:b w:val="0"/>
          <w:sz w:val="20"/>
          <w:szCs w:val="20"/>
          <w:lang w:val="es-ES_tradnl"/>
        </w:rPr>
        <w:t>umplen con el propósito de mejorar la eficiencia en el proceso de crédito.</w:t>
      </w:r>
    </w:p>
    <w:p w:rsidR="00F460EF" w:rsidRPr="00F460EF" w:rsidRDefault="00F460EF" w:rsidP="000F7A70">
      <w:pPr>
        <w:rPr>
          <w:rFonts w:eastAsia="Arial Unicode MS"/>
          <w:lang w:val="es-ES_tradnl"/>
        </w:rPr>
      </w:pPr>
    </w:p>
    <w:p w:rsidR="00426632" w:rsidRDefault="00426632" w:rsidP="00654846">
      <w:pPr>
        <w:pStyle w:val="Ttulo1"/>
        <w:keepNext w:val="0"/>
        <w:numPr>
          <w:ilvl w:val="0"/>
          <w:numId w:val="69"/>
        </w:numPr>
        <w:tabs>
          <w:tab w:val="clear" w:pos="720"/>
          <w:tab w:val="num" w:pos="360"/>
        </w:tabs>
        <w:spacing w:before="0" w:after="0" w:line="480" w:lineRule="auto"/>
        <w:ind w:left="360"/>
        <w:jc w:val="both"/>
        <w:rPr>
          <w:rFonts w:ascii="Century Gothic" w:eastAsia="Arial Unicode MS" w:hAnsi="Century Gothic"/>
          <w:b w:val="0"/>
          <w:sz w:val="20"/>
          <w:szCs w:val="20"/>
          <w:lang w:val="es-ES_tradnl"/>
        </w:rPr>
      </w:pPr>
      <w:r>
        <w:rPr>
          <w:rFonts w:ascii="Century Gothic" w:eastAsia="Arial Unicode MS" w:hAnsi="Century Gothic"/>
          <w:b w:val="0"/>
          <w:sz w:val="20"/>
          <w:szCs w:val="20"/>
          <w:lang w:val="es-ES_tradnl"/>
        </w:rPr>
        <w:t xml:space="preserve">Se realizó una prueba de hipótesis en la cual </w:t>
      </w:r>
      <w:r w:rsidR="00A0243D">
        <w:rPr>
          <w:rFonts w:ascii="Century Gothic" w:eastAsia="Arial Unicode MS" w:hAnsi="Century Gothic"/>
          <w:b w:val="0"/>
          <w:sz w:val="20"/>
          <w:szCs w:val="20"/>
          <w:lang w:val="es-ES_tradnl"/>
        </w:rPr>
        <w:t xml:space="preserve">se comprueba que el </w:t>
      </w:r>
      <w:r w:rsidR="00A0243D" w:rsidRPr="00A0243D">
        <w:rPr>
          <w:rFonts w:ascii="CityBlueprint" w:eastAsia="Arial Unicode MS" w:hAnsi="CityBlueprint"/>
          <w:b w:val="0"/>
          <w:sz w:val="20"/>
          <w:szCs w:val="20"/>
          <w:lang w:val="es-ES_tradnl"/>
        </w:rPr>
        <w:t></w:t>
      </w:r>
      <w:r w:rsidR="00A0243D" w:rsidRPr="00A0243D">
        <w:rPr>
          <w:rFonts w:ascii="CityBlueprint" w:eastAsia="Arial Unicode MS" w:hAnsi="CityBlueprint"/>
          <w:b w:val="0"/>
          <w:sz w:val="20"/>
          <w:szCs w:val="20"/>
          <w:lang w:val="es-ES_tradnl"/>
        </w:rPr>
        <w:t></w:t>
      </w:r>
      <w:r w:rsidR="00A0243D">
        <w:rPr>
          <w:rFonts w:ascii="Century Gothic" w:eastAsia="Arial Unicode MS" w:hAnsi="Century Gothic"/>
          <w:b w:val="0"/>
          <w:sz w:val="20"/>
          <w:szCs w:val="20"/>
          <w:lang w:val="es-ES_tradnl"/>
        </w:rPr>
        <w:t xml:space="preserve">calculado es </w:t>
      </w:r>
      <w:r w:rsidR="00A0243D" w:rsidRPr="00A0243D">
        <w:rPr>
          <w:rFonts w:ascii="Century Gothic" w:eastAsia="Arial Unicode MS" w:hAnsi="Century Gothic"/>
          <w:b w:val="0"/>
          <w:sz w:val="20"/>
          <w:szCs w:val="20"/>
          <w:lang w:val="es-ES_tradnl"/>
        </w:rPr>
        <w:t>menor</w:t>
      </w:r>
      <w:r w:rsidR="00A0243D">
        <w:rPr>
          <w:rFonts w:ascii="Century Gothic" w:eastAsia="Arial Unicode MS" w:hAnsi="Century Gothic"/>
          <w:b w:val="0"/>
          <w:sz w:val="18"/>
          <w:szCs w:val="20"/>
          <w:lang w:val="es-ES_tradnl"/>
        </w:rPr>
        <w:t xml:space="preserve"> </w:t>
      </w:r>
      <w:r w:rsidR="00A0243D" w:rsidRPr="00A0243D">
        <w:rPr>
          <w:rFonts w:ascii="Century Gothic" w:eastAsia="Arial Unicode MS" w:hAnsi="Century Gothic"/>
          <w:b w:val="0"/>
          <w:sz w:val="20"/>
          <w:szCs w:val="20"/>
          <w:lang w:val="es-ES_tradnl"/>
        </w:rPr>
        <w:t>al</w:t>
      </w:r>
      <w:r w:rsidR="00A0243D">
        <w:rPr>
          <w:rFonts w:ascii="Century Gothic" w:eastAsia="Arial Unicode MS" w:hAnsi="Century Gothic"/>
          <w:b w:val="0"/>
          <w:sz w:val="18"/>
          <w:szCs w:val="20"/>
          <w:lang w:val="es-ES_tradnl"/>
        </w:rPr>
        <w:t xml:space="preserve"> </w:t>
      </w:r>
      <w:r w:rsidR="00A0243D" w:rsidRPr="00A0243D">
        <w:rPr>
          <w:rFonts w:ascii="CityBlueprint" w:eastAsia="Arial Unicode MS" w:hAnsi="CityBlueprint"/>
          <w:b w:val="0"/>
          <w:sz w:val="20"/>
          <w:szCs w:val="20"/>
          <w:lang w:val="es-ES_tradnl"/>
        </w:rPr>
        <w:t></w:t>
      </w:r>
      <w:r w:rsidR="00A0243D">
        <w:rPr>
          <w:rFonts w:ascii="Century Gothic" w:eastAsia="Arial Unicode MS" w:hAnsi="Century Gothic"/>
          <w:b w:val="0"/>
          <w:sz w:val="18"/>
          <w:szCs w:val="20"/>
          <w:lang w:val="es-ES_tradnl"/>
        </w:rPr>
        <w:t xml:space="preserve">  </w:t>
      </w:r>
      <w:r w:rsidR="00A0243D" w:rsidRPr="00A0243D">
        <w:rPr>
          <w:rFonts w:ascii="Century Gothic" w:eastAsia="Arial Unicode MS" w:hAnsi="Century Gothic"/>
          <w:b w:val="0"/>
          <w:sz w:val="20"/>
          <w:szCs w:val="20"/>
          <w:lang w:val="es-ES_tradnl"/>
        </w:rPr>
        <w:t xml:space="preserve">crítico, lo cual muestra </w:t>
      </w:r>
      <w:r w:rsidR="001C701B">
        <w:rPr>
          <w:rFonts w:ascii="Century Gothic" w:eastAsia="Arial Unicode MS" w:hAnsi="Century Gothic"/>
          <w:b w:val="0"/>
          <w:sz w:val="20"/>
          <w:szCs w:val="20"/>
          <w:lang w:val="es-ES_tradnl"/>
        </w:rPr>
        <w:t xml:space="preserve">una diferencia significativa en tiempo de lo </w:t>
      </w:r>
      <w:r w:rsidR="00A0243D" w:rsidRPr="00A0243D">
        <w:rPr>
          <w:rFonts w:ascii="Century Gothic" w:eastAsia="Arial Unicode MS" w:hAnsi="Century Gothic"/>
          <w:b w:val="0"/>
          <w:sz w:val="20"/>
          <w:szCs w:val="20"/>
          <w:lang w:val="es-ES_tradnl"/>
        </w:rPr>
        <w:t xml:space="preserve">que </w:t>
      </w:r>
      <w:r w:rsidR="001C701B">
        <w:rPr>
          <w:rFonts w:ascii="Century Gothic" w:eastAsia="Arial Unicode MS" w:hAnsi="Century Gothic"/>
          <w:b w:val="0"/>
          <w:sz w:val="20"/>
          <w:szCs w:val="20"/>
          <w:lang w:val="es-ES_tradnl"/>
        </w:rPr>
        <w:t xml:space="preserve">tardaba </w:t>
      </w:r>
      <w:r w:rsidR="00A0243D" w:rsidRPr="00A0243D">
        <w:rPr>
          <w:rFonts w:ascii="Century Gothic" w:eastAsia="Arial Unicode MS" w:hAnsi="Century Gothic"/>
          <w:b w:val="0"/>
          <w:sz w:val="20"/>
          <w:szCs w:val="20"/>
          <w:lang w:val="es-ES_tradnl"/>
        </w:rPr>
        <w:t xml:space="preserve"> el proceso anterior comparado con el </w:t>
      </w:r>
      <w:r w:rsidR="001C701B">
        <w:rPr>
          <w:rFonts w:ascii="Century Gothic" w:eastAsia="Arial Unicode MS" w:hAnsi="Century Gothic"/>
          <w:b w:val="0"/>
          <w:sz w:val="20"/>
          <w:szCs w:val="20"/>
          <w:lang w:val="es-ES_tradnl"/>
        </w:rPr>
        <w:t xml:space="preserve">tiempo que tarda el </w:t>
      </w:r>
      <w:r w:rsidR="00A0243D" w:rsidRPr="00A0243D">
        <w:rPr>
          <w:rFonts w:ascii="Century Gothic" w:eastAsia="Arial Unicode MS" w:hAnsi="Century Gothic"/>
          <w:b w:val="0"/>
          <w:sz w:val="20"/>
          <w:szCs w:val="20"/>
          <w:lang w:val="es-ES_tradnl"/>
        </w:rPr>
        <w:t>proceso mejorado.</w:t>
      </w:r>
    </w:p>
    <w:p w:rsidR="00A0243D" w:rsidRPr="00A0243D" w:rsidRDefault="00A0243D" w:rsidP="001C701B">
      <w:pPr>
        <w:spacing w:line="480" w:lineRule="auto"/>
        <w:rPr>
          <w:rFonts w:eastAsia="Arial Unicode MS"/>
          <w:lang w:val="es-ES_tradnl"/>
        </w:rPr>
      </w:pPr>
    </w:p>
    <w:p w:rsidR="005475E9" w:rsidRDefault="00801742" w:rsidP="001C701B">
      <w:pPr>
        <w:pStyle w:val="Ttulo1"/>
        <w:keepNext w:val="0"/>
        <w:spacing w:before="0" w:after="0" w:line="480" w:lineRule="auto"/>
        <w:jc w:val="both"/>
        <w:rPr>
          <w:rFonts w:ascii="Century Gothic" w:eastAsia="Arial Unicode MS" w:hAnsi="Century Gothic"/>
          <w:sz w:val="22"/>
          <w:szCs w:val="22"/>
          <w:lang w:val="es-ES_tradnl"/>
        </w:rPr>
      </w:pPr>
      <w:r>
        <w:rPr>
          <w:rFonts w:ascii="Century Gothic" w:eastAsia="Arial Unicode MS" w:hAnsi="Century Gothic"/>
          <w:sz w:val="22"/>
          <w:szCs w:val="22"/>
          <w:lang w:val="es-ES_tradnl"/>
        </w:rPr>
        <w:t>RECOMENDACIONES</w:t>
      </w:r>
    </w:p>
    <w:p w:rsidR="00157778" w:rsidRDefault="00157778" w:rsidP="001C701B">
      <w:pPr>
        <w:spacing w:line="480" w:lineRule="auto"/>
        <w:jc w:val="both"/>
        <w:rPr>
          <w:rFonts w:ascii="Century Gothic" w:eastAsia="Arial Unicode MS" w:hAnsi="Century Gothic"/>
          <w:sz w:val="20"/>
          <w:szCs w:val="20"/>
          <w:lang w:val="es-ES_tradnl"/>
        </w:rPr>
      </w:pPr>
    </w:p>
    <w:p w:rsidR="004E5383" w:rsidRPr="004E5383" w:rsidRDefault="004E5383" w:rsidP="001C701B">
      <w:pPr>
        <w:spacing w:line="480" w:lineRule="auto"/>
        <w:jc w:val="both"/>
        <w:rPr>
          <w:rFonts w:ascii="Century Gothic" w:eastAsia="Arial Unicode MS" w:hAnsi="Century Gothic"/>
          <w:sz w:val="20"/>
          <w:szCs w:val="20"/>
          <w:lang w:val="es-ES_tradnl"/>
        </w:rPr>
      </w:pPr>
      <w:r>
        <w:rPr>
          <w:rFonts w:ascii="Century Gothic" w:eastAsia="Arial Unicode MS" w:hAnsi="Century Gothic"/>
          <w:sz w:val="20"/>
          <w:szCs w:val="20"/>
          <w:lang w:val="es-ES_tradnl"/>
        </w:rPr>
        <w:t>De acuerdo a las conclusiones indicadas, se definen las siguientes recomendaciones:</w:t>
      </w:r>
    </w:p>
    <w:p w:rsidR="005475E9" w:rsidRDefault="005475E9" w:rsidP="004E5383">
      <w:pPr>
        <w:pStyle w:val="Ttulo1"/>
        <w:keepNext w:val="0"/>
        <w:spacing w:before="0" w:after="0" w:line="480" w:lineRule="auto"/>
        <w:jc w:val="both"/>
        <w:rPr>
          <w:rFonts w:ascii="Century Gothic" w:eastAsia="Arial Unicode MS" w:hAnsi="Century Gothic"/>
          <w:b w:val="0"/>
          <w:sz w:val="20"/>
          <w:szCs w:val="20"/>
          <w:lang w:val="es-ES_tradnl"/>
        </w:rPr>
      </w:pPr>
    </w:p>
    <w:p w:rsidR="005475E9" w:rsidRDefault="003A183B" w:rsidP="00654846">
      <w:pPr>
        <w:numPr>
          <w:ilvl w:val="0"/>
          <w:numId w:val="70"/>
        </w:numPr>
        <w:tabs>
          <w:tab w:val="clear" w:pos="720"/>
          <w:tab w:val="num" w:pos="360"/>
        </w:tabs>
        <w:spacing w:line="480" w:lineRule="auto"/>
        <w:ind w:left="360"/>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 xml:space="preserve">Realizar un cambio </w:t>
      </w:r>
      <w:r w:rsidR="0025454C">
        <w:rPr>
          <w:rFonts w:ascii="Century Gothic" w:eastAsia="Arial Unicode MS" w:hAnsi="Century Gothic" w:cs="Tahoma"/>
          <w:sz w:val="20"/>
          <w:szCs w:val="20"/>
          <w:lang w:val="es-ES_tradnl"/>
        </w:rPr>
        <w:t>cultural y organizacional con el fin de mejorar el proceso deficiente.</w:t>
      </w:r>
    </w:p>
    <w:p w:rsidR="00F91257" w:rsidRDefault="00F91257" w:rsidP="000F7A70">
      <w:pPr>
        <w:spacing w:line="480" w:lineRule="auto"/>
        <w:jc w:val="both"/>
        <w:rPr>
          <w:rFonts w:ascii="Century Gothic" w:eastAsia="Arial Unicode MS" w:hAnsi="Century Gothic" w:cs="Tahoma"/>
          <w:sz w:val="20"/>
          <w:szCs w:val="20"/>
          <w:lang w:val="es-ES_tradnl"/>
        </w:rPr>
      </w:pPr>
    </w:p>
    <w:p w:rsidR="00F91257" w:rsidRDefault="00F91257" w:rsidP="00654846">
      <w:pPr>
        <w:numPr>
          <w:ilvl w:val="0"/>
          <w:numId w:val="70"/>
        </w:numPr>
        <w:tabs>
          <w:tab w:val="clear" w:pos="720"/>
          <w:tab w:val="num" w:pos="360"/>
        </w:tabs>
        <w:spacing w:line="480" w:lineRule="auto"/>
        <w:ind w:left="360"/>
        <w:jc w:val="both"/>
        <w:rPr>
          <w:rFonts w:ascii="Century Gothic" w:eastAsia="Arial Unicode MS" w:hAnsi="Century Gothic" w:cs="Tahoma"/>
          <w:sz w:val="20"/>
          <w:szCs w:val="20"/>
          <w:lang w:val="es-ES_tradnl"/>
        </w:rPr>
      </w:pPr>
      <w:r w:rsidRPr="00F91257">
        <w:rPr>
          <w:rFonts w:ascii="Century Gothic" w:eastAsia="Arial Unicode MS" w:hAnsi="Century Gothic" w:cs="Tahoma"/>
          <w:sz w:val="20"/>
          <w:szCs w:val="20"/>
          <w:lang w:val="es-ES_tradnl"/>
        </w:rPr>
        <w:t>Realizar reuniones periódicas con el personal envuelto en el proceso con el fin de recibir una retroalimentación del mismo para mejorar sus defectos.</w:t>
      </w:r>
    </w:p>
    <w:p w:rsidR="008D176E" w:rsidRDefault="008D176E" w:rsidP="000F7A70">
      <w:pPr>
        <w:spacing w:line="480" w:lineRule="auto"/>
        <w:jc w:val="both"/>
        <w:rPr>
          <w:rFonts w:ascii="Century Gothic" w:eastAsia="Arial Unicode MS" w:hAnsi="Century Gothic" w:cs="Tahoma"/>
          <w:sz w:val="20"/>
          <w:szCs w:val="20"/>
          <w:lang w:val="es-ES_tradnl"/>
        </w:rPr>
      </w:pPr>
    </w:p>
    <w:p w:rsidR="003A183B" w:rsidRDefault="003A183B" w:rsidP="00654846">
      <w:pPr>
        <w:numPr>
          <w:ilvl w:val="0"/>
          <w:numId w:val="70"/>
        </w:numPr>
        <w:tabs>
          <w:tab w:val="clear" w:pos="720"/>
          <w:tab w:val="num" w:pos="360"/>
        </w:tabs>
        <w:spacing w:line="480" w:lineRule="auto"/>
        <w:ind w:left="360"/>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Se recomienda que los Bancos del Sistema Financiero ecuatoriano cumplan con el requerimiento de la Superintendencia de Bancos de que hasta junio de este año tengan correctamente estructurados sus manuales de funciones.</w:t>
      </w:r>
    </w:p>
    <w:p w:rsidR="0025454C" w:rsidRDefault="0025454C" w:rsidP="000F7A70">
      <w:pPr>
        <w:spacing w:line="480" w:lineRule="auto"/>
        <w:jc w:val="both"/>
        <w:rPr>
          <w:rFonts w:ascii="Century Gothic" w:eastAsia="Arial Unicode MS" w:hAnsi="Century Gothic" w:cs="Tahoma"/>
          <w:sz w:val="20"/>
          <w:szCs w:val="20"/>
          <w:lang w:val="es-ES_tradnl"/>
        </w:rPr>
      </w:pPr>
    </w:p>
    <w:p w:rsidR="003A183B" w:rsidRDefault="003A183B" w:rsidP="00654846">
      <w:pPr>
        <w:numPr>
          <w:ilvl w:val="0"/>
          <w:numId w:val="70"/>
        </w:numPr>
        <w:tabs>
          <w:tab w:val="clear" w:pos="720"/>
          <w:tab w:val="num" w:pos="360"/>
        </w:tabs>
        <w:spacing w:line="480" w:lineRule="auto"/>
        <w:ind w:left="360"/>
        <w:jc w:val="both"/>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Se recomienda plantear esta tesis como una guía de fácil aplicación para los otros bancos que no fueron analizados y que necesiten mejorar su proceso de aprobación de créditos para la banca de empresas.</w:t>
      </w:r>
    </w:p>
    <w:p w:rsidR="00436B10" w:rsidRDefault="00436B10" w:rsidP="00436B10">
      <w:pPr>
        <w:spacing w:line="480" w:lineRule="auto"/>
        <w:jc w:val="both"/>
        <w:rPr>
          <w:rFonts w:ascii="Century Gothic" w:eastAsia="Arial Unicode MS" w:hAnsi="Century Gothic" w:cs="Tahoma"/>
          <w:sz w:val="20"/>
          <w:szCs w:val="20"/>
          <w:lang w:val="es-ES_tradnl"/>
        </w:rPr>
      </w:pPr>
    </w:p>
    <w:p w:rsidR="008101BC" w:rsidRDefault="008101BC" w:rsidP="008101BC">
      <w:pPr>
        <w:spacing w:line="480" w:lineRule="auto"/>
        <w:jc w:val="both"/>
        <w:rPr>
          <w:rFonts w:ascii="Century Gothic" w:eastAsia="Arial Unicode MS" w:hAnsi="Century Gothic" w:cs="Tahoma"/>
          <w:sz w:val="20"/>
          <w:szCs w:val="20"/>
          <w:lang w:val="es-ES_tradnl"/>
        </w:rPr>
      </w:pPr>
    </w:p>
    <w:p w:rsidR="00A45FEE" w:rsidRDefault="00A45FEE" w:rsidP="00A45FEE">
      <w:pPr>
        <w:pStyle w:val="Ttulo1"/>
        <w:keepNext w:val="0"/>
        <w:spacing w:before="0" w:after="0" w:line="480" w:lineRule="auto"/>
        <w:jc w:val="center"/>
        <w:rPr>
          <w:rFonts w:ascii="Century Gothic" w:eastAsia="Arial Unicode MS" w:hAnsi="Century Gothic"/>
          <w:lang w:val="es-ES_tradnl"/>
        </w:rPr>
      </w:pPr>
      <w:bookmarkStart w:id="75" w:name="_Toc115793594"/>
    </w:p>
    <w:p w:rsidR="00A45FEE" w:rsidRDefault="00A45FEE" w:rsidP="00A45FEE">
      <w:pPr>
        <w:pStyle w:val="Ttulo1"/>
        <w:keepNext w:val="0"/>
        <w:spacing w:before="0" w:after="0" w:line="480" w:lineRule="auto"/>
        <w:jc w:val="center"/>
        <w:rPr>
          <w:rFonts w:ascii="Century Gothic" w:eastAsia="Arial Unicode MS" w:hAnsi="Century Gothic"/>
          <w:lang w:val="es-ES_tradnl"/>
        </w:rPr>
      </w:pPr>
    </w:p>
    <w:p w:rsidR="00A45FEE" w:rsidRDefault="00A45FEE" w:rsidP="00A45FEE">
      <w:pPr>
        <w:pStyle w:val="Ttulo1"/>
        <w:keepNext w:val="0"/>
        <w:spacing w:before="0" w:after="0" w:line="480" w:lineRule="auto"/>
        <w:jc w:val="center"/>
        <w:rPr>
          <w:rFonts w:ascii="Century Gothic" w:eastAsia="Arial Unicode MS" w:hAnsi="Century Gothic"/>
          <w:lang w:val="es-ES_tradnl"/>
        </w:rPr>
      </w:pPr>
    </w:p>
    <w:p w:rsidR="00A45FEE" w:rsidRDefault="00A45FEE" w:rsidP="00A45FEE">
      <w:pPr>
        <w:pStyle w:val="Ttulo1"/>
        <w:keepNext w:val="0"/>
        <w:spacing w:before="0" w:after="0" w:line="480" w:lineRule="auto"/>
        <w:jc w:val="center"/>
        <w:rPr>
          <w:rFonts w:ascii="Century Gothic" w:eastAsia="Arial Unicode MS" w:hAnsi="Century Gothic"/>
          <w:lang w:val="es-ES_tradnl"/>
        </w:rPr>
      </w:pPr>
    </w:p>
    <w:p w:rsidR="00A45FEE" w:rsidRDefault="00A45FEE" w:rsidP="00A45FEE">
      <w:pPr>
        <w:pStyle w:val="Ttulo1"/>
        <w:keepNext w:val="0"/>
        <w:spacing w:before="0" w:after="0" w:line="480" w:lineRule="auto"/>
        <w:jc w:val="center"/>
        <w:rPr>
          <w:rFonts w:ascii="Century Gothic" w:eastAsia="Arial Unicode MS" w:hAnsi="Century Gothic"/>
          <w:lang w:val="es-ES_tradnl"/>
        </w:rPr>
      </w:pPr>
    </w:p>
    <w:p w:rsidR="00644FF0" w:rsidRDefault="00644FF0" w:rsidP="00644FF0">
      <w:pPr>
        <w:rPr>
          <w:rFonts w:eastAsia="Arial Unicode MS"/>
          <w:lang w:val="es-ES_tradnl"/>
        </w:rPr>
      </w:pPr>
    </w:p>
    <w:p w:rsidR="00644FF0" w:rsidRPr="00644FF0" w:rsidRDefault="00644FF0" w:rsidP="00644FF0">
      <w:pPr>
        <w:rPr>
          <w:rFonts w:eastAsia="Arial Unicode MS"/>
          <w:lang w:val="es-ES_tradnl"/>
        </w:rPr>
      </w:pPr>
    </w:p>
    <w:p w:rsidR="008C0E9D" w:rsidRDefault="008C0E9D" w:rsidP="005979B2">
      <w:pPr>
        <w:jc w:val="center"/>
        <w:outlineLvl w:val="0"/>
        <w:rPr>
          <w:rFonts w:ascii="Century Gothic" w:eastAsia="Arial Unicode MS" w:hAnsi="Century Gothic" w:cs="Tahoma"/>
          <w:b/>
          <w:sz w:val="40"/>
          <w:szCs w:val="40"/>
          <w:u w:val="single"/>
          <w:lang w:val="es-ES_tradnl"/>
        </w:rPr>
      </w:pPr>
      <w:bookmarkStart w:id="76" w:name="_Toc115802432"/>
    </w:p>
    <w:p w:rsidR="007E6B2B" w:rsidRPr="00845272" w:rsidRDefault="007E6B2B" w:rsidP="005979B2">
      <w:pPr>
        <w:jc w:val="center"/>
        <w:outlineLvl w:val="0"/>
        <w:rPr>
          <w:rFonts w:ascii="Century Gothic" w:eastAsia="Arial Unicode MS" w:hAnsi="Century Gothic" w:cs="Tahoma"/>
          <w:b/>
          <w:sz w:val="40"/>
          <w:szCs w:val="40"/>
          <w:u w:val="single"/>
          <w:lang w:val="es-ES_tradnl"/>
        </w:rPr>
      </w:pPr>
      <w:r w:rsidRPr="00845272">
        <w:rPr>
          <w:rFonts w:ascii="Century Gothic" w:eastAsia="Arial Unicode MS" w:hAnsi="Century Gothic" w:cs="Tahoma"/>
          <w:b/>
          <w:sz w:val="40"/>
          <w:szCs w:val="40"/>
          <w:u w:val="single"/>
          <w:lang w:val="es-ES_tradnl"/>
        </w:rPr>
        <w:t>ANEXOS</w:t>
      </w:r>
      <w:bookmarkEnd w:id="75"/>
      <w:bookmarkEnd w:id="76"/>
    </w:p>
    <w:p w:rsidR="00B73A34" w:rsidRPr="00AD7AF0" w:rsidRDefault="00B73A34" w:rsidP="00FB00C3">
      <w:pPr>
        <w:spacing w:line="480" w:lineRule="auto"/>
        <w:rPr>
          <w:rFonts w:ascii="Century Gothic" w:eastAsia="Arial Unicode MS" w:hAnsi="Century Gothic"/>
          <w:lang w:val="es-ES_tradnl"/>
        </w:rPr>
      </w:pPr>
    </w:p>
    <w:p w:rsidR="00B73A34" w:rsidRDefault="00F203B1" w:rsidP="00D15210">
      <w:pPr>
        <w:spacing w:line="480" w:lineRule="auto"/>
        <w:jc w:val="both"/>
        <w:rPr>
          <w:rFonts w:ascii="Century Gothic" w:hAnsi="Century Gothic"/>
          <w:b/>
          <w:sz w:val="20"/>
          <w:szCs w:val="20"/>
          <w:lang w:val="es-EC"/>
        </w:rPr>
      </w:pPr>
      <w:r>
        <w:rPr>
          <w:rFonts w:ascii="Century Gothic" w:hAnsi="Century Gothic"/>
          <w:b/>
          <w:sz w:val="20"/>
          <w:szCs w:val="20"/>
          <w:lang w:val="es-EC"/>
        </w:rPr>
        <w:br w:type="column"/>
      </w:r>
      <w:r w:rsidR="00845272" w:rsidRPr="00AD7AF0">
        <w:rPr>
          <w:rFonts w:ascii="Century Gothic" w:hAnsi="Century Gothic"/>
          <w:b/>
          <w:sz w:val="20"/>
          <w:szCs w:val="20"/>
          <w:lang w:val="es-EC"/>
        </w:rPr>
        <w:t>ANEXO 1</w:t>
      </w:r>
    </w:p>
    <w:p w:rsidR="00587FAA" w:rsidRPr="00AD7AF0" w:rsidRDefault="00587FAA" w:rsidP="00D15210">
      <w:pPr>
        <w:spacing w:line="480" w:lineRule="auto"/>
        <w:jc w:val="both"/>
        <w:rPr>
          <w:rFonts w:ascii="Century Gothic" w:hAnsi="Century Gothic"/>
          <w:b/>
          <w:sz w:val="20"/>
          <w:szCs w:val="20"/>
          <w:lang w:val="es-EC"/>
        </w:rPr>
      </w:pPr>
    </w:p>
    <w:p w:rsidR="00B73A34" w:rsidRPr="00AD7AF0" w:rsidRDefault="00B73A34"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 xml:space="preserve">Diseño del cuestionario para recoger datos </w:t>
      </w:r>
      <w:r w:rsidR="00E3153C">
        <w:rPr>
          <w:rFonts w:ascii="Century Gothic" w:hAnsi="Century Gothic"/>
          <w:b/>
          <w:sz w:val="20"/>
          <w:szCs w:val="20"/>
          <w:lang w:val="es-EC"/>
        </w:rPr>
        <w:t>de los procesos de los 11 bancos</w:t>
      </w:r>
    </w:p>
    <w:p w:rsidR="00B73A34" w:rsidRPr="00AD7AF0" w:rsidRDefault="00B73A34" w:rsidP="00D15210">
      <w:pPr>
        <w:spacing w:line="480" w:lineRule="auto"/>
        <w:jc w:val="both"/>
        <w:rPr>
          <w:rFonts w:ascii="Century Gothic" w:hAnsi="Century Gothic"/>
          <w:b/>
          <w:sz w:val="20"/>
          <w:szCs w:val="20"/>
          <w:lang w:val="es-EC"/>
        </w:rPr>
      </w:pPr>
    </w:p>
    <w:p w:rsidR="00B73A34" w:rsidRPr="00AD7AF0" w:rsidRDefault="00B73A34"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Fuente: Bancos analizados</w:t>
      </w:r>
    </w:p>
    <w:p w:rsidR="00B73A34" w:rsidRPr="00AD7AF0" w:rsidRDefault="00B73A34"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D15210">
        <w:rPr>
          <w:rFonts w:ascii="Century Gothic" w:hAnsi="Century Gothic"/>
          <w:sz w:val="20"/>
          <w:szCs w:val="20"/>
          <w:lang w:val="es-EC"/>
        </w:rPr>
        <w:t>Irene Cajas y Miriam Cárdenas</w:t>
      </w:r>
    </w:p>
    <w:p w:rsidR="00B73A34" w:rsidRPr="00AD7AF0" w:rsidRDefault="00B73A34" w:rsidP="00D15210">
      <w:pPr>
        <w:spacing w:line="480" w:lineRule="auto"/>
        <w:jc w:val="both"/>
        <w:rPr>
          <w:rFonts w:ascii="Century Gothic" w:hAnsi="Century Gothic"/>
          <w:b/>
          <w:sz w:val="20"/>
          <w:szCs w:val="20"/>
          <w:lang w:val="es-EC"/>
        </w:rPr>
      </w:pPr>
    </w:p>
    <w:p w:rsidR="00B73A34" w:rsidRPr="00AD7AF0" w:rsidRDefault="00B73A34"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Entrevista para la descripción y diagramación de los procesos de aprobación de crédito de los 11 bancos a ser analizados</w:t>
      </w:r>
    </w:p>
    <w:p w:rsidR="00B73A34" w:rsidRPr="00AD7AF0" w:rsidRDefault="00B73A34" w:rsidP="00D15210">
      <w:pPr>
        <w:spacing w:line="480" w:lineRule="auto"/>
        <w:jc w:val="both"/>
        <w:rPr>
          <w:rFonts w:ascii="Century Gothic" w:hAnsi="Century Gothic"/>
          <w:b/>
          <w:sz w:val="20"/>
          <w:szCs w:val="20"/>
          <w:lang w:val="es-EC"/>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¿El banco otorga créditos empresariales?</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¿Cómo comienza el proceso?  ¿Quién realiza el contacto con el cliente?</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¿Qué tipo de información se le solicita al cliente?  ¿La información es requerida por partes o debe estar completa antes de iniciar el proceso? </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¿Una vez completa la información, quién pide las referencias bancarias y comerciales?  ¿Cuánto tiempo toma?</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¿Quién revisa la documentación legal?  ¿En qué momento del proceso es enviada al departamento correspondiente?  ¿Cuánto tiempo toma?</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¿Quién hace el análisis financiero? ¿Qué tipo de análisis se realiza?  ¿Cuánto tiempo toma?</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¿Quién envía el paquete al Comité?  ¿Después del análisis, el paquete regresa al oficial de negocios o el analista de riesgos lo envía directamente? </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¿Los comités son presenciales, vía mail, vía algún sistema electrónico u otros? ¿De ser presenciales, cada cuánto tiempo se reúne el Comité?  ¿Cuánto se demoran en dar una respuesta?  ¿Las aprobaciones son en escalera o van directamente al Comité que tiene el nivel de aprobación?</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¿Se aprueban líneas de crédito y/o operaciones puntuales?</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¿Cuántos Oficiales de Negocios y analistas intervienen en el proceso (plataforma)?</w:t>
      </w:r>
    </w:p>
    <w:p w:rsidR="00B73A34" w:rsidRPr="00AD7AF0" w:rsidRDefault="00B73A34" w:rsidP="00E8697B">
      <w:pPr>
        <w:spacing w:line="480" w:lineRule="auto"/>
        <w:jc w:val="both"/>
        <w:rPr>
          <w:rFonts w:ascii="Century Gothic" w:hAnsi="Century Gothic"/>
          <w:sz w:val="20"/>
          <w:szCs w:val="20"/>
        </w:rPr>
      </w:pPr>
    </w:p>
    <w:p w:rsidR="00B73A34" w:rsidRPr="00AD7AF0" w:rsidRDefault="00B73A34"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¿Cuáles son los tiempos de espera en cada proceso?</w:t>
      </w:r>
    </w:p>
    <w:p w:rsidR="00520549" w:rsidRPr="00AD7AF0" w:rsidRDefault="00520549" w:rsidP="00E8697B">
      <w:pPr>
        <w:spacing w:line="480" w:lineRule="auto"/>
        <w:jc w:val="both"/>
        <w:rPr>
          <w:rFonts w:ascii="Century Gothic" w:hAnsi="Century Gothic"/>
          <w:sz w:val="20"/>
          <w:szCs w:val="20"/>
        </w:rPr>
      </w:pPr>
    </w:p>
    <w:p w:rsidR="00520549" w:rsidRPr="00AD7AF0" w:rsidRDefault="00520549" w:rsidP="007E118A">
      <w:pPr>
        <w:numPr>
          <w:ilvl w:val="0"/>
          <w:numId w:val="7"/>
        </w:numPr>
        <w:tabs>
          <w:tab w:val="clear" w:pos="72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¿Cuántos créditos se aprueban mensualmente?</w:t>
      </w:r>
    </w:p>
    <w:p w:rsidR="00B73A34" w:rsidRPr="00AD7AF0" w:rsidRDefault="00B73A34" w:rsidP="00D15210">
      <w:pPr>
        <w:spacing w:line="480" w:lineRule="auto"/>
        <w:rPr>
          <w:rFonts w:ascii="Century Gothic" w:eastAsia="Arial Unicode MS" w:hAnsi="Century Gothic"/>
        </w:rPr>
      </w:pPr>
    </w:p>
    <w:p w:rsidR="007E6B2B" w:rsidRPr="00AD7AF0" w:rsidRDefault="007E6B2B" w:rsidP="00D15210">
      <w:pPr>
        <w:spacing w:line="480" w:lineRule="auto"/>
        <w:rPr>
          <w:rFonts w:ascii="Century Gothic" w:eastAsia="Arial Unicode MS" w:hAnsi="Century Gothic"/>
          <w:lang w:val="es-ES_tradnl"/>
        </w:rPr>
      </w:pPr>
    </w:p>
    <w:p w:rsidR="007E6B2B" w:rsidRPr="00AD7AF0" w:rsidRDefault="00C236FB" w:rsidP="00D15210">
      <w:pPr>
        <w:spacing w:line="480" w:lineRule="auto"/>
        <w:rPr>
          <w:rFonts w:ascii="Century Gothic" w:hAnsi="Century Gothic"/>
          <w:b/>
          <w:sz w:val="20"/>
          <w:szCs w:val="20"/>
        </w:rPr>
      </w:pPr>
      <w:r w:rsidRPr="00AD7AF0">
        <w:rPr>
          <w:rFonts w:ascii="Century Gothic" w:hAnsi="Century Gothic"/>
          <w:b/>
          <w:sz w:val="20"/>
          <w:szCs w:val="20"/>
        </w:rPr>
        <w:br w:type="column"/>
      </w:r>
      <w:r w:rsidR="00845272" w:rsidRPr="00AD7AF0">
        <w:rPr>
          <w:rFonts w:ascii="Century Gothic" w:hAnsi="Century Gothic"/>
          <w:b/>
          <w:sz w:val="20"/>
          <w:szCs w:val="20"/>
        </w:rPr>
        <w:t>ANEXO 2</w:t>
      </w:r>
    </w:p>
    <w:p w:rsidR="007E6B2B" w:rsidRPr="00AD7AF0" w:rsidRDefault="007E6B2B" w:rsidP="00D15210">
      <w:pPr>
        <w:spacing w:line="480" w:lineRule="auto"/>
        <w:rPr>
          <w:rFonts w:ascii="Century Gothic" w:hAnsi="Century Gothic"/>
          <w:b/>
          <w:sz w:val="20"/>
          <w:szCs w:val="20"/>
        </w:rPr>
      </w:pP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Fuente: Bancos analizados</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CB38CB">
        <w:rPr>
          <w:rFonts w:ascii="Century Gothic" w:hAnsi="Century Gothic"/>
          <w:sz w:val="20"/>
          <w:szCs w:val="20"/>
          <w:lang w:val="es-EC"/>
        </w:rPr>
        <w:t>Irene Cajas y Miriam Cárdenas</w:t>
      </w:r>
    </w:p>
    <w:p w:rsidR="007E6B2B" w:rsidRPr="00AD7AF0" w:rsidRDefault="007E6B2B" w:rsidP="00D15210">
      <w:pPr>
        <w:spacing w:line="480" w:lineRule="auto"/>
        <w:rPr>
          <w:rFonts w:ascii="Century Gothic" w:eastAsia="Arial Unicode MS" w:hAnsi="Century Gothic"/>
          <w:b/>
          <w:lang w:val="es-ES_tradnl"/>
        </w:rPr>
      </w:pPr>
    </w:p>
    <w:p w:rsidR="007E6B2B" w:rsidRPr="00AD7AF0" w:rsidRDefault="00587FAA" w:rsidP="00CB38CB">
      <w:pPr>
        <w:spacing w:line="480" w:lineRule="auto"/>
        <w:jc w:val="both"/>
        <w:rPr>
          <w:rFonts w:ascii="Century Gothic" w:hAnsi="Century Gothic"/>
          <w:b/>
          <w:sz w:val="20"/>
          <w:szCs w:val="20"/>
        </w:rPr>
      </w:pPr>
      <w:r w:rsidRPr="00AD7AF0">
        <w:rPr>
          <w:rFonts w:ascii="Century Gothic" w:hAnsi="Century Gothic"/>
          <w:b/>
          <w:sz w:val="20"/>
          <w:szCs w:val="20"/>
        </w:rPr>
        <w:t>Documentación Solicitada Por El</w:t>
      </w:r>
      <w:r w:rsidR="00A41994">
        <w:rPr>
          <w:rFonts w:ascii="Century Gothic" w:hAnsi="Century Gothic"/>
          <w:b/>
          <w:sz w:val="20"/>
          <w:szCs w:val="20"/>
        </w:rPr>
        <w:t xml:space="preserve"> Oficial De Negocios Al Cliente</w:t>
      </w:r>
    </w:p>
    <w:p w:rsidR="007E6B2B" w:rsidRPr="00AD7AF0" w:rsidRDefault="007E6B2B" w:rsidP="00D15210">
      <w:pPr>
        <w:spacing w:line="480" w:lineRule="auto"/>
        <w:ind w:left="360"/>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Solicitud de Crédito, Referencias Comerciales y Bancarias.</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Flujo de Caja</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Estados Financieros, al cierre de los dos últimos años y presentados a la SIC</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Copia Registro Único de Contribuyentes</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Certificado del Registro Mercantil sobre la constitución y cambios al Estatuto</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Todas las Escrituras referidas en el numeral anterior</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Copia de escritura de constitución de la compañía, aprobada por </w:t>
      </w:r>
      <w:smartTag w:uri="urn:schemas-microsoft-com:office:smarttags" w:element="PersonName">
        <w:smartTagPr>
          <w:attr w:name="ProductID" w:val="La Superintendencia"/>
        </w:smartTagPr>
        <w:r w:rsidRPr="00AD7AF0">
          <w:rPr>
            <w:rFonts w:ascii="Century Gothic" w:hAnsi="Century Gothic"/>
            <w:sz w:val="20"/>
            <w:szCs w:val="20"/>
          </w:rPr>
          <w:t>la Superintendencia</w:t>
        </w:r>
      </w:smartTag>
      <w:r w:rsidRPr="00AD7AF0">
        <w:rPr>
          <w:rFonts w:ascii="Century Gothic" w:hAnsi="Century Gothic"/>
          <w:sz w:val="20"/>
          <w:szCs w:val="20"/>
        </w:rPr>
        <w:t xml:space="preserve"> de Compañías e inscrita en el Registro Mercantil.</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Copia de las Escrituras de Aumento de Capital y Reformas de Estatutos aprobados por </w:t>
      </w:r>
      <w:smartTag w:uri="urn:schemas-microsoft-com:office:smarttags" w:element="PersonName">
        <w:smartTagPr>
          <w:attr w:name="ProductID" w:val="La Superintendencia"/>
        </w:smartTagPr>
        <w:r w:rsidRPr="00AD7AF0">
          <w:rPr>
            <w:rFonts w:ascii="Century Gothic" w:hAnsi="Century Gothic"/>
            <w:sz w:val="20"/>
            <w:szCs w:val="20"/>
          </w:rPr>
          <w:t>la Superintendencia</w:t>
        </w:r>
      </w:smartTag>
      <w:r w:rsidRPr="00AD7AF0">
        <w:rPr>
          <w:rFonts w:ascii="Century Gothic" w:hAnsi="Century Gothic"/>
          <w:sz w:val="20"/>
          <w:szCs w:val="20"/>
        </w:rPr>
        <w:t xml:space="preserve"> de Compañías e inscrita en el Registro Mercantil.</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Detalle de última nómina de accionistas o socios y participaciones suscrita por el representante legal de la compañía.</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Copia del nombramiento del representante legal de la compañía o poder según el caso, debidamente certificada.</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Copia de Escritura de compraventa o título de dominio del bien inmueble que se hipoteca debidamente inscrita en el Registro de </w:t>
      </w:r>
      <w:smartTag w:uri="urn:schemas-microsoft-com:office:smarttags" w:element="PersonName">
        <w:smartTagPr>
          <w:attr w:name="ProductID" w:val="la Propiedad"/>
        </w:smartTagPr>
        <w:r w:rsidRPr="00AD7AF0">
          <w:rPr>
            <w:rFonts w:ascii="Century Gothic" w:hAnsi="Century Gothic"/>
            <w:sz w:val="20"/>
            <w:szCs w:val="20"/>
          </w:rPr>
          <w:t>la Propiedad</w:t>
        </w:r>
      </w:smartTag>
      <w:r w:rsidRPr="00AD7AF0">
        <w:rPr>
          <w:rFonts w:ascii="Century Gothic" w:hAnsi="Century Gothic"/>
          <w:sz w:val="20"/>
          <w:szCs w:val="20"/>
        </w:rPr>
        <w:t xml:space="preserve"> correspondiente.</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Certificado del Registrador de </w:t>
      </w:r>
      <w:smartTag w:uri="urn:schemas-microsoft-com:office:smarttags" w:element="PersonName">
        <w:smartTagPr>
          <w:attr w:name="ProductID" w:val="la Propiedad"/>
        </w:smartTagPr>
        <w:r w:rsidRPr="00AD7AF0">
          <w:rPr>
            <w:rFonts w:ascii="Century Gothic" w:hAnsi="Century Gothic"/>
            <w:sz w:val="20"/>
            <w:szCs w:val="20"/>
          </w:rPr>
          <w:t>la Propiedad</w:t>
        </w:r>
      </w:smartTag>
      <w:r w:rsidRPr="00AD7AF0">
        <w:rPr>
          <w:rFonts w:ascii="Century Gothic" w:hAnsi="Century Gothic"/>
          <w:sz w:val="20"/>
          <w:szCs w:val="20"/>
        </w:rPr>
        <w:t xml:space="preserve"> de 15 años de historia de dominio y gravámenes y títulos de dominio referidos en el certificado.</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Certificado del Registro Mercantil sobre quienes  ejercen la representación legal de la compañía.</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Acta de </w:t>
      </w:r>
      <w:smartTag w:uri="urn:schemas-microsoft-com:office:smarttags" w:element="PersonName">
        <w:smartTagPr>
          <w:attr w:name="ProductID" w:val="la Junta General"/>
        </w:smartTagPr>
        <w:smartTag w:uri="urn:schemas-microsoft-com:office:smarttags" w:element="PersonName">
          <w:smartTagPr>
            <w:attr w:name="ProductID" w:val="la Junta"/>
          </w:smartTagPr>
          <w:r w:rsidRPr="00AD7AF0">
            <w:rPr>
              <w:rFonts w:ascii="Century Gothic" w:hAnsi="Century Gothic"/>
              <w:sz w:val="20"/>
              <w:szCs w:val="20"/>
            </w:rPr>
            <w:t>la Junta</w:t>
          </w:r>
        </w:smartTag>
        <w:r w:rsidRPr="00AD7AF0">
          <w:rPr>
            <w:rFonts w:ascii="Century Gothic" w:hAnsi="Century Gothic"/>
            <w:sz w:val="20"/>
            <w:szCs w:val="20"/>
          </w:rPr>
          <w:t xml:space="preserve"> General</w:t>
        </w:r>
      </w:smartTag>
      <w:r w:rsidRPr="00AD7AF0">
        <w:rPr>
          <w:rFonts w:ascii="Century Gothic" w:hAnsi="Century Gothic"/>
          <w:sz w:val="20"/>
          <w:szCs w:val="20"/>
        </w:rPr>
        <w:t xml:space="preserve"> de Accionistas o Socios en que autoriza al representante legal otorgar la hipoteca.</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Cédula de Identidad y Certificado de Votación de los representantes legales</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 xml:space="preserve">Certificado de Avalúos y registro otorgado por </w:t>
      </w:r>
      <w:smartTag w:uri="urn:schemas-microsoft-com:office:smarttags" w:element="PersonName">
        <w:smartTagPr>
          <w:attr w:name="ProductID" w:val="la Municipalidad"/>
        </w:smartTagPr>
        <w:r w:rsidRPr="00AD7AF0">
          <w:rPr>
            <w:rFonts w:ascii="Century Gothic" w:hAnsi="Century Gothic"/>
            <w:sz w:val="20"/>
            <w:szCs w:val="20"/>
          </w:rPr>
          <w:t>la Municipalidad</w:t>
        </w:r>
      </w:smartTag>
      <w:r w:rsidRPr="00AD7AF0">
        <w:rPr>
          <w:rFonts w:ascii="Century Gothic" w:hAnsi="Century Gothic"/>
          <w:sz w:val="20"/>
          <w:szCs w:val="20"/>
        </w:rPr>
        <w:t xml:space="preserve"> de Guayaquil o de otros cantones.</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Si los Activos totales son mayores a 50.000 salarios mínimos vitales, informes de auditores externos de la compañía.</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Pago de impuestos Prediales y Bomberos de los 2 últimos años.</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Carta de Autorización para el débito de los costos del Avalúo de los peritos.</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Formulario de declaración de Destino Lícito de los Fondos a recibir.</w:t>
      </w:r>
    </w:p>
    <w:p w:rsidR="007E6B2B" w:rsidRPr="00AD7AF0" w:rsidRDefault="007E6B2B" w:rsidP="00DA3C2D">
      <w:pPr>
        <w:spacing w:line="480" w:lineRule="auto"/>
        <w:jc w:val="both"/>
        <w:rPr>
          <w:rFonts w:ascii="Century Gothic" w:hAnsi="Century Gothic"/>
          <w:sz w:val="20"/>
          <w:szCs w:val="20"/>
        </w:rPr>
      </w:pPr>
    </w:p>
    <w:p w:rsidR="007E6B2B" w:rsidRPr="00AD7AF0" w:rsidRDefault="007E6B2B" w:rsidP="007E118A">
      <w:pPr>
        <w:numPr>
          <w:ilvl w:val="0"/>
          <w:numId w:val="11"/>
        </w:numPr>
        <w:tabs>
          <w:tab w:val="clear" w:pos="1080"/>
          <w:tab w:val="num" w:pos="360"/>
        </w:tabs>
        <w:spacing w:line="480" w:lineRule="auto"/>
        <w:ind w:left="360"/>
        <w:jc w:val="both"/>
        <w:rPr>
          <w:rFonts w:ascii="Century Gothic" w:hAnsi="Century Gothic"/>
          <w:sz w:val="20"/>
          <w:szCs w:val="20"/>
        </w:rPr>
      </w:pPr>
      <w:r w:rsidRPr="00AD7AF0">
        <w:rPr>
          <w:rFonts w:ascii="Century Gothic" w:hAnsi="Century Gothic"/>
          <w:sz w:val="20"/>
          <w:szCs w:val="20"/>
        </w:rPr>
        <w:t>En el caso de que le representante legal sea el mayor accionista: Estado de Situación personal y póliza de seguro de desgravamen endosada al banco.</w:t>
      </w:r>
    </w:p>
    <w:p w:rsidR="00FC14E4" w:rsidRDefault="00FC14E4" w:rsidP="00FC14E4">
      <w:pPr>
        <w:spacing w:line="480" w:lineRule="auto"/>
        <w:jc w:val="both"/>
        <w:rPr>
          <w:rFonts w:ascii="Century Gothic" w:hAnsi="Century Gothic"/>
          <w:b/>
          <w:sz w:val="20"/>
          <w:szCs w:val="20"/>
          <w:lang w:val="es-EC"/>
        </w:rPr>
      </w:pPr>
      <w:r>
        <w:rPr>
          <w:rFonts w:ascii="Century Gothic" w:hAnsi="Century Gothic"/>
          <w:sz w:val="20"/>
          <w:szCs w:val="20"/>
        </w:rPr>
        <w:br w:type="column"/>
      </w:r>
      <w:r w:rsidRPr="00AD7AF0">
        <w:rPr>
          <w:rFonts w:ascii="Century Gothic" w:hAnsi="Century Gothic"/>
          <w:b/>
          <w:sz w:val="20"/>
          <w:szCs w:val="20"/>
          <w:lang w:val="es-EC"/>
        </w:rPr>
        <w:t>ANEXO 3</w:t>
      </w:r>
    </w:p>
    <w:p w:rsidR="00FC14E4" w:rsidRDefault="00FC14E4" w:rsidP="00FC14E4">
      <w:pPr>
        <w:spacing w:line="480" w:lineRule="auto"/>
        <w:jc w:val="both"/>
        <w:rPr>
          <w:rFonts w:ascii="Century Gothic" w:hAnsi="Century Gothic"/>
          <w:b/>
          <w:sz w:val="20"/>
          <w:szCs w:val="20"/>
          <w:lang w:val="es-EC"/>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Fuente: Bancos analizados</w:t>
      </w: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605AC1">
        <w:rPr>
          <w:rFonts w:ascii="Century Gothic" w:hAnsi="Century Gothic"/>
          <w:sz w:val="20"/>
          <w:szCs w:val="20"/>
          <w:lang w:val="es-EC"/>
        </w:rPr>
        <w:t>Irene Cajas y Miriam Cárdenas</w:t>
      </w:r>
    </w:p>
    <w:p w:rsidR="00FC14E4" w:rsidRDefault="00FC14E4" w:rsidP="00FC14E4">
      <w:pPr>
        <w:spacing w:line="480" w:lineRule="auto"/>
        <w:jc w:val="both"/>
        <w:rPr>
          <w:rFonts w:ascii="Century Gothic" w:hAnsi="Century Gothic"/>
          <w:b/>
          <w:sz w:val="20"/>
          <w:szCs w:val="20"/>
          <w:lang w:val="es-EC"/>
        </w:rPr>
      </w:pPr>
    </w:p>
    <w:p w:rsidR="00FC14E4" w:rsidRDefault="00FC14E4" w:rsidP="00FC14E4">
      <w:pPr>
        <w:spacing w:line="480" w:lineRule="auto"/>
        <w:jc w:val="both"/>
        <w:rPr>
          <w:rFonts w:ascii="Century Gothic" w:hAnsi="Century Gothic"/>
          <w:b/>
          <w:sz w:val="20"/>
          <w:szCs w:val="20"/>
          <w:lang w:val="es-EC"/>
        </w:rPr>
      </w:pPr>
      <w:r>
        <w:rPr>
          <w:rFonts w:ascii="Century Gothic" w:hAnsi="Century Gothic"/>
          <w:b/>
          <w:sz w:val="20"/>
          <w:szCs w:val="20"/>
          <w:lang w:val="es-EC"/>
        </w:rPr>
        <w:t>Descripción y Diagramación de los Procesos de Aprobación de Créditos para la Banca de Empresas de los 11 Bancos analizados</w:t>
      </w:r>
      <w:r w:rsidRPr="00AD7AF0">
        <w:rPr>
          <w:rFonts w:ascii="Century Gothic" w:hAnsi="Century Gothic"/>
          <w:b/>
          <w:sz w:val="20"/>
          <w:szCs w:val="20"/>
          <w:lang w:val="es-EC"/>
        </w:rPr>
        <w:t xml:space="preserve"> </w:t>
      </w:r>
    </w:p>
    <w:p w:rsidR="00FC14E4" w:rsidRDefault="00FC14E4" w:rsidP="00FC14E4">
      <w:pPr>
        <w:spacing w:line="480" w:lineRule="auto"/>
        <w:jc w:val="both"/>
        <w:rPr>
          <w:rFonts w:ascii="Century Gothic" w:hAnsi="Century Gothic"/>
          <w:color w:val="000000"/>
          <w:sz w:val="20"/>
          <w:szCs w:val="20"/>
          <w:lang w:val="es-EC"/>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color w:val="000000"/>
          <w:sz w:val="20"/>
          <w:szCs w:val="20"/>
          <w:lang w:val="es-EC"/>
        </w:rPr>
        <w:t xml:space="preserve">En general, en todos estos procesos el </w:t>
      </w:r>
      <w:r w:rsidRPr="00AD7AF0">
        <w:rPr>
          <w:rFonts w:ascii="Century Gothic" w:hAnsi="Century Gothic"/>
          <w:b/>
          <w:i/>
          <w:color w:val="000000"/>
          <w:sz w:val="20"/>
          <w:szCs w:val="20"/>
          <w:lang w:val="es-EC"/>
        </w:rPr>
        <w:t>Oficial de Negocios</w:t>
      </w:r>
      <w:r w:rsidRPr="00AD7AF0">
        <w:rPr>
          <w:rFonts w:ascii="Century Gothic" w:hAnsi="Century Gothic"/>
          <w:color w:val="000000"/>
          <w:sz w:val="20"/>
          <w:szCs w:val="20"/>
          <w:lang w:val="es-EC"/>
        </w:rPr>
        <w:t xml:space="preserve"> es quien, ya sea porque mercadea al cliente o porque el cliente llega al Banco presentando su necesidad de obtener un crédito, mantiene la relación directa con el mismo.  Él es quien lo asesora; le retransmite las políticas del Banco; y le pide </w:t>
      </w:r>
      <w:r w:rsidRPr="00AD7AF0">
        <w:rPr>
          <w:rFonts w:ascii="Century Gothic" w:hAnsi="Century Gothic"/>
          <w:sz w:val="20"/>
          <w:szCs w:val="20"/>
        </w:rPr>
        <w:t xml:space="preserve">la solicitud de crédito con la información necesaria para solicitar las referencias comerciales y bancarias, la documentación legal y la financiera </w:t>
      </w:r>
      <w:r w:rsidRPr="00AD7AF0">
        <w:rPr>
          <w:rFonts w:ascii="Century Gothic" w:hAnsi="Century Gothic"/>
          <w:color w:val="000000"/>
          <w:sz w:val="20"/>
          <w:szCs w:val="20"/>
          <w:lang w:val="es-EC"/>
        </w:rPr>
        <w:t>(ver Anexo 2) antes de iniciar el proceso de aprobación del crédito.  Normalmente respecto al otorgamiento de créditos, los bancos en el país trabajan con clientes con experiencia mínima de tres años en el mercado</w:t>
      </w:r>
      <w:r w:rsidRPr="00AD7AF0">
        <w:rPr>
          <w:rFonts w:ascii="Century Gothic" w:hAnsi="Century Gothic"/>
          <w:b/>
          <w:sz w:val="20"/>
          <w:szCs w:val="20"/>
        </w:rPr>
        <w:t xml:space="preserve">.  </w:t>
      </w:r>
      <w:r w:rsidRPr="00AD7AF0">
        <w:rPr>
          <w:rFonts w:ascii="Century Gothic" w:hAnsi="Century Gothic"/>
          <w:sz w:val="20"/>
          <w:szCs w:val="20"/>
        </w:rPr>
        <w:t>Es importante recalcar que ningún banco comienza el proceso de aprobación de un crédito hasta que tiene la información correcta y completa por parte del cliente.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3D32B1">
      <w:pPr>
        <w:spacing w:line="480" w:lineRule="auto"/>
        <w:jc w:val="both"/>
        <w:rPr>
          <w:rFonts w:ascii="Century Gothic" w:hAnsi="Century Gothic"/>
          <w:sz w:val="20"/>
          <w:szCs w:val="20"/>
        </w:rPr>
      </w:pPr>
      <w:r w:rsidRPr="00AD7AF0">
        <w:rPr>
          <w:rFonts w:ascii="Century Gothic" w:hAnsi="Century Gothic"/>
          <w:sz w:val="20"/>
          <w:szCs w:val="20"/>
        </w:rPr>
        <w:t xml:space="preserve">Así mismo, inmediatamente después de que la línea de crédito u operación puntual haya sido aprobada o negada por el Comité, el </w:t>
      </w:r>
      <w:r w:rsidRPr="00AD7AF0">
        <w:rPr>
          <w:rFonts w:ascii="Century Gothic" w:hAnsi="Century Gothic"/>
          <w:b/>
          <w:i/>
          <w:sz w:val="20"/>
          <w:szCs w:val="20"/>
        </w:rPr>
        <w:t>Oficial de Negocios</w:t>
      </w:r>
      <w:r w:rsidRPr="00AD7AF0">
        <w:rPr>
          <w:rFonts w:ascii="Century Gothic" w:hAnsi="Century Gothic"/>
          <w:sz w:val="20"/>
          <w:szCs w:val="20"/>
        </w:rPr>
        <w:t xml:space="preserve"> es quien notifica al </w:t>
      </w:r>
      <w:r w:rsidRPr="00AD7AF0">
        <w:rPr>
          <w:rFonts w:ascii="Century Gothic" w:hAnsi="Century Gothic"/>
          <w:b/>
          <w:i/>
          <w:sz w:val="20"/>
          <w:szCs w:val="20"/>
        </w:rPr>
        <w:t>Cliente</w:t>
      </w:r>
      <w:r w:rsidRPr="00AD7AF0">
        <w:rPr>
          <w:rFonts w:ascii="Century Gothic" w:hAnsi="Century Gothic"/>
          <w:sz w:val="20"/>
          <w:szCs w:val="20"/>
        </w:rPr>
        <w:t xml:space="preserve"> la decisión tomada por el banco.  Si fue aprobada, el </w:t>
      </w:r>
      <w:r w:rsidRPr="00AD7AF0">
        <w:rPr>
          <w:rFonts w:ascii="Century Gothic" w:hAnsi="Century Gothic"/>
          <w:b/>
          <w:i/>
          <w:sz w:val="20"/>
          <w:szCs w:val="20"/>
        </w:rPr>
        <w:t>Departamento de Legal</w:t>
      </w:r>
      <w:r w:rsidRPr="00AD7AF0">
        <w:rPr>
          <w:rFonts w:ascii="Century Gothic" w:hAnsi="Century Gothic"/>
          <w:sz w:val="20"/>
          <w:szCs w:val="20"/>
        </w:rPr>
        <w:t xml:space="preserve"> constituye las garantías y luego el </w:t>
      </w:r>
      <w:r w:rsidRPr="00AD7AF0">
        <w:rPr>
          <w:rFonts w:ascii="Century Gothic" w:hAnsi="Century Gothic"/>
          <w:b/>
          <w:i/>
          <w:sz w:val="20"/>
          <w:szCs w:val="20"/>
        </w:rPr>
        <w:t>Oficial de Negocios</w:t>
      </w:r>
      <w:r w:rsidRPr="00AD7AF0">
        <w:rPr>
          <w:rFonts w:ascii="Century Gothic" w:hAnsi="Century Gothic"/>
          <w:sz w:val="20"/>
          <w:szCs w:val="20"/>
        </w:rPr>
        <w:t xml:space="preserve"> empieza el proceso de utilización de la línea aprobada, desembolsando el dinero a la cuenta del Cliente. Si fue rechazada, el </w:t>
      </w:r>
      <w:r w:rsidRPr="00AD7AF0">
        <w:rPr>
          <w:rFonts w:ascii="Century Gothic" w:hAnsi="Century Gothic"/>
          <w:b/>
          <w:i/>
          <w:sz w:val="20"/>
          <w:szCs w:val="20"/>
        </w:rPr>
        <w:t>Oficial de Negocios</w:t>
      </w:r>
      <w:r w:rsidRPr="00AD7AF0">
        <w:rPr>
          <w:rFonts w:ascii="Century Gothic" w:hAnsi="Century Gothic"/>
          <w:sz w:val="20"/>
          <w:szCs w:val="20"/>
        </w:rPr>
        <w:t xml:space="preserve"> procede a archivar la documentación del Cliente.</w:t>
      </w:r>
    </w:p>
    <w:p w:rsidR="003D32B1" w:rsidRDefault="003D32B1" w:rsidP="003D32B1">
      <w:pPr>
        <w:pStyle w:val="Ttulo4"/>
        <w:spacing w:before="0" w:after="0" w:line="480" w:lineRule="auto"/>
        <w:rPr>
          <w:rFonts w:ascii="Century Gothic" w:hAnsi="Century Gothic"/>
          <w:sz w:val="22"/>
        </w:rPr>
      </w:pPr>
      <w:bookmarkStart w:id="77" w:name="_Toc115802364"/>
    </w:p>
    <w:p w:rsidR="00FC14E4" w:rsidRPr="008024B4" w:rsidRDefault="00FC14E4" w:rsidP="003D32B1">
      <w:pPr>
        <w:pStyle w:val="Ttulo4"/>
        <w:spacing w:before="0" w:after="0" w:line="480" w:lineRule="auto"/>
        <w:rPr>
          <w:rFonts w:ascii="Century Gothic" w:hAnsi="Century Gothic"/>
          <w:color w:val="000000"/>
          <w:sz w:val="22"/>
        </w:rPr>
      </w:pPr>
      <w:r w:rsidRPr="008024B4">
        <w:rPr>
          <w:rFonts w:ascii="Century Gothic" w:hAnsi="Century Gothic"/>
          <w:sz w:val="22"/>
        </w:rPr>
        <w:t>BANCO A</w:t>
      </w:r>
      <w:bookmarkEnd w:id="77"/>
    </w:p>
    <w:p w:rsidR="00FC14E4" w:rsidRPr="00AD7AF0" w:rsidRDefault="00FC14E4" w:rsidP="003D32B1">
      <w:pPr>
        <w:spacing w:line="480" w:lineRule="auto"/>
        <w:jc w:val="both"/>
        <w:rPr>
          <w:rFonts w:ascii="Century Gothic" w:hAnsi="Century Gothic"/>
          <w:sz w:val="20"/>
          <w:szCs w:val="20"/>
        </w:rPr>
      </w:pPr>
    </w:p>
    <w:p w:rsidR="00FC14E4" w:rsidRPr="00AD7AF0" w:rsidRDefault="00FC14E4" w:rsidP="003D32B1">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en su poder toda la información completa del cliente, envía la información necesaria para obtener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la documentación financiera al </w:t>
      </w:r>
      <w:r w:rsidRPr="00AD7AF0">
        <w:rPr>
          <w:rFonts w:ascii="Century Gothic" w:hAnsi="Century Gothic"/>
          <w:b/>
          <w:i/>
          <w:sz w:val="20"/>
          <w:szCs w:val="20"/>
        </w:rPr>
        <w:t>Departamento de Riesgos</w:t>
      </w:r>
      <w:r w:rsidRPr="00AD7AF0">
        <w:rPr>
          <w:rFonts w:ascii="Century Gothic" w:hAnsi="Century Gothic"/>
          <w:sz w:val="20"/>
          <w:szCs w:val="20"/>
        </w:rPr>
        <w:t xml:space="preserve"> para que sea revisada por el </w:t>
      </w:r>
      <w:r w:rsidRPr="00AD7AF0">
        <w:rPr>
          <w:rFonts w:ascii="Century Gothic" w:hAnsi="Century Gothic"/>
          <w:b/>
          <w:i/>
          <w:sz w:val="20"/>
          <w:szCs w:val="20"/>
        </w:rPr>
        <w:t>Analista de Riesgos</w:t>
      </w:r>
      <w:r w:rsidRPr="00AD7AF0">
        <w:rPr>
          <w:rFonts w:ascii="Century Gothic" w:hAnsi="Century Gothic"/>
          <w:sz w:val="20"/>
          <w:szCs w:val="20"/>
        </w:rPr>
        <w:t xml:space="preserve"> y la documentación legal al </w:t>
      </w:r>
      <w:r w:rsidRPr="00AD7AF0">
        <w:rPr>
          <w:rFonts w:ascii="Century Gothic" w:hAnsi="Century Gothic"/>
          <w:b/>
          <w:i/>
          <w:sz w:val="20"/>
          <w:szCs w:val="20"/>
        </w:rPr>
        <w:t>Departamento Legal</w:t>
      </w:r>
      <w:r w:rsidRPr="00AD7AF0">
        <w:rPr>
          <w:rFonts w:ascii="Century Gothic" w:hAnsi="Century Gothic"/>
          <w:sz w:val="20"/>
          <w:szCs w:val="20"/>
        </w:rPr>
        <w:t xml:space="preserv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de Informes de Crédito</w:t>
      </w:r>
      <w:r w:rsidRPr="00AD7AF0">
        <w:rPr>
          <w:rFonts w:ascii="Century Gothic" w:hAnsi="Century Gothic"/>
          <w:sz w:val="20"/>
          <w:szCs w:val="20"/>
        </w:rPr>
        <w:t xml:space="preserve">,  verifica la autenticidad de las referencias entregadas por el Cliente y elabora el informe.  Por lo general, este departamento se demora 3 días en entregar este informe.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Analista de Riesgos</w:t>
      </w:r>
      <w:r w:rsidRPr="00AD7AF0">
        <w:rPr>
          <w:rFonts w:ascii="Century Gothic" w:hAnsi="Century Gothic"/>
          <w:sz w:val="20"/>
          <w:szCs w:val="20"/>
        </w:rPr>
        <w:t>, revisa la información financiera del cliente y realiza un informe en base al análisis comparativo de los Estados Financieros, análisis de flujo de caja y análisis de razones financieras.  Este informe es entregado al Oficial de Negocios después de 3 días.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Legal</w:t>
      </w:r>
      <w:r w:rsidRPr="00AD7AF0">
        <w:rPr>
          <w:rFonts w:ascii="Century Gothic" w:hAnsi="Century Gothic"/>
          <w:sz w:val="20"/>
          <w:szCs w:val="20"/>
        </w:rPr>
        <w:t>, al igual que el Departamento de Informes de Crédito, elabora un informe constatando que la documentación legal entregada por el Cliente esté correcta.  Este departamento se tarda 5 días en entregar el informe legal, el cual no influye en el  proceso de aprobación sino en el de constitución de las garantías luego de ser aprobado.</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Oficial de Negocios</w:t>
      </w:r>
      <w:r w:rsidRPr="00AD7AF0">
        <w:rPr>
          <w:rFonts w:ascii="Century Gothic" w:hAnsi="Century Gothic"/>
          <w:sz w:val="20"/>
          <w:szCs w:val="20"/>
        </w:rPr>
        <w:t>, realiza reportes de las visitas y averiguaciones físicas de la empresa del cliente, mientras espera la entrega de los informes respectivos.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los informes anteriormente mencionados son entregados al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éste empieza a analizar la documentación recibida.  En base a la información verificada y a los reportes de visita, el </w:t>
      </w:r>
      <w:r w:rsidRPr="00AD7AF0">
        <w:rPr>
          <w:rFonts w:ascii="Century Gothic" w:hAnsi="Century Gothic"/>
          <w:b/>
          <w:i/>
          <w:sz w:val="20"/>
          <w:szCs w:val="20"/>
        </w:rPr>
        <w:t>Oficial de Negocios</w:t>
      </w:r>
      <w:r w:rsidRPr="00AD7AF0">
        <w:rPr>
          <w:rFonts w:ascii="Century Gothic" w:hAnsi="Century Gothic"/>
          <w:sz w:val="20"/>
          <w:szCs w:val="20"/>
        </w:rPr>
        <w:t xml:space="preserve"> puede tener una visión más amplia del cliente, por lo tanto podrá realizar el análisis de la operación y su posterior evaluación.  Éste se toma 10 días en realizar la operación y en elaborar el respectivo informe.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terminar el informe, el </w:t>
      </w:r>
      <w:r w:rsidRPr="00AD7AF0">
        <w:rPr>
          <w:rFonts w:ascii="Century Gothic" w:hAnsi="Century Gothic"/>
          <w:b/>
          <w:i/>
          <w:sz w:val="20"/>
          <w:szCs w:val="20"/>
        </w:rPr>
        <w:t xml:space="preserve">Oficial de Negocios </w:t>
      </w:r>
      <w:r w:rsidRPr="00AD7AF0">
        <w:rPr>
          <w:rFonts w:ascii="Century Gothic" w:hAnsi="Century Gothic"/>
          <w:sz w:val="20"/>
          <w:szCs w:val="20"/>
        </w:rPr>
        <w:t xml:space="preserve">envía el paquete al </w:t>
      </w:r>
      <w:r w:rsidRPr="00AD7AF0">
        <w:rPr>
          <w:rFonts w:ascii="Century Gothic" w:hAnsi="Century Gothic"/>
          <w:b/>
          <w:i/>
          <w:sz w:val="20"/>
          <w:szCs w:val="20"/>
        </w:rPr>
        <w:t>Comité</w:t>
      </w:r>
      <w:r w:rsidRPr="00AD7AF0">
        <w:rPr>
          <w:rFonts w:ascii="Century Gothic" w:hAnsi="Century Gothic"/>
          <w:sz w:val="20"/>
          <w:szCs w:val="20"/>
        </w:rPr>
        <w:t xml:space="preserve"> para su respectiva aprobación.</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aprobaciones son realizadas comúnmente por </w:t>
      </w:r>
      <w:r w:rsidRPr="00AD7AF0">
        <w:rPr>
          <w:rFonts w:ascii="Century Gothic" w:hAnsi="Century Gothic"/>
          <w:b/>
          <w:i/>
          <w:sz w:val="20"/>
          <w:szCs w:val="20"/>
        </w:rPr>
        <w:t>Comités</w:t>
      </w:r>
      <w:r w:rsidRPr="00AD7AF0">
        <w:rPr>
          <w:rFonts w:ascii="Century Gothic" w:hAnsi="Century Gothic"/>
          <w:sz w:val="20"/>
          <w:szCs w:val="20"/>
        </w:rPr>
        <w:t xml:space="preserve"> </w:t>
      </w:r>
      <w:r w:rsidRPr="00AD7AF0">
        <w:rPr>
          <w:rFonts w:ascii="Century Gothic" w:hAnsi="Century Gothic"/>
          <w:b/>
          <w:i/>
          <w:sz w:val="20"/>
          <w:szCs w:val="20"/>
        </w:rPr>
        <w:t>vía Sistema</w:t>
      </w:r>
      <w:r w:rsidRPr="00AD7AF0">
        <w:rPr>
          <w:rFonts w:ascii="Century Gothic" w:hAnsi="Century Gothic"/>
          <w:sz w:val="20"/>
          <w:szCs w:val="20"/>
        </w:rPr>
        <w:t xml:space="preserve"> cada vez que se presenta una operación de crédito puntual y líneas de crédito de montos normales.  En los casos especiales de líneas de crédito de montos elevados, las aprobaciones se realizan en </w:t>
      </w:r>
      <w:r w:rsidRPr="00AD7AF0">
        <w:rPr>
          <w:rFonts w:ascii="Century Gothic" w:hAnsi="Century Gothic"/>
          <w:b/>
          <w:i/>
          <w:sz w:val="20"/>
          <w:szCs w:val="20"/>
        </w:rPr>
        <w:t>Comités Presenciales</w:t>
      </w:r>
      <w:r w:rsidRPr="00AD7AF0">
        <w:rPr>
          <w:rFonts w:ascii="Century Gothic" w:hAnsi="Century Gothic"/>
          <w:sz w:val="20"/>
          <w:szCs w:val="20"/>
        </w:rPr>
        <w:t xml:space="preserve"> donde interviene el Directorio y se reúne cada vez que el caso lo amerite.  Normalmente una aprobación tarda dos días en concretarse.</w:t>
      </w:r>
    </w:p>
    <w:p w:rsidR="00FC14E4" w:rsidRDefault="00FC14E4" w:rsidP="00FC14E4">
      <w:pPr>
        <w:pStyle w:val="Ttulo4"/>
        <w:spacing w:before="0" w:after="0"/>
      </w:pPr>
      <w:r w:rsidRPr="00AD7AF0">
        <w:br w:type="column"/>
      </w:r>
      <w:bookmarkStart w:id="78" w:name="_Toc115802365"/>
      <w:r>
        <w:rPr>
          <w:noProof/>
        </w:rPr>
        <w:pict>
          <v:shape id="_x0000_s1498" type="#_x0000_t75" style="position:absolute;margin-left:0;margin-top:0;width:419.7pt;height:562.35pt;z-index:251652608;mso-position-horizontal:center" o:allowoverlap="f">
            <v:imagedata r:id="rId76" o:title=""/>
            <w10:wrap type="square"/>
          </v:shape>
          <o:OLEObject Type="Embed" ProgID="Visio.Drawing.11" ShapeID="_x0000_s1498" DrawAspect="Content" ObjectID="_1322295255" r:id="rId77"/>
        </w:pict>
      </w:r>
      <w:bookmarkEnd w:id="78"/>
      <w:r w:rsidRPr="00AD7AF0">
        <w:t xml:space="preserve"> </w:t>
      </w:r>
    </w:p>
    <w:p w:rsidR="00FC14E4" w:rsidRPr="008024B4" w:rsidRDefault="00FC14E4" w:rsidP="00FC14E4">
      <w:pPr>
        <w:pStyle w:val="Ttulo4"/>
        <w:spacing w:before="0" w:after="0"/>
        <w:rPr>
          <w:rFonts w:ascii="Century Gothic" w:hAnsi="Century Gothic"/>
          <w:sz w:val="22"/>
        </w:rPr>
      </w:pPr>
      <w:r>
        <w:br w:type="column"/>
      </w:r>
      <w:bookmarkStart w:id="79" w:name="_Toc115802366"/>
      <w:r w:rsidRPr="008024B4">
        <w:rPr>
          <w:rFonts w:ascii="Century Gothic" w:hAnsi="Century Gothic"/>
          <w:sz w:val="22"/>
        </w:rPr>
        <w:t>BANCO B</w:t>
      </w:r>
      <w:bookmarkEnd w:id="79"/>
    </w:p>
    <w:p w:rsidR="00FC14E4" w:rsidRPr="00AD7AF0" w:rsidRDefault="00FC14E4" w:rsidP="00FC14E4">
      <w:pPr>
        <w:spacing w:line="480" w:lineRule="auto"/>
        <w:jc w:val="center"/>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que el </w:t>
      </w:r>
      <w:r w:rsidRPr="00AD7AF0">
        <w:rPr>
          <w:rFonts w:ascii="Century Gothic" w:hAnsi="Century Gothic"/>
          <w:b/>
          <w:i/>
          <w:sz w:val="20"/>
          <w:szCs w:val="20"/>
        </w:rPr>
        <w:t>Cliente</w:t>
      </w:r>
      <w:r w:rsidRPr="00AD7AF0">
        <w:rPr>
          <w:rFonts w:ascii="Century Gothic" w:hAnsi="Century Gothic"/>
          <w:sz w:val="20"/>
          <w:szCs w:val="20"/>
        </w:rPr>
        <w:t xml:space="preserve"> entrega la información completa al </w:t>
      </w:r>
      <w:r w:rsidRPr="00AD7AF0">
        <w:rPr>
          <w:rFonts w:ascii="Century Gothic" w:hAnsi="Century Gothic"/>
          <w:b/>
          <w:i/>
          <w:sz w:val="20"/>
          <w:szCs w:val="20"/>
        </w:rPr>
        <w:t>Oficial de Negocios</w:t>
      </w:r>
      <w:r w:rsidRPr="00AD7AF0">
        <w:rPr>
          <w:rFonts w:ascii="Century Gothic" w:hAnsi="Century Gothic"/>
          <w:sz w:val="20"/>
          <w:szCs w:val="20"/>
        </w:rPr>
        <w:t xml:space="preserve">, este último envía a pedir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de Informes de Crédito</w:t>
      </w:r>
      <w:r w:rsidRPr="00AD7AF0">
        <w:rPr>
          <w:rFonts w:ascii="Century Gothic" w:hAnsi="Century Gothic"/>
          <w:sz w:val="20"/>
          <w:szCs w:val="20"/>
        </w:rPr>
        <w:t xml:space="preserve">, verifica la autenticidad de las referencias entregadas por el </w:t>
      </w:r>
      <w:r w:rsidRPr="00AD7AF0">
        <w:rPr>
          <w:rFonts w:ascii="Century Gothic" w:hAnsi="Century Gothic"/>
          <w:b/>
          <w:i/>
          <w:sz w:val="20"/>
          <w:szCs w:val="20"/>
        </w:rPr>
        <w:t>Cliente</w:t>
      </w:r>
      <w:r w:rsidRPr="00AD7AF0">
        <w:rPr>
          <w:rFonts w:ascii="Century Gothic" w:hAnsi="Century Gothic"/>
          <w:sz w:val="20"/>
          <w:szCs w:val="20"/>
        </w:rPr>
        <w:t xml:space="preserve"> y las ingresa al sistema.  Por lo general, este departamento se demora máximo 2 días en entregar la información.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recibidas las referencias y evaluadas las mismas, el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empieza a analizar la documentación financiera, realiza un informe y castiga el flujo de caja.  El </w:t>
      </w:r>
      <w:r w:rsidRPr="00AD7AF0">
        <w:rPr>
          <w:rFonts w:ascii="Century Gothic" w:hAnsi="Century Gothic"/>
          <w:b/>
          <w:i/>
          <w:sz w:val="20"/>
          <w:szCs w:val="20"/>
        </w:rPr>
        <w:t>Oficial de Negocios</w:t>
      </w:r>
      <w:r w:rsidRPr="00AD7AF0">
        <w:rPr>
          <w:rFonts w:ascii="Century Gothic" w:hAnsi="Century Gothic"/>
          <w:sz w:val="20"/>
          <w:szCs w:val="20"/>
        </w:rPr>
        <w:t xml:space="preserve"> se toma 4 días en realizar esta operación.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terminar el análisis financiero, el </w:t>
      </w:r>
      <w:r w:rsidRPr="00AD7AF0">
        <w:rPr>
          <w:rFonts w:ascii="Century Gothic" w:hAnsi="Century Gothic"/>
          <w:b/>
          <w:i/>
          <w:sz w:val="20"/>
          <w:szCs w:val="20"/>
        </w:rPr>
        <w:t xml:space="preserve">Oficial de Negocios </w:t>
      </w:r>
      <w:r w:rsidRPr="00AD7AF0">
        <w:rPr>
          <w:rFonts w:ascii="Century Gothic" w:hAnsi="Century Gothic"/>
          <w:sz w:val="20"/>
          <w:szCs w:val="20"/>
        </w:rPr>
        <w:t xml:space="preserve">envía el paquete al </w:t>
      </w:r>
      <w:r w:rsidRPr="00AD7AF0">
        <w:rPr>
          <w:rFonts w:ascii="Century Gothic" w:hAnsi="Century Gothic"/>
          <w:b/>
          <w:i/>
          <w:sz w:val="20"/>
          <w:szCs w:val="20"/>
        </w:rPr>
        <w:t>Comité</w:t>
      </w:r>
      <w:r w:rsidRPr="00AD7AF0">
        <w:rPr>
          <w:rFonts w:ascii="Century Gothic" w:hAnsi="Century Gothic"/>
          <w:sz w:val="20"/>
          <w:szCs w:val="20"/>
        </w:rPr>
        <w:t xml:space="preserve"> para que los miembros del mismo realicen un análisis previo a la aprobación correspondiente.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Existen dos tipos de </w:t>
      </w:r>
      <w:r w:rsidRPr="00AD7AF0">
        <w:rPr>
          <w:rFonts w:ascii="Century Gothic" w:hAnsi="Century Gothic"/>
          <w:b/>
          <w:i/>
          <w:sz w:val="20"/>
          <w:szCs w:val="20"/>
        </w:rPr>
        <w:t>Comités</w:t>
      </w:r>
      <w:r w:rsidRPr="00AD7AF0">
        <w:rPr>
          <w:rFonts w:ascii="Century Gothic" w:hAnsi="Century Gothic"/>
          <w:sz w:val="20"/>
          <w:szCs w:val="20"/>
        </w:rPr>
        <w:t>, vía sistema electrónico hasta 100m y presenciales mayores a este monto.  La aprobación de un crédito tarda aproximadamente 5 días.</w:t>
      </w:r>
    </w:p>
    <w:p w:rsidR="00FC14E4" w:rsidRPr="00AD7AF0" w:rsidRDefault="00FC14E4" w:rsidP="00FC14E4">
      <w:pPr>
        <w:spacing w:line="480" w:lineRule="auto"/>
        <w:jc w:val="both"/>
        <w:rPr>
          <w:rFonts w:ascii="Century Gothic" w:hAnsi="Century Gothic"/>
          <w:sz w:val="20"/>
          <w:szCs w:val="20"/>
        </w:rPr>
      </w:pPr>
    </w:p>
    <w:p w:rsidR="00FC14E4"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Existen tres niveles de aprobación:</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numPr>
          <w:ilvl w:val="0"/>
          <w:numId w:val="10"/>
        </w:numPr>
        <w:spacing w:line="480" w:lineRule="auto"/>
        <w:jc w:val="both"/>
        <w:rPr>
          <w:rFonts w:ascii="Century Gothic" w:hAnsi="Century Gothic"/>
          <w:sz w:val="20"/>
          <w:szCs w:val="20"/>
        </w:rPr>
      </w:pPr>
      <w:r w:rsidRPr="00AD7AF0">
        <w:rPr>
          <w:rFonts w:ascii="Century Gothic" w:hAnsi="Century Gothic"/>
          <w:sz w:val="20"/>
          <w:szCs w:val="20"/>
        </w:rPr>
        <w:t>Hasta 100M aprueba el Comité 1.  Comité vía sistema electrónico.</w:t>
      </w:r>
    </w:p>
    <w:p w:rsidR="00FC14E4" w:rsidRPr="00AD7AF0" w:rsidRDefault="00FC14E4" w:rsidP="00FC14E4">
      <w:pPr>
        <w:numPr>
          <w:ilvl w:val="0"/>
          <w:numId w:val="10"/>
        </w:numPr>
        <w:spacing w:line="480" w:lineRule="auto"/>
        <w:jc w:val="both"/>
        <w:rPr>
          <w:rFonts w:ascii="Century Gothic" w:hAnsi="Century Gothic"/>
          <w:sz w:val="20"/>
          <w:szCs w:val="20"/>
        </w:rPr>
      </w:pPr>
      <w:r w:rsidRPr="00AD7AF0">
        <w:rPr>
          <w:rFonts w:ascii="Century Gothic" w:hAnsi="Century Gothic"/>
          <w:sz w:val="20"/>
          <w:szCs w:val="20"/>
        </w:rPr>
        <w:t>De $100M a $2mm la operación es revisada por el Comité 2. Comité presencial.</w:t>
      </w:r>
    </w:p>
    <w:p w:rsidR="00FC14E4" w:rsidRPr="00AD7AF0" w:rsidRDefault="00FC14E4" w:rsidP="00FC14E4">
      <w:pPr>
        <w:numPr>
          <w:ilvl w:val="0"/>
          <w:numId w:val="10"/>
        </w:numPr>
        <w:spacing w:line="480" w:lineRule="auto"/>
        <w:jc w:val="both"/>
        <w:rPr>
          <w:rFonts w:ascii="Century Gothic" w:hAnsi="Century Gothic"/>
          <w:sz w:val="20"/>
          <w:szCs w:val="20"/>
        </w:rPr>
      </w:pPr>
      <w:r w:rsidRPr="00AD7AF0">
        <w:rPr>
          <w:rFonts w:ascii="Century Gothic" w:hAnsi="Century Gothic"/>
          <w:sz w:val="20"/>
          <w:szCs w:val="20"/>
        </w:rPr>
        <w:t>Sobre los $2mm en adelante es revisado por el Directorio.  Comité presencial.</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Si la línea de crédito fue aprobada, se envía la documentación legal al </w:t>
      </w:r>
      <w:r w:rsidRPr="00AD7AF0">
        <w:rPr>
          <w:rFonts w:ascii="Century Gothic" w:hAnsi="Century Gothic"/>
          <w:b/>
          <w:i/>
          <w:sz w:val="20"/>
          <w:szCs w:val="20"/>
        </w:rPr>
        <w:t>Departamento de Legal</w:t>
      </w:r>
      <w:r w:rsidRPr="00AD7AF0">
        <w:rPr>
          <w:rFonts w:ascii="Century Gothic" w:hAnsi="Century Gothic"/>
          <w:sz w:val="20"/>
          <w:szCs w:val="20"/>
        </w:rPr>
        <w:t xml:space="preserve"> para su revisión y adicionalmente se comienza con el proceso de constitución de las garantías.</w:t>
      </w:r>
    </w:p>
    <w:p w:rsidR="00FC14E4" w:rsidRDefault="00FC14E4" w:rsidP="00FC14E4">
      <w:pPr>
        <w:pStyle w:val="Ttulo1"/>
      </w:pPr>
      <w:r w:rsidRPr="00AD7AF0">
        <w:rPr>
          <w:highlight w:val="yellow"/>
        </w:rPr>
        <w:br w:type="column"/>
      </w:r>
      <w:bookmarkStart w:id="80" w:name="_Toc115802367"/>
      <w:r>
        <w:rPr>
          <w:noProof/>
        </w:rPr>
        <w:pict>
          <v:shape id="_x0000_s1499" type="#_x0000_t75" style="position:absolute;margin-left:0;margin-top:0;width:413.25pt;height:557.25pt;z-index:251653632;mso-position-horizontal:center">
            <v:imagedata r:id="rId78" o:title=""/>
            <w10:wrap type="square"/>
          </v:shape>
          <o:OLEObject Type="Embed" ProgID="Visio.Drawing.11" ShapeID="_x0000_s1499" DrawAspect="Content" ObjectID="_1322295254" r:id="rId79"/>
        </w:pict>
      </w:r>
      <w:bookmarkEnd w:id="80"/>
      <w:r w:rsidRPr="00AD7AF0">
        <w:t xml:space="preserve"> </w:t>
      </w:r>
    </w:p>
    <w:p w:rsidR="00FC14E4" w:rsidRPr="00885F13" w:rsidRDefault="00FC14E4" w:rsidP="00FC14E4">
      <w:pPr>
        <w:pStyle w:val="Ttulo4"/>
        <w:spacing w:before="0" w:after="0"/>
        <w:rPr>
          <w:rFonts w:ascii="Century Gothic" w:hAnsi="Century Gothic"/>
          <w:sz w:val="22"/>
        </w:rPr>
      </w:pPr>
      <w:r>
        <w:br w:type="column"/>
      </w:r>
      <w:bookmarkStart w:id="81" w:name="_Toc115802368"/>
      <w:r w:rsidRPr="00885F13">
        <w:rPr>
          <w:rFonts w:ascii="Century Gothic" w:hAnsi="Century Gothic"/>
          <w:sz w:val="22"/>
        </w:rPr>
        <w:t>BANCO C</w:t>
      </w:r>
      <w:bookmarkEnd w:id="81"/>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en su poder toda la información completa del cliente, solicita las referencias bancarias a través de la intranet para que a su vez el </w:t>
      </w:r>
      <w:r w:rsidRPr="00AD7AF0">
        <w:rPr>
          <w:rFonts w:ascii="Century Gothic" w:hAnsi="Century Gothic"/>
          <w:b/>
          <w:i/>
          <w:sz w:val="20"/>
          <w:szCs w:val="20"/>
        </w:rPr>
        <w:t xml:space="preserve">Departamento de Informes de Crédito </w:t>
      </w:r>
      <w:r w:rsidRPr="00AD7AF0">
        <w:rPr>
          <w:rFonts w:ascii="Century Gothic" w:hAnsi="Century Gothic"/>
          <w:sz w:val="20"/>
          <w:szCs w:val="20"/>
        </w:rPr>
        <w:t xml:space="preserve">solicite la información al banco respectivo y conteste por la misma vía al </w:t>
      </w:r>
      <w:r w:rsidRPr="00AD7AF0">
        <w:rPr>
          <w:rFonts w:ascii="Century Gothic" w:hAnsi="Century Gothic"/>
          <w:b/>
          <w:i/>
          <w:sz w:val="20"/>
          <w:szCs w:val="20"/>
        </w:rPr>
        <w:t>Oficial de Negocios</w:t>
      </w:r>
      <w:r w:rsidRPr="00AD7AF0">
        <w:rPr>
          <w:rFonts w:ascii="Century Gothic" w:hAnsi="Century Gothic"/>
          <w:sz w:val="20"/>
          <w:szCs w:val="20"/>
        </w:rPr>
        <w:t>.  Normalmente la información estará disponible en la intranet en un plazo máximo de 2 días.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A  su vez, el </w:t>
      </w:r>
      <w:r w:rsidRPr="00AD7AF0">
        <w:rPr>
          <w:rFonts w:ascii="Century Gothic" w:hAnsi="Century Gothic"/>
          <w:b/>
          <w:i/>
          <w:sz w:val="20"/>
          <w:szCs w:val="20"/>
        </w:rPr>
        <w:t>Oficial de Negocios</w:t>
      </w:r>
      <w:r w:rsidRPr="00AD7AF0">
        <w:rPr>
          <w:rFonts w:ascii="Century Gothic" w:hAnsi="Century Gothic"/>
          <w:sz w:val="20"/>
          <w:szCs w:val="20"/>
        </w:rPr>
        <w:t xml:space="preserve"> envía toda la documentación legal al </w:t>
      </w:r>
      <w:r w:rsidRPr="00AD7AF0">
        <w:rPr>
          <w:rFonts w:ascii="Century Gothic" w:hAnsi="Century Gothic"/>
          <w:b/>
          <w:i/>
          <w:sz w:val="20"/>
          <w:szCs w:val="20"/>
        </w:rPr>
        <w:t>Departamento Legal</w:t>
      </w:r>
      <w:r w:rsidRPr="00AD7AF0">
        <w:rPr>
          <w:rFonts w:ascii="Century Gothic" w:hAnsi="Century Gothic"/>
          <w:sz w:val="20"/>
          <w:szCs w:val="20"/>
        </w:rPr>
        <w:t>, para que estos procedan a elaborar un informe constatando que la documentación entregada por el Cliente está completa, vigente y dejan constancia por escrito de quiénes son los representantes legales de la compañía y si existen o no límites de endeudamiento por los cuales se requiera un acta de directorio autorizando el mismo de acuerdo a los estatutos.  Este departamento se tarda en promedio 7 días en entregar su informe.  Sin embargo, la elaboración del mismo no entorpece el proceso de aprobación de crédito.</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Oficial de Negocios</w:t>
      </w:r>
      <w:r w:rsidRPr="00AD7AF0">
        <w:rPr>
          <w:rFonts w:ascii="Century Gothic" w:hAnsi="Century Gothic"/>
          <w:sz w:val="20"/>
          <w:szCs w:val="20"/>
        </w:rPr>
        <w:t xml:space="preserve"> arma un informe básico con toda la información cualitativa del cliente y el negocio.  Adicionalmente, luego su de visita realiza un reporte de </w:t>
      </w:r>
      <w:smartTag w:uri="urn:schemas-microsoft-com:office:smarttags" w:element="PersonName">
        <w:smartTagPr>
          <w:attr w:name="ProductID" w:val="la misma.  Tambi￩n"/>
        </w:smartTagPr>
        <w:r w:rsidRPr="00AD7AF0">
          <w:rPr>
            <w:rFonts w:ascii="Century Gothic" w:hAnsi="Century Gothic"/>
            <w:sz w:val="20"/>
            <w:szCs w:val="20"/>
          </w:rPr>
          <w:t>la misma.  También</w:t>
        </w:r>
      </w:smartTag>
      <w:r w:rsidRPr="00AD7AF0">
        <w:rPr>
          <w:rFonts w:ascii="Century Gothic" w:hAnsi="Century Gothic"/>
          <w:sz w:val="20"/>
          <w:szCs w:val="20"/>
        </w:rPr>
        <w:t xml:space="preserve"> solicita directamente referencias comerciales y obtiene el buró de crédito.  Con esta información prepara la propuesta de crédito donde deja reflejado los montos y condiciones de los crédito solicitados por el cliente.</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Se envía toda esta información más la carpeta de crédito del cliente (la cual contiene la información financiera) al </w:t>
      </w:r>
      <w:r w:rsidRPr="00AD7AF0">
        <w:rPr>
          <w:rFonts w:ascii="Century Gothic" w:hAnsi="Century Gothic"/>
          <w:b/>
          <w:i/>
          <w:sz w:val="20"/>
          <w:szCs w:val="20"/>
        </w:rPr>
        <w:t xml:space="preserve">Departamento de Riesgos </w:t>
      </w:r>
      <w:r w:rsidRPr="00AD7AF0">
        <w:rPr>
          <w:rFonts w:ascii="Century Gothic" w:hAnsi="Century Gothic"/>
          <w:sz w:val="20"/>
          <w:szCs w:val="20"/>
        </w:rPr>
        <w:t xml:space="preserve">para que sea revisada por el </w:t>
      </w:r>
      <w:r w:rsidRPr="00AD7AF0">
        <w:rPr>
          <w:rFonts w:ascii="Century Gothic" w:hAnsi="Century Gothic"/>
          <w:b/>
          <w:i/>
          <w:sz w:val="20"/>
          <w:szCs w:val="20"/>
        </w:rPr>
        <w:t>Analista de Crédito</w:t>
      </w:r>
      <w:r w:rsidRPr="00AD7AF0">
        <w:rPr>
          <w:rFonts w:ascii="Century Gothic" w:hAnsi="Century Gothic"/>
          <w:sz w:val="20"/>
          <w:szCs w:val="20"/>
        </w:rPr>
        <w:t xml:space="preserve">.  Este revisa que toda la documentación esté completa y realiza un informe en base al análisis comparativo de los Estados Financieros, análisis de flujo de caja y análisis de razones financieras.  Este informe es entregado al </w:t>
      </w:r>
      <w:r w:rsidRPr="00AD7AF0">
        <w:rPr>
          <w:rFonts w:ascii="Century Gothic" w:hAnsi="Century Gothic"/>
          <w:b/>
          <w:i/>
          <w:sz w:val="20"/>
          <w:szCs w:val="20"/>
        </w:rPr>
        <w:t>Oficial de Negocios</w:t>
      </w:r>
      <w:r w:rsidRPr="00AD7AF0">
        <w:rPr>
          <w:rFonts w:ascii="Century Gothic" w:hAnsi="Century Gothic"/>
          <w:sz w:val="20"/>
          <w:szCs w:val="20"/>
        </w:rPr>
        <w:t xml:space="preserve"> en 2 días.</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Analista de Crédito</w:t>
      </w:r>
      <w:r w:rsidRPr="00AD7AF0">
        <w:rPr>
          <w:rFonts w:ascii="Century Gothic" w:hAnsi="Century Gothic"/>
          <w:sz w:val="20"/>
          <w:szCs w:val="20"/>
        </w:rPr>
        <w:t xml:space="preserve"> termina su informe, este es enviado al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para su revisión y análisis. En base a la información verificada en su  visita, el </w:t>
      </w:r>
      <w:r w:rsidRPr="00AD7AF0">
        <w:rPr>
          <w:rFonts w:ascii="Century Gothic" w:hAnsi="Century Gothic"/>
          <w:b/>
          <w:i/>
          <w:sz w:val="20"/>
          <w:szCs w:val="20"/>
        </w:rPr>
        <w:t>Oficial de Negocios</w:t>
      </w:r>
      <w:r w:rsidRPr="00AD7AF0">
        <w:rPr>
          <w:rFonts w:ascii="Century Gothic" w:hAnsi="Century Gothic"/>
          <w:sz w:val="20"/>
          <w:szCs w:val="20"/>
        </w:rPr>
        <w:t xml:space="preserve"> puede tener una visión más amplia del cliente, por lo que podrá determinar si es viable la línea solicitada.  Si la ve viable remite todo el paquete al </w:t>
      </w:r>
      <w:r w:rsidRPr="00AD7AF0">
        <w:rPr>
          <w:rFonts w:ascii="Century Gothic" w:hAnsi="Century Gothic"/>
          <w:b/>
          <w:i/>
          <w:sz w:val="20"/>
          <w:szCs w:val="20"/>
        </w:rPr>
        <w:t xml:space="preserve">Oficial de Riesgos </w:t>
      </w:r>
      <w:r w:rsidRPr="00AD7AF0">
        <w:rPr>
          <w:rFonts w:ascii="Century Gothic" w:hAnsi="Century Gothic"/>
          <w:sz w:val="20"/>
          <w:szCs w:val="20"/>
        </w:rPr>
        <w:t>que maneje la industria a la que pertenezca el cliente.</w:t>
      </w:r>
    </w:p>
    <w:p w:rsidR="00FC14E4" w:rsidRPr="00AD7AF0" w:rsidRDefault="00FC14E4" w:rsidP="00FC14E4">
      <w:pPr>
        <w:spacing w:line="480" w:lineRule="auto"/>
        <w:jc w:val="both"/>
        <w:rPr>
          <w:rFonts w:ascii="Century Gothic" w:hAnsi="Century Gothic"/>
          <w:sz w:val="20"/>
          <w:szCs w:val="20"/>
          <w:highlight w:val="yellow"/>
        </w:rPr>
      </w:pPr>
    </w:p>
    <w:p w:rsidR="00FC14E4"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Existen cuatro niveles de aprobación:</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numPr>
          <w:ilvl w:val="0"/>
          <w:numId w:val="27"/>
        </w:numPr>
        <w:spacing w:line="480" w:lineRule="auto"/>
        <w:jc w:val="both"/>
        <w:rPr>
          <w:rFonts w:ascii="Century Gothic" w:hAnsi="Century Gothic"/>
          <w:sz w:val="20"/>
          <w:szCs w:val="20"/>
        </w:rPr>
      </w:pPr>
      <w:r w:rsidRPr="00AD7AF0">
        <w:rPr>
          <w:rFonts w:ascii="Century Gothic" w:hAnsi="Century Gothic"/>
          <w:sz w:val="20"/>
          <w:szCs w:val="20"/>
        </w:rPr>
        <w:t>Hasta USD 200m, Comité 1.  Comité presencial no requerido.</w:t>
      </w:r>
    </w:p>
    <w:p w:rsidR="00FC14E4" w:rsidRPr="00AD7AF0" w:rsidRDefault="00FC14E4" w:rsidP="00FC14E4">
      <w:pPr>
        <w:numPr>
          <w:ilvl w:val="0"/>
          <w:numId w:val="27"/>
        </w:numPr>
        <w:spacing w:line="480" w:lineRule="auto"/>
        <w:jc w:val="both"/>
        <w:rPr>
          <w:rFonts w:ascii="Century Gothic" w:hAnsi="Century Gothic"/>
          <w:sz w:val="20"/>
          <w:szCs w:val="20"/>
        </w:rPr>
      </w:pPr>
      <w:r w:rsidRPr="00AD7AF0">
        <w:rPr>
          <w:rFonts w:ascii="Century Gothic" w:hAnsi="Century Gothic"/>
          <w:sz w:val="20"/>
          <w:szCs w:val="20"/>
        </w:rPr>
        <w:t>Hasta USD 400m, Comité 2.  Comité presencial no requerido.</w:t>
      </w:r>
    </w:p>
    <w:p w:rsidR="00FC14E4" w:rsidRPr="00AD7AF0" w:rsidRDefault="00FC14E4" w:rsidP="00FC14E4">
      <w:pPr>
        <w:numPr>
          <w:ilvl w:val="0"/>
          <w:numId w:val="27"/>
        </w:numPr>
        <w:spacing w:line="480" w:lineRule="auto"/>
        <w:jc w:val="both"/>
        <w:rPr>
          <w:rFonts w:ascii="Century Gothic" w:hAnsi="Century Gothic"/>
          <w:sz w:val="20"/>
          <w:szCs w:val="20"/>
        </w:rPr>
      </w:pPr>
      <w:r w:rsidRPr="00AD7AF0">
        <w:rPr>
          <w:rFonts w:ascii="Century Gothic" w:hAnsi="Century Gothic"/>
          <w:sz w:val="20"/>
          <w:szCs w:val="20"/>
        </w:rPr>
        <w:t>Hasta USD 750m, Comité 3.  Comité presencial no requerido.</w:t>
      </w:r>
    </w:p>
    <w:p w:rsidR="00FC14E4" w:rsidRPr="00AD7AF0" w:rsidRDefault="00FC14E4" w:rsidP="00FC14E4">
      <w:pPr>
        <w:numPr>
          <w:ilvl w:val="0"/>
          <w:numId w:val="27"/>
        </w:numPr>
        <w:spacing w:line="480" w:lineRule="auto"/>
        <w:jc w:val="both"/>
        <w:rPr>
          <w:rFonts w:ascii="Century Gothic" w:hAnsi="Century Gothic"/>
          <w:sz w:val="20"/>
          <w:szCs w:val="20"/>
        </w:rPr>
      </w:pPr>
      <w:r w:rsidRPr="00AD7AF0">
        <w:rPr>
          <w:rFonts w:ascii="Century Gothic" w:hAnsi="Century Gothic"/>
          <w:sz w:val="20"/>
          <w:szCs w:val="20"/>
        </w:rPr>
        <w:t>Mayor a USD 750m hasta USD 3MM, Comité 4 recomiendan el crédito al Comité Ejecutivo.  Comité presencial es requerido.</w:t>
      </w:r>
    </w:p>
    <w:p w:rsidR="00FC14E4" w:rsidRPr="00AD7AF0" w:rsidRDefault="00FC14E4" w:rsidP="00FC14E4">
      <w:pPr>
        <w:numPr>
          <w:ilvl w:val="0"/>
          <w:numId w:val="27"/>
        </w:numPr>
        <w:spacing w:line="480" w:lineRule="auto"/>
        <w:jc w:val="both"/>
        <w:rPr>
          <w:rFonts w:ascii="Century Gothic" w:hAnsi="Century Gothic"/>
          <w:sz w:val="20"/>
          <w:szCs w:val="20"/>
        </w:rPr>
      </w:pPr>
      <w:r w:rsidRPr="00AD7AF0">
        <w:rPr>
          <w:rFonts w:ascii="Century Gothic" w:hAnsi="Century Gothic"/>
          <w:sz w:val="20"/>
          <w:szCs w:val="20"/>
        </w:rPr>
        <w:t>Mayor a USD 3MM, Comité 4 recomiendan el crédito al Comité Ejecutivo quien a su vez lo recomienda al Directorio.  Comité presencial es requerido.</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Oficial de Riesgos</w:t>
      </w:r>
      <w:r w:rsidRPr="00AD7AF0">
        <w:rPr>
          <w:rFonts w:ascii="Century Gothic" w:hAnsi="Century Gothic"/>
          <w:sz w:val="20"/>
          <w:szCs w:val="20"/>
        </w:rPr>
        <w:t>, revisa la propuesta y el informe del analista y elabora su informe aprobando el crédito si está dentro de su nivel o recomendando el mismo si fuera a un nivel superior.   Esto le toma un promedio de 2 días.</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aprobaciones pueden ser tanto por líneas de crédito como por operaciones puntuales.  En promedio puede tomar 7 días.  En el caso de que el Oficial de Negocios no esté de acuerdo con la decisión de los </w:t>
      </w:r>
      <w:r w:rsidRPr="00AD7AF0">
        <w:rPr>
          <w:rFonts w:ascii="Century Gothic" w:hAnsi="Century Gothic"/>
          <w:b/>
          <w:i/>
          <w:sz w:val="20"/>
          <w:szCs w:val="20"/>
        </w:rPr>
        <w:t>Comités no presenciales</w:t>
      </w:r>
      <w:r w:rsidRPr="00AD7AF0">
        <w:rPr>
          <w:rFonts w:ascii="Century Gothic" w:hAnsi="Century Gothic"/>
          <w:sz w:val="20"/>
          <w:szCs w:val="20"/>
        </w:rPr>
        <w:t xml:space="preserve"> puede solicitar un Comité de Apelación presencial donde puede expresar sus argumentos.</w:t>
      </w:r>
    </w:p>
    <w:p w:rsidR="00FC14E4" w:rsidRDefault="00FC14E4" w:rsidP="00FC14E4">
      <w:pPr>
        <w:pStyle w:val="Ttulo1"/>
      </w:pPr>
      <w:bookmarkStart w:id="82" w:name="_Toc115802369"/>
      <w:r>
        <w:rPr>
          <w:noProof/>
        </w:rPr>
        <w:pict>
          <v:shape id="_x0000_s1500" type="#_x0000_t75" style="position:absolute;margin-left:0;margin-top:8pt;width:474pt;height:562.35pt;z-index:-251661824" o:allowoverlap="f">
            <v:imagedata r:id="rId80" o:title=""/>
          </v:shape>
          <o:OLEObject Type="Embed" ProgID="Visio.Drawing.11" ShapeID="_x0000_s1500" DrawAspect="Content" ObjectID="_1322295253" r:id="rId81"/>
        </w:pict>
      </w:r>
      <w:bookmarkEnd w:id="82"/>
    </w:p>
    <w:p w:rsidR="00FC14E4" w:rsidRPr="00DF0C82" w:rsidRDefault="00FC14E4" w:rsidP="00FC14E4">
      <w:pPr>
        <w:pStyle w:val="Ttulo4"/>
        <w:spacing w:before="0" w:after="0"/>
        <w:rPr>
          <w:rFonts w:ascii="Century Gothic" w:hAnsi="Century Gothic"/>
          <w:sz w:val="22"/>
        </w:rPr>
      </w:pPr>
      <w:r>
        <w:br w:type="column"/>
      </w:r>
      <w:bookmarkStart w:id="83" w:name="_Toc115802370"/>
      <w:r w:rsidRPr="00DF0C82">
        <w:rPr>
          <w:rFonts w:ascii="Century Gothic" w:hAnsi="Century Gothic"/>
          <w:sz w:val="22"/>
        </w:rPr>
        <w:t>BANCO D</w:t>
      </w:r>
      <w:bookmarkEnd w:id="83"/>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en su poder toda la información completa del cliente, envía la información de las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para que  verifique la autenticidad de las referencias entregadas por el Cliente y elabora el informe.  Por lo general, este departamento se demora 1 día en entregar este informe.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Inmediatamente después de que el Informe de Crédito esté listo, el </w:t>
      </w:r>
      <w:r w:rsidRPr="00AD7AF0">
        <w:rPr>
          <w:rFonts w:ascii="Century Gothic" w:hAnsi="Century Gothic"/>
          <w:b/>
          <w:i/>
          <w:sz w:val="20"/>
          <w:szCs w:val="20"/>
        </w:rPr>
        <w:t>Oficial de Negocios</w:t>
      </w:r>
      <w:r w:rsidRPr="00AD7AF0">
        <w:rPr>
          <w:rFonts w:ascii="Century Gothic" w:hAnsi="Century Gothic"/>
          <w:sz w:val="20"/>
          <w:szCs w:val="20"/>
        </w:rPr>
        <w:t xml:space="preserve"> lo envía al </w:t>
      </w:r>
      <w:r w:rsidRPr="00AD7AF0">
        <w:rPr>
          <w:rFonts w:ascii="Century Gothic" w:hAnsi="Century Gothic"/>
          <w:b/>
          <w:i/>
          <w:sz w:val="20"/>
          <w:szCs w:val="20"/>
        </w:rPr>
        <w:t>Departamento de Riesgos</w:t>
      </w:r>
      <w:r w:rsidRPr="00AD7AF0">
        <w:rPr>
          <w:rFonts w:ascii="Century Gothic" w:hAnsi="Century Gothic"/>
          <w:sz w:val="20"/>
          <w:szCs w:val="20"/>
        </w:rPr>
        <w:t xml:space="preserve"> junto con la información financiera para que el </w:t>
      </w:r>
      <w:r w:rsidRPr="00AD7AF0">
        <w:rPr>
          <w:rFonts w:ascii="Century Gothic" w:hAnsi="Century Gothic"/>
          <w:b/>
          <w:i/>
          <w:sz w:val="20"/>
          <w:szCs w:val="20"/>
        </w:rPr>
        <w:t>Analista de Riesgos</w:t>
      </w:r>
      <w:r w:rsidRPr="00AD7AF0">
        <w:rPr>
          <w:rFonts w:ascii="Century Gothic" w:hAnsi="Century Gothic"/>
          <w:sz w:val="20"/>
          <w:szCs w:val="20"/>
        </w:rPr>
        <w:t xml:space="preserve"> prepare el informe respectivo.  Este departamento se toma 2 días en elaborar el informe y reenviarlo donde el </w:t>
      </w:r>
      <w:r w:rsidRPr="00AD7AF0">
        <w:rPr>
          <w:rFonts w:ascii="Century Gothic" w:hAnsi="Century Gothic"/>
          <w:b/>
          <w:i/>
          <w:sz w:val="20"/>
          <w:szCs w:val="20"/>
        </w:rPr>
        <w:t>Oficial de Negocios</w:t>
      </w:r>
      <w:r w:rsidRPr="00AD7AF0">
        <w:rPr>
          <w:rFonts w:ascii="Century Gothic" w:hAnsi="Century Gothic"/>
          <w:sz w:val="20"/>
          <w:szCs w:val="20"/>
        </w:rPr>
        <w:t>.</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el informe, entregado por el Analista de Riesgos, analiza la información y envía el paquete al </w:t>
      </w:r>
      <w:r w:rsidRPr="00AD7AF0">
        <w:rPr>
          <w:rFonts w:ascii="Century Gothic" w:hAnsi="Century Gothic"/>
          <w:b/>
          <w:i/>
          <w:sz w:val="20"/>
          <w:szCs w:val="20"/>
        </w:rPr>
        <w:t>Comité</w:t>
      </w:r>
      <w:r w:rsidRPr="00AD7AF0">
        <w:rPr>
          <w:rFonts w:ascii="Century Gothic" w:hAnsi="Century Gothic"/>
          <w:sz w:val="20"/>
          <w:szCs w:val="20"/>
        </w:rPr>
        <w:t xml:space="preserve"> para su correspondiente aprobación. Este proceso toma un tiempo de 1 día.</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aprobaciones son realizadas en </w:t>
      </w:r>
      <w:r w:rsidRPr="00AD7AF0">
        <w:rPr>
          <w:rFonts w:ascii="Century Gothic" w:hAnsi="Century Gothic"/>
          <w:b/>
          <w:i/>
          <w:sz w:val="20"/>
          <w:szCs w:val="20"/>
        </w:rPr>
        <w:t>Comités Presenciales</w:t>
      </w:r>
      <w:r w:rsidRPr="00AD7AF0">
        <w:rPr>
          <w:rFonts w:ascii="Century Gothic" w:hAnsi="Century Gothic"/>
          <w:sz w:val="20"/>
          <w:szCs w:val="20"/>
        </w:rPr>
        <w:t xml:space="preserve"> que se reúnen dos veces por semana para agilitar el proceso. El Comité, una vez que tiene el paquete de información sobre el crédito a aprobar se toma un tiempo de 1 día en responder.</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Si la línea de crédito fue aprobada, el </w:t>
      </w:r>
      <w:r w:rsidRPr="00AD7AF0">
        <w:rPr>
          <w:rFonts w:ascii="Century Gothic" w:hAnsi="Century Gothic"/>
          <w:b/>
          <w:i/>
          <w:sz w:val="20"/>
          <w:szCs w:val="20"/>
        </w:rPr>
        <w:t>Departamento de Legal</w:t>
      </w:r>
      <w:r w:rsidRPr="00AD7AF0">
        <w:rPr>
          <w:rFonts w:ascii="Century Gothic" w:hAnsi="Century Gothic"/>
          <w:sz w:val="20"/>
          <w:szCs w:val="20"/>
        </w:rPr>
        <w:t xml:space="preserve"> realiza el informe legal e inicia proceso de constitución de las garantías.</w:t>
      </w:r>
    </w:p>
    <w:p w:rsidR="00FC14E4" w:rsidRDefault="00FC14E4" w:rsidP="00FC14E4">
      <w:pPr>
        <w:pStyle w:val="Ttulo1"/>
      </w:pPr>
      <w:r w:rsidRPr="00AD7AF0">
        <w:br w:type="column"/>
      </w:r>
      <w:bookmarkStart w:id="84" w:name="_Toc115802371"/>
      <w:r>
        <w:rPr>
          <w:noProof/>
        </w:rPr>
        <w:pict>
          <v:shape id="_x0000_s1501" type="#_x0000_t75" style="position:absolute;margin-left:0;margin-top:0;width:413.25pt;height:557.25pt;z-index:251655680;mso-position-horizontal:center">
            <v:imagedata r:id="rId82" o:title=""/>
            <w10:wrap type="square"/>
          </v:shape>
          <o:OLEObject Type="Embed" ProgID="Visio.Drawing.11" ShapeID="_x0000_s1501" DrawAspect="Content" ObjectID="_1322295252" r:id="rId83"/>
        </w:pict>
      </w:r>
      <w:bookmarkEnd w:id="84"/>
    </w:p>
    <w:p w:rsidR="00FC14E4" w:rsidRPr="00DF0C82" w:rsidRDefault="00FC14E4" w:rsidP="00FC14E4">
      <w:pPr>
        <w:pStyle w:val="Ttulo4"/>
        <w:spacing w:before="0" w:after="0"/>
        <w:rPr>
          <w:rFonts w:ascii="Century Gothic" w:hAnsi="Century Gothic"/>
          <w:sz w:val="22"/>
        </w:rPr>
      </w:pPr>
      <w:r>
        <w:br w:type="column"/>
      </w:r>
      <w:bookmarkStart w:id="85" w:name="_Toc115802372"/>
      <w:r w:rsidRPr="00DF0C82">
        <w:rPr>
          <w:rFonts w:ascii="Century Gothic" w:hAnsi="Century Gothic"/>
          <w:sz w:val="22"/>
        </w:rPr>
        <w:t>BANCO E</w:t>
      </w:r>
      <w:bookmarkEnd w:id="85"/>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en su poder toda la información completa del cliente, envía las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la documentación financiera es enviada al </w:t>
      </w:r>
      <w:r w:rsidRPr="00AD7AF0">
        <w:rPr>
          <w:rFonts w:ascii="Century Gothic" w:hAnsi="Century Gothic"/>
          <w:b/>
          <w:i/>
          <w:sz w:val="20"/>
          <w:szCs w:val="20"/>
        </w:rPr>
        <w:t>Departamento de Riesgos</w:t>
      </w:r>
      <w:r w:rsidRPr="00AD7AF0">
        <w:rPr>
          <w:rFonts w:ascii="Century Gothic" w:hAnsi="Century Gothic"/>
          <w:sz w:val="20"/>
          <w:szCs w:val="20"/>
        </w:rPr>
        <w:t xml:space="preserve"> para que sea revisada por el </w:t>
      </w:r>
      <w:r w:rsidRPr="00AD7AF0">
        <w:rPr>
          <w:rFonts w:ascii="Century Gothic" w:hAnsi="Century Gothic"/>
          <w:b/>
          <w:i/>
          <w:sz w:val="20"/>
          <w:szCs w:val="20"/>
        </w:rPr>
        <w:t>Analista de Riesgos</w:t>
      </w:r>
      <w:r w:rsidRPr="00AD7AF0">
        <w:rPr>
          <w:rFonts w:ascii="Century Gothic" w:hAnsi="Century Gothic"/>
          <w:sz w:val="20"/>
          <w:szCs w:val="20"/>
        </w:rPr>
        <w:t xml:space="preserve"> y la documentación legal es enviada el </w:t>
      </w:r>
      <w:r w:rsidRPr="00AD7AF0">
        <w:rPr>
          <w:rFonts w:ascii="Century Gothic" w:hAnsi="Century Gothic"/>
          <w:b/>
          <w:i/>
          <w:sz w:val="20"/>
          <w:szCs w:val="20"/>
        </w:rPr>
        <w:t>Departamento Legal</w:t>
      </w:r>
      <w:r w:rsidRPr="00AD7AF0">
        <w:rPr>
          <w:rFonts w:ascii="Century Gothic" w:hAnsi="Century Gothic"/>
          <w:sz w:val="20"/>
          <w:szCs w:val="20"/>
        </w:rPr>
        <w:t xml:space="preserv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de Informes de Crédito</w:t>
      </w:r>
      <w:r w:rsidRPr="00AD7AF0">
        <w:rPr>
          <w:rFonts w:ascii="Century Gothic" w:hAnsi="Century Gothic"/>
          <w:sz w:val="20"/>
          <w:szCs w:val="20"/>
        </w:rPr>
        <w:t xml:space="preserve">,  verifica la autenticidad de las referencias entregadas por el Cliente y elabora el informe.  Por lo general, este departamento se demora 3 días en entregar este informe.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Analista de Riesgos</w:t>
      </w:r>
      <w:r w:rsidRPr="00AD7AF0">
        <w:rPr>
          <w:rFonts w:ascii="Century Gothic" w:hAnsi="Century Gothic"/>
          <w:sz w:val="20"/>
          <w:szCs w:val="20"/>
        </w:rPr>
        <w:t>, revisa la información financiera del cliente y realiza un informe en base al análisis comparativo de los Estados Financieros, análisis de flujo de caja y análisis de razones financieras.  Este informe es entregado al Oficial de Negocios después de 3 días.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Legal</w:t>
      </w:r>
      <w:r w:rsidRPr="00AD7AF0">
        <w:rPr>
          <w:rFonts w:ascii="Century Gothic" w:hAnsi="Century Gothic"/>
          <w:sz w:val="20"/>
          <w:szCs w:val="20"/>
        </w:rPr>
        <w:t>, elabora un informe constatando que la documentación legal entregada por el Cliente es correcta.  Este departamento se tarda 7 días en entregar el informe legal, el cual no influye en el  proceso de aprobación sino en el de constitución de las garantías luego de ser aprobado.</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Oficial de Negocios</w:t>
      </w:r>
      <w:r w:rsidRPr="00AD7AF0">
        <w:rPr>
          <w:rFonts w:ascii="Century Gothic" w:hAnsi="Century Gothic"/>
          <w:sz w:val="20"/>
          <w:szCs w:val="20"/>
        </w:rPr>
        <w:t>, realiza reportes de las visitas y averiguaciones físicas de la empresa del cliente, mientras espera la entrega de los informes respectivos.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los informes anteriormente mencionados son aprobados y entregados al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éste empieza a analizar la documentación recibida.  En base a la información verificada y a los reportes de visita, el </w:t>
      </w:r>
      <w:r w:rsidRPr="00AD7AF0">
        <w:rPr>
          <w:rFonts w:ascii="Century Gothic" w:hAnsi="Century Gothic"/>
          <w:b/>
          <w:i/>
          <w:sz w:val="20"/>
          <w:szCs w:val="20"/>
        </w:rPr>
        <w:t>Oficial de Negocios</w:t>
      </w:r>
      <w:r w:rsidRPr="00AD7AF0">
        <w:rPr>
          <w:rFonts w:ascii="Century Gothic" w:hAnsi="Century Gothic"/>
          <w:sz w:val="20"/>
          <w:szCs w:val="20"/>
        </w:rPr>
        <w:t xml:space="preserve"> puede tener una visión más amplia del cliente, por lo tanto podrá realizar el análisis de la operación y su posterior evaluación.  Éste se toma 3 días en realizar la operación y en elaborar el respectivo informe.</w:t>
      </w:r>
    </w:p>
    <w:p w:rsidR="00FC14E4" w:rsidRPr="00AD7AF0" w:rsidRDefault="00FC14E4" w:rsidP="00FC14E4">
      <w:pPr>
        <w:spacing w:line="480" w:lineRule="auto"/>
        <w:jc w:val="both"/>
        <w:rPr>
          <w:rFonts w:ascii="Century Gothic" w:hAnsi="Century Gothic"/>
          <w:sz w:val="20"/>
          <w:szCs w:val="20"/>
        </w:rPr>
      </w:pPr>
    </w:p>
    <w:p w:rsidR="00FC14E4"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terminar el informe, el </w:t>
      </w:r>
      <w:r w:rsidRPr="00AD7AF0">
        <w:rPr>
          <w:rFonts w:ascii="Century Gothic" w:hAnsi="Century Gothic"/>
          <w:b/>
          <w:i/>
          <w:sz w:val="20"/>
          <w:szCs w:val="20"/>
        </w:rPr>
        <w:t xml:space="preserve">Oficial de Negocios </w:t>
      </w:r>
      <w:r w:rsidRPr="00AD7AF0">
        <w:rPr>
          <w:rFonts w:ascii="Century Gothic" w:hAnsi="Century Gothic"/>
          <w:sz w:val="20"/>
          <w:szCs w:val="20"/>
        </w:rPr>
        <w:t xml:space="preserve">envía el paquete al </w:t>
      </w:r>
      <w:r w:rsidRPr="00AD7AF0">
        <w:rPr>
          <w:rFonts w:ascii="Century Gothic" w:hAnsi="Century Gothic"/>
          <w:b/>
          <w:i/>
          <w:sz w:val="20"/>
          <w:szCs w:val="20"/>
        </w:rPr>
        <w:t>Comité</w:t>
      </w:r>
      <w:r w:rsidRPr="00AD7AF0">
        <w:rPr>
          <w:rFonts w:ascii="Century Gothic" w:hAnsi="Century Gothic"/>
          <w:sz w:val="20"/>
          <w:szCs w:val="20"/>
        </w:rPr>
        <w:t xml:space="preserve"> para su respectiva aprobación:</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numPr>
          <w:ilvl w:val="0"/>
          <w:numId w:val="38"/>
        </w:numPr>
        <w:spacing w:line="480" w:lineRule="auto"/>
        <w:jc w:val="both"/>
        <w:rPr>
          <w:rFonts w:ascii="Century Gothic" w:hAnsi="Century Gothic"/>
          <w:sz w:val="20"/>
          <w:szCs w:val="20"/>
        </w:rPr>
      </w:pPr>
      <w:r w:rsidRPr="00AD7AF0">
        <w:rPr>
          <w:rFonts w:ascii="Century Gothic" w:hAnsi="Century Gothic"/>
          <w:sz w:val="20"/>
          <w:szCs w:val="20"/>
        </w:rPr>
        <w:t xml:space="preserve">Hasta USD 200M, las aprobaciones son realizadas  por </w:t>
      </w:r>
      <w:r w:rsidRPr="00AD7AF0">
        <w:rPr>
          <w:rFonts w:ascii="Century Gothic" w:hAnsi="Century Gothic"/>
          <w:b/>
          <w:i/>
          <w:sz w:val="20"/>
          <w:szCs w:val="20"/>
        </w:rPr>
        <w:t>Comités</w:t>
      </w:r>
      <w:r w:rsidRPr="00AD7AF0">
        <w:rPr>
          <w:rFonts w:ascii="Century Gothic" w:hAnsi="Century Gothic"/>
          <w:sz w:val="20"/>
          <w:szCs w:val="20"/>
        </w:rPr>
        <w:t xml:space="preserve"> </w:t>
      </w:r>
      <w:r w:rsidRPr="00AD7AF0">
        <w:rPr>
          <w:rFonts w:ascii="Century Gothic" w:hAnsi="Century Gothic"/>
          <w:b/>
          <w:i/>
          <w:sz w:val="20"/>
          <w:szCs w:val="20"/>
        </w:rPr>
        <w:t>vía Sistema</w:t>
      </w:r>
      <w:r w:rsidRPr="00AD7AF0">
        <w:rPr>
          <w:rFonts w:ascii="Century Gothic" w:hAnsi="Century Gothic"/>
          <w:sz w:val="20"/>
          <w:szCs w:val="20"/>
        </w:rPr>
        <w:t xml:space="preserve">. </w:t>
      </w:r>
    </w:p>
    <w:p w:rsidR="00FC14E4" w:rsidRDefault="00FC14E4" w:rsidP="00FC14E4">
      <w:pPr>
        <w:numPr>
          <w:ilvl w:val="0"/>
          <w:numId w:val="38"/>
        </w:numPr>
        <w:spacing w:line="480" w:lineRule="auto"/>
        <w:jc w:val="both"/>
        <w:rPr>
          <w:rFonts w:ascii="Century Gothic" w:hAnsi="Century Gothic"/>
          <w:sz w:val="20"/>
          <w:szCs w:val="20"/>
        </w:rPr>
      </w:pPr>
      <w:r w:rsidRPr="00AD7AF0">
        <w:rPr>
          <w:rFonts w:ascii="Century Gothic" w:hAnsi="Century Gothic"/>
          <w:sz w:val="20"/>
          <w:szCs w:val="20"/>
        </w:rPr>
        <w:t xml:space="preserve">De USD 200M en adelante, las aprobaciones se realizan en </w:t>
      </w:r>
      <w:r w:rsidRPr="00AD7AF0">
        <w:rPr>
          <w:rFonts w:ascii="Century Gothic" w:hAnsi="Century Gothic"/>
          <w:b/>
          <w:i/>
          <w:sz w:val="20"/>
          <w:szCs w:val="20"/>
        </w:rPr>
        <w:t>Comités Presenciales</w:t>
      </w:r>
      <w:r w:rsidRPr="00AD7AF0">
        <w:rPr>
          <w:rFonts w:ascii="Century Gothic" w:hAnsi="Century Gothic"/>
          <w:sz w:val="20"/>
          <w:szCs w:val="20"/>
        </w:rPr>
        <w:t xml:space="preserve"> donde interviene el Directorio que se reúne de </w:t>
      </w:r>
      <w:smartTag w:uri="urn:schemas-microsoft-com:office:smarttags" w:element="metricconverter">
        <w:smartTagPr>
          <w:attr w:name="ProductID" w:val="1 a"/>
        </w:smartTagPr>
        <w:r w:rsidRPr="00AD7AF0">
          <w:rPr>
            <w:rFonts w:ascii="Century Gothic" w:hAnsi="Century Gothic"/>
            <w:sz w:val="20"/>
            <w:szCs w:val="20"/>
          </w:rPr>
          <w:t>1 a</w:t>
        </w:r>
      </w:smartTag>
      <w:r w:rsidRPr="00AD7AF0">
        <w:rPr>
          <w:rFonts w:ascii="Century Gothic" w:hAnsi="Century Gothic"/>
          <w:sz w:val="20"/>
          <w:szCs w:val="20"/>
        </w:rPr>
        <w:t xml:space="preserve"> 2 veces por semana dependiendo la categoría de crédito. </w:t>
      </w:r>
    </w:p>
    <w:p w:rsidR="00FC14E4" w:rsidRPr="00AD7AF0" w:rsidRDefault="00FC14E4" w:rsidP="00FC14E4">
      <w:pPr>
        <w:spacing w:line="480" w:lineRule="auto"/>
        <w:jc w:val="both"/>
        <w:rPr>
          <w:rFonts w:ascii="Century Gothic" w:hAnsi="Century Gothic"/>
          <w:sz w:val="20"/>
          <w:szCs w:val="20"/>
        </w:rPr>
      </w:pPr>
    </w:p>
    <w:p w:rsidR="00FC14E4" w:rsidRDefault="00FC14E4" w:rsidP="00FC14E4">
      <w:pPr>
        <w:spacing w:line="480" w:lineRule="auto"/>
        <w:jc w:val="both"/>
        <w:rPr>
          <w:rFonts w:ascii="Century Gothic" w:hAnsi="Century Gothic"/>
          <w:szCs w:val="20"/>
        </w:rPr>
      </w:pPr>
      <w:r w:rsidRPr="00AD7AF0">
        <w:rPr>
          <w:rFonts w:ascii="Century Gothic" w:hAnsi="Century Gothic"/>
          <w:sz w:val="20"/>
          <w:szCs w:val="20"/>
        </w:rPr>
        <w:t>Generalmente, los créditos tardan 1 día en ser aprobados por el sistema o el directorio.</w:t>
      </w:r>
      <w:r w:rsidRPr="00AD7AF0">
        <w:rPr>
          <w:rFonts w:ascii="Century Gothic" w:hAnsi="Century Gothic"/>
          <w:b/>
          <w:sz w:val="20"/>
          <w:szCs w:val="20"/>
        </w:rPr>
        <w:br w:type="column"/>
      </w:r>
      <w:r>
        <w:rPr>
          <w:rFonts w:ascii="Century Gothic" w:hAnsi="Century Gothic"/>
          <w:noProof/>
        </w:rPr>
        <w:pict>
          <v:shape id="_x0000_s1502" type="#_x0000_t75" style="position:absolute;left:0;text-align:left;margin-left:0;margin-top:0;width:441.75pt;height:582pt;z-index:251656704;mso-position-horizontal:center">
            <v:imagedata r:id="rId84" o:title=""/>
            <w10:wrap type="square"/>
          </v:shape>
          <o:OLEObject Type="Embed" ProgID="Visio.Drawing.11" ShapeID="_x0000_s1502" DrawAspect="Content" ObjectID="_1322295251" r:id="rId85"/>
        </w:pict>
      </w:r>
      <w:r w:rsidRPr="00AD7AF0">
        <w:rPr>
          <w:rFonts w:ascii="Century Gothic" w:hAnsi="Century Gothic"/>
          <w:szCs w:val="20"/>
        </w:rPr>
        <w:t xml:space="preserve"> </w:t>
      </w:r>
    </w:p>
    <w:p w:rsidR="00FC14E4" w:rsidRPr="00DF0C82" w:rsidRDefault="00FC14E4" w:rsidP="00FC14E4">
      <w:pPr>
        <w:pStyle w:val="Ttulo4"/>
        <w:spacing w:before="0" w:after="0"/>
        <w:rPr>
          <w:rFonts w:ascii="Century Gothic" w:hAnsi="Century Gothic"/>
          <w:sz w:val="22"/>
        </w:rPr>
      </w:pPr>
      <w:r>
        <w:br w:type="column"/>
      </w:r>
      <w:bookmarkStart w:id="86" w:name="_Toc115802373"/>
      <w:r w:rsidRPr="00DF0C82">
        <w:rPr>
          <w:rFonts w:ascii="Century Gothic" w:hAnsi="Century Gothic"/>
          <w:sz w:val="22"/>
        </w:rPr>
        <w:t>BANCO F</w:t>
      </w:r>
      <w:bookmarkEnd w:id="86"/>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que el </w:t>
      </w:r>
      <w:r w:rsidRPr="00AD7AF0">
        <w:rPr>
          <w:rFonts w:ascii="Century Gothic" w:hAnsi="Century Gothic"/>
          <w:b/>
          <w:i/>
          <w:sz w:val="20"/>
          <w:szCs w:val="20"/>
        </w:rPr>
        <w:t>Cliente</w:t>
      </w:r>
      <w:r w:rsidRPr="00AD7AF0">
        <w:rPr>
          <w:rFonts w:ascii="Century Gothic" w:hAnsi="Century Gothic"/>
          <w:sz w:val="20"/>
          <w:szCs w:val="20"/>
        </w:rPr>
        <w:t xml:space="preserve"> entrega la información completa al </w:t>
      </w:r>
      <w:r w:rsidRPr="00AD7AF0">
        <w:rPr>
          <w:rFonts w:ascii="Century Gothic" w:hAnsi="Century Gothic"/>
          <w:b/>
          <w:i/>
          <w:sz w:val="20"/>
          <w:szCs w:val="20"/>
        </w:rPr>
        <w:t>Oficial de Negocios</w:t>
      </w:r>
      <w:r w:rsidRPr="00AD7AF0">
        <w:rPr>
          <w:rFonts w:ascii="Century Gothic" w:hAnsi="Century Gothic"/>
          <w:sz w:val="20"/>
          <w:szCs w:val="20"/>
        </w:rPr>
        <w:t xml:space="preserve">, este pide directamente las referencias comerciales.  Esto le tarda máximo 1 día. </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el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envía la información financiera al </w:t>
      </w:r>
      <w:r w:rsidRPr="00AD7AF0">
        <w:rPr>
          <w:rFonts w:ascii="Century Gothic" w:hAnsi="Century Gothic"/>
          <w:b/>
          <w:i/>
          <w:sz w:val="20"/>
          <w:szCs w:val="20"/>
        </w:rPr>
        <w:t>Analista de Riesgos</w:t>
      </w:r>
      <w:r w:rsidRPr="00AD7AF0">
        <w:rPr>
          <w:rFonts w:ascii="Century Gothic" w:hAnsi="Century Gothic"/>
          <w:sz w:val="20"/>
          <w:szCs w:val="20"/>
        </w:rPr>
        <w:t xml:space="preserve"> y la documentación legal al </w:t>
      </w:r>
      <w:r w:rsidRPr="00AD7AF0">
        <w:rPr>
          <w:rFonts w:ascii="Century Gothic" w:hAnsi="Century Gothic"/>
          <w:b/>
          <w:i/>
          <w:sz w:val="20"/>
          <w:szCs w:val="20"/>
        </w:rPr>
        <w:t>Departamento de Documentación</w:t>
      </w:r>
      <w:r w:rsidRPr="00AD7AF0">
        <w:rPr>
          <w:rFonts w:ascii="Century Gothic" w:hAnsi="Century Gothic"/>
          <w:sz w:val="20"/>
          <w:szCs w:val="20"/>
        </w:rPr>
        <w:t xml:space="preserve">. Mientras tanto el </w:t>
      </w:r>
      <w:r w:rsidRPr="00AD7AF0">
        <w:rPr>
          <w:rFonts w:ascii="Century Gothic" w:hAnsi="Century Gothic"/>
          <w:b/>
          <w:i/>
          <w:sz w:val="20"/>
          <w:szCs w:val="20"/>
        </w:rPr>
        <w:t>Oficial de Negocios</w:t>
      </w:r>
      <w:r w:rsidRPr="00AD7AF0">
        <w:rPr>
          <w:rFonts w:ascii="Century Gothic" w:hAnsi="Century Gothic"/>
          <w:sz w:val="20"/>
          <w:szCs w:val="20"/>
        </w:rPr>
        <w:t xml:space="preserve"> avanza con la parte cualitativa de la línea de crédito que le toca completar.</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rPr>
        <w:t xml:space="preserve">El </w:t>
      </w:r>
      <w:r w:rsidRPr="00AD7AF0">
        <w:rPr>
          <w:rFonts w:ascii="Century Gothic" w:hAnsi="Century Gothic"/>
          <w:b/>
          <w:i/>
          <w:sz w:val="20"/>
          <w:szCs w:val="20"/>
        </w:rPr>
        <w:t xml:space="preserve">Analista de Riesgos </w:t>
      </w:r>
      <w:r w:rsidRPr="00AD7AF0">
        <w:rPr>
          <w:rFonts w:ascii="Century Gothic" w:hAnsi="Century Gothic"/>
          <w:sz w:val="20"/>
          <w:szCs w:val="20"/>
        </w:rPr>
        <w:t xml:space="preserve">procesa la información financiera previo a una reunión con el cliente.  Esto debe hacerlo en 1 día.  Luego de la reunión para aclarar sus dudas tiene que terminar el paquete en máximo 1 día adicional.  Revisa el paquete con el </w:t>
      </w:r>
      <w:r w:rsidRPr="00AD7AF0">
        <w:rPr>
          <w:rFonts w:ascii="Century Gothic" w:hAnsi="Century Gothic"/>
          <w:b/>
          <w:i/>
          <w:sz w:val="20"/>
          <w:szCs w:val="20"/>
        </w:rPr>
        <w:t>Oficial de Negocios</w:t>
      </w:r>
      <w:r w:rsidRPr="00AD7AF0">
        <w:rPr>
          <w:rFonts w:ascii="Century Gothic" w:hAnsi="Century Gothic"/>
          <w:sz w:val="20"/>
          <w:szCs w:val="20"/>
        </w:rPr>
        <w:t xml:space="preserve"> y se consolida el mismo y circula al </w:t>
      </w:r>
      <w:r w:rsidRPr="00AD7AF0">
        <w:rPr>
          <w:rFonts w:ascii="Century Gothic" w:hAnsi="Century Gothic"/>
          <w:b/>
          <w:i/>
          <w:sz w:val="20"/>
          <w:szCs w:val="20"/>
        </w:rPr>
        <w:t>Comité 1</w:t>
      </w:r>
      <w:r w:rsidRPr="00AD7AF0">
        <w:rPr>
          <w:rFonts w:ascii="Century Gothic" w:hAnsi="Century Gothic"/>
          <w:sz w:val="20"/>
          <w:szCs w:val="20"/>
        </w:rPr>
        <w:t>.  El mismo debe ser circulado 2 días antes del comité presencial.  Si los participantes se encuentran en otras ciudades se realiza vía telefónica.</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En dicha reunión el </w:t>
      </w:r>
      <w:r w:rsidRPr="00AD7AF0">
        <w:rPr>
          <w:rFonts w:ascii="Century Gothic" w:hAnsi="Century Gothic"/>
          <w:b/>
          <w:i/>
          <w:sz w:val="20"/>
          <w:szCs w:val="20"/>
        </w:rPr>
        <w:t xml:space="preserve">Comité1 </w:t>
      </w:r>
      <w:r w:rsidRPr="00AD7AF0">
        <w:rPr>
          <w:rFonts w:ascii="Century Gothic" w:hAnsi="Century Gothic"/>
          <w:sz w:val="20"/>
          <w:szCs w:val="20"/>
        </w:rPr>
        <w:t>solicita información adicional que desea ver en la línea final a circularse.  Se espera que la línea esté circulando para aprobación máximo 1 día después del comité con toda la información solicitada.  Sin embargo, dependiendo de los requerimientos de información podría tomar tiempo adicional.</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líneas circulan vía sistema y son aprobadas en paralelo por los miembros del Comité 1.  El </w:t>
      </w:r>
      <w:r w:rsidRPr="00AD7AF0">
        <w:rPr>
          <w:rFonts w:ascii="Century Gothic" w:hAnsi="Century Gothic"/>
          <w:b/>
          <w:i/>
          <w:sz w:val="20"/>
          <w:szCs w:val="20"/>
        </w:rPr>
        <w:t>Comité1</w:t>
      </w:r>
      <w:r w:rsidRPr="00AD7AF0">
        <w:rPr>
          <w:rFonts w:ascii="Century Gothic" w:hAnsi="Century Gothic"/>
          <w:sz w:val="20"/>
          <w:szCs w:val="20"/>
        </w:rPr>
        <w:t xml:space="preserve"> tiene un Standard de 2 días para contestar aunque existen desviaciones.  Luego de la aprobación del Comité 1 el Oficial de Negocios o el Analista de Riesgos indistintamente remite el paquete vía sistema al </w:t>
      </w:r>
      <w:r w:rsidRPr="00AD7AF0">
        <w:rPr>
          <w:rFonts w:ascii="Century Gothic" w:hAnsi="Century Gothic"/>
          <w:b/>
          <w:i/>
          <w:sz w:val="20"/>
          <w:szCs w:val="20"/>
        </w:rPr>
        <w:t>Comité 2</w:t>
      </w:r>
      <w:r w:rsidRPr="00AD7AF0">
        <w:rPr>
          <w:rFonts w:ascii="Century Gothic" w:hAnsi="Century Gothic"/>
          <w:sz w:val="20"/>
          <w:szCs w:val="20"/>
        </w:rPr>
        <w:t xml:space="preserve"> el cual puede demorarse aproximadamente 7 días.</w:t>
      </w:r>
    </w:p>
    <w:p w:rsidR="00FC14E4" w:rsidRPr="00AD7AF0" w:rsidRDefault="00FC14E4" w:rsidP="00FC14E4">
      <w:pPr>
        <w:spacing w:line="480" w:lineRule="auto"/>
        <w:jc w:val="both"/>
        <w:rPr>
          <w:rFonts w:ascii="Century Gothic" w:hAnsi="Century Gothic"/>
          <w:sz w:val="20"/>
          <w:szCs w:val="20"/>
          <w:highlight w:val="yellow"/>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Si la línea de crédito fue aprobada, el </w:t>
      </w:r>
      <w:r w:rsidRPr="00AD7AF0">
        <w:rPr>
          <w:rFonts w:ascii="Century Gothic" w:hAnsi="Century Gothic"/>
          <w:b/>
          <w:i/>
          <w:sz w:val="20"/>
          <w:szCs w:val="20"/>
        </w:rPr>
        <w:t xml:space="preserve">Departamento de Documentación </w:t>
      </w:r>
      <w:r w:rsidRPr="00AD7AF0">
        <w:rPr>
          <w:rFonts w:ascii="Century Gothic" w:hAnsi="Century Gothic"/>
          <w:sz w:val="20"/>
          <w:szCs w:val="20"/>
        </w:rPr>
        <w:t>comienza con el proceso de constitución de las garantías.</w:t>
      </w:r>
    </w:p>
    <w:p w:rsidR="00FC14E4" w:rsidRPr="00AD7AF0" w:rsidRDefault="00FC14E4" w:rsidP="00FC14E4">
      <w:pPr>
        <w:spacing w:line="480" w:lineRule="auto"/>
        <w:jc w:val="both"/>
        <w:rPr>
          <w:rFonts w:ascii="Century Gothic" w:hAnsi="Century Gothic"/>
          <w:sz w:val="20"/>
          <w:szCs w:val="20"/>
          <w:highlight w:val="yellow"/>
        </w:rPr>
      </w:pPr>
    </w:p>
    <w:p w:rsidR="00FC14E4" w:rsidRPr="00DF0C82" w:rsidRDefault="00FC14E4" w:rsidP="00FC14E4">
      <w:pPr>
        <w:spacing w:line="480" w:lineRule="auto"/>
        <w:jc w:val="both"/>
        <w:rPr>
          <w:rFonts w:ascii="Century Gothic" w:hAnsi="Century Gothic"/>
          <w:sz w:val="20"/>
          <w:szCs w:val="20"/>
        </w:rPr>
      </w:pPr>
      <w:r w:rsidRPr="00DF0C82">
        <w:rPr>
          <w:rFonts w:ascii="Century Gothic" w:hAnsi="Century Gothic"/>
          <w:sz w:val="20"/>
          <w:szCs w:val="20"/>
        </w:rPr>
        <w:t xml:space="preserve">Posterior a la constitución de las mismas, </w:t>
      </w:r>
      <w:smartTag w:uri="urn:schemas-microsoft-com:office:smarttags" w:element="PersonName">
        <w:smartTagPr>
          <w:attr w:name="ProductID" w:val="la Mesa"/>
        </w:smartTagPr>
        <w:r w:rsidRPr="00DF0C82">
          <w:rPr>
            <w:rFonts w:ascii="Century Gothic" w:hAnsi="Century Gothic"/>
            <w:sz w:val="20"/>
            <w:szCs w:val="20"/>
          </w:rPr>
          <w:t xml:space="preserve">la </w:t>
        </w:r>
        <w:r w:rsidRPr="00DF0C82">
          <w:rPr>
            <w:rFonts w:ascii="Century Gothic" w:hAnsi="Century Gothic"/>
            <w:b/>
            <w:i/>
            <w:sz w:val="20"/>
            <w:szCs w:val="20"/>
          </w:rPr>
          <w:t>Mesa</w:t>
        </w:r>
      </w:smartTag>
      <w:r w:rsidRPr="00DF0C82">
        <w:rPr>
          <w:rFonts w:ascii="Century Gothic" w:hAnsi="Century Gothic"/>
          <w:b/>
          <w:i/>
          <w:sz w:val="20"/>
          <w:szCs w:val="20"/>
        </w:rPr>
        <w:t xml:space="preserve"> de Pasivos</w:t>
      </w:r>
      <w:r w:rsidRPr="00DF0C82">
        <w:rPr>
          <w:rFonts w:ascii="Century Gothic" w:hAnsi="Century Gothic"/>
          <w:sz w:val="20"/>
          <w:szCs w:val="20"/>
        </w:rPr>
        <w:t xml:space="preserve"> se preocupa por la utilización de la línea aprobada, desembolsando el dinero a la cuenta del Cliente.</w:t>
      </w:r>
    </w:p>
    <w:p w:rsidR="00FC14E4" w:rsidRDefault="00FC14E4" w:rsidP="00FC14E4">
      <w:pPr>
        <w:pStyle w:val="Ttulo1"/>
        <w:rPr>
          <w:lang w:val="es-EC"/>
        </w:rPr>
      </w:pPr>
      <w:r w:rsidRPr="00AD7AF0">
        <w:rPr>
          <w:lang w:val="es-EC"/>
        </w:rPr>
        <w:br w:type="column"/>
      </w:r>
      <w:bookmarkStart w:id="87" w:name="_Toc115802374"/>
      <w:r>
        <w:rPr>
          <w:noProof/>
        </w:rPr>
        <w:pict>
          <v:shape id="_x0000_s1503" type="#_x0000_t75" style="position:absolute;margin-left:-12pt;margin-top:8.15pt;width:427.95pt;height:595.5pt;z-index:251657728">
            <v:imagedata r:id="rId86" o:title=""/>
            <w10:wrap type="square"/>
          </v:shape>
          <o:OLEObject Type="Embed" ProgID="Visio.Drawing.11" ShapeID="_x0000_s1503" DrawAspect="Content" ObjectID="_1322295250" r:id="rId87"/>
        </w:pict>
      </w:r>
      <w:bookmarkEnd w:id="87"/>
    </w:p>
    <w:p w:rsidR="00FC14E4" w:rsidRPr="00DF0C82" w:rsidRDefault="00FC14E4" w:rsidP="00FC14E4">
      <w:pPr>
        <w:pStyle w:val="Ttulo4"/>
        <w:spacing w:before="0" w:after="0"/>
        <w:rPr>
          <w:rFonts w:ascii="Century Gothic" w:hAnsi="Century Gothic"/>
          <w:sz w:val="22"/>
        </w:rPr>
      </w:pPr>
      <w:bookmarkStart w:id="88" w:name="_Toc115802375"/>
      <w:r w:rsidRPr="00DF0C82">
        <w:rPr>
          <w:rFonts w:ascii="Century Gothic" w:hAnsi="Century Gothic"/>
          <w:sz w:val="22"/>
        </w:rPr>
        <w:t>BANCO G</w:t>
      </w:r>
      <w:bookmarkEnd w:id="88"/>
    </w:p>
    <w:p w:rsidR="00FC14E4" w:rsidRPr="00AD7AF0" w:rsidRDefault="00FC14E4" w:rsidP="00FC14E4">
      <w:pPr>
        <w:spacing w:line="480" w:lineRule="auto"/>
        <w:jc w:val="both"/>
        <w:rPr>
          <w:rFonts w:ascii="Century Gothic" w:hAnsi="Century Gothic"/>
          <w:sz w:val="20"/>
          <w:szCs w:val="20"/>
          <w:lang w:val="es-EC"/>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Luego de que el </w:t>
      </w:r>
      <w:r w:rsidRPr="00AD7AF0">
        <w:rPr>
          <w:rFonts w:ascii="Century Gothic" w:hAnsi="Century Gothic"/>
          <w:b/>
          <w:i/>
          <w:sz w:val="20"/>
          <w:szCs w:val="20"/>
          <w:lang w:val="es-EC"/>
        </w:rPr>
        <w:t>Cliente</w:t>
      </w:r>
      <w:r w:rsidRPr="00AD7AF0">
        <w:rPr>
          <w:rFonts w:ascii="Century Gothic" w:hAnsi="Century Gothic"/>
          <w:sz w:val="20"/>
          <w:szCs w:val="20"/>
          <w:lang w:val="es-EC"/>
        </w:rPr>
        <w:t xml:space="preserve"> entrega la información completa al </w:t>
      </w:r>
      <w:r w:rsidRPr="00AD7AF0">
        <w:rPr>
          <w:rFonts w:ascii="Century Gothic" w:hAnsi="Century Gothic"/>
          <w:b/>
          <w:i/>
          <w:sz w:val="20"/>
          <w:szCs w:val="20"/>
          <w:lang w:val="es-EC"/>
        </w:rPr>
        <w:t>Oficial de Negocios</w:t>
      </w:r>
      <w:r w:rsidRPr="00AD7AF0">
        <w:rPr>
          <w:rFonts w:ascii="Century Gothic" w:hAnsi="Century Gothic"/>
          <w:sz w:val="20"/>
          <w:szCs w:val="20"/>
          <w:lang w:val="es-EC"/>
        </w:rPr>
        <w:t xml:space="preserve">, este último envía las referencias bancarias y comerciales al </w:t>
      </w:r>
      <w:r w:rsidRPr="00AD7AF0">
        <w:rPr>
          <w:rFonts w:ascii="Century Gothic" w:hAnsi="Century Gothic"/>
          <w:b/>
          <w:i/>
          <w:sz w:val="20"/>
          <w:szCs w:val="20"/>
          <w:lang w:val="es-EC"/>
        </w:rPr>
        <w:t>Departamento de</w:t>
      </w:r>
      <w:r w:rsidRPr="00AD7AF0">
        <w:rPr>
          <w:rFonts w:ascii="Century Gothic" w:hAnsi="Century Gothic"/>
          <w:sz w:val="20"/>
          <w:szCs w:val="20"/>
          <w:lang w:val="es-EC"/>
        </w:rPr>
        <w:t xml:space="preserve"> </w:t>
      </w:r>
      <w:r w:rsidRPr="00AD7AF0">
        <w:rPr>
          <w:rFonts w:ascii="Century Gothic" w:hAnsi="Century Gothic"/>
          <w:b/>
          <w:i/>
          <w:sz w:val="20"/>
          <w:szCs w:val="20"/>
          <w:lang w:val="es-EC"/>
        </w:rPr>
        <w:t>Informes de Crédito</w:t>
      </w:r>
      <w:r w:rsidRPr="00AD7AF0">
        <w:rPr>
          <w:rFonts w:ascii="Century Gothic" w:hAnsi="Century Gothic"/>
          <w:sz w:val="20"/>
          <w:szCs w:val="20"/>
          <w:lang w:val="es-EC"/>
        </w:rPr>
        <w:t xml:space="preserve"> y, al mismo tiempo, la documentación legal es enviada el </w:t>
      </w:r>
      <w:r w:rsidRPr="00AD7AF0">
        <w:rPr>
          <w:rFonts w:ascii="Century Gothic" w:hAnsi="Century Gothic"/>
          <w:b/>
          <w:i/>
          <w:sz w:val="20"/>
          <w:szCs w:val="20"/>
          <w:lang w:val="es-EC"/>
        </w:rPr>
        <w:t>Departamento Legal</w:t>
      </w:r>
      <w:r w:rsidRPr="00AD7AF0">
        <w:rPr>
          <w:rFonts w:ascii="Century Gothic" w:hAnsi="Century Gothic"/>
          <w:sz w:val="20"/>
          <w:szCs w:val="20"/>
          <w:lang w:val="es-EC"/>
        </w:rPr>
        <w:t xml:space="preserve">. </w:t>
      </w:r>
    </w:p>
    <w:p w:rsidR="00FC14E4" w:rsidRPr="00AD7AF0" w:rsidRDefault="00FC14E4" w:rsidP="00FC14E4">
      <w:pPr>
        <w:spacing w:line="480" w:lineRule="auto"/>
        <w:jc w:val="both"/>
        <w:rPr>
          <w:rFonts w:ascii="Century Gothic" w:hAnsi="Century Gothic"/>
          <w:sz w:val="20"/>
          <w:szCs w:val="20"/>
          <w:lang w:val="es-EC"/>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El </w:t>
      </w:r>
      <w:r w:rsidRPr="00AD7AF0">
        <w:rPr>
          <w:rFonts w:ascii="Century Gothic" w:hAnsi="Century Gothic"/>
          <w:b/>
          <w:i/>
          <w:sz w:val="20"/>
          <w:szCs w:val="20"/>
          <w:lang w:val="es-EC"/>
        </w:rPr>
        <w:t>Departamento de Informes de Crédito</w:t>
      </w:r>
      <w:r w:rsidRPr="00AD7AF0">
        <w:rPr>
          <w:rFonts w:ascii="Century Gothic" w:hAnsi="Century Gothic"/>
          <w:sz w:val="20"/>
          <w:szCs w:val="20"/>
          <w:lang w:val="es-EC"/>
        </w:rPr>
        <w:t xml:space="preserve">,  verifica la autenticidad de las referencias entregadas por el </w:t>
      </w:r>
      <w:r w:rsidRPr="00AD7AF0">
        <w:rPr>
          <w:rFonts w:ascii="Century Gothic" w:hAnsi="Century Gothic"/>
          <w:b/>
          <w:i/>
          <w:sz w:val="20"/>
          <w:szCs w:val="20"/>
          <w:lang w:val="es-EC"/>
        </w:rPr>
        <w:t>Cliente</w:t>
      </w:r>
      <w:r w:rsidRPr="00AD7AF0">
        <w:rPr>
          <w:rFonts w:ascii="Century Gothic" w:hAnsi="Century Gothic"/>
          <w:sz w:val="20"/>
          <w:szCs w:val="20"/>
          <w:lang w:val="es-EC"/>
        </w:rPr>
        <w:t xml:space="preserve">, la ingresa al sistema y elabora el informe. Por lo general, este departamento se demora 2 días en entregar el informe. </w:t>
      </w:r>
    </w:p>
    <w:p w:rsidR="00FC14E4" w:rsidRPr="00AD7AF0" w:rsidRDefault="00FC14E4" w:rsidP="00FC14E4">
      <w:pPr>
        <w:spacing w:line="480" w:lineRule="auto"/>
        <w:jc w:val="both"/>
        <w:rPr>
          <w:rFonts w:ascii="Century Gothic" w:hAnsi="Century Gothic"/>
          <w:sz w:val="20"/>
          <w:szCs w:val="20"/>
          <w:lang w:val="es-EC"/>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El </w:t>
      </w:r>
      <w:r w:rsidRPr="00AD7AF0">
        <w:rPr>
          <w:rFonts w:ascii="Century Gothic" w:hAnsi="Century Gothic"/>
          <w:b/>
          <w:i/>
          <w:sz w:val="20"/>
          <w:szCs w:val="20"/>
          <w:lang w:val="es-EC"/>
        </w:rPr>
        <w:t>Departamento Legal</w:t>
      </w:r>
      <w:r w:rsidRPr="00AD7AF0">
        <w:rPr>
          <w:rFonts w:ascii="Century Gothic" w:hAnsi="Century Gothic"/>
          <w:sz w:val="20"/>
          <w:szCs w:val="20"/>
          <w:lang w:val="es-EC"/>
        </w:rPr>
        <w:t>, al igual que Departamento de Informes de Crédito, elabora un informe constatando que la documentación legal entregada por el Cliente esté correcta. Este departamento se tarda 1 día en entregar el informe legal.</w:t>
      </w:r>
    </w:p>
    <w:p w:rsidR="00FC14E4" w:rsidRPr="00AD7AF0" w:rsidRDefault="00FC14E4" w:rsidP="00FC14E4">
      <w:pPr>
        <w:spacing w:line="480" w:lineRule="auto"/>
        <w:jc w:val="both"/>
        <w:rPr>
          <w:rFonts w:ascii="Century Gothic" w:hAnsi="Century Gothic"/>
          <w:sz w:val="20"/>
          <w:szCs w:val="20"/>
          <w:lang w:val="es-EC"/>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Una vez que los informes anteriormente mencionados son entregados al </w:t>
      </w:r>
      <w:r w:rsidRPr="00AD7AF0">
        <w:rPr>
          <w:rFonts w:ascii="Century Gothic" w:hAnsi="Century Gothic"/>
          <w:b/>
          <w:i/>
          <w:sz w:val="20"/>
          <w:szCs w:val="20"/>
          <w:lang w:val="es-EC"/>
        </w:rPr>
        <w:t>Oficial de</w:t>
      </w:r>
      <w:r w:rsidRPr="00AD7AF0">
        <w:rPr>
          <w:rFonts w:ascii="Century Gothic" w:hAnsi="Century Gothic"/>
          <w:sz w:val="20"/>
          <w:szCs w:val="20"/>
          <w:lang w:val="es-EC"/>
        </w:rPr>
        <w:t xml:space="preserve"> </w:t>
      </w:r>
      <w:r w:rsidRPr="00AD7AF0">
        <w:rPr>
          <w:rFonts w:ascii="Century Gothic" w:hAnsi="Century Gothic"/>
          <w:b/>
          <w:i/>
          <w:sz w:val="20"/>
          <w:szCs w:val="20"/>
          <w:lang w:val="es-EC"/>
        </w:rPr>
        <w:t>Negocios</w:t>
      </w:r>
      <w:r w:rsidRPr="00AD7AF0">
        <w:rPr>
          <w:rFonts w:ascii="Century Gothic" w:hAnsi="Century Gothic"/>
          <w:sz w:val="20"/>
          <w:szCs w:val="20"/>
          <w:lang w:val="es-EC"/>
        </w:rPr>
        <w:t xml:space="preserve">, éste empieza a analizar la documentación financiera y realiza un informe.  El </w:t>
      </w:r>
      <w:r w:rsidRPr="00AD7AF0">
        <w:rPr>
          <w:rFonts w:ascii="Century Gothic" w:hAnsi="Century Gothic"/>
          <w:b/>
          <w:i/>
          <w:sz w:val="20"/>
          <w:szCs w:val="20"/>
          <w:lang w:val="es-EC"/>
        </w:rPr>
        <w:t>Oficial de Negocios</w:t>
      </w:r>
      <w:r w:rsidRPr="00AD7AF0">
        <w:rPr>
          <w:rFonts w:ascii="Century Gothic" w:hAnsi="Century Gothic"/>
          <w:sz w:val="20"/>
          <w:szCs w:val="20"/>
          <w:lang w:val="es-EC"/>
        </w:rPr>
        <w:t xml:space="preserve"> se toma 3 días en realizar esta operación. </w:t>
      </w:r>
    </w:p>
    <w:p w:rsidR="00FC14E4" w:rsidRPr="00AD7AF0" w:rsidRDefault="00FC14E4" w:rsidP="00FC14E4">
      <w:pPr>
        <w:spacing w:line="480" w:lineRule="auto"/>
        <w:jc w:val="both"/>
        <w:rPr>
          <w:rFonts w:ascii="Century Gothic" w:hAnsi="Century Gothic"/>
          <w:sz w:val="20"/>
          <w:szCs w:val="20"/>
          <w:lang w:val="es-EC"/>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Luego de terminar el análisis financiero y evaluar los informes recibidos del Departamento legal e Informes de Crédito, el </w:t>
      </w:r>
      <w:r w:rsidRPr="00AD7AF0">
        <w:rPr>
          <w:rFonts w:ascii="Century Gothic" w:hAnsi="Century Gothic"/>
          <w:b/>
          <w:i/>
          <w:sz w:val="20"/>
          <w:szCs w:val="20"/>
          <w:lang w:val="es-EC"/>
        </w:rPr>
        <w:t xml:space="preserve">Oficial de Negocios </w:t>
      </w:r>
      <w:r w:rsidRPr="00AD7AF0">
        <w:rPr>
          <w:rFonts w:ascii="Century Gothic" w:hAnsi="Century Gothic"/>
          <w:sz w:val="20"/>
          <w:szCs w:val="20"/>
          <w:lang w:val="es-EC"/>
        </w:rPr>
        <w:t xml:space="preserve">envía el paquete al </w:t>
      </w:r>
      <w:r w:rsidRPr="00AD7AF0">
        <w:rPr>
          <w:rFonts w:ascii="Century Gothic" w:hAnsi="Century Gothic"/>
          <w:b/>
          <w:i/>
          <w:sz w:val="20"/>
          <w:szCs w:val="20"/>
          <w:lang w:val="es-EC"/>
        </w:rPr>
        <w:t>Comité</w:t>
      </w:r>
      <w:r w:rsidRPr="00AD7AF0">
        <w:rPr>
          <w:rFonts w:ascii="Century Gothic" w:hAnsi="Century Gothic"/>
          <w:sz w:val="20"/>
          <w:szCs w:val="20"/>
          <w:lang w:val="es-EC"/>
        </w:rPr>
        <w:t xml:space="preserve"> para que los miembros del mismo realicen un análisis previo a la aprobación correspondiente.</w:t>
      </w:r>
    </w:p>
    <w:p w:rsidR="00FC14E4" w:rsidRPr="00AD7AF0" w:rsidRDefault="00FC14E4" w:rsidP="00FC14E4">
      <w:pPr>
        <w:spacing w:line="480" w:lineRule="auto"/>
        <w:jc w:val="both"/>
        <w:rPr>
          <w:rFonts w:ascii="Century Gothic" w:hAnsi="Century Gothic"/>
          <w:sz w:val="20"/>
          <w:szCs w:val="20"/>
          <w:lang w:val="es-EC"/>
        </w:rPr>
      </w:pPr>
    </w:p>
    <w:p w:rsidR="00FC14E4"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Existen tres diferentes </w:t>
      </w:r>
      <w:r w:rsidRPr="00AD7AF0">
        <w:rPr>
          <w:rFonts w:ascii="Century Gothic" w:hAnsi="Century Gothic"/>
          <w:b/>
          <w:i/>
          <w:sz w:val="20"/>
          <w:szCs w:val="20"/>
          <w:lang w:val="es-EC"/>
        </w:rPr>
        <w:t>Comités</w:t>
      </w:r>
      <w:r w:rsidRPr="00AD7AF0">
        <w:rPr>
          <w:rFonts w:ascii="Century Gothic" w:hAnsi="Century Gothic"/>
          <w:sz w:val="20"/>
          <w:szCs w:val="20"/>
          <w:lang w:val="es-EC"/>
        </w:rPr>
        <w:t>, los que operarán en base a los montos de crédito:</w:t>
      </w:r>
    </w:p>
    <w:p w:rsidR="00FC14E4" w:rsidRPr="00AD7AF0" w:rsidRDefault="00FC14E4" w:rsidP="00FC14E4">
      <w:pPr>
        <w:spacing w:line="480" w:lineRule="auto"/>
        <w:jc w:val="both"/>
        <w:rPr>
          <w:rFonts w:ascii="Century Gothic" w:hAnsi="Century Gothic"/>
          <w:sz w:val="20"/>
          <w:szCs w:val="20"/>
          <w:lang w:val="es-EC"/>
        </w:rPr>
      </w:pPr>
    </w:p>
    <w:p w:rsidR="00FC14E4" w:rsidRPr="00AD7AF0" w:rsidRDefault="00FC14E4" w:rsidP="00FC14E4">
      <w:pPr>
        <w:numPr>
          <w:ilvl w:val="0"/>
          <w:numId w:val="39"/>
        </w:num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Hasta 100M, se requiere solo de la aprobación del </w:t>
      </w:r>
      <w:r w:rsidRPr="00AD7AF0">
        <w:rPr>
          <w:rFonts w:ascii="Century Gothic" w:hAnsi="Century Gothic"/>
          <w:b/>
          <w:i/>
          <w:sz w:val="20"/>
          <w:szCs w:val="20"/>
          <w:lang w:val="es-EC"/>
        </w:rPr>
        <w:t>Comité 1</w:t>
      </w:r>
      <w:r w:rsidRPr="00AD7AF0">
        <w:rPr>
          <w:rFonts w:ascii="Century Gothic" w:hAnsi="Century Gothic"/>
          <w:sz w:val="20"/>
          <w:szCs w:val="20"/>
          <w:lang w:val="es-EC"/>
        </w:rPr>
        <w:t>. Comité no presencial.</w:t>
      </w:r>
    </w:p>
    <w:p w:rsidR="00FC14E4" w:rsidRPr="00AD7AF0" w:rsidRDefault="00FC14E4" w:rsidP="00FC14E4">
      <w:pPr>
        <w:numPr>
          <w:ilvl w:val="0"/>
          <w:numId w:val="39"/>
        </w:num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De $100M a $200M, se envía el paquete por mail en paralelo a los miembros del </w:t>
      </w:r>
      <w:r w:rsidRPr="00AD7AF0">
        <w:rPr>
          <w:rFonts w:ascii="Century Gothic" w:hAnsi="Century Gothic"/>
          <w:b/>
          <w:i/>
          <w:sz w:val="20"/>
          <w:szCs w:val="20"/>
          <w:lang w:val="es-EC"/>
        </w:rPr>
        <w:t>Comité 2</w:t>
      </w:r>
      <w:r w:rsidRPr="00AD7AF0">
        <w:rPr>
          <w:rFonts w:ascii="Century Gothic" w:hAnsi="Century Gothic"/>
          <w:sz w:val="20"/>
          <w:szCs w:val="20"/>
          <w:lang w:val="es-EC"/>
        </w:rPr>
        <w:t>, los que tardan aproximadamente 1 día en hacer comentarios y 1 día más en la aprobación luego de que responden los comentarios. Generalmente, se acuerda fecha y hora para realizar una conferencia telefónica.</w:t>
      </w:r>
    </w:p>
    <w:p w:rsidR="00FC14E4" w:rsidRPr="00AD7AF0" w:rsidRDefault="00FC14E4" w:rsidP="00FC14E4">
      <w:pPr>
        <w:numPr>
          <w:ilvl w:val="0"/>
          <w:numId w:val="39"/>
        </w:num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De $200M en adelante se envía al mismo </w:t>
      </w:r>
      <w:r w:rsidRPr="00AD7AF0">
        <w:rPr>
          <w:rFonts w:ascii="Century Gothic" w:hAnsi="Century Gothic"/>
          <w:b/>
          <w:i/>
          <w:sz w:val="20"/>
          <w:szCs w:val="20"/>
          <w:lang w:val="es-EC"/>
        </w:rPr>
        <w:t>Comité 2</w:t>
      </w:r>
      <w:r w:rsidRPr="00AD7AF0">
        <w:rPr>
          <w:rFonts w:ascii="Century Gothic" w:hAnsi="Century Gothic"/>
          <w:sz w:val="20"/>
          <w:szCs w:val="20"/>
          <w:lang w:val="es-EC"/>
        </w:rPr>
        <w:t xml:space="preserve">, quien una vez respondidos sus comentarios da su recomendación para presentarla en el </w:t>
      </w:r>
      <w:r w:rsidRPr="00AD7AF0">
        <w:rPr>
          <w:rFonts w:ascii="Century Gothic" w:hAnsi="Century Gothic"/>
          <w:b/>
          <w:i/>
          <w:sz w:val="20"/>
          <w:szCs w:val="20"/>
          <w:lang w:val="es-EC"/>
        </w:rPr>
        <w:t>Comité 3</w:t>
      </w:r>
      <w:r w:rsidRPr="00AD7AF0">
        <w:rPr>
          <w:rFonts w:ascii="Century Gothic" w:hAnsi="Century Gothic"/>
          <w:sz w:val="20"/>
          <w:szCs w:val="20"/>
          <w:lang w:val="es-EC"/>
        </w:rPr>
        <w:t xml:space="preserve">, quienes nunca reciben el paquete, solo ven una la presentación elaborada por el </w:t>
      </w:r>
      <w:r w:rsidRPr="00AD7AF0">
        <w:rPr>
          <w:rFonts w:ascii="Century Gothic" w:hAnsi="Century Gothic"/>
          <w:b/>
          <w:sz w:val="20"/>
          <w:szCs w:val="20"/>
          <w:lang w:val="es-EC"/>
        </w:rPr>
        <w:t>Oficial de Crédito</w:t>
      </w:r>
      <w:r w:rsidRPr="00AD7AF0">
        <w:rPr>
          <w:rFonts w:ascii="Century Gothic" w:hAnsi="Century Gothic"/>
          <w:sz w:val="20"/>
          <w:szCs w:val="20"/>
          <w:lang w:val="es-EC"/>
        </w:rPr>
        <w:t xml:space="preserve"> en Power Point que se proyecta el día del comité.  Dado que el </w:t>
      </w:r>
      <w:r w:rsidRPr="00AD7AF0">
        <w:rPr>
          <w:rFonts w:ascii="Century Gothic" w:hAnsi="Century Gothic"/>
          <w:b/>
          <w:i/>
          <w:sz w:val="20"/>
          <w:szCs w:val="20"/>
          <w:lang w:val="es-EC"/>
        </w:rPr>
        <w:t>Comité 3</w:t>
      </w:r>
      <w:r w:rsidRPr="00AD7AF0">
        <w:rPr>
          <w:rFonts w:ascii="Century Gothic" w:hAnsi="Century Gothic"/>
          <w:sz w:val="20"/>
          <w:szCs w:val="20"/>
          <w:lang w:val="es-EC"/>
        </w:rPr>
        <w:t xml:space="preserve"> se reúne una vez a la semana, las aprobaciones tendrán una espera máxima de 7 días.  Comité presencial.</w:t>
      </w:r>
    </w:p>
    <w:p w:rsidR="00FC14E4" w:rsidRPr="00AD7AF0" w:rsidRDefault="00FC14E4" w:rsidP="00FC14E4">
      <w:pPr>
        <w:numPr>
          <w:ilvl w:val="0"/>
          <w:numId w:val="39"/>
        </w:numPr>
        <w:spacing w:line="480" w:lineRule="auto"/>
        <w:jc w:val="both"/>
        <w:rPr>
          <w:rFonts w:ascii="Century Gothic" w:hAnsi="Century Gothic"/>
          <w:sz w:val="20"/>
          <w:szCs w:val="20"/>
        </w:rPr>
      </w:pPr>
      <w:r w:rsidRPr="00AD7AF0">
        <w:rPr>
          <w:rFonts w:ascii="Century Gothic" w:hAnsi="Century Gothic"/>
          <w:sz w:val="20"/>
          <w:szCs w:val="20"/>
        </w:rPr>
        <w:t xml:space="preserve">Cuando el riesgo es mayor a $500M, el </w:t>
      </w:r>
      <w:r w:rsidRPr="00AD7AF0">
        <w:rPr>
          <w:rFonts w:ascii="Century Gothic" w:hAnsi="Century Gothic"/>
          <w:b/>
          <w:sz w:val="20"/>
          <w:szCs w:val="20"/>
        </w:rPr>
        <w:t>Directorio</w:t>
      </w:r>
      <w:r w:rsidRPr="00AD7AF0">
        <w:rPr>
          <w:rFonts w:ascii="Century Gothic" w:hAnsi="Century Gothic"/>
          <w:sz w:val="20"/>
          <w:szCs w:val="20"/>
        </w:rPr>
        <w:t xml:space="preserve"> ratifica la aprobación del </w:t>
      </w:r>
      <w:r w:rsidRPr="00AD7AF0">
        <w:rPr>
          <w:rFonts w:ascii="Century Gothic" w:hAnsi="Century Gothic"/>
          <w:b/>
          <w:sz w:val="20"/>
          <w:szCs w:val="20"/>
        </w:rPr>
        <w:t>Comité 3</w:t>
      </w:r>
      <w:r w:rsidRPr="00AD7AF0">
        <w:rPr>
          <w:rFonts w:ascii="Century Gothic" w:hAnsi="Century Gothic"/>
          <w:sz w:val="20"/>
          <w:szCs w:val="20"/>
        </w:rPr>
        <w:t>.  El Directorio se reúne una vez al mes.</w:t>
      </w:r>
    </w:p>
    <w:p w:rsidR="00FC14E4" w:rsidRDefault="00FC14E4" w:rsidP="00FC14E4">
      <w:pPr>
        <w:pStyle w:val="Ttulo1"/>
        <w:rPr>
          <w:lang w:val="es-EC"/>
        </w:rPr>
      </w:pPr>
      <w:r w:rsidRPr="00AD7AF0">
        <w:rPr>
          <w:lang w:val="es-EC"/>
        </w:rPr>
        <w:br w:type="column"/>
      </w:r>
      <w:bookmarkStart w:id="89" w:name="_Toc115802376"/>
      <w:r>
        <w:rPr>
          <w:noProof/>
        </w:rPr>
        <w:pict>
          <v:shape id="_x0000_s1504" type="#_x0000_t75" style="position:absolute;margin-left:0;margin-top:0;width:413.25pt;height:556.5pt;z-index:251658752;mso-position-horizontal:center">
            <v:imagedata r:id="rId88" o:title=""/>
            <w10:wrap type="square"/>
          </v:shape>
          <o:OLEObject Type="Embed" ProgID="Visio.Drawing.11" ShapeID="_x0000_s1504" DrawAspect="Content" ObjectID="_1322295249" r:id="rId89"/>
        </w:pict>
      </w:r>
      <w:bookmarkEnd w:id="89"/>
      <w:r w:rsidRPr="00AD7AF0">
        <w:t xml:space="preserve"> </w:t>
      </w:r>
    </w:p>
    <w:p w:rsidR="00FC14E4" w:rsidRPr="00224C08" w:rsidRDefault="00FC14E4" w:rsidP="00FC14E4">
      <w:pPr>
        <w:pStyle w:val="Ttulo4"/>
        <w:spacing w:before="0" w:after="0"/>
        <w:rPr>
          <w:rFonts w:ascii="Century Gothic" w:hAnsi="Century Gothic"/>
          <w:sz w:val="22"/>
        </w:rPr>
      </w:pPr>
      <w:r>
        <w:br w:type="column"/>
      </w:r>
      <w:bookmarkStart w:id="90" w:name="_Toc115802377"/>
      <w:r w:rsidRPr="00224C08">
        <w:rPr>
          <w:rFonts w:ascii="Century Gothic" w:hAnsi="Century Gothic"/>
          <w:sz w:val="22"/>
        </w:rPr>
        <w:t>BANCO H</w:t>
      </w:r>
      <w:bookmarkEnd w:id="90"/>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que el </w:t>
      </w:r>
      <w:r w:rsidRPr="00AD7AF0">
        <w:rPr>
          <w:rFonts w:ascii="Century Gothic" w:hAnsi="Century Gothic"/>
          <w:b/>
          <w:i/>
          <w:sz w:val="20"/>
          <w:szCs w:val="20"/>
        </w:rPr>
        <w:t>Cliente</w:t>
      </w:r>
      <w:r w:rsidRPr="00AD7AF0">
        <w:rPr>
          <w:rFonts w:ascii="Century Gothic" w:hAnsi="Century Gothic"/>
          <w:sz w:val="20"/>
          <w:szCs w:val="20"/>
        </w:rPr>
        <w:t xml:space="preserve"> entrega la información completa al </w:t>
      </w:r>
      <w:r w:rsidRPr="00AD7AF0">
        <w:rPr>
          <w:rFonts w:ascii="Century Gothic" w:hAnsi="Century Gothic"/>
          <w:b/>
          <w:i/>
          <w:sz w:val="20"/>
          <w:szCs w:val="20"/>
        </w:rPr>
        <w:t>Oficial de Negocios</w:t>
      </w:r>
      <w:r w:rsidRPr="00AD7AF0">
        <w:rPr>
          <w:rFonts w:ascii="Century Gothic" w:hAnsi="Century Gothic"/>
          <w:sz w:val="20"/>
          <w:szCs w:val="20"/>
        </w:rPr>
        <w:t xml:space="preserve">, paralelamente pide las referencias comerciales a través del </w:t>
      </w:r>
      <w:r w:rsidRPr="00AD7AF0">
        <w:rPr>
          <w:rFonts w:ascii="Century Gothic" w:hAnsi="Century Gothic"/>
          <w:b/>
          <w:i/>
          <w:sz w:val="20"/>
          <w:szCs w:val="20"/>
        </w:rPr>
        <w:t>Departamento de Informes de Crédito</w:t>
      </w:r>
      <w:r w:rsidRPr="00AD7AF0">
        <w:rPr>
          <w:rFonts w:ascii="Century Gothic" w:hAnsi="Century Gothic"/>
          <w:sz w:val="20"/>
          <w:szCs w:val="20"/>
        </w:rPr>
        <w:t xml:space="preserve">, envía la documentación legal al </w:t>
      </w:r>
      <w:r w:rsidRPr="00AD7AF0">
        <w:rPr>
          <w:rFonts w:ascii="Century Gothic" w:hAnsi="Century Gothic"/>
          <w:b/>
          <w:i/>
          <w:sz w:val="20"/>
          <w:szCs w:val="20"/>
        </w:rPr>
        <w:t>Departamento Legal</w:t>
      </w:r>
      <w:r w:rsidRPr="00AD7AF0">
        <w:rPr>
          <w:rFonts w:ascii="Century Gothic" w:hAnsi="Century Gothic"/>
          <w:sz w:val="20"/>
          <w:szCs w:val="20"/>
        </w:rPr>
        <w:t xml:space="preserve"> para su revisión respectiva y realiza el análisis financiero.  Esto toma máximo 1, 2 y 4 días respectivamente.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el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envía el  paquete al </w:t>
      </w:r>
      <w:r w:rsidRPr="00AD7AF0">
        <w:rPr>
          <w:rFonts w:ascii="Century Gothic" w:hAnsi="Century Gothic"/>
          <w:b/>
          <w:i/>
          <w:sz w:val="20"/>
          <w:szCs w:val="20"/>
        </w:rPr>
        <w:t>Departamento de Riesgos</w:t>
      </w:r>
      <w:r w:rsidRPr="00AD7AF0">
        <w:rPr>
          <w:rFonts w:ascii="Century Gothic" w:hAnsi="Century Gothic"/>
          <w:sz w:val="20"/>
          <w:szCs w:val="20"/>
        </w:rPr>
        <w:t xml:space="preserve">.  Este se encarga de validar el destino de la operación, revisar que el tipo de operación y las garantías estén acorde a las políticas internas y revisan el análisis y castigan el flujo de caja.  Esto tarda entre 8 y 10 días.  Si existiera algún reproceso el paquete vuelve al </w:t>
      </w:r>
      <w:r w:rsidRPr="00AD7AF0">
        <w:rPr>
          <w:rFonts w:ascii="Century Gothic" w:hAnsi="Century Gothic"/>
          <w:b/>
          <w:i/>
          <w:sz w:val="20"/>
          <w:szCs w:val="20"/>
        </w:rPr>
        <w:t>Oficial de Negocios</w:t>
      </w:r>
      <w:r w:rsidRPr="00AD7AF0">
        <w:rPr>
          <w:rFonts w:ascii="Century Gothic" w:hAnsi="Century Gothic"/>
          <w:sz w:val="20"/>
          <w:szCs w:val="20"/>
        </w:rPr>
        <w:t xml:space="preserve"> con las observaciones quien se tarda máximo 2 días y reenvía el paquete al </w:t>
      </w:r>
      <w:r w:rsidRPr="00AD7AF0">
        <w:rPr>
          <w:rFonts w:ascii="Century Gothic" w:hAnsi="Century Gothic"/>
          <w:b/>
          <w:i/>
          <w:sz w:val="20"/>
          <w:szCs w:val="20"/>
        </w:rPr>
        <w:t>Departamento de Riesgos</w:t>
      </w:r>
      <w:r w:rsidRPr="00AD7AF0">
        <w:rPr>
          <w:rFonts w:ascii="Century Gothic" w:hAnsi="Century Gothic"/>
          <w:sz w:val="20"/>
          <w:szCs w:val="20"/>
        </w:rPr>
        <w:t xml:space="preserve"> quien revisa nuevamente todo tardándose de </w:t>
      </w:r>
      <w:smartTag w:uri="urn:schemas-microsoft-com:office:smarttags" w:element="metricconverter">
        <w:smartTagPr>
          <w:attr w:name="ProductID" w:val="8 a"/>
        </w:smartTagPr>
        <w:r w:rsidRPr="00AD7AF0">
          <w:rPr>
            <w:rFonts w:ascii="Century Gothic" w:hAnsi="Century Gothic"/>
            <w:sz w:val="20"/>
            <w:szCs w:val="20"/>
          </w:rPr>
          <w:t>8 a</w:t>
        </w:r>
      </w:smartTag>
      <w:r w:rsidRPr="00AD7AF0">
        <w:rPr>
          <w:rFonts w:ascii="Century Gothic" w:hAnsi="Century Gothic"/>
          <w:sz w:val="20"/>
          <w:szCs w:val="20"/>
        </w:rPr>
        <w:t xml:space="preserve"> 10 días más.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lang w:val="es-EC"/>
        </w:rPr>
      </w:pPr>
      <w:r w:rsidRPr="00AD7AF0">
        <w:rPr>
          <w:rFonts w:ascii="Century Gothic" w:hAnsi="Century Gothic"/>
          <w:sz w:val="20"/>
          <w:szCs w:val="20"/>
        </w:rPr>
        <w:t xml:space="preserve">Una vez concluido el proceso de Riesgos se revisa en un </w:t>
      </w:r>
      <w:r w:rsidRPr="00AD7AF0">
        <w:rPr>
          <w:rFonts w:ascii="Century Gothic" w:hAnsi="Century Gothic"/>
          <w:b/>
          <w:i/>
          <w:sz w:val="20"/>
          <w:szCs w:val="20"/>
        </w:rPr>
        <w:t xml:space="preserve">Comité1 </w:t>
      </w:r>
      <w:r w:rsidRPr="00AD7AF0">
        <w:rPr>
          <w:rFonts w:ascii="Century Gothic" w:hAnsi="Century Gothic"/>
          <w:sz w:val="20"/>
          <w:szCs w:val="20"/>
        </w:rPr>
        <w:t>presencial.  El mismo se reúne todos los días a revisar y recomendar líneas y operaciones.  El oficial de Riesgos expone y el oficial de Negocios está presente por si le toca defender al cliente.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pasa al </w:t>
      </w:r>
      <w:r w:rsidRPr="00AD7AF0">
        <w:rPr>
          <w:rFonts w:ascii="Century Gothic" w:hAnsi="Century Gothic"/>
          <w:b/>
          <w:i/>
          <w:sz w:val="20"/>
          <w:szCs w:val="20"/>
        </w:rPr>
        <w:t>Comité 2</w:t>
      </w:r>
      <w:r w:rsidRPr="00AD7AF0">
        <w:rPr>
          <w:rFonts w:ascii="Century Gothic" w:hAnsi="Century Gothic"/>
          <w:sz w:val="20"/>
          <w:szCs w:val="20"/>
        </w:rPr>
        <w:t>.  Este se reúne todos los días salvo los lunes y el mismo ratifica las líneas recomendadas por el comité anterior.  Esta aprobación puede tomarse hasta 2 días porque requieren la presencia del file físico para soporte al momento de la exposición del cliente, la cual también es realizada por el departamento de Riesgos.  Adicionalmente porque existe la posibilidad de que alguno de los miembros del comité esté ausente y apruebe al día siguiente.</w:t>
      </w:r>
    </w:p>
    <w:p w:rsidR="00FC14E4" w:rsidRDefault="00FC14E4" w:rsidP="00FC14E4">
      <w:pPr>
        <w:pStyle w:val="Ttulo1"/>
      </w:pPr>
      <w:bookmarkStart w:id="91" w:name="_Toc115802378"/>
      <w:r>
        <w:rPr>
          <w:noProof/>
        </w:rPr>
        <w:pict>
          <v:shape id="_x0000_s1505" type="#_x0000_t75" style="position:absolute;margin-left:0;margin-top:24.3pt;width:6in;height:535.5pt;z-index:-251656704">
            <v:imagedata r:id="rId90" o:title=""/>
          </v:shape>
          <o:OLEObject Type="Embed" ProgID="Visio.Drawing.11" ShapeID="_x0000_s1505" DrawAspect="Content" ObjectID="_1322295248" r:id="rId91"/>
        </w:pict>
      </w:r>
      <w:bookmarkEnd w:id="91"/>
    </w:p>
    <w:p w:rsidR="00FC14E4" w:rsidRPr="00224C08" w:rsidRDefault="00FC14E4" w:rsidP="00FC14E4">
      <w:pPr>
        <w:pStyle w:val="Ttulo4"/>
        <w:spacing w:before="0" w:after="0"/>
        <w:rPr>
          <w:rFonts w:ascii="Century Gothic" w:hAnsi="Century Gothic"/>
          <w:sz w:val="22"/>
        </w:rPr>
      </w:pPr>
      <w:r>
        <w:br w:type="column"/>
      </w:r>
      <w:bookmarkStart w:id="92" w:name="_Toc115802379"/>
      <w:r w:rsidRPr="00224C08">
        <w:rPr>
          <w:rFonts w:ascii="Century Gothic" w:hAnsi="Century Gothic"/>
          <w:sz w:val="22"/>
        </w:rPr>
        <w:t>BANCO I</w:t>
      </w:r>
      <w:bookmarkEnd w:id="92"/>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que el </w:t>
      </w:r>
      <w:r w:rsidRPr="00AD7AF0">
        <w:rPr>
          <w:rFonts w:ascii="Century Gothic" w:hAnsi="Century Gothic"/>
          <w:b/>
          <w:i/>
          <w:sz w:val="20"/>
          <w:szCs w:val="20"/>
        </w:rPr>
        <w:t>Cliente</w:t>
      </w:r>
      <w:r w:rsidRPr="00AD7AF0">
        <w:rPr>
          <w:rFonts w:ascii="Century Gothic" w:hAnsi="Century Gothic"/>
          <w:sz w:val="20"/>
          <w:szCs w:val="20"/>
        </w:rPr>
        <w:t xml:space="preserve"> entrega la información completa al </w:t>
      </w:r>
      <w:r w:rsidRPr="00AD7AF0">
        <w:rPr>
          <w:rFonts w:ascii="Century Gothic" w:hAnsi="Century Gothic"/>
          <w:b/>
          <w:i/>
          <w:sz w:val="20"/>
          <w:szCs w:val="20"/>
        </w:rPr>
        <w:t>Oficial de Negocios</w:t>
      </w:r>
      <w:r w:rsidRPr="00AD7AF0">
        <w:rPr>
          <w:rFonts w:ascii="Century Gothic" w:hAnsi="Century Gothic"/>
          <w:sz w:val="20"/>
          <w:szCs w:val="20"/>
        </w:rPr>
        <w:t xml:space="preserve">, este último envía las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y, al mismo tiempo, la documentación legal es enviada el </w:t>
      </w:r>
      <w:r w:rsidRPr="00AD7AF0">
        <w:rPr>
          <w:rFonts w:ascii="Century Gothic" w:hAnsi="Century Gothic"/>
          <w:b/>
          <w:i/>
          <w:sz w:val="20"/>
          <w:szCs w:val="20"/>
        </w:rPr>
        <w:t>Departamento Legal</w:t>
      </w:r>
      <w:r w:rsidRPr="00AD7AF0">
        <w:rPr>
          <w:rFonts w:ascii="Century Gothic" w:hAnsi="Century Gothic"/>
          <w:sz w:val="20"/>
          <w:szCs w:val="20"/>
        </w:rPr>
        <w:t xml:space="preserv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de Informes de Crédito</w:t>
      </w:r>
      <w:r w:rsidRPr="00AD7AF0">
        <w:rPr>
          <w:rFonts w:ascii="Century Gothic" w:hAnsi="Century Gothic"/>
          <w:sz w:val="20"/>
          <w:szCs w:val="20"/>
        </w:rPr>
        <w:t xml:space="preserve">,  verifica la autenticidad de las referencias entregadas por el </w:t>
      </w:r>
      <w:r w:rsidRPr="00AD7AF0">
        <w:rPr>
          <w:rFonts w:ascii="Century Gothic" w:hAnsi="Century Gothic"/>
          <w:b/>
          <w:i/>
          <w:sz w:val="20"/>
          <w:szCs w:val="20"/>
        </w:rPr>
        <w:t>Cliente</w:t>
      </w:r>
      <w:r w:rsidRPr="00AD7AF0">
        <w:rPr>
          <w:rFonts w:ascii="Century Gothic" w:hAnsi="Century Gothic"/>
          <w:sz w:val="20"/>
          <w:szCs w:val="20"/>
        </w:rPr>
        <w:t xml:space="preserve">, la ingresa al sistema y elabora el informe.  Por lo general, este departamento se demora 1 día en entregar el informe.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Legal</w:t>
      </w:r>
      <w:r w:rsidRPr="00AD7AF0">
        <w:rPr>
          <w:rFonts w:ascii="Century Gothic" w:hAnsi="Century Gothic"/>
          <w:sz w:val="20"/>
          <w:szCs w:val="20"/>
        </w:rPr>
        <w:t>, al igual que Departamento de Informes de Crédito, elabora un informe constatando que la documentación legal entregada por el Cliente esté correcta.  Este departamento se tarda 1 día en entregar el informe legal.</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El Banco trabaja conjuntamente con otra compañía quien realiza reportes de  las visitas y averiguaciones físicas de la empresa del nuevo cliente.</w:t>
      </w:r>
    </w:p>
    <w:p w:rsidR="00FC14E4" w:rsidRPr="00AD7AF0" w:rsidRDefault="00FC14E4" w:rsidP="00FC14E4">
      <w:pPr>
        <w:spacing w:line="480" w:lineRule="auto"/>
        <w:jc w:val="both"/>
        <w:rPr>
          <w:rFonts w:ascii="Century Gothic" w:hAnsi="Century Gothic"/>
          <w:sz w:val="20"/>
          <w:szCs w:val="20"/>
        </w:rPr>
      </w:pPr>
    </w:p>
    <w:p w:rsidR="00FC14E4"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los informes anteriormente mencionados son terminados, los mismos son entregados al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numPr>
          <w:ilvl w:val="0"/>
          <w:numId w:val="40"/>
        </w:numPr>
        <w:spacing w:line="480" w:lineRule="auto"/>
        <w:jc w:val="both"/>
        <w:rPr>
          <w:rFonts w:ascii="Century Gothic" w:hAnsi="Century Gothic"/>
          <w:sz w:val="20"/>
          <w:szCs w:val="20"/>
        </w:rPr>
      </w:pPr>
      <w:r w:rsidRPr="00AD7AF0">
        <w:rPr>
          <w:rFonts w:ascii="Century Gothic" w:hAnsi="Century Gothic"/>
          <w:sz w:val="20"/>
          <w:szCs w:val="20"/>
        </w:rPr>
        <w:t xml:space="preserve">Si es un crédito menor o igual a USD 50m, el oficial de negocios empieza a analizar la documentación financiera y realiza un informe.  Adicionalmente evalúa los informes recibidos del Departamento legal e Informes de Crédito.  Se toma 1 día en realizar esta operación.  Luego de esto, envía el paquete al </w:t>
      </w:r>
      <w:r w:rsidRPr="00AD7AF0">
        <w:rPr>
          <w:rFonts w:ascii="Century Gothic" w:hAnsi="Century Gothic"/>
          <w:b/>
          <w:i/>
          <w:sz w:val="20"/>
          <w:szCs w:val="20"/>
        </w:rPr>
        <w:t>Comité</w:t>
      </w:r>
      <w:r w:rsidRPr="00AD7AF0">
        <w:rPr>
          <w:rFonts w:ascii="Century Gothic" w:hAnsi="Century Gothic"/>
          <w:sz w:val="20"/>
          <w:szCs w:val="20"/>
        </w:rPr>
        <w:t xml:space="preserve"> para su respectiva aprobación.</w:t>
      </w:r>
    </w:p>
    <w:p w:rsidR="00FC14E4" w:rsidRPr="00AD7AF0" w:rsidRDefault="00FC14E4" w:rsidP="00FC14E4">
      <w:pPr>
        <w:numPr>
          <w:ilvl w:val="0"/>
          <w:numId w:val="40"/>
        </w:numPr>
        <w:spacing w:line="480" w:lineRule="auto"/>
        <w:jc w:val="both"/>
        <w:rPr>
          <w:rFonts w:ascii="Century Gothic" w:hAnsi="Century Gothic"/>
          <w:sz w:val="20"/>
          <w:szCs w:val="20"/>
        </w:rPr>
      </w:pPr>
      <w:r w:rsidRPr="00AD7AF0">
        <w:rPr>
          <w:rFonts w:ascii="Century Gothic" w:hAnsi="Century Gothic"/>
          <w:sz w:val="20"/>
          <w:szCs w:val="20"/>
        </w:rPr>
        <w:t>Si es un crédito mayor a USD 50m, el oficial de negocios de la sucursal envía toda la información financiera e informes del Departamento Legal e Informes de Crédito al oficial de Negocios de la Matriz quien es el que se encarga de realizar el informe financiero y de enviar la información completa al respectivo comité.</w:t>
      </w:r>
    </w:p>
    <w:p w:rsidR="00FC14E4" w:rsidRPr="00AD7AF0" w:rsidRDefault="00FC14E4" w:rsidP="00FC14E4">
      <w:pPr>
        <w:spacing w:line="480" w:lineRule="auto"/>
        <w:jc w:val="both"/>
        <w:rPr>
          <w:rFonts w:ascii="Century Gothic" w:hAnsi="Century Gothic"/>
          <w:sz w:val="20"/>
          <w:szCs w:val="20"/>
        </w:rPr>
      </w:pPr>
    </w:p>
    <w:p w:rsidR="00FC14E4"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aprobaciones son realizadas en </w:t>
      </w:r>
      <w:r w:rsidRPr="00AD7AF0">
        <w:rPr>
          <w:rFonts w:ascii="Century Gothic" w:hAnsi="Century Gothic"/>
          <w:b/>
          <w:i/>
          <w:sz w:val="20"/>
          <w:szCs w:val="20"/>
        </w:rPr>
        <w:t>Comités</w:t>
      </w:r>
      <w:r w:rsidRPr="00AD7AF0">
        <w:rPr>
          <w:rFonts w:ascii="Century Gothic" w:hAnsi="Century Gothic"/>
          <w:sz w:val="20"/>
          <w:szCs w:val="20"/>
        </w:rPr>
        <w:t xml:space="preserve"> presenciales y por niveles: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numPr>
          <w:ilvl w:val="0"/>
          <w:numId w:val="41"/>
        </w:numPr>
        <w:spacing w:line="480" w:lineRule="auto"/>
        <w:jc w:val="both"/>
        <w:rPr>
          <w:rFonts w:ascii="Century Gothic" w:hAnsi="Century Gothic"/>
          <w:sz w:val="20"/>
          <w:szCs w:val="20"/>
        </w:rPr>
      </w:pPr>
      <w:r w:rsidRPr="00AD7AF0">
        <w:rPr>
          <w:rFonts w:ascii="Century Gothic" w:hAnsi="Century Gothic"/>
          <w:sz w:val="20"/>
          <w:szCs w:val="20"/>
        </w:rPr>
        <w:t xml:space="preserve">Hasta USD 50m, la línea es revisada por el </w:t>
      </w:r>
      <w:r w:rsidRPr="00AD7AF0">
        <w:rPr>
          <w:rFonts w:ascii="Century Gothic" w:hAnsi="Century Gothic"/>
          <w:b/>
          <w:i/>
          <w:sz w:val="20"/>
          <w:szCs w:val="20"/>
        </w:rPr>
        <w:t xml:space="preserve">Comité 1 </w:t>
      </w:r>
      <w:r w:rsidRPr="00AD7AF0">
        <w:rPr>
          <w:rFonts w:ascii="Century Gothic" w:hAnsi="Century Gothic"/>
          <w:sz w:val="20"/>
          <w:szCs w:val="20"/>
        </w:rPr>
        <w:t>y tarda  2 días en aprobarla.</w:t>
      </w:r>
    </w:p>
    <w:p w:rsidR="00FC14E4" w:rsidRPr="00AD7AF0" w:rsidRDefault="00FC14E4" w:rsidP="00FC14E4">
      <w:pPr>
        <w:numPr>
          <w:ilvl w:val="0"/>
          <w:numId w:val="41"/>
        </w:numPr>
        <w:spacing w:line="480" w:lineRule="auto"/>
        <w:jc w:val="both"/>
        <w:rPr>
          <w:rFonts w:ascii="Century Gothic" w:hAnsi="Century Gothic"/>
          <w:sz w:val="20"/>
          <w:szCs w:val="20"/>
        </w:rPr>
      </w:pPr>
      <w:r w:rsidRPr="00AD7AF0">
        <w:rPr>
          <w:rFonts w:ascii="Century Gothic" w:hAnsi="Century Gothic"/>
          <w:sz w:val="20"/>
          <w:szCs w:val="20"/>
        </w:rPr>
        <w:t xml:space="preserve">Hasta USD 500M, también tiene que verlo el </w:t>
      </w:r>
      <w:r w:rsidRPr="00AD7AF0">
        <w:rPr>
          <w:rFonts w:ascii="Century Gothic" w:hAnsi="Century Gothic"/>
          <w:b/>
          <w:i/>
          <w:sz w:val="20"/>
          <w:szCs w:val="20"/>
        </w:rPr>
        <w:t xml:space="preserve">Comité 2 </w:t>
      </w:r>
      <w:r w:rsidRPr="00AD7AF0">
        <w:rPr>
          <w:rFonts w:ascii="Century Gothic" w:hAnsi="Century Gothic"/>
          <w:sz w:val="20"/>
          <w:szCs w:val="20"/>
        </w:rPr>
        <w:t>y tarda 7 días.</w:t>
      </w:r>
    </w:p>
    <w:p w:rsidR="00FC14E4" w:rsidRPr="00AD7AF0" w:rsidRDefault="00FC14E4" w:rsidP="00FC14E4">
      <w:pPr>
        <w:numPr>
          <w:ilvl w:val="0"/>
          <w:numId w:val="41"/>
        </w:numPr>
        <w:spacing w:line="480" w:lineRule="auto"/>
        <w:jc w:val="both"/>
        <w:rPr>
          <w:rFonts w:ascii="Century Gothic" w:hAnsi="Century Gothic"/>
          <w:sz w:val="20"/>
          <w:szCs w:val="20"/>
        </w:rPr>
      </w:pPr>
      <w:r w:rsidRPr="00AD7AF0">
        <w:rPr>
          <w:rFonts w:ascii="Century Gothic" w:hAnsi="Century Gothic"/>
          <w:sz w:val="20"/>
          <w:szCs w:val="20"/>
        </w:rPr>
        <w:t xml:space="preserve">Más de USD 500M, tiene que verlo el </w:t>
      </w:r>
      <w:r w:rsidRPr="00AD7AF0">
        <w:rPr>
          <w:rFonts w:ascii="Century Gothic" w:hAnsi="Century Gothic"/>
          <w:b/>
          <w:i/>
          <w:sz w:val="20"/>
          <w:szCs w:val="20"/>
        </w:rPr>
        <w:t>Directorio</w:t>
      </w:r>
      <w:r w:rsidRPr="00AD7AF0">
        <w:rPr>
          <w:rFonts w:ascii="Century Gothic" w:hAnsi="Century Gothic"/>
          <w:sz w:val="20"/>
          <w:szCs w:val="20"/>
        </w:rPr>
        <w:t xml:space="preserve"> el cual se toma 10 días en realizar la aprobación de la línea de crédito.</w:t>
      </w: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br w:type="column"/>
      </w:r>
    </w:p>
    <w:p w:rsidR="00FC14E4" w:rsidRDefault="00FC14E4" w:rsidP="00FC14E4">
      <w:pPr>
        <w:pStyle w:val="Ttulo1"/>
      </w:pPr>
      <w:bookmarkStart w:id="93" w:name="_Toc115802380"/>
      <w:r>
        <w:rPr>
          <w:noProof/>
        </w:rPr>
        <w:pict>
          <v:shape id="_x0000_s1507" type="#_x0000_t75" style="position:absolute;margin-left:0;margin-top:-24.5pt;width:419.7pt;height:545.25pt;z-index:251661824;mso-position-horizontal:center">
            <v:imagedata r:id="rId92" o:title=""/>
            <w10:wrap type="square"/>
          </v:shape>
          <o:OLEObject Type="Embed" ProgID="Visio.Drawing.11" ShapeID="_x0000_s1507" DrawAspect="Content" ObjectID="_1322295247" r:id="rId93"/>
        </w:pict>
      </w:r>
      <w:bookmarkEnd w:id="93"/>
    </w:p>
    <w:p w:rsidR="00FC14E4" w:rsidRPr="00224C08" w:rsidRDefault="00FC14E4" w:rsidP="00FC14E4">
      <w:pPr>
        <w:pStyle w:val="Ttulo4"/>
        <w:spacing w:before="0" w:after="0"/>
        <w:rPr>
          <w:rFonts w:ascii="Century Gothic" w:hAnsi="Century Gothic"/>
          <w:sz w:val="22"/>
        </w:rPr>
      </w:pPr>
      <w:r>
        <w:br w:type="column"/>
      </w:r>
      <w:bookmarkStart w:id="94" w:name="_Toc115802381"/>
      <w:r w:rsidRPr="00224C08">
        <w:rPr>
          <w:rFonts w:ascii="Century Gothic" w:hAnsi="Century Gothic"/>
          <w:sz w:val="22"/>
        </w:rPr>
        <w:t>BANCO J</w:t>
      </w:r>
      <w:bookmarkEnd w:id="94"/>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en su poder toda la información completa del cliente, envía las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la documentación financiera es enviada al </w:t>
      </w:r>
      <w:r w:rsidRPr="00AD7AF0">
        <w:rPr>
          <w:rFonts w:ascii="Century Gothic" w:hAnsi="Century Gothic"/>
          <w:b/>
          <w:i/>
          <w:sz w:val="20"/>
          <w:szCs w:val="20"/>
        </w:rPr>
        <w:t>Departamento de Riesgos</w:t>
      </w:r>
      <w:r w:rsidRPr="00AD7AF0">
        <w:rPr>
          <w:rFonts w:ascii="Century Gothic" w:hAnsi="Century Gothic"/>
          <w:sz w:val="20"/>
          <w:szCs w:val="20"/>
        </w:rPr>
        <w:t xml:space="preserve"> para que sea revisada por el </w:t>
      </w:r>
      <w:r w:rsidRPr="00AD7AF0">
        <w:rPr>
          <w:rFonts w:ascii="Century Gothic" w:hAnsi="Century Gothic"/>
          <w:b/>
          <w:i/>
          <w:sz w:val="20"/>
          <w:szCs w:val="20"/>
        </w:rPr>
        <w:t>Analista de Crédito</w:t>
      </w:r>
      <w:r w:rsidRPr="00AD7AF0">
        <w:rPr>
          <w:rFonts w:ascii="Century Gothic" w:hAnsi="Century Gothic"/>
          <w:sz w:val="20"/>
          <w:szCs w:val="20"/>
        </w:rPr>
        <w:t xml:space="preserve"> y la documentación legal es enviada el </w:t>
      </w:r>
      <w:r w:rsidRPr="00AD7AF0">
        <w:rPr>
          <w:rFonts w:ascii="Century Gothic" w:hAnsi="Century Gothic"/>
          <w:b/>
          <w:i/>
          <w:sz w:val="20"/>
          <w:szCs w:val="20"/>
        </w:rPr>
        <w:t>Departamento Legal</w:t>
      </w:r>
      <w:r w:rsidRPr="00AD7AF0">
        <w:rPr>
          <w:rFonts w:ascii="Century Gothic" w:hAnsi="Century Gothic"/>
          <w:sz w:val="20"/>
          <w:szCs w:val="20"/>
        </w:rPr>
        <w:t xml:space="preserv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de Informes de Crédito</w:t>
      </w:r>
      <w:r w:rsidRPr="00AD7AF0">
        <w:rPr>
          <w:rFonts w:ascii="Century Gothic" w:hAnsi="Century Gothic"/>
          <w:sz w:val="20"/>
          <w:szCs w:val="20"/>
        </w:rPr>
        <w:t xml:space="preserve">,  verifica la autenticidad de las referencias entregadas por el Cliente y elabora el informe. Por lo general, este departamento se demora 2 días en entregar este informe.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Analista de Crédito</w:t>
      </w:r>
      <w:r w:rsidRPr="00AD7AF0">
        <w:rPr>
          <w:rFonts w:ascii="Century Gothic" w:hAnsi="Century Gothic"/>
          <w:sz w:val="20"/>
          <w:szCs w:val="20"/>
        </w:rPr>
        <w:t>, revisa la información financiera del cliente y realiza un informe en base al análisis comparativo de los Estados Financieros, análisis de flujo de caja y análisis de razones financieras. Este informe es entregado al Oficial de Negocios en 2 días.</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Departamento Legal</w:t>
      </w:r>
      <w:r w:rsidRPr="00AD7AF0">
        <w:rPr>
          <w:rFonts w:ascii="Century Gothic" w:hAnsi="Century Gothic"/>
          <w:sz w:val="20"/>
          <w:szCs w:val="20"/>
        </w:rPr>
        <w:t>, al igual que el Departamento de Informes de Crédito, elabora un informe constatando que la documentación legal entregada por el Cliente esté correcta. Este departamento se tarda 1 día en entregar el informe legal.</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El </w:t>
      </w:r>
      <w:r w:rsidRPr="00AD7AF0">
        <w:rPr>
          <w:rFonts w:ascii="Century Gothic" w:hAnsi="Century Gothic"/>
          <w:b/>
          <w:i/>
          <w:sz w:val="20"/>
          <w:szCs w:val="20"/>
        </w:rPr>
        <w:t>Oficial de Negocios</w:t>
      </w:r>
      <w:r w:rsidRPr="00AD7AF0">
        <w:rPr>
          <w:rFonts w:ascii="Century Gothic" w:hAnsi="Century Gothic"/>
          <w:sz w:val="20"/>
          <w:szCs w:val="20"/>
        </w:rPr>
        <w:t>, realiza reportes de las visitas y averiguaciones físicas de la empresa del cliente.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los informes anteriormente mencionados son entregados al </w:t>
      </w:r>
      <w:r w:rsidRPr="00AD7AF0">
        <w:rPr>
          <w:rFonts w:ascii="Century Gothic" w:hAnsi="Century Gothic"/>
          <w:b/>
          <w:i/>
          <w:sz w:val="20"/>
          <w:szCs w:val="20"/>
        </w:rPr>
        <w:t>Oficial de</w:t>
      </w:r>
      <w:r w:rsidRPr="00AD7AF0">
        <w:rPr>
          <w:rFonts w:ascii="Century Gothic" w:hAnsi="Century Gothic"/>
          <w:sz w:val="20"/>
          <w:szCs w:val="20"/>
        </w:rPr>
        <w:t xml:space="preserve"> </w:t>
      </w:r>
      <w:r w:rsidRPr="00AD7AF0">
        <w:rPr>
          <w:rFonts w:ascii="Century Gothic" w:hAnsi="Century Gothic"/>
          <w:b/>
          <w:i/>
          <w:sz w:val="20"/>
          <w:szCs w:val="20"/>
        </w:rPr>
        <w:t>Negocios</w:t>
      </w:r>
      <w:r w:rsidRPr="00AD7AF0">
        <w:rPr>
          <w:rFonts w:ascii="Century Gothic" w:hAnsi="Century Gothic"/>
          <w:sz w:val="20"/>
          <w:szCs w:val="20"/>
        </w:rPr>
        <w:t xml:space="preserve">, éste empieza a analizar la documentación recibida.  En base a la información verificada, a los reportes de visita, el </w:t>
      </w:r>
      <w:r w:rsidRPr="00AD7AF0">
        <w:rPr>
          <w:rFonts w:ascii="Century Gothic" w:hAnsi="Century Gothic"/>
          <w:b/>
          <w:i/>
          <w:sz w:val="20"/>
          <w:szCs w:val="20"/>
        </w:rPr>
        <w:t>Oficial de Negocios</w:t>
      </w:r>
      <w:r w:rsidRPr="00AD7AF0">
        <w:rPr>
          <w:rFonts w:ascii="Century Gothic" w:hAnsi="Century Gothic"/>
          <w:sz w:val="20"/>
          <w:szCs w:val="20"/>
        </w:rPr>
        <w:t xml:space="preserve"> puede tener una visión más amplia del cliente, por lo tanto podrá realizar el análisis de la operación y su posterior evaluación.  Éste se toma 2 días en realizar la operación y en elaborar el respectivo informe.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Luego de terminar el informe, el </w:t>
      </w:r>
      <w:r w:rsidRPr="00AD7AF0">
        <w:rPr>
          <w:rFonts w:ascii="Century Gothic" w:hAnsi="Century Gothic"/>
          <w:b/>
          <w:i/>
          <w:sz w:val="20"/>
          <w:szCs w:val="20"/>
        </w:rPr>
        <w:t xml:space="preserve">Oficial de Negocios </w:t>
      </w:r>
      <w:r w:rsidRPr="00AD7AF0">
        <w:rPr>
          <w:rFonts w:ascii="Century Gothic" w:hAnsi="Century Gothic"/>
          <w:sz w:val="20"/>
          <w:szCs w:val="20"/>
        </w:rPr>
        <w:t xml:space="preserve">envía el paquete al </w:t>
      </w:r>
      <w:r w:rsidRPr="00AD7AF0">
        <w:rPr>
          <w:rFonts w:ascii="Century Gothic" w:hAnsi="Century Gothic"/>
          <w:b/>
          <w:i/>
          <w:sz w:val="20"/>
          <w:szCs w:val="20"/>
        </w:rPr>
        <w:t>Comité</w:t>
      </w:r>
      <w:r w:rsidRPr="00AD7AF0">
        <w:rPr>
          <w:rFonts w:ascii="Century Gothic" w:hAnsi="Century Gothic"/>
          <w:sz w:val="20"/>
          <w:szCs w:val="20"/>
        </w:rPr>
        <w:t xml:space="preserve"> para su respectiva aprobación.</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aprobaciones son realizadas en </w:t>
      </w:r>
      <w:r w:rsidRPr="00AD7AF0">
        <w:rPr>
          <w:rFonts w:ascii="Century Gothic" w:hAnsi="Century Gothic"/>
          <w:b/>
          <w:i/>
          <w:sz w:val="20"/>
          <w:szCs w:val="20"/>
        </w:rPr>
        <w:t>Comités</w:t>
      </w:r>
      <w:r w:rsidRPr="00AD7AF0">
        <w:rPr>
          <w:rFonts w:ascii="Century Gothic" w:hAnsi="Century Gothic"/>
          <w:sz w:val="20"/>
          <w:szCs w:val="20"/>
        </w:rPr>
        <w:t xml:space="preserve"> presenciales que se reúnen únicamente un día a </w:t>
      </w:r>
      <w:smartTag w:uri="urn:schemas-microsoft-com:office:smarttags" w:element="PersonName">
        <w:smartTagPr>
          <w:attr w:name="ProductID" w:val="la semana.  Por"/>
        </w:smartTagPr>
        <w:r w:rsidRPr="00AD7AF0">
          <w:rPr>
            <w:rFonts w:ascii="Century Gothic" w:hAnsi="Century Gothic"/>
            <w:sz w:val="20"/>
            <w:szCs w:val="20"/>
          </w:rPr>
          <w:t>la semana.  Por</w:t>
        </w:r>
      </w:smartTag>
      <w:r w:rsidRPr="00AD7AF0">
        <w:rPr>
          <w:rFonts w:ascii="Century Gothic" w:hAnsi="Century Gothic"/>
          <w:sz w:val="20"/>
          <w:szCs w:val="20"/>
        </w:rPr>
        <w:t xml:space="preserve"> tanto, las aprobaciones tendrán una espera máxima de 7 días.</w:t>
      </w: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br w:type="column"/>
      </w:r>
    </w:p>
    <w:p w:rsidR="00FC14E4" w:rsidRDefault="00FC14E4" w:rsidP="00FC14E4">
      <w:pPr>
        <w:pStyle w:val="Ttulo1"/>
      </w:pPr>
      <w:bookmarkStart w:id="95" w:name="_Toc115802382"/>
      <w:r>
        <w:rPr>
          <w:noProof/>
        </w:rPr>
        <w:pict>
          <v:shape id="_x0000_s1506" type="#_x0000_t75" style="position:absolute;margin-left:6pt;margin-top:-16.35pt;width:413.25pt;height:557.25pt;z-index:251660800">
            <v:imagedata r:id="rId94" o:title=""/>
            <w10:wrap type="square"/>
          </v:shape>
          <o:OLEObject Type="Embed" ProgID="Visio.Drawing.11" ShapeID="_x0000_s1506" DrawAspect="Content" ObjectID="_1322295246" r:id="rId95"/>
        </w:pict>
      </w:r>
      <w:bookmarkEnd w:id="95"/>
    </w:p>
    <w:p w:rsidR="00FC14E4" w:rsidRPr="00A270D6" w:rsidRDefault="00FC14E4" w:rsidP="00FC14E4">
      <w:pPr>
        <w:pStyle w:val="Ttulo4"/>
        <w:spacing w:before="0" w:after="0"/>
        <w:rPr>
          <w:rFonts w:ascii="Century Gothic" w:hAnsi="Century Gothic"/>
          <w:sz w:val="22"/>
        </w:rPr>
      </w:pPr>
      <w:r>
        <w:br w:type="column"/>
      </w:r>
      <w:bookmarkStart w:id="96" w:name="_Toc115802383"/>
      <w:r w:rsidRPr="00A270D6">
        <w:rPr>
          <w:rFonts w:ascii="Century Gothic" w:hAnsi="Century Gothic"/>
          <w:sz w:val="22"/>
        </w:rPr>
        <w:t>BANCO K</w:t>
      </w:r>
      <w:bookmarkEnd w:id="96"/>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Una vez que el </w:t>
      </w:r>
      <w:r w:rsidRPr="00AD7AF0">
        <w:rPr>
          <w:rFonts w:ascii="Century Gothic" w:hAnsi="Century Gothic"/>
          <w:b/>
          <w:i/>
          <w:sz w:val="20"/>
          <w:szCs w:val="20"/>
        </w:rPr>
        <w:t>Oficial de Negocios</w:t>
      </w:r>
      <w:r w:rsidRPr="00AD7AF0">
        <w:rPr>
          <w:rFonts w:ascii="Century Gothic" w:hAnsi="Century Gothic"/>
          <w:sz w:val="20"/>
          <w:szCs w:val="20"/>
        </w:rPr>
        <w:t xml:space="preserve"> tiene en su poder toda la información completa del cliente, envía las referencias bancarias y comerciales al </w:t>
      </w:r>
      <w:r w:rsidRPr="00AD7AF0">
        <w:rPr>
          <w:rFonts w:ascii="Century Gothic" w:hAnsi="Century Gothic"/>
          <w:b/>
          <w:i/>
          <w:sz w:val="20"/>
          <w:szCs w:val="20"/>
        </w:rPr>
        <w:t>Departamento de</w:t>
      </w:r>
      <w:r w:rsidRPr="00AD7AF0">
        <w:rPr>
          <w:rFonts w:ascii="Century Gothic" w:hAnsi="Century Gothic"/>
          <w:sz w:val="20"/>
          <w:szCs w:val="20"/>
        </w:rPr>
        <w:t xml:space="preserve"> </w:t>
      </w:r>
      <w:r w:rsidRPr="00AD7AF0">
        <w:rPr>
          <w:rFonts w:ascii="Century Gothic" w:hAnsi="Century Gothic"/>
          <w:b/>
          <w:i/>
          <w:sz w:val="20"/>
          <w:szCs w:val="20"/>
        </w:rPr>
        <w:t>Informes de Crédito</w:t>
      </w:r>
      <w:r w:rsidRPr="00AD7AF0">
        <w:rPr>
          <w:rFonts w:ascii="Century Gothic" w:hAnsi="Century Gothic"/>
          <w:sz w:val="20"/>
          <w:szCs w:val="20"/>
        </w:rPr>
        <w:t xml:space="preserve"> para que  verifique la autenticidad de las referencias entregadas por el Cliente y elabora el informe.  Por lo general, este departamento se demora 2 días en entregar este informe.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Después de que el informe de </w:t>
      </w:r>
      <w:r w:rsidRPr="00AD7AF0">
        <w:rPr>
          <w:rFonts w:ascii="Century Gothic" w:hAnsi="Century Gothic"/>
          <w:b/>
          <w:i/>
          <w:sz w:val="20"/>
          <w:szCs w:val="20"/>
        </w:rPr>
        <w:t>Informes de Crédito</w:t>
      </w:r>
      <w:r w:rsidRPr="00AD7AF0">
        <w:rPr>
          <w:rFonts w:ascii="Century Gothic" w:hAnsi="Century Gothic"/>
          <w:sz w:val="20"/>
          <w:szCs w:val="20"/>
        </w:rPr>
        <w:t xml:space="preserve"> esté listo, el </w:t>
      </w:r>
      <w:r w:rsidRPr="00AD7AF0">
        <w:rPr>
          <w:rFonts w:ascii="Century Gothic" w:hAnsi="Century Gothic"/>
          <w:b/>
          <w:i/>
          <w:sz w:val="20"/>
          <w:szCs w:val="20"/>
        </w:rPr>
        <w:t>Oficial de Negocios</w:t>
      </w:r>
      <w:r w:rsidRPr="00AD7AF0">
        <w:rPr>
          <w:rFonts w:ascii="Century Gothic" w:hAnsi="Century Gothic"/>
          <w:sz w:val="20"/>
          <w:szCs w:val="20"/>
        </w:rPr>
        <w:t xml:space="preserve"> revisa la información que recibe y elabora la propuesta del crédito que será enviada vía sistema al </w:t>
      </w:r>
      <w:r w:rsidRPr="00AD7AF0">
        <w:rPr>
          <w:rFonts w:ascii="Century Gothic" w:hAnsi="Century Gothic"/>
          <w:b/>
          <w:i/>
          <w:sz w:val="20"/>
          <w:szCs w:val="20"/>
        </w:rPr>
        <w:t>Departamento de Riesgos</w:t>
      </w:r>
      <w:r w:rsidRPr="00AD7AF0">
        <w:rPr>
          <w:rFonts w:ascii="Century Gothic" w:hAnsi="Century Gothic"/>
          <w:sz w:val="20"/>
          <w:szCs w:val="20"/>
        </w:rPr>
        <w:t xml:space="preserve">.  Este proceso le toma 1 día.  Adicionalmente envía físicamente la información financiera para que el </w:t>
      </w:r>
      <w:r w:rsidRPr="00AD7AF0">
        <w:rPr>
          <w:rFonts w:ascii="Century Gothic" w:hAnsi="Century Gothic"/>
          <w:b/>
          <w:i/>
          <w:sz w:val="20"/>
          <w:szCs w:val="20"/>
        </w:rPr>
        <w:t>Analista de Riesgos</w:t>
      </w:r>
      <w:r w:rsidRPr="00AD7AF0">
        <w:rPr>
          <w:rFonts w:ascii="Century Gothic" w:hAnsi="Century Gothic"/>
          <w:sz w:val="20"/>
          <w:szCs w:val="20"/>
        </w:rPr>
        <w:t xml:space="preserve"> prepare el informe respectivo.  Este departamento se toma 2 días en elaborar el informe.</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 propuesta más el informe de riesgos realizado retornan vía sistema donde el </w:t>
      </w:r>
      <w:r w:rsidRPr="00AD7AF0">
        <w:rPr>
          <w:rFonts w:ascii="Century Gothic" w:hAnsi="Century Gothic"/>
          <w:b/>
          <w:i/>
          <w:sz w:val="20"/>
          <w:szCs w:val="20"/>
        </w:rPr>
        <w:t>Oficial de Negocios</w:t>
      </w:r>
      <w:r w:rsidRPr="00AD7AF0">
        <w:rPr>
          <w:rFonts w:ascii="Century Gothic" w:hAnsi="Century Gothic"/>
          <w:sz w:val="20"/>
          <w:szCs w:val="20"/>
        </w:rPr>
        <w:t xml:space="preserve"> para que este último analice la información que recibe y realice su recomendación que será enviada junto a todo el paquete para su aprobación.  Este proceso toma un tiempo de 2 días.</w:t>
      </w:r>
    </w:p>
    <w:p w:rsidR="00FC14E4" w:rsidRPr="00AD7AF0" w:rsidRDefault="00FC14E4" w:rsidP="00FC14E4">
      <w:pPr>
        <w:spacing w:line="480" w:lineRule="auto"/>
        <w:jc w:val="both"/>
        <w:rPr>
          <w:rFonts w:ascii="Century Gothic" w:hAnsi="Century Gothic"/>
          <w:sz w:val="20"/>
          <w:szCs w:val="20"/>
        </w:rPr>
      </w:pPr>
    </w:p>
    <w:p w:rsidR="00FC14E4" w:rsidRDefault="00FC14E4" w:rsidP="00FC14E4">
      <w:pPr>
        <w:spacing w:line="480" w:lineRule="auto"/>
        <w:jc w:val="both"/>
        <w:rPr>
          <w:rFonts w:ascii="Century Gothic" w:hAnsi="Century Gothic"/>
          <w:sz w:val="20"/>
          <w:szCs w:val="20"/>
        </w:rPr>
      </w:pPr>
      <w:r w:rsidRPr="00AD7AF0">
        <w:rPr>
          <w:rFonts w:ascii="Century Gothic" w:hAnsi="Century Gothic"/>
          <w:sz w:val="20"/>
          <w:szCs w:val="20"/>
        </w:rPr>
        <w:t xml:space="preserve">Las aprobaciones son realizadas en </w:t>
      </w:r>
      <w:r w:rsidRPr="00AD7AF0">
        <w:rPr>
          <w:rFonts w:ascii="Century Gothic" w:hAnsi="Century Gothic"/>
          <w:b/>
          <w:i/>
          <w:sz w:val="20"/>
          <w:szCs w:val="20"/>
        </w:rPr>
        <w:t>Comités</w:t>
      </w:r>
      <w:r w:rsidRPr="00AD7AF0">
        <w:rPr>
          <w:rFonts w:ascii="Century Gothic" w:hAnsi="Century Gothic"/>
          <w:sz w:val="20"/>
          <w:szCs w:val="20"/>
        </w:rPr>
        <w:t xml:space="preserve"> </w:t>
      </w:r>
      <w:r w:rsidRPr="00AD7AF0">
        <w:rPr>
          <w:rFonts w:ascii="Century Gothic" w:hAnsi="Century Gothic"/>
          <w:b/>
          <w:i/>
          <w:sz w:val="20"/>
          <w:szCs w:val="20"/>
        </w:rPr>
        <w:t>vía</w:t>
      </w:r>
      <w:r w:rsidRPr="00AD7AF0">
        <w:rPr>
          <w:rFonts w:ascii="Century Gothic" w:hAnsi="Century Gothic"/>
          <w:sz w:val="20"/>
          <w:szCs w:val="20"/>
        </w:rPr>
        <w:t xml:space="preserve"> </w:t>
      </w:r>
      <w:r w:rsidRPr="00AD7AF0">
        <w:rPr>
          <w:rFonts w:ascii="Century Gothic" w:hAnsi="Century Gothic"/>
          <w:b/>
          <w:i/>
          <w:sz w:val="20"/>
          <w:szCs w:val="20"/>
        </w:rPr>
        <w:t>Sistema</w:t>
      </w:r>
      <w:r w:rsidRPr="00AD7AF0">
        <w:rPr>
          <w:rFonts w:ascii="Century Gothic" w:hAnsi="Century Gothic"/>
          <w:sz w:val="20"/>
          <w:szCs w:val="20"/>
        </w:rPr>
        <w:t xml:space="preserve"> los cuales van siendo aprobados dependiendo del riesgo, monto y desarrollo del cliente.  </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numPr>
          <w:ilvl w:val="0"/>
          <w:numId w:val="42"/>
        </w:numPr>
        <w:spacing w:line="480" w:lineRule="auto"/>
        <w:jc w:val="both"/>
        <w:rPr>
          <w:rFonts w:ascii="Century Gothic" w:hAnsi="Century Gothic"/>
          <w:sz w:val="20"/>
          <w:szCs w:val="20"/>
        </w:rPr>
      </w:pPr>
      <w:r w:rsidRPr="00AD7AF0">
        <w:rPr>
          <w:rFonts w:ascii="Century Gothic" w:hAnsi="Century Gothic"/>
          <w:sz w:val="20"/>
          <w:szCs w:val="20"/>
        </w:rPr>
        <w:t>Hasta USD 50M, al Comité 1 vía sistema.</w:t>
      </w:r>
    </w:p>
    <w:p w:rsidR="00FC14E4" w:rsidRPr="00AD7AF0" w:rsidRDefault="00FC14E4" w:rsidP="00FC14E4">
      <w:pPr>
        <w:numPr>
          <w:ilvl w:val="0"/>
          <w:numId w:val="42"/>
        </w:numPr>
        <w:spacing w:line="480" w:lineRule="auto"/>
        <w:jc w:val="both"/>
        <w:rPr>
          <w:rFonts w:ascii="Century Gothic" w:hAnsi="Century Gothic"/>
          <w:sz w:val="20"/>
          <w:szCs w:val="20"/>
        </w:rPr>
      </w:pPr>
      <w:r w:rsidRPr="00AD7AF0">
        <w:rPr>
          <w:rFonts w:ascii="Century Gothic" w:hAnsi="Century Gothic"/>
          <w:sz w:val="20"/>
          <w:szCs w:val="20"/>
        </w:rPr>
        <w:t>Hasta USD 300M, al Comité 2 vía sistema.</w:t>
      </w:r>
    </w:p>
    <w:p w:rsidR="00FC14E4" w:rsidRPr="00AD7AF0" w:rsidRDefault="00FC14E4" w:rsidP="00FC14E4">
      <w:pPr>
        <w:numPr>
          <w:ilvl w:val="0"/>
          <w:numId w:val="42"/>
        </w:numPr>
        <w:spacing w:line="480" w:lineRule="auto"/>
        <w:jc w:val="both"/>
        <w:rPr>
          <w:rFonts w:ascii="Century Gothic" w:hAnsi="Century Gothic"/>
          <w:sz w:val="20"/>
          <w:szCs w:val="20"/>
        </w:rPr>
      </w:pPr>
      <w:r w:rsidRPr="00AD7AF0">
        <w:rPr>
          <w:rFonts w:ascii="Century Gothic" w:hAnsi="Century Gothic"/>
          <w:sz w:val="20"/>
          <w:szCs w:val="20"/>
        </w:rPr>
        <w:t xml:space="preserve">Mayor a USD 300M, al Directorio presencial. </w:t>
      </w:r>
    </w:p>
    <w:p w:rsidR="00FC14E4" w:rsidRPr="00AD7AF0" w:rsidRDefault="00FC14E4" w:rsidP="00FC14E4">
      <w:pPr>
        <w:spacing w:line="480" w:lineRule="auto"/>
        <w:jc w:val="both"/>
        <w:rPr>
          <w:rFonts w:ascii="Century Gothic" w:hAnsi="Century Gothic"/>
          <w:sz w:val="20"/>
          <w:szCs w:val="20"/>
        </w:rPr>
      </w:pPr>
      <w:r>
        <w:rPr>
          <w:rFonts w:ascii="Century Gothic" w:hAnsi="Century Gothic"/>
          <w:noProof/>
          <w:sz w:val="20"/>
          <w:szCs w:val="20"/>
        </w:rPr>
        <w:pict>
          <v:shape id="_x0000_s1508" type="#_x0000_t75" style="position:absolute;left:0;text-align:left;margin-left:-6pt;margin-top:65.2pt;width:429.4pt;height:578.85pt;z-index:-251653632">
            <v:imagedata r:id="rId96" o:title=""/>
          </v:shape>
          <o:OLEObject Type="Embed" ProgID="Visio.Drawing.11" ShapeID="_x0000_s1508" DrawAspect="Content" ObjectID="_1322295245" r:id="rId97"/>
        </w:pict>
      </w:r>
      <w:r w:rsidRPr="00AD7AF0">
        <w:rPr>
          <w:rFonts w:ascii="Century Gothic" w:hAnsi="Century Gothic"/>
          <w:sz w:val="20"/>
          <w:szCs w:val="20"/>
        </w:rPr>
        <w:t xml:space="preserve">Las aprobaciones toman un tiempo aproximado de 7 días.  Dentro de este proceso, también se rutea al </w:t>
      </w:r>
      <w:r w:rsidRPr="00AD7AF0">
        <w:rPr>
          <w:rFonts w:ascii="Century Gothic" w:hAnsi="Century Gothic"/>
          <w:b/>
          <w:i/>
          <w:sz w:val="20"/>
          <w:szCs w:val="20"/>
        </w:rPr>
        <w:t>Departamento de Legal</w:t>
      </w:r>
      <w:r w:rsidRPr="00AD7AF0">
        <w:rPr>
          <w:rFonts w:ascii="Century Gothic" w:hAnsi="Century Gothic"/>
          <w:sz w:val="20"/>
          <w:szCs w:val="20"/>
        </w:rPr>
        <w:t xml:space="preserve">  para que resuelva cualquier consulta legal.</w:t>
      </w: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FC14E4" w:rsidRPr="00AD7AF0" w:rsidRDefault="00FC14E4" w:rsidP="00FC14E4">
      <w:pPr>
        <w:spacing w:line="480" w:lineRule="auto"/>
        <w:jc w:val="both"/>
        <w:rPr>
          <w:rFonts w:ascii="Century Gothic" w:hAnsi="Century Gothic"/>
          <w:sz w:val="20"/>
          <w:szCs w:val="20"/>
        </w:rPr>
      </w:pPr>
    </w:p>
    <w:p w:rsidR="00472961" w:rsidRPr="00972F23" w:rsidRDefault="00FC14E4" w:rsidP="00472961">
      <w:pPr>
        <w:spacing w:line="480" w:lineRule="auto"/>
        <w:jc w:val="both"/>
        <w:rPr>
          <w:rFonts w:ascii="Century Gothic" w:hAnsi="Century Gothic"/>
          <w:b/>
          <w:sz w:val="20"/>
          <w:szCs w:val="20"/>
          <w:lang w:val="en-US"/>
        </w:rPr>
      </w:pPr>
      <w:r w:rsidRPr="00E4601B">
        <w:rPr>
          <w:lang w:val="en-GB"/>
        </w:rPr>
        <w:br w:type="column"/>
      </w:r>
      <w:bookmarkStart w:id="97" w:name="_Toc115802389"/>
      <w:r w:rsidR="00831458">
        <w:rPr>
          <w:rFonts w:ascii="Century Gothic" w:hAnsi="Century Gothic"/>
          <w:b/>
          <w:sz w:val="20"/>
          <w:szCs w:val="20"/>
          <w:lang w:val="en-US"/>
        </w:rPr>
        <w:t>ANEXO 4</w:t>
      </w:r>
    </w:p>
    <w:p w:rsidR="00472961" w:rsidRPr="00972F23" w:rsidRDefault="00472961" w:rsidP="00472961">
      <w:pPr>
        <w:spacing w:line="480" w:lineRule="auto"/>
        <w:jc w:val="both"/>
        <w:rPr>
          <w:rFonts w:ascii="Century Gothic" w:hAnsi="Century Gothic"/>
          <w:sz w:val="20"/>
          <w:szCs w:val="20"/>
          <w:lang w:val="en-US"/>
        </w:rPr>
      </w:pPr>
    </w:p>
    <w:p w:rsidR="00472961" w:rsidRDefault="00472961" w:rsidP="002A7346">
      <w:pPr>
        <w:spacing w:line="480" w:lineRule="auto"/>
        <w:jc w:val="both"/>
        <w:rPr>
          <w:rFonts w:ascii="Century Gothic" w:hAnsi="Century Gothic"/>
          <w:sz w:val="20"/>
          <w:szCs w:val="20"/>
          <w:lang w:val="en-US"/>
        </w:rPr>
      </w:pPr>
      <w:r w:rsidRPr="00472961">
        <w:rPr>
          <w:rFonts w:ascii="Century Gothic" w:hAnsi="Century Gothic"/>
          <w:sz w:val="20"/>
          <w:szCs w:val="20"/>
          <w:lang w:val="en-US"/>
        </w:rPr>
        <w:t xml:space="preserve">Fuente: </w:t>
      </w:r>
      <w:r w:rsidRPr="00383581">
        <w:rPr>
          <w:rFonts w:ascii="Century Gothic" w:hAnsi="Century Gothic"/>
          <w:b/>
          <w:sz w:val="20"/>
          <w:szCs w:val="20"/>
          <w:lang w:val="en-US"/>
        </w:rPr>
        <w:t xml:space="preserve">Office of the Deputy Prime Minister of </w:t>
      </w:r>
      <w:smartTag w:uri="urn:schemas-microsoft-com:office:smarttags" w:element="place">
        <w:smartTag w:uri="urn:schemas-microsoft-com:office:smarttags" w:element="country-region">
          <w:r w:rsidRPr="00383581">
            <w:rPr>
              <w:rFonts w:ascii="Century Gothic" w:hAnsi="Century Gothic"/>
              <w:b/>
              <w:sz w:val="20"/>
              <w:szCs w:val="20"/>
              <w:lang w:val="en-US"/>
            </w:rPr>
            <w:t>United Kingdom</w:t>
          </w:r>
        </w:smartTag>
      </w:smartTag>
      <w:r w:rsidRPr="00383581">
        <w:rPr>
          <w:rFonts w:ascii="Century Gothic" w:hAnsi="Century Gothic"/>
          <w:b/>
          <w:sz w:val="20"/>
          <w:szCs w:val="20"/>
          <w:lang w:val="en-US"/>
        </w:rPr>
        <w:t>,</w:t>
      </w:r>
      <w:r w:rsidRPr="00383581">
        <w:rPr>
          <w:sz w:val="20"/>
          <w:szCs w:val="20"/>
          <w:lang w:val="en-US"/>
        </w:rPr>
        <w:t xml:space="preserve"> </w:t>
      </w:r>
      <w:r w:rsidRPr="006B392C">
        <w:rPr>
          <w:rFonts w:ascii="Century Gothic" w:hAnsi="Century Gothic"/>
          <w:sz w:val="20"/>
          <w:szCs w:val="20"/>
          <w:lang w:val="en-US"/>
        </w:rPr>
        <w:t>Multi-criteria analysis manual</w:t>
      </w:r>
      <w:r>
        <w:rPr>
          <w:rFonts w:ascii="Century Gothic" w:hAnsi="Century Gothic"/>
          <w:sz w:val="20"/>
          <w:szCs w:val="20"/>
          <w:lang w:val="en-US"/>
        </w:rPr>
        <w:t xml:space="preserve"> – Chapter 4</w:t>
      </w:r>
    </w:p>
    <w:p w:rsidR="002A7346" w:rsidRPr="00472961" w:rsidRDefault="002A7346" w:rsidP="002A7346">
      <w:pPr>
        <w:spacing w:line="480" w:lineRule="auto"/>
        <w:jc w:val="both"/>
        <w:rPr>
          <w:rFonts w:ascii="Century Gothic" w:hAnsi="Century Gothic"/>
          <w:sz w:val="20"/>
          <w:szCs w:val="20"/>
          <w:lang w:val="en-US"/>
        </w:rPr>
      </w:pPr>
    </w:p>
    <w:bookmarkEnd w:id="97"/>
    <w:p w:rsidR="00472961" w:rsidRDefault="002A7346" w:rsidP="002A7346">
      <w:pPr>
        <w:spacing w:line="480" w:lineRule="auto"/>
        <w:jc w:val="center"/>
        <w:rPr>
          <w:rFonts w:ascii="Century Gothic" w:hAnsi="Century Gothic" w:cs="Tahoma"/>
          <w:b/>
          <w:webHidden/>
          <w:sz w:val="22"/>
          <w:szCs w:val="22"/>
        </w:rPr>
      </w:pPr>
      <w:r w:rsidRPr="002A7346">
        <w:rPr>
          <w:rFonts w:ascii="Century Gothic" w:eastAsia="Arial Unicode MS" w:hAnsi="Century Gothic" w:cs="Tahoma"/>
          <w:b/>
          <w:sz w:val="22"/>
          <w:szCs w:val="22"/>
        </w:rPr>
        <w:t>Método</w:t>
      </w:r>
      <w:r w:rsidR="005140DD">
        <w:rPr>
          <w:rFonts w:ascii="Century Gothic" w:eastAsia="Arial Unicode MS" w:hAnsi="Century Gothic" w:cs="Tahoma"/>
          <w:b/>
          <w:sz w:val="22"/>
          <w:szCs w:val="22"/>
        </w:rPr>
        <w:t>s</w:t>
      </w:r>
      <w:r w:rsidRPr="002A7346">
        <w:rPr>
          <w:rFonts w:ascii="Century Gothic" w:eastAsia="Arial Unicode MS" w:hAnsi="Century Gothic" w:cs="Tahoma"/>
          <w:b/>
          <w:sz w:val="22"/>
          <w:szCs w:val="22"/>
        </w:rPr>
        <w:t xml:space="preserve"> Para </w:t>
      </w:r>
      <w:smartTag w:uri="urn:schemas-microsoft-com:office:smarttags" w:element="PersonName">
        <w:smartTagPr>
          <w:attr w:name="ProductID" w:val="LA TOMA DE DECISIONES"/>
        </w:smartTagPr>
        <w:r w:rsidRPr="002A7346">
          <w:rPr>
            <w:rFonts w:ascii="Century Gothic" w:eastAsia="Arial Unicode MS" w:hAnsi="Century Gothic" w:cs="Tahoma"/>
            <w:b/>
            <w:sz w:val="22"/>
            <w:szCs w:val="22"/>
          </w:rPr>
          <w:t>La Toma De Decisiones</w:t>
        </w:r>
      </w:smartTag>
      <w:r w:rsidRPr="002A7346">
        <w:rPr>
          <w:rFonts w:ascii="Century Gothic" w:eastAsia="Arial Unicode MS" w:hAnsi="Century Gothic" w:cs="Tahoma"/>
          <w:b/>
          <w:sz w:val="22"/>
          <w:szCs w:val="22"/>
        </w:rPr>
        <w:t xml:space="preserve"> Multi-Criterios</w:t>
      </w:r>
    </w:p>
    <w:p w:rsidR="002A7346" w:rsidRPr="002A7346" w:rsidRDefault="002A7346" w:rsidP="002A7346">
      <w:pPr>
        <w:spacing w:line="480" w:lineRule="auto"/>
        <w:jc w:val="both"/>
        <w:rPr>
          <w:rFonts w:ascii="Century Gothic" w:eastAsia="Arial Unicode MS" w:hAnsi="Century Gothic" w:cs="Tahoma"/>
          <w:b/>
          <w:sz w:val="22"/>
          <w:szCs w:val="22"/>
        </w:rPr>
      </w:pPr>
    </w:p>
    <w:p w:rsidR="00472961" w:rsidRPr="002A7346" w:rsidRDefault="007E2229" w:rsidP="002A7346">
      <w:pPr>
        <w:pStyle w:val="Ttulo3"/>
        <w:spacing w:before="0" w:after="0" w:line="480" w:lineRule="auto"/>
        <w:rPr>
          <w:rFonts w:ascii="Century Gothic" w:hAnsi="Century Gothic" w:cs="Times New Roman"/>
          <w:bCs w:val="0"/>
          <w:sz w:val="20"/>
          <w:szCs w:val="20"/>
        </w:rPr>
      </w:pPr>
      <w:bookmarkStart w:id="98" w:name="_Toc115802390"/>
      <w:r w:rsidRPr="007E2229">
        <w:rPr>
          <w:rFonts w:ascii="Century Gothic" w:hAnsi="Century Gothic" w:cs="Times New Roman"/>
          <w:bCs w:val="0"/>
          <w:sz w:val="20"/>
          <w:szCs w:val="20"/>
        </w:rPr>
        <w:t>Descripción De Las Técnicas Del Análisis De Los Multi-Criterio  (Amc)</w:t>
      </w:r>
      <w:bookmarkEnd w:id="98"/>
    </w:p>
    <w:p w:rsidR="007E2229" w:rsidRPr="002A7346" w:rsidRDefault="007E2229" w:rsidP="007E2229"/>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Aunque todas las técnicas que se describirán a continuación serían reconocidas extensamente como métodos de análisis de los multi-criterio, cubren una amplia gama de acercamientos absolutamente distintos. Algunas clases de AMC, por sus siglas en inglés, no ofrecen actualmente mucha ayuda para la toma de decisión práctica, pero algunas pueden ser de valor considerable. A continuación se describe y explica estas técnicas prácticas, e indica los tipos de uso en los cuales pueden ser utilizados.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Todos los acercamientos del AMC hacen las opciones y su contribución a los diversos criterios explícitos, y todos requieren el ejercicio del juicio. Se diferencian sin embargo en cómo combinan los datos. Las técnicas formales del AMC proporcionan generalmente un sistema explícito de pesos relativos para los diversos criterios.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El papel principal de las técnicas es ocuparse de las dificultades que las personas que toman decisiones han demostrado tener en la manipulación de grandes cantidades de información compleja de una manera consistente.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Las técnicas del AMC pueden ser utilizadas para identificar una sola opción preferida, para alinear opciones, para reducir la lista de opciones a un número limitado para la valoración detallada subsecuente, o para distinguir simplemente posibilidades aceptables de inaceptables. </w:t>
      </w:r>
    </w:p>
    <w:p w:rsidR="00472961" w:rsidRPr="00AD7AF0" w:rsidRDefault="00472961" w:rsidP="00472961">
      <w:pPr>
        <w:spacing w:line="480" w:lineRule="auto"/>
        <w:jc w:val="both"/>
        <w:rPr>
          <w:rFonts w:ascii="Century Gothic" w:hAnsi="Century Gothic" w:cs="Arial"/>
          <w:color w:val="000000"/>
          <w:sz w:val="20"/>
          <w:szCs w:val="20"/>
        </w:rPr>
      </w:pPr>
    </w:p>
    <w:p w:rsidR="00472961"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Hay muchas técnicas del AMC y su número todavía se está elevando. Hay varias razones por las que esto sucede:</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numPr>
          <w:ilvl w:val="0"/>
          <w:numId w:val="17"/>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Hay  diversos tipos de decisión en las que caben las amplias circunstancias del AMC;</w:t>
      </w:r>
    </w:p>
    <w:p w:rsidR="00472961" w:rsidRPr="00AD7AF0" w:rsidRDefault="00472961" w:rsidP="00472961">
      <w:pPr>
        <w:numPr>
          <w:ilvl w:val="0"/>
          <w:numId w:val="17"/>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El tiempo disponible para emprender el análisis puede variar;</w:t>
      </w:r>
    </w:p>
    <w:p w:rsidR="00472961" w:rsidRPr="00AD7AF0" w:rsidRDefault="00472961" w:rsidP="00472961">
      <w:pPr>
        <w:numPr>
          <w:ilvl w:val="0"/>
          <w:numId w:val="17"/>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La cantidad o la naturaleza de los datos disponibles para apoyar el análisis puede variar;</w:t>
      </w:r>
    </w:p>
    <w:p w:rsidR="00472961" w:rsidRPr="00AD7AF0" w:rsidRDefault="00472961" w:rsidP="00472961">
      <w:pPr>
        <w:numPr>
          <w:ilvl w:val="0"/>
          <w:numId w:val="17"/>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Las habilidades analíticas de los que apoyan la decisión pueden variar; y </w:t>
      </w:r>
    </w:p>
    <w:p w:rsidR="00472961" w:rsidRPr="00AD7AF0" w:rsidRDefault="00472961" w:rsidP="00472961">
      <w:pPr>
        <w:numPr>
          <w:ilvl w:val="0"/>
          <w:numId w:val="17"/>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La cultura y los requisitos administrativos de las organizaciones varían.</w:t>
      </w:r>
    </w:p>
    <w:p w:rsidR="00472961" w:rsidRPr="00AD7AF0" w:rsidRDefault="00472961" w:rsidP="00472961">
      <w:pPr>
        <w:spacing w:line="480" w:lineRule="auto"/>
        <w:jc w:val="both"/>
        <w:rPr>
          <w:rFonts w:ascii="Century Gothic" w:hAnsi="Century Gothic" w:cs="Arial"/>
          <w:color w:val="000000"/>
          <w:sz w:val="20"/>
          <w:szCs w:val="20"/>
        </w:rPr>
      </w:pPr>
    </w:p>
    <w:p w:rsidR="002A7346" w:rsidRDefault="00DB34DC" w:rsidP="002A7346">
      <w:pPr>
        <w:spacing w:line="360" w:lineRule="auto"/>
        <w:jc w:val="both"/>
        <w:rPr>
          <w:rFonts w:ascii="Century Gothic" w:hAnsi="Century Gothic" w:cs="Arial"/>
          <w:b/>
          <w:color w:val="000000"/>
          <w:sz w:val="20"/>
          <w:szCs w:val="20"/>
        </w:rPr>
      </w:pPr>
      <w:bookmarkStart w:id="99" w:name="_Toc115802391"/>
      <w:r w:rsidRPr="007E2229">
        <w:rPr>
          <w:rFonts w:ascii="Century Gothic" w:hAnsi="Century Gothic" w:cs="Arial"/>
          <w:b/>
          <w:color w:val="000000"/>
          <w:sz w:val="20"/>
          <w:szCs w:val="20"/>
        </w:rPr>
        <w:t>Criterios Para Seleccionar Las Técnicas Del A</w:t>
      </w:r>
      <w:bookmarkEnd w:id="99"/>
      <w:r w:rsidRPr="007E2229">
        <w:rPr>
          <w:rFonts w:ascii="Century Gothic" w:hAnsi="Century Gothic" w:cs="Arial"/>
          <w:b/>
          <w:color w:val="000000"/>
          <w:sz w:val="20"/>
          <w:szCs w:val="20"/>
        </w:rPr>
        <w:t>MC</w:t>
      </w:r>
    </w:p>
    <w:p w:rsidR="002A7346" w:rsidRPr="002A7346" w:rsidRDefault="002A7346" w:rsidP="002A7346">
      <w:pPr>
        <w:spacing w:line="360" w:lineRule="auto"/>
        <w:jc w:val="both"/>
        <w:rPr>
          <w:rFonts w:ascii="Century Gothic" w:hAnsi="Century Gothic" w:cs="Arial"/>
          <w:b/>
          <w:color w:val="000000"/>
          <w:sz w:val="20"/>
          <w:szCs w:val="20"/>
        </w:rPr>
      </w:pPr>
    </w:p>
    <w:p w:rsidR="00472961" w:rsidRDefault="00472961" w:rsidP="007E2229">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Los criterios usados para la selección de técnicas son:</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Consistencia interna y validez lógica; </w:t>
      </w: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Transparencia; </w:t>
      </w: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Facilidad de empleo; </w:t>
      </w: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Requisitos de los datos consistentes con la importancia del tema que es considerado;</w:t>
      </w: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Requisitos de tiempo realista y recursos de mano de obra para el proceso del análisis; </w:t>
      </w: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Capacidad de proporcionar un rastro de intervención; y</w:t>
      </w:r>
    </w:p>
    <w:p w:rsidR="00472961" w:rsidRPr="00AD7AF0" w:rsidRDefault="00472961" w:rsidP="00472961">
      <w:pPr>
        <w:numPr>
          <w:ilvl w:val="0"/>
          <w:numId w:val="18"/>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Disponibilidad de software, cuando sea necesario.</w:t>
      </w:r>
    </w:p>
    <w:p w:rsidR="00472961" w:rsidRPr="00AD7AF0" w:rsidRDefault="00472961" w:rsidP="005E140B">
      <w:pPr>
        <w:spacing w:line="480" w:lineRule="auto"/>
        <w:jc w:val="both"/>
        <w:rPr>
          <w:rFonts w:ascii="Century Gothic" w:hAnsi="Century Gothic" w:cs="Arial"/>
          <w:color w:val="000000"/>
          <w:sz w:val="20"/>
          <w:szCs w:val="20"/>
        </w:rPr>
      </w:pPr>
    </w:p>
    <w:p w:rsidR="00472961" w:rsidRPr="00DB34DC" w:rsidRDefault="00DB34DC" w:rsidP="002A7346">
      <w:pPr>
        <w:pStyle w:val="Ttulo3"/>
        <w:spacing w:before="0" w:after="0" w:line="360" w:lineRule="auto"/>
        <w:rPr>
          <w:rFonts w:ascii="Century Gothic" w:hAnsi="Century Gothic"/>
          <w:sz w:val="20"/>
          <w:szCs w:val="20"/>
        </w:rPr>
      </w:pPr>
      <w:bookmarkStart w:id="100" w:name="_Toc115802392"/>
      <w:r w:rsidRPr="00DB34DC">
        <w:rPr>
          <w:rFonts w:ascii="Century Gothic" w:hAnsi="Century Gothic"/>
          <w:sz w:val="20"/>
          <w:szCs w:val="20"/>
        </w:rPr>
        <w:t xml:space="preserve">Características Dominantes Del </w:t>
      </w:r>
      <w:r w:rsidR="00472961" w:rsidRPr="00DB34DC">
        <w:rPr>
          <w:rFonts w:ascii="Century Gothic" w:hAnsi="Century Gothic"/>
          <w:sz w:val="20"/>
          <w:szCs w:val="20"/>
        </w:rPr>
        <w:t>AMC</w:t>
      </w:r>
      <w:bookmarkEnd w:id="100"/>
    </w:p>
    <w:p w:rsidR="00472961" w:rsidRPr="00AD7AF0" w:rsidRDefault="00472961" w:rsidP="002A7346">
      <w:pPr>
        <w:spacing w:line="360" w:lineRule="auto"/>
        <w:jc w:val="both"/>
        <w:rPr>
          <w:rFonts w:ascii="Century Gothic" w:hAnsi="Century Gothic" w:cs="Arial"/>
          <w:b/>
          <w:color w:val="000000"/>
          <w:sz w:val="20"/>
          <w:szCs w:val="20"/>
        </w:rPr>
      </w:pPr>
    </w:p>
    <w:p w:rsidR="00472961" w:rsidRPr="00AD7AF0" w:rsidRDefault="00472961" w:rsidP="002A7346">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El análisis multi-criterio establece preferencias entre las opciones por referencia a un sistema explícito de objetivos que el cuerpo de la toma de decisión ha identificado, y para los cuáles ha establecido criterios medibles para determinar el grado a</w:t>
      </w:r>
      <w:r w:rsidR="002A7346">
        <w:rPr>
          <w:rFonts w:ascii="Century Gothic" w:hAnsi="Century Gothic" w:cs="Arial"/>
          <w:color w:val="000000"/>
          <w:sz w:val="20"/>
          <w:szCs w:val="20"/>
        </w:rPr>
        <w:t>l</w:t>
      </w:r>
      <w:r w:rsidRPr="00AD7AF0">
        <w:rPr>
          <w:rFonts w:ascii="Century Gothic" w:hAnsi="Century Gothic" w:cs="Arial"/>
          <w:color w:val="000000"/>
          <w:sz w:val="20"/>
          <w:szCs w:val="20"/>
        </w:rPr>
        <w:t xml:space="preserve"> cual se han alcanzado los objetivos. En circunstancias simples, el proceso de identificar objetivos y criterios puede sólo proporcionar bastante información para los responsables de la toma de decisiones.</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Una característica dominante del AMC es su énfasis en el juicio del equipo de la toma de decisión, en establecer objetivos y criterios, estimando pesos relativos de la importancia y, a un cierto grado, en juzgar la contribución de cada opción a cada criterio del funcionamiento. La subjetividad que impregna esto puede ser una cuestión de preocupación. Su base, en principio, es la propia selección de objetivos de los tomadores de decisión, aunque datos 'objetivos' tales como precios observados pueden también ser incluidos. El AMC, sin embargo, puede traer un grado de estructura, de análisis y franqueza a las clases de decisiones que se soportan más allá del alcance práctico de análisis costo beneficio.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Una limitación del AMC es que no puede demostrar que una acción agrega más bienestar que él que detrae.</w:t>
      </w:r>
    </w:p>
    <w:p w:rsidR="00472961" w:rsidRPr="00DB34DC" w:rsidRDefault="00DB34DC" w:rsidP="005E140B">
      <w:pPr>
        <w:pStyle w:val="Ttulo3"/>
        <w:spacing w:before="0" w:after="0"/>
        <w:rPr>
          <w:rFonts w:ascii="Century Gothic" w:hAnsi="Century Gothic"/>
          <w:sz w:val="20"/>
          <w:szCs w:val="20"/>
        </w:rPr>
      </w:pPr>
      <w:bookmarkStart w:id="101" w:name="_Toc115802393"/>
      <w:r w:rsidRPr="00DB34DC">
        <w:rPr>
          <w:rFonts w:ascii="Century Gothic" w:hAnsi="Century Gothic"/>
          <w:sz w:val="20"/>
          <w:szCs w:val="20"/>
        </w:rPr>
        <w:t xml:space="preserve">Ventajas Del </w:t>
      </w:r>
      <w:r w:rsidR="00472961" w:rsidRPr="00DB34DC">
        <w:rPr>
          <w:rFonts w:ascii="Century Gothic" w:hAnsi="Century Gothic"/>
          <w:sz w:val="20"/>
          <w:szCs w:val="20"/>
        </w:rPr>
        <w:t xml:space="preserve">AMC </w:t>
      </w:r>
      <w:r w:rsidRPr="00DB34DC">
        <w:rPr>
          <w:rFonts w:ascii="Century Gothic" w:hAnsi="Century Gothic"/>
          <w:sz w:val="20"/>
          <w:szCs w:val="20"/>
        </w:rPr>
        <w:t>Sobre Juicio Informal</w:t>
      </w:r>
      <w:bookmarkEnd w:id="101"/>
      <w:r w:rsidRPr="00DB34DC">
        <w:rPr>
          <w:rFonts w:ascii="Century Gothic" w:hAnsi="Century Gothic"/>
          <w:sz w:val="20"/>
          <w:szCs w:val="20"/>
        </w:rPr>
        <w:t xml:space="preserve"> </w:t>
      </w:r>
    </w:p>
    <w:p w:rsidR="00472961" w:rsidRPr="00AD7AF0" w:rsidRDefault="00472961" w:rsidP="00472961">
      <w:pPr>
        <w:spacing w:line="480" w:lineRule="auto"/>
        <w:jc w:val="both"/>
        <w:rPr>
          <w:rFonts w:ascii="Century Gothic" w:hAnsi="Century Gothic" w:cs="Arial"/>
          <w:color w:val="000000"/>
          <w:sz w:val="20"/>
          <w:szCs w:val="20"/>
        </w:rPr>
      </w:pPr>
    </w:p>
    <w:p w:rsidR="00472961"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AMC tiene muchas ventajas sobre Juicio Informal no soportado por análisis: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numPr>
          <w:ilvl w:val="0"/>
          <w:numId w:val="19"/>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Es abierto y explícito; </w:t>
      </w:r>
    </w:p>
    <w:p w:rsidR="00472961" w:rsidRPr="00AD7AF0" w:rsidRDefault="00472961" w:rsidP="00472961">
      <w:pPr>
        <w:numPr>
          <w:ilvl w:val="0"/>
          <w:numId w:val="19"/>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La elección de objetivos y los criterios que cualquier grupo de toma de decisión puede hacer, están abiertos al análisis y cambios si se siente que son inadecuados;</w:t>
      </w:r>
    </w:p>
    <w:p w:rsidR="00472961" w:rsidRPr="00AD7AF0" w:rsidRDefault="00472961" w:rsidP="00472961">
      <w:pPr>
        <w:numPr>
          <w:ilvl w:val="0"/>
          <w:numId w:val="19"/>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Los puntajes y los pesos, cuando son utilizadas, son también explícitos y se desarrollan según técnicas establecidas. Pueden también ser cruzados contra otras fuentes de información sobre valores relativos, y enmendados en caso de necesidad;</w:t>
      </w:r>
    </w:p>
    <w:p w:rsidR="00472961" w:rsidRPr="00AD7AF0" w:rsidRDefault="00472961" w:rsidP="00472961">
      <w:pPr>
        <w:numPr>
          <w:ilvl w:val="0"/>
          <w:numId w:val="19"/>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La medición de funcionamiento se puede sub-contratar con los expertos, no necesariamente dejado en las manos del cuerpo de toma de decisión en sí mismo;</w:t>
      </w:r>
    </w:p>
    <w:p w:rsidR="00472961" w:rsidRPr="00AD7AF0" w:rsidRDefault="00472961" w:rsidP="00472961">
      <w:pPr>
        <w:numPr>
          <w:ilvl w:val="0"/>
          <w:numId w:val="19"/>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Puede proporcionar medios de comunicación importantes, dentro del cuerpo de toma de decisión y a veces, más adelante, entre ese cuerpo y una comunidad más amplia; y </w:t>
      </w:r>
    </w:p>
    <w:p w:rsidR="00472961" w:rsidRPr="00AD7AF0" w:rsidRDefault="00472961" w:rsidP="00472961">
      <w:pPr>
        <w:numPr>
          <w:ilvl w:val="0"/>
          <w:numId w:val="19"/>
        </w:num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Los puntajes y los pesos, proporcionan un rastro de intervención.</w:t>
      </w:r>
    </w:p>
    <w:p w:rsidR="00472961" w:rsidRPr="00AD7AF0" w:rsidRDefault="00472961" w:rsidP="00472961">
      <w:pPr>
        <w:spacing w:line="480" w:lineRule="auto"/>
        <w:rPr>
          <w:rFonts w:ascii="Century Gothic" w:hAnsi="Century Gothic" w:cs="Arial"/>
          <w:color w:val="000000"/>
          <w:sz w:val="20"/>
          <w:szCs w:val="20"/>
        </w:rPr>
      </w:pPr>
    </w:p>
    <w:p w:rsidR="00472961" w:rsidRPr="00DB34DC" w:rsidRDefault="00DB34DC" w:rsidP="005E140B">
      <w:pPr>
        <w:pStyle w:val="Ttulo3"/>
        <w:spacing w:before="0" w:after="0"/>
        <w:rPr>
          <w:rFonts w:ascii="Century Gothic" w:hAnsi="Century Gothic"/>
          <w:sz w:val="20"/>
          <w:szCs w:val="20"/>
        </w:rPr>
      </w:pPr>
      <w:bookmarkStart w:id="102" w:name="_Toc115802394"/>
      <w:r w:rsidRPr="00DB34DC">
        <w:rPr>
          <w:rFonts w:ascii="Century Gothic" w:hAnsi="Century Gothic"/>
          <w:sz w:val="20"/>
          <w:szCs w:val="20"/>
        </w:rPr>
        <w:t>La Matriz De Funcionamiento</w:t>
      </w:r>
      <w:bookmarkEnd w:id="102"/>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DB34DC">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La Matriz de Funcionamiento, o la tabla de consecuencia, es una característica  estándar del análisis multi-criterio, en la cual cada fila describe una opción y cada columna describe el funcionamiento de las opciones contra cada criterio. Los gravámenes del funcionamiento individual son a menudo numéricos, pero se pueden también expresar como </w:t>
      </w:r>
      <w:r>
        <w:rPr>
          <w:rFonts w:ascii="Century Gothic" w:hAnsi="Century Gothic" w:cs="Arial"/>
          <w:color w:val="000000"/>
          <w:sz w:val="20"/>
          <w:szCs w:val="20"/>
        </w:rPr>
        <w:t>viñetas</w:t>
      </w:r>
      <w:r w:rsidRPr="00AD7AF0">
        <w:rPr>
          <w:rFonts w:ascii="Century Gothic" w:hAnsi="Century Gothic" w:cs="Arial"/>
          <w:color w:val="000000"/>
          <w:sz w:val="20"/>
          <w:szCs w:val="20"/>
        </w:rPr>
        <w:t>, o con codificación de color.</w:t>
      </w: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En una forma básica de AMC esta matriz de funcionamiento puede ser el producto final del análisis. Los tomadores de decisión entonces son dejados con la tarea de determinar el grado al cual sus objetivos son resueltos por las entradas en </w:t>
      </w:r>
      <w:smartTag w:uri="urn:schemas-microsoft-com:office:smarttags" w:element="PersonName">
        <w:smartTagPr>
          <w:attr w:name="ProductID" w:val="la matriz. Tal"/>
        </w:smartTagPr>
        <w:r w:rsidRPr="00AD7AF0">
          <w:rPr>
            <w:rFonts w:ascii="Century Gothic" w:hAnsi="Century Gothic" w:cs="Arial"/>
            <w:color w:val="000000"/>
            <w:sz w:val="20"/>
            <w:szCs w:val="20"/>
          </w:rPr>
          <w:t>la matriz. Tal</w:t>
        </w:r>
      </w:smartTag>
      <w:r w:rsidRPr="00AD7AF0">
        <w:rPr>
          <w:rFonts w:ascii="Century Gothic" w:hAnsi="Century Gothic" w:cs="Arial"/>
          <w:color w:val="000000"/>
          <w:sz w:val="20"/>
          <w:szCs w:val="20"/>
        </w:rPr>
        <w:t xml:space="preserve"> proceso intuitivo de los datos puede ser rápido y eficaz, pero puede también conducir al uso de asunciones injustificadas, causando el rankeo incorrecto de opciones.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En técnicas analíticamente más sofisticadas del AMC la información de la matriz básica se convierte generalmente en valores numéricos consistentes.</w:t>
      </w:r>
    </w:p>
    <w:p w:rsidR="00472961" w:rsidRPr="00AD7AF0" w:rsidRDefault="00472961" w:rsidP="00472961">
      <w:pPr>
        <w:spacing w:line="480" w:lineRule="auto"/>
        <w:rPr>
          <w:rFonts w:ascii="Century Gothic" w:hAnsi="Century Gothic" w:cs="Arial"/>
          <w:color w:val="000000"/>
          <w:sz w:val="20"/>
          <w:szCs w:val="20"/>
        </w:rPr>
      </w:pPr>
    </w:p>
    <w:p w:rsidR="00472961" w:rsidRPr="00DB34DC" w:rsidRDefault="00DB34DC" w:rsidP="005E140B">
      <w:pPr>
        <w:pStyle w:val="Ttulo3"/>
        <w:spacing w:before="0" w:after="0"/>
        <w:rPr>
          <w:rFonts w:ascii="Century Gothic" w:hAnsi="Century Gothic"/>
          <w:sz w:val="20"/>
          <w:szCs w:val="20"/>
        </w:rPr>
      </w:pPr>
      <w:bookmarkStart w:id="103" w:name="_Toc115802395"/>
      <w:r w:rsidRPr="00DB34DC">
        <w:rPr>
          <w:rFonts w:ascii="Century Gothic" w:hAnsi="Century Gothic"/>
          <w:sz w:val="20"/>
          <w:szCs w:val="20"/>
        </w:rPr>
        <w:t>Puntajes Y Pesos</w:t>
      </w:r>
      <w:bookmarkEnd w:id="103"/>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Las técnicas del AMC aplican comúnmente análisis numérico a una matriz del funcionamiento en dos etapas: </w:t>
      </w:r>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7E118A">
      <w:pPr>
        <w:numPr>
          <w:ilvl w:val="0"/>
          <w:numId w:val="48"/>
        </w:numPr>
        <w:tabs>
          <w:tab w:val="clear" w:pos="720"/>
          <w:tab w:val="num" w:pos="360"/>
        </w:tabs>
        <w:spacing w:line="480" w:lineRule="auto"/>
        <w:ind w:left="360"/>
        <w:jc w:val="both"/>
        <w:rPr>
          <w:rFonts w:ascii="Century Gothic" w:hAnsi="Century Gothic" w:cs="Arial"/>
          <w:color w:val="000000"/>
          <w:sz w:val="20"/>
          <w:szCs w:val="20"/>
        </w:rPr>
      </w:pPr>
      <w:r w:rsidRPr="003B26FF">
        <w:rPr>
          <w:rFonts w:ascii="Century Gothic" w:hAnsi="Century Gothic" w:cs="Arial"/>
          <w:color w:val="000000"/>
          <w:sz w:val="20"/>
          <w:szCs w:val="20"/>
          <w:u w:val="single"/>
        </w:rPr>
        <w:t>Puntajes:</w:t>
      </w:r>
      <w:r w:rsidRPr="00AD7AF0">
        <w:rPr>
          <w:rFonts w:ascii="Century Gothic" w:hAnsi="Century Gothic" w:cs="Arial"/>
          <w:color w:val="000000"/>
          <w:sz w:val="20"/>
          <w:szCs w:val="20"/>
        </w:rPr>
        <w:t xml:space="preserve"> a las consecuencias previstas de cada opción se les asigna un puntaje numérico en una escala de preferencia para cada opción para cada criterio. Las opciones preferidas anotan un puntaje mayor en la escala, y las opciones menos preferidas anotan menor puntaje. En la práctica, las escalas de </w:t>
      </w:r>
      <w:smartTag w:uri="urn:schemas-microsoft-com:office:smarttags" w:element="metricconverter">
        <w:smartTagPr>
          <w:attr w:name="ProductID" w:val="0 a"/>
        </w:smartTagPr>
        <w:r w:rsidRPr="00AD7AF0">
          <w:rPr>
            <w:rFonts w:ascii="Century Gothic" w:hAnsi="Century Gothic" w:cs="Arial"/>
            <w:color w:val="000000"/>
            <w:sz w:val="20"/>
            <w:szCs w:val="20"/>
          </w:rPr>
          <w:t>0 a</w:t>
        </w:r>
      </w:smartTag>
      <w:r w:rsidRPr="00AD7AF0">
        <w:rPr>
          <w:rFonts w:ascii="Century Gothic" w:hAnsi="Century Gothic" w:cs="Arial"/>
          <w:color w:val="000000"/>
          <w:sz w:val="20"/>
          <w:szCs w:val="20"/>
        </w:rPr>
        <w:t xml:space="preserve"> 100 se utilizan a menudo, donde 0 representa la opción menos preferida, y 100 se asocia a la opción preferida. Todas las opciones consideradas en el AMC entonces caerían entre 0 y 100. </w:t>
      </w:r>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7E118A">
      <w:pPr>
        <w:numPr>
          <w:ilvl w:val="0"/>
          <w:numId w:val="48"/>
        </w:numPr>
        <w:tabs>
          <w:tab w:val="clear" w:pos="720"/>
          <w:tab w:val="num" w:pos="360"/>
        </w:tabs>
        <w:spacing w:line="480" w:lineRule="auto"/>
        <w:ind w:left="360"/>
        <w:jc w:val="both"/>
        <w:rPr>
          <w:rFonts w:ascii="Century Gothic" w:hAnsi="Century Gothic" w:cs="Arial"/>
          <w:color w:val="000000"/>
          <w:sz w:val="20"/>
          <w:szCs w:val="20"/>
        </w:rPr>
      </w:pPr>
      <w:r w:rsidRPr="003B26FF">
        <w:rPr>
          <w:rFonts w:ascii="Century Gothic" w:hAnsi="Century Gothic" w:cs="Arial"/>
          <w:color w:val="000000"/>
          <w:sz w:val="20"/>
          <w:szCs w:val="20"/>
          <w:u w:val="single"/>
        </w:rPr>
        <w:t>Pesos:</w:t>
      </w:r>
      <w:r w:rsidRPr="00AD7AF0">
        <w:rPr>
          <w:rFonts w:ascii="Century Gothic" w:hAnsi="Century Gothic" w:cs="Arial"/>
          <w:color w:val="000000"/>
          <w:sz w:val="20"/>
          <w:szCs w:val="20"/>
        </w:rPr>
        <w:t xml:space="preserve"> los pesos numéricos se asignan para definir, para cada criterio, valoraciones relativas de un cambio entre el techo y el piso de la escala elegida. </w:t>
      </w: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Las rutinas matemáticas, que se pueden escribir en programas de computación, luego combinan estos dos componentes para dar una evaluación total de cada opción que es valorada. Este acercamiento por lo tanto requiere que se proporcionen ingresos de datos manuales, y dejar a las computadoras la tarea de manejar la información detallada de una manera que sea consistente con las preferencias que han sido reveladas por este ingreso de datos manuales. </w:t>
      </w:r>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Estos acercamientos se refieren a menudo como técnicas compensatorias del AMC, puesto que puntajes bajos en un criterio se pueden compensar por puntajes altos en otro. La manera más común de combinar puntajes en criterios, y los pesos relevantes entre los criterios, es calcular un promedio ponderado simple de puntajes. </w:t>
      </w:r>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El uso de tales promedios ponderados depende de la asunción de la independencia mutua de preferencias. Esto significa que la preferencia por una opción en un criterio será independiente de la preferencia en otro.</w:t>
      </w:r>
    </w:p>
    <w:p w:rsidR="00472961" w:rsidRPr="00AD7AF0" w:rsidRDefault="00472961" w:rsidP="00472961">
      <w:pPr>
        <w:spacing w:line="480" w:lineRule="auto"/>
        <w:jc w:val="both"/>
        <w:rPr>
          <w:rFonts w:ascii="Century Gothic" w:hAnsi="Century Gothic" w:cs="Arial"/>
          <w:color w:val="000000"/>
          <w:sz w:val="20"/>
          <w:szCs w:val="20"/>
        </w:rPr>
      </w:pPr>
    </w:p>
    <w:p w:rsidR="00472961" w:rsidRPr="00DB34DC" w:rsidRDefault="00DB34DC" w:rsidP="005E140B">
      <w:pPr>
        <w:pStyle w:val="Ttulo3"/>
        <w:spacing w:before="0" w:after="0"/>
        <w:rPr>
          <w:rFonts w:ascii="Century Gothic" w:hAnsi="Century Gothic"/>
          <w:sz w:val="20"/>
          <w:szCs w:val="20"/>
        </w:rPr>
      </w:pPr>
      <w:bookmarkStart w:id="104" w:name="P265_41065"/>
      <w:bookmarkStart w:id="105" w:name="P274_41508"/>
      <w:bookmarkStart w:id="106" w:name="P301_48047"/>
      <w:bookmarkStart w:id="107" w:name="_Toc115802396"/>
      <w:bookmarkEnd w:id="104"/>
      <w:bookmarkEnd w:id="105"/>
      <w:bookmarkEnd w:id="106"/>
      <w:r w:rsidRPr="00DB34DC">
        <w:rPr>
          <w:rFonts w:ascii="Century Gothic" w:hAnsi="Century Gothic"/>
          <w:sz w:val="20"/>
          <w:szCs w:val="20"/>
        </w:rPr>
        <w:t xml:space="preserve">Diversos Tipos De </w:t>
      </w:r>
      <w:r w:rsidR="00472961" w:rsidRPr="00DB34DC">
        <w:rPr>
          <w:rFonts w:ascii="Century Gothic" w:hAnsi="Century Gothic"/>
          <w:sz w:val="20"/>
          <w:szCs w:val="20"/>
        </w:rPr>
        <w:t>AMC</w:t>
      </w:r>
      <w:bookmarkEnd w:id="107"/>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Según lo indicado, existen diversos procedimientos del AMC. Este capítulo se concentra en una pequeña parte de ellos. </w:t>
      </w:r>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Una consideración inicial importante en la selección de la técnica del AMC es la del número de las alternativas que se valorarán. Algunos problemas, se refieren a los resultados que son infinitamente variables. Sin embargo, la mayoría de las decisiones a tomarse para la mejora de procesos, son generalmente sobre opciones entre opciones discretas. Este capítulo se refiere principalmente a las técnicas para manejar alternativas entre un número finito de opciones.  Solucionar los problemas que implican optimizar cantidades infinitamente variables requiere tipos absolutamente diversos de procedimientos.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Donde el número de opciones es finito, no importa en principio si este número es pequeño o grande. Sin embargo, es importante tener en mente que cada opción que tiene que ser considerada tiene que ser valorada para determinarse que tan bien se desempeña en cada uno de sus criterios. Recopilar y procesar estos datos consumirán recursos, tanto más si se han identificado una gran cantidad de criterios. En elegir si poner uno del más simples o uno  de los más detallados procedimientos de soporte de decisión del AMC, esto es un factor a considerar.</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En problemas del AMC con un número finito de opciones, cada uno de las cuales se determina en términos de un número dado de criterios, el marco inicial de la referencia es esencialmente la matriz del funcionamiento descrita arriba. Para cada opción, con respecto a cada criterio, esta información del funcionamiento necesita ser recogida. </w:t>
      </w:r>
    </w:p>
    <w:p w:rsidR="00472961" w:rsidRPr="00AD7AF0" w:rsidRDefault="00472961" w:rsidP="00472961">
      <w:pPr>
        <w:spacing w:line="480" w:lineRule="auto"/>
        <w:jc w:val="both"/>
        <w:rPr>
          <w:rFonts w:ascii="Century Gothic" w:hAnsi="Century Gothic" w:cs="Arial"/>
          <w:color w:val="000000"/>
          <w:sz w:val="20"/>
          <w:szCs w:val="20"/>
        </w:rPr>
      </w:pPr>
    </w:p>
    <w:p w:rsidR="00472961"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Los procedimientos del AMC se distinguen entre ellos principalmente en términos de cómo procesan la información básica en la matriz del funcionamiento. Diversas circunstancias serán satisfechas mejor a los procedimientos de algún AMC que otras. El resto de este capítulo resume brevemente las características principales de algunos de los métodos más conocidos y las relaciones entre ellos.</w:t>
      </w:r>
    </w:p>
    <w:p w:rsidR="00472961" w:rsidRDefault="00472961" w:rsidP="00472961">
      <w:pPr>
        <w:spacing w:line="480" w:lineRule="auto"/>
        <w:jc w:val="both"/>
        <w:rPr>
          <w:rFonts w:ascii="Century Gothic" w:hAnsi="Century Gothic" w:cs="Arial"/>
          <w:color w:val="000000"/>
          <w:sz w:val="20"/>
          <w:szCs w:val="20"/>
        </w:rPr>
      </w:pPr>
    </w:p>
    <w:p w:rsidR="00DB34DC" w:rsidRPr="00AD7AF0" w:rsidRDefault="00DB34DC" w:rsidP="00472961">
      <w:pPr>
        <w:spacing w:line="480" w:lineRule="auto"/>
        <w:jc w:val="both"/>
        <w:rPr>
          <w:rFonts w:ascii="Century Gothic" w:hAnsi="Century Gothic" w:cs="Arial"/>
          <w:color w:val="000000"/>
          <w:sz w:val="20"/>
          <w:szCs w:val="20"/>
        </w:rPr>
      </w:pPr>
    </w:p>
    <w:p w:rsidR="00472961" w:rsidRPr="00DB34DC" w:rsidRDefault="00DB34DC" w:rsidP="005E140B">
      <w:pPr>
        <w:pStyle w:val="Ttulo3"/>
        <w:spacing w:before="0" w:after="0"/>
        <w:rPr>
          <w:rFonts w:ascii="Century Gothic" w:hAnsi="Century Gothic"/>
          <w:sz w:val="20"/>
          <w:szCs w:val="20"/>
        </w:rPr>
      </w:pPr>
      <w:bookmarkStart w:id="108" w:name="P307_50774"/>
      <w:bookmarkStart w:id="109" w:name="_Toc115802397"/>
      <w:bookmarkEnd w:id="108"/>
      <w:r w:rsidRPr="00DB34DC">
        <w:rPr>
          <w:rFonts w:ascii="Century Gothic" w:hAnsi="Century Gothic"/>
          <w:sz w:val="20"/>
          <w:szCs w:val="20"/>
        </w:rPr>
        <w:t>Análisis Directo De La Matriz Del Funcionamiento</w:t>
      </w:r>
      <w:bookmarkEnd w:id="109"/>
      <w:r w:rsidRPr="00DB34DC">
        <w:rPr>
          <w:rFonts w:ascii="Century Gothic" w:hAnsi="Century Gothic"/>
          <w:sz w:val="20"/>
          <w:szCs w:val="20"/>
        </w:rPr>
        <w:t xml:space="preserve"> </w:t>
      </w:r>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Una cantidad limitada de información sobre los méritos relativos de las opciones se puede obtener por la inspección directa de la matriz del funcionamiento. Un paso inicial puede ser considerar si alguna de las opciones es dominada por otra.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La dominación ocurre cuando una opción se desarrolla por lo menos como otra en todos los criterios y terminantemente mejor que la otra en por lo menos un criterio. En principio, una opción pudo dominar a todas las otras, pero esto es en la práctica poco probable. Cuando ocurre, es provechoso preguntar si hay una cierta ventaja de la opción dominada que no es representada por los criterios; esto puede revelar nuevos criterios que se hayan pasado por alto. La dominación es más probable que permita al equipo que toma decisión eliminar opciones dominadas de consideraciones adicionales.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Una vez que se haya concluido cualquier análisis de dominación, la etapa siguiente es para que el equipo de toma de decisión determine si las compensaciones entre diversos criterios son aceptables, de modo que el buen funcionamiento en un criterio pueda en principio compensar un funcionamiento más débil en otro. Si no es aceptable considerar compensaciones entre los criterios, entonces hay un número limitado de técnicas de no-compensación del AMC disponibles.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Donde es aceptable la compensación, la mayoría de los métodos del AMC implican agregación implícita o explícita del funcionamiento de cada opción a través de todos los criterios para formar una evaluación total de cada opción, en base de el cual el sistema de opciones puede ser comparado. La diferencia principal entre las familias de los métodos del AMC es la manera de la cual se hace esta agregación.</w:t>
      </w:r>
    </w:p>
    <w:p w:rsidR="00472961" w:rsidRPr="00AD7AF0" w:rsidRDefault="00472961" w:rsidP="00472961">
      <w:pPr>
        <w:spacing w:line="480" w:lineRule="auto"/>
        <w:rPr>
          <w:rFonts w:ascii="Century Gothic" w:hAnsi="Century Gothic" w:cs="Arial"/>
          <w:sz w:val="20"/>
          <w:szCs w:val="20"/>
          <w:lang w:eastAsia="es-EC"/>
        </w:rPr>
      </w:pPr>
      <w:bookmarkStart w:id="110" w:name="P312_52788"/>
      <w:bookmarkStart w:id="111" w:name="P327_58109"/>
      <w:bookmarkStart w:id="112" w:name="P333_60854"/>
      <w:bookmarkStart w:id="113" w:name="P338_62593"/>
      <w:bookmarkStart w:id="114" w:name="P342_64011"/>
      <w:bookmarkEnd w:id="110"/>
      <w:bookmarkEnd w:id="111"/>
      <w:bookmarkEnd w:id="112"/>
      <w:bookmarkEnd w:id="113"/>
      <w:bookmarkEnd w:id="114"/>
    </w:p>
    <w:p w:rsidR="00472961" w:rsidRPr="00AD7AF0" w:rsidRDefault="00472961" w:rsidP="00472961">
      <w:pPr>
        <w:spacing w:line="480" w:lineRule="auto"/>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Los métodos más utilizados para la toma de decisiones Multi-criterio son:</w:t>
      </w:r>
    </w:p>
    <w:p w:rsidR="00472961" w:rsidRPr="00AD7AF0" w:rsidRDefault="00472961" w:rsidP="00472961">
      <w:pPr>
        <w:spacing w:line="480" w:lineRule="auto"/>
        <w:rPr>
          <w:rFonts w:ascii="Century Gothic" w:eastAsia="Arial Unicode MS" w:hAnsi="Century Gothic" w:cs="Tahoma"/>
          <w:sz w:val="20"/>
          <w:szCs w:val="20"/>
          <w:lang w:val="es-ES_tradnl"/>
        </w:rPr>
      </w:pPr>
    </w:p>
    <w:p w:rsidR="00472961" w:rsidRPr="00DB34DC" w:rsidRDefault="00DB34DC" w:rsidP="005E140B">
      <w:pPr>
        <w:pStyle w:val="Ttulo3"/>
        <w:spacing w:before="0" w:after="0"/>
        <w:rPr>
          <w:rFonts w:ascii="Century Gothic" w:hAnsi="Century Gothic"/>
          <w:sz w:val="20"/>
          <w:szCs w:val="20"/>
        </w:rPr>
      </w:pPr>
      <w:bookmarkStart w:id="115" w:name="_Toc115802398"/>
      <w:r w:rsidRPr="00DB34DC">
        <w:rPr>
          <w:rFonts w:ascii="Century Gothic" w:hAnsi="Century Gothic"/>
          <w:sz w:val="20"/>
          <w:szCs w:val="20"/>
        </w:rPr>
        <w:t xml:space="preserve">Teoría De La Utilidad Multi-Atributo </w:t>
      </w:r>
      <w:r w:rsidR="00472961" w:rsidRPr="00DB34DC">
        <w:rPr>
          <w:rFonts w:ascii="Century Gothic" w:hAnsi="Century Gothic"/>
          <w:sz w:val="20"/>
          <w:szCs w:val="20"/>
        </w:rPr>
        <w:t>(TUMA)</w:t>
      </w:r>
      <w:bookmarkEnd w:id="115"/>
    </w:p>
    <w:p w:rsidR="00472961" w:rsidRPr="00AD7AF0" w:rsidRDefault="00472961" w:rsidP="00472961">
      <w:pPr>
        <w:spacing w:line="480" w:lineRule="auto"/>
        <w:rPr>
          <w:rFonts w:ascii="Century Gothic" w:hAnsi="Century Gothic" w:cs="Arial"/>
          <w:b/>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Hay tres bloques para sus procedimientos. Primero está la matriz del funcionamiento y segundo están los procedimientos para determinar si los criterios son independientes entre si. El tercero consiste en maneras de estimar los parámetros en una función matemática que permiten que la valoración de un solo índice numérico, U, exprese la valuación total del tomador de decisión de una opción en los términos del valor de su funcionamiento en cada uno de los criterios separados. </w:t>
      </w:r>
    </w:p>
    <w:p w:rsidR="00472961" w:rsidRPr="00AD7AF0" w:rsidRDefault="00472961" w:rsidP="00472961">
      <w:pPr>
        <w:spacing w:line="480" w:lineRule="auto"/>
        <w:jc w:val="both"/>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Lo que hace que el modelo sea potencialmente demandante es en primer lugar que toma formalmente la incertidumbre en cuenta, construyéndola directamente en los modelos de la ayuda de decisión y en segundo lugar que permite que las cualidades interactúen entre ellas de una manera simple, aditiva. No asume la independencia mutua de preferencias. En ciertas circunstancias, puede ser importante construir en el análisis uno o ambos de estos factores, pero a menudo en la práctica puede ser mejor no hacer caso de ellos para permitir que una ayuda de decisión más simple y más transparente sea puesta en ejecución más rápidamente, por una gama más amplia de usuarios y para un sistema más grande de tipos del problema.</w:t>
      </w:r>
    </w:p>
    <w:p w:rsidR="00472961" w:rsidRDefault="00472961" w:rsidP="00472961">
      <w:pPr>
        <w:spacing w:line="480" w:lineRule="auto"/>
        <w:rPr>
          <w:rFonts w:ascii="Century Gothic" w:hAnsi="Century Gothic" w:cs="Arial"/>
          <w:b/>
          <w:color w:val="000000"/>
          <w:sz w:val="20"/>
          <w:szCs w:val="20"/>
        </w:rPr>
      </w:pPr>
      <w:bookmarkStart w:id="116" w:name="P318_55017"/>
      <w:bookmarkEnd w:id="116"/>
    </w:p>
    <w:p w:rsidR="005E140B" w:rsidRDefault="005E140B" w:rsidP="00472961">
      <w:pPr>
        <w:spacing w:line="480" w:lineRule="auto"/>
        <w:rPr>
          <w:rFonts w:ascii="Century Gothic" w:hAnsi="Century Gothic" w:cs="Arial"/>
          <w:b/>
          <w:color w:val="000000"/>
          <w:sz w:val="20"/>
          <w:szCs w:val="20"/>
        </w:rPr>
      </w:pPr>
    </w:p>
    <w:p w:rsidR="00472961" w:rsidRPr="00DB34DC" w:rsidRDefault="00DB34DC" w:rsidP="005E140B">
      <w:pPr>
        <w:pStyle w:val="Ttulo3"/>
        <w:spacing w:before="0" w:after="0"/>
        <w:rPr>
          <w:rFonts w:ascii="Century Gothic" w:hAnsi="Century Gothic"/>
          <w:sz w:val="20"/>
          <w:szCs w:val="20"/>
        </w:rPr>
      </w:pPr>
      <w:bookmarkStart w:id="117" w:name="_Toc115802399"/>
      <w:r w:rsidRPr="00DB34DC">
        <w:rPr>
          <w:rFonts w:ascii="Century Gothic" w:hAnsi="Century Gothic"/>
          <w:sz w:val="20"/>
          <w:szCs w:val="20"/>
        </w:rPr>
        <w:t>Modelos Aditivos Lineales</w:t>
      </w:r>
      <w:bookmarkEnd w:id="117"/>
    </w:p>
    <w:p w:rsidR="00472961" w:rsidRPr="00AD7AF0" w:rsidRDefault="00472961" w:rsidP="00472961">
      <w:pPr>
        <w:spacing w:line="480" w:lineRule="auto"/>
        <w:rPr>
          <w:rFonts w:ascii="Century Gothic" w:hAnsi="Century Gothic" w:cs="Arial"/>
          <w:color w:val="000000"/>
          <w:sz w:val="20"/>
          <w:szCs w:val="20"/>
        </w:rPr>
      </w:pPr>
    </w:p>
    <w:p w:rsidR="00472961" w:rsidRPr="00AD7AF0"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Si puede ser probado, o razonablemente asumido, que los criterios son preferencialmente independientes entre ellos y si la incertidumbre no se construye formalmente en el modelo del AMC, entonces el modelo aditivo linear simple de evaluación es aplicable. El modelo linear demuestra cómo los valores de una opción en los muchos criterios se pueden combinar en un valor total. Esto es hecho multiplicando el puntaje conseguido en cada criterio por el peso de ese criterio, y después sumando todos estos puntajes ponderados juntos. Sin embargo, esta aritmética simple es solamente apropiada si los criterios son mutuamente independientes de </w:t>
      </w:r>
      <w:smartTag w:uri="urn:schemas-microsoft-com:office:smarttags" w:element="PersonName">
        <w:smartTagPr>
          <w:attr w:name="ProductID" w:val="la preferencia. La"/>
        </w:smartTagPr>
        <w:r w:rsidRPr="00AD7AF0">
          <w:rPr>
            <w:rFonts w:ascii="Century Gothic" w:hAnsi="Century Gothic" w:cs="Arial"/>
            <w:color w:val="000000"/>
            <w:sz w:val="20"/>
            <w:szCs w:val="20"/>
          </w:rPr>
          <w:t>la preferencia. La</w:t>
        </w:r>
      </w:smartTag>
      <w:r w:rsidRPr="00AD7AF0">
        <w:rPr>
          <w:rFonts w:ascii="Century Gothic" w:hAnsi="Century Gothic" w:cs="Arial"/>
          <w:color w:val="000000"/>
          <w:sz w:val="20"/>
          <w:szCs w:val="20"/>
        </w:rPr>
        <w:t xml:space="preserve"> mayoría de los acercamientos del AMC utilizan este modelo aditivo. Dentro de este grupo tenemos a los métodos de ponderación y el de rankeo.</w:t>
      </w:r>
    </w:p>
    <w:p w:rsidR="00472961" w:rsidRPr="00AD7AF0" w:rsidRDefault="00472961" w:rsidP="00472961">
      <w:pPr>
        <w:spacing w:line="480" w:lineRule="auto"/>
        <w:rPr>
          <w:rFonts w:ascii="Century Gothic" w:hAnsi="Century Gothic" w:cs="Arial"/>
          <w:color w:val="000000"/>
          <w:sz w:val="20"/>
          <w:szCs w:val="20"/>
        </w:rPr>
      </w:pPr>
      <w:bookmarkStart w:id="118" w:name="P322_56383"/>
      <w:bookmarkEnd w:id="118"/>
    </w:p>
    <w:p w:rsidR="00472961" w:rsidRPr="00DB34DC" w:rsidRDefault="00DB34DC" w:rsidP="005E140B">
      <w:pPr>
        <w:pStyle w:val="Ttulo3"/>
        <w:spacing w:before="0" w:after="0"/>
        <w:rPr>
          <w:rFonts w:ascii="Century Gothic" w:hAnsi="Century Gothic"/>
          <w:sz w:val="20"/>
          <w:szCs w:val="20"/>
        </w:rPr>
      </w:pPr>
      <w:bookmarkStart w:id="119" w:name="_Toc115802400"/>
      <w:r w:rsidRPr="00DB34DC">
        <w:rPr>
          <w:rFonts w:ascii="Century Gothic" w:hAnsi="Century Gothic"/>
          <w:sz w:val="20"/>
          <w:szCs w:val="20"/>
        </w:rPr>
        <w:t xml:space="preserve">El Proceso Jerárquico Analítico </w:t>
      </w:r>
      <w:r w:rsidR="00472961" w:rsidRPr="00DB34DC">
        <w:rPr>
          <w:rFonts w:ascii="Century Gothic" w:hAnsi="Century Gothic"/>
          <w:sz w:val="20"/>
          <w:szCs w:val="20"/>
        </w:rPr>
        <w:t>(PJA)</w:t>
      </w:r>
      <w:bookmarkEnd w:id="119"/>
    </w:p>
    <w:p w:rsidR="00472961" w:rsidRPr="00AD7AF0" w:rsidRDefault="00472961" w:rsidP="00472961">
      <w:pPr>
        <w:spacing w:line="480" w:lineRule="auto"/>
        <w:rPr>
          <w:rFonts w:ascii="Century Gothic" w:hAnsi="Century Gothic" w:cs="Arial"/>
          <w:color w:val="000000"/>
          <w:sz w:val="20"/>
          <w:szCs w:val="20"/>
          <w:lang w:val="es-EC"/>
        </w:rPr>
      </w:pPr>
    </w:p>
    <w:p w:rsidR="00472961" w:rsidRDefault="00472961" w:rsidP="00472961">
      <w:pPr>
        <w:spacing w:line="480" w:lineRule="auto"/>
        <w:jc w:val="both"/>
        <w:rPr>
          <w:rFonts w:ascii="Century Gothic" w:hAnsi="Century Gothic" w:cs="Arial"/>
          <w:color w:val="000000"/>
          <w:sz w:val="20"/>
          <w:szCs w:val="20"/>
        </w:rPr>
      </w:pPr>
      <w:r w:rsidRPr="00AD7AF0">
        <w:rPr>
          <w:rFonts w:ascii="Century Gothic" w:hAnsi="Century Gothic" w:cs="Arial"/>
          <w:color w:val="000000"/>
          <w:sz w:val="20"/>
          <w:szCs w:val="20"/>
        </w:rPr>
        <w:t xml:space="preserve">El proceso jerárquico analítico (PJA) también desarrolla un modelo aditivo linear, pero, en su formato estándar, utiliza los procedimientos para derivar los pesos y los puntajes alcanzados por los alternativas que se basan, respectivamente, en comparaciones de parejas entre los criterios y entre las opciones. Así, por ejemplo, en la determinación de pesos, el tomador de decisión se hace una serie de preguntas, cada una de las cuales pregunta cuan importante es un criterio en particular en relación a otro que está siendo tratado. </w:t>
      </w:r>
    </w:p>
    <w:p w:rsidR="007E6B2B" w:rsidRDefault="00472961" w:rsidP="00D15210">
      <w:pPr>
        <w:spacing w:line="480" w:lineRule="auto"/>
        <w:jc w:val="both"/>
        <w:rPr>
          <w:rFonts w:ascii="Century Gothic" w:hAnsi="Century Gothic"/>
          <w:b/>
          <w:sz w:val="20"/>
          <w:szCs w:val="20"/>
          <w:lang w:val="es-EC"/>
        </w:rPr>
      </w:pPr>
      <w:r>
        <w:br w:type="column"/>
      </w:r>
      <w:r w:rsidR="00FC14E4">
        <w:rPr>
          <w:rFonts w:ascii="Century Gothic" w:hAnsi="Century Gothic"/>
          <w:b/>
          <w:sz w:val="20"/>
          <w:szCs w:val="20"/>
          <w:lang w:val="es-EC"/>
        </w:rPr>
        <w:t xml:space="preserve">ANEXO </w:t>
      </w:r>
      <w:r>
        <w:rPr>
          <w:rFonts w:ascii="Century Gothic" w:hAnsi="Century Gothic"/>
          <w:b/>
          <w:sz w:val="20"/>
          <w:szCs w:val="20"/>
          <w:lang w:val="es-EC"/>
        </w:rPr>
        <w:t>5</w:t>
      </w:r>
    </w:p>
    <w:p w:rsidR="004D30A6" w:rsidRPr="00AD7AF0" w:rsidRDefault="004D30A6"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Diseño de encuesta para recoger datos para el análisis multi-criterio</w:t>
      </w:r>
    </w:p>
    <w:p w:rsidR="007E6B2B" w:rsidRPr="00AD7AF0" w:rsidRDefault="007E6B2B"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Fuente:</w:t>
      </w:r>
      <w:r w:rsidR="002A465C" w:rsidRPr="00AD7AF0">
        <w:rPr>
          <w:rFonts w:ascii="Century Gothic" w:hAnsi="Century Gothic"/>
          <w:sz w:val="20"/>
          <w:szCs w:val="20"/>
          <w:lang w:val="es-EC"/>
        </w:rPr>
        <w:t xml:space="preserve"> Empresarios</w:t>
      </w:r>
      <w:r w:rsidR="00A602EF" w:rsidRPr="00AD7AF0">
        <w:rPr>
          <w:rFonts w:ascii="Century Gothic" w:hAnsi="Century Gothic"/>
          <w:sz w:val="20"/>
          <w:szCs w:val="20"/>
          <w:lang w:val="es-EC"/>
        </w:rPr>
        <w:t xml:space="preserve"> que poseen créditos con la Banca de Empresas a nivel nacional.</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Muestra:</w:t>
      </w:r>
      <w:r w:rsidR="002A465C" w:rsidRPr="00AD7AF0">
        <w:rPr>
          <w:rFonts w:ascii="Century Gothic" w:hAnsi="Century Gothic"/>
          <w:sz w:val="20"/>
          <w:szCs w:val="20"/>
          <w:lang w:val="es-EC"/>
        </w:rPr>
        <w:t xml:space="preserve"> Se ha considerado el número de aprobaciones </w:t>
      </w:r>
      <w:r w:rsidR="0014473C" w:rsidRPr="00AD7AF0">
        <w:rPr>
          <w:rFonts w:ascii="Century Gothic" w:hAnsi="Century Gothic"/>
          <w:sz w:val="20"/>
          <w:szCs w:val="20"/>
          <w:lang w:val="es-EC"/>
        </w:rPr>
        <w:t>mensuales</w:t>
      </w:r>
      <w:r w:rsidR="002A465C" w:rsidRPr="00AD7AF0">
        <w:rPr>
          <w:rFonts w:ascii="Century Gothic" w:hAnsi="Century Gothic"/>
          <w:sz w:val="20"/>
          <w:szCs w:val="20"/>
          <w:lang w:val="es-EC"/>
        </w:rPr>
        <w:t xml:space="preserve"> de créditos de cada Banco analizado y se ha calculado una muestra para cada uno de ellos.</w:t>
      </w:r>
    </w:p>
    <w:p w:rsidR="00C76682" w:rsidRPr="00AD7AF0" w:rsidRDefault="00C76682"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Para definir el tamaño de la muestra se aplicó la siguiente fórmula:</w:t>
      </w:r>
    </w:p>
    <w:p w:rsidR="00C76682" w:rsidRPr="00AD7AF0" w:rsidRDefault="00C76682" w:rsidP="00D15210">
      <w:pPr>
        <w:spacing w:line="480" w:lineRule="auto"/>
        <w:ind w:left="2832"/>
        <w:jc w:val="both"/>
        <w:rPr>
          <w:rFonts w:ascii="Century Gothic" w:hAnsi="Century Gothic"/>
          <w:sz w:val="20"/>
          <w:szCs w:val="20"/>
          <w:lang w:val="es-EC"/>
        </w:rPr>
      </w:pPr>
      <w:r w:rsidRPr="00AD7AF0">
        <w:rPr>
          <w:rFonts w:ascii="Century Gothic" w:hAnsi="Century Gothic"/>
          <w:position w:val="-30"/>
          <w:sz w:val="20"/>
          <w:szCs w:val="20"/>
          <w:lang w:val="es-EC"/>
        </w:rPr>
        <w:object w:dxaOrig="1500" w:dyaOrig="720">
          <v:shape id="_x0000_i1042" type="#_x0000_t75" style="width:75.45pt;height:36.55pt" o:ole="">
            <v:imagedata r:id="rId98" o:title=""/>
          </v:shape>
          <o:OLEObject Type="Embed" ProgID="Equation.3" ShapeID="_x0000_i1042" DrawAspect="Content" ObjectID="_1322295231" r:id="rId99"/>
        </w:object>
      </w:r>
      <w:r w:rsidR="005625ED">
        <w:rPr>
          <w:rFonts w:ascii="Century Gothic" w:hAnsi="Century Gothic"/>
          <w:sz w:val="20"/>
          <w:szCs w:val="20"/>
          <w:lang w:val="es-EC"/>
        </w:rPr>
        <w:t xml:space="preserve">      </w:t>
      </w:r>
      <w:r w:rsidR="005625ED">
        <w:rPr>
          <w:rStyle w:val="Refdenotaalpie"/>
          <w:rFonts w:ascii="Century Gothic" w:hAnsi="Century Gothic"/>
          <w:sz w:val="20"/>
          <w:szCs w:val="20"/>
          <w:lang w:val="es-EC"/>
        </w:rPr>
        <w:footnoteReference w:id="13"/>
      </w:r>
    </w:p>
    <w:p w:rsidR="00C76682" w:rsidRPr="00AD7AF0" w:rsidRDefault="00C76682" w:rsidP="00D15210">
      <w:pPr>
        <w:spacing w:line="480" w:lineRule="auto"/>
        <w:jc w:val="both"/>
        <w:rPr>
          <w:rFonts w:ascii="Century Gothic" w:hAnsi="Century Gothic"/>
        </w:rPr>
      </w:pPr>
      <w:r w:rsidRPr="00AD7AF0">
        <w:rPr>
          <w:rFonts w:ascii="Century Gothic" w:hAnsi="Century Gothic"/>
          <w:position w:val="-10"/>
          <w:sz w:val="20"/>
          <w:szCs w:val="20"/>
          <w:lang w:val="es-EC"/>
        </w:rPr>
        <w:object w:dxaOrig="180" w:dyaOrig="340">
          <v:shape id="_x0000_i1043" type="#_x0000_t75" style="width:9.15pt;height:17.15pt" o:ole="">
            <v:imagedata r:id="rId100" o:title=""/>
          </v:shape>
          <o:OLEObject Type="Embed" ProgID="Equation.3" ShapeID="_x0000_i1043" DrawAspect="Content" ObjectID="_1322295232" r:id="rId101"/>
        </w:object>
      </w:r>
      <w:r w:rsidR="00772570" w:rsidRPr="00AD7AF0">
        <w:rPr>
          <w:rFonts w:ascii="Century Gothic" w:hAnsi="Century Gothic"/>
          <w:position w:val="-24"/>
          <w:sz w:val="20"/>
          <w:szCs w:val="20"/>
          <w:lang w:val="es-EC"/>
        </w:rPr>
        <w:object w:dxaOrig="840" w:dyaOrig="660">
          <v:shape id="_x0000_i1044" type="#_x0000_t75" style="width:42.3pt;height:33.15pt" o:ole="">
            <v:imagedata r:id="rId102" o:title=""/>
          </v:shape>
          <o:OLEObject Type="Embed" ProgID="Equation.3" ShapeID="_x0000_i1044" DrawAspect="Content" ObjectID="_1322295233" r:id="rId103"/>
        </w:object>
      </w:r>
      <w:r w:rsidR="00772570" w:rsidRPr="00AD7AF0">
        <w:rPr>
          <w:rFonts w:ascii="Century Gothic" w:hAnsi="Century Gothic"/>
          <w:sz w:val="20"/>
          <w:szCs w:val="20"/>
          <w:lang w:val="es-EC"/>
        </w:rPr>
        <w:t xml:space="preserve">                   </w:t>
      </w:r>
      <w:r w:rsidR="00772570" w:rsidRPr="00AD7AF0">
        <w:rPr>
          <w:rFonts w:ascii="Century Gothic" w:hAnsi="Century Gothic"/>
          <w:position w:val="-10"/>
          <w:sz w:val="20"/>
          <w:szCs w:val="20"/>
          <w:lang w:val="es-EC"/>
        </w:rPr>
        <w:object w:dxaOrig="1080" w:dyaOrig="360">
          <v:shape id="_x0000_i1045" type="#_x0000_t75" style="width:53.7pt;height:18.3pt" o:ole="">
            <v:imagedata r:id="rId104" o:title=""/>
          </v:shape>
          <o:OLEObject Type="Embed" ProgID="Equation.3" ShapeID="_x0000_i1045" DrawAspect="Content" ObjectID="_1322295234" r:id="rId105"/>
        </w:object>
      </w:r>
      <w:r w:rsidR="00772570" w:rsidRPr="00AD7AF0">
        <w:rPr>
          <w:rFonts w:ascii="Century Gothic" w:hAnsi="Century Gothic"/>
          <w:sz w:val="20"/>
          <w:szCs w:val="20"/>
          <w:lang w:val="es-EC"/>
        </w:rPr>
        <w:t xml:space="preserve">     </w:t>
      </w:r>
      <w:r w:rsidR="00772570" w:rsidRPr="00AD7AF0">
        <w:rPr>
          <w:rFonts w:ascii="Century Gothic" w:hAnsi="Century Gothic"/>
          <w:position w:val="-10"/>
        </w:rPr>
        <w:object w:dxaOrig="1340" w:dyaOrig="360">
          <v:shape id="_x0000_i1046" type="#_x0000_t75" style="width:67.45pt;height:18.3pt" o:ole="">
            <v:imagedata r:id="rId106" o:title=""/>
          </v:shape>
          <o:OLEObject Type="Embed" ProgID="Equation.3" ShapeID="_x0000_i1046" DrawAspect="Content" ObjectID="_1322295235" r:id="rId107"/>
        </w:object>
      </w:r>
    </w:p>
    <w:p w:rsidR="00772570" w:rsidRPr="00AD7AF0" w:rsidRDefault="00772570" w:rsidP="00D15210">
      <w:pPr>
        <w:spacing w:line="480" w:lineRule="auto"/>
        <w:jc w:val="both"/>
        <w:rPr>
          <w:rFonts w:ascii="Century Gothic" w:hAnsi="Century Gothic"/>
          <w:sz w:val="20"/>
          <w:szCs w:val="20"/>
        </w:rPr>
      </w:pPr>
      <w:r w:rsidRPr="00AD7AF0">
        <w:rPr>
          <w:rFonts w:ascii="Century Gothic" w:hAnsi="Century Gothic"/>
          <w:position w:val="-6"/>
        </w:rPr>
        <w:object w:dxaOrig="300" w:dyaOrig="320">
          <v:shape id="_x0000_i1047" type="#_x0000_t75" style="width:14.85pt;height:16pt" o:ole="">
            <v:imagedata r:id="rId108" o:title=""/>
          </v:shape>
          <o:OLEObject Type="Embed" ProgID="Equation.3" ShapeID="_x0000_i1047" DrawAspect="Content" ObjectID="_1322295236" r:id="rId109"/>
        </w:object>
      </w:r>
      <w:r w:rsidRPr="00AD7AF0">
        <w:rPr>
          <w:rFonts w:ascii="Century Gothic" w:hAnsi="Century Gothic"/>
        </w:rPr>
        <w:t xml:space="preserve">= </w:t>
      </w:r>
      <w:r w:rsidRPr="00AD7AF0">
        <w:rPr>
          <w:rFonts w:ascii="Century Gothic" w:hAnsi="Century Gothic"/>
          <w:sz w:val="20"/>
          <w:szCs w:val="20"/>
        </w:rPr>
        <w:t>Varianza de la población respecto a determinadas variables.</w:t>
      </w:r>
    </w:p>
    <w:p w:rsidR="00772570" w:rsidRPr="00AD7AF0" w:rsidRDefault="00772570" w:rsidP="00D15210">
      <w:pPr>
        <w:spacing w:line="480" w:lineRule="auto"/>
        <w:jc w:val="both"/>
        <w:rPr>
          <w:rFonts w:ascii="Century Gothic" w:hAnsi="Century Gothic"/>
          <w:sz w:val="20"/>
          <w:szCs w:val="20"/>
        </w:rPr>
      </w:pPr>
      <w:r w:rsidRPr="00AD7AF0">
        <w:rPr>
          <w:rFonts w:ascii="Century Gothic" w:hAnsi="Century Gothic"/>
          <w:position w:val="-6"/>
        </w:rPr>
        <w:object w:dxaOrig="300" w:dyaOrig="320">
          <v:shape id="_x0000_i1048" type="#_x0000_t75" style="width:14.85pt;height:16pt" o:ole="">
            <v:imagedata r:id="rId110" o:title=""/>
          </v:shape>
          <o:OLEObject Type="Embed" ProgID="Equation.3" ShapeID="_x0000_i1048" DrawAspect="Content" ObjectID="_1322295237" r:id="rId111"/>
        </w:object>
      </w:r>
      <w:r w:rsidRPr="00AD7AF0">
        <w:rPr>
          <w:rFonts w:ascii="Century Gothic" w:hAnsi="Century Gothic"/>
        </w:rPr>
        <w:t xml:space="preserve">= </w:t>
      </w:r>
      <w:r w:rsidRPr="00AD7AF0">
        <w:rPr>
          <w:rFonts w:ascii="Century Gothic" w:hAnsi="Century Gothic"/>
          <w:sz w:val="20"/>
          <w:szCs w:val="20"/>
        </w:rPr>
        <w:t xml:space="preserve">Varianza de la muestra, la cual podría determinarse en términos de probabilidad como </w:t>
      </w:r>
      <w:r w:rsidRPr="00AD7AF0">
        <w:rPr>
          <w:rFonts w:ascii="Century Gothic" w:hAnsi="Century Gothic"/>
          <w:position w:val="-10"/>
          <w:sz w:val="20"/>
          <w:szCs w:val="20"/>
        </w:rPr>
        <w:object w:dxaOrig="1340" w:dyaOrig="360">
          <v:shape id="_x0000_i1049" type="#_x0000_t75" style="width:67.45pt;height:18.3pt" o:ole="">
            <v:imagedata r:id="rId106" o:title=""/>
          </v:shape>
          <o:OLEObject Type="Embed" ProgID="Equation.3" ShapeID="_x0000_i1049" DrawAspect="Content" ObjectID="_1322295238" r:id="rId112"/>
        </w:object>
      </w:r>
    </w:p>
    <w:p w:rsidR="00772570" w:rsidRPr="00AD7AF0" w:rsidRDefault="00772570" w:rsidP="00D15210">
      <w:pPr>
        <w:spacing w:line="480" w:lineRule="auto"/>
        <w:jc w:val="both"/>
        <w:rPr>
          <w:rFonts w:ascii="Century Gothic" w:hAnsi="Century Gothic"/>
          <w:sz w:val="20"/>
          <w:szCs w:val="20"/>
        </w:rPr>
      </w:pPr>
      <w:r w:rsidRPr="00AD7AF0">
        <w:rPr>
          <w:rFonts w:ascii="Century Gothic" w:hAnsi="Century Gothic"/>
          <w:sz w:val="20"/>
          <w:szCs w:val="20"/>
        </w:rPr>
        <w:t>N</w:t>
      </w:r>
      <w:r w:rsidR="00F76014">
        <w:rPr>
          <w:rFonts w:ascii="Century Gothic" w:hAnsi="Century Gothic"/>
          <w:sz w:val="20"/>
          <w:szCs w:val="20"/>
        </w:rPr>
        <w:t xml:space="preserve"> </w:t>
      </w:r>
      <w:r w:rsidRPr="00AD7AF0">
        <w:rPr>
          <w:rFonts w:ascii="Century Gothic" w:hAnsi="Century Gothic"/>
          <w:sz w:val="20"/>
          <w:szCs w:val="20"/>
        </w:rPr>
        <w:t xml:space="preserve">= Número de aprobaciones mensuales </w:t>
      </w:r>
    </w:p>
    <w:p w:rsidR="00772570" w:rsidRPr="00AD7AF0" w:rsidRDefault="00772570" w:rsidP="00D15210">
      <w:pPr>
        <w:spacing w:line="480" w:lineRule="auto"/>
        <w:jc w:val="both"/>
        <w:rPr>
          <w:rFonts w:ascii="Century Gothic" w:hAnsi="Century Gothic"/>
          <w:sz w:val="20"/>
          <w:szCs w:val="20"/>
        </w:rPr>
      </w:pPr>
      <w:r w:rsidRPr="00AD7AF0">
        <w:rPr>
          <w:rFonts w:ascii="Century Gothic" w:hAnsi="Century Gothic"/>
          <w:sz w:val="20"/>
          <w:szCs w:val="20"/>
        </w:rPr>
        <w:t>Se</w:t>
      </w:r>
      <w:r w:rsidR="00F76014">
        <w:rPr>
          <w:rFonts w:ascii="Century Gothic" w:hAnsi="Century Gothic"/>
          <w:sz w:val="20"/>
          <w:szCs w:val="20"/>
        </w:rPr>
        <w:t xml:space="preserve"> </w:t>
      </w:r>
      <w:r w:rsidRPr="00AD7AF0">
        <w:rPr>
          <w:rFonts w:ascii="Century Gothic" w:hAnsi="Century Gothic"/>
          <w:sz w:val="20"/>
          <w:szCs w:val="20"/>
        </w:rPr>
        <w:t>= 0.05 error Standard</w:t>
      </w:r>
    </w:p>
    <w:p w:rsidR="00772570" w:rsidRPr="00AD7AF0" w:rsidRDefault="00F76014" w:rsidP="00D15210">
      <w:pPr>
        <w:spacing w:line="480" w:lineRule="auto"/>
        <w:jc w:val="both"/>
        <w:rPr>
          <w:rFonts w:ascii="Century Gothic" w:hAnsi="Century Gothic"/>
          <w:sz w:val="20"/>
          <w:szCs w:val="20"/>
        </w:rPr>
      </w:pPr>
      <w:r>
        <w:rPr>
          <w:rFonts w:ascii="Century Gothic" w:hAnsi="Century Gothic"/>
          <w:sz w:val="20"/>
          <w:szCs w:val="20"/>
        </w:rPr>
        <w:t xml:space="preserve">p </w:t>
      </w:r>
      <w:r w:rsidR="00772570" w:rsidRPr="00AD7AF0">
        <w:rPr>
          <w:rFonts w:ascii="Century Gothic" w:hAnsi="Century Gothic"/>
          <w:sz w:val="20"/>
          <w:szCs w:val="20"/>
        </w:rPr>
        <w:t xml:space="preserve">= 95% de </w:t>
      </w:r>
      <w:r w:rsidRPr="00AD7AF0">
        <w:rPr>
          <w:rFonts w:ascii="Century Gothic" w:hAnsi="Century Gothic"/>
          <w:sz w:val="20"/>
          <w:szCs w:val="20"/>
        </w:rPr>
        <w:t>confianza</w:t>
      </w:r>
      <w:r>
        <w:rPr>
          <w:rFonts w:ascii="Century Gothic" w:hAnsi="Century Gothic"/>
          <w:sz w:val="20"/>
          <w:szCs w:val="20"/>
        </w:rPr>
        <w:t xml:space="preserve"> =</w:t>
      </w:r>
      <w:r w:rsidR="00772570" w:rsidRPr="00AD7AF0">
        <w:rPr>
          <w:rFonts w:ascii="Century Gothic" w:hAnsi="Century Gothic"/>
          <w:sz w:val="20"/>
          <w:szCs w:val="20"/>
        </w:rPr>
        <w:t xml:space="preserve"> 0.95</w:t>
      </w:r>
    </w:p>
    <w:p w:rsidR="00C5010A" w:rsidRPr="00AD7AF0" w:rsidRDefault="00C5010A" w:rsidP="00D15210">
      <w:pPr>
        <w:spacing w:line="480" w:lineRule="auto"/>
        <w:jc w:val="both"/>
        <w:rPr>
          <w:rFonts w:ascii="Century Gothic" w:hAnsi="Century Gothic"/>
          <w:sz w:val="20"/>
          <w:szCs w:val="20"/>
          <w:lang w:val="es-EC"/>
        </w:rPr>
      </w:pPr>
      <w:r w:rsidRPr="00AD7AF0">
        <w:rPr>
          <w:rFonts w:ascii="Century Gothic" w:hAnsi="Century Gothic"/>
          <w:position w:val="-10"/>
          <w:sz w:val="20"/>
          <w:szCs w:val="20"/>
          <w:lang w:val="es-EC"/>
        </w:rPr>
        <w:object w:dxaOrig="1080" w:dyaOrig="360">
          <v:shape id="_x0000_i1050" type="#_x0000_t75" style="width:53.7pt;height:18.3pt" o:ole="">
            <v:imagedata r:id="rId104" o:title=""/>
          </v:shape>
          <o:OLEObject Type="Embed" ProgID="Equation.3" ShapeID="_x0000_i1050" DrawAspect="Content" ObjectID="_1322295239" r:id="rId113"/>
        </w:object>
      </w:r>
      <w:r w:rsidRPr="00AD7AF0">
        <w:rPr>
          <w:rFonts w:ascii="Century Gothic" w:hAnsi="Century Gothic"/>
          <w:sz w:val="20"/>
          <w:szCs w:val="20"/>
          <w:lang w:val="es-EC"/>
        </w:rPr>
        <w:t xml:space="preserve">= </w:t>
      </w:r>
      <w:r w:rsidRPr="00AD7AF0">
        <w:rPr>
          <w:rFonts w:ascii="Century Gothic" w:hAnsi="Century Gothic"/>
          <w:position w:val="-10"/>
          <w:sz w:val="20"/>
          <w:szCs w:val="20"/>
          <w:lang w:val="es-EC"/>
        </w:rPr>
        <w:object w:dxaOrig="1680" w:dyaOrig="360">
          <v:shape id="_x0000_i1051" type="#_x0000_t75" style="width:84.55pt;height:18.3pt" o:ole="">
            <v:imagedata r:id="rId114" o:title=""/>
          </v:shape>
          <o:OLEObject Type="Embed" ProgID="Equation.3" ShapeID="_x0000_i1051" DrawAspect="Content" ObjectID="_1322295240" r:id="rId115"/>
        </w:object>
      </w:r>
    </w:p>
    <w:p w:rsidR="00C5010A" w:rsidRPr="00AD7AF0" w:rsidRDefault="00C5010A" w:rsidP="00D15210">
      <w:pPr>
        <w:spacing w:line="480" w:lineRule="auto"/>
        <w:jc w:val="both"/>
        <w:rPr>
          <w:rFonts w:ascii="Century Gothic" w:hAnsi="Century Gothic"/>
          <w:sz w:val="20"/>
          <w:szCs w:val="20"/>
        </w:rPr>
      </w:pPr>
      <w:r w:rsidRPr="00AD7AF0">
        <w:rPr>
          <w:rFonts w:ascii="Century Gothic" w:hAnsi="Century Gothic"/>
          <w:position w:val="-10"/>
        </w:rPr>
        <w:object w:dxaOrig="1340" w:dyaOrig="360">
          <v:shape id="_x0000_i1052" type="#_x0000_t75" style="width:67.45pt;height:18.3pt" o:ole="">
            <v:imagedata r:id="rId106" o:title=""/>
          </v:shape>
          <o:OLEObject Type="Embed" ProgID="Equation.3" ShapeID="_x0000_i1052" DrawAspect="Content" ObjectID="_1322295241" r:id="rId116"/>
        </w:object>
      </w:r>
      <w:r w:rsidRPr="00AD7AF0">
        <w:rPr>
          <w:rFonts w:ascii="Century Gothic" w:hAnsi="Century Gothic"/>
        </w:rPr>
        <w:t xml:space="preserve">= </w:t>
      </w:r>
      <w:r w:rsidRPr="00AD7AF0">
        <w:rPr>
          <w:rFonts w:ascii="Century Gothic" w:hAnsi="Century Gothic"/>
          <w:sz w:val="20"/>
          <w:szCs w:val="20"/>
        </w:rPr>
        <w:t>0.95 (1-0.95) = 0.0475</w:t>
      </w:r>
    </w:p>
    <w:p w:rsidR="00C5010A" w:rsidRPr="00AD7AF0" w:rsidRDefault="00C5010A" w:rsidP="00D15210">
      <w:pPr>
        <w:spacing w:line="480" w:lineRule="auto"/>
        <w:jc w:val="both"/>
        <w:rPr>
          <w:rFonts w:ascii="Century Gothic" w:hAnsi="Century Gothic"/>
        </w:rPr>
      </w:pPr>
      <w:r w:rsidRPr="00AD7AF0">
        <w:rPr>
          <w:rFonts w:ascii="Century Gothic" w:hAnsi="Century Gothic"/>
          <w:position w:val="-46"/>
        </w:rPr>
        <w:object w:dxaOrig="2260" w:dyaOrig="1040">
          <v:shape id="_x0000_i1053" type="#_x0000_t75" style="width:113.15pt;height:52.55pt" o:ole="">
            <v:imagedata r:id="rId117" o:title=""/>
          </v:shape>
          <o:OLEObject Type="Embed" ProgID="Equation.3" ShapeID="_x0000_i1053" DrawAspect="Content" ObjectID="_1322295242" r:id="rId118"/>
        </w:object>
      </w:r>
    </w:p>
    <w:p w:rsidR="008746E2" w:rsidRPr="00AD7AF0" w:rsidRDefault="008746E2" w:rsidP="00D15210">
      <w:pPr>
        <w:spacing w:line="480" w:lineRule="auto"/>
        <w:jc w:val="both"/>
        <w:rPr>
          <w:rFonts w:ascii="Century Gothic" w:hAnsi="Century Gothic"/>
        </w:rPr>
      </w:pPr>
      <w:r w:rsidRPr="00AD7AF0">
        <w:rPr>
          <w:rFonts w:ascii="Century Gothic" w:hAnsi="Century Gothic"/>
          <w:position w:val="-30"/>
          <w:sz w:val="20"/>
          <w:szCs w:val="20"/>
          <w:lang w:val="es-EC"/>
        </w:rPr>
        <w:object w:dxaOrig="1500" w:dyaOrig="720">
          <v:shape id="_x0000_i1054" type="#_x0000_t75" style="width:75.45pt;height:36.55pt" o:ole="">
            <v:imagedata r:id="rId98" o:title=""/>
          </v:shape>
          <o:OLEObject Type="Embed" ProgID="Equation.3" ShapeID="_x0000_i1054" DrawAspect="Content" ObjectID="_1322295243" r:id="rId119"/>
        </w:object>
      </w:r>
    </w:p>
    <w:p w:rsidR="00C5010A" w:rsidRPr="00AD7AF0" w:rsidRDefault="008746E2" w:rsidP="00D15210">
      <w:pPr>
        <w:spacing w:line="480" w:lineRule="auto"/>
        <w:jc w:val="both"/>
        <w:rPr>
          <w:rFonts w:ascii="Century Gothic" w:hAnsi="Century Gothic"/>
        </w:rPr>
      </w:pPr>
      <w:r w:rsidRPr="00AD7AF0">
        <w:rPr>
          <w:rFonts w:ascii="Century Gothic" w:hAnsi="Century Gothic"/>
          <w:position w:val="-66"/>
        </w:rPr>
        <w:object w:dxaOrig="1560" w:dyaOrig="1040">
          <v:shape id="_x0000_i1055" type="#_x0000_t75" style="width:77.7pt;height:51.45pt" o:ole="">
            <v:imagedata r:id="rId120" o:title=""/>
          </v:shape>
          <o:OLEObject Type="Embed" ProgID="Equation.3" ShapeID="_x0000_i1055" DrawAspect="Content" ObjectID="_1322295244" r:id="rId121"/>
        </w:object>
      </w:r>
    </w:p>
    <w:p w:rsidR="00C5010A" w:rsidRPr="00AD7AF0" w:rsidRDefault="008746E2" w:rsidP="00D15210">
      <w:pPr>
        <w:spacing w:line="480" w:lineRule="auto"/>
        <w:jc w:val="both"/>
        <w:rPr>
          <w:rFonts w:ascii="Century Gothic" w:hAnsi="Century Gothic"/>
          <w:sz w:val="20"/>
          <w:szCs w:val="20"/>
        </w:rPr>
      </w:pPr>
      <w:r w:rsidRPr="00AD7AF0">
        <w:rPr>
          <w:rFonts w:ascii="Century Gothic" w:hAnsi="Century Gothic"/>
          <w:sz w:val="20"/>
          <w:szCs w:val="20"/>
        </w:rPr>
        <w:t>n</w:t>
      </w:r>
      <w:r w:rsidR="003D1F65">
        <w:rPr>
          <w:rFonts w:ascii="Century Gothic" w:hAnsi="Century Gothic"/>
          <w:sz w:val="20"/>
          <w:szCs w:val="20"/>
        </w:rPr>
        <w:t xml:space="preserve"> </w:t>
      </w:r>
      <w:r w:rsidRPr="00AD7AF0">
        <w:rPr>
          <w:rFonts w:ascii="Century Gothic" w:hAnsi="Century Gothic"/>
          <w:sz w:val="20"/>
          <w:szCs w:val="20"/>
        </w:rPr>
        <w:t>= 11 muestras del Banco A</w:t>
      </w:r>
      <w:r w:rsidR="005F3ED0" w:rsidRPr="00AD7AF0">
        <w:rPr>
          <w:rFonts w:ascii="Century Gothic" w:hAnsi="Century Gothic"/>
          <w:sz w:val="20"/>
          <w:szCs w:val="20"/>
        </w:rPr>
        <w:t>. Con el resto de los Bancos se realizó el mismo procedimiento.</w:t>
      </w:r>
    </w:p>
    <w:p w:rsidR="00772570" w:rsidRPr="00AD7AF0" w:rsidRDefault="00772570" w:rsidP="00D15210">
      <w:pPr>
        <w:spacing w:line="480" w:lineRule="auto"/>
        <w:jc w:val="both"/>
        <w:rPr>
          <w:rFonts w:ascii="Century Gothic" w:hAnsi="Century Gothic"/>
          <w:sz w:val="20"/>
          <w:szCs w:val="20"/>
          <w:lang w:val="es-EC"/>
        </w:rPr>
      </w:pPr>
    </w:p>
    <w:tbl>
      <w:tblPr>
        <w:tblStyle w:val="Tablaconcuadrcula"/>
        <w:tblW w:w="0" w:type="auto"/>
        <w:tblInd w:w="1428" w:type="dxa"/>
        <w:tblLook w:val="01E0"/>
      </w:tblPr>
      <w:tblGrid>
        <w:gridCol w:w="1510"/>
        <w:gridCol w:w="2090"/>
        <w:gridCol w:w="1560"/>
      </w:tblGrid>
      <w:tr w:rsidR="002A465C" w:rsidRPr="00AD7AF0">
        <w:tc>
          <w:tcPr>
            <w:tcW w:w="1510" w:type="dxa"/>
          </w:tcPr>
          <w:p w:rsidR="002A465C" w:rsidRPr="00AD7AF0" w:rsidRDefault="002A465C" w:rsidP="00CB38CB">
            <w:pPr>
              <w:jc w:val="center"/>
              <w:rPr>
                <w:rFonts w:ascii="Century Gothic" w:hAnsi="Century Gothic"/>
                <w:b/>
                <w:sz w:val="20"/>
                <w:szCs w:val="20"/>
                <w:lang w:val="es-EC"/>
              </w:rPr>
            </w:pPr>
            <w:r w:rsidRPr="00AD7AF0">
              <w:rPr>
                <w:rFonts w:ascii="Century Gothic" w:hAnsi="Century Gothic"/>
                <w:b/>
                <w:sz w:val="20"/>
                <w:szCs w:val="20"/>
                <w:lang w:val="es-EC"/>
              </w:rPr>
              <w:t>Nombre de Banco</w:t>
            </w:r>
          </w:p>
        </w:tc>
        <w:tc>
          <w:tcPr>
            <w:tcW w:w="2090" w:type="dxa"/>
          </w:tcPr>
          <w:p w:rsidR="002A465C" w:rsidRPr="00AD7AF0" w:rsidRDefault="002A465C" w:rsidP="00CB38CB">
            <w:pPr>
              <w:jc w:val="center"/>
              <w:rPr>
                <w:rFonts w:ascii="Century Gothic" w:hAnsi="Century Gothic"/>
                <w:b/>
                <w:sz w:val="20"/>
                <w:szCs w:val="20"/>
                <w:lang w:val="es-EC"/>
              </w:rPr>
            </w:pPr>
            <w:r w:rsidRPr="00AD7AF0">
              <w:rPr>
                <w:rFonts w:ascii="Century Gothic" w:hAnsi="Century Gothic"/>
                <w:b/>
                <w:sz w:val="20"/>
                <w:szCs w:val="20"/>
                <w:lang w:val="es-EC"/>
              </w:rPr>
              <w:t xml:space="preserve">No. Aprobaciones </w:t>
            </w:r>
            <w:r w:rsidR="0014473C" w:rsidRPr="00AD7AF0">
              <w:rPr>
                <w:rFonts w:ascii="Century Gothic" w:hAnsi="Century Gothic"/>
                <w:b/>
                <w:sz w:val="20"/>
                <w:szCs w:val="20"/>
                <w:lang w:val="es-EC"/>
              </w:rPr>
              <w:t>mensuales</w:t>
            </w:r>
          </w:p>
        </w:tc>
        <w:tc>
          <w:tcPr>
            <w:tcW w:w="1560" w:type="dxa"/>
          </w:tcPr>
          <w:p w:rsidR="002A465C" w:rsidRPr="00AD7AF0" w:rsidRDefault="002A465C" w:rsidP="00CB38CB">
            <w:pPr>
              <w:jc w:val="center"/>
              <w:rPr>
                <w:rFonts w:ascii="Century Gothic" w:hAnsi="Century Gothic"/>
                <w:b/>
                <w:sz w:val="20"/>
                <w:szCs w:val="20"/>
                <w:lang w:val="es-EC"/>
              </w:rPr>
            </w:pPr>
            <w:r w:rsidRPr="00AD7AF0">
              <w:rPr>
                <w:rFonts w:ascii="Century Gothic" w:hAnsi="Century Gothic"/>
                <w:b/>
                <w:sz w:val="20"/>
                <w:szCs w:val="20"/>
                <w:lang w:val="es-EC"/>
              </w:rPr>
              <w:t>Tamaño de muestra</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bookmarkStart w:id="120" w:name="_Hlk115532824"/>
            <w:r w:rsidRPr="00AD7AF0">
              <w:rPr>
                <w:rFonts w:ascii="Century Gothic" w:hAnsi="Century Gothic"/>
                <w:sz w:val="20"/>
                <w:szCs w:val="20"/>
                <w:lang w:val="es-EC"/>
              </w:rPr>
              <w:t>A</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27</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11</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B</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24</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11</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C</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35</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12</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D</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25</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11</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E</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18</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9</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F</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9</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6</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G</w:t>
            </w:r>
          </w:p>
        </w:tc>
        <w:tc>
          <w:tcPr>
            <w:tcW w:w="2090" w:type="dxa"/>
          </w:tcPr>
          <w:p w:rsidR="002A465C" w:rsidRPr="00AD7AF0" w:rsidRDefault="00FC45DA" w:rsidP="00CB38CB">
            <w:pPr>
              <w:jc w:val="center"/>
              <w:rPr>
                <w:rFonts w:ascii="Century Gothic" w:hAnsi="Century Gothic"/>
                <w:sz w:val="20"/>
                <w:szCs w:val="20"/>
                <w:lang w:val="es-EC"/>
              </w:rPr>
            </w:pPr>
            <w:r w:rsidRPr="00AD7AF0">
              <w:rPr>
                <w:rFonts w:ascii="Century Gothic" w:hAnsi="Century Gothic"/>
                <w:sz w:val="20"/>
                <w:szCs w:val="20"/>
                <w:lang w:val="es-EC"/>
              </w:rPr>
              <w:t>7</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5</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H</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17</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9</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I</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6</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5</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J</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8</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6</w:t>
            </w:r>
          </w:p>
        </w:tc>
      </w:tr>
      <w:tr w:rsidR="002A465C" w:rsidRPr="00AD7AF0">
        <w:tc>
          <w:tcPr>
            <w:tcW w:w="1510" w:type="dxa"/>
          </w:tcPr>
          <w:p w:rsidR="002A465C" w:rsidRPr="00AD7AF0" w:rsidRDefault="002A465C" w:rsidP="00CB38CB">
            <w:pPr>
              <w:jc w:val="center"/>
              <w:rPr>
                <w:rFonts w:ascii="Century Gothic" w:hAnsi="Century Gothic"/>
                <w:sz w:val="20"/>
                <w:szCs w:val="20"/>
                <w:lang w:val="es-EC"/>
              </w:rPr>
            </w:pPr>
            <w:r w:rsidRPr="00AD7AF0">
              <w:rPr>
                <w:rFonts w:ascii="Century Gothic" w:hAnsi="Century Gothic"/>
                <w:sz w:val="20"/>
                <w:szCs w:val="20"/>
                <w:lang w:val="es-EC"/>
              </w:rPr>
              <w:t>K</w:t>
            </w:r>
          </w:p>
        </w:tc>
        <w:tc>
          <w:tcPr>
            <w:tcW w:w="2090" w:type="dxa"/>
          </w:tcPr>
          <w:p w:rsidR="002A465C" w:rsidRPr="00AD7AF0" w:rsidRDefault="00F76F2D" w:rsidP="00CB38CB">
            <w:pPr>
              <w:jc w:val="center"/>
              <w:rPr>
                <w:rFonts w:ascii="Century Gothic" w:hAnsi="Century Gothic"/>
                <w:sz w:val="20"/>
                <w:szCs w:val="20"/>
                <w:lang w:val="es-EC"/>
              </w:rPr>
            </w:pPr>
            <w:r w:rsidRPr="00AD7AF0">
              <w:rPr>
                <w:rFonts w:ascii="Century Gothic" w:hAnsi="Century Gothic"/>
                <w:sz w:val="20"/>
                <w:szCs w:val="20"/>
                <w:lang w:val="es-EC"/>
              </w:rPr>
              <w:t>13</w:t>
            </w:r>
          </w:p>
        </w:tc>
        <w:tc>
          <w:tcPr>
            <w:tcW w:w="1560" w:type="dxa"/>
          </w:tcPr>
          <w:p w:rsidR="002A465C" w:rsidRPr="00AD7AF0" w:rsidRDefault="008746E2" w:rsidP="00CB38CB">
            <w:pPr>
              <w:jc w:val="center"/>
              <w:rPr>
                <w:rFonts w:ascii="Century Gothic" w:hAnsi="Century Gothic"/>
                <w:sz w:val="20"/>
                <w:szCs w:val="20"/>
                <w:lang w:val="es-EC"/>
              </w:rPr>
            </w:pPr>
            <w:r w:rsidRPr="00AD7AF0">
              <w:rPr>
                <w:rFonts w:ascii="Century Gothic" w:hAnsi="Century Gothic"/>
                <w:sz w:val="20"/>
                <w:szCs w:val="20"/>
                <w:lang w:val="es-EC"/>
              </w:rPr>
              <w:t>8</w:t>
            </w:r>
          </w:p>
        </w:tc>
      </w:tr>
      <w:bookmarkEnd w:id="120"/>
    </w:tbl>
    <w:p w:rsidR="002A465C" w:rsidRPr="00AD7AF0" w:rsidRDefault="002A465C" w:rsidP="00D15210">
      <w:pPr>
        <w:spacing w:line="480" w:lineRule="auto"/>
        <w:jc w:val="both"/>
        <w:rPr>
          <w:rFonts w:ascii="Century Gothic" w:hAnsi="Century Gothic"/>
          <w:sz w:val="20"/>
          <w:szCs w:val="20"/>
          <w:lang w:val="es-EC"/>
        </w:rPr>
      </w:pPr>
    </w:p>
    <w:p w:rsidR="008620E2" w:rsidRPr="00AD7AF0" w:rsidRDefault="007C7BF7" w:rsidP="00D15210">
      <w:pPr>
        <w:spacing w:line="480" w:lineRule="auto"/>
        <w:jc w:val="both"/>
        <w:rPr>
          <w:rFonts w:ascii="Century Gothic" w:hAnsi="Century Gothic"/>
          <w:sz w:val="20"/>
          <w:szCs w:val="20"/>
          <w:lang w:val="es-EC"/>
        </w:rPr>
      </w:pPr>
      <w:r>
        <w:rPr>
          <w:rFonts w:ascii="Century Gothic" w:hAnsi="Century Gothic"/>
          <w:sz w:val="20"/>
          <w:szCs w:val="20"/>
          <w:lang w:val="es-EC"/>
        </w:rPr>
        <w:t>Del total de la muestra que resultaron 93 clientes, s</w:t>
      </w:r>
      <w:r w:rsidR="008620E2" w:rsidRPr="00AD7AF0">
        <w:rPr>
          <w:rFonts w:ascii="Century Gothic" w:hAnsi="Century Gothic"/>
          <w:sz w:val="20"/>
          <w:szCs w:val="20"/>
          <w:lang w:val="es-EC"/>
        </w:rPr>
        <w:t xml:space="preserve">e tomó en cuenta </w:t>
      </w:r>
      <w:r w:rsidR="00DA0A7F" w:rsidRPr="00AD7AF0">
        <w:rPr>
          <w:rFonts w:ascii="Century Gothic" w:hAnsi="Century Gothic"/>
          <w:sz w:val="20"/>
          <w:szCs w:val="20"/>
          <w:lang w:val="es-EC"/>
        </w:rPr>
        <w:t xml:space="preserve">que hay </w:t>
      </w:r>
      <w:r>
        <w:rPr>
          <w:rFonts w:ascii="Century Gothic" w:hAnsi="Century Gothic"/>
          <w:sz w:val="20"/>
          <w:szCs w:val="20"/>
          <w:lang w:val="es-EC"/>
        </w:rPr>
        <w:t xml:space="preserve">un alto porcentaje de </w:t>
      </w:r>
      <w:r w:rsidR="00DA0A7F" w:rsidRPr="00AD7AF0">
        <w:rPr>
          <w:rFonts w:ascii="Century Gothic" w:hAnsi="Century Gothic"/>
          <w:sz w:val="20"/>
          <w:szCs w:val="20"/>
          <w:lang w:val="es-EC"/>
        </w:rPr>
        <w:t>clientes que poseen</w:t>
      </w:r>
      <w:r w:rsidR="008620E2" w:rsidRPr="00AD7AF0">
        <w:rPr>
          <w:rFonts w:ascii="Century Gothic" w:hAnsi="Century Gothic"/>
          <w:sz w:val="20"/>
          <w:szCs w:val="20"/>
          <w:lang w:val="es-EC"/>
        </w:rPr>
        <w:t xml:space="preserve"> créditos con más </w:t>
      </w:r>
      <w:r w:rsidR="00926DA6" w:rsidRPr="00AD7AF0">
        <w:rPr>
          <w:rFonts w:ascii="Century Gothic" w:hAnsi="Century Gothic"/>
          <w:sz w:val="20"/>
          <w:szCs w:val="20"/>
          <w:lang w:val="es-EC"/>
        </w:rPr>
        <w:t>de un banco</w:t>
      </w:r>
      <w:r w:rsidR="008620E2" w:rsidRPr="00AD7AF0">
        <w:rPr>
          <w:rFonts w:ascii="Century Gothic" w:hAnsi="Century Gothic"/>
          <w:sz w:val="20"/>
          <w:szCs w:val="20"/>
          <w:lang w:val="es-EC"/>
        </w:rPr>
        <w:t xml:space="preserve">, por lo que </w:t>
      </w:r>
      <w:r w:rsidR="00926DA6" w:rsidRPr="00AD7AF0">
        <w:rPr>
          <w:rFonts w:ascii="Century Gothic" w:hAnsi="Century Gothic"/>
          <w:sz w:val="20"/>
          <w:szCs w:val="20"/>
          <w:lang w:val="es-EC"/>
        </w:rPr>
        <w:t>en algunos casos la misma encuesta</w:t>
      </w:r>
      <w:r w:rsidR="008620E2" w:rsidRPr="00AD7AF0">
        <w:rPr>
          <w:rFonts w:ascii="Century Gothic" w:hAnsi="Century Gothic"/>
          <w:sz w:val="20"/>
          <w:szCs w:val="20"/>
          <w:lang w:val="es-EC"/>
        </w:rPr>
        <w:t xml:space="preserve"> se considera para algunos bancos.</w:t>
      </w:r>
      <w:r w:rsidR="00926DA6" w:rsidRPr="00AD7AF0">
        <w:rPr>
          <w:rFonts w:ascii="Century Gothic" w:hAnsi="Century Gothic"/>
          <w:sz w:val="20"/>
          <w:szCs w:val="20"/>
          <w:lang w:val="es-EC"/>
        </w:rPr>
        <w:t xml:space="preserve"> </w:t>
      </w:r>
      <w:r w:rsidR="008620E2" w:rsidRPr="00AD7AF0">
        <w:rPr>
          <w:rFonts w:ascii="Century Gothic" w:hAnsi="Century Gothic"/>
          <w:sz w:val="20"/>
          <w:szCs w:val="20"/>
          <w:lang w:val="es-EC"/>
        </w:rPr>
        <w:t xml:space="preserve"> En conclusión, se realizó encuestas </w:t>
      </w:r>
      <w:r w:rsidR="005A77A2" w:rsidRPr="00AD7AF0">
        <w:rPr>
          <w:rFonts w:ascii="Century Gothic" w:hAnsi="Century Gothic"/>
          <w:sz w:val="20"/>
          <w:szCs w:val="20"/>
          <w:lang w:val="es-EC"/>
        </w:rPr>
        <w:t>a una muestra de 43</w:t>
      </w:r>
      <w:r w:rsidR="008620E2" w:rsidRPr="00AD7AF0">
        <w:rPr>
          <w:rFonts w:ascii="Century Gothic" w:hAnsi="Century Gothic"/>
          <w:sz w:val="20"/>
          <w:szCs w:val="20"/>
          <w:lang w:val="es-EC"/>
        </w:rPr>
        <w:t xml:space="preserve"> empresarios para el aná</w:t>
      </w:r>
      <w:r w:rsidR="00FE4A2E">
        <w:rPr>
          <w:rFonts w:ascii="Century Gothic" w:hAnsi="Century Gothic"/>
          <w:sz w:val="20"/>
          <w:szCs w:val="20"/>
          <w:lang w:val="es-EC"/>
        </w:rPr>
        <w:t>lisis de los 11 bancos diagramados</w:t>
      </w:r>
      <w:r w:rsidR="008620E2" w:rsidRPr="00AD7AF0">
        <w:rPr>
          <w:rFonts w:ascii="Century Gothic" w:hAnsi="Century Gothic"/>
          <w:sz w:val="20"/>
          <w:szCs w:val="20"/>
          <w:lang w:val="es-EC"/>
        </w:rPr>
        <w:t>.</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506729" w:rsidRPr="00AD7AF0">
        <w:rPr>
          <w:rFonts w:ascii="Century Gothic" w:hAnsi="Century Gothic"/>
          <w:sz w:val="20"/>
          <w:szCs w:val="20"/>
          <w:lang w:val="es-EC"/>
        </w:rPr>
        <w:t>Irene Cajas y Miriam Cárdenas</w:t>
      </w:r>
    </w:p>
    <w:p w:rsidR="007E6B2B" w:rsidRPr="00AD7AF0" w:rsidRDefault="007E6B2B" w:rsidP="00D15210">
      <w:pPr>
        <w:spacing w:line="480" w:lineRule="auto"/>
        <w:jc w:val="both"/>
        <w:rPr>
          <w:rFonts w:ascii="Century Gothic" w:hAnsi="Century Gothic"/>
          <w:b/>
          <w:sz w:val="20"/>
          <w:szCs w:val="20"/>
          <w:lang w:val="es-EC"/>
        </w:rPr>
      </w:pPr>
    </w:p>
    <w:p w:rsidR="007E6B2B" w:rsidRDefault="004D30A6" w:rsidP="007E118A">
      <w:pPr>
        <w:spacing w:line="480" w:lineRule="auto"/>
        <w:rPr>
          <w:rFonts w:ascii="Century Gothic" w:hAnsi="Century Gothic"/>
          <w:b/>
          <w:sz w:val="20"/>
          <w:szCs w:val="20"/>
          <w:lang w:val="es-EC"/>
        </w:rPr>
      </w:pPr>
      <w:r>
        <w:rPr>
          <w:rFonts w:ascii="Century Gothic" w:hAnsi="Century Gothic"/>
          <w:b/>
          <w:sz w:val="20"/>
          <w:szCs w:val="20"/>
          <w:lang w:val="es-EC"/>
        </w:rPr>
        <w:br w:type="column"/>
      </w:r>
      <w:r w:rsidR="00E84AD9">
        <w:rPr>
          <w:rFonts w:ascii="Century Gothic" w:hAnsi="Century Gothic"/>
          <w:b/>
          <w:sz w:val="20"/>
          <w:szCs w:val="20"/>
          <w:lang w:val="es-EC"/>
        </w:rPr>
        <w:t>Encuesta</w:t>
      </w:r>
      <w:r w:rsidR="007E6B2B" w:rsidRPr="00AD7AF0">
        <w:rPr>
          <w:rFonts w:ascii="Century Gothic" w:hAnsi="Century Gothic"/>
          <w:b/>
          <w:sz w:val="20"/>
          <w:szCs w:val="20"/>
          <w:lang w:val="es-EC"/>
        </w:rPr>
        <w:t xml:space="preserve"> de opinión a diversos empresarios acerca del servicio brindado por los distintos bancos del Sistema Financiero ecuatoriano</w:t>
      </w:r>
    </w:p>
    <w:p w:rsidR="004D30A6" w:rsidRPr="00AD7AF0" w:rsidRDefault="004D30A6" w:rsidP="00D15210">
      <w:pPr>
        <w:spacing w:line="480" w:lineRule="auto"/>
        <w:jc w:val="center"/>
        <w:rPr>
          <w:rFonts w:ascii="Century Gothic" w:hAnsi="Century Gothic"/>
          <w:b/>
          <w:sz w:val="20"/>
          <w:szCs w:val="20"/>
          <w:lang w:val="es-EC"/>
        </w:rPr>
      </w:pPr>
    </w:p>
    <w:p w:rsidR="007E6B2B" w:rsidRPr="00AD7AF0" w:rsidRDefault="007E6B2B" w:rsidP="00D15210">
      <w:pPr>
        <w:spacing w:line="480" w:lineRule="auto"/>
        <w:ind w:left="357" w:hanging="357"/>
        <w:jc w:val="both"/>
        <w:rPr>
          <w:rFonts w:ascii="Century Gothic" w:hAnsi="Century Gothic"/>
          <w:sz w:val="18"/>
          <w:szCs w:val="18"/>
          <w:u w:val="single"/>
          <w:lang w:val="es-EC"/>
        </w:rPr>
      </w:pPr>
      <w:r w:rsidRPr="00AD7AF0">
        <w:rPr>
          <w:rFonts w:ascii="Century Gothic" w:hAnsi="Century Gothic"/>
          <w:sz w:val="18"/>
          <w:szCs w:val="18"/>
          <w:lang w:val="es-EC"/>
        </w:rPr>
        <w:t xml:space="preserve">NOMBRE DE </w:t>
      </w:r>
      <w:smartTag w:uri="urn:schemas-microsoft-com:office:smarttags" w:element="PersonName">
        <w:smartTagPr>
          <w:attr w:name="ProductID" w:val="LA EMPRESA"/>
        </w:smartTagPr>
        <w:r w:rsidRPr="00AD7AF0">
          <w:rPr>
            <w:rFonts w:ascii="Century Gothic" w:hAnsi="Century Gothic"/>
            <w:sz w:val="18"/>
            <w:szCs w:val="18"/>
            <w:lang w:val="es-EC"/>
          </w:rPr>
          <w:t>LA EMPRESA</w:t>
        </w:r>
      </w:smartTag>
      <w:r w:rsidRPr="00AD7AF0">
        <w:rPr>
          <w:rFonts w:ascii="Century Gothic" w:hAnsi="Century Gothic"/>
          <w:sz w:val="18"/>
          <w:szCs w:val="18"/>
          <w:lang w:val="es-EC"/>
        </w:rPr>
        <w:t>:</w:t>
      </w:r>
      <w:r w:rsidRPr="00AD7AF0">
        <w:rPr>
          <w:rFonts w:ascii="Century Gothic" w:hAnsi="Century Gothic"/>
          <w:sz w:val="18"/>
          <w:szCs w:val="18"/>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p>
    <w:p w:rsidR="007E6B2B" w:rsidRPr="00AD7AF0" w:rsidRDefault="007E6B2B" w:rsidP="00D15210">
      <w:pPr>
        <w:spacing w:line="480" w:lineRule="auto"/>
        <w:ind w:left="357" w:hanging="357"/>
        <w:jc w:val="both"/>
        <w:rPr>
          <w:rFonts w:ascii="Century Gothic" w:hAnsi="Century Gothic"/>
          <w:sz w:val="18"/>
          <w:szCs w:val="18"/>
          <w:u w:val="single"/>
          <w:lang w:val="es-EC"/>
        </w:rPr>
      </w:pPr>
      <w:r w:rsidRPr="00AD7AF0">
        <w:rPr>
          <w:rFonts w:ascii="Century Gothic" w:hAnsi="Century Gothic"/>
          <w:sz w:val="18"/>
          <w:szCs w:val="18"/>
          <w:lang w:val="es-EC"/>
        </w:rPr>
        <w:t>NOMBRE DEL FUNCIONARIO:</w:t>
      </w:r>
      <w:r w:rsidRPr="00AD7AF0">
        <w:rPr>
          <w:rFonts w:ascii="Century Gothic" w:hAnsi="Century Gothic"/>
          <w:sz w:val="18"/>
          <w:szCs w:val="18"/>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p>
    <w:p w:rsidR="007E6B2B" w:rsidRPr="00AD7AF0" w:rsidRDefault="007E6B2B" w:rsidP="00D15210">
      <w:pPr>
        <w:spacing w:line="480" w:lineRule="auto"/>
        <w:ind w:left="357" w:hanging="357"/>
        <w:jc w:val="both"/>
        <w:rPr>
          <w:rFonts w:ascii="Century Gothic" w:hAnsi="Century Gothic"/>
          <w:sz w:val="18"/>
          <w:szCs w:val="18"/>
          <w:u w:val="single"/>
          <w:lang w:val="es-EC"/>
        </w:rPr>
      </w:pPr>
      <w:r w:rsidRPr="00AD7AF0">
        <w:rPr>
          <w:rFonts w:ascii="Century Gothic" w:hAnsi="Century Gothic"/>
          <w:sz w:val="18"/>
          <w:szCs w:val="18"/>
          <w:lang w:val="es-EC"/>
        </w:rPr>
        <w:t>CARGO DEL FUNCIONARIO:</w:t>
      </w:r>
      <w:r w:rsidRPr="00AD7AF0">
        <w:rPr>
          <w:rFonts w:ascii="Century Gothic" w:hAnsi="Century Gothic"/>
          <w:sz w:val="18"/>
          <w:szCs w:val="18"/>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p>
    <w:p w:rsidR="007E6B2B" w:rsidRPr="00AD7AF0" w:rsidRDefault="007E6B2B" w:rsidP="00D15210">
      <w:pPr>
        <w:spacing w:line="480" w:lineRule="auto"/>
        <w:ind w:left="360" w:hanging="360"/>
        <w:jc w:val="both"/>
        <w:rPr>
          <w:rFonts w:ascii="Century Gothic" w:hAnsi="Century Gothic"/>
          <w:b/>
          <w:sz w:val="18"/>
          <w:szCs w:val="18"/>
          <w:lang w:val="es-EC"/>
        </w:rPr>
      </w:pPr>
    </w:p>
    <w:p w:rsidR="007E6B2B" w:rsidRPr="00AD7AF0" w:rsidRDefault="007E6B2B" w:rsidP="00D15210">
      <w:pPr>
        <w:spacing w:line="480" w:lineRule="auto"/>
        <w:ind w:left="360" w:hanging="360"/>
        <w:jc w:val="both"/>
        <w:rPr>
          <w:rFonts w:ascii="Century Gothic" w:hAnsi="Century Gothic"/>
          <w:b/>
          <w:sz w:val="18"/>
          <w:szCs w:val="18"/>
          <w:lang w:val="es-EC"/>
        </w:rPr>
      </w:pPr>
      <w:r w:rsidRPr="00AD7AF0">
        <w:rPr>
          <w:rFonts w:ascii="Century Gothic" w:hAnsi="Century Gothic"/>
          <w:b/>
          <w:sz w:val="18"/>
          <w:szCs w:val="18"/>
          <w:lang w:val="es-EC"/>
        </w:rPr>
        <w:t>1.  Enumere en orden de importancia de 1 al 5, siendo 1 más importante y 5 menos importante, los siguientes criterios por los que Ud. escogería un banco sobre otro para solicitar una aprobación de un crédito para su empresa.</w:t>
      </w:r>
    </w:p>
    <w:p w:rsidR="007E6B2B" w:rsidRPr="00AD7AF0" w:rsidRDefault="007E6B2B" w:rsidP="00D15210">
      <w:pPr>
        <w:spacing w:line="480" w:lineRule="auto"/>
        <w:rPr>
          <w:rFonts w:ascii="Century Gothic" w:hAnsi="Century Gothic"/>
          <w:sz w:val="18"/>
          <w:szCs w:val="18"/>
          <w:lang w:val="es-EC"/>
        </w:rPr>
      </w:pPr>
    </w:p>
    <w:p w:rsidR="002A5CF3" w:rsidRDefault="002A5CF3" w:rsidP="00D15210">
      <w:pPr>
        <w:spacing w:line="480" w:lineRule="auto"/>
        <w:rPr>
          <w:rFonts w:ascii="Century Gothic" w:hAnsi="Century Gothic"/>
          <w:sz w:val="18"/>
          <w:szCs w:val="18"/>
          <w:lang w:val="es-EC"/>
        </w:rPr>
        <w:sectPr w:rsidR="002A5CF3" w:rsidSect="00B9454B">
          <w:pgSz w:w="11907" w:h="16840" w:code="9"/>
          <w:pgMar w:top="2268" w:right="1361" w:bottom="1985" w:left="2268" w:header="720" w:footer="720" w:gutter="0"/>
          <w:cols w:space="720"/>
          <w:noEndnote/>
          <w:titlePg/>
        </w:sectPr>
      </w:pPr>
    </w:p>
    <w:p w:rsidR="007E6B2B" w:rsidRPr="004D30A6"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Rapidez</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4D30A6"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Precio</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4D30A6"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Flexibilidad</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4D30A6"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Solvencia</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Servicio al cliente</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2A5CF3" w:rsidRDefault="002A5CF3" w:rsidP="00D15210">
      <w:pPr>
        <w:spacing w:line="480" w:lineRule="auto"/>
        <w:rPr>
          <w:rFonts w:ascii="Century Gothic" w:hAnsi="Century Gothic"/>
          <w:sz w:val="18"/>
          <w:szCs w:val="18"/>
          <w:u w:val="single"/>
          <w:lang w:val="es-EC"/>
        </w:rPr>
        <w:sectPr w:rsidR="002A5CF3" w:rsidSect="002A5CF3">
          <w:type w:val="continuous"/>
          <w:pgSz w:w="11907" w:h="16840" w:code="9"/>
          <w:pgMar w:top="2268" w:right="1361" w:bottom="1985" w:left="2268" w:header="720" w:footer="720" w:gutter="0"/>
          <w:cols w:num="2" w:space="720" w:equalWidth="0">
            <w:col w:w="3785" w:space="708"/>
            <w:col w:w="3785"/>
          </w:cols>
          <w:noEndnote/>
          <w:titlePg/>
        </w:sectPr>
      </w:pPr>
    </w:p>
    <w:p w:rsidR="007E6B2B" w:rsidRPr="00AD7AF0" w:rsidRDefault="007E6B2B" w:rsidP="00D15210">
      <w:pPr>
        <w:spacing w:line="480" w:lineRule="auto"/>
        <w:rPr>
          <w:rFonts w:ascii="Century Gothic" w:hAnsi="Century Gothic"/>
          <w:sz w:val="18"/>
          <w:szCs w:val="18"/>
          <w:u w:val="single"/>
          <w:lang w:val="es-EC"/>
        </w:rPr>
      </w:pPr>
    </w:p>
    <w:p w:rsidR="001211F0" w:rsidRDefault="00770055" w:rsidP="00D15210">
      <w:pPr>
        <w:numPr>
          <w:ilvl w:val="0"/>
          <w:numId w:val="20"/>
        </w:numPr>
        <w:spacing w:line="480" w:lineRule="auto"/>
        <w:jc w:val="both"/>
        <w:rPr>
          <w:rFonts w:ascii="Century Gothic" w:hAnsi="Century Gothic"/>
          <w:b/>
          <w:sz w:val="18"/>
          <w:szCs w:val="18"/>
          <w:lang w:val="es-EC"/>
        </w:rPr>
      </w:pPr>
      <w:r>
        <w:rPr>
          <w:rFonts w:ascii="Century Gothic" w:hAnsi="Century Gothic"/>
          <w:b/>
          <w:sz w:val="18"/>
          <w:szCs w:val="18"/>
          <w:lang w:val="es-EC"/>
        </w:rPr>
        <w:t>¿</w:t>
      </w:r>
      <w:r w:rsidR="001211F0" w:rsidRPr="001211F0">
        <w:rPr>
          <w:rFonts w:ascii="Century Gothic" w:hAnsi="Century Gothic"/>
          <w:b/>
          <w:sz w:val="18"/>
          <w:szCs w:val="18"/>
          <w:lang w:val="es-EC"/>
        </w:rPr>
        <w:t>Su empresa tiene o ha tenido créditos con más de un banco?</w:t>
      </w:r>
    </w:p>
    <w:p w:rsidR="001211F0" w:rsidRDefault="001211F0" w:rsidP="001211F0">
      <w:pPr>
        <w:spacing w:line="480" w:lineRule="auto"/>
        <w:jc w:val="both"/>
        <w:rPr>
          <w:rFonts w:ascii="Century Gothic" w:hAnsi="Century Gothic"/>
          <w:b/>
          <w:sz w:val="18"/>
          <w:szCs w:val="18"/>
          <w:lang w:val="es-EC"/>
        </w:rPr>
      </w:pPr>
    </w:p>
    <w:p w:rsidR="001211F0" w:rsidRDefault="001211F0" w:rsidP="001211F0">
      <w:pPr>
        <w:spacing w:line="480" w:lineRule="auto"/>
        <w:rPr>
          <w:rFonts w:ascii="Century Gothic" w:hAnsi="Century Gothic"/>
          <w:sz w:val="18"/>
          <w:szCs w:val="18"/>
          <w:lang w:val="es-EC"/>
        </w:rPr>
        <w:sectPr w:rsidR="001211F0" w:rsidSect="002A5CF3">
          <w:type w:val="continuous"/>
          <w:pgSz w:w="11907" w:h="16840" w:code="9"/>
          <w:pgMar w:top="2268" w:right="1361" w:bottom="1985" w:left="2268" w:header="720" w:footer="720" w:gutter="0"/>
          <w:cols w:space="720"/>
          <w:noEndnote/>
          <w:titlePg/>
        </w:sectPr>
      </w:pPr>
    </w:p>
    <w:p w:rsidR="001211F0" w:rsidRPr="004D30A6" w:rsidRDefault="001211F0" w:rsidP="001211F0">
      <w:pPr>
        <w:spacing w:line="480" w:lineRule="auto"/>
        <w:rPr>
          <w:rFonts w:ascii="Century Gothic" w:hAnsi="Century Gothic"/>
          <w:sz w:val="18"/>
          <w:szCs w:val="18"/>
          <w:u w:val="single"/>
          <w:lang w:val="es-EC"/>
        </w:rPr>
      </w:pPr>
      <w:r>
        <w:rPr>
          <w:rFonts w:ascii="Century Gothic" w:hAnsi="Century Gothic"/>
          <w:sz w:val="18"/>
          <w:szCs w:val="18"/>
          <w:lang w:val="es-EC"/>
        </w:rPr>
        <w:t>Si</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1211F0" w:rsidRPr="004D30A6" w:rsidRDefault="001211F0" w:rsidP="001211F0">
      <w:pPr>
        <w:spacing w:line="480" w:lineRule="auto"/>
        <w:rPr>
          <w:rFonts w:ascii="Century Gothic" w:hAnsi="Century Gothic"/>
          <w:sz w:val="18"/>
          <w:szCs w:val="18"/>
          <w:u w:val="single"/>
          <w:lang w:val="es-EC"/>
        </w:rPr>
      </w:pPr>
      <w:r>
        <w:rPr>
          <w:rFonts w:ascii="Century Gothic" w:hAnsi="Century Gothic"/>
          <w:sz w:val="18"/>
          <w:szCs w:val="18"/>
          <w:lang w:val="es-EC"/>
        </w:rPr>
        <w:t>No</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1211F0" w:rsidRDefault="001211F0" w:rsidP="001211F0">
      <w:pPr>
        <w:spacing w:line="480" w:lineRule="auto"/>
        <w:jc w:val="both"/>
        <w:rPr>
          <w:rFonts w:ascii="Century Gothic" w:hAnsi="Century Gothic"/>
          <w:b/>
          <w:sz w:val="18"/>
          <w:szCs w:val="18"/>
          <w:lang w:val="es-EC"/>
        </w:rPr>
        <w:sectPr w:rsidR="001211F0" w:rsidSect="001211F0">
          <w:type w:val="continuous"/>
          <w:pgSz w:w="11907" w:h="16840" w:code="9"/>
          <w:pgMar w:top="2268" w:right="1361" w:bottom="1985" w:left="2268" w:header="720" w:footer="720" w:gutter="0"/>
          <w:cols w:num="2" w:space="720" w:equalWidth="0">
            <w:col w:w="3785" w:space="708"/>
            <w:col w:w="3785"/>
          </w:cols>
          <w:noEndnote/>
          <w:titlePg/>
        </w:sectPr>
      </w:pPr>
    </w:p>
    <w:p w:rsidR="001211F0" w:rsidRPr="00E70186" w:rsidRDefault="00E70186" w:rsidP="00E70186">
      <w:pPr>
        <w:spacing w:line="480" w:lineRule="auto"/>
        <w:jc w:val="both"/>
        <w:rPr>
          <w:rFonts w:ascii="Century Gothic" w:hAnsi="Century Gothic"/>
          <w:sz w:val="16"/>
          <w:szCs w:val="16"/>
          <w:lang w:val="es-EC"/>
        </w:rPr>
      </w:pPr>
      <w:r>
        <w:rPr>
          <w:rFonts w:ascii="Century Gothic" w:hAnsi="Century Gothic"/>
          <w:sz w:val="16"/>
          <w:szCs w:val="16"/>
          <w:lang w:val="es-EC"/>
        </w:rPr>
        <w:t xml:space="preserve">+ </w:t>
      </w:r>
      <w:r w:rsidR="00297317" w:rsidRPr="00E70186">
        <w:rPr>
          <w:rFonts w:ascii="Century Gothic" w:hAnsi="Century Gothic"/>
          <w:sz w:val="16"/>
          <w:szCs w:val="16"/>
          <w:lang w:val="es-EC"/>
        </w:rPr>
        <w:t>Si su respuesta es afirmativa por favor continúe con la siguiente pregunta, sino muchas gracias por su ayuda.</w:t>
      </w:r>
    </w:p>
    <w:p w:rsidR="00297317" w:rsidRPr="001211F0" w:rsidRDefault="00297317" w:rsidP="00297317">
      <w:pPr>
        <w:spacing w:line="480" w:lineRule="auto"/>
        <w:jc w:val="both"/>
        <w:rPr>
          <w:rFonts w:ascii="Century Gothic" w:hAnsi="Century Gothic"/>
          <w:b/>
          <w:sz w:val="18"/>
          <w:szCs w:val="18"/>
          <w:lang w:val="es-EC"/>
        </w:rPr>
      </w:pPr>
    </w:p>
    <w:p w:rsidR="00FE3947" w:rsidRPr="00FE3947" w:rsidRDefault="00FE3947" w:rsidP="00D15210">
      <w:pPr>
        <w:numPr>
          <w:ilvl w:val="0"/>
          <w:numId w:val="20"/>
        </w:numPr>
        <w:spacing w:line="480" w:lineRule="auto"/>
        <w:jc w:val="both"/>
        <w:rPr>
          <w:rFonts w:ascii="Century Gothic" w:hAnsi="Century Gothic"/>
          <w:b/>
          <w:sz w:val="18"/>
          <w:szCs w:val="18"/>
          <w:u w:val="single"/>
          <w:lang w:val="es-EC"/>
        </w:rPr>
      </w:pPr>
      <w:r>
        <w:rPr>
          <w:rFonts w:ascii="Century Gothic" w:hAnsi="Century Gothic"/>
          <w:b/>
          <w:sz w:val="18"/>
          <w:szCs w:val="18"/>
          <w:lang w:val="es-EC"/>
        </w:rPr>
        <w:t xml:space="preserve">De los bancos a continuación identifique con letras </w:t>
      </w:r>
      <w:r w:rsidR="00BE4A64">
        <w:rPr>
          <w:rFonts w:ascii="Century Gothic" w:hAnsi="Century Gothic"/>
          <w:b/>
          <w:sz w:val="18"/>
          <w:szCs w:val="18"/>
          <w:lang w:val="es-EC"/>
        </w:rPr>
        <w:t xml:space="preserve">de la </w:t>
      </w:r>
      <w:r>
        <w:rPr>
          <w:rFonts w:ascii="Century Gothic" w:hAnsi="Century Gothic"/>
          <w:b/>
          <w:sz w:val="18"/>
          <w:szCs w:val="18"/>
          <w:lang w:val="es-EC"/>
        </w:rPr>
        <w:t xml:space="preserve">A </w:t>
      </w:r>
      <w:r w:rsidR="00BE4A64">
        <w:rPr>
          <w:rFonts w:ascii="Century Gothic" w:hAnsi="Century Gothic"/>
          <w:b/>
          <w:sz w:val="18"/>
          <w:szCs w:val="18"/>
          <w:lang w:val="es-EC"/>
        </w:rPr>
        <w:t xml:space="preserve">a </w:t>
      </w:r>
      <w:r>
        <w:rPr>
          <w:rFonts w:ascii="Century Gothic" w:hAnsi="Century Gothic"/>
          <w:b/>
          <w:sz w:val="18"/>
          <w:szCs w:val="18"/>
          <w:lang w:val="es-EC"/>
        </w:rPr>
        <w:t>la K solamente los bancos con los que haya tenido experiencia crediticia.</w:t>
      </w:r>
      <w:r w:rsidR="00067133">
        <w:rPr>
          <w:rFonts w:ascii="Century Gothic" w:hAnsi="Century Gothic"/>
          <w:b/>
          <w:sz w:val="18"/>
          <w:szCs w:val="18"/>
          <w:lang w:val="es-EC"/>
        </w:rPr>
        <w:t xml:space="preserve">  Pueden quedar Bancos en blanco.</w:t>
      </w:r>
    </w:p>
    <w:p w:rsidR="008C214E" w:rsidRDefault="008C214E" w:rsidP="00D15210">
      <w:pPr>
        <w:spacing w:line="480" w:lineRule="auto"/>
        <w:jc w:val="both"/>
        <w:rPr>
          <w:rFonts w:ascii="Century Gothic" w:hAnsi="Century Gothic"/>
          <w:color w:val="000000"/>
          <w:sz w:val="18"/>
          <w:szCs w:val="18"/>
          <w:lang w:val="es-EC"/>
        </w:rPr>
      </w:pPr>
    </w:p>
    <w:p w:rsidR="00BE4A64" w:rsidRDefault="00BE4A64" w:rsidP="00D15210">
      <w:pPr>
        <w:spacing w:line="480" w:lineRule="auto"/>
        <w:jc w:val="both"/>
        <w:rPr>
          <w:rFonts w:ascii="Century Gothic" w:hAnsi="Century Gothic"/>
          <w:color w:val="000000"/>
          <w:sz w:val="18"/>
          <w:szCs w:val="18"/>
          <w:lang w:val="es-EC"/>
        </w:rPr>
        <w:sectPr w:rsidR="00BE4A64" w:rsidSect="002A5CF3">
          <w:type w:val="continuous"/>
          <w:pgSz w:w="11907" w:h="16840" w:code="9"/>
          <w:pgMar w:top="2268" w:right="1361" w:bottom="1985" w:left="2268" w:header="720" w:footer="720" w:gutter="0"/>
          <w:cols w:space="720"/>
          <w:noEndnote/>
          <w:titlePg/>
        </w:sectPr>
      </w:pP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Guayaquil</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Pacifico</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Pichincha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Produbanco</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Bolivariano</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Citibank</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BGR</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Internacional</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Machala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Amazonas</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Andes</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Default="008C214E" w:rsidP="00D15210">
      <w:pPr>
        <w:spacing w:line="480" w:lineRule="auto"/>
        <w:jc w:val="both"/>
        <w:rPr>
          <w:rFonts w:ascii="Century Gothic" w:hAnsi="Century Gothic"/>
          <w:b/>
          <w:sz w:val="18"/>
          <w:szCs w:val="18"/>
          <w:u w:val="single"/>
          <w:lang w:val="es-EC"/>
        </w:rPr>
        <w:sectPr w:rsidR="008C214E" w:rsidSect="008C214E">
          <w:type w:val="continuous"/>
          <w:pgSz w:w="11907" w:h="16840" w:code="9"/>
          <w:pgMar w:top="2268" w:right="1361" w:bottom="1985" w:left="2268" w:header="720" w:footer="720" w:gutter="0"/>
          <w:cols w:num="2" w:space="720" w:equalWidth="0">
            <w:col w:w="3785" w:space="708"/>
            <w:col w:w="3785"/>
          </w:cols>
          <w:noEndnote/>
          <w:titlePg/>
        </w:sectPr>
      </w:pPr>
    </w:p>
    <w:p w:rsidR="00FE3947" w:rsidRPr="00FE3947" w:rsidRDefault="00FE3947" w:rsidP="00D15210">
      <w:pPr>
        <w:spacing w:line="480" w:lineRule="auto"/>
        <w:jc w:val="both"/>
        <w:rPr>
          <w:rFonts w:ascii="Century Gothic" w:hAnsi="Century Gothic"/>
          <w:b/>
          <w:sz w:val="18"/>
          <w:szCs w:val="18"/>
          <w:u w:val="single"/>
          <w:lang w:val="es-EC"/>
        </w:rPr>
      </w:pPr>
    </w:p>
    <w:p w:rsidR="00BE4A64" w:rsidRPr="00AD7AF0" w:rsidRDefault="00BE4A64" w:rsidP="00D15210">
      <w:pPr>
        <w:numPr>
          <w:ilvl w:val="0"/>
          <w:numId w:val="20"/>
        </w:numPr>
        <w:spacing w:line="480" w:lineRule="auto"/>
        <w:jc w:val="both"/>
        <w:rPr>
          <w:rFonts w:ascii="Century Gothic" w:hAnsi="Century Gothic"/>
          <w:b/>
          <w:sz w:val="18"/>
          <w:szCs w:val="18"/>
          <w:u w:val="single"/>
          <w:lang w:val="es-EC"/>
        </w:rPr>
      </w:pPr>
      <w:r>
        <w:rPr>
          <w:rFonts w:ascii="Century Gothic" w:hAnsi="Century Gothic"/>
          <w:b/>
          <w:sz w:val="18"/>
          <w:szCs w:val="18"/>
          <w:lang w:val="es-EC"/>
        </w:rPr>
        <w:t>De entre los bancos identificados en la pregunta anterior, a los cuales asignó una letra, e</w:t>
      </w:r>
      <w:r w:rsidR="00FE3947">
        <w:rPr>
          <w:rFonts w:ascii="Century Gothic" w:hAnsi="Century Gothic"/>
          <w:b/>
          <w:sz w:val="18"/>
          <w:szCs w:val="18"/>
          <w:lang w:val="es-EC"/>
        </w:rPr>
        <w:t>numere</w:t>
      </w:r>
      <w:r w:rsidR="007E6B2B" w:rsidRPr="00AD7AF0">
        <w:rPr>
          <w:rFonts w:ascii="Century Gothic" w:hAnsi="Century Gothic"/>
          <w:b/>
          <w:sz w:val="18"/>
          <w:szCs w:val="18"/>
          <w:lang w:val="es-EC"/>
        </w:rPr>
        <w:t xml:space="preserve">, siendo 1 </w:t>
      </w:r>
      <w:r w:rsidR="00FE3947">
        <w:rPr>
          <w:rFonts w:ascii="Century Gothic" w:hAnsi="Century Gothic"/>
          <w:b/>
          <w:sz w:val="18"/>
          <w:szCs w:val="18"/>
          <w:lang w:val="es-EC"/>
        </w:rPr>
        <w:t>peor</w:t>
      </w:r>
      <w:r>
        <w:rPr>
          <w:rFonts w:ascii="Century Gothic" w:hAnsi="Century Gothic"/>
          <w:b/>
          <w:sz w:val="18"/>
          <w:szCs w:val="18"/>
          <w:lang w:val="es-EC"/>
        </w:rPr>
        <w:t xml:space="preserve"> y 11 el mejor</w:t>
      </w:r>
      <w:r w:rsidR="007E6B2B" w:rsidRPr="00AD7AF0">
        <w:rPr>
          <w:rFonts w:ascii="Century Gothic" w:hAnsi="Century Gothic"/>
          <w:b/>
          <w:sz w:val="18"/>
          <w:szCs w:val="18"/>
          <w:lang w:val="es-EC"/>
        </w:rPr>
        <w:t>, según Ud. considere cuál banco cumple mejor con cada criterio.</w:t>
      </w:r>
      <w:r>
        <w:rPr>
          <w:rFonts w:ascii="Century Gothic" w:hAnsi="Century Gothic"/>
          <w:b/>
          <w:sz w:val="18"/>
          <w:szCs w:val="18"/>
          <w:lang w:val="es-EC"/>
        </w:rPr>
        <w:t xml:space="preserve">  </w:t>
      </w:r>
      <w:bookmarkStart w:id="121" w:name="OLE_LINK9"/>
      <w:bookmarkStart w:id="122" w:name="OLE_LINK10"/>
      <w:r>
        <w:rPr>
          <w:rFonts w:ascii="Century Gothic" w:hAnsi="Century Gothic"/>
          <w:b/>
          <w:sz w:val="18"/>
          <w:szCs w:val="18"/>
          <w:lang w:val="es-EC"/>
        </w:rPr>
        <w:t>Pueden quedar letras en blanco.</w:t>
      </w:r>
      <w:bookmarkEnd w:id="121"/>
      <w:bookmarkEnd w:id="122"/>
    </w:p>
    <w:p w:rsidR="007E6B2B" w:rsidRPr="00AD7AF0" w:rsidRDefault="007E6B2B" w:rsidP="00D15210">
      <w:pPr>
        <w:spacing w:line="480" w:lineRule="auto"/>
        <w:rPr>
          <w:rFonts w:ascii="Century Gothic" w:hAnsi="Century Gothic"/>
          <w:sz w:val="18"/>
          <w:szCs w:val="18"/>
          <w:lang w:val="es-EC"/>
        </w:rPr>
      </w:pPr>
    </w:p>
    <w:p w:rsidR="008C214E" w:rsidRDefault="008C214E" w:rsidP="00D15210">
      <w:pPr>
        <w:spacing w:line="480" w:lineRule="auto"/>
        <w:rPr>
          <w:rFonts w:ascii="Century Gothic" w:hAnsi="Century Gothic"/>
          <w:sz w:val="18"/>
          <w:szCs w:val="18"/>
          <w:u w:val="single"/>
          <w:lang w:val="es-EC"/>
        </w:rPr>
        <w:sectPr w:rsidR="008C214E" w:rsidSect="008C214E">
          <w:type w:val="continuous"/>
          <w:pgSz w:w="11907" w:h="16840" w:code="9"/>
          <w:pgMar w:top="2268" w:right="1361" w:bottom="1985" w:left="2268" w:header="720" w:footer="720" w:gutter="0"/>
          <w:cols w:space="720"/>
          <w:noEndnote/>
          <w:titlePg/>
        </w:sectPr>
      </w:pP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u w:val="single"/>
          <w:lang w:val="es-EC"/>
        </w:rPr>
        <w:t>Rapidez</w:t>
      </w:r>
    </w:p>
    <w:p w:rsidR="00BE4A64" w:rsidRDefault="00BE4A64" w:rsidP="00D15210">
      <w:pPr>
        <w:spacing w:line="480" w:lineRule="auto"/>
        <w:jc w:val="both"/>
        <w:rPr>
          <w:rFonts w:ascii="Century Gothic" w:hAnsi="Century Gothic"/>
          <w:color w:val="000000"/>
          <w:sz w:val="18"/>
          <w:szCs w:val="18"/>
          <w:lang w:val="es-EC"/>
        </w:rPr>
      </w:pPr>
    </w:p>
    <w:p w:rsidR="007E6B2B"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A</w:t>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u w:val="single"/>
          <w:lang w:val="es-EC"/>
        </w:rPr>
        <w:tab/>
      </w:r>
    </w:p>
    <w:p w:rsidR="007E6B2B"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B</w:t>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u w:val="single"/>
          <w:lang w:val="es-EC"/>
        </w:rPr>
        <w:tab/>
      </w:r>
    </w:p>
    <w:p w:rsidR="007E6B2B"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C</w:t>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u w:val="single"/>
          <w:lang w:val="es-EC"/>
        </w:rPr>
        <w:tab/>
      </w:r>
    </w:p>
    <w:p w:rsidR="007E6B2B"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D</w:t>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lang w:val="es-EC"/>
        </w:rPr>
        <w:tab/>
      </w:r>
      <w:r w:rsidR="007E6B2B"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E</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F</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G</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H</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I</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J</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FE3947" w:rsidRPr="00AD7AF0" w:rsidRDefault="00FE3947"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K</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BE4A64" w:rsidRDefault="00BE4A64"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E70186" w:rsidRDefault="00E70186" w:rsidP="00D15210">
      <w:pPr>
        <w:spacing w:line="480" w:lineRule="auto"/>
        <w:rPr>
          <w:rFonts w:ascii="Century Gothic" w:hAnsi="Century Gothic"/>
          <w:sz w:val="18"/>
          <w:szCs w:val="18"/>
          <w:u w:val="single"/>
          <w:lang w:val="es-EC"/>
        </w:rPr>
      </w:pP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u w:val="single"/>
          <w:lang w:val="es-EC"/>
        </w:rPr>
        <w:t>Precio</w:t>
      </w:r>
    </w:p>
    <w:p w:rsidR="00BE4A64" w:rsidRDefault="00BE4A64" w:rsidP="00D15210">
      <w:pPr>
        <w:spacing w:line="480" w:lineRule="auto"/>
        <w:jc w:val="both"/>
        <w:rPr>
          <w:rFonts w:ascii="Century Gothic" w:hAnsi="Century Gothic"/>
          <w:color w:val="000000"/>
          <w:sz w:val="18"/>
          <w:szCs w:val="18"/>
          <w:lang w:val="es-EC"/>
        </w:rPr>
      </w:pP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B</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C</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D</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E</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F</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G</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H</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I</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J</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C214E" w:rsidRPr="00624FC8" w:rsidRDefault="008C214E" w:rsidP="00D15210">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K</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CA68F4" w:rsidRPr="00624FC8" w:rsidRDefault="00CA68F4"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E70186" w:rsidRPr="00624FC8" w:rsidRDefault="00E70186" w:rsidP="00D15210">
      <w:pPr>
        <w:spacing w:line="480" w:lineRule="auto"/>
        <w:rPr>
          <w:rFonts w:ascii="Century Gothic" w:hAnsi="Century Gothic"/>
          <w:sz w:val="18"/>
          <w:szCs w:val="18"/>
          <w:u w:val="single"/>
        </w:rPr>
      </w:pP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u w:val="single"/>
          <w:lang w:val="es-EC"/>
        </w:rPr>
        <w:t>Flexibilidad</w:t>
      </w:r>
    </w:p>
    <w:p w:rsidR="007E6B2B" w:rsidRPr="00AD7AF0" w:rsidRDefault="007E6B2B" w:rsidP="00D15210">
      <w:pPr>
        <w:spacing w:line="480" w:lineRule="auto"/>
        <w:rPr>
          <w:rFonts w:ascii="Century Gothic" w:hAnsi="Century Gothic"/>
          <w:sz w:val="18"/>
          <w:szCs w:val="18"/>
          <w:lang w:val="es-EC"/>
        </w:rPr>
      </w:pP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B</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C</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D</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E</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F</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G</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H</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I</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J</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K</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7E6B2B" w:rsidRPr="00AD7AF0" w:rsidRDefault="007E6B2B" w:rsidP="00D15210">
      <w:pPr>
        <w:spacing w:line="480" w:lineRule="auto"/>
        <w:rPr>
          <w:rFonts w:ascii="Century Gothic" w:hAnsi="Century Gothic"/>
          <w:sz w:val="18"/>
          <w:szCs w:val="18"/>
          <w:lang w:val="es-EC"/>
        </w:rPr>
      </w:pP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u w:val="single"/>
          <w:lang w:val="es-EC"/>
        </w:rPr>
        <w:t>Solvencia</w:t>
      </w:r>
    </w:p>
    <w:p w:rsidR="007E6B2B" w:rsidRPr="00AD7AF0" w:rsidRDefault="007E6B2B" w:rsidP="00D15210">
      <w:pPr>
        <w:spacing w:line="480" w:lineRule="auto"/>
        <w:rPr>
          <w:rFonts w:ascii="Century Gothic" w:hAnsi="Century Gothic"/>
          <w:color w:val="000000"/>
          <w:sz w:val="18"/>
          <w:szCs w:val="18"/>
          <w:lang w:val="es-EC"/>
        </w:rPr>
      </w:pP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A</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B</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C</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D</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E</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F</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G</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H</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I</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J</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8C214E" w:rsidRPr="00AD7AF0" w:rsidRDefault="008C214E" w:rsidP="00D15210">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K</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u w:val="single"/>
          <w:lang w:val="es-EC"/>
        </w:rPr>
        <w:t>Servicio al cliente</w:t>
      </w:r>
    </w:p>
    <w:p w:rsidR="007E6B2B" w:rsidRPr="00AD7AF0" w:rsidRDefault="007E6B2B" w:rsidP="00D15210">
      <w:pPr>
        <w:spacing w:line="480" w:lineRule="auto"/>
        <w:rPr>
          <w:rFonts w:ascii="Century Gothic" w:hAnsi="Century Gothic"/>
          <w:sz w:val="18"/>
          <w:szCs w:val="18"/>
          <w:lang w:val="es-EC"/>
        </w:rPr>
      </w:pPr>
    </w:p>
    <w:p w:rsidR="008C214E" w:rsidRPr="00CF0040" w:rsidRDefault="008C214E" w:rsidP="00D15210">
      <w:pPr>
        <w:spacing w:line="480" w:lineRule="auto"/>
        <w:jc w:val="both"/>
        <w:rPr>
          <w:rFonts w:ascii="Century Gothic" w:hAnsi="Century Gothic"/>
          <w:color w:val="000000"/>
          <w:sz w:val="18"/>
          <w:szCs w:val="18"/>
          <w:u w:val="single"/>
          <w:lang w:val="en-US"/>
        </w:rPr>
      </w:pPr>
      <w:r w:rsidRPr="00CF0040">
        <w:rPr>
          <w:rFonts w:ascii="Century Gothic" w:hAnsi="Century Gothic"/>
          <w:color w:val="000000"/>
          <w:sz w:val="18"/>
          <w:szCs w:val="18"/>
          <w:lang w:val="en-US"/>
        </w:rPr>
        <w:t>A</w:t>
      </w:r>
      <w:r w:rsidRPr="00CF0040">
        <w:rPr>
          <w:rFonts w:ascii="Century Gothic" w:hAnsi="Century Gothic"/>
          <w:color w:val="000000"/>
          <w:sz w:val="18"/>
          <w:szCs w:val="18"/>
          <w:lang w:val="en-US"/>
        </w:rPr>
        <w:tab/>
      </w:r>
      <w:r w:rsidRPr="00CF0040">
        <w:rPr>
          <w:rFonts w:ascii="Century Gothic" w:hAnsi="Century Gothic"/>
          <w:color w:val="000000"/>
          <w:sz w:val="18"/>
          <w:szCs w:val="18"/>
          <w:lang w:val="en-US"/>
        </w:rPr>
        <w:tab/>
      </w:r>
      <w:r w:rsidRPr="00CF0040">
        <w:rPr>
          <w:rFonts w:ascii="Century Gothic" w:hAnsi="Century Gothic"/>
          <w:color w:val="000000"/>
          <w:sz w:val="18"/>
          <w:szCs w:val="18"/>
          <w:lang w:val="en-US"/>
        </w:rPr>
        <w:tab/>
      </w:r>
      <w:r w:rsidRPr="00CF0040">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B</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C</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D</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E</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F</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G</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H</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I</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8C214E" w:rsidRDefault="008C214E" w:rsidP="00D15210">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J</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C214E" w:rsidRPr="00CF0040" w:rsidRDefault="008C214E" w:rsidP="00D15210">
      <w:pPr>
        <w:spacing w:line="480" w:lineRule="auto"/>
        <w:jc w:val="both"/>
        <w:rPr>
          <w:rFonts w:ascii="Century Gothic" w:hAnsi="Century Gothic"/>
          <w:color w:val="000000"/>
          <w:sz w:val="18"/>
          <w:szCs w:val="18"/>
          <w:u w:val="single"/>
        </w:rPr>
      </w:pPr>
      <w:r w:rsidRPr="00CF0040">
        <w:rPr>
          <w:rFonts w:ascii="Century Gothic" w:hAnsi="Century Gothic"/>
          <w:color w:val="000000"/>
          <w:sz w:val="18"/>
          <w:szCs w:val="18"/>
        </w:rPr>
        <w:t>K</w:t>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rPr>
        <w:tab/>
      </w:r>
      <w:r w:rsidRPr="00CF0040">
        <w:rPr>
          <w:rFonts w:ascii="Century Gothic" w:hAnsi="Century Gothic"/>
          <w:color w:val="000000"/>
          <w:sz w:val="18"/>
          <w:szCs w:val="18"/>
          <w:u w:val="single"/>
        </w:rPr>
        <w:tab/>
      </w:r>
    </w:p>
    <w:p w:rsidR="00D60F5F" w:rsidRPr="00CF0040" w:rsidRDefault="00D60F5F"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pPr>
    </w:p>
    <w:p w:rsidR="00E70186" w:rsidRPr="00CF0040" w:rsidRDefault="00E70186" w:rsidP="00D15210">
      <w:pPr>
        <w:spacing w:line="480" w:lineRule="auto"/>
        <w:jc w:val="both"/>
        <w:rPr>
          <w:rFonts w:ascii="Century Gothic" w:hAnsi="Century Gothic"/>
          <w:color w:val="000000"/>
          <w:sz w:val="18"/>
          <w:szCs w:val="18"/>
          <w:u w:val="single"/>
        </w:rPr>
        <w:sectPr w:rsidR="00E70186" w:rsidRPr="00CF0040" w:rsidSect="00D60F5F">
          <w:type w:val="continuous"/>
          <w:pgSz w:w="11907" w:h="16840" w:code="9"/>
          <w:pgMar w:top="2268" w:right="1361" w:bottom="1985" w:left="2268" w:header="720" w:footer="720" w:gutter="0"/>
          <w:cols w:num="2" w:space="720" w:equalWidth="0">
            <w:col w:w="3785" w:space="708"/>
            <w:col w:w="3785"/>
          </w:cols>
          <w:noEndnote/>
          <w:titlePg/>
        </w:sectPr>
      </w:pPr>
    </w:p>
    <w:p w:rsidR="008C214E" w:rsidRPr="00CF0040" w:rsidRDefault="008C214E" w:rsidP="00D15210">
      <w:pPr>
        <w:spacing w:line="480" w:lineRule="auto"/>
        <w:jc w:val="both"/>
        <w:rPr>
          <w:rFonts w:ascii="Century Gothic" w:hAnsi="Century Gothic"/>
          <w:color w:val="000000"/>
          <w:sz w:val="18"/>
          <w:szCs w:val="18"/>
          <w:u w:val="single"/>
        </w:rPr>
      </w:pPr>
    </w:p>
    <w:p w:rsidR="0083441C" w:rsidRPr="00CF0040" w:rsidRDefault="0083441C" w:rsidP="00D15210">
      <w:pPr>
        <w:spacing w:line="480" w:lineRule="auto"/>
        <w:jc w:val="both"/>
        <w:rPr>
          <w:rFonts w:ascii="Century Gothic" w:hAnsi="Century Gothic"/>
          <w:color w:val="000000"/>
          <w:sz w:val="18"/>
          <w:szCs w:val="18"/>
          <w:u w:val="single"/>
        </w:rPr>
      </w:pPr>
    </w:p>
    <w:p w:rsidR="004D30A6" w:rsidRDefault="008D1227" w:rsidP="00D15210">
      <w:pPr>
        <w:spacing w:line="480" w:lineRule="auto"/>
        <w:jc w:val="both"/>
        <w:rPr>
          <w:rFonts w:ascii="Century Gothic" w:hAnsi="Century Gothic"/>
          <w:b/>
          <w:sz w:val="20"/>
          <w:szCs w:val="20"/>
          <w:lang w:val="es-EC"/>
        </w:rPr>
      </w:pPr>
      <w:r>
        <w:rPr>
          <w:rFonts w:ascii="Century Gothic" w:hAnsi="Century Gothic"/>
          <w:b/>
          <w:sz w:val="20"/>
          <w:szCs w:val="20"/>
          <w:lang w:val="es-EC"/>
        </w:rPr>
        <w:t>ANEXO 6</w:t>
      </w:r>
    </w:p>
    <w:p w:rsidR="006C128C" w:rsidRPr="00AD7AF0" w:rsidRDefault="006C128C"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Diseño de encuesta para recoger datos para el análisis multi-criterio</w:t>
      </w:r>
    </w:p>
    <w:p w:rsidR="007E6B2B" w:rsidRPr="00AD7AF0" w:rsidRDefault="007E6B2B"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Fuente: Oficiales de Negocios  de los bancos descritos </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Muestra: 11 Oficiales de Negocios de cada banco respectivamente</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D15210">
        <w:rPr>
          <w:rFonts w:ascii="Century Gothic" w:hAnsi="Century Gothic"/>
          <w:sz w:val="20"/>
          <w:szCs w:val="20"/>
          <w:lang w:val="es-EC"/>
        </w:rPr>
        <w:t>Irene Cajas y Miriam Cárdenas</w:t>
      </w:r>
    </w:p>
    <w:p w:rsidR="007E6B2B" w:rsidRPr="00AD7AF0" w:rsidRDefault="00C94BB9" w:rsidP="00D15210">
      <w:pPr>
        <w:tabs>
          <w:tab w:val="left" w:pos="3449"/>
        </w:tabs>
        <w:spacing w:line="480" w:lineRule="auto"/>
        <w:jc w:val="both"/>
        <w:rPr>
          <w:rFonts w:ascii="Century Gothic" w:hAnsi="Century Gothic"/>
          <w:b/>
          <w:sz w:val="20"/>
          <w:szCs w:val="20"/>
          <w:lang w:val="es-EC"/>
        </w:rPr>
      </w:pPr>
      <w:r>
        <w:rPr>
          <w:rFonts w:ascii="Century Gothic" w:hAnsi="Century Gothic"/>
          <w:b/>
          <w:sz w:val="20"/>
          <w:szCs w:val="20"/>
          <w:lang w:val="es-EC"/>
        </w:rPr>
        <w:tab/>
      </w:r>
    </w:p>
    <w:p w:rsidR="007E6B2B" w:rsidRDefault="007E6B2B" w:rsidP="00D15210">
      <w:pPr>
        <w:spacing w:line="480" w:lineRule="auto"/>
        <w:jc w:val="center"/>
        <w:rPr>
          <w:rFonts w:ascii="Century Gothic" w:hAnsi="Century Gothic"/>
          <w:b/>
          <w:sz w:val="20"/>
          <w:szCs w:val="20"/>
          <w:lang w:val="es-EC"/>
        </w:rPr>
      </w:pPr>
      <w:r w:rsidRPr="00AD7AF0">
        <w:rPr>
          <w:rFonts w:ascii="Century Gothic" w:hAnsi="Century Gothic"/>
          <w:b/>
          <w:sz w:val="20"/>
          <w:szCs w:val="20"/>
          <w:lang w:val="es-EC"/>
        </w:rPr>
        <w:t>Encuesta  a los funcionarios que operan en los procesos de aprobación de crédito de los 11 bancos analizados</w:t>
      </w:r>
    </w:p>
    <w:p w:rsidR="004D30A6" w:rsidRPr="00AD7AF0" w:rsidRDefault="004D30A6"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ind w:left="357" w:hanging="357"/>
        <w:jc w:val="both"/>
        <w:rPr>
          <w:rFonts w:ascii="Century Gothic" w:hAnsi="Century Gothic"/>
          <w:sz w:val="18"/>
          <w:szCs w:val="18"/>
          <w:u w:val="single"/>
          <w:lang w:val="es-EC"/>
        </w:rPr>
      </w:pPr>
      <w:r w:rsidRPr="00AD7AF0">
        <w:rPr>
          <w:rFonts w:ascii="Century Gothic" w:hAnsi="Century Gothic"/>
          <w:sz w:val="18"/>
          <w:szCs w:val="18"/>
          <w:lang w:val="es-EC"/>
        </w:rPr>
        <w:t>NOMBRE DEL FUNCIONARIO:</w:t>
      </w:r>
      <w:r w:rsidRPr="00AD7AF0">
        <w:rPr>
          <w:rFonts w:ascii="Century Gothic" w:hAnsi="Century Gothic"/>
          <w:sz w:val="18"/>
          <w:szCs w:val="18"/>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p>
    <w:p w:rsidR="007E6B2B" w:rsidRPr="00AD7AF0" w:rsidRDefault="007E6B2B" w:rsidP="00D15210">
      <w:pPr>
        <w:spacing w:line="480" w:lineRule="auto"/>
        <w:ind w:left="357" w:hanging="357"/>
        <w:jc w:val="both"/>
        <w:rPr>
          <w:rFonts w:ascii="Century Gothic" w:hAnsi="Century Gothic"/>
          <w:sz w:val="18"/>
          <w:szCs w:val="18"/>
          <w:u w:val="single"/>
          <w:lang w:val="es-EC"/>
        </w:rPr>
      </w:pPr>
      <w:r w:rsidRPr="00AD7AF0">
        <w:rPr>
          <w:rFonts w:ascii="Century Gothic" w:hAnsi="Century Gothic"/>
          <w:sz w:val="18"/>
          <w:szCs w:val="18"/>
          <w:lang w:val="es-EC"/>
        </w:rPr>
        <w:t>CARGO DEL FUNCIONARIO:</w:t>
      </w:r>
      <w:r w:rsidRPr="00AD7AF0">
        <w:rPr>
          <w:rFonts w:ascii="Century Gothic" w:hAnsi="Century Gothic"/>
          <w:sz w:val="18"/>
          <w:szCs w:val="18"/>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r w:rsidR="004D30A6">
        <w:rPr>
          <w:rFonts w:ascii="Century Gothic" w:hAnsi="Century Gothic"/>
          <w:sz w:val="18"/>
          <w:szCs w:val="18"/>
          <w:u w:val="single"/>
          <w:lang w:val="es-EC"/>
        </w:rPr>
        <w:tab/>
      </w:r>
    </w:p>
    <w:p w:rsidR="00BF5A64" w:rsidRPr="00AD7AF0" w:rsidRDefault="00BF5A64" w:rsidP="00D15210">
      <w:pPr>
        <w:spacing w:line="480" w:lineRule="auto"/>
        <w:ind w:left="357" w:hanging="357"/>
        <w:jc w:val="both"/>
        <w:rPr>
          <w:rFonts w:ascii="Century Gothic" w:hAnsi="Century Gothic"/>
          <w:sz w:val="18"/>
          <w:szCs w:val="18"/>
          <w:u w:val="single"/>
          <w:lang w:val="es-EC"/>
        </w:rPr>
      </w:pPr>
      <w:r>
        <w:rPr>
          <w:rFonts w:ascii="Century Gothic" w:hAnsi="Century Gothic"/>
          <w:sz w:val="18"/>
          <w:szCs w:val="18"/>
          <w:lang w:val="es-EC"/>
        </w:rPr>
        <w:t>BANCO EN EL QUE TRABAJA</w:t>
      </w:r>
      <w:r w:rsidRPr="00AD7AF0">
        <w:rPr>
          <w:rFonts w:ascii="Century Gothic" w:hAnsi="Century Gothic"/>
          <w:sz w:val="18"/>
          <w:szCs w:val="18"/>
          <w:lang w:val="es-EC"/>
        </w:rPr>
        <w:t>:</w:t>
      </w:r>
      <w:r w:rsidRPr="00AD7AF0">
        <w:rPr>
          <w:rFonts w:ascii="Century Gothic" w:hAnsi="Century Gothic"/>
          <w:sz w:val="18"/>
          <w:szCs w:val="18"/>
          <w:lang w:val="es-EC"/>
        </w:rPr>
        <w:tab/>
      </w:r>
      <w:r>
        <w:rPr>
          <w:rFonts w:ascii="Century Gothic" w:hAnsi="Century Gothic"/>
          <w:sz w:val="18"/>
          <w:szCs w:val="18"/>
          <w:u w:val="single"/>
          <w:lang w:val="es-EC"/>
        </w:rPr>
        <w:tab/>
      </w:r>
      <w:r>
        <w:rPr>
          <w:rFonts w:ascii="Century Gothic" w:hAnsi="Century Gothic"/>
          <w:sz w:val="18"/>
          <w:szCs w:val="18"/>
          <w:u w:val="single"/>
          <w:lang w:val="es-EC"/>
        </w:rPr>
        <w:tab/>
      </w:r>
      <w:r>
        <w:rPr>
          <w:rFonts w:ascii="Century Gothic" w:hAnsi="Century Gothic"/>
          <w:sz w:val="18"/>
          <w:szCs w:val="18"/>
          <w:u w:val="single"/>
          <w:lang w:val="es-EC"/>
        </w:rPr>
        <w:tab/>
      </w:r>
      <w:r>
        <w:rPr>
          <w:rFonts w:ascii="Century Gothic" w:hAnsi="Century Gothic"/>
          <w:sz w:val="18"/>
          <w:szCs w:val="18"/>
          <w:u w:val="single"/>
          <w:lang w:val="es-EC"/>
        </w:rPr>
        <w:tab/>
      </w:r>
      <w:r>
        <w:rPr>
          <w:rFonts w:ascii="Century Gothic" w:hAnsi="Century Gothic"/>
          <w:sz w:val="18"/>
          <w:szCs w:val="18"/>
          <w:u w:val="single"/>
          <w:lang w:val="es-EC"/>
        </w:rPr>
        <w:tab/>
      </w:r>
      <w:r>
        <w:rPr>
          <w:rFonts w:ascii="Century Gothic" w:hAnsi="Century Gothic"/>
          <w:sz w:val="18"/>
          <w:szCs w:val="18"/>
          <w:u w:val="single"/>
          <w:lang w:val="es-EC"/>
        </w:rPr>
        <w:tab/>
      </w:r>
      <w:r>
        <w:rPr>
          <w:rFonts w:ascii="Century Gothic" w:hAnsi="Century Gothic"/>
          <w:sz w:val="18"/>
          <w:szCs w:val="18"/>
          <w:u w:val="single"/>
          <w:lang w:val="es-EC"/>
        </w:rPr>
        <w:tab/>
      </w:r>
    </w:p>
    <w:p w:rsidR="007E6B2B" w:rsidRPr="00AD7AF0" w:rsidRDefault="007E6B2B" w:rsidP="00D15210">
      <w:pPr>
        <w:spacing w:line="480" w:lineRule="auto"/>
        <w:ind w:left="360" w:hanging="360"/>
        <w:jc w:val="both"/>
        <w:rPr>
          <w:rFonts w:ascii="Century Gothic" w:hAnsi="Century Gothic"/>
          <w:b/>
          <w:sz w:val="18"/>
          <w:szCs w:val="18"/>
          <w:lang w:val="es-EC"/>
        </w:rPr>
      </w:pPr>
    </w:p>
    <w:p w:rsidR="007E6B2B" w:rsidRPr="00AD7AF0" w:rsidRDefault="007E6B2B" w:rsidP="00245809">
      <w:pPr>
        <w:numPr>
          <w:ilvl w:val="0"/>
          <w:numId w:val="71"/>
        </w:numPr>
        <w:spacing w:line="480" w:lineRule="auto"/>
        <w:jc w:val="both"/>
        <w:rPr>
          <w:rFonts w:ascii="Century Gothic" w:hAnsi="Century Gothic"/>
          <w:b/>
          <w:sz w:val="18"/>
          <w:szCs w:val="18"/>
          <w:lang w:val="es-EC"/>
        </w:rPr>
      </w:pPr>
      <w:r w:rsidRPr="00AD7AF0">
        <w:rPr>
          <w:rFonts w:ascii="Century Gothic" w:hAnsi="Century Gothic"/>
          <w:b/>
          <w:sz w:val="18"/>
          <w:szCs w:val="18"/>
          <w:lang w:val="es-EC"/>
        </w:rPr>
        <w:t>Enumere en orden de importancia de 1 al 5, siendo 1 más importante y 5 menos importante, los siguientes criterios que UD considere más importantes dentro del proceso de aprobación de un crédito empresarial.</w:t>
      </w:r>
    </w:p>
    <w:p w:rsidR="007E6B2B" w:rsidRPr="00AD7AF0" w:rsidRDefault="007E6B2B" w:rsidP="00D15210">
      <w:pPr>
        <w:spacing w:line="480" w:lineRule="auto"/>
        <w:rPr>
          <w:rFonts w:ascii="Century Gothic" w:hAnsi="Century Gothic"/>
          <w:sz w:val="18"/>
          <w:szCs w:val="18"/>
          <w:lang w:val="es-EC"/>
        </w:rPr>
      </w:pPr>
    </w:p>
    <w:p w:rsidR="00D15210" w:rsidRDefault="00D15210" w:rsidP="00D15210">
      <w:pPr>
        <w:spacing w:line="480" w:lineRule="auto"/>
        <w:rPr>
          <w:rFonts w:ascii="Century Gothic" w:hAnsi="Century Gothic"/>
          <w:sz w:val="18"/>
          <w:szCs w:val="18"/>
          <w:lang w:val="es-EC"/>
        </w:rPr>
        <w:sectPr w:rsidR="00D15210" w:rsidSect="008C214E">
          <w:type w:val="continuous"/>
          <w:pgSz w:w="11907" w:h="16840" w:code="9"/>
          <w:pgMar w:top="2268" w:right="1361" w:bottom="1985" w:left="2268" w:header="720" w:footer="720" w:gutter="0"/>
          <w:cols w:space="720"/>
          <w:noEndnote/>
          <w:titlePg/>
        </w:sectPr>
      </w:pP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Análisis adecuado</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Información completa</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Accesibilidad al cliente</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Disponibilidad del comité</w:t>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7E6B2B" w:rsidRPr="00AD7AF0" w:rsidRDefault="007E6B2B" w:rsidP="00D15210">
      <w:pPr>
        <w:spacing w:line="480" w:lineRule="auto"/>
        <w:rPr>
          <w:rFonts w:ascii="Century Gothic" w:hAnsi="Century Gothic"/>
          <w:sz w:val="18"/>
          <w:szCs w:val="18"/>
          <w:u w:val="single"/>
          <w:lang w:val="es-EC"/>
        </w:rPr>
      </w:pPr>
      <w:r w:rsidRPr="00AD7AF0">
        <w:rPr>
          <w:rFonts w:ascii="Century Gothic" w:hAnsi="Century Gothic"/>
          <w:sz w:val="18"/>
          <w:szCs w:val="18"/>
          <w:lang w:val="es-EC"/>
        </w:rPr>
        <w:t>No reprocesos</w:t>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lang w:val="es-EC"/>
        </w:rPr>
        <w:tab/>
      </w:r>
      <w:r w:rsidRPr="00AD7AF0">
        <w:rPr>
          <w:rFonts w:ascii="Century Gothic" w:hAnsi="Century Gothic"/>
          <w:sz w:val="18"/>
          <w:szCs w:val="18"/>
          <w:u w:val="single"/>
          <w:lang w:val="es-EC"/>
        </w:rPr>
        <w:tab/>
      </w:r>
    </w:p>
    <w:p w:rsidR="00D15210" w:rsidRDefault="00D15210" w:rsidP="00D15210">
      <w:pPr>
        <w:spacing w:line="480" w:lineRule="auto"/>
        <w:rPr>
          <w:rFonts w:ascii="Century Gothic" w:hAnsi="Century Gothic"/>
          <w:sz w:val="18"/>
          <w:szCs w:val="18"/>
          <w:u w:val="single"/>
          <w:lang w:val="es-EC"/>
        </w:rPr>
        <w:sectPr w:rsidR="00D15210" w:rsidSect="00D15210">
          <w:type w:val="continuous"/>
          <w:pgSz w:w="11907" w:h="16840" w:code="9"/>
          <w:pgMar w:top="2268" w:right="1361" w:bottom="1985" w:left="2268" w:header="720" w:footer="720" w:gutter="0"/>
          <w:cols w:num="2" w:space="720" w:equalWidth="0">
            <w:col w:w="3785" w:space="708"/>
            <w:col w:w="3785"/>
          </w:cols>
          <w:noEndnote/>
          <w:titlePg/>
        </w:sectPr>
      </w:pPr>
    </w:p>
    <w:p w:rsidR="007E6B2B" w:rsidRDefault="007E6B2B" w:rsidP="00D15210">
      <w:pPr>
        <w:spacing w:line="480" w:lineRule="auto"/>
        <w:rPr>
          <w:rFonts w:ascii="Century Gothic" w:hAnsi="Century Gothic"/>
          <w:sz w:val="18"/>
          <w:szCs w:val="18"/>
          <w:u w:val="single"/>
          <w:lang w:val="es-EC"/>
        </w:rPr>
      </w:pPr>
    </w:p>
    <w:p w:rsidR="00245809" w:rsidRPr="00FE3947" w:rsidRDefault="00245809" w:rsidP="00245809">
      <w:pPr>
        <w:numPr>
          <w:ilvl w:val="0"/>
          <w:numId w:val="71"/>
        </w:numPr>
        <w:spacing w:line="480" w:lineRule="auto"/>
        <w:jc w:val="both"/>
        <w:rPr>
          <w:rFonts w:ascii="Century Gothic" w:hAnsi="Century Gothic"/>
          <w:b/>
          <w:sz w:val="18"/>
          <w:szCs w:val="18"/>
          <w:u w:val="single"/>
          <w:lang w:val="es-EC"/>
        </w:rPr>
      </w:pPr>
      <w:r>
        <w:rPr>
          <w:rFonts w:ascii="Century Gothic" w:hAnsi="Century Gothic"/>
          <w:b/>
          <w:sz w:val="18"/>
          <w:szCs w:val="18"/>
          <w:lang w:val="es-EC"/>
        </w:rPr>
        <w:t>De los bancos a continuación identifique con letras de la A a la K solamente los bancos</w:t>
      </w:r>
      <w:r w:rsidR="0055282E">
        <w:rPr>
          <w:rFonts w:ascii="Century Gothic" w:hAnsi="Century Gothic"/>
          <w:b/>
          <w:sz w:val="18"/>
          <w:szCs w:val="18"/>
          <w:lang w:val="es-EC"/>
        </w:rPr>
        <w:t xml:space="preserve"> con los que esté familiarizado sobre el proceso de cr</w:t>
      </w:r>
      <w:r w:rsidR="006E22E1">
        <w:rPr>
          <w:rFonts w:ascii="Century Gothic" w:hAnsi="Century Gothic"/>
          <w:b/>
          <w:sz w:val="18"/>
          <w:szCs w:val="18"/>
          <w:lang w:val="es-EC"/>
        </w:rPr>
        <w:t>édito</w:t>
      </w:r>
      <w:r>
        <w:rPr>
          <w:rFonts w:ascii="Century Gothic" w:hAnsi="Century Gothic"/>
          <w:b/>
          <w:sz w:val="18"/>
          <w:szCs w:val="18"/>
          <w:lang w:val="es-EC"/>
        </w:rPr>
        <w:t>.</w:t>
      </w:r>
      <w:r w:rsidR="006E22E1">
        <w:rPr>
          <w:rFonts w:ascii="Century Gothic" w:hAnsi="Century Gothic"/>
          <w:b/>
          <w:sz w:val="18"/>
          <w:szCs w:val="18"/>
          <w:lang w:val="es-EC"/>
        </w:rPr>
        <w:t xml:space="preserve">  Pueden quedar letras en blanco.</w:t>
      </w:r>
    </w:p>
    <w:p w:rsidR="00245809" w:rsidRDefault="00245809" w:rsidP="00245809">
      <w:pPr>
        <w:spacing w:line="480" w:lineRule="auto"/>
        <w:jc w:val="both"/>
        <w:rPr>
          <w:rFonts w:ascii="Century Gothic" w:hAnsi="Century Gothic"/>
          <w:color w:val="000000"/>
          <w:sz w:val="18"/>
          <w:szCs w:val="18"/>
          <w:lang w:val="es-EC"/>
        </w:rPr>
      </w:pPr>
    </w:p>
    <w:p w:rsidR="00245809" w:rsidRDefault="00245809" w:rsidP="00245809">
      <w:pPr>
        <w:spacing w:line="480" w:lineRule="auto"/>
        <w:jc w:val="both"/>
        <w:rPr>
          <w:rFonts w:ascii="Century Gothic" w:hAnsi="Century Gothic"/>
          <w:color w:val="000000"/>
          <w:sz w:val="18"/>
          <w:szCs w:val="18"/>
          <w:lang w:val="es-EC"/>
        </w:rPr>
        <w:sectPr w:rsidR="00245809" w:rsidSect="002A5CF3">
          <w:type w:val="continuous"/>
          <w:pgSz w:w="11907" w:h="16840" w:code="9"/>
          <w:pgMar w:top="2268" w:right="1361" w:bottom="1985" w:left="2268" w:header="720" w:footer="720" w:gutter="0"/>
          <w:cols w:space="720"/>
          <w:noEndnote/>
          <w:titlePg/>
        </w:sectPr>
      </w:pP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Guayaquil</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Pacifico</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Pichincha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Produbanco</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Bolivariano</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Citibank</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BGR</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Internacional</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Machala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Amazonas</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Pr="00AD7AF0" w:rsidRDefault="00245809" w:rsidP="00245809">
      <w:pPr>
        <w:spacing w:line="480" w:lineRule="auto"/>
        <w:jc w:val="both"/>
        <w:rPr>
          <w:rFonts w:ascii="Century Gothic" w:hAnsi="Century Gothic"/>
          <w:color w:val="000000"/>
          <w:sz w:val="18"/>
          <w:szCs w:val="18"/>
          <w:u w:val="single"/>
          <w:lang w:val="es-EC"/>
        </w:rPr>
      </w:pPr>
      <w:r w:rsidRPr="00AD7AF0">
        <w:rPr>
          <w:rFonts w:ascii="Century Gothic" w:hAnsi="Century Gothic"/>
          <w:color w:val="000000"/>
          <w:sz w:val="18"/>
          <w:szCs w:val="18"/>
          <w:lang w:val="es-EC"/>
        </w:rPr>
        <w:t>Andes</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245809" w:rsidRDefault="00245809" w:rsidP="00245809">
      <w:pPr>
        <w:spacing w:line="480" w:lineRule="auto"/>
        <w:jc w:val="both"/>
        <w:rPr>
          <w:rFonts w:ascii="Century Gothic" w:hAnsi="Century Gothic"/>
          <w:b/>
          <w:sz w:val="18"/>
          <w:szCs w:val="18"/>
          <w:u w:val="single"/>
          <w:lang w:val="es-EC"/>
        </w:rPr>
        <w:sectPr w:rsidR="00245809" w:rsidSect="008C214E">
          <w:type w:val="continuous"/>
          <w:pgSz w:w="11907" w:h="16840" w:code="9"/>
          <w:pgMar w:top="2268" w:right="1361" w:bottom="1985" w:left="2268" w:header="720" w:footer="720" w:gutter="0"/>
          <w:cols w:num="2" w:space="720" w:equalWidth="0">
            <w:col w:w="3785" w:space="708"/>
            <w:col w:w="3785"/>
          </w:cols>
          <w:noEndnote/>
          <w:titlePg/>
        </w:sectPr>
      </w:pPr>
    </w:p>
    <w:p w:rsidR="00245809" w:rsidRPr="00AD7AF0" w:rsidRDefault="00245809" w:rsidP="00D15210">
      <w:pPr>
        <w:spacing w:line="480" w:lineRule="auto"/>
        <w:rPr>
          <w:rFonts w:ascii="Century Gothic" w:hAnsi="Century Gothic"/>
          <w:sz w:val="18"/>
          <w:szCs w:val="18"/>
          <w:u w:val="single"/>
          <w:lang w:val="es-EC"/>
        </w:rPr>
      </w:pPr>
    </w:p>
    <w:p w:rsidR="00447834" w:rsidRPr="00AD7AF0" w:rsidRDefault="00447834" w:rsidP="00447834">
      <w:pPr>
        <w:numPr>
          <w:ilvl w:val="0"/>
          <w:numId w:val="71"/>
        </w:numPr>
        <w:spacing w:line="480" w:lineRule="auto"/>
        <w:jc w:val="both"/>
        <w:rPr>
          <w:rFonts w:ascii="Century Gothic" w:hAnsi="Century Gothic"/>
          <w:b/>
          <w:sz w:val="18"/>
          <w:szCs w:val="18"/>
          <w:u w:val="single"/>
          <w:lang w:val="es-EC"/>
        </w:rPr>
      </w:pPr>
      <w:r>
        <w:rPr>
          <w:rFonts w:ascii="Century Gothic" w:hAnsi="Century Gothic"/>
          <w:b/>
          <w:sz w:val="18"/>
          <w:szCs w:val="18"/>
          <w:lang w:val="es-EC"/>
        </w:rPr>
        <w:t>De entre los bancos identificados en la pregunta anterior, a los cuales asignó una letra, enumere</w:t>
      </w:r>
      <w:r w:rsidRPr="00AD7AF0">
        <w:rPr>
          <w:rFonts w:ascii="Century Gothic" w:hAnsi="Century Gothic"/>
          <w:b/>
          <w:sz w:val="18"/>
          <w:szCs w:val="18"/>
          <w:lang w:val="es-EC"/>
        </w:rPr>
        <w:t xml:space="preserve">, siendo 1 </w:t>
      </w:r>
      <w:r>
        <w:rPr>
          <w:rFonts w:ascii="Century Gothic" w:hAnsi="Century Gothic"/>
          <w:b/>
          <w:sz w:val="18"/>
          <w:szCs w:val="18"/>
          <w:lang w:val="es-EC"/>
        </w:rPr>
        <w:t>peor y 11 el mejor</w:t>
      </w:r>
      <w:r w:rsidRPr="00AD7AF0">
        <w:rPr>
          <w:rFonts w:ascii="Century Gothic" w:hAnsi="Century Gothic"/>
          <w:b/>
          <w:sz w:val="18"/>
          <w:szCs w:val="18"/>
          <w:lang w:val="es-EC"/>
        </w:rPr>
        <w:t>, según Ud. considere cuál banco cumple mejor con cada criterio.</w:t>
      </w:r>
      <w:r>
        <w:rPr>
          <w:rFonts w:ascii="Century Gothic" w:hAnsi="Century Gothic"/>
          <w:b/>
          <w:sz w:val="18"/>
          <w:szCs w:val="18"/>
          <w:lang w:val="es-EC"/>
        </w:rPr>
        <w:t xml:space="preserve">  Pueden quedar letras en blanco.</w:t>
      </w:r>
    </w:p>
    <w:p w:rsidR="007E6B2B" w:rsidRPr="00AD7AF0" w:rsidRDefault="007E6B2B" w:rsidP="00D15210">
      <w:pPr>
        <w:spacing w:line="480" w:lineRule="auto"/>
        <w:rPr>
          <w:rFonts w:ascii="Century Gothic" w:hAnsi="Century Gothic"/>
          <w:sz w:val="18"/>
          <w:szCs w:val="18"/>
          <w:lang w:val="es-EC"/>
        </w:rPr>
      </w:pPr>
    </w:p>
    <w:p w:rsidR="00DB16D5" w:rsidRDefault="00DB16D5" w:rsidP="00D15210">
      <w:pPr>
        <w:spacing w:line="480" w:lineRule="auto"/>
        <w:rPr>
          <w:rFonts w:ascii="Century Gothic" w:hAnsi="Century Gothic"/>
          <w:sz w:val="18"/>
          <w:szCs w:val="18"/>
          <w:u w:val="single"/>
          <w:lang w:val="es-EC"/>
        </w:rPr>
        <w:sectPr w:rsidR="00DB16D5" w:rsidSect="008C214E">
          <w:type w:val="continuous"/>
          <w:pgSz w:w="11907" w:h="16840" w:code="9"/>
          <w:pgMar w:top="2268" w:right="1361" w:bottom="1985" w:left="2268" w:header="720" w:footer="720" w:gutter="0"/>
          <w:cols w:space="720"/>
          <w:noEndnote/>
          <w:titlePg/>
        </w:sectPr>
      </w:pPr>
    </w:p>
    <w:p w:rsidR="007E6B2B" w:rsidRPr="00AD7AF0" w:rsidRDefault="008427BD" w:rsidP="00D15210">
      <w:pPr>
        <w:spacing w:line="480" w:lineRule="auto"/>
        <w:rPr>
          <w:rFonts w:ascii="Century Gothic" w:hAnsi="Century Gothic"/>
          <w:sz w:val="18"/>
          <w:szCs w:val="18"/>
          <w:u w:val="single"/>
          <w:lang w:val="es-EC"/>
        </w:rPr>
      </w:pPr>
      <w:r>
        <w:rPr>
          <w:rFonts w:ascii="Century Gothic" w:hAnsi="Century Gothic"/>
          <w:sz w:val="18"/>
          <w:szCs w:val="18"/>
          <w:u w:val="single"/>
          <w:lang w:val="es-EC"/>
        </w:rPr>
        <w:t>T</w:t>
      </w:r>
      <w:r w:rsidR="007E6B2B" w:rsidRPr="00AD7AF0">
        <w:rPr>
          <w:rFonts w:ascii="Century Gothic" w:hAnsi="Century Gothic"/>
          <w:sz w:val="18"/>
          <w:szCs w:val="18"/>
          <w:u w:val="single"/>
          <w:lang w:val="es-EC"/>
        </w:rPr>
        <w:t>ipo de análisis</w:t>
      </w:r>
    </w:p>
    <w:p w:rsidR="007E6B2B" w:rsidRPr="00AD7AF0" w:rsidRDefault="007E6B2B" w:rsidP="00D15210">
      <w:pPr>
        <w:spacing w:line="480" w:lineRule="auto"/>
        <w:rPr>
          <w:rFonts w:ascii="Century Gothic" w:hAnsi="Century Gothic"/>
          <w:sz w:val="18"/>
          <w:szCs w:val="18"/>
          <w:u w:val="single"/>
          <w:lang w:val="es-EC"/>
        </w:rPr>
      </w:pPr>
    </w:p>
    <w:p w:rsidR="008427BD" w:rsidRPr="00AD7AF0" w:rsidRDefault="008427BD" w:rsidP="008427BD">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B</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C</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D</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E</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F</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G</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H</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I</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J</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K</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7E6B2B" w:rsidRPr="008427BD" w:rsidRDefault="007E6B2B" w:rsidP="00D15210">
      <w:pPr>
        <w:spacing w:line="480" w:lineRule="auto"/>
        <w:rPr>
          <w:rFonts w:ascii="Century Gothic" w:hAnsi="Century Gothic"/>
          <w:sz w:val="18"/>
          <w:szCs w:val="18"/>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7E6B2B" w:rsidRPr="00AD7AF0" w:rsidRDefault="00DB16D5" w:rsidP="00D15210">
      <w:pPr>
        <w:spacing w:line="480" w:lineRule="auto"/>
        <w:rPr>
          <w:rFonts w:ascii="Century Gothic" w:hAnsi="Century Gothic"/>
          <w:sz w:val="18"/>
          <w:szCs w:val="18"/>
          <w:u w:val="single"/>
          <w:lang w:val="es-EC"/>
        </w:rPr>
      </w:pPr>
      <w:r>
        <w:rPr>
          <w:rFonts w:ascii="Century Gothic" w:hAnsi="Century Gothic"/>
          <w:sz w:val="18"/>
          <w:szCs w:val="18"/>
          <w:u w:val="single"/>
          <w:lang w:val="es-EC"/>
        </w:rPr>
        <w:t>C</w:t>
      </w:r>
      <w:r w:rsidR="007E6B2B" w:rsidRPr="00AD7AF0">
        <w:rPr>
          <w:rFonts w:ascii="Century Gothic" w:hAnsi="Century Gothic"/>
          <w:sz w:val="18"/>
          <w:szCs w:val="18"/>
          <w:u w:val="single"/>
          <w:lang w:val="es-EC"/>
        </w:rPr>
        <w:t>alidad de información</w:t>
      </w:r>
    </w:p>
    <w:p w:rsidR="007E6B2B" w:rsidRPr="00AD7AF0" w:rsidRDefault="007E6B2B" w:rsidP="00D15210">
      <w:pPr>
        <w:spacing w:line="480" w:lineRule="auto"/>
        <w:rPr>
          <w:rFonts w:ascii="Century Gothic" w:hAnsi="Century Gothic"/>
          <w:sz w:val="18"/>
          <w:szCs w:val="18"/>
          <w:u w:val="single"/>
          <w:lang w:val="es-EC"/>
        </w:rPr>
      </w:pPr>
    </w:p>
    <w:p w:rsidR="008427BD" w:rsidRPr="00AD7AF0" w:rsidRDefault="008427BD" w:rsidP="008427BD">
      <w:pPr>
        <w:spacing w:line="480" w:lineRule="auto"/>
        <w:jc w:val="both"/>
        <w:rPr>
          <w:rFonts w:ascii="Century Gothic" w:hAnsi="Century Gothic"/>
          <w:color w:val="000000"/>
          <w:sz w:val="18"/>
          <w:szCs w:val="18"/>
          <w:u w:val="single"/>
          <w:lang w:val="es-EC"/>
        </w:rPr>
      </w:pPr>
      <w:r>
        <w:rPr>
          <w:rFonts w:ascii="Century Gothic" w:hAnsi="Century Gothic"/>
          <w:color w:val="000000"/>
          <w:sz w:val="18"/>
          <w:szCs w:val="18"/>
          <w:lang w:val="es-EC"/>
        </w:rPr>
        <w:t>A</w:t>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lang w:val="es-EC"/>
        </w:rPr>
        <w:tab/>
      </w:r>
      <w:r w:rsidRPr="00AD7AF0">
        <w:rPr>
          <w:rFonts w:ascii="Century Gothic" w:hAnsi="Century Gothic"/>
          <w:color w:val="000000"/>
          <w:sz w:val="18"/>
          <w:szCs w:val="18"/>
          <w:u w:val="single"/>
          <w:lang w:val="es-EC"/>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B</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C</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D</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E</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F</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G</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BE4A64" w:rsidRDefault="008427BD" w:rsidP="008427BD">
      <w:pPr>
        <w:spacing w:line="480" w:lineRule="auto"/>
        <w:jc w:val="both"/>
        <w:rPr>
          <w:rFonts w:ascii="Century Gothic" w:hAnsi="Century Gothic"/>
          <w:color w:val="000000"/>
          <w:sz w:val="18"/>
          <w:szCs w:val="18"/>
          <w:u w:val="single"/>
        </w:rPr>
      </w:pPr>
      <w:r w:rsidRPr="00BE4A64">
        <w:rPr>
          <w:rFonts w:ascii="Century Gothic" w:hAnsi="Century Gothic"/>
          <w:color w:val="000000"/>
          <w:sz w:val="18"/>
          <w:szCs w:val="18"/>
        </w:rPr>
        <w:t>H</w:t>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rPr>
        <w:tab/>
      </w:r>
      <w:r w:rsidRPr="00BE4A64">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I</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J</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K</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7E6B2B" w:rsidRPr="008427BD" w:rsidRDefault="007E6B2B" w:rsidP="00D15210">
      <w:pPr>
        <w:spacing w:line="480" w:lineRule="auto"/>
        <w:jc w:val="both"/>
        <w:rPr>
          <w:rFonts w:ascii="Century Gothic" w:hAnsi="Century Gothic"/>
          <w:color w:val="000000"/>
          <w:sz w:val="18"/>
          <w:szCs w:val="18"/>
          <w:u w:val="single"/>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567C4F" w:rsidRDefault="00567C4F" w:rsidP="00D15210">
      <w:pPr>
        <w:spacing w:line="480" w:lineRule="auto"/>
        <w:rPr>
          <w:rFonts w:ascii="Century Gothic" w:hAnsi="Century Gothic"/>
          <w:sz w:val="18"/>
          <w:szCs w:val="18"/>
          <w:u w:val="single"/>
          <w:lang w:val="es-EC"/>
        </w:rPr>
      </w:pPr>
    </w:p>
    <w:p w:rsidR="007E6B2B" w:rsidRPr="00AD7AF0" w:rsidRDefault="00DB16D5" w:rsidP="00D15210">
      <w:pPr>
        <w:spacing w:line="480" w:lineRule="auto"/>
        <w:rPr>
          <w:rFonts w:ascii="Century Gothic" w:hAnsi="Century Gothic"/>
          <w:sz w:val="18"/>
          <w:szCs w:val="18"/>
          <w:u w:val="single"/>
          <w:lang w:val="es-EC"/>
        </w:rPr>
      </w:pPr>
      <w:r>
        <w:rPr>
          <w:rFonts w:ascii="Century Gothic" w:hAnsi="Century Gothic"/>
          <w:sz w:val="18"/>
          <w:szCs w:val="18"/>
          <w:u w:val="single"/>
          <w:lang w:val="es-EC"/>
        </w:rPr>
        <w:t>C</w:t>
      </w:r>
      <w:r w:rsidR="007E6B2B" w:rsidRPr="00AD7AF0">
        <w:rPr>
          <w:rFonts w:ascii="Century Gothic" w:hAnsi="Century Gothic"/>
          <w:sz w:val="18"/>
          <w:szCs w:val="18"/>
          <w:u w:val="single"/>
          <w:lang w:val="es-EC"/>
        </w:rPr>
        <w:t>ontacto con el cliente</w:t>
      </w:r>
    </w:p>
    <w:p w:rsidR="007E6B2B" w:rsidRPr="00AD7AF0" w:rsidRDefault="007E6B2B" w:rsidP="00D15210">
      <w:pPr>
        <w:spacing w:line="480" w:lineRule="auto"/>
        <w:rPr>
          <w:rFonts w:ascii="Century Gothic" w:hAnsi="Century Gothic"/>
          <w:sz w:val="18"/>
          <w:szCs w:val="18"/>
          <w:lang w:val="es-EC"/>
        </w:rPr>
      </w:pP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A</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B</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C</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D</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E</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F</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G</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H</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C214E" w:rsidRDefault="008427BD" w:rsidP="008427BD">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I</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427BD" w:rsidRPr="000B29AC" w:rsidRDefault="008427BD" w:rsidP="008427BD">
      <w:pPr>
        <w:spacing w:line="480" w:lineRule="auto"/>
        <w:jc w:val="both"/>
        <w:rPr>
          <w:rFonts w:ascii="Century Gothic" w:hAnsi="Century Gothic"/>
          <w:color w:val="000000"/>
          <w:sz w:val="18"/>
          <w:szCs w:val="18"/>
          <w:u w:val="single"/>
        </w:rPr>
      </w:pPr>
      <w:r w:rsidRPr="000B29AC">
        <w:rPr>
          <w:rFonts w:ascii="Century Gothic" w:hAnsi="Century Gothic"/>
          <w:color w:val="000000"/>
          <w:sz w:val="18"/>
          <w:szCs w:val="18"/>
        </w:rPr>
        <w:t>J</w:t>
      </w:r>
      <w:r w:rsidRPr="000B29AC">
        <w:rPr>
          <w:rFonts w:ascii="Century Gothic" w:hAnsi="Century Gothic"/>
          <w:color w:val="000000"/>
          <w:sz w:val="18"/>
          <w:szCs w:val="18"/>
        </w:rPr>
        <w:tab/>
      </w:r>
      <w:r w:rsidRPr="000B29AC">
        <w:rPr>
          <w:rFonts w:ascii="Century Gothic" w:hAnsi="Century Gothic"/>
          <w:color w:val="000000"/>
          <w:sz w:val="18"/>
          <w:szCs w:val="18"/>
        </w:rPr>
        <w:tab/>
      </w:r>
      <w:r w:rsidRPr="000B29AC">
        <w:rPr>
          <w:rFonts w:ascii="Century Gothic" w:hAnsi="Century Gothic"/>
          <w:color w:val="000000"/>
          <w:sz w:val="18"/>
          <w:szCs w:val="18"/>
        </w:rPr>
        <w:tab/>
      </w:r>
      <w:r w:rsidRPr="000B29AC">
        <w:rPr>
          <w:rFonts w:ascii="Century Gothic" w:hAnsi="Century Gothic"/>
          <w:color w:val="000000"/>
          <w:sz w:val="18"/>
          <w:szCs w:val="18"/>
          <w:u w:val="single"/>
        </w:rPr>
        <w:tab/>
      </w:r>
    </w:p>
    <w:p w:rsidR="008427BD" w:rsidRPr="008427BD" w:rsidRDefault="008427BD" w:rsidP="008427BD">
      <w:pPr>
        <w:spacing w:line="480" w:lineRule="auto"/>
        <w:jc w:val="both"/>
        <w:rPr>
          <w:rFonts w:ascii="Century Gothic" w:hAnsi="Century Gothic"/>
          <w:color w:val="000000"/>
          <w:sz w:val="18"/>
          <w:szCs w:val="18"/>
          <w:u w:val="single"/>
        </w:rPr>
      </w:pPr>
      <w:r w:rsidRPr="008427BD">
        <w:rPr>
          <w:rFonts w:ascii="Century Gothic" w:hAnsi="Century Gothic"/>
          <w:color w:val="000000"/>
          <w:sz w:val="18"/>
          <w:szCs w:val="18"/>
        </w:rPr>
        <w:t>K</w:t>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rPr>
        <w:tab/>
      </w:r>
      <w:r w:rsidRPr="008427BD">
        <w:rPr>
          <w:rFonts w:ascii="Century Gothic" w:hAnsi="Century Gothic"/>
          <w:color w:val="000000"/>
          <w:sz w:val="18"/>
          <w:szCs w:val="18"/>
          <w:u w:val="single"/>
        </w:rPr>
        <w:tab/>
      </w:r>
    </w:p>
    <w:p w:rsidR="007E6B2B" w:rsidRPr="00AD7AF0" w:rsidRDefault="007E6B2B" w:rsidP="00D15210">
      <w:pPr>
        <w:spacing w:line="480" w:lineRule="auto"/>
        <w:rPr>
          <w:rFonts w:ascii="Century Gothic" w:hAnsi="Century Gothic"/>
          <w:sz w:val="18"/>
          <w:szCs w:val="18"/>
          <w:lang w:val="es-EC"/>
        </w:rPr>
      </w:pPr>
    </w:p>
    <w:p w:rsidR="007E6B2B" w:rsidRPr="00AD7AF0" w:rsidRDefault="00DB16D5" w:rsidP="00D15210">
      <w:pPr>
        <w:spacing w:line="480" w:lineRule="auto"/>
        <w:rPr>
          <w:rFonts w:ascii="Century Gothic" w:hAnsi="Century Gothic"/>
          <w:sz w:val="18"/>
          <w:szCs w:val="18"/>
          <w:u w:val="single"/>
          <w:lang w:val="es-EC"/>
        </w:rPr>
      </w:pPr>
      <w:r>
        <w:rPr>
          <w:rFonts w:ascii="Century Gothic" w:hAnsi="Century Gothic"/>
          <w:sz w:val="18"/>
          <w:szCs w:val="18"/>
          <w:u w:val="single"/>
          <w:lang w:val="es-EC"/>
        </w:rPr>
        <w:t>D</w:t>
      </w:r>
      <w:r w:rsidR="007E6B2B" w:rsidRPr="00AD7AF0">
        <w:rPr>
          <w:rFonts w:ascii="Century Gothic" w:hAnsi="Century Gothic"/>
          <w:sz w:val="18"/>
          <w:szCs w:val="18"/>
          <w:u w:val="single"/>
          <w:lang w:val="es-EC"/>
        </w:rPr>
        <w:t>isponibilidad del comité</w:t>
      </w:r>
    </w:p>
    <w:p w:rsidR="007E6B2B" w:rsidRPr="00AD7AF0" w:rsidRDefault="007E6B2B" w:rsidP="00D15210">
      <w:pPr>
        <w:spacing w:line="480" w:lineRule="auto"/>
        <w:rPr>
          <w:rFonts w:ascii="Century Gothic" w:hAnsi="Century Gothic"/>
          <w:color w:val="000000"/>
          <w:sz w:val="18"/>
          <w:szCs w:val="18"/>
          <w:lang w:val="es-EC"/>
        </w:rPr>
      </w:pPr>
    </w:p>
    <w:p w:rsidR="008427BD" w:rsidRPr="004549B0" w:rsidRDefault="008427BD" w:rsidP="008427BD">
      <w:pPr>
        <w:spacing w:line="480" w:lineRule="auto"/>
        <w:jc w:val="both"/>
        <w:rPr>
          <w:rFonts w:ascii="Century Gothic" w:hAnsi="Century Gothic"/>
          <w:color w:val="000000"/>
          <w:sz w:val="18"/>
          <w:szCs w:val="18"/>
          <w:u w:val="single"/>
          <w:lang w:val="en-GB"/>
        </w:rPr>
      </w:pPr>
      <w:r w:rsidRPr="004549B0">
        <w:rPr>
          <w:rFonts w:ascii="Century Gothic" w:hAnsi="Century Gothic"/>
          <w:color w:val="000000"/>
          <w:sz w:val="18"/>
          <w:szCs w:val="18"/>
          <w:lang w:val="en-GB"/>
        </w:rPr>
        <w:t>A</w:t>
      </w:r>
      <w:r w:rsidRPr="004549B0">
        <w:rPr>
          <w:rFonts w:ascii="Century Gothic" w:hAnsi="Century Gothic"/>
          <w:color w:val="000000"/>
          <w:sz w:val="18"/>
          <w:szCs w:val="18"/>
          <w:lang w:val="en-GB"/>
        </w:rPr>
        <w:tab/>
      </w:r>
      <w:r w:rsidRPr="004549B0">
        <w:rPr>
          <w:rFonts w:ascii="Century Gothic" w:hAnsi="Century Gothic"/>
          <w:color w:val="000000"/>
          <w:sz w:val="18"/>
          <w:szCs w:val="18"/>
          <w:lang w:val="en-GB"/>
        </w:rPr>
        <w:tab/>
      </w:r>
      <w:r w:rsidRPr="004549B0">
        <w:rPr>
          <w:rFonts w:ascii="Century Gothic" w:hAnsi="Century Gothic"/>
          <w:color w:val="000000"/>
          <w:sz w:val="18"/>
          <w:szCs w:val="18"/>
          <w:lang w:val="en-GB"/>
        </w:rPr>
        <w:tab/>
      </w:r>
      <w:r w:rsidRPr="004549B0">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B</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C</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D</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E</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F</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G</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H</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I</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J</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9528EF" w:rsidRDefault="008427BD" w:rsidP="008427BD">
      <w:pPr>
        <w:spacing w:line="480" w:lineRule="auto"/>
        <w:jc w:val="both"/>
        <w:rPr>
          <w:rFonts w:ascii="Century Gothic" w:hAnsi="Century Gothic"/>
          <w:color w:val="000000"/>
          <w:sz w:val="18"/>
          <w:szCs w:val="18"/>
          <w:u w:val="single"/>
        </w:rPr>
      </w:pPr>
      <w:r w:rsidRPr="009528EF">
        <w:rPr>
          <w:rFonts w:ascii="Century Gothic" w:hAnsi="Century Gothic"/>
          <w:color w:val="000000"/>
          <w:sz w:val="18"/>
          <w:szCs w:val="18"/>
        </w:rPr>
        <w:t>K</w:t>
      </w:r>
      <w:r w:rsidRPr="009528EF">
        <w:rPr>
          <w:rFonts w:ascii="Century Gothic" w:hAnsi="Century Gothic"/>
          <w:color w:val="000000"/>
          <w:sz w:val="18"/>
          <w:szCs w:val="18"/>
        </w:rPr>
        <w:tab/>
      </w:r>
      <w:r w:rsidRPr="009528EF">
        <w:rPr>
          <w:rFonts w:ascii="Century Gothic" w:hAnsi="Century Gothic"/>
          <w:color w:val="000000"/>
          <w:sz w:val="18"/>
          <w:szCs w:val="18"/>
        </w:rPr>
        <w:tab/>
      </w:r>
      <w:r w:rsidRPr="009528EF">
        <w:rPr>
          <w:rFonts w:ascii="Century Gothic" w:hAnsi="Century Gothic"/>
          <w:color w:val="000000"/>
          <w:sz w:val="18"/>
          <w:szCs w:val="18"/>
        </w:rPr>
        <w:tab/>
      </w:r>
      <w:r w:rsidRPr="009528EF">
        <w:rPr>
          <w:rFonts w:ascii="Century Gothic" w:hAnsi="Century Gothic"/>
          <w:color w:val="000000"/>
          <w:sz w:val="18"/>
          <w:szCs w:val="18"/>
          <w:u w:val="single"/>
        </w:rPr>
        <w:tab/>
      </w:r>
    </w:p>
    <w:p w:rsidR="007E6B2B" w:rsidRPr="009528EF" w:rsidRDefault="007E6B2B" w:rsidP="00D15210">
      <w:pPr>
        <w:spacing w:line="480" w:lineRule="auto"/>
        <w:rPr>
          <w:rFonts w:ascii="Century Gothic" w:hAnsi="Century Gothic"/>
          <w:sz w:val="18"/>
          <w:szCs w:val="18"/>
        </w:rPr>
      </w:pPr>
    </w:p>
    <w:p w:rsidR="007E6B2B" w:rsidRPr="00AD7AF0" w:rsidRDefault="00DB16D5" w:rsidP="00D15210">
      <w:pPr>
        <w:spacing w:line="480" w:lineRule="auto"/>
        <w:rPr>
          <w:rFonts w:ascii="Century Gothic" w:hAnsi="Century Gothic"/>
          <w:sz w:val="18"/>
          <w:szCs w:val="18"/>
          <w:u w:val="single"/>
          <w:lang w:val="es-EC"/>
        </w:rPr>
      </w:pPr>
      <w:r>
        <w:rPr>
          <w:rFonts w:ascii="Century Gothic" w:hAnsi="Century Gothic"/>
          <w:sz w:val="18"/>
          <w:szCs w:val="18"/>
          <w:u w:val="single"/>
          <w:lang w:val="es-EC"/>
        </w:rPr>
        <w:t>R</w:t>
      </w:r>
      <w:r w:rsidR="007E6B2B" w:rsidRPr="00AD7AF0">
        <w:rPr>
          <w:rFonts w:ascii="Century Gothic" w:hAnsi="Century Gothic"/>
          <w:sz w:val="18"/>
          <w:szCs w:val="18"/>
          <w:u w:val="single"/>
          <w:lang w:val="es-EC"/>
        </w:rPr>
        <w:t>eprocesos</w:t>
      </w:r>
    </w:p>
    <w:p w:rsidR="007E6B2B" w:rsidRPr="00AD7AF0" w:rsidRDefault="007E6B2B" w:rsidP="00D15210">
      <w:pPr>
        <w:spacing w:line="480" w:lineRule="auto"/>
        <w:rPr>
          <w:rFonts w:ascii="Century Gothic" w:hAnsi="Century Gothic"/>
          <w:sz w:val="18"/>
          <w:szCs w:val="18"/>
          <w:lang w:val="es-EC"/>
        </w:rPr>
      </w:pPr>
    </w:p>
    <w:p w:rsidR="008427BD" w:rsidRPr="00624FC8" w:rsidRDefault="008427BD" w:rsidP="008427BD">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A</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427BD" w:rsidRPr="00624FC8" w:rsidRDefault="008427BD" w:rsidP="008427BD">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B</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427BD" w:rsidRPr="00624FC8" w:rsidRDefault="008427BD" w:rsidP="008427BD">
      <w:pPr>
        <w:spacing w:line="480" w:lineRule="auto"/>
        <w:jc w:val="both"/>
        <w:rPr>
          <w:rFonts w:ascii="Century Gothic" w:hAnsi="Century Gothic"/>
          <w:color w:val="000000"/>
          <w:sz w:val="18"/>
          <w:szCs w:val="18"/>
          <w:u w:val="single"/>
        </w:rPr>
      </w:pPr>
      <w:r w:rsidRPr="00624FC8">
        <w:rPr>
          <w:rFonts w:ascii="Century Gothic" w:hAnsi="Century Gothic"/>
          <w:color w:val="000000"/>
          <w:sz w:val="18"/>
          <w:szCs w:val="18"/>
        </w:rPr>
        <w:t>C</w:t>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rPr>
        <w:tab/>
      </w:r>
      <w:r w:rsidRPr="00624FC8">
        <w:rPr>
          <w:rFonts w:ascii="Century Gothic" w:hAnsi="Century Gothic"/>
          <w:color w:val="000000"/>
          <w:sz w:val="18"/>
          <w:szCs w:val="18"/>
          <w:u w:val="single"/>
        </w:rPr>
        <w:tab/>
      </w:r>
    </w:p>
    <w:p w:rsidR="008427BD" w:rsidRPr="009528EF" w:rsidRDefault="008427BD" w:rsidP="008427BD">
      <w:pPr>
        <w:spacing w:line="480" w:lineRule="auto"/>
        <w:jc w:val="both"/>
        <w:rPr>
          <w:rFonts w:ascii="Century Gothic" w:hAnsi="Century Gothic"/>
          <w:color w:val="000000"/>
          <w:sz w:val="18"/>
          <w:szCs w:val="18"/>
          <w:u w:val="single"/>
          <w:lang w:val="en-GB"/>
        </w:rPr>
      </w:pPr>
      <w:r w:rsidRPr="009528EF">
        <w:rPr>
          <w:rFonts w:ascii="Century Gothic" w:hAnsi="Century Gothic"/>
          <w:color w:val="000000"/>
          <w:sz w:val="18"/>
          <w:szCs w:val="18"/>
          <w:lang w:val="en-GB"/>
        </w:rPr>
        <w:t>D</w:t>
      </w:r>
      <w:r w:rsidRPr="009528EF">
        <w:rPr>
          <w:rFonts w:ascii="Century Gothic" w:hAnsi="Century Gothic"/>
          <w:color w:val="000000"/>
          <w:sz w:val="18"/>
          <w:szCs w:val="18"/>
          <w:lang w:val="en-GB"/>
        </w:rPr>
        <w:tab/>
      </w:r>
      <w:r w:rsidRPr="009528EF">
        <w:rPr>
          <w:rFonts w:ascii="Century Gothic" w:hAnsi="Century Gothic"/>
          <w:color w:val="000000"/>
          <w:sz w:val="18"/>
          <w:szCs w:val="18"/>
          <w:lang w:val="en-GB"/>
        </w:rPr>
        <w:tab/>
      </w:r>
      <w:r w:rsidRPr="009528EF">
        <w:rPr>
          <w:rFonts w:ascii="Century Gothic" w:hAnsi="Century Gothic"/>
          <w:color w:val="000000"/>
          <w:sz w:val="18"/>
          <w:szCs w:val="18"/>
          <w:lang w:val="en-GB"/>
        </w:rPr>
        <w:tab/>
      </w:r>
      <w:r w:rsidRPr="009528EF">
        <w:rPr>
          <w:rFonts w:ascii="Century Gothic" w:hAnsi="Century Gothic"/>
          <w:color w:val="000000"/>
          <w:sz w:val="18"/>
          <w:szCs w:val="18"/>
          <w:u w:val="single"/>
          <w:lang w:val="en-GB"/>
        </w:rPr>
        <w:tab/>
      </w:r>
    </w:p>
    <w:p w:rsidR="008427BD" w:rsidRPr="000B29AC" w:rsidRDefault="008427BD" w:rsidP="008427BD">
      <w:pPr>
        <w:spacing w:line="480" w:lineRule="auto"/>
        <w:jc w:val="both"/>
        <w:rPr>
          <w:rFonts w:ascii="Century Gothic" w:hAnsi="Century Gothic"/>
          <w:color w:val="000000"/>
          <w:sz w:val="18"/>
          <w:szCs w:val="18"/>
          <w:u w:val="single"/>
          <w:lang w:val="en-GB"/>
        </w:rPr>
      </w:pPr>
      <w:r w:rsidRPr="000B29AC">
        <w:rPr>
          <w:rFonts w:ascii="Century Gothic" w:hAnsi="Century Gothic"/>
          <w:color w:val="000000"/>
          <w:sz w:val="18"/>
          <w:szCs w:val="18"/>
          <w:lang w:val="en-GB"/>
        </w:rPr>
        <w:t>E</w:t>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lang w:val="en-GB"/>
        </w:rPr>
        <w:tab/>
      </w:r>
      <w:r w:rsidRPr="000B29AC">
        <w:rPr>
          <w:rFonts w:ascii="Century Gothic" w:hAnsi="Century Gothic"/>
          <w:color w:val="000000"/>
          <w:sz w:val="18"/>
          <w:szCs w:val="18"/>
          <w:u w:val="single"/>
          <w:lang w:val="en-GB"/>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F</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G</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427BD" w:rsidRDefault="008427BD" w:rsidP="008427BD">
      <w:pPr>
        <w:spacing w:line="480" w:lineRule="auto"/>
        <w:jc w:val="both"/>
        <w:rPr>
          <w:rFonts w:ascii="Century Gothic" w:hAnsi="Century Gothic"/>
          <w:color w:val="000000"/>
          <w:sz w:val="18"/>
          <w:szCs w:val="18"/>
          <w:u w:val="single"/>
          <w:lang w:val="en-US"/>
        </w:rPr>
      </w:pPr>
      <w:r w:rsidRPr="008427BD">
        <w:rPr>
          <w:rFonts w:ascii="Century Gothic" w:hAnsi="Century Gothic"/>
          <w:color w:val="000000"/>
          <w:sz w:val="18"/>
          <w:szCs w:val="18"/>
          <w:lang w:val="en-US"/>
        </w:rPr>
        <w:t>H</w:t>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lang w:val="en-US"/>
        </w:rPr>
        <w:tab/>
      </w:r>
      <w:r w:rsidRPr="008427BD">
        <w:rPr>
          <w:rFonts w:ascii="Century Gothic" w:hAnsi="Century Gothic"/>
          <w:color w:val="000000"/>
          <w:sz w:val="18"/>
          <w:szCs w:val="18"/>
          <w:u w:val="single"/>
          <w:lang w:val="en-US"/>
        </w:rPr>
        <w:tab/>
      </w:r>
    </w:p>
    <w:p w:rsidR="008427BD" w:rsidRPr="008C214E" w:rsidRDefault="008427BD" w:rsidP="008427BD">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I</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427BD" w:rsidRPr="008C214E" w:rsidRDefault="008427BD" w:rsidP="008427BD">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J</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8427BD" w:rsidRPr="008C214E" w:rsidRDefault="008427BD" w:rsidP="008427BD">
      <w:pPr>
        <w:spacing w:line="480" w:lineRule="auto"/>
        <w:jc w:val="both"/>
        <w:rPr>
          <w:rFonts w:ascii="Century Gothic" w:hAnsi="Century Gothic"/>
          <w:color w:val="000000"/>
          <w:sz w:val="18"/>
          <w:szCs w:val="18"/>
          <w:u w:val="single"/>
          <w:lang w:val="en-US"/>
        </w:rPr>
      </w:pPr>
      <w:r w:rsidRPr="008C214E">
        <w:rPr>
          <w:rFonts w:ascii="Century Gothic" w:hAnsi="Century Gothic"/>
          <w:color w:val="000000"/>
          <w:sz w:val="18"/>
          <w:szCs w:val="18"/>
          <w:lang w:val="en-US"/>
        </w:rPr>
        <w:t>K</w:t>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lang w:val="en-US"/>
        </w:rPr>
        <w:tab/>
      </w:r>
      <w:r w:rsidRPr="008C214E">
        <w:rPr>
          <w:rFonts w:ascii="Century Gothic" w:hAnsi="Century Gothic"/>
          <w:color w:val="000000"/>
          <w:sz w:val="18"/>
          <w:szCs w:val="18"/>
          <w:u w:val="single"/>
          <w:lang w:val="en-US"/>
        </w:rPr>
        <w:tab/>
      </w:r>
    </w:p>
    <w:p w:rsidR="00DB16D5" w:rsidRPr="00CF0040" w:rsidRDefault="00DB16D5"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pPr>
    </w:p>
    <w:p w:rsidR="00567C4F" w:rsidRPr="00CF0040" w:rsidRDefault="00567C4F" w:rsidP="00D15210">
      <w:pPr>
        <w:spacing w:line="480" w:lineRule="auto"/>
        <w:jc w:val="both"/>
        <w:rPr>
          <w:rFonts w:ascii="Century Gothic" w:hAnsi="Century Gothic"/>
          <w:color w:val="000000"/>
          <w:sz w:val="18"/>
          <w:szCs w:val="18"/>
          <w:u w:val="single"/>
          <w:lang w:val="en-US"/>
        </w:rPr>
        <w:sectPr w:rsidR="00567C4F" w:rsidRPr="00CF0040" w:rsidSect="00DB16D5">
          <w:type w:val="continuous"/>
          <w:pgSz w:w="11907" w:h="16840" w:code="9"/>
          <w:pgMar w:top="2268" w:right="1361" w:bottom="1985" w:left="2268" w:header="720" w:footer="720" w:gutter="0"/>
          <w:cols w:num="2" w:space="720" w:equalWidth="0">
            <w:col w:w="3785" w:space="708"/>
            <w:col w:w="3785"/>
          </w:cols>
          <w:noEndnote/>
          <w:titlePg/>
        </w:sectPr>
      </w:pPr>
    </w:p>
    <w:p w:rsidR="007E6B2B" w:rsidRPr="00CF0040" w:rsidRDefault="007E6B2B" w:rsidP="00D15210">
      <w:pPr>
        <w:spacing w:line="480" w:lineRule="auto"/>
        <w:jc w:val="both"/>
        <w:rPr>
          <w:rFonts w:ascii="Century Gothic" w:hAnsi="Century Gothic"/>
          <w:color w:val="000000"/>
          <w:sz w:val="18"/>
          <w:szCs w:val="18"/>
          <w:u w:val="single"/>
          <w:lang w:val="en-US"/>
        </w:rPr>
      </w:pPr>
    </w:p>
    <w:p w:rsidR="006C128C" w:rsidRPr="004549B0" w:rsidRDefault="008D1227" w:rsidP="00D15210">
      <w:pPr>
        <w:spacing w:line="480" w:lineRule="auto"/>
        <w:jc w:val="both"/>
        <w:rPr>
          <w:rFonts w:ascii="Century Gothic" w:hAnsi="Century Gothic"/>
          <w:b/>
          <w:sz w:val="20"/>
          <w:szCs w:val="20"/>
          <w:lang w:val="en-GB"/>
        </w:rPr>
      </w:pPr>
      <w:r w:rsidRPr="004549B0">
        <w:rPr>
          <w:rFonts w:ascii="Century Gothic" w:hAnsi="Century Gothic"/>
          <w:b/>
          <w:sz w:val="20"/>
          <w:szCs w:val="20"/>
          <w:lang w:val="en-GB"/>
        </w:rPr>
        <w:t>ANEXO 7</w:t>
      </w:r>
    </w:p>
    <w:p w:rsidR="00BF1339" w:rsidRPr="00587FAA" w:rsidRDefault="00587FAA" w:rsidP="00BF1339">
      <w:pPr>
        <w:pStyle w:val="Ttulo3"/>
        <w:jc w:val="both"/>
        <w:rPr>
          <w:rFonts w:ascii="Century Gothic" w:eastAsia="Arial Unicode MS" w:hAnsi="Century Gothic"/>
          <w:sz w:val="20"/>
          <w:szCs w:val="20"/>
        </w:rPr>
      </w:pPr>
      <w:bookmarkStart w:id="123" w:name="_Toc115802404"/>
      <w:r w:rsidRPr="00587FAA">
        <w:rPr>
          <w:rFonts w:ascii="Century Gothic" w:eastAsia="Arial Unicode MS" w:hAnsi="Century Gothic"/>
          <w:sz w:val="20"/>
          <w:szCs w:val="20"/>
        </w:rPr>
        <w:t>Explicación Práctica De La Utilización Del Software</w:t>
      </w:r>
      <w:bookmarkEnd w:id="123"/>
      <w:r>
        <w:rPr>
          <w:rFonts w:ascii="Century Gothic" w:eastAsia="Arial Unicode MS" w:hAnsi="Century Gothic"/>
          <w:sz w:val="20"/>
          <w:szCs w:val="20"/>
        </w:rPr>
        <w:t xml:space="preserve"> Expert-choice</w:t>
      </w:r>
    </w:p>
    <w:p w:rsidR="00BF1339" w:rsidRPr="00587FAA" w:rsidRDefault="00BF1339" w:rsidP="00BF1339">
      <w:pPr>
        <w:spacing w:line="480" w:lineRule="auto"/>
        <w:rPr>
          <w:rFonts w:ascii="Century Gothic" w:eastAsia="Arial Unicode MS" w:hAnsi="Century Gothic" w:cs="Tahoma"/>
          <w:sz w:val="20"/>
          <w:szCs w:val="20"/>
          <w:lang w:val="es-ES_tradnl"/>
        </w:rPr>
      </w:pPr>
    </w:p>
    <w:p w:rsidR="00BF1339" w:rsidRDefault="00BF1339" w:rsidP="00BF1339">
      <w:pPr>
        <w:spacing w:line="480" w:lineRule="auto"/>
        <w:rPr>
          <w:rFonts w:ascii="Century Gothic" w:eastAsia="Arial Unicode MS" w:hAnsi="Century Gothic" w:cs="Tahoma"/>
          <w:sz w:val="20"/>
          <w:szCs w:val="20"/>
          <w:lang w:val="es-ES_tradnl"/>
        </w:rPr>
      </w:pPr>
      <w:r>
        <w:rPr>
          <w:rFonts w:ascii="Century Gothic" w:eastAsia="Arial Unicode MS" w:hAnsi="Century Gothic" w:cs="Tahoma"/>
          <w:sz w:val="20"/>
          <w:szCs w:val="20"/>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sz w:val="20"/>
          <w:szCs w:val="20"/>
          <w:lang w:val="es-ES_tradnl"/>
        </w:rPr>
      </w:pPr>
    </w:p>
    <w:p w:rsidR="00BF1339" w:rsidRPr="00851CC4" w:rsidRDefault="00BF1339" w:rsidP="00BF1339">
      <w:pPr>
        <w:spacing w:line="480" w:lineRule="auto"/>
        <w:rPr>
          <w:rFonts w:ascii="Century Gothic" w:eastAsia="Arial Unicode MS" w:hAnsi="Century Gothic" w:cs="Tahoma"/>
          <w:b/>
          <w:sz w:val="20"/>
          <w:szCs w:val="20"/>
          <w:u w:val="single"/>
          <w:lang w:val="es-ES_tradnl"/>
        </w:rPr>
      </w:pPr>
      <w:r w:rsidRPr="00851CC4">
        <w:rPr>
          <w:rFonts w:ascii="Century Gothic" w:eastAsia="Arial Unicode MS" w:hAnsi="Century Gothic" w:cs="Tahoma"/>
          <w:b/>
          <w:sz w:val="20"/>
          <w:szCs w:val="20"/>
          <w:u w:val="single"/>
          <w:lang w:val="es-ES_tradnl"/>
        </w:rPr>
        <w:t>PRECIO</w:t>
      </w:r>
    </w:p>
    <w:p w:rsidR="00BF1339" w:rsidRPr="005B3747" w:rsidRDefault="00BF1339" w:rsidP="00BF1339">
      <w:pPr>
        <w:spacing w:line="480" w:lineRule="auto"/>
        <w:rPr>
          <w:rFonts w:ascii="Century Gothic" w:eastAsia="Arial Unicode MS" w:hAnsi="Century Gothic" w:cs="Tahoma"/>
          <w:sz w:val="20"/>
          <w:szCs w:val="20"/>
          <w:u w:val="single"/>
          <w:lang w:val="es-ES_tradnl"/>
        </w:rPr>
      </w:pPr>
    </w:p>
    <w:p w:rsidR="00BF1339" w:rsidRDefault="00BF1339" w:rsidP="00BF1339">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Luego de haber tabulado las encuestas se obtuvo la media aritmética por cada banco respecto a este criterio.  De este ejercicio se obtuvo las diferencias entre las distintas combinaciones formándose la matriz</w:t>
      </w:r>
      <w:r w:rsidR="00587FAA">
        <w:rPr>
          <w:rFonts w:ascii="Century Gothic" w:eastAsia="Arial Unicode MS" w:hAnsi="Century Gothic" w:cs="Tahoma"/>
          <w:sz w:val="20"/>
          <w:szCs w:val="20"/>
          <w:lang w:val="es-ES_tradnl"/>
        </w:rPr>
        <w:t xml:space="preserve"> de la Tabla 7.1</w:t>
      </w:r>
      <w:r w:rsidRPr="00AD7AF0">
        <w:rPr>
          <w:rFonts w:ascii="Century Gothic" w:eastAsia="Arial Unicode MS" w:hAnsi="Century Gothic" w:cs="Tahoma"/>
          <w:sz w:val="20"/>
          <w:szCs w:val="20"/>
          <w:lang w:val="es-ES_tradnl"/>
        </w:rPr>
        <w:t>.</w:t>
      </w:r>
    </w:p>
    <w:p w:rsidR="00BF1339" w:rsidRDefault="00BF1339" w:rsidP="00BF1339">
      <w:pPr>
        <w:spacing w:line="480" w:lineRule="auto"/>
        <w:jc w:val="both"/>
        <w:rPr>
          <w:rFonts w:ascii="Century Gothic" w:eastAsia="Arial Unicode MS" w:hAnsi="Century Gothic" w:cs="Tahoma"/>
          <w:sz w:val="20"/>
          <w:szCs w:val="20"/>
          <w:lang w:val="es-ES_tradnl"/>
        </w:rPr>
      </w:pPr>
    </w:p>
    <w:p w:rsidR="00BF1339" w:rsidRPr="00AD7AF0" w:rsidRDefault="004F2015" w:rsidP="00BF1339">
      <w:pPr>
        <w:spacing w:line="480" w:lineRule="auto"/>
        <w:rPr>
          <w:rFonts w:ascii="Century Gothic" w:eastAsia="Arial Unicode MS" w:hAnsi="Century Gothic" w:cs="Tahoma"/>
          <w:b/>
          <w:sz w:val="20"/>
          <w:szCs w:val="20"/>
          <w:lang w:val="es-ES_tradnl"/>
        </w:rPr>
      </w:pPr>
      <w:r>
        <w:rPr>
          <w:rFonts w:ascii="Century Gothic" w:hAnsi="Century Gothic"/>
          <w:noProof/>
        </w:rPr>
        <w:drawing>
          <wp:inline distT="0" distB="0" distL="0" distR="0">
            <wp:extent cx="5253990" cy="1959610"/>
            <wp:effectExtent l="19050" t="0" r="381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2"/>
                    <a:srcRect/>
                    <a:stretch>
                      <a:fillRect/>
                    </a:stretch>
                  </pic:blipFill>
                  <pic:spPr bwMode="auto">
                    <a:xfrm>
                      <a:off x="0" y="0"/>
                      <a:ext cx="5253990" cy="1959610"/>
                    </a:xfrm>
                    <a:prstGeom prst="rect">
                      <a:avLst/>
                    </a:prstGeom>
                    <a:noFill/>
                    <a:ln w="9525">
                      <a:noFill/>
                      <a:miter lim="800000"/>
                      <a:headEnd/>
                      <a:tailEnd/>
                    </a:ln>
                  </pic:spPr>
                </pic:pic>
              </a:graphicData>
            </a:graphic>
          </wp:inline>
        </w:drawing>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 xml:space="preserve">Tabla </w:t>
      </w:r>
      <w:r w:rsidR="00587FAA">
        <w:rPr>
          <w:rFonts w:ascii="Century Gothic" w:eastAsia="Arial Unicode MS" w:hAnsi="Century Gothic" w:cs="Tahoma"/>
          <w:sz w:val="18"/>
          <w:szCs w:val="18"/>
          <w:lang w:val="es-ES_tradnl"/>
        </w:rPr>
        <w:t>7.1</w:t>
      </w:r>
      <w:r w:rsidRPr="00AD7AF0">
        <w:rPr>
          <w:rFonts w:ascii="Century Gothic" w:eastAsia="Arial Unicode MS" w:hAnsi="Century Gothic" w:cs="Tahoma"/>
          <w:sz w:val="18"/>
          <w:szCs w:val="18"/>
          <w:lang w:val="es-ES_tradnl"/>
        </w:rPr>
        <w:t xml:space="preserve"> Matriz de Combinaciones de Medias Aritméticas</w:t>
      </w:r>
    </w:p>
    <w:p w:rsidR="00BF1339" w:rsidRPr="00AD7AF0" w:rsidRDefault="00587FAA"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jc w:val="both"/>
        <w:rPr>
          <w:rFonts w:ascii="Century Gothic" w:eastAsia="Arial Unicode MS" w:hAnsi="Century Gothic" w:cs="Tahoma"/>
          <w:sz w:val="20"/>
          <w:szCs w:val="20"/>
          <w:lang w:val="es-ES_tradnl"/>
        </w:rPr>
      </w:pPr>
    </w:p>
    <w:p w:rsidR="00BF1339" w:rsidRPr="00AD7AF0" w:rsidRDefault="00BF1339" w:rsidP="00BF1339">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El software trabaja con rangos entre 1 y 99 y viceversa.  Debido a que  no maneja decimales entre 0 y </w:t>
      </w:r>
      <w:smartTag w:uri="urn:schemas-microsoft-com:office:smarttags" w:element="metricconverter">
        <w:smartTagPr>
          <w:attr w:name="ProductID" w:val="1, a"/>
        </w:smartTagPr>
        <w:r w:rsidRPr="00AD7AF0">
          <w:rPr>
            <w:rFonts w:ascii="Century Gothic" w:eastAsia="Arial Unicode MS" w:hAnsi="Century Gothic" w:cs="Tahoma"/>
            <w:sz w:val="20"/>
            <w:szCs w:val="20"/>
            <w:lang w:val="es-ES_tradnl"/>
          </w:rPr>
          <w:t>1, a</w:t>
        </w:r>
      </w:smartTag>
      <w:r w:rsidRPr="00AD7AF0">
        <w:rPr>
          <w:rFonts w:ascii="Century Gothic" w:eastAsia="Arial Unicode MS" w:hAnsi="Century Gothic" w:cs="Tahoma"/>
          <w:sz w:val="20"/>
          <w:szCs w:val="20"/>
          <w:lang w:val="es-ES_tradnl"/>
        </w:rPr>
        <w:t xml:space="preserve"> todas las difer</w:t>
      </w:r>
      <w:r>
        <w:rPr>
          <w:rFonts w:ascii="Century Gothic" w:eastAsia="Arial Unicode MS" w:hAnsi="Century Gothic" w:cs="Tahoma"/>
          <w:sz w:val="20"/>
          <w:szCs w:val="20"/>
          <w:lang w:val="es-ES_tradnl"/>
        </w:rPr>
        <w:t xml:space="preserve">encias obtenidas en la Tabla </w:t>
      </w:r>
      <w:r w:rsidR="00587FAA">
        <w:rPr>
          <w:rFonts w:ascii="Century Gothic" w:eastAsia="Arial Unicode MS" w:hAnsi="Century Gothic" w:cs="Tahoma"/>
          <w:sz w:val="20"/>
          <w:szCs w:val="20"/>
          <w:lang w:val="es-ES_tradnl"/>
        </w:rPr>
        <w:t xml:space="preserve">7.1 </w:t>
      </w:r>
      <w:r w:rsidRPr="00AD7AF0">
        <w:rPr>
          <w:rFonts w:ascii="Century Gothic" w:eastAsia="Arial Unicode MS" w:hAnsi="Century Gothic" w:cs="Tahoma"/>
          <w:sz w:val="20"/>
          <w:szCs w:val="20"/>
          <w:lang w:val="es-ES_tradnl"/>
        </w:rPr>
        <w:t>se las multiplicó por un factor de conversión, en este caso el 2, para duplicar los valores sin variar su proporción y poderlas ubicar dentro del rango anteriormente descrito.</w:t>
      </w:r>
    </w:p>
    <w:p w:rsidR="00BF1339" w:rsidRDefault="00BF1339" w:rsidP="00BF1339">
      <w:pPr>
        <w:spacing w:line="480" w:lineRule="auto"/>
        <w:jc w:val="both"/>
        <w:rPr>
          <w:rFonts w:ascii="Century Gothic" w:eastAsia="Arial Unicode MS" w:hAnsi="Century Gothic" w:cs="Tahoma"/>
          <w:sz w:val="20"/>
          <w:szCs w:val="20"/>
          <w:lang w:val="es-ES_tradnl"/>
        </w:rPr>
      </w:pPr>
    </w:p>
    <w:p w:rsidR="00BF1339" w:rsidRDefault="00BF1339" w:rsidP="00BF1339">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Para ingresar, por ejemplo, el valor de 1.18 en la celda (Ban</w:t>
      </w:r>
      <w:r w:rsidR="00E67AD3">
        <w:rPr>
          <w:rFonts w:ascii="Century Gothic" w:eastAsia="Arial Unicode MS" w:hAnsi="Century Gothic" w:cs="Tahoma"/>
          <w:sz w:val="20"/>
          <w:szCs w:val="20"/>
          <w:lang w:val="es-ES_tradnl"/>
        </w:rPr>
        <w:t>co C, Banco B) de la tabla 7</w:t>
      </w:r>
      <w:r>
        <w:rPr>
          <w:rFonts w:ascii="Century Gothic" w:eastAsia="Arial Unicode MS" w:hAnsi="Century Gothic" w:cs="Tahoma"/>
          <w:sz w:val="20"/>
          <w:szCs w:val="20"/>
          <w:lang w:val="es-ES_tradnl"/>
        </w:rPr>
        <w:t>.2</w:t>
      </w:r>
      <w:r w:rsidRPr="00AD7AF0">
        <w:rPr>
          <w:rFonts w:ascii="Century Gothic" w:eastAsia="Arial Unicode MS" w:hAnsi="Century Gothic" w:cs="Tahoma"/>
          <w:sz w:val="20"/>
          <w:szCs w:val="20"/>
          <w:lang w:val="es-ES_tradnl"/>
        </w:rPr>
        <w:t xml:space="preserve"> resaltada en amarillo, se realizaron las siguientes consideraciones:</w:t>
      </w:r>
    </w:p>
    <w:p w:rsidR="00BF1339" w:rsidRPr="00AD7AF0" w:rsidRDefault="00BF1339" w:rsidP="00BF1339">
      <w:pPr>
        <w:spacing w:line="480" w:lineRule="auto"/>
        <w:jc w:val="both"/>
        <w:rPr>
          <w:rFonts w:ascii="Century Gothic" w:eastAsia="Arial Unicode MS" w:hAnsi="Century Gothic" w:cs="Tahoma"/>
          <w:sz w:val="20"/>
          <w:szCs w:val="20"/>
          <w:lang w:val="es-ES_tradnl"/>
        </w:rPr>
      </w:pPr>
    </w:p>
    <w:p w:rsidR="00BF1339" w:rsidRPr="00AD7AF0" w:rsidRDefault="00BF1339" w:rsidP="00BF1339">
      <w:pPr>
        <w:numPr>
          <w:ilvl w:val="0"/>
          <w:numId w:val="46"/>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Se tomó la diferencia ubicada en la celda (Banco C, Banco </w:t>
      </w:r>
      <w:r>
        <w:rPr>
          <w:rFonts w:ascii="Century Gothic" w:eastAsia="Arial Unicode MS" w:hAnsi="Century Gothic" w:cs="Tahoma"/>
          <w:sz w:val="20"/>
          <w:szCs w:val="20"/>
          <w:lang w:val="es-ES_tradnl"/>
        </w:rPr>
        <w:t xml:space="preserve">B) de tabla </w:t>
      </w:r>
      <w:r w:rsidR="00E67AD3">
        <w:rPr>
          <w:rFonts w:ascii="Century Gothic" w:eastAsia="Arial Unicode MS" w:hAnsi="Century Gothic" w:cs="Tahoma"/>
          <w:sz w:val="20"/>
          <w:szCs w:val="20"/>
          <w:lang w:val="es-ES_tradnl"/>
        </w:rPr>
        <w:t>7</w:t>
      </w:r>
      <w:r>
        <w:rPr>
          <w:rFonts w:ascii="Century Gothic" w:eastAsia="Arial Unicode MS" w:hAnsi="Century Gothic" w:cs="Tahoma"/>
          <w:sz w:val="20"/>
          <w:szCs w:val="20"/>
          <w:lang w:val="es-ES_tradnl"/>
        </w:rPr>
        <w:t>.1</w:t>
      </w:r>
      <w:r w:rsidRPr="00AD7AF0">
        <w:rPr>
          <w:rFonts w:ascii="Century Gothic" w:eastAsia="Arial Unicode MS" w:hAnsi="Century Gothic" w:cs="Tahoma"/>
          <w:sz w:val="20"/>
          <w:szCs w:val="20"/>
          <w:lang w:val="es-ES_tradnl"/>
        </w:rPr>
        <w:t xml:space="preserve"> resaltada en amarillo, de 0.59.</w:t>
      </w:r>
    </w:p>
    <w:p w:rsidR="00BF1339" w:rsidRPr="00AD7AF0" w:rsidRDefault="00BF1339" w:rsidP="00BF1339">
      <w:pPr>
        <w:numPr>
          <w:ilvl w:val="0"/>
          <w:numId w:val="46"/>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Se multiplicó este valor por el factor de conversión 2 y se obtuvo 1.18.</w:t>
      </w:r>
    </w:p>
    <w:p w:rsidR="00BF1339" w:rsidRDefault="00BF1339" w:rsidP="00BF1339">
      <w:pPr>
        <w:numPr>
          <w:ilvl w:val="0"/>
          <w:numId w:val="46"/>
        </w:num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 xml:space="preserve">Debido a que la diferencia fue positiva ya que la media aritmética del Banco C fue mayor a </w:t>
      </w:r>
      <w:smartTag w:uri="urn:schemas-microsoft-com:office:smarttags" w:element="PersonName">
        <w:smartTagPr>
          <w:attr w:name="ProductID" w:val="la del Banco B"/>
        </w:smartTagPr>
        <w:smartTag w:uri="urn:schemas-microsoft-com:office:smarttags" w:element="PersonName">
          <w:smartTagPr>
            <w:attr w:name="ProductID" w:val="la del Banco"/>
          </w:smartTagPr>
          <w:r w:rsidRPr="00AD7AF0">
            <w:rPr>
              <w:rFonts w:ascii="Century Gothic" w:eastAsia="Arial Unicode MS" w:hAnsi="Century Gothic" w:cs="Tahoma"/>
              <w:sz w:val="20"/>
              <w:szCs w:val="20"/>
              <w:lang w:val="es-ES_tradnl"/>
            </w:rPr>
            <w:t>la del Banco</w:t>
          </w:r>
        </w:smartTag>
        <w:r w:rsidRPr="00AD7AF0">
          <w:rPr>
            <w:rFonts w:ascii="Century Gothic" w:eastAsia="Arial Unicode MS" w:hAnsi="Century Gothic" w:cs="Tahoma"/>
            <w:sz w:val="20"/>
            <w:szCs w:val="20"/>
            <w:lang w:val="es-ES_tradnl"/>
          </w:rPr>
          <w:t xml:space="preserve"> B</w:t>
        </w:r>
      </w:smartTag>
      <w:r w:rsidRPr="00AD7AF0">
        <w:rPr>
          <w:rFonts w:ascii="Century Gothic" w:eastAsia="Arial Unicode MS" w:hAnsi="Century Gothic" w:cs="Tahoma"/>
          <w:sz w:val="20"/>
          <w:szCs w:val="20"/>
          <w:lang w:val="es-ES_tradnl"/>
        </w:rPr>
        <w:t>, se considera al Banco C como ganador.  Lo cual significa que el valor en la celda deberá de ser ingresado en negro.  De haber sido el Banco C perdedor, se hubiera ingresado el mismo valor en rojo.</w:t>
      </w:r>
    </w:p>
    <w:p w:rsidR="00BF1339" w:rsidRPr="00AD7AF0" w:rsidRDefault="00BF1339" w:rsidP="00BF1339">
      <w:pPr>
        <w:spacing w:line="480" w:lineRule="auto"/>
        <w:jc w:val="both"/>
        <w:rPr>
          <w:rFonts w:ascii="Century Gothic" w:eastAsia="Arial Unicode MS" w:hAnsi="Century Gothic" w:cs="Tahoma"/>
          <w:sz w:val="20"/>
          <w:szCs w:val="20"/>
          <w:lang w:val="es-ES_tradnl"/>
        </w:rPr>
      </w:pPr>
    </w:p>
    <w:p w:rsidR="00BF1339" w:rsidRPr="00AD7AF0" w:rsidRDefault="004F2015" w:rsidP="00BF1339">
      <w:pPr>
        <w:spacing w:line="480" w:lineRule="auto"/>
        <w:jc w:val="center"/>
        <w:rPr>
          <w:rFonts w:ascii="Century Gothic" w:eastAsia="Arial Unicode MS" w:hAnsi="Century Gothic" w:cs="Tahoma"/>
          <w:b/>
          <w:sz w:val="20"/>
          <w:szCs w:val="20"/>
          <w:lang w:val="es-ES_tradnl"/>
        </w:rPr>
      </w:pPr>
      <w:r>
        <w:rPr>
          <w:rFonts w:ascii="Century Gothic" w:hAnsi="Century Gothic"/>
          <w:noProof/>
        </w:rPr>
        <w:drawing>
          <wp:inline distT="0" distB="0" distL="0" distR="0">
            <wp:extent cx="5166995" cy="1320800"/>
            <wp:effectExtent l="19050" t="19050" r="14605" b="1270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23"/>
                    <a:srcRect/>
                    <a:stretch>
                      <a:fillRect/>
                    </a:stretch>
                  </pic:blipFill>
                  <pic:spPr bwMode="auto">
                    <a:xfrm>
                      <a:off x="0" y="0"/>
                      <a:ext cx="5166995" cy="1320800"/>
                    </a:xfrm>
                    <a:prstGeom prst="rect">
                      <a:avLst/>
                    </a:prstGeom>
                    <a:noFill/>
                    <a:ln w="19050" cmpd="sng">
                      <a:solidFill>
                        <a:srgbClr val="000000"/>
                      </a:solidFill>
                      <a:miter lim="800000"/>
                      <a:headEnd/>
                      <a:tailEnd/>
                    </a:ln>
                    <a:effectLst/>
                  </pic:spPr>
                </pic:pic>
              </a:graphicData>
            </a:graphic>
          </wp:inline>
        </w:drawing>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 xml:space="preserve">Tabla </w:t>
      </w:r>
      <w:r w:rsidR="00E67AD3">
        <w:rPr>
          <w:rFonts w:ascii="Century Gothic" w:eastAsia="Arial Unicode MS" w:hAnsi="Century Gothic" w:cs="Tahoma"/>
          <w:sz w:val="18"/>
          <w:szCs w:val="18"/>
          <w:lang w:val="es-ES_tradnl"/>
        </w:rPr>
        <w:t>7</w:t>
      </w:r>
      <w:r>
        <w:rPr>
          <w:rFonts w:ascii="Century Gothic" w:eastAsia="Arial Unicode MS" w:hAnsi="Century Gothic" w:cs="Tahoma"/>
          <w:sz w:val="18"/>
          <w:szCs w:val="18"/>
          <w:lang w:val="es-ES_tradnl"/>
        </w:rPr>
        <w:t>.2</w:t>
      </w:r>
      <w:r w:rsidRPr="00AD7AF0">
        <w:rPr>
          <w:rFonts w:ascii="Century Gothic" w:eastAsia="Arial Unicode MS" w:hAnsi="Century Gothic" w:cs="Tahoma"/>
          <w:sz w:val="18"/>
          <w:szCs w:val="18"/>
          <w:lang w:val="es-ES_tradnl"/>
        </w:rPr>
        <w:t xml:space="preserve"> Matriz de Combinaciones de Medias Aritméticas del Criterio Precio</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Encu</w:t>
      </w:r>
      <w:r w:rsidR="00E67AD3">
        <w:rPr>
          <w:rFonts w:ascii="Century Gothic" w:eastAsia="Arial Unicode MS" w:hAnsi="Century Gothic" w:cs="Tahoma"/>
          <w:sz w:val="18"/>
          <w:szCs w:val="18"/>
          <w:lang w:val="es-ES_tradnl"/>
        </w:rPr>
        <w:t>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hAnsi="Century Gothic"/>
          <w:lang w:val="es-ES_tradnl"/>
        </w:rPr>
      </w:pPr>
    </w:p>
    <w:p w:rsidR="00BF1339" w:rsidRDefault="00BF1339" w:rsidP="00BF1339">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Una vez ingresados todos los valores en la matriz el software realiza los cálculos correspondientes y se obtienen el nivel de prioridades con respecto a este criterio.  Los resultados de esto se pue</w:t>
      </w:r>
      <w:r w:rsidR="00E67AD3">
        <w:rPr>
          <w:rFonts w:ascii="Century Gothic" w:eastAsia="Arial Unicode MS" w:hAnsi="Century Gothic" w:cs="Tahoma"/>
          <w:sz w:val="20"/>
          <w:szCs w:val="20"/>
          <w:lang w:val="es-ES_tradnl"/>
        </w:rPr>
        <w:t>den observar en el gráfico 7</w:t>
      </w:r>
      <w:r>
        <w:rPr>
          <w:rFonts w:ascii="Century Gothic" w:eastAsia="Arial Unicode MS" w:hAnsi="Century Gothic" w:cs="Tahoma"/>
          <w:sz w:val="20"/>
          <w:szCs w:val="20"/>
          <w:lang w:val="es-ES_tradnl"/>
        </w:rPr>
        <w:t>.1.</w:t>
      </w:r>
    </w:p>
    <w:p w:rsidR="00BF1339" w:rsidRDefault="00BF1339" w:rsidP="00BF1339">
      <w:pPr>
        <w:spacing w:line="480" w:lineRule="auto"/>
        <w:jc w:val="both"/>
        <w:rPr>
          <w:rFonts w:ascii="Century Gothic" w:eastAsia="Arial Unicode MS" w:hAnsi="Century Gothic" w:cs="Tahoma"/>
          <w:sz w:val="20"/>
          <w:szCs w:val="20"/>
          <w:lang w:val="es-ES_tradnl"/>
        </w:rPr>
      </w:pPr>
    </w:p>
    <w:p w:rsidR="00BF1339" w:rsidRPr="00AD7AF0" w:rsidRDefault="00BF1339" w:rsidP="00BF1339">
      <w:pPr>
        <w:spacing w:line="480" w:lineRule="auto"/>
        <w:jc w:val="both"/>
        <w:rPr>
          <w:rFonts w:ascii="Century Gothic" w:eastAsia="Arial Unicode MS" w:hAnsi="Century Gothic" w:cs="Tahoma"/>
          <w:sz w:val="20"/>
          <w:szCs w:val="20"/>
          <w:lang w:val="es-ES_tradnl"/>
        </w:rPr>
      </w:pPr>
      <w:r w:rsidRPr="00AD7AF0">
        <w:rPr>
          <w:rFonts w:ascii="Century Gothic" w:eastAsia="Arial Unicode MS" w:hAnsi="Century Gothic" w:cs="Tahoma"/>
          <w:sz w:val="20"/>
          <w:szCs w:val="20"/>
          <w:lang w:val="es-ES_tradnl"/>
        </w:rPr>
        <w:t>En este caso el banco E es el que los encuestados consideraron como el banco que tiene el mejor precio tomándose en consideración que el precio es la tasa de interés en el caso de los créditos.</w:t>
      </w:r>
    </w:p>
    <w:p w:rsidR="00BF1339" w:rsidRPr="00AD7AF0" w:rsidRDefault="00BF1339" w:rsidP="00BF1339">
      <w:pPr>
        <w:spacing w:line="480" w:lineRule="auto"/>
        <w:jc w:val="both"/>
        <w:rPr>
          <w:rFonts w:ascii="Century Gothic" w:eastAsia="Arial Unicode MS" w:hAnsi="Century Gothic" w:cs="Tahoma"/>
          <w:sz w:val="20"/>
          <w:szCs w:val="20"/>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166995" cy="1697990"/>
            <wp:effectExtent l="19050" t="19050" r="14605" b="1651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24"/>
                    <a:srcRect/>
                    <a:stretch>
                      <a:fillRect/>
                    </a:stretch>
                  </pic:blipFill>
                  <pic:spPr bwMode="auto">
                    <a:xfrm>
                      <a:off x="0" y="0"/>
                      <a:ext cx="5166995" cy="1697990"/>
                    </a:xfrm>
                    <a:prstGeom prst="rect">
                      <a:avLst/>
                    </a:prstGeom>
                    <a:noFill/>
                    <a:ln w="19050" cmpd="sng">
                      <a:solidFill>
                        <a:srgbClr val="000000"/>
                      </a:solidFill>
                      <a:miter lim="800000"/>
                      <a:headEnd/>
                      <a:tailEnd/>
                    </a:ln>
                    <a:effectLst/>
                  </pic:spPr>
                </pic:pic>
              </a:graphicData>
            </a:graphic>
          </wp:inline>
        </w:drawing>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 xml:space="preserve">Gráfico </w:t>
      </w:r>
      <w:r w:rsidR="00E67AD3">
        <w:rPr>
          <w:rFonts w:ascii="Century Gothic" w:eastAsia="Arial Unicode MS" w:hAnsi="Century Gothic" w:cs="Tahoma"/>
          <w:sz w:val="18"/>
          <w:szCs w:val="18"/>
          <w:lang w:val="es-ES_tradnl"/>
        </w:rPr>
        <w:t>7</w:t>
      </w:r>
      <w:r w:rsidRPr="00AD7AF0">
        <w:rPr>
          <w:rFonts w:ascii="Century Gothic" w:eastAsia="Arial Unicode MS" w:hAnsi="Century Gothic" w:cs="Tahoma"/>
          <w:sz w:val="18"/>
          <w:szCs w:val="18"/>
          <w:lang w:val="es-ES_tradnl"/>
        </w:rPr>
        <w:t>.1 Diagrama de barras de prioridades con respecto al Criterio Precio</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En</w:t>
      </w:r>
      <w:r w:rsidR="00E67AD3">
        <w:rPr>
          <w:rFonts w:ascii="Century Gothic" w:eastAsia="Arial Unicode MS" w:hAnsi="Century Gothic" w:cs="Tahoma"/>
          <w:sz w:val="18"/>
          <w:szCs w:val="18"/>
          <w:lang w:val="es-ES_tradnl"/>
        </w:rPr>
        <w:t>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rPr>
          <w:rFonts w:ascii="Century Gothic" w:eastAsia="Arial Unicode MS" w:hAnsi="Century Gothic" w:cs="Tahoma"/>
          <w:sz w:val="20"/>
          <w:szCs w:val="20"/>
          <w:u w:val="single"/>
          <w:lang w:val="es-ES_tradnl"/>
        </w:rPr>
      </w:pPr>
    </w:p>
    <w:p w:rsidR="00BF1339" w:rsidRPr="00660864" w:rsidRDefault="00BF1339" w:rsidP="00BF1339">
      <w:pPr>
        <w:spacing w:line="480" w:lineRule="auto"/>
        <w:rPr>
          <w:rFonts w:ascii="Century Gothic" w:eastAsia="Arial Unicode MS" w:hAnsi="Century Gothic" w:cs="Tahoma"/>
          <w:b/>
          <w:sz w:val="20"/>
          <w:szCs w:val="20"/>
          <w:u w:val="single"/>
          <w:lang w:val="es-ES_tradnl"/>
        </w:rPr>
      </w:pPr>
      <w:r w:rsidRPr="00660864">
        <w:rPr>
          <w:rFonts w:ascii="Century Gothic" w:eastAsia="Arial Unicode MS" w:hAnsi="Century Gothic" w:cs="Tahoma"/>
          <w:b/>
          <w:sz w:val="20"/>
          <w:szCs w:val="20"/>
          <w:u w:val="single"/>
          <w:lang w:val="es-ES_tradnl"/>
        </w:rPr>
        <w:t>RAPIDEZ</w:t>
      </w:r>
    </w:p>
    <w:p w:rsidR="00BF1339" w:rsidRPr="00480F0B" w:rsidRDefault="00BF1339" w:rsidP="00BF1339">
      <w:pPr>
        <w:spacing w:line="480" w:lineRule="auto"/>
        <w:rPr>
          <w:rFonts w:ascii="Century Gothic" w:eastAsia="Arial Unicode MS" w:hAnsi="Century Gothic" w:cs="Tahoma"/>
          <w:sz w:val="20"/>
          <w:szCs w:val="20"/>
          <w:u w:val="single"/>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263015"/>
            <wp:effectExtent l="19050" t="19050" r="18415" b="1333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25"/>
                    <a:srcRect/>
                    <a:stretch>
                      <a:fillRect/>
                    </a:stretch>
                  </pic:blipFill>
                  <pic:spPr bwMode="auto">
                    <a:xfrm>
                      <a:off x="0" y="0"/>
                      <a:ext cx="5239385" cy="126301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7</w:t>
      </w:r>
      <w:r w:rsidR="00BF1339">
        <w:rPr>
          <w:rFonts w:ascii="Century Gothic" w:eastAsia="Arial Unicode MS" w:hAnsi="Century Gothic" w:cs="Tahoma"/>
          <w:sz w:val="18"/>
          <w:szCs w:val="18"/>
          <w:lang w:val="es-ES_tradnl"/>
        </w:rPr>
        <w:t>.3</w:t>
      </w:r>
      <w:r w:rsidR="00BF1339" w:rsidRPr="00AD7AF0">
        <w:rPr>
          <w:rFonts w:ascii="Century Gothic" w:eastAsia="Arial Unicode MS" w:hAnsi="Century Gothic" w:cs="Tahoma"/>
          <w:sz w:val="18"/>
          <w:szCs w:val="18"/>
          <w:lang w:val="es-ES_tradnl"/>
        </w:rPr>
        <w:t xml:space="preserve"> Matriz de Combinaciones de Medias Aritméticas del Criterio Rapidez</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hAnsi="Century Gothic"/>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166995" cy="1683385"/>
            <wp:effectExtent l="19050" t="19050" r="14605" b="1206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26"/>
                    <a:srcRect/>
                    <a:stretch>
                      <a:fillRect/>
                    </a:stretch>
                  </pic:blipFill>
                  <pic:spPr bwMode="auto">
                    <a:xfrm>
                      <a:off x="0" y="0"/>
                      <a:ext cx="5166995" cy="168338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Gráfico 7</w:t>
      </w:r>
      <w:r w:rsidR="00BF1339">
        <w:rPr>
          <w:rFonts w:ascii="Century Gothic" w:eastAsia="Arial Unicode MS" w:hAnsi="Century Gothic" w:cs="Tahoma"/>
          <w:sz w:val="18"/>
          <w:szCs w:val="18"/>
          <w:lang w:val="es-ES_tradnl"/>
        </w:rPr>
        <w:t>.2</w:t>
      </w:r>
      <w:r w:rsidR="00BF1339" w:rsidRPr="00AD7AF0">
        <w:rPr>
          <w:rFonts w:ascii="Century Gothic" w:eastAsia="Arial Unicode MS" w:hAnsi="Century Gothic" w:cs="Tahoma"/>
          <w:sz w:val="18"/>
          <w:szCs w:val="18"/>
          <w:lang w:val="es-ES_tradnl"/>
        </w:rPr>
        <w:t xml:space="preserve"> Diagrama de barras de prioridades con respecto al Criterio Rapidez</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rPr>
          <w:rFonts w:ascii="Century Gothic" w:eastAsia="Arial Unicode MS" w:hAnsi="Century Gothic" w:cs="Tahoma"/>
          <w:sz w:val="20"/>
          <w:szCs w:val="20"/>
          <w:u w:val="single"/>
          <w:lang w:val="es-ES_tradnl"/>
        </w:rPr>
      </w:pPr>
    </w:p>
    <w:p w:rsidR="00BF1339" w:rsidRPr="007254FC" w:rsidRDefault="00BF1339" w:rsidP="00BF1339">
      <w:pPr>
        <w:spacing w:line="480" w:lineRule="auto"/>
        <w:rPr>
          <w:rFonts w:ascii="Century Gothic" w:eastAsia="Arial Unicode MS" w:hAnsi="Century Gothic" w:cs="Tahoma"/>
          <w:b/>
          <w:sz w:val="20"/>
          <w:szCs w:val="20"/>
          <w:u w:val="single"/>
          <w:lang w:val="es-ES_tradnl"/>
        </w:rPr>
      </w:pPr>
      <w:r w:rsidRPr="007254FC">
        <w:rPr>
          <w:rFonts w:ascii="Century Gothic" w:eastAsia="Arial Unicode MS" w:hAnsi="Century Gothic" w:cs="Tahoma"/>
          <w:b/>
          <w:sz w:val="20"/>
          <w:szCs w:val="20"/>
          <w:u w:val="single"/>
          <w:lang w:val="es-ES_tradnl"/>
        </w:rPr>
        <w:t>FLEXIBILIDAD</w:t>
      </w:r>
    </w:p>
    <w:p w:rsidR="00BF1339" w:rsidRDefault="00BF1339" w:rsidP="00BF1339">
      <w:pPr>
        <w:spacing w:line="480" w:lineRule="auto"/>
        <w:rPr>
          <w:rFonts w:ascii="Century Gothic" w:eastAsia="Arial Unicode MS" w:hAnsi="Century Gothic" w:cs="Tahoma"/>
          <w:sz w:val="20"/>
          <w:szCs w:val="20"/>
          <w:u w:val="single"/>
          <w:lang w:val="es-ES_tradnl"/>
        </w:rPr>
      </w:pPr>
    </w:p>
    <w:p w:rsidR="00BF1339" w:rsidRPr="00AD7AF0" w:rsidRDefault="004F2015" w:rsidP="00BF1339">
      <w:pPr>
        <w:spacing w:line="480" w:lineRule="auto"/>
        <w:jc w:val="center"/>
        <w:rPr>
          <w:rFonts w:ascii="Century Gothic" w:hAnsi="Century Gothic"/>
        </w:rPr>
      </w:pPr>
      <w:r>
        <w:rPr>
          <w:rFonts w:ascii="Century Gothic" w:hAnsi="Century Gothic"/>
          <w:noProof/>
        </w:rPr>
        <w:drawing>
          <wp:inline distT="0" distB="0" distL="0" distR="0">
            <wp:extent cx="5239385" cy="1291590"/>
            <wp:effectExtent l="19050" t="19050" r="18415" b="2286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7"/>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7</w:t>
      </w:r>
      <w:r w:rsidR="00BF1339" w:rsidRPr="00AD7AF0">
        <w:rPr>
          <w:rFonts w:ascii="Century Gothic" w:eastAsia="Arial Unicode MS" w:hAnsi="Century Gothic" w:cs="Tahoma"/>
          <w:sz w:val="18"/>
          <w:szCs w:val="18"/>
          <w:lang w:val="es-ES_tradnl"/>
        </w:rPr>
        <w:t>.4 Matriz de Combinaciones de Medias Aritméticas del Criterio Flexibilidad</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hAnsi="Century Gothic"/>
        </w:rPr>
      </w:pPr>
    </w:p>
    <w:p w:rsidR="00BF1339" w:rsidRPr="00AD7AF0" w:rsidRDefault="004F2015" w:rsidP="00BF1339">
      <w:pPr>
        <w:spacing w:line="480" w:lineRule="auto"/>
        <w:jc w:val="center"/>
        <w:rPr>
          <w:rFonts w:ascii="Century Gothic" w:hAnsi="Century Gothic"/>
        </w:rPr>
      </w:pPr>
      <w:r>
        <w:rPr>
          <w:rFonts w:ascii="Century Gothic" w:hAnsi="Century Gothic"/>
          <w:noProof/>
        </w:rPr>
        <w:drawing>
          <wp:inline distT="0" distB="0" distL="0" distR="0">
            <wp:extent cx="5239385" cy="1683385"/>
            <wp:effectExtent l="19050" t="19050" r="18415" b="1206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28"/>
                    <a:srcRect/>
                    <a:stretch>
                      <a:fillRect/>
                    </a:stretch>
                  </pic:blipFill>
                  <pic:spPr bwMode="auto">
                    <a:xfrm>
                      <a:off x="0" y="0"/>
                      <a:ext cx="5239385" cy="168338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Gráfico 7</w:t>
      </w:r>
      <w:r w:rsidR="00BF1339">
        <w:rPr>
          <w:rFonts w:ascii="Century Gothic" w:eastAsia="Arial Unicode MS" w:hAnsi="Century Gothic" w:cs="Tahoma"/>
          <w:sz w:val="18"/>
          <w:szCs w:val="18"/>
          <w:lang w:val="es-ES_tradnl"/>
        </w:rPr>
        <w:t>.3</w:t>
      </w:r>
      <w:r w:rsidR="00BF1339" w:rsidRPr="00AD7AF0">
        <w:rPr>
          <w:rFonts w:ascii="Century Gothic" w:eastAsia="Arial Unicode MS" w:hAnsi="Century Gothic" w:cs="Tahoma"/>
          <w:sz w:val="18"/>
          <w:szCs w:val="18"/>
          <w:lang w:val="es-ES_tradnl"/>
        </w:rPr>
        <w:t xml:space="preserve"> Diagrama de barras de prioridades con respecto al Criterio Flexibilidad</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rPr>
          <w:rFonts w:ascii="Century Gothic" w:eastAsia="Arial Unicode MS" w:hAnsi="Century Gothic" w:cs="Tahoma"/>
          <w:b/>
          <w:sz w:val="20"/>
          <w:szCs w:val="20"/>
          <w:u w:val="single"/>
          <w:lang w:val="es-ES_tradnl"/>
        </w:rPr>
      </w:pPr>
      <w:r>
        <w:rPr>
          <w:rFonts w:ascii="Century Gothic" w:eastAsia="Arial Unicode MS" w:hAnsi="Century Gothic" w:cs="Tahoma"/>
          <w:b/>
          <w:sz w:val="20"/>
          <w:szCs w:val="20"/>
          <w:u w:val="single"/>
          <w:lang w:val="es-ES_tradnl"/>
        </w:rPr>
        <w:br w:type="column"/>
      </w:r>
      <w:r w:rsidRPr="00FF10A3">
        <w:rPr>
          <w:rFonts w:ascii="Century Gothic" w:eastAsia="Arial Unicode MS" w:hAnsi="Century Gothic" w:cs="Tahoma"/>
          <w:b/>
          <w:sz w:val="20"/>
          <w:szCs w:val="20"/>
          <w:u w:val="single"/>
          <w:lang w:val="es-ES_tradnl"/>
        </w:rPr>
        <w:t>SOLVENCIA</w:t>
      </w:r>
    </w:p>
    <w:p w:rsidR="00BF1339" w:rsidRPr="00FF10A3" w:rsidRDefault="00BF1339" w:rsidP="00BF1339">
      <w:pPr>
        <w:spacing w:line="480" w:lineRule="auto"/>
        <w:rPr>
          <w:rFonts w:ascii="Century Gothic" w:eastAsia="Arial Unicode MS" w:hAnsi="Century Gothic" w:cs="Tahoma"/>
          <w:b/>
          <w:sz w:val="20"/>
          <w:szCs w:val="20"/>
          <w:u w:val="single"/>
          <w:lang w:val="es-ES_tradnl"/>
        </w:rPr>
      </w:pPr>
    </w:p>
    <w:p w:rsidR="00BF1339" w:rsidRPr="00AD7AF0" w:rsidRDefault="004F2015" w:rsidP="00BF1339">
      <w:pPr>
        <w:spacing w:line="480" w:lineRule="auto"/>
        <w:jc w:val="center"/>
        <w:rPr>
          <w:rFonts w:ascii="Century Gothic" w:hAnsi="Century Gothic"/>
        </w:rPr>
      </w:pPr>
      <w:r>
        <w:rPr>
          <w:rFonts w:ascii="Century Gothic" w:hAnsi="Century Gothic"/>
          <w:noProof/>
        </w:rPr>
        <w:drawing>
          <wp:inline distT="0" distB="0" distL="0" distR="0">
            <wp:extent cx="5166995" cy="1306195"/>
            <wp:effectExtent l="19050" t="19050" r="14605" b="2730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9"/>
                    <a:srcRect/>
                    <a:stretch>
                      <a:fillRect/>
                    </a:stretch>
                  </pic:blipFill>
                  <pic:spPr bwMode="auto">
                    <a:xfrm>
                      <a:off x="0" y="0"/>
                      <a:ext cx="5166995" cy="130619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5 Matriz de Combinaciones de Medias Aritméticas del Criterio Solvencia</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hAnsi="Century Gothic"/>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480185"/>
            <wp:effectExtent l="19050" t="19050" r="18415" b="2476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0"/>
                    <a:srcRect/>
                    <a:stretch>
                      <a:fillRect/>
                    </a:stretch>
                  </pic:blipFill>
                  <pic:spPr bwMode="auto">
                    <a:xfrm>
                      <a:off x="0" y="0"/>
                      <a:ext cx="5239385" cy="148018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Gráfico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4 Diagrama de barras de prioridades con respecto al Criterio Solvencia</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rPr>
          <w:rFonts w:ascii="Century Gothic" w:eastAsia="Arial Unicode MS" w:hAnsi="Century Gothic" w:cs="Tahoma"/>
          <w:sz w:val="20"/>
          <w:szCs w:val="20"/>
          <w:u w:val="single"/>
          <w:lang w:val="es-ES_tradnl"/>
        </w:rPr>
      </w:pPr>
    </w:p>
    <w:p w:rsidR="00BF1339" w:rsidRPr="00FF10A3" w:rsidRDefault="00BF1339" w:rsidP="00BF1339">
      <w:pPr>
        <w:spacing w:line="480" w:lineRule="auto"/>
        <w:rPr>
          <w:rFonts w:ascii="Century Gothic" w:eastAsia="Arial Unicode MS" w:hAnsi="Century Gothic" w:cs="Tahoma"/>
          <w:b/>
          <w:sz w:val="20"/>
          <w:szCs w:val="20"/>
          <w:u w:val="single"/>
          <w:lang w:val="es-ES_tradnl"/>
        </w:rPr>
      </w:pPr>
      <w:r w:rsidRPr="00FF10A3">
        <w:rPr>
          <w:rFonts w:ascii="Century Gothic" w:eastAsia="Arial Unicode MS" w:hAnsi="Century Gothic" w:cs="Tahoma"/>
          <w:b/>
          <w:sz w:val="20"/>
          <w:szCs w:val="20"/>
          <w:u w:val="single"/>
          <w:lang w:val="es-ES_tradnl"/>
        </w:rPr>
        <w:t>SERVICIO AL CLIENTE</w:t>
      </w:r>
    </w:p>
    <w:p w:rsidR="00BF1339" w:rsidRPr="00480F0B" w:rsidRDefault="00BF1339" w:rsidP="00BF1339">
      <w:pPr>
        <w:spacing w:line="480" w:lineRule="auto"/>
        <w:rPr>
          <w:rFonts w:ascii="Century Gothic" w:eastAsia="Arial Unicode MS" w:hAnsi="Century Gothic" w:cs="Tahoma"/>
          <w:sz w:val="20"/>
          <w:szCs w:val="20"/>
          <w:u w:val="single"/>
          <w:lang w:val="es-ES_tradnl"/>
        </w:rPr>
      </w:pPr>
    </w:p>
    <w:p w:rsidR="00BF1339" w:rsidRPr="00AD7AF0" w:rsidRDefault="004F2015" w:rsidP="00BF1339">
      <w:pPr>
        <w:spacing w:line="480" w:lineRule="auto"/>
        <w:jc w:val="center"/>
        <w:rPr>
          <w:rFonts w:ascii="Century Gothic" w:hAnsi="Century Gothic"/>
        </w:rPr>
      </w:pPr>
      <w:r>
        <w:rPr>
          <w:rFonts w:ascii="Century Gothic" w:hAnsi="Century Gothic"/>
          <w:noProof/>
        </w:rPr>
        <w:drawing>
          <wp:inline distT="0" distB="0" distL="0" distR="0">
            <wp:extent cx="5239385" cy="1291590"/>
            <wp:effectExtent l="19050" t="19050" r="18415" b="2286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1"/>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6 Matriz de Combinaciones de Medias Aritméticas del Criterio Servicio al Cliente</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683385"/>
            <wp:effectExtent l="19050" t="19050" r="18415" b="12065"/>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2"/>
                    <a:srcRect/>
                    <a:stretch>
                      <a:fillRect/>
                    </a:stretch>
                  </pic:blipFill>
                  <pic:spPr bwMode="auto">
                    <a:xfrm>
                      <a:off x="0" y="0"/>
                      <a:ext cx="5239385" cy="168338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Gráfico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 xml:space="preserve">5 Diagrama de barras de prioridades con respecto al Criterio Servicio al Cliente </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5</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sz w:val="20"/>
          <w:szCs w:val="20"/>
          <w:lang w:val="es-ES_tradnl"/>
        </w:rPr>
      </w:pPr>
    </w:p>
    <w:p w:rsidR="00BF1339" w:rsidRPr="00FF10A3" w:rsidRDefault="00BF1339" w:rsidP="00BF1339">
      <w:pPr>
        <w:spacing w:line="480" w:lineRule="auto"/>
        <w:rPr>
          <w:rFonts w:ascii="Century Gothic" w:eastAsia="Arial Unicode MS" w:hAnsi="Century Gothic" w:cs="Tahoma"/>
          <w:b/>
          <w:sz w:val="20"/>
          <w:szCs w:val="20"/>
          <w:u w:val="single"/>
          <w:lang w:val="es-ES_tradnl"/>
        </w:rPr>
      </w:pPr>
      <w:r w:rsidRPr="00FF10A3">
        <w:rPr>
          <w:rFonts w:ascii="Century Gothic" w:eastAsia="Arial Unicode MS" w:hAnsi="Century Gothic" w:cs="Tahoma"/>
          <w:b/>
          <w:sz w:val="20"/>
          <w:szCs w:val="20"/>
          <w:u w:val="single"/>
          <w:lang w:val="es-ES_tradnl"/>
        </w:rPr>
        <w:t>CALIDAD DE INFORMACIÓN</w:t>
      </w:r>
    </w:p>
    <w:p w:rsidR="00BF1339" w:rsidRPr="00480F0B" w:rsidRDefault="00BF1339" w:rsidP="00BF1339">
      <w:pPr>
        <w:spacing w:line="480" w:lineRule="auto"/>
        <w:rPr>
          <w:rFonts w:ascii="Century Gothic" w:eastAsia="Arial Unicode MS" w:hAnsi="Century Gothic" w:cs="Tahoma"/>
          <w:sz w:val="20"/>
          <w:szCs w:val="20"/>
          <w:u w:val="single"/>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291590"/>
            <wp:effectExtent l="19050" t="19050" r="18415" b="2286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3"/>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7 Matriz de Combinaciones de Medias Ari</w:t>
      </w:r>
      <w:r w:rsidR="00BF1339">
        <w:rPr>
          <w:rFonts w:ascii="Century Gothic" w:eastAsia="Arial Unicode MS" w:hAnsi="Century Gothic" w:cs="Tahoma"/>
          <w:sz w:val="18"/>
          <w:szCs w:val="18"/>
          <w:lang w:val="es-ES_tradnl"/>
        </w:rPr>
        <w:t>tméticas del Criterio Calidad</w:t>
      </w:r>
      <w:r w:rsidR="00BF1339" w:rsidRPr="00AD7AF0">
        <w:rPr>
          <w:rFonts w:ascii="Century Gothic" w:eastAsia="Arial Unicode MS" w:hAnsi="Century Gothic" w:cs="Tahoma"/>
          <w:sz w:val="18"/>
          <w:szCs w:val="18"/>
          <w:lang w:val="es-ES_tradnl"/>
        </w:rPr>
        <w:t xml:space="preserve"> Información</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 Encues</w:t>
      </w:r>
      <w:r w:rsidR="00E67AD3">
        <w:rPr>
          <w:rFonts w:ascii="Century Gothic" w:eastAsia="Arial Unicode MS" w:hAnsi="Century Gothic" w:cs="Tahoma"/>
          <w:sz w:val="18"/>
          <w:szCs w:val="18"/>
          <w:lang w:val="es-ES_tradnl"/>
        </w:rPr>
        <w:t>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sz w:val="20"/>
          <w:szCs w:val="20"/>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166995" cy="1727200"/>
            <wp:effectExtent l="19050" t="19050" r="14605" b="2540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
                    <a:srcRect/>
                    <a:stretch>
                      <a:fillRect/>
                    </a:stretch>
                  </pic:blipFill>
                  <pic:spPr bwMode="auto">
                    <a:xfrm>
                      <a:off x="0" y="0"/>
                      <a:ext cx="5166995" cy="1727200"/>
                    </a:xfrm>
                    <a:prstGeom prst="rect">
                      <a:avLst/>
                    </a:prstGeom>
                    <a:noFill/>
                    <a:ln w="19050" cmpd="sng">
                      <a:solidFill>
                        <a:srgbClr val="000000"/>
                      </a:solidFill>
                      <a:miter lim="800000"/>
                      <a:headEnd/>
                      <a:tailEnd/>
                    </a:ln>
                    <a:effectLst/>
                  </pic:spPr>
                </pic:pic>
              </a:graphicData>
            </a:graphic>
          </wp:inline>
        </w:drawing>
      </w:r>
    </w:p>
    <w:p w:rsidR="00BF1339" w:rsidRPr="00FF10A3" w:rsidRDefault="00E67AD3" w:rsidP="00BF1339">
      <w:pPr>
        <w:rPr>
          <w:rFonts w:ascii="Century Gothic" w:eastAsia="Arial Unicode MS" w:hAnsi="Century Gothic" w:cs="Tahoma"/>
          <w:sz w:val="16"/>
          <w:szCs w:val="16"/>
          <w:lang w:val="es-ES_tradnl"/>
        </w:rPr>
      </w:pPr>
      <w:r>
        <w:rPr>
          <w:rFonts w:ascii="Century Gothic" w:eastAsia="Arial Unicode MS" w:hAnsi="Century Gothic" w:cs="Tahoma"/>
          <w:sz w:val="18"/>
          <w:szCs w:val="18"/>
          <w:lang w:val="es-ES_tradnl"/>
        </w:rPr>
        <w:t>Gráfico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 xml:space="preserve">6 </w:t>
      </w:r>
      <w:r w:rsidR="00BF1339" w:rsidRPr="00FF10A3">
        <w:rPr>
          <w:rFonts w:ascii="Century Gothic" w:eastAsia="Arial Unicode MS" w:hAnsi="Century Gothic" w:cs="Tahoma"/>
          <w:sz w:val="16"/>
          <w:szCs w:val="16"/>
          <w:lang w:val="es-ES_tradnl"/>
        </w:rPr>
        <w:t xml:space="preserve">Diagrama de barras de prioridades con respecto al Criterio Calidad Información </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rPr>
          <w:rFonts w:ascii="Century Gothic" w:eastAsia="Arial Unicode MS" w:hAnsi="Century Gothic" w:cs="Tahoma"/>
          <w:b/>
          <w:sz w:val="20"/>
          <w:szCs w:val="20"/>
          <w:lang w:val="es-ES_tradnl"/>
        </w:rPr>
      </w:pPr>
    </w:p>
    <w:p w:rsidR="00BF1339" w:rsidRPr="00FF10A3" w:rsidRDefault="00BF1339" w:rsidP="00BF1339">
      <w:pPr>
        <w:spacing w:line="480" w:lineRule="auto"/>
        <w:rPr>
          <w:rFonts w:ascii="Century Gothic" w:eastAsia="Arial Unicode MS" w:hAnsi="Century Gothic" w:cs="Tahoma"/>
          <w:b/>
          <w:sz w:val="20"/>
          <w:szCs w:val="20"/>
          <w:u w:val="single"/>
          <w:lang w:val="es-ES_tradnl"/>
        </w:rPr>
      </w:pPr>
      <w:r w:rsidRPr="00FF10A3">
        <w:rPr>
          <w:rFonts w:ascii="Century Gothic" w:eastAsia="Arial Unicode MS" w:hAnsi="Century Gothic" w:cs="Tahoma"/>
          <w:b/>
          <w:sz w:val="20"/>
          <w:szCs w:val="20"/>
          <w:u w:val="single"/>
          <w:lang w:val="es-ES_tradnl"/>
        </w:rPr>
        <w:t>TIPO DE ANÁLISIS</w:t>
      </w:r>
    </w:p>
    <w:p w:rsidR="00BF1339" w:rsidRPr="00480F0B" w:rsidRDefault="00BF1339" w:rsidP="00BF1339">
      <w:pPr>
        <w:spacing w:line="480" w:lineRule="auto"/>
        <w:rPr>
          <w:rFonts w:ascii="Century Gothic" w:eastAsia="Arial Unicode MS" w:hAnsi="Century Gothic" w:cs="Tahoma"/>
          <w:sz w:val="20"/>
          <w:szCs w:val="20"/>
          <w:u w:val="single"/>
          <w:lang w:val="es-ES_tradnl"/>
        </w:rPr>
      </w:pPr>
    </w:p>
    <w:p w:rsidR="00BF1339" w:rsidRPr="00AD7AF0" w:rsidRDefault="004F2015" w:rsidP="00BF1339">
      <w:pPr>
        <w:spacing w:line="480" w:lineRule="auto"/>
        <w:rPr>
          <w:rFonts w:ascii="Century Gothic" w:hAnsi="Century Gothic"/>
        </w:rPr>
      </w:pPr>
      <w:r>
        <w:rPr>
          <w:rFonts w:ascii="Century Gothic" w:hAnsi="Century Gothic"/>
          <w:noProof/>
        </w:rPr>
        <w:drawing>
          <wp:inline distT="0" distB="0" distL="0" distR="0">
            <wp:extent cx="5239385" cy="1291590"/>
            <wp:effectExtent l="19050" t="19050" r="18415" b="2286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5"/>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AD7AF0" w:rsidRDefault="00BF1339"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 xml:space="preserve">Tabla </w:t>
      </w:r>
      <w:r w:rsidR="00E67AD3">
        <w:rPr>
          <w:rFonts w:ascii="Century Gothic" w:eastAsia="Arial Unicode MS" w:hAnsi="Century Gothic" w:cs="Tahoma"/>
          <w:sz w:val="18"/>
          <w:szCs w:val="18"/>
          <w:lang w:val="es-ES_tradnl"/>
        </w:rPr>
        <w:t>7</w:t>
      </w:r>
      <w:r w:rsidRPr="00AD7AF0">
        <w:rPr>
          <w:rFonts w:ascii="Century Gothic" w:eastAsia="Arial Unicode MS" w:hAnsi="Century Gothic" w:cs="Tahoma"/>
          <w:sz w:val="18"/>
          <w:szCs w:val="18"/>
          <w:lang w:val="es-ES_tradnl"/>
        </w:rPr>
        <w:t>.8 Matriz de Combinaciones de Medias Aritméticas del Criterio Tipo de Análisis</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hAnsi="Century Gothic"/>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697990"/>
            <wp:effectExtent l="19050" t="19050" r="18415" b="1651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6"/>
                    <a:srcRect/>
                    <a:stretch>
                      <a:fillRect/>
                    </a:stretch>
                  </pic:blipFill>
                  <pic:spPr bwMode="auto">
                    <a:xfrm>
                      <a:off x="0" y="0"/>
                      <a:ext cx="5239385" cy="1697990"/>
                    </a:xfrm>
                    <a:prstGeom prst="rect">
                      <a:avLst/>
                    </a:prstGeom>
                    <a:noFill/>
                    <a:ln w="19050" cmpd="sng">
                      <a:solidFill>
                        <a:srgbClr val="000000"/>
                      </a:solidFill>
                      <a:miter lim="800000"/>
                      <a:headEnd/>
                      <a:tailEnd/>
                    </a:ln>
                    <a:effectLst/>
                  </pic:spPr>
                </pic:pic>
              </a:graphicData>
            </a:graphic>
          </wp:inline>
        </w:drawing>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Gráfic</w:t>
      </w:r>
      <w:r w:rsidR="00E67AD3">
        <w:rPr>
          <w:rFonts w:ascii="Century Gothic" w:eastAsia="Arial Unicode MS" w:hAnsi="Century Gothic" w:cs="Tahoma"/>
          <w:sz w:val="18"/>
          <w:szCs w:val="18"/>
          <w:lang w:val="es-ES_tradnl"/>
        </w:rPr>
        <w:t>o 7</w:t>
      </w:r>
      <w:r>
        <w:rPr>
          <w:rFonts w:ascii="Century Gothic" w:eastAsia="Arial Unicode MS" w:hAnsi="Century Gothic" w:cs="Tahoma"/>
          <w:sz w:val="18"/>
          <w:szCs w:val="18"/>
          <w:lang w:val="es-ES_tradnl"/>
        </w:rPr>
        <w:t>.</w:t>
      </w:r>
      <w:r w:rsidRPr="00AD7AF0">
        <w:rPr>
          <w:rFonts w:ascii="Century Gothic" w:eastAsia="Arial Unicode MS" w:hAnsi="Century Gothic" w:cs="Tahoma"/>
          <w:sz w:val="18"/>
          <w:szCs w:val="18"/>
          <w:lang w:val="es-ES_tradnl"/>
        </w:rPr>
        <w:t xml:space="preserve">7 Diagrama de barras de prioridades con respecto al Criterio Tipo de Análisis </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Fuente:</w:t>
      </w:r>
      <w:r w:rsidR="00E67AD3">
        <w:rPr>
          <w:rFonts w:ascii="Century Gothic" w:eastAsia="Arial Unicode MS" w:hAnsi="Century Gothic" w:cs="Tahoma"/>
          <w:sz w:val="18"/>
          <w:szCs w:val="18"/>
          <w:lang w:val="es-ES_tradnl"/>
        </w:rPr>
        <w:t xml:space="preserve"> Encuestas Anexo 6</w:t>
      </w:r>
    </w:p>
    <w:p w:rsidR="00E67AD3" w:rsidRDefault="00BF1339" w:rsidP="00E67AD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E67AD3" w:rsidRDefault="00E67AD3" w:rsidP="00E67AD3">
      <w:pPr>
        <w:rPr>
          <w:rFonts w:ascii="Century Gothic" w:eastAsia="Arial Unicode MS" w:hAnsi="Century Gothic" w:cs="Tahoma"/>
          <w:sz w:val="18"/>
          <w:szCs w:val="18"/>
          <w:lang w:val="es-ES_tradnl"/>
        </w:rPr>
      </w:pPr>
    </w:p>
    <w:p w:rsidR="00E67AD3" w:rsidRPr="00E67AD3" w:rsidRDefault="00E67AD3" w:rsidP="00E67AD3">
      <w:pPr>
        <w:rPr>
          <w:rFonts w:ascii="Century Gothic" w:eastAsia="Arial Unicode MS" w:hAnsi="Century Gothic" w:cs="Tahoma"/>
          <w:sz w:val="18"/>
          <w:szCs w:val="18"/>
          <w:lang w:val="es-ES_tradnl"/>
        </w:rPr>
      </w:pPr>
    </w:p>
    <w:p w:rsidR="00E67AD3" w:rsidRDefault="00BF1339" w:rsidP="00E67AD3">
      <w:pPr>
        <w:spacing w:line="480" w:lineRule="auto"/>
        <w:rPr>
          <w:rFonts w:ascii="Century Gothic" w:eastAsia="Arial Unicode MS" w:hAnsi="Century Gothic" w:cs="Tahoma"/>
          <w:b/>
          <w:sz w:val="20"/>
          <w:szCs w:val="20"/>
          <w:u w:val="single"/>
          <w:lang w:val="es-ES_tradnl"/>
        </w:rPr>
      </w:pPr>
      <w:r w:rsidRPr="00503738">
        <w:rPr>
          <w:rFonts w:ascii="Century Gothic" w:eastAsia="Arial Unicode MS" w:hAnsi="Century Gothic" w:cs="Tahoma"/>
          <w:b/>
          <w:sz w:val="20"/>
          <w:szCs w:val="20"/>
          <w:u w:val="single"/>
          <w:lang w:val="es-ES_tradnl"/>
        </w:rPr>
        <w:t>ACCESIBILIDAD CON EL CLIENTE</w:t>
      </w:r>
    </w:p>
    <w:p w:rsidR="00E67AD3" w:rsidRPr="00E67AD3" w:rsidRDefault="00E67AD3" w:rsidP="00E67AD3">
      <w:pPr>
        <w:spacing w:line="360" w:lineRule="auto"/>
        <w:rPr>
          <w:rFonts w:ascii="Century Gothic" w:eastAsia="Arial Unicode MS" w:hAnsi="Century Gothic" w:cs="Tahoma"/>
          <w:b/>
          <w:sz w:val="20"/>
          <w:szCs w:val="20"/>
          <w:u w:val="single"/>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291590"/>
            <wp:effectExtent l="19050" t="19050" r="18415" b="2286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37"/>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503738" w:rsidRDefault="00E67AD3" w:rsidP="00BF1339">
      <w:pPr>
        <w:rPr>
          <w:rFonts w:ascii="Century Gothic" w:eastAsia="Arial Unicode MS" w:hAnsi="Century Gothic" w:cs="Tahoma"/>
          <w:sz w:val="16"/>
          <w:szCs w:val="16"/>
          <w:lang w:val="es-ES_tradnl"/>
        </w:rPr>
      </w:pPr>
      <w:r>
        <w:rPr>
          <w:rFonts w:ascii="Century Gothic" w:eastAsia="Arial Unicode MS" w:hAnsi="Century Gothic" w:cs="Tahoma"/>
          <w:sz w:val="18"/>
          <w:szCs w:val="18"/>
          <w:lang w:val="es-ES_tradnl"/>
        </w:rPr>
        <w:t>Tabla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 xml:space="preserve">9 </w:t>
      </w:r>
      <w:r w:rsidR="00BF1339" w:rsidRPr="00503738">
        <w:rPr>
          <w:rFonts w:ascii="Century Gothic" w:eastAsia="Arial Unicode MS" w:hAnsi="Century Gothic" w:cs="Tahoma"/>
          <w:sz w:val="16"/>
          <w:szCs w:val="16"/>
          <w:lang w:val="es-ES_tradnl"/>
        </w:rPr>
        <w:t>Matriz de Combinaciones de Medias Aritméticas del Criterio Accesibilidad Cliente</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E67AD3" w:rsidRDefault="00BF1339" w:rsidP="00E67AD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524000"/>
            <wp:effectExtent l="19050" t="19050" r="18415" b="1905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38"/>
                    <a:srcRect/>
                    <a:stretch>
                      <a:fillRect/>
                    </a:stretch>
                  </pic:blipFill>
                  <pic:spPr bwMode="auto">
                    <a:xfrm>
                      <a:off x="0" y="0"/>
                      <a:ext cx="5239385" cy="1524000"/>
                    </a:xfrm>
                    <a:prstGeom prst="rect">
                      <a:avLst/>
                    </a:prstGeom>
                    <a:noFill/>
                    <a:ln w="19050" cmpd="sng">
                      <a:solidFill>
                        <a:srgbClr val="000000"/>
                      </a:solidFill>
                      <a:miter lim="800000"/>
                      <a:headEnd/>
                      <a:tailEnd/>
                    </a:ln>
                    <a:effectLst/>
                  </pic:spPr>
                </pic:pic>
              </a:graphicData>
            </a:graphic>
          </wp:inline>
        </w:drawing>
      </w:r>
    </w:p>
    <w:p w:rsidR="00BF1339" w:rsidRPr="00503738" w:rsidRDefault="00E67AD3" w:rsidP="00BF1339">
      <w:pPr>
        <w:rPr>
          <w:rFonts w:ascii="Century Gothic" w:eastAsia="Arial Unicode MS" w:hAnsi="Century Gothic" w:cs="Tahoma"/>
          <w:sz w:val="16"/>
          <w:szCs w:val="16"/>
          <w:lang w:val="es-ES_tradnl"/>
        </w:rPr>
      </w:pPr>
      <w:r>
        <w:rPr>
          <w:rFonts w:ascii="Century Gothic" w:eastAsia="Arial Unicode MS" w:hAnsi="Century Gothic" w:cs="Tahoma"/>
          <w:sz w:val="18"/>
          <w:szCs w:val="18"/>
          <w:lang w:val="es-ES_tradnl"/>
        </w:rPr>
        <w:t>Gráfico 7</w:t>
      </w:r>
      <w:r w:rsidR="00BF1339">
        <w:rPr>
          <w:rFonts w:ascii="Century Gothic" w:eastAsia="Arial Unicode MS" w:hAnsi="Century Gothic" w:cs="Tahoma"/>
          <w:sz w:val="18"/>
          <w:szCs w:val="18"/>
          <w:lang w:val="es-ES_tradnl"/>
        </w:rPr>
        <w:t>.</w:t>
      </w:r>
      <w:r w:rsidR="00BF1339" w:rsidRPr="00AD7AF0">
        <w:rPr>
          <w:rFonts w:ascii="Century Gothic" w:eastAsia="Arial Unicode MS" w:hAnsi="Century Gothic" w:cs="Tahoma"/>
          <w:sz w:val="18"/>
          <w:szCs w:val="18"/>
          <w:lang w:val="es-ES_tradnl"/>
        </w:rPr>
        <w:t xml:space="preserve">8 </w:t>
      </w:r>
      <w:r w:rsidR="00BF1339" w:rsidRPr="00503738">
        <w:rPr>
          <w:rFonts w:ascii="Century Gothic" w:eastAsia="Arial Unicode MS" w:hAnsi="Century Gothic" w:cs="Tahoma"/>
          <w:sz w:val="16"/>
          <w:szCs w:val="16"/>
          <w:lang w:val="es-ES_tradnl"/>
        </w:rPr>
        <w:t xml:space="preserve">Diagrama de barras de prioridades con respecto al Criterio Accesibilidad Cliente </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Default="00BF1339" w:rsidP="00BF1339">
      <w:pPr>
        <w:spacing w:line="480" w:lineRule="auto"/>
        <w:rPr>
          <w:rFonts w:ascii="Century Gothic" w:eastAsia="Arial Unicode MS" w:hAnsi="Century Gothic" w:cs="Tahoma"/>
          <w:sz w:val="20"/>
          <w:szCs w:val="20"/>
          <w:u w:val="single"/>
          <w:lang w:val="es-ES_tradnl"/>
        </w:rPr>
      </w:pPr>
    </w:p>
    <w:p w:rsidR="00BF1339" w:rsidRPr="00503738" w:rsidRDefault="00BF1339" w:rsidP="00BF1339">
      <w:pPr>
        <w:spacing w:line="480" w:lineRule="auto"/>
        <w:rPr>
          <w:rFonts w:ascii="Century Gothic" w:eastAsia="Arial Unicode MS" w:hAnsi="Century Gothic" w:cs="Tahoma"/>
          <w:b/>
          <w:sz w:val="20"/>
          <w:szCs w:val="20"/>
          <w:u w:val="single"/>
          <w:lang w:val="es-ES_tradnl"/>
        </w:rPr>
      </w:pPr>
      <w:r w:rsidRPr="00503738">
        <w:rPr>
          <w:rFonts w:ascii="Century Gothic" w:eastAsia="Arial Unicode MS" w:hAnsi="Century Gothic" w:cs="Tahoma"/>
          <w:b/>
          <w:sz w:val="20"/>
          <w:szCs w:val="20"/>
          <w:u w:val="single"/>
          <w:lang w:val="es-ES_tradnl"/>
        </w:rPr>
        <w:t>NO REPROCESOS</w:t>
      </w:r>
    </w:p>
    <w:p w:rsidR="00BF1339" w:rsidRPr="00AD7AF0" w:rsidRDefault="00BF1339" w:rsidP="00BF1339">
      <w:pPr>
        <w:spacing w:line="480" w:lineRule="auto"/>
        <w:rPr>
          <w:rFonts w:ascii="Century Gothic" w:eastAsia="Arial Unicode MS" w:hAnsi="Century Gothic" w:cs="Tahoma"/>
          <w:sz w:val="20"/>
          <w:szCs w:val="20"/>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291590"/>
            <wp:effectExtent l="19050" t="19050" r="18415" b="2286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39"/>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Tabla 7</w:t>
      </w:r>
      <w:r w:rsidR="00BF1339" w:rsidRPr="00AD7AF0">
        <w:rPr>
          <w:rFonts w:ascii="Century Gothic" w:eastAsia="Arial Unicode MS" w:hAnsi="Century Gothic" w:cs="Tahoma"/>
          <w:sz w:val="18"/>
          <w:szCs w:val="18"/>
          <w:lang w:val="es-ES_tradnl"/>
        </w:rPr>
        <w:t>.10 Matriz de Combinaciones de Medias Aritméticas del Criterio No Reprocesos</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E67AD3" w:rsidRDefault="00E67AD3" w:rsidP="00BF1339">
      <w:pPr>
        <w:rPr>
          <w:rFonts w:ascii="Century Gothic" w:eastAsia="Arial Unicode MS" w:hAnsi="Century Gothic" w:cs="Tahoma"/>
          <w:sz w:val="18"/>
          <w:szCs w:val="18"/>
          <w:lang w:val="es-ES_tradnl"/>
        </w:rPr>
      </w:pPr>
    </w:p>
    <w:p w:rsidR="00E67AD3" w:rsidRPr="00AD7AF0" w:rsidRDefault="00E67AD3" w:rsidP="00BF1339">
      <w:pPr>
        <w:rPr>
          <w:rFonts w:ascii="Century Gothic" w:eastAsia="Arial Unicode MS" w:hAnsi="Century Gothic" w:cs="Tahoma"/>
          <w:sz w:val="18"/>
          <w:szCs w:val="18"/>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53990" cy="1712595"/>
            <wp:effectExtent l="19050" t="19050" r="22860" b="2095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40"/>
                    <a:srcRect/>
                    <a:stretch>
                      <a:fillRect/>
                    </a:stretch>
                  </pic:blipFill>
                  <pic:spPr bwMode="auto">
                    <a:xfrm>
                      <a:off x="0" y="0"/>
                      <a:ext cx="5253990" cy="1712595"/>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Gráfico 7</w:t>
      </w:r>
      <w:r w:rsidR="00BF1339" w:rsidRPr="00AD7AF0">
        <w:rPr>
          <w:rFonts w:ascii="Century Gothic" w:eastAsia="Arial Unicode MS" w:hAnsi="Century Gothic" w:cs="Tahoma"/>
          <w:sz w:val="18"/>
          <w:szCs w:val="18"/>
          <w:lang w:val="es-ES_tradnl"/>
        </w:rPr>
        <w:t xml:space="preserve">.9 Diagrama de barras de prioridades con respecto al Criterio No Reprocesos </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sz w:val="20"/>
          <w:szCs w:val="20"/>
          <w:lang w:val="es-ES_tradnl"/>
        </w:rPr>
      </w:pPr>
    </w:p>
    <w:p w:rsidR="00BF1339" w:rsidRPr="00503738" w:rsidRDefault="00BF1339" w:rsidP="00BF1339">
      <w:pPr>
        <w:spacing w:line="480" w:lineRule="auto"/>
        <w:rPr>
          <w:rFonts w:ascii="Century Gothic" w:eastAsia="Arial Unicode MS" w:hAnsi="Century Gothic" w:cs="Tahoma"/>
          <w:b/>
          <w:sz w:val="20"/>
          <w:szCs w:val="20"/>
          <w:u w:val="single"/>
          <w:lang w:val="es-ES_tradnl"/>
        </w:rPr>
      </w:pPr>
      <w:r w:rsidRPr="00503738">
        <w:rPr>
          <w:rFonts w:ascii="Century Gothic" w:eastAsia="Arial Unicode MS" w:hAnsi="Century Gothic" w:cs="Tahoma"/>
          <w:b/>
          <w:sz w:val="20"/>
          <w:szCs w:val="20"/>
          <w:u w:val="single"/>
          <w:lang w:val="es-ES_tradnl"/>
        </w:rPr>
        <w:t>DISPONIBILIDAD DEL COMITÉ</w:t>
      </w:r>
    </w:p>
    <w:p w:rsidR="00BF1339" w:rsidRPr="00AD7AF0" w:rsidRDefault="00BF1339" w:rsidP="00BF1339">
      <w:pPr>
        <w:spacing w:line="480" w:lineRule="auto"/>
        <w:rPr>
          <w:rFonts w:ascii="Century Gothic" w:eastAsia="Arial Unicode MS" w:hAnsi="Century Gothic" w:cs="Tahoma"/>
          <w:sz w:val="20"/>
          <w:szCs w:val="20"/>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291590"/>
            <wp:effectExtent l="19050" t="19050" r="18415" b="2286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41"/>
                    <a:srcRect/>
                    <a:stretch>
                      <a:fillRect/>
                    </a:stretch>
                  </pic:blipFill>
                  <pic:spPr bwMode="auto">
                    <a:xfrm>
                      <a:off x="0" y="0"/>
                      <a:ext cx="5239385" cy="1291590"/>
                    </a:xfrm>
                    <a:prstGeom prst="rect">
                      <a:avLst/>
                    </a:prstGeom>
                    <a:noFill/>
                    <a:ln w="19050" cmpd="sng">
                      <a:solidFill>
                        <a:srgbClr val="000000"/>
                      </a:solidFill>
                      <a:miter lim="800000"/>
                      <a:headEnd/>
                      <a:tailEnd/>
                    </a:ln>
                    <a:effectLst/>
                  </pic:spPr>
                </pic:pic>
              </a:graphicData>
            </a:graphic>
          </wp:inline>
        </w:drawing>
      </w:r>
    </w:p>
    <w:p w:rsidR="00BF1339" w:rsidRPr="00FD7854" w:rsidRDefault="00E67AD3" w:rsidP="00BF1339">
      <w:pPr>
        <w:rPr>
          <w:rFonts w:ascii="Century Gothic" w:eastAsia="Arial Unicode MS" w:hAnsi="Century Gothic" w:cs="Tahoma"/>
          <w:sz w:val="16"/>
          <w:szCs w:val="16"/>
          <w:lang w:val="es-ES_tradnl"/>
        </w:rPr>
      </w:pPr>
      <w:r>
        <w:rPr>
          <w:rFonts w:ascii="Century Gothic" w:eastAsia="Arial Unicode MS" w:hAnsi="Century Gothic" w:cs="Tahoma"/>
          <w:sz w:val="18"/>
          <w:szCs w:val="18"/>
          <w:lang w:val="es-ES_tradnl"/>
        </w:rPr>
        <w:t>Tabla 7</w:t>
      </w:r>
      <w:r w:rsidR="00BF1339" w:rsidRPr="00AD7AF0">
        <w:rPr>
          <w:rFonts w:ascii="Century Gothic" w:eastAsia="Arial Unicode MS" w:hAnsi="Century Gothic" w:cs="Tahoma"/>
          <w:sz w:val="18"/>
          <w:szCs w:val="18"/>
          <w:lang w:val="es-ES_tradnl"/>
        </w:rPr>
        <w:t>.11</w:t>
      </w:r>
      <w:r w:rsidR="00BF1339" w:rsidRPr="00FD7854">
        <w:rPr>
          <w:rFonts w:ascii="Century Gothic" w:eastAsia="Arial Unicode MS" w:hAnsi="Century Gothic" w:cs="Tahoma"/>
          <w:sz w:val="16"/>
          <w:szCs w:val="16"/>
          <w:lang w:val="es-ES_tradnl"/>
        </w:rPr>
        <w:t xml:space="preserve"> Matriz de Combinaciones de Medias Aritméticas del Criterio Disponibilidad Comité</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hAnsi="Century Gothic"/>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683385"/>
            <wp:effectExtent l="19050" t="19050" r="18415" b="1206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42"/>
                    <a:srcRect/>
                    <a:stretch>
                      <a:fillRect/>
                    </a:stretch>
                  </pic:blipFill>
                  <pic:spPr bwMode="auto">
                    <a:xfrm>
                      <a:off x="0" y="0"/>
                      <a:ext cx="5239385" cy="1683385"/>
                    </a:xfrm>
                    <a:prstGeom prst="rect">
                      <a:avLst/>
                    </a:prstGeom>
                    <a:noFill/>
                    <a:ln w="19050" cmpd="sng">
                      <a:solidFill>
                        <a:srgbClr val="000000"/>
                      </a:solidFill>
                      <a:miter lim="800000"/>
                      <a:headEnd/>
                      <a:tailEnd/>
                    </a:ln>
                    <a:effectLst/>
                  </pic:spPr>
                </pic:pic>
              </a:graphicData>
            </a:graphic>
          </wp:inline>
        </w:drawing>
      </w:r>
    </w:p>
    <w:p w:rsidR="00BF1339" w:rsidRPr="00FD7854" w:rsidRDefault="00E67AD3" w:rsidP="00BF1339">
      <w:pPr>
        <w:rPr>
          <w:rFonts w:ascii="Century Gothic" w:eastAsia="Arial Unicode MS" w:hAnsi="Century Gothic" w:cs="Tahoma"/>
          <w:sz w:val="16"/>
          <w:szCs w:val="16"/>
          <w:lang w:val="es-ES_tradnl"/>
        </w:rPr>
      </w:pPr>
      <w:r>
        <w:rPr>
          <w:rFonts w:ascii="Century Gothic" w:eastAsia="Arial Unicode MS" w:hAnsi="Century Gothic" w:cs="Tahoma"/>
          <w:sz w:val="18"/>
          <w:szCs w:val="18"/>
          <w:lang w:val="es-ES_tradnl"/>
        </w:rPr>
        <w:t>Gráfico 7</w:t>
      </w:r>
      <w:r w:rsidR="00BF1339" w:rsidRPr="00AD7AF0">
        <w:rPr>
          <w:rFonts w:ascii="Century Gothic" w:eastAsia="Arial Unicode MS" w:hAnsi="Century Gothic" w:cs="Tahoma"/>
          <w:sz w:val="18"/>
          <w:szCs w:val="18"/>
          <w:lang w:val="es-ES_tradnl"/>
        </w:rPr>
        <w:t xml:space="preserve">.10 </w:t>
      </w:r>
      <w:r w:rsidR="00BF1339" w:rsidRPr="00FD7854">
        <w:rPr>
          <w:rFonts w:ascii="Century Gothic" w:eastAsia="Arial Unicode MS" w:hAnsi="Century Gothic" w:cs="Tahoma"/>
          <w:sz w:val="16"/>
          <w:szCs w:val="16"/>
          <w:lang w:val="es-ES_tradnl"/>
        </w:rPr>
        <w:t xml:space="preserve">Diagrama de barras de prioridades con respecto al Criterio Disponibilidad Comité </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b/>
          <w:sz w:val="20"/>
          <w:szCs w:val="20"/>
          <w:lang w:val="es-ES_tradnl"/>
        </w:rPr>
      </w:pPr>
    </w:p>
    <w:p w:rsidR="00BF1339" w:rsidRPr="00F056C7" w:rsidRDefault="00BF1339" w:rsidP="00BF1339">
      <w:pPr>
        <w:spacing w:line="480" w:lineRule="auto"/>
        <w:rPr>
          <w:rFonts w:ascii="Century Gothic" w:eastAsia="Arial Unicode MS" w:hAnsi="Century Gothic" w:cs="Tahoma"/>
          <w:b/>
          <w:sz w:val="20"/>
          <w:szCs w:val="20"/>
          <w:u w:val="single"/>
          <w:lang w:val="es-ES_tradnl"/>
        </w:rPr>
      </w:pPr>
      <w:r w:rsidRPr="00F056C7">
        <w:rPr>
          <w:rFonts w:ascii="Century Gothic" w:eastAsia="Arial Unicode MS" w:hAnsi="Century Gothic" w:cs="Tahoma"/>
          <w:b/>
          <w:sz w:val="20"/>
          <w:szCs w:val="20"/>
          <w:u w:val="single"/>
          <w:lang w:val="es-ES_tradnl"/>
        </w:rPr>
        <w:t>OBJETIVO – PRIORIDAD DE CRITERIOS</w:t>
      </w:r>
    </w:p>
    <w:p w:rsidR="00BF1339" w:rsidRPr="00AD7AF0" w:rsidRDefault="00BF1339" w:rsidP="00BF1339">
      <w:pPr>
        <w:spacing w:line="480" w:lineRule="auto"/>
        <w:rPr>
          <w:rFonts w:ascii="Century Gothic" w:eastAsia="Arial Unicode MS" w:hAnsi="Century Gothic" w:cs="Tahoma"/>
          <w:b/>
          <w:sz w:val="20"/>
          <w:szCs w:val="20"/>
          <w:lang w:val="es-ES_tradnl"/>
        </w:rPr>
      </w:pP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239385" cy="1189990"/>
            <wp:effectExtent l="19050" t="19050" r="18415" b="1016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43"/>
                    <a:srcRect/>
                    <a:stretch>
                      <a:fillRect/>
                    </a:stretch>
                  </pic:blipFill>
                  <pic:spPr bwMode="auto">
                    <a:xfrm>
                      <a:off x="0" y="0"/>
                      <a:ext cx="5239385" cy="1189990"/>
                    </a:xfrm>
                    <a:prstGeom prst="rect">
                      <a:avLst/>
                    </a:prstGeom>
                    <a:noFill/>
                    <a:ln w="19050" cmpd="sng">
                      <a:solidFill>
                        <a:srgbClr val="000000"/>
                      </a:solidFill>
                      <a:miter lim="800000"/>
                      <a:headEnd/>
                      <a:tailEnd/>
                    </a:ln>
                    <a:effectLst/>
                  </pic:spPr>
                </pic:pic>
              </a:graphicData>
            </a:graphic>
          </wp:inline>
        </w:drawing>
      </w:r>
    </w:p>
    <w:p w:rsidR="00BF1339" w:rsidRPr="00F056C7" w:rsidRDefault="00E67AD3" w:rsidP="00BF1339">
      <w:pPr>
        <w:rPr>
          <w:rFonts w:ascii="Century Gothic" w:eastAsia="Arial Unicode MS" w:hAnsi="Century Gothic" w:cs="Tahoma"/>
          <w:sz w:val="16"/>
          <w:szCs w:val="16"/>
          <w:lang w:val="es-ES_tradnl"/>
        </w:rPr>
      </w:pPr>
      <w:r>
        <w:rPr>
          <w:rFonts w:ascii="Century Gothic" w:eastAsia="Arial Unicode MS" w:hAnsi="Century Gothic" w:cs="Tahoma"/>
          <w:sz w:val="18"/>
          <w:szCs w:val="18"/>
          <w:lang w:val="es-ES_tradnl"/>
        </w:rPr>
        <w:t>Tabla 7</w:t>
      </w:r>
      <w:r w:rsidR="00BF1339" w:rsidRPr="00AD7AF0">
        <w:rPr>
          <w:rFonts w:ascii="Century Gothic" w:eastAsia="Arial Unicode MS" w:hAnsi="Century Gothic" w:cs="Tahoma"/>
          <w:sz w:val="18"/>
          <w:szCs w:val="18"/>
          <w:lang w:val="es-ES_tradnl"/>
        </w:rPr>
        <w:t xml:space="preserve">.12 </w:t>
      </w:r>
      <w:r w:rsidR="00BF1339" w:rsidRPr="00F056C7">
        <w:rPr>
          <w:rFonts w:ascii="Century Gothic" w:eastAsia="Arial Unicode MS" w:hAnsi="Century Gothic" w:cs="Tahoma"/>
          <w:sz w:val="16"/>
          <w:szCs w:val="16"/>
          <w:lang w:val="es-ES_tradnl"/>
        </w:rPr>
        <w:t>Matriz de Combinaciones de Medias Aritméticas respecto a la Prioridad de Criterios</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Anexos 5 y 6</w:t>
      </w:r>
    </w:p>
    <w:p w:rsidR="00BF1339" w:rsidRPr="00E67AD3" w:rsidRDefault="00BF1339" w:rsidP="00E67AD3">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4F2015" w:rsidP="00BF1339">
      <w:pPr>
        <w:spacing w:line="480" w:lineRule="auto"/>
        <w:jc w:val="center"/>
        <w:rPr>
          <w:rFonts w:ascii="Century Gothic" w:eastAsia="Arial Unicode MS" w:hAnsi="Century Gothic" w:cs="Tahoma"/>
          <w:sz w:val="20"/>
          <w:szCs w:val="20"/>
          <w:lang w:val="es-ES_tradnl"/>
        </w:rPr>
      </w:pPr>
      <w:r>
        <w:rPr>
          <w:rFonts w:ascii="Century Gothic" w:hAnsi="Century Gothic"/>
          <w:noProof/>
        </w:rPr>
        <w:drawing>
          <wp:inline distT="0" distB="0" distL="0" distR="0">
            <wp:extent cx="5166995" cy="1494790"/>
            <wp:effectExtent l="19050" t="19050" r="14605" b="1016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44"/>
                    <a:srcRect/>
                    <a:stretch>
                      <a:fillRect/>
                    </a:stretch>
                  </pic:blipFill>
                  <pic:spPr bwMode="auto">
                    <a:xfrm>
                      <a:off x="0" y="0"/>
                      <a:ext cx="5166995" cy="1494790"/>
                    </a:xfrm>
                    <a:prstGeom prst="rect">
                      <a:avLst/>
                    </a:prstGeom>
                    <a:noFill/>
                    <a:ln w="19050" cmpd="sng">
                      <a:solidFill>
                        <a:srgbClr val="000000"/>
                      </a:solidFill>
                      <a:miter lim="800000"/>
                      <a:headEnd/>
                      <a:tailEnd/>
                    </a:ln>
                    <a:effectLst/>
                  </pic:spPr>
                </pic:pic>
              </a:graphicData>
            </a:graphic>
          </wp:inline>
        </w:drawing>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Gráfico</w:t>
      </w:r>
      <w:r w:rsidR="00E67AD3">
        <w:rPr>
          <w:rFonts w:ascii="Century Gothic" w:eastAsia="Arial Unicode MS" w:hAnsi="Century Gothic" w:cs="Tahoma"/>
          <w:sz w:val="18"/>
          <w:szCs w:val="18"/>
          <w:lang w:val="es-ES_tradnl"/>
        </w:rPr>
        <w:t xml:space="preserve"> 7</w:t>
      </w:r>
      <w:r w:rsidRPr="00AD7AF0">
        <w:rPr>
          <w:rFonts w:ascii="Century Gothic" w:eastAsia="Arial Unicode MS" w:hAnsi="Century Gothic" w:cs="Tahoma"/>
          <w:sz w:val="18"/>
          <w:szCs w:val="18"/>
          <w:lang w:val="es-ES_tradnl"/>
        </w:rPr>
        <w:t>.11 Diagrama de barras respecto a la Prioridad de Criterios</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Anexos 5 y 6</w:t>
      </w:r>
    </w:p>
    <w:p w:rsidR="00BF1339"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sz w:val="18"/>
          <w:szCs w:val="18"/>
          <w:lang w:val="es-ES_tradnl"/>
        </w:rPr>
      </w:pPr>
    </w:p>
    <w:p w:rsidR="00BF1339" w:rsidRPr="00AD7AF0" w:rsidRDefault="004F2015" w:rsidP="00BF1339">
      <w:pPr>
        <w:spacing w:line="480" w:lineRule="auto"/>
        <w:rPr>
          <w:rFonts w:ascii="Century Gothic" w:eastAsia="Arial Unicode MS" w:hAnsi="Century Gothic" w:cs="Tahoma"/>
          <w:sz w:val="20"/>
          <w:szCs w:val="20"/>
          <w:lang w:val="es-ES_tradnl"/>
        </w:rPr>
      </w:pPr>
      <w:r>
        <w:rPr>
          <w:rFonts w:ascii="Century Gothic" w:hAnsi="Century Gothic"/>
          <w:noProof/>
        </w:rPr>
        <w:drawing>
          <wp:inline distT="0" distB="0" distL="0" distR="0">
            <wp:extent cx="5166995" cy="1756410"/>
            <wp:effectExtent l="19050" t="19050" r="14605" b="1524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45"/>
                    <a:srcRect/>
                    <a:stretch>
                      <a:fillRect/>
                    </a:stretch>
                  </pic:blipFill>
                  <pic:spPr bwMode="auto">
                    <a:xfrm>
                      <a:off x="0" y="0"/>
                      <a:ext cx="5166995" cy="1756410"/>
                    </a:xfrm>
                    <a:prstGeom prst="rect">
                      <a:avLst/>
                    </a:prstGeom>
                    <a:noFill/>
                    <a:ln w="19050" cmpd="sng">
                      <a:solidFill>
                        <a:srgbClr val="000000"/>
                      </a:solidFill>
                      <a:miter lim="800000"/>
                      <a:headEnd/>
                      <a:tailEnd/>
                    </a:ln>
                    <a:effectLst/>
                  </pic:spPr>
                </pic:pic>
              </a:graphicData>
            </a:graphic>
          </wp:inline>
        </w:drawing>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Gráfico 7</w:t>
      </w:r>
      <w:r w:rsidR="00BF1339" w:rsidRPr="00AD7AF0">
        <w:rPr>
          <w:rFonts w:ascii="Century Gothic" w:eastAsia="Arial Unicode MS" w:hAnsi="Century Gothic" w:cs="Tahoma"/>
          <w:sz w:val="18"/>
          <w:szCs w:val="18"/>
          <w:lang w:val="es-ES_tradnl"/>
        </w:rPr>
        <w:t>.12 Diagrama de barras respecto al Banco Ganador</w:t>
      </w:r>
    </w:p>
    <w:p w:rsidR="00BF1339" w:rsidRPr="00AD7AF0" w:rsidRDefault="00E67AD3" w:rsidP="00BF1339">
      <w:pPr>
        <w:rPr>
          <w:rFonts w:ascii="Century Gothic" w:eastAsia="Arial Unicode MS" w:hAnsi="Century Gothic" w:cs="Tahoma"/>
          <w:sz w:val="18"/>
          <w:szCs w:val="18"/>
          <w:lang w:val="es-ES_tradnl"/>
        </w:rPr>
      </w:pPr>
      <w:r>
        <w:rPr>
          <w:rFonts w:ascii="Century Gothic" w:eastAsia="Arial Unicode MS" w:hAnsi="Century Gothic" w:cs="Tahoma"/>
          <w:sz w:val="18"/>
          <w:szCs w:val="18"/>
          <w:lang w:val="es-ES_tradnl"/>
        </w:rPr>
        <w:t>Fuente: Encuestas Anexos 5 y 6</w:t>
      </w:r>
    </w:p>
    <w:p w:rsidR="00BF1339" w:rsidRPr="00AD7AF0" w:rsidRDefault="00BF1339" w:rsidP="00BF1339">
      <w:pPr>
        <w:rPr>
          <w:rFonts w:ascii="Century Gothic" w:eastAsia="Arial Unicode MS" w:hAnsi="Century Gothic" w:cs="Tahoma"/>
          <w:sz w:val="18"/>
          <w:szCs w:val="18"/>
          <w:lang w:val="es-ES_tradnl"/>
        </w:rPr>
      </w:pPr>
      <w:r w:rsidRPr="00AD7AF0">
        <w:rPr>
          <w:rFonts w:ascii="Century Gothic" w:eastAsia="Arial Unicode MS" w:hAnsi="Century Gothic" w:cs="Tahoma"/>
          <w:sz w:val="18"/>
          <w:szCs w:val="18"/>
          <w:lang w:val="es-ES_tradnl"/>
        </w:rPr>
        <w:t>Realizado por: Irene Cajas y Miriam Cárdenas</w:t>
      </w:r>
    </w:p>
    <w:p w:rsidR="00BF1339" w:rsidRPr="00AD7AF0" w:rsidRDefault="00BF1339" w:rsidP="00BF1339">
      <w:pPr>
        <w:spacing w:line="480" w:lineRule="auto"/>
        <w:rPr>
          <w:rFonts w:ascii="Century Gothic" w:eastAsia="Arial Unicode MS" w:hAnsi="Century Gothic" w:cs="Tahoma"/>
          <w:sz w:val="20"/>
          <w:szCs w:val="20"/>
          <w:lang w:val="es-ES_tradnl"/>
        </w:rPr>
      </w:pPr>
    </w:p>
    <w:p w:rsidR="00234EDA" w:rsidRDefault="008D1227" w:rsidP="00234EDA">
      <w:pPr>
        <w:spacing w:line="480" w:lineRule="auto"/>
        <w:jc w:val="both"/>
        <w:rPr>
          <w:rFonts w:ascii="Century Gothic" w:hAnsi="Century Gothic"/>
          <w:b/>
          <w:sz w:val="20"/>
          <w:szCs w:val="20"/>
          <w:lang w:val="es-EC"/>
        </w:rPr>
      </w:pPr>
      <w:r>
        <w:rPr>
          <w:rFonts w:ascii="Century Gothic" w:hAnsi="Century Gothic"/>
          <w:b/>
          <w:sz w:val="20"/>
          <w:szCs w:val="20"/>
          <w:lang w:val="es-EC"/>
        </w:rPr>
        <w:br w:type="column"/>
      </w:r>
      <w:r w:rsidR="00234EDA">
        <w:rPr>
          <w:rFonts w:ascii="Century Gothic" w:hAnsi="Century Gothic"/>
          <w:b/>
          <w:sz w:val="20"/>
          <w:szCs w:val="20"/>
          <w:lang w:val="es-EC"/>
        </w:rPr>
        <w:t>ANEXO 8</w:t>
      </w:r>
    </w:p>
    <w:p w:rsidR="004D30A6" w:rsidRPr="00AD7AF0" w:rsidRDefault="004D30A6"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Diseño del cuestionario para la determinación de los problemas</w:t>
      </w:r>
    </w:p>
    <w:p w:rsidR="007E6B2B" w:rsidRPr="00AD7AF0" w:rsidRDefault="007E6B2B"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Fuente: Jefe del Departamento de Crédito Banco K</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Basado en: Modelo para mejorar sistemas de producción industriales de Kleber Barcia Villacreces, Profesor de Producción Esbelta, ESPOL</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A36BBB">
        <w:rPr>
          <w:rFonts w:ascii="Century Gothic" w:hAnsi="Century Gothic"/>
          <w:sz w:val="20"/>
          <w:szCs w:val="20"/>
          <w:lang w:val="es-EC"/>
        </w:rPr>
        <w:t>Irene Cajas y Miriam Cárdenas</w:t>
      </w:r>
    </w:p>
    <w:p w:rsidR="007E6B2B" w:rsidRPr="00AD7AF0" w:rsidRDefault="007E6B2B"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center"/>
        <w:rPr>
          <w:rFonts w:ascii="Century Gothic" w:hAnsi="Century Gothic"/>
          <w:b/>
          <w:sz w:val="20"/>
          <w:szCs w:val="20"/>
          <w:lang w:val="es-EC"/>
        </w:rPr>
      </w:pPr>
      <w:r w:rsidRPr="00AD7AF0">
        <w:rPr>
          <w:rFonts w:ascii="Century Gothic" w:hAnsi="Century Gothic"/>
          <w:b/>
          <w:sz w:val="20"/>
          <w:szCs w:val="20"/>
          <w:lang w:val="es-EC"/>
        </w:rPr>
        <w:t>Entrevista con el Jefe del Departamento de Crédito del Banco K.</w:t>
      </w:r>
    </w:p>
    <w:p w:rsidR="007E6B2B" w:rsidRPr="00AD7AF0" w:rsidRDefault="007E6B2B" w:rsidP="00D15210">
      <w:pPr>
        <w:spacing w:line="480" w:lineRule="auto"/>
        <w:jc w:val="center"/>
        <w:rPr>
          <w:rFonts w:ascii="Century Gothic" w:hAnsi="Century Gothic"/>
          <w:b/>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¿Cómo es el proceso de aprobación de crédito en el Banco K?</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¿Quién las decisiones en el proceso de aprobación?</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¿Existe flujo de información en el ambiente de trabajo?</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¿Está siendo correctamente utilizado el personal del Departamento de Crédito?</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¿Tiene algún problema con la obtención o el uso de las herramientas de trabajo?</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¿Cómo fluye el trabajo a través de los encargados del Departamento de Crédito?</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¿Qué tan bien balanceado está el trabajo entre los empleados del Departamento de Crédito?</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¿Existen partes esperando a ser procesadas en el proceso de aprobación de créditos?</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¿Existen análisis e informes mal elaborados?</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¿La caída del sistema es un problema?</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¿Todo el personal del Departamento de Crédito usa las mismas políticas en el proceso?</w:t>
      </w:r>
    </w:p>
    <w:p w:rsidR="007E6B2B" w:rsidRPr="00AD7AF0" w:rsidRDefault="007E6B2B" w:rsidP="00A36BBB">
      <w:pPr>
        <w:spacing w:line="480" w:lineRule="auto"/>
        <w:jc w:val="both"/>
        <w:rPr>
          <w:rFonts w:ascii="Century Gothic" w:hAnsi="Century Gothic" w:cs="Tahoma"/>
          <w:sz w:val="20"/>
          <w:szCs w:val="20"/>
          <w:lang w:val="es-EC"/>
        </w:rPr>
      </w:pPr>
    </w:p>
    <w:p w:rsidR="007E6B2B" w:rsidRPr="00AD7AF0" w:rsidRDefault="007E6B2B" w:rsidP="007E118A">
      <w:pPr>
        <w:numPr>
          <w:ilvl w:val="0"/>
          <w:numId w:val="43"/>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¿Usa el proceso de crédito el software adecuado para la realización de las operaciones?</w:t>
      </w:r>
    </w:p>
    <w:p w:rsidR="007E6B2B" w:rsidRPr="00AD7AF0" w:rsidRDefault="007E6B2B" w:rsidP="00D15210">
      <w:pPr>
        <w:spacing w:line="480" w:lineRule="auto"/>
        <w:jc w:val="both"/>
        <w:rPr>
          <w:rFonts w:ascii="Century Gothic" w:hAnsi="Century Gothic" w:cs="Tahoma"/>
          <w:sz w:val="20"/>
          <w:szCs w:val="20"/>
          <w:lang w:val="es-EC"/>
        </w:rPr>
      </w:pPr>
    </w:p>
    <w:p w:rsidR="007E6B2B" w:rsidRPr="00AD7AF0" w:rsidRDefault="007E6B2B" w:rsidP="00D15210">
      <w:pPr>
        <w:spacing w:line="480" w:lineRule="auto"/>
        <w:ind w:left="360"/>
        <w:jc w:val="both"/>
        <w:rPr>
          <w:rFonts w:ascii="Century Gothic" w:hAnsi="Century Gothic" w:cs="Tahoma"/>
          <w:sz w:val="20"/>
          <w:szCs w:val="20"/>
          <w:lang w:val="es-EC"/>
        </w:rPr>
      </w:pPr>
    </w:p>
    <w:p w:rsidR="007E6B2B" w:rsidRPr="00AD7AF0" w:rsidRDefault="007E6B2B" w:rsidP="00D15210">
      <w:pPr>
        <w:spacing w:line="480" w:lineRule="auto"/>
        <w:ind w:left="360"/>
        <w:jc w:val="both"/>
        <w:rPr>
          <w:rFonts w:ascii="Century Gothic" w:hAnsi="Century Gothic"/>
          <w:sz w:val="20"/>
          <w:szCs w:val="20"/>
          <w:lang w:val="es-EC"/>
        </w:rPr>
      </w:pPr>
    </w:p>
    <w:p w:rsidR="007E6B2B" w:rsidRDefault="00306F53"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br w:type="column"/>
      </w:r>
      <w:r w:rsidR="006B31DB">
        <w:rPr>
          <w:rFonts w:ascii="Century Gothic" w:hAnsi="Century Gothic"/>
          <w:b/>
          <w:sz w:val="20"/>
          <w:szCs w:val="20"/>
          <w:lang w:val="es-EC"/>
        </w:rPr>
        <w:t>ANEXO 9</w:t>
      </w:r>
    </w:p>
    <w:p w:rsidR="004D30A6" w:rsidRPr="00AD7AF0" w:rsidRDefault="004D30A6"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Diseño del cuestionario para la determinación de los desperdicios</w:t>
      </w:r>
    </w:p>
    <w:p w:rsidR="007E6B2B" w:rsidRPr="00AD7AF0" w:rsidRDefault="007E6B2B" w:rsidP="00D15210">
      <w:pPr>
        <w:spacing w:line="480" w:lineRule="auto"/>
        <w:jc w:val="both"/>
        <w:rPr>
          <w:rFonts w:ascii="Century Gothic" w:hAnsi="Century Gothic"/>
          <w:sz w:val="20"/>
          <w:szCs w:val="20"/>
          <w:lang w:val="es-EC"/>
        </w:rPr>
      </w:pP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Fuente: Oficiales de Negocios y Analistas de Riesgos que intervienen en el proceso de  crédito del Banco K</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Censo Poblacional: 3 Oficiales de Negocios y 2 Analistas de Riesgos</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Basado en: Modelo para mejorar sistemas de producción industriales de Kleber Barcia Villacreces, Profesor de Producción Esbelta, ESPOL</w:t>
      </w:r>
    </w:p>
    <w:p w:rsidR="007E6B2B" w:rsidRPr="00AD7AF0" w:rsidRDefault="007E6B2B" w:rsidP="00D15210">
      <w:pPr>
        <w:spacing w:line="480" w:lineRule="auto"/>
        <w:jc w:val="both"/>
        <w:rPr>
          <w:rFonts w:ascii="Century Gothic" w:hAnsi="Century Gothic"/>
          <w:sz w:val="20"/>
          <w:szCs w:val="20"/>
          <w:lang w:val="es-EC"/>
        </w:rPr>
      </w:pPr>
      <w:r w:rsidRPr="00AD7AF0">
        <w:rPr>
          <w:rFonts w:ascii="Century Gothic" w:hAnsi="Century Gothic"/>
          <w:sz w:val="20"/>
          <w:szCs w:val="20"/>
          <w:lang w:val="es-EC"/>
        </w:rPr>
        <w:t xml:space="preserve">Realizada por: </w:t>
      </w:r>
      <w:r w:rsidR="007E5E82">
        <w:rPr>
          <w:rFonts w:ascii="Century Gothic" w:hAnsi="Century Gothic"/>
          <w:sz w:val="20"/>
          <w:szCs w:val="20"/>
          <w:lang w:val="es-EC"/>
        </w:rPr>
        <w:t>Irene Cajas y Miriam Cárdenas</w:t>
      </w:r>
    </w:p>
    <w:p w:rsidR="007E6B2B" w:rsidRPr="00AD7AF0" w:rsidRDefault="007E6B2B" w:rsidP="00D15210">
      <w:pPr>
        <w:spacing w:line="480" w:lineRule="auto"/>
        <w:jc w:val="both"/>
        <w:rPr>
          <w:rFonts w:ascii="Century Gothic" w:hAnsi="Century Gothic"/>
          <w:b/>
          <w:sz w:val="20"/>
          <w:szCs w:val="20"/>
          <w:lang w:val="es-EC"/>
        </w:rPr>
      </w:pPr>
    </w:p>
    <w:p w:rsidR="007E6B2B" w:rsidRPr="00AD7AF0" w:rsidRDefault="007E6B2B" w:rsidP="00D15210">
      <w:pPr>
        <w:spacing w:line="480" w:lineRule="auto"/>
        <w:jc w:val="both"/>
        <w:rPr>
          <w:rFonts w:ascii="Century Gothic" w:hAnsi="Century Gothic"/>
          <w:b/>
          <w:sz w:val="20"/>
          <w:szCs w:val="20"/>
          <w:lang w:val="es-EC"/>
        </w:rPr>
      </w:pPr>
      <w:r w:rsidRPr="00AD7AF0">
        <w:rPr>
          <w:rFonts w:ascii="Century Gothic" w:hAnsi="Century Gothic"/>
          <w:b/>
          <w:sz w:val="20"/>
          <w:szCs w:val="20"/>
          <w:lang w:val="es-EC"/>
        </w:rPr>
        <w:t>Encuestas realizadas al personal del Departamento de Crédito del Banco K, basadas en tres criterios:</w:t>
      </w:r>
    </w:p>
    <w:p w:rsidR="007E6B2B" w:rsidRPr="00AD7AF0" w:rsidRDefault="007E6B2B" w:rsidP="00D15210">
      <w:pPr>
        <w:spacing w:line="480" w:lineRule="auto"/>
        <w:jc w:val="both"/>
        <w:rPr>
          <w:rFonts w:ascii="Century Gothic" w:hAnsi="Century Gothic" w:cs="Tahoma"/>
          <w:b/>
          <w:sz w:val="20"/>
          <w:szCs w:val="20"/>
          <w:lang w:val="es-EC"/>
        </w:rPr>
      </w:pPr>
    </w:p>
    <w:p w:rsidR="007E6B2B" w:rsidRPr="00AD7AF0" w:rsidRDefault="007E6B2B" w:rsidP="00D15210">
      <w:pPr>
        <w:spacing w:line="480" w:lineRule="auto"/>
        <w:jc w:val="both"/>
        <w:rPr>
          <w:rFonts w:ascii="Century Gothic" w:hAnsi="Century Gothic" w:cs="Tahoma"/>
          <w:b/>
          <w:sz w:val="20"/>
          <w:szCs w:val="20"/>
          <w:lang w:val="es-EC"/>
        </w:rPr>
      </w:pPr>
      <w:r w:rsidRPr="00AD7AF0">
        <w:rPr>
          <w:rFonts w:ascii="Century Gothic" w:hAnsi="Century Gothic" w:cs="Tahoma"/>
          <w:b/>
          <w:sz w:val="20"/>
          <w:szCs w:val="20"/>
          <w:lang w:val="es-EC"/>
        </w:rPr>
        <w:t>CULTURA</w:t>
      </w:r>
    </w:p>
    <w:p w:rsidR="007E6B2B" w:rsidRPr="00AD7AF0" w:rsidRDefault="007E6B2B" w:rsidP="00D15210">
      <w:pPr>
        <w:spacing w:line="480" w:lineRule="auto"/>
        <w:jc w:val="both"/>
        <w:rPr>
          <w:rFonts w:ascii="Century Gothic" w:hAnsi="Century Gothic" w:cs="Tahoma"/>
          <w:b/>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¿Están ustedes supervisados muy de cerca y/o tienen órdenes exactas para hacer el trabajo en el proceso de aprobación?</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Nunca</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Siempre</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FA47A0">
        <w:rPr>
          <w:rFonts w:ascii="Century Gothic" w:hAnsi="Century Gothic" w:cs="Tahoma"/>
          <w:sz w:val="20"/>
          <w:szCs w:val="20"/>
          <w:u w:val="single"/>
          <w:lang w:val="es-EC"/>
        </w:rPr>
        <w:t>_________________________________________________________________</w:t>
      </w:r>
      <w:r w:rsidR="00FA47A0" w:rsidRP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¿Qué tan envuelto está usted en las decisiones que se deben tomar en el proceso?</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Nunca</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Siempre</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D15210">
      <w:pPr>
        <w:spacing w:line="480" w:lineRule="auto"/>
        <w:ind w:left="708"/>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¿Con qué frecuencia sus habilidades no son utilizadas?</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Nunca</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Siempre</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¿Tienen el personal del departamento entrenamiento?</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Ninguno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 xml:space="preserve"> Algunos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Todos</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¿Existe comunicación entre el personal del departamento de crédito en el proceso de aprobación?</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Pobre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Satisfactorio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Bueno</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¿Qué efectivo es el flujo de información entre el Directorio y el personal del departamento de crédito?</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Pobre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Satisfactorio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Bueno</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¿Son las decisiones basadas en datos reales?</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Nunca</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Siempre</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¿Tienen todos los trabajadores las correctas habilidades y el nivel educacional para realizar las actividades requeridas?</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Ninguno</w:t>
      </w:r>
      <w:r w:rsidRPr="00AD7AF0">
        <w:rPr>
          <w:rFonts w:ascii="Century Gothic" w:hAnsi="Century Gothic" w:cs="Tahoma"/>
          <w:sz w:val="20"/>
          <w:szCs w:val="20"/>
          <w:lang w:val="es-EC"/>
        </w:rPr>
        <w:tab/>
      </w:r>
      <w:r w:rsidRPr="00AD7AF0">
        <w:rPr>
          <w:rFonts w:ascii="Century Gothic" w:hAnsi="Century Gothic" w:cs="Tahoma"/>
          <w:sz w:val="20"/>
          <w:szCs w:val="20"/>
          <w:lang w:val="es-EC"/>
        </w:rPr>
        <w:tab/>
        <w:t xml:space="preserve"> </w:t>
      </w:r>
      <w:r w:rsidRPr="00AD7AF0">
        <w:rPr>
          <w:rFonts w:ascii="Century Gothic" w:hAnsi="Century Gothic" w:cs="Tahoma"/>
          <w:sz w:val="20"/>
          <w:szCs w:val="20"/>
          <w:lang w:val="es-EC"/>
        </w:rPr>
        <w:tab/>
        <w:t>Algunos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Todos</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FA47A0">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1"/>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¿Está a tiempo la información y decisión en el proceso?</w:t>
      </w:r>
    </w:p>
    <w:p w:rsidR="007E6B2B" w:rsidRPr="00AD7AF0" w:rsidRDefault="007E6B2B" w:rsidP="00FA47A0">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Nunca</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Siempre</w:t>
      </w:r>
    </w:p>
    <w:p w:rsidR="007E6B2B" w:rsidRPr="00FA47A0" w:rsidRDefault="007E6B2B" w:rsidP="00FA47A0">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A47A0">
        <w:rPr>
          <w:rFonts w:ascii="Century Gothic" w:hAnsi="Century Gothic" w:cs="Tahoma"/>
          <w:sz w:val="20"/>
          <w:szCs w:val="20"/>
          <w:u w:val="single"/>
          <w:lang w:val="es-EC"/>
        </w:rPr>
        <w:tab/>
      </w:r>
      <w:r w:rsidR="00FA47A0">
        <w:rPr>
          <w:rFonts w:ascii="Century Gothic" w:hAnsi="Century Gothic" w:cs="Tahoma"/>
          <w:sz w:val="20"/>
          <w:szCs w:val="20"/>
          <w:u w:val="single"/>
          <w:lang w:val="es-EC"/>
        </w:rPr>
        <w:tab/>
      </w:r>
    </w:p>
    <w:p w:rsidR="007E6B2B" w:rsidRPr="00AD7AF0" w:rsidRDefault="007E6B2B" w:rsidP="00D15210">
      <w:pPr>
        <w:spacing w:line="480" w:lineRule="auto"/>
        <w:jc w:val="both"/>
        <w:rPr>
          <w:rFonts w:ascii="Century Gothic" w:hAnsi="Century Gothic" w:cs="Tahoma"/>
          <w:sz w:val="20"/>
          <w:szCs w:val="20"/>
          <w:lang w:val="es-EC"/>
        </w:rPr>
      </w:pPr>
    </w:p>
    <w:p w:rsidR="007E6B2B" w:rsidRPr="00AD7AF0" w:rsidRDefault="007E6B2B" w:rsidP="00D15210">
      <w:pPr>
        <w:spacing w:line="480" w:lineRule="auto"/>
        <w:jc w:val="both"/>
        <w:rPr>
          <w:rFonts w:ascii="Century Gothic" w:hAnsi="Century Gothic" w:cs="Tahoma"/>
          <w:sz w:val="20"/>
          <w:szCs w:val="20"/>
          <w:lang w:val="es-EC"/>
        </w:rPr>
      </w:pPr>
    </w:p>
    <w:p w:rsidR="007E6B2B" w:rsidRPr="00AD7AF0" w:rsidRDefault="007E6B2B" w:rsidP="00D15210">
      <w:pPr>
        <w:spacing w:line="480" w:lineRule="auto"/>
        <w:jc w:val="both"/>
        <w:rPr>
          <w:rFonts w:ascii="Century Gothic" w:hAnsi="Century Gothic" w:cs="Tahoma"/>
          <w:b/>
          <w:sz w:val="20"/>
          <w:szCs w:val="20"/>
          <w:lang w:val="es-EC"/>
        </w:rPr>
      </w:pPr>
      <w:r w:rsidRPr="00AD7AF0">
        <w:rPr>
          <w:rFonts w:ascii="Century Gothic" w:hAnsi="Century Gothic" w:cs="Tahoma"/>
          <w:b/>
          <w:sz w:val="20"/>
          <w:szCs w:val="20"/>
          <w:lang w:val="es-EC"/>
        </w:rPr>
        <w:t>PROCESO</w:t>
      </w:r>
    </w:p>
    <w:p w:rsidR="007E6B2B" w:rsidRPr="00AD7AF0" w:rsidRDefault="007E6B2B" w:rsidP="00D15210">
      <w:pPr>
        <w:spacing w:line="480" w:lineRule="auto"/>
        <w:jc w:val="both"/>
        <w:rPr>
          <w:rFonts w:ascii="Century Gothic" w:hAnsi="Century Gothic" w:cs="Tahoma"/>
          <w:b/>
          <w:sz w:val="20"/>
          <w:szCs w:val="20"/>
          <w:lang w:val="es-EC"/>
        </w:rPr>
      </w:pPr>
    </w:p>
    <w:p w:rsidR="007E6B2B" w:rsidRPr="00AD7AF0" w:rsidRDefault="007E6B2B" w:rsidP="007E118A">
      <w:pPr>
        <w:numPr>
          <w:ilvl w:val="0"/>
          <w:numId w:val="22"/>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¿Tiene la aprobación de crédito que ser procesada otra vez para cumplir los nuevos requerimientos del cliente?</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Siempre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Nunca</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2"/>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¿Cómo fluye el trabajo a través del proceso de aprobación de crédito?</w:t>
      </w:r>
    </w:p>
    <w:p w:rsidR="007E6B2B" w:rsidRPr="00AD7AF0" w:rsidRDefault="007E6B2B" w:rsidP="00FC4A14">
      <w:pPr>
        <w:spacing w:line="480" w:lineRule="auto"/>
        <w:ind w:left="348"/>
        <w:rPr>
          <w:rFonts w:ascii="Century Gothic" w:hAnsi="Century Gothic" w:cs="Tahoma"/>
          <w:sz w:val="20"/>
          <w:szCs w:val="20"/>
          <w:lang w:val="es-EC"/>
        </w:rPr>
      </w:pPr>
      <w:r w:rsidRPr="00AD7AF0">
        <w:rPr>
          <w:rFonts w:ascii="Century Gothic" w:hAnsi="Century Gothic" w:cs="Tahoma"/>
          <w:sz w:val="20"/>
          <w:szCs w:val="20"/>
          <w:lang w:val="es-EC"/>
        </w:rPr>
        <w:t>No fluye entre departamentos</w:t>
      </w:r>
      <w:r w:rsidRPr="00AD7AF0">
        <w:rPr>
          <w:rFonts w:ascii="Century Gothic" w:hAnsi="Century Gothic" w:cs="Tahoma"/>
          <w:sz w:val="20"/>
          <w:szCs w:val="20"/>
          <w:lang w:val="es-EC"/>
        </w:rPr>
        <w:tab/>
      </w:r>
      <w:r w:rsidRPr="00AD7AF0">
        <w:rPr>
          <w:rFonts w:ascii="Century Gothic" w:hAnsi="Century Gothic" w:cs="Tahoma"/>
          <w:sz w:val="20"/>
          <w:szCs w:val="20"/>
          <w:lang w:val="es-EC"/>
        </w:rPr>
        <w:tab/>
        <w:t>Desde empleados hasta jefes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t>Entre empleados diferentes departamentos.</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2"/>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¿Hay etapas en el proceso de aprobación de crédito que necesitan reproceso?</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Siempre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Nunca</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4D30A6" w:rsidRPr="00AD7AF0" w:rsidRDefault="004D30A6" w:rsidP="00FC4A14">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2"/>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¿Qué tan bien está balanceado el trabajo entre los trabajadores?</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Pobre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Mediano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Bueno</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jc w:val="both"/>
        <w:rPr>
          <w:rFonts w:ascii="Century Gothic" w:hAnsi="Century Gothic" w:cs="Tahoma"/>
          <w:sz w:val="20"/>
          <w:szCs w:val="20"/>
          <w:lang w:val="es-EC"/>
        </w:rPr>
      </w:pPr>
    </w:p>
    <w:p w:rsidR="007E6B2B" w:rsidRPr="00AD7AF0" w:rsidRDefault="007E6B2B" w:rsidP="007E118A">
      <w:pPr>
        <w:numPr>
          <w:ilvl w:val="0"/>
          <w:numId w:val="22"/>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¿Con qué frecuencia el proceso tiene que esperar en línea por falta de información?</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Siempre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Nunca</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2"/>
        </w:numPr>
        <w:tabs>
          <w:tab w:val="clear" w:pos="72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¿Están las solicitudes esperando a ser procesadas entre las estaciones del trabajo?</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Siempre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Nunca</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Default="007E6B2B" w:rsidP="00D15210">
      <w:pPr>
        <w:spacing w:line="480" w:lineRule="auto"/>
        <w:jc w:val="both"/>
        <w:rPr>
          <w:rFonts w:ascii="Century Gothic" w:hAnsi="Century Gothic" w:cs="Tahoma"/>
          <w:sz w:val="20"/>
          <w:szCs w:val="20"/>
          <w:lang w:val="es-EC"/>
        </w:rPr>
      </w:pPr>
    </w:p>
    <w:p w:rsidR="004D30A6" w:rsidRPr="00AD7AF0" w:rsidRDefault="004D30A6" w:rsidP="00D15210">
      <w:pPr>
        <w:spacing w:line="480" w:lineRule="auto"/>
        <w:jc w:val="both"/>
        <w:rPr>
          <w:rFonts w:ascii="Century Gothic" w:hAnsi="Century Gothic" w:cs="Tahoma"/>
          <w:sz w:val="20"/>
          <w:szCs w:val="20"/>
          <w:lang w:val="es-EC"/>
        </w:rPr>
      </w:pPr>
    </w:p>
    <w:p w:rsidR="007E6B2B" w:rsidRPr="00AD7AF0" w:rsidRDefault="007E6B2B" w:rsidP="00D15210">
      <w:pPr>
        <w:spacing w:line="480" w:lineRule="auto"/>
        <w:jc w:val="both"/>
        <w:rPr>
          <w:rFonts w:ascii="Century Gothic" w:hAnsi="Century Gothic" w:cs="Tahoma"/>
          <w:b/>
          <w:sz w:val="20"/>
          <w:szCs w:val="20"/>
          <w:lang w:val="es-EC"/>
        </w:rPr>
      </w:pPr>
      <w:r w:rsidRPr="00AD7AF0">
        <w:rPr>
          <w:rFonts w:ascii="Century Gothic" w:hAnsi="Century Gothic" w:cs="Tahoma"/>
          <w:b/>
          <w:sz w:val="20"/>
          <w:szCs w:val="20"/>
          <w:lang w:val="es-EC"/>
        </w:rPr>
        <w:t>TECNOLOGÍA</w:t>
      </w:r>
    </w:p>
    <w:p w:rsidR="007E6B2B" w:rsidRPr="00AD7AF0" w:rsidRDefault="007E6B2B" w:rsidP="00D15210">
      <w:pPr>
        <w:spacing w:line="480" w:lineRule="auto"/>
        <w:jc w:val="both"/>
        <w:rPr>
          <w:rFonts w:ascii="Century Gothic" w:hAnsi="Century Gothic" w:cs="Tahoma"/>
          <w:b/>
          <w:sz w:val="20"/>
          <w:szCs w:val="20"/>
          <w:lang w:val="es-EC"/>
        </w:rPr>
      </w:pPr>
    </w:p>
    <w:p w:rsidR="007E6B2B" w:rsidRPr="00AD7AF0" w:rsidRDefault="007E6B2B" w:rsidP="007E118A">
      <w:pPr>
        <w:numPr>
          <w:ilvl w:val="0"/>
          <w:numId w:val="23"/>
        </w:numPr>
        <w:tabs>
          <w:tab w:val="clear" w:pos="108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¿Todo el departamento de crédito utiliza las mismas políticas de trabajo?</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Siempre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Nunca</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3"/>
        </w:numPr>
        <w:tabs>
          <w:tab w:val="clear" w:pos="108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¿Cree que cuenta con el software indicado para realizar el proceso de aprobación?</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Sí</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jc w:val="both"/>
        <w:rPr>
          <w:rFonts w:ascii="Century Gothic" w:hAnsi="Century Gothic" w:cs="Tahoma"/>
          <w:sz w:val="20"/>
          <w:szCs w:val="20"/>
          <w:lang w:val="es-EC"/>
        </w:rPr>
      </w:pPr>
    </w:p>
    <w:p w:rsidR="007E6B2B" w:rsidRPr="00AD7AF0" w:rsidRDefault="007E6B2B" w:rsidP="007E118A">
      <w:pPr>
        <w:numPr>
          <w:ilvl w:val="0"/>
          <w:numId w:val="23"/>
        </w:numPr>
        <w:tabs>
          <w:tab w:val="clear" w:pos="108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¿Ha el departamento de crédito cambiado su forma de trabajar?</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 es así, ¿Han los cambios mejorado su bienestar y mejorado el proceso?</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Sí</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D15210">
      <w:pPr>
        <w:spacing w:line="480" w:lineRule="auto"/>
        <w:ind w:left="708"/>
        <w:jc w:val="both"/>
        <w:rPr>
          <w:rFonts w:ascii="Century Gothic" w:hAnsi="Century Gothic" w:cs="Tahoma"/>
          <w:sz w:val="20"/>
          <w:szCs w:val="20"/>
          <w:lang w:val="es-EC"/>
        </w:rPr>
      </w:pPr>
    </w:p>
    <w:p w:rsidR="007E6B2B" w:rsidRPr="00AD7AF0" w:rsidRDefault="007E6B2B" w:rsidP="007E118A">
      <w:pPr>
        <w:numPr>
          <w:ilvl w:val="0"/>
          <w:numId w:val="23"/>
        </w:numPr>
        <w:tabs>
          <w:tab w:val="clear" w:pos="108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¿Cree usted que el Banco está usando técnicas para mejorar los procesos de aprobación?</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 es así, ¿Qué técnicas?</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Sí</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No</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ind w:left="348"/>
        <w:jc w:val="both"/>
        <w:rPr>
          <w:rFonts w:ascii="Century Gothic" w:hAnsi="Century Gothic" w:cs="Tahoma"/>
          <w:sz w:val="20"/>
          <w:szCs w:val="20"/>
          <w:lang w:val="es-EC"/>
        </w:rPr>
      </w:pPr>
    </w:p>
    <w:p w:rsidR="007E6B2B" w:rsidRPr="00AD7AF0" w:rsidRDefault="007E6B2B" w:rsidP="007E118A">
      <w:pPr>
        <w:numPr>
          <w:ilvl w:val="0"/>
          <w:numId w:val="23"/>
        </w:numPr>
        <w:tabs>
          <w:tab w:val="clear" w:pos="108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¿Con qué frecuencia la computadora no está disponible debido caídas del sistema?</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Frecuente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Rara vez</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jc w:val="both"/>
        <w:rPr>
          <w:rFonts w:ascii="Century Gothic" w:hAnsi="Century Gothic" w:cs="Tahoma"/>
          <w:sz w:val="20"/>
          <w:szCs w:val="20"/>
          <w:lang w:val="es-EC"/>
        </w:rPr>
      </w:pPr>
    </w:p>
    <w:p w:rsidR="007E6B2B" w:rsidRPr="00AD7AF0" w:rsidRDefault="007E6B2B" w:rsidP="007E118A">
      <w:pPr>
        <w:numPr>
          <w:ilvl w:val="0"/>
          <w:numId w:val="23"/>
        </w:numPr>
        <w:tabs>
          <w:tab w:val="clear" w:pos="1080"/>
          <w:tab w:val="num" w:pos="36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¿Recibe el departamento de crédito información a tiempo de los otros departamentos que intervienen en el proceso de aprobación?</w:t>
      </w:r>
    </w:p>
    <w:p w:rsidR="007E6B2B" w:rsidRPr="00AD7AF0" w:rsidRDefault="007E6B2B" w:rsidP="00FC4A14">
      <w:pPr>
        <w:spacing w:line="480" w:lineRule="auto"/>
        <w:ind w:left="348"/>
        <w:jc w:val="both"/>
        <w:rPr>
          <w:rFonts w:ascii="Century Gothic" w:hAnsi="Century Gothic" w:cs="Tahoma"/>
          <w:sz w:val="20"/>
          <w:szCs w:val="20"/>
          <w:lang w:val="es-EC"/>
        </w:rPr>
      </w:pPr>
      <w:r w:rsidRPr="00AD7AF0">
        <w:rPr>
          <w:rFonts w:ascii="Century Gothic" w:hAnsi="Century Gothic" w:cs="Tahoma"/>
          <w:sz w:val="20"/>
          <w:szCs w:val="20"/>
          <w:lang w:val="es-EC"/>
        </w:rPr>
        <w:t>Siempre</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A veces</w:t>
      </w:r>
      <w:r w:rsidRPr="00AD7AF0">
        <w:rPr>
          <w:rFonts w:ascii="Century Gothic" w:hAnsi="Century Gothic" w:cs="Tahoma"/>
          <w:sz w:val="20"/>
          <w:szCs w:val="20"/>
          <w:lang w:val="es-EC"/>
        </w:rPr>
        <w:tab/>
      </w:r>
      <w:r w:rsidRPr="00AD7AF0">
        <w:rPr>
          <w:rFonts w:ascii="Century Gothic" w:hAnsi="Century Gothic" w:cs="Tahoma"/>
          <w:sz w:val="20"/>
          <w:szCs w:val="20"/>
          <w:lang w:val="es-EC"/>
        </w:rPr>
        <w:tab/>
      </w:r>
      <w:r w:rsidRPr="00AD7AF0">
        <w:rPr>
          <w:rFonts w:ascii="Century Gothic" w:hAnsi="Century Gothic" w:cs="Tahoma"/>
          <w:sz w:val="20"/>
          <w:szCs w:val="20"/>
          <w:lang w:val="es-EC"/>
        </w:rPr>
        <w:tab/>
        <w:t>Nunca</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7E6B2B" w:rsidRPr="00AD7AF0" w:rsidRDefault="007E6B2B" w:rsidP="00FC4A14">
      <w:pPr>
        <w:spacing w:line="480" w:lineRule="auto"/>
        <w:jc w:val="both"/>
        <w:rPr>
          <w:rFonts w:ascii="Century Gothic" w:hAnsi="Century Gothic" w:cs="Tahoma"/>
          <w:sz w:val="20"/>
          <w:szCs w:val="20"/>
          <w:lang w:val="es-EC"/>
        </w:rPr>
      </w:pPr>
    </w:p>
    <w:p w:rsidR="007E6B2B" w:rsidRPr="00AD7AF0" w:rsidRDefault="007E6B2B" w:rsidP="007E118A">
      <w:pPr>
        <w:numPr>
          <w:ilvl w:val="0"/>
          <w:numId w:val="23"/>
        </w:numPr>
        <w:tabs>
          <w:tab w:val="clear" w:pos="1080"/>
        </w:tabs>
        <w:spacing w:line="480" w:lineRule="auto"/>
        <w:ind w:left="360"/>
        <w:jc w:val="both"/>
        <w:rPr>
          <w:rFonts w:ascii="Century Gothic" w:hAnsi="Century Gothic" w:cs="Tahoma"/>
          <w:sz w:val="20"/>
          <w:szCs w:val="20"/>
          <w:lang w:val="es-EC"/>
        </w:rPr>
      </w:pPr>
      <w:r w:rsidRPr="00AD7AF0">
        <w:rPr>
          <w:rFonts w:ascii="Century Gothic" w:hAnsi="Century Gothic" w:cs="Tahoma"/>
          <w:sz w:val="20"/>
          <w:szCs w:val="20"/>
          <w:lang w:val="es-EC"/>
        </w:rPr>
        <w:t>¿De dónde vienen las ideas de cambio?</w:t>
      </w:r>
    </w:p>
    <w:p w:rsidR="007E6B2B" w:rsidRPr="00FC4A14" w:rsidRDefault="007E6B2B" w:rsidP="00FC4A14">
      <w:pPr>
        <w:spacing w:line="480" w:lineRule="auto"/>
        <w:ind w:left="348"/>
        <w:jc w:val="both"/>
        <w:rPr>
          <w:rFonts w:ascii="Century Gothic" w:hAnsi="Century Gothic" w:cs="Tahoma"/>
          <w:sz w:val="20"/>
          <w:szCs w:val="20"/>
          <w:u w:val="single"/>
          <w:lang w:val="es-EC"/>
        </w:rPr>
      </w:pPr>
      <w:r w:rsidRPr="00AD7AF0">
        <w:rPr>
          <w:rFonts w:ascii="Century Gothic" w:hAnsi="Century Gothic" w:cs="Tahoma"/>
          <w:sz w:val="20"/>
          <w:szCs w:val="20"/>
          <w:lang w:val="es-EC"/>
        </w:rPr>
        <w:t>_________________________________________________________________</w:t>
      </w:r>
      <w:r w:rsidR="00FC4A14">
        <w:rPr>
          <w:rFonts w:ascii="Century Gothic" w:hAnsi="Century Gothic" w:cs="Tahoma"/>
          <w:sz w:val="20"/>
          <w:szCs w:val="20"/>
          <w:u w:val="single"/>
          <w:lang w:val="es-EC"/>
        </w:rPr>
        <w:tab/>
      </w:r>
      <w:r w:rsidR="00FC4A14">
        <w:rPr>
          <w:rFonts w:ascii="Century Gothic" w:hAnsi="Century Gothic" w:cs="Tahoma"/>
          <w:sz w:val="20"/>
          <w:szCs w:val="20"/>
          <w:u w:val="single"/>
          <w:lang w:val="es-EC"/>
        </w:rPr>
        <w:tab/>
      </w:r>
    </w:p>
    <w:p w:rsidR="00845272" w:rsidRDefault="00306F53" w:rsidP="00D15210">
      <w:pPr>
        <w:spacing w:line="480" w:lineRule="auto"/>
        <w:jc w:val="both"/>
        <w:rPr>
          <w:rFonts w:ascii="Century Gothic" w:hAnsi="Century Gothic" w:cs="Tahoma"/>
          <w:sz w:val="20"/>
          <w:szCs w:val="20"/>
          <w:lang w:val="es-EC"/>
        </w:rPr>
      </w:pPr>
      <w:r w:rsidRPr="00AD7AF0">
        <w:rPr>
          <w:rFonts w:ascii="Century Gothic" w:hAnsi="Century Gothic" w:cs="Tahoma"/>
          <w:sz w:val="20"/>
          <w:szCs w:val="20"/>
          <w:lang w:val="es-EC"/>
        </w:rPr>
        <w:br w:type="column"/>
      </w:r>
      <w:bookmarkStart w:id="124" w:name="_Toc115793595"/>
    </w:p>
    <w:p w:rsidR="00845272" w:rsidRDefault="00845272" w:rsidP="00D15210">
      <w:pPr>
        <w:spacing w:line="480" w:lineRule="auto"/>
        <w:jc w:val="both"/>
        <w:rPr>
          <w:rFonts w:ascii="Century Gothic" w:hAnsi="Century Gothic" w:cs="Tahoma"/>
          <w:sz w:val="20"/>
          <w:szCs w:val="20"/>
          <w:lang w:val="es-EC"/>
        </w:rPr>
      </w:pPr>
    </w:p>
    <w:p w:rsidR="00845272" w:rsidRDefault="00845272" w:rsidP="00D15210">
      <w:pPr>
        <w:spacing w:line="480" w:lineRule="auto"/>
        <w:jc w:val="both"/>
        <w:rPr>
          <w:rFonts w:ascii="Century Gothic" w:hAnsi="Century Gothic" w:cs="Tahoma"/>
          <w:sz w:val="20"/>
          <w:szCs w:val="20"/>
          <w:lang w:val="es-EC"/>
        </w:rPr>
      </w:pPr>
    </w:p>
    <w:p w:rsidR="00845272" w:rsidRDefault="00845272" w:rsidP="00D15210">
      <w:pPr>
        <w:spacing w:line="480" w:lineRule="auto"/>
        <w:jc w:val="both"/>
        <w:rPr>
          <w:rFonts w:ascii="Century Gothic" w:hAnsi="Century Gothic" w:cs="Tahoma"/>
          <w:sz w:val="20"/>
          <w:szCs w:val="20"/>
          <w:lang w:val="es-EC"/>
        </w:rPr>
      </w:pPr>
    </w:p>
    <w:p w:rsidR="00845272" w:rsidRDefault="00845272" w:rsidP="00D15210">
      <w:pPr>
        <w:spacing w:line="480" w:lineRule="auto"/>
        <w:jc w:val="both"/>
        <w:rPr>
          <w:rFonts w:ascii="Century Gothic" w:hAnsi="Century Gothic" w:cs="Tahoma"/>
          <w:sz w:val="20"/>
          <w:szCs w:val="20"/>
          <w:lang w:val="es-EC"/>
        </w:rPr>
      </w:pPr>
    </w:p>
    <w:p w:rsidR="00845272" w:rsidRDefault="00845272" w:rsidP="00D15210">
      <w:pPr>
        <w:spacing w:line="480" w:lineRule="auto"/>
        <w:jc w:val="both"/>
        <w:rPr>
          <w:rFonts w:ascii="Century Gothic" w:hAnsi="Century Gothic" w:cs="Tahoma"/>
          <w:sz w:val="20"/>
          <w:szCs w:val="20"/>
          <w:lang w:val="es-EC"/>
        </w:rPr>
      </w:pPr>
    </w:p>
    <w:p w:rsidR="007E6B2B" w:rsidRPr="00845272" w:rsidRDefault="00EF398E" w:rsidP="00D15210">
      <w:pPr>
        <w:spacing w:line="480" w:lineRule="auto"/>
        <w:jc w:val="center"/>
        <w:outlineLvl w:val="0"/>
        <w:rPr>
          <w:rFonts w:ascii="Century Gothic" w:eastAsia="Arial Unicode MS" w:hAnsi="Century Gothic" w:cs="Tahoma"/>
          <w:b/>
          <w:sz w:val="28"/>
          <w:szCs w:val="28"/>
          <w:u w:val="single"/>
          <w:lang w:val="es-ES_tradnl"/>
        </w:rPr>
      </w:pPr>
      <w:bookmarkStart w:id="125" w:name="_Toc115802433"/>
      <w:r w:rsidRPr="00845272">
        <w:rPr>
          <w:rFonts w:ascii="Century Gothic" w:eastAsia="Arial Unicode MS" w:hAnsi="Century Gothic" w:cs="Tahoma"/>
          <w:b/>
          <w:sz w:val="28"/>
          <w:szCs w:val="28"/>
          <w:u w:val="single"/>
          <w:lang w:val="es-ES_tradnl"/>
        </w:rPr>
        <w:t>BIBLIOGRAFIA</w:t>
      </w:r>
      <w:bookmarkEnd w:id="124"/>
      <w:bookmarkEnd w:id="125"/>
    </w:p>
    <w:p w:rsidR="002300BE" w:rsidRPr="002300BE" w:rsidRDefault="002300BE" w:rsidP="00D15210">
      <w:pPr>
        <w:autoSpaceDE w:val="0"/>
        <w:autoSpaceDN w:val="0"/>
        <w:adjustRightInd w:val="0"/>
        <w:spacing w:line="480" w:lineRule="auto"/>
        <w:jc w:val="both"/>
        <w:rPr>
          <w:rFonts w:ascii="Century Gothic" w:hAnsi="Century Gothic" w:cs="Tahoma"/>
          <w:sz w:val="20"/>
          <w:szCs w:val="20"/>
          <w:lang w:val="es-EC"/>
        </w:rPr>
      </w:pPr>
    </w:p>
    <w:p w:rsidR="002300BE" w:rsidRPr="002300BE" w:rsidRDefault="002300BE" w:rsidP="00D15210">
      <w:pPr>
        <w:numPr>
          <w:ilvl w:val="0"/>
          <w:numId w:val="68"/>
        </w:numPr>
        <w:autoSpaceDE w:val="0"/>
        <w:autoSpaceDN w:val="0"/>
        <w:adjustRightInd w:val="0"/>
        <w:spacing w:line="480" w:lineRule="auto"/>
        <w:jc w:val="both"/>
        <w:rPr>
          <w:rFonts w:ascii="Century Gothic" w:hAnsi="Century Gothic" w:cs="Tahoma"/>
          <w:sz w:val="20"/>
          <w:szCs w:val="20"/>
          <w:lang w:val="es-EC"/>
        </w:rPr>
      </w:pPr>
      <w:r w:rsidRPr="002300BE">
        <w:rPr>
          <w:rFonts w:ascii="Century Gothic" w:hAnsi="Century Gothic" w:cs="Tahoma"/>
          <w:bCs/>
          <w:sz w:val="20"/>
          <w:szCs w:val="20"/>
        </w:rPr>
        <w:t>Barcia Villacreses</w:t>
      </w:r>
      <w:r w:rsidR="002015EF">
        <w:rPr>
          <w:rFonts w:ascii="Century Gothic" w:hAnsi="Century Gothic" w:cs="Tahoma"/>
          <w:bCs/>
          <w:sz w:val="20"/>
          <w:szCs w:val="20"/>
        </w:rPr>
        <w:t xml:space="preserve"> K.</w:t>
      </w:r>
      <w:r w:rsidRPr="002300BE">
        <w:rPr>
          <w:rFonts w:ascii="Century Gothic" w:hAnsi="Century Gothic" w:cs="Tahoma"/>
          <w:bCs/>
          <w:sz w:val="20"/>
          <w:szCs w:val="20"/>
        </w:rPr>
        <w:t xml:space="preserve">, </w:t>
      </w:r>
      <w:r w:rsidRPr="002015EF">
        <w:rPr>
          <w:rFonts w:ascii="Century Gothic" w:hAnsi="Century Gothic" w:cs="Tahoma"/>
          <w:b/>
          <w:bCs/>
          <w:sz w:val="20"/>
          <w:szCs w:val="20"/>
        </w:rPr>
        <w:t>Model</w:t>
      </w:r>
      <w:r w:rsidR="00FD7A60" w:rsidRPr="002015EF">
        <w:rPr>
          <w:rFonts w:ascii="Century Gothic" w:hAnsi="Century Gothic" w:cs="Tahoma"/>
          <w:b/>
          <w:bCs/>
          <w:sz w:val="20"/>
          <w:szCs w:val="20"/>
        </w:rPr>
        <w:t>o para Mejorar S</w:t>
      </w:r>
      <w:r w:rsidRPr="002015EF">
        <w:rPr>
          <w:rFonts w:ascii="Century Gothic" w:hAnsi="Century Gothic" w:cs="Tahoma"/>
          <w:b/>
          <w:bCs/>
          <w:sz w:val="20"/>
          <w:szCs w:val="20"/>
        </w:rPr>
        <w:t>istemas</w:t>
      </w:r>
      <w:r w:rsidR="00FD7A60" w:rsidRPr="002015EF">
        <w:rPr>
          <w:rFonts w:ascii="Century Gothic" w:hAnsi="Century Gothic" w:cs="Tahoma"/>
          <w:b/>
          <w:bCs/>
          <w:sz w:val="20"/>
          <w:szCs w:val="20"/>
        </w:rPr>
        <w:t xml:space="preserve"> de P</w:t>
      </w:r>
      <w:r w:rsidRPr="002015EF">
        <w:rPr>
          <w:rFonts w:ascii="Century Gothic" w:hAnsi="Century Gothic" w:cs="Tahoma"/>
          <w:b/>
          <w:bCs/>
          <w:sz w:val="20"/>
          <w:szCs w:val="20"/>
        </w:rPr>
        <w:t>roducción</w:t>
      </w:r>
      <w:r w:rsidR="00FD7A60" w:rsidRPr="002015EF">
        <w:rPr>
          <w:rFonts w:ascii="Century Gothic" w:hAnsi="Century Gothic" w:cs="Tahoma"/>
          <w:b/>
          <w:bCs/>
          <w:sz w:val="20"/>
          <w:szCs w:val="20"/>
        </w:rPr>
        <w:t xml:space="preserve"> Industriales</w:t>
      </w:r>
      <w:r w:rsidRPr="002300BE">
        <w:rPr>
          <w:rFonts w:ascii="Century Gothic" w:hAnsi="Century Gothic" w:cs="Tahoma"/>
          <w:bCs/>
          <w:sz w:val="20"/>
          <w:szCs w:val="20"/>
        </w:rPr>
        <w:t xml:space="preserve">, </w:t>
      </w:r>
      <w:r w:rsidR="002015EF">
        <w:rPr>
          <w:rFonts w:ascii="Century Gothic" w:hAnsi="Century Gothic" w:cs="Tahoma"/>
          <w:bCs/>
          <w:sz w:val="20"/>
          <w:szCs w:val="20"/>
        </w:rPr>
        <w:t>(Guayaquil, Ecuador, Escuela Superior Politécnica del Litoral</w:t>
      </w:r>
      <w:r w:rsidR="00FD7A60">
        <w:rPr>
          <w:rFonts w:ascii="Century Gothic" w:hAnsi="Century Gothic" w:cs="Tahoma"/>
          <w:bCs/>
          <w:sz w:val="20"/>
          <w:szCs w:val="20"/>
        </w:rPr>
        <w:t xml:space="preserve"> octubre</w:t>
      </w:r>
      <w:r w:rsidRPr="002300BE">
        <w:rPr>
          <w:rFonts w:ascii="Century Gothic" w:hAnsi="Century Gothic" w:cs="Tahoma"/>
          <w:bCs/>
          <w:sz w:val="20"/>
          <w:szCs w:val="20"/>
        </w:rPr>
        <w:t xml:space="preserve"> 2003</w:t>
      </w:r>
      <w:r w:rsidR="002015EF">
        <w:rPr>
          <w:rFonts w:ascii="Century Gothic" w:hAnsi="Century Gothic" w:cs="Tahoma"/>
          <w:bCs/>
          <w:sz w:val="20"/>
          <w:szCs w:val="20"/>
        </w:rPr>
        <w:t>)</w:t>
      </w:r>
      <w:r w:rsidRPr="002300BE">
        <w:rPr>
          <w:rFonts w:ascii="Century Gothic" w:hAnsi="Century Gothic" w:cs="Tahoma"/>
          <w:bCs/>
          <w:sz w:val="20"/>
          <w:szCs w:val="20"/>
        </w:rPr>
        <w:t>.</w:t>
      </w:r>
    </w:p>
    <w:p w:rsidR="002300BE" w:rsidRPr="002015EF" w:rsidRDefault="002300BE" w:rsidP="00D15210">
      <w:pPr>
        <w:numPr>
          <w:ilvl w:val="0"/>
          <w:numId w:val="68"/>
        </w:numPr>
        <w:autoSpaceDE w:val="0"/>
        <w:autoSpaceDN w:val="0"/>
        <w:adjustRightInd w:val="0"/>
        <w:spacing w:line="480" w:lineRule="auto"/>
        <w:jc w:val="both"/>
        <w:rPr>
          <w:rFonts w:ascii="Century Gothic" w:hAnsi="Century Gothic" w:cs="Tahoma"/>
          <w:color w:val="000000"/>
          <w:sz w:val="20"/>
          <w:szCs w:val="20"/>
        </w:rPr>
      </w:pPr>
      <w:r w:rsidRPr="002300BE">
        <w:rPr>
          <w:rFonts w:ascii="Century Gothic" w:hAnsi="Century Gothic" w:cs="Tahoma"/>
          <w:sz w:val="20"/>
          <w:szCs w:val="20"/>
          <w:lang w:val="es-EC"/>
        </w:rPr>
        <w:t xml:space="preserve">Besley, </w:t>
      </w:r>
      <w:r w:rsidRPr="002300BE">
        <w:rPr>
          <w:rFonts w:ascii="Century Gothic" w:hAnsi="Century Gothic" w:cs="Tahoma"/>
          <w:sz w:val="20"/>
          <w:szCs w:val="20"/>
        </w:rPr>
        <w:t xml:space="preserve"> </w:t>
      </w:r>
      <w:r w:rsidRPr="002015EF">
        <w:rPr>
          <w:rFonts w:ascii="Century Gothic" w:hAnsi="Century Gothic" w:cs="Tahoma"/>
          <w:b/>
          <w:sz w:val="20"/>
          <w:szCs w:val="20"/>
        </w:rPr>
        <w:t>Fundamentos de administración financiera</w:t>
      </w:r>
      <w:r w:rsidRPr="002300BE">
        <w:rPr>
          <w:rFonts w:ascii="Century Gothic" w:hAnsi="Century Gothic" w:cs="Tahoma"/>
          <w:sz w:val="20"/>
          <w:szCs w:val="20"/>
          <w:lang w:val="es-EC"/>
        </w:rPr>
        <w:t>, McGraw Hill, España, 2001.</w:t>
      </w:r>
    </w:p>
    <w:p w:rsidR="002015EF" w:rsidRPr="002300BE" w:rsidRDefault="002015EF" w:rsidP="00D15210">
      <w:pPr>
        <w:numPr>
          <w:ilvl w:val="0"/>
          <w:numId w:val="68"/>
        </w:numPr>
        <w:autoSpaceDE w:val="0"/>
        <w:autoSpaceDN w:val="0"/>
        <w:adjustRightInd w:val="0"/>
        <w:spacing w:line="480" w:lineRule="auto"/>
        <w:jc w:val="both"/>
        <w:rPr>
          <w:rFonts w:ascii="Century Gothic" w:hAnsi="Century Gothic" w:cs="Tahoma"/>
          <w:color w:val="000000"/>
          <w:sz w:val="20"/>
          <w:szCs w:val="20"/>
        </w:rPr>
      </w:pPr>
      <w:r>
        <w:rPr>
          <w:rFonts w:ascii="Century Gothic" w:hAnsi="Century Gothic" w:cs="Tahoma"/>
          <w:color w:val="000000"/>
          <w:sz w:val="20"/>
          <w:szCs w:val="20"/>
        </w:rPr>
        <w:t xml:space="preserve">Levin R., Rubin D.S., </w:t>
      </w:r>
      <w:r>
        <w:rPr>
          <w:rFonts w:ascii="Century Gothic" w:hAnsi="Century Gothic" w:cs="Tahoma"/>
          <w:b/>
          <w:color w:val="000000"/>
          <w:sz w:val="20"/>
          <w:szCs w:val="20"/>
        </w:rPr>
        <w:t>Estadísticas para Administración y Economía,</w:t>
      </w:r>
      <w:r>
        <w:rPr>
          <w:rFonts w:ascii="Century Gothic" w:hAnsi="Century Gothic" w:cs="Tahoma"/>
          <w:color w:val="000000"/>
          <w:sz w:val="20"/>
          <w:szCs w:val="20"/>
        </w:rPr>
        <w:t xml:space="preserve"> Pearson Education, México</w:t>
      </w:r>
      <w:r w:rsidR="00DE0713">
        <w:rPr>
          <w:rFonts w:ascii="Century Gothic" w:hAnsi="Century Gothic" w:cs="Tahoma"/>
          <w:color w:val="000000"/>
          <w:sz w:val="20"/>
          <w:szCs w:val="20"/>
        </w:rPr>
        <w:t>, 2004.</w:t>
      </w:r>
      <w:r>
        <w:rPr>
          <w:rFonts w:ascii="Century Gothic" w:hAnsi="Century Gothic" w:cs="Tahoma"/>
          <w:color w:val="000000"/>
          <w:sz w:val="20"/>
          <w:szCs w:val="20"/>
        </w:rPr>
        <w:t xml:space="preserve"> </w:t>
      </w:r>
    </w:p>
    <w:p w:rsidR="002300BE" w:rsidRPr="002300BE" w:rsidRDefault="002300BE" w:rsidP="00D15210">
      <w:pPr>
        <w:numPr>
          <w:ilvl w:val="0"/>
          <w:numId w:val="68"/>
        </w:numPr>
        <w:autoSpaceDE w:val="0"/>
        <w:autoSpaceDN w:val="0"/>
        <w:adjustRightInd w:val="0"/>
        <w:spacing w:line="480" w:lineRule="auto"/>
        <w:jc w:val="both"/>
        <w:rPr>
          <w:rFonts w:ascii="Century Gothic" w:hAnsi="Century Gothic" w:cs="Tahoma"/>
          <w:color w:val="000000"/>
          <w:sz w:val="20"/>
          <w:szCs w:val="20"/>
          <w:lang w:val="es-EC"/>
        </w:rPr>
      </w:pPr>
      <w:r w:rsidRPr="002300BE">
        <w:rPr>
          <w:rFonts w:ascii="Century Gothic" w:hAnsi="Century Gothic" w:cs="Tahoma"/>
          <w:sz w:val="20"/>
          <w:szCs w:val="20"/>
        </w:rPr>
        <w:t>Maino M., Mario, Pittet D., Julio y Kobrich G., Claus</w:t>
      </w:r>
      <w:r w:rsidR="00DE0713">
        <w:rPr>
          <w:rFonts w:ascii="Century Gothic" w:hAnsi="Century Gothic" w:cs="Tahoma"/>
          <w:sz w:val="20"/>
          <w:szCs w:val="20"/>
        </w:rPr>
        <w:t xml:space="preserve">, </w:t>
      </w:r>
      <w:r w:rsidRPr="00DE0713">
        <w:rPr>
          <w:rFonts w:ascii="Century Gothic" w:hAnsi="Century Gothic" w:cs="Tahoma"/>
          <w:b/>
          <w:bCs/>
          <w:sz w:val="20"/>
          <w:szCs w:val="20"/>
        </w:rPr>
        <w:t>Programación Multicriterio: Un instrumento para el diseño de sistemas de producción</w:t>
      </w:r>
      <w:r w:rsidRPr="002300BE">
        <w:rPr>
          <w:rFonts w:ascii="Century Gothic" w:hAnsi="Century Gothic" w:cs="Tahoma"/>
          <w:sz w:val="20"/>
          <w:szCs w:val="20"/>
        </w:rPr>
        <w:t>, Editorial RIMISP, Chile, 1993.</w:t>
      </w:r>
    </w:p>
    <w:p w:rsidR="002300BE" w:rsidRPr="002300BE" w:rsidRDefault="002300BE" w:rsidP="00D15210">
      <w:pPr>
        <w:numPr>
          <w:ilvl w:val="0"/>
          <w:numId w:val="68"/>
        </w:numPr>
        <w:autoSpaceDE w:val="0"/>
        <w:autoSpaceDN w:val="0"/>
        <w:adjustRightInd w:val="0"/>
        <w:spacing w:line="480" w:lineRule="auto"/>
        <w:jc w:val="both"/>
        <w:rPr>
          <w:rFonts w:ascii="Century Gothic" w:hAnsi="Century Gothic" w:cs="Tahoma"/>
          <w:color w:val="000000"/>
          <w:sz w:val="20"/>
          <w:szCs w:val="20"/>
          <w:lang w:val="es-EC"/>
        </w:rPr>
      </w:pPr>
      <w:r w:rsidRPr="002300BE">
        <w:rPr>
          <w:rFonts w:ascii="Century Gothic" w:hAnsi="Century Gothic" w:cs="Tahoma"/>
          <w:bCs/>
          <w:sz w:val="20"/>
          <w:szCs w:val="20"/>
          <w:lang w:val="es-EC"/>
        </w:rPr>
        <w:t>Niebel B.W.</w:t>
      </w:r>
      <w:r w:rsidRPr="002300BE">
        <w:rPr>
          <w:rFonts w:ascii="Century Gothic" w:hAnsi="Century Gothic" w:cs="Tahoma"/>
          <w:color w:val="000000"/>
          <w:sz w:val="20"/>
          <w:szCs w:val="20"/>
          <w:lang w:val="es-EC"/>
        </w:rPr>
        <w:t xml:space="preserve">, </w:t>
      </w:r>
      <w:r w:rsidRPr="00DE0713">
        <w:rPr>
          <w:rFonts w:ascii="Century Gothic" w:hAnsi="Century Gothic" w:cs="Tahoma"/>
          <w:b/>
          <w:bCs/>
          <w:sz w:val="20"/>
          <w:szCs w:val="20"/>
        </w:rPr>
        <w:t>Estudio de tiempos y movimientos</w:t>
      </w:r>
      <w:r w:rsidRPr="002300BE">
        <w:rPr>
          <w:rFonts w:ascii="Century Gothic" w:hAnsi="Century Gothic" w:cs="Tahoma"/>
          <w:bCs/>
          <w:sz w:val="20"/>
          <w:szCs w:val="20"/>
        </w:rPr>
        <w:t xml:space="preserve">, </w:t>
      </w:r>
      <w:r w:rsidRPr="002300BE">
        <w:rPr>
          <w:rFonts w:ascii="Century Gothic" w:hAnsi="Century Gothic" w:cs="Tahoma"/>
          <w:bCs/>
          <w:sz w:val="20"/>
          <w:szCs w:val="20"/>
          <w:lang w:val="es-EC"/>
        </w:rPr>
        <w:t>Richard D. Irwin, INC., Estados Unidos, 1967.</w:t>
      </w:r>
    </w:p>
    <w:p w:rsidR="00DD2ABA" w:rsidRPr="00F058BC" w:rsidRDefault="008C3892" w:rsidP="00D15210">
      <w:pPr>
        <w:numPr>
          <w:ilvl w:val="0"/>
          <w:numId w:val="68"/>
        </w:numPr>
        <w:autoSpaceDE w:val="0"/>
        <w:autoSpaceDN w:val="0"/>
        <w:adjustRightInd w:val="0"/>
        <w:spacing w:line="480" w:lineRule="auto"/>
        <w:jc w:val="both"/>
        <w:rPr>
          <w:rFonts w:ascii="Century Gothic" w:hAnsi="Century Gothic" w:cs="Tahoma"/>
          <w:color w:val="000000"/>
          <w:sz w:val="20"/>
          <w:szCs w:val="20"/>
          <w:lang w:val="es-EC"/>
        </w:rPr>
      </w:pPr>
      <w:r>
        <w:rPr>
          <w:rFonts w:ascii="Century Gothic" w:hAnsi="Century Gothic" w:cs="Tahoma"/>
          <w:sz w:val="20"/>
          <w:szCs w:val="20"/>
          <w:lang w:val="es-EC"/>
        </w:rPr>
        <w:t xml:space="preserve">Comisión de Legislación y Codificación del H. Congreso Nacional, enero 2001, </w:t>
      </w:r>
      <w:r w:rsidRPr="00DE0713">
        <w:rPr>
          <w:rFonts w:ascii="Century Gothic" w:hAnsi="Century Gothic" w:cs="Tahoma"/>
          <w:b/>
          <w:sz w:val="20"/>
          <w:szCs w:val="20"/>
          <w:lang w:val="es-EC"/>
        </w:rPr>
        <w:t xml:space="preserve">Codificación de </w:t>
      </w:r>
      <w:smartTag w:uri="urn:schemas-microsoft-com:office:smarttags" w:element="PersonName">
        <w:smartTagPr>
          <w:attr w:name="ProductID" w:val="la Ley General"/>
        </w:smartTagPr>
        <w:r w:rsidRPr="00DE0713">
          <w:rPr>
            <w:rFonts w:ascii="Century Gothic" w:hAnsi="Century Gothic" w:cs="Tahoma"/>
            <w:b/>
            <w:sz w:val="20"/>
            <w:szCs w:val="20"/>
            <w:lang w:val="es-EC"/>
          </w:rPr>
          <w:t>la Ley G</w:t>
        </w:r>
        <w:r w:rsidR="00DD2ABA" w:rsidRPr="00DE0713">
          <w:rPr>
            <w:rFonts w:ascii="Century Gothic" w:hAnsi="Century Gothic" w:cs="Tahoma"/>
            <w:b/>
            <w:sz w:val="20"/>
            <w:szCs w:val="20"/>
            <w:lang w:val="es-EC"/>
          </w:rPr>
          <w:t>eneral</w:t>
        </w:r>
      </w:smartTag>
      <w:r w:rsidRPr="00DE0713">
        <w:rPr>
          <w:rFonts w:ascii="Century Gothic" w:hAnsi="Century Gothic" w:cs="Tahoma"/>
          <w:b/>
          <w:sz w:val="20"/>
          <w:szCs w:val="20"/>
          <w:lang w:val="es-EC"/>
        </w:rPr>
        <w:t xml:space="preserve"> de I</w:t>
      </w:r>
      <w:r w:rsidR="00DD2ABA" w:rsidRPr="00DE0713">
        <w:rPr>
          <w:rFonts w:ascii="Century Gothic" w:hAnsi="Century Gothic" w:cs="Tahoma"/>
          <w:b/>
          <w:sz w:val="20"/>
          <w:szCs w:val="20"/>
          <w:lang w:val="es-EC"/>
        </w:rPr>
        <w:t>n</w:t>
      </w:r>
      <w:r w:rsidRPr="00DE0713">
        <w:rPr>
          <w:rFonts w:ascii="Century Gothic" w:hAnsi="Century Gothic" w:cs="Tahoma"/>
          <w:b/>
          <w:sz w:val="20"/>
          <w:szCs w:val="20"/>
          <w:lang w:val="es-EC"/>
        </w:rPr>
        <w:t>stituciones del Sistema F</w:t>
      </w:r>
      <w:r w:rsidR="00DD2ABA" w:rsidRPr="00DE0713">
        <w:rPr>
          <w:rFonts w:ascii="Century Gothic" w:hAnsi="Century Gothic" w:cs="Tahoma"/>
          <w:b/>
          <w:sz w:val="20"/>
          <w:szCs w:val="20"/>
          <w:lang w:val="es-EC"/>
        </w:rPr>
        <w:t>inanciero</w:t>
      </w:r>
      <w:r w:rsidR="00DD2ABA" w:rsidRPr="007B5794">
        <w:rPr>
          <w:rFonts w:ascii="Century Gothic" w:hAnsi="Century Gothic" w:cs="Tahoma"/>
          <w:sz w:val="20"/>
          <w:szCs w:val="20"/>
          <w:lang w:val="es-EC"/>
        </w:rPr>
        <w:t xml:space="preserve">, </w:t>
      </w:r>
      <w:hyperlink r:id="rId146" w:history="1">
        <w:r w:rsidR="00F058BC" w:rsidRPr="00B03E04">
          <w:rPr>
            <w:rStyle w:val="Hipervnculo"/>
            <w:rFonts w:ascii="Century Gothic" w:hAnsi="Century Gothic" w:cs="Tahoma"/>
            <w:sz w:val="20"/>
            <w:szCs w:val="20"/>
            <w:lang w:val="es-EC"/>
          </w:rPr>
          <w:t>https://www.superban.gov.ec/pages/e_leyes_sist-financiero_ley.htm</w:t>
        </w:r>
      </w:hyperlink>
    </w:p>
    <w:p w:rsidR="002300BE" w:rsidRDefault="003530B9" w:rsidP="00D15210">
      <w:pPr>
        <w:numPr>
          <w:ilvl w:val="0"/>
          <w:numId w:val="68"/>
        </w:numPr>
        <w:autoSpaceDE w:val="0"/>
        <w:autoSpaceDN w:val="0"/>
        <w:adjustRightInd w:val="0"/>
        <w:spacing w:line="480" w:lineRule="auto"/>
        <w:jc w:val="both"/>
        <w:rPr>
          <w:rFonts w:ascii="Century Gothic" w:hAnsi="Century Gothic" w:cs="Tahoma"/>
          <w:sz w:val="20"/>
          <w:szCs w:val="20"/>
        </w:rPr>
      </w:pPr>
      <w:r w:rsidRPr="003530B9">
        <w:rPr>
          <w:rFonts w:ascii="Century Gothic" w:hAnsi="Century Gothic" w:cs="Tahoma"/>
          <w:bCs/>
          <w:sz w:val="20"/>
          <w:szCs w:val="20"/>
        </w:rPr>
        <w:t xml:space="preserve">Superintendencia de Bancos y Seguros, </w:t>
      </w:r>
      <w:r>
        <w:rPr>
          <w:rFonts w:ascii="Century Gothic" w:hAnsi="Century Gothic" w:cs="Tahoma"/>
          <w:bCs/>
          <w:sz w:val="20"/>
          <w:szCs w:val="20"/>
        </w:rPr>
        <w:t xml:space="preserve">enero 2004, </w:t>
      </w:r>
      <w:r w:rsidR="002300BE" w:rsidRPr="00DE0713">
        <w:rPr>
          <w:rFonts w:ascii="Century Gothic" w:hAnsi="Century Gothic" w:cs="Tahoma"/>
          <w:b/>
          <w:bCs/>
          <w:sz w:val="20"/>
          <w:szCs w:val="20"/>
        </w:rPr>
        <w:t xml:space="preserve">Codificación de Resoluciones de la </w:t>
      </w:r>
      <w:r w:rsidRPr="00DE0713">
        <w:rPr>
          <w:rFonts w:ascii="Century Gothic" w:hAnsi="Century Gothic" w:cs="Tahoma"/>
          <w:b/>
          <w:bCs/>
          <w:sz w:val="20"/>
          <w:szCs w:val="20"/>
        </w:rPr>
        <w:t>Superintendencia de Bancos y Seguros</w:t>
      </w:r>
      <w:r w:rsidR="002300BE" w:rsidRPr="00DE0713">
        <w:rPr>
          <w:rFonts w:ascii="Century Gothic" w:hAnsi="Century Gothic" w:cs="Tahoma"/>
          <w:b/>
          <w:bCs/>
          <w:sz w:val="20"/>
          <w:szCs w:val="20"/>
        </w:rPr>
        <w:t xml:space="preserve"> y </w:t>
      </w:r>
      <w:r w:rsidRPr="00DE0713">
        <w:rPr>
          <w:rFonts w:ascii="Century Gothic" w:hAnsi="Century Gothic" w:cs="Tahoma"/>
          <w:b/>
          <w:bCs/>
          <w:sz w:val="20"/>
          <w:szCs w:val="20"/>
        </w:rPr>
        <w:t xml:space="preserve">de </w:t>
      </w:r>
      <w:smartTag w:uri="urn:schemas-microsoft-com:office:smarttags" w:element="PersonName">
        <w:smartTagPr>
          <w:attr w:name="ProductID" w:val="la Junta Bancaria"/>
        </w:smartTagPr>
        <w:r w:rsidR="002300BE" w:rsidRPr="00DE0713">
          <w:rPr>
            <w:rFonts w:ascii="Century Gothic" w:hAnsi="Century Gothic" w:cs="Tahoma"/>
            <w:b/>
            <w:bCs/>
            <w:sz w:val="20"/>
            <w:szCs w:val="20"/>
          </w:rPr>
          <w:t>la Junta Bancaria</w:t>
        </w:r>
      </w:smartTag>
      <w:r w:rsidR="00131E41" w:rsidRPr="00DE0713">
        <w:rPr>
          <w:rFonts w:ascii="Century Gothic" w:hAnsi="Century Gothic" w:cs="Tahoma"/>
          <w:b/>
          <w:bCs/>
          <w:sz w:val="20"/>
          <w:szCs w:val="20"/>
        </w:rPr>
        <w:t xml:space="preserve"> – Subtitulo VI – Capítulo I y II</w:t>
      </w:r>
      <w:r w:rsidRPr="00DE0713">
        <w:rPr>
          <w:rFonts w:ascii="Century Gothic" w:hAnsi="Century Gothic" w:cs="Tahoma"/>
          <w:bCs/>
          <w:sz w:val="20"/>
          <w:szCs w:val="20"/>
        </w:rPr>
        <w:t xml:space="preserve">, </w:t>
      </w:r>
      <w:hyperlink r:id="rId147" w:history="1">
        <w:r w:rsidR="00F058BC" w:rsidRPr="00B03E04">
          <w:rPr>
            <w:rStyle w:val="Hipervnculo"/>
            <w:rFonts w:ascii="Century Gothic" w:hAnsi="Century Gothic" w:cs="Tahoma"/>
            <w:bCs/>
            <w:sz w:val="20"/>
            <w:szCs w:val="20"/>
          </w:rPr>
          <w:t>https://www.superban.gov.ec/pages/e_codificacion_sist-financiero.htm</w:t>
        </w:r>
      </w:hyperlink>
    </w:p>
    <w:p w:rsidR="00E32E2E" w:rsidRDefault="00E32E2E" w:rsidP="00D15210">
      <w:pPr>
        <w:numPr>
          <w:ilvl w:val="0"/>
          <w:numId w:val="68"/>
        </w:numPr>
        <w:autoSpaceDE w:val="0"/>
        <w:autoSpaceDN w:val="0"/>
        <w:adjustRightInd w:val="0"/>
        <w:spacing w:line="480" w:lineRule="auto"/>
        <w:jc w:val="both"/>
        <w:rPr>
          <w:rFonts w:ascii="Century Gothic" w:hAnsi="Century Gothic" w:cs="Tahoma"/>
          <w:color w:val="000000"/>
          <w:sz w:val="20"/>
          <w:szCs w:val="20"/>
          <w:lang w:val="es-EC"/>
        </w:rPr>
      </w:pPr>
      <w:r>
        <w:rPr>
          <w:rFonts w:ascii="Century Gothic" w:hAnsi="Century Gothic" w:cs="Tahoma"/>
          <w:color w:val="000000"/>
          <w:sz w:val="20"/>
          <w:szCs w:val="20"/>
          <w:lang w:val="es-EC"/>
        </w:rPr>
        <w:t>Dirección Estadística de la Superintendencia de Bancos,</w:t>
      </w:r>
      <w:r w:rsidR="003530B9">
        <w:rPr>
          <w:rFonts w:ascii="Century Gothic" w:hAnsi="Century Gothic" w:cs="Tahoma"/>
          <w:color w:val="000000"/>
          <w:sz w:val="20"/>
          <w:szCs w:val="20"/>
          <w:lang w:val="es-EC"/>
        </w:rPr>
        <w:t xml:space="preserve"> j</w:t>
      </w:r>
      <w:r>
        <w:rPr>
          <w:rFonts w:ascii="Century Gothic" w:hAnsi="Century Gothic" w:cs="Tahoma"/>
          <w:color w:val="000000"/>
          <w:sz w:val="20"/>
          <w:szCs w:val="20"/>
          <w:lang w:val="es-EC"/>
        </w:rPr>
        <w:t>unio 2005,</w:t>
      </w:r>
      <w:r w:rsidRPr="00DE0713">
        <w:rPr>
          <w:rFonts w:ascii="Century Gothic" w:hAnsi="Century Gothic" w:cs="Tahoma"/>
          <w:b/>
          <w:color w:val="000000"/>
          <w:sz w:val="20"/>
          <w:szCs w:val="20"/>
          <w:lang w:val="es-EC"/>
        </w:rPr>
        <w:t xml:space="preserve"> Boletín Bancos – Boletín Financiero,</w:t>
      </w:r>
      <w:r>
        <w:rPr>
          <w:rFonts w:ascii="Century Gothic" w:hAnsi="Century Gothic" w:cs="Tahoma"/>
          <w:color w:val="000000"/>
          <w:sz w:val="20"/>
          <w:szCs w:val="20"/>
          <w:lang w:val="es-EC"/>
        </w:rPr>
        <w:t xml:space="preserve"> </w:t>
      </w:r>
      <w:hyperlink r:id="rId148" w:history="1">
        <w:r w:rsidR="00F058BC" w:rsidRPr="00B03E04">
          <w:rPr>
            <w:rStyle w:val="Hipervnculo"/>
            <w:rFonts w:ascii="Century Gothic" w:hAnsi="Century Gothic" w:cs="Tahoma"/>
            <w:sz w:val="20"/>
            <w:szCs w:val="20"/>
            <w:lang w:val="es-EC"/>
          </w:rPr>
          <w:t>https://www.superban.gov.ec/pages/c_bancos_boletines.htm</w:t>
        </w:r>
      </w:hyperlink>
    </w:p>
    <w:p w:rsidR="00F058BC" w:rsidRPr="00D743A6" w:rsidRDefault="00383581" w:rsidP="00D15210">
      <w:pPr>
        <w:pStyle w:val="Ttulo1"/>
        <w:numPr>
          <w:ilvl w:val="0"/>
          <w:numId w:val="68"/>
        </w:numPr>
        <w:spacing w:line="480" w:lineRule="auto"/>
        <w:jc w:val="both"/>
        <w:rPr>
          <w:rFonts w:ascii="Century Gothic" w:hAnsi="Century Gothic"/>
          <w:b w:val="0"/>
          <w:sz w:val="20"/>
          <w:szCs w:val="20"/>
          <w:lang w:val="en-US"/>
        </w:rPr>
      </w:pPr>
      <w:bookmarkStart w:id="126" w:name="skip"/>
      <w:bookmarkEnd w:id="126"/>
      <w:r w:rsidRPr="00383581">
        <w:rPr>
          <w:rFonts w:ascii="Century Gothic" w:hAnsi="Century Gothic"/>
          <w:b w:val="0"/>
          <w:sz w:val="20"/>
          <w:szCs w:val="20"/>
          <w:lang w:val="en-US"/>
        </w:rPr>
        <w:t xml:space="preserve">Office of the Deputy Prime Minister of </w:t>
      </w:r>
      <w:smartTag w:uri="urn:schemas-microsoft-com:office:smarttags" w:element="place">
        <w:smartTag w:uri="urn:schemas-microsoft-com:office:smarttags" w:element="country-region">
          <w:r w:rsidRPr="00383581">
            <w:rPr>
              <w:rFonts w:ascii="Century Gothic" w:hAnsi="Century Gothic"/>
              <w:b w:val="0"/>
              <w:sz w:val="20"/>
              <w:szCs w:val="20"/>
              <w:lang w:val="en-US"/>
            </w:rPr>
            <w:t>United Kingdom</w:t>
          </w:r>
        </w:smartTag>
      </w:smartTag>
      <w:r w:rsidRPr="00383581">
        <w:rPr>
          <w:rFonts w:ascii="Century Gothic" w:hAnsi="Century Gothic"/>
          <w:b w:val="0"/>
          <w:sz w:val="20"/>
          <w:szCs w:val="20"/>
          <w:lang w:val="en-US"/>
        </w:rPr>
        <w:t>,</w:t>
      </w:r>
      <w:r w:rsidRPr="00383581">
        <w:rPr>
          <w:sz w:val="20"/>
          <w:szCs w:val="20"/>
          <w:lang w:val="en-US"/>
        </w:rPr>
        <w:t xml:space="preserve"> </w:t>
      </w:r>
      <w:r w:rsidR="00F058BC" w:rsidRPr="006B392C">
        <w:rPr>
          <w:rFonts w:ascii="Century Gothic" w:hAnsi="Century Gothic"/>
          <w:sz w:val="20"/>
          <w:szCs w:val="20"/>
          <w:lang w:val="en-US"/>
        </w:rPr>
        <w:t>Multi-criteria analysis manual</w:t>
      </w:r>
      <w:r w:rsidR="004C5697">
        <w:rPr>
          <w:rFonts w:ascii="Century Gothic" w:hAnsi="Century Gothic"/>
          <w:sz w:val="20"/>
          <w:szCs w:val="20"/>
          <w:lang w:val="en-US"/>
        </w:rPr>
        <w:t xml:space="preserve"> – Chapter 4</w:t>
      </w:r>
      <w:r w:rsidR="00D743A6">
        <w:rPr>
          <w:rFonts w:ascii="Century Gothic" w:hAnsi="Century Gothic"/>
          <w:sz w:val="20"/>
          <w:szCs w:val="20"/>
          <w:lang w:val="en-US"/>
        </w:rPr>
        <w:t xml:space="preserve">, </w:t>
      </w:r>
      <w:r w:rsidR="00257ACC">
        <w:rPr>
          <w:rFonts w:ascii="Century Gothic" w:hAnsi="Century Gothic"/>
          <w:b w:val="0"/>
          <w:sz w:val="20"/>
          <w:szCs w:val="20"/>
          <w:lang w:val="en-US"/>
        </w:rPr>
        <w:t>j</w:t>
      </w:r>
      <w:r w:rsidR="00257ACC" w:rsidRPr="00257ACC">
        <w:rPr>
          <w:rFonts w:ascii="Century Gothic" w:hAnsi="Century Gothic"/>
          <w:b w:val="0"/>
          <w:sz w:val="20"/>
          <w:szCs w:val="20"/>
          <w:lang w:val="en-US"/>
        </w:rPr>
        <w:t>ulio 2005,</w:t>
      </w:r>
      <w:r w:rsidR="00257ACC">
        <w:rPr>
          <w:rFonts w:ascii="Century Gothic" w:hAnsi="Century Gothic"/>
          <w:sz w:val="20"/>
          <w:szCs w:val="20"/>
          <w:lang w:val="en-US"/>
        </w:rPr>
        <w:t xml:space="preserve"> </w:t>
      </w:r>
      <w:hyperlink r:id="rId149" w:anchor="TopOfPage" w:tooltip="http://www.odpm.gov.uk/stellent/groups/odpm_about/documents/page/odpm_about_608524.hcsp#TopOfPage" w:history="1">
        <w:r w:rsidR="00D743A6" w:rsidRPr="00383581">
          <w:rPr>
            <w:rStyle w:val="Hipervnculo"/>
            <w:rFonts w:ascii="Century Gothic" w:hAnsi="Century Gothic"/>
            <w:b w:val="0"/>
            <w:sz w:val="20"/>
            <w:szCs w:val="20"/>
            <w:lang w:val="en-US"/>
          </w:rPr>
          <w:t>http://www.odpm.gov.uk/stellent/groups/odpm_about/documents/page/odpm_about_608524.hcsp#TopOfPage</w:t>
        </w:r>
      </w:hyperlink>
    </w:p>
    <w:p w:rsidR="00F058BC" w:rsidRPr="00383581" w:rsidRDefault="00F058BC" w:rsidP="00D15210">
      <w:pPr>
        <w:autoSpaceDE w:val="0"/>
        <w:autoSpaceDN w:val="0"/>
        <w:adjustRightInd w:val="0"/>
        <w:spacing w:line="480" w:lineRule="auto"/>
        <w:jc w:val="both"/>
        <w:rPr>
          <w:rFonts w:ascii="Century Gothic" w:hAnsi="Century Gothic" w:cs="Tahoma"/>
          <w:color w:val="000000"/>
          <w:sz w:val="20"/>
          <w:szCs w:val="20"/>
          <w:lang w:val="en-US"/>
        </w:rPr>
      </w:pPr>
    </w:p>
    <w:p w:rsidR="007E6B2B" w:rsidRPr="00383581" w:rsidRDefault="007E6B2B" w:rsidP="00D15210">
      <w:pPr>
        <w:autoSpaceDE w:val="0"/>
        <w:autoSpaceDN w:val="0"/>
        <w:adjustRightInd w:val="0"/>
        <w:spacing w:line="480" w:lineRule="auto"/>
        <w:jc w:val="both"/>
        <w:rPr>
          <w:rFonts w:ascii="Century Gothic" w:hAnsi="Century Gothic" w:cs="Tahoma"/>
          <w:color w:val="000000"/>
          <w:sz w:val="22"/>
          <w:szCs w:val="22"/>
          <w:lang w:val="en-US"/>
        </w:rPr>
      </w:pPr>
    </w:p>
    <w:p w:rsidR="00924179" w:rsidRPr="00383581" w:rsidRDefault="007E6B2B" w:rsidP="00D15210">
      <w:pPr>
        <w:pStyle w:val="Ttulo1"/>
        <w:keepNext w:val="0"/>
        <w:spacing w:before="0" w:after="0" w:line="480" w:lineRule="auto"/>
        <w:rPr>
          <w:rFonts w:ascii="Century Gothic" w:hAnsi="Century Gothic"/>
          <w:b w:val="0"/>
          <w:sz w:val="22"/>
          <w:szCs w:val="22"/>
          <w:lang w:val="en-US"/>
        </w:rPr>
      </w:pPr>
      <w:r w:rsidRPr="00383581">
        <w:rPr>
          <w:rFonts w:ascii="Century Gothic" w:hAnsi="Century Gothic"/>
          <w:b w:val="0"/>
          <w:sz w:val="22"/>
          <w:szCs w:val="22"/>
          <w:lang w:val="en-US"/>
        </w:rPr>
        <w:t xml:space="preserve"> </w:t>
      </w:r>
    </w:p>
    <w:p w:rsidR="00C63F14" w:rsidRPr="00383581" w:rsidRDefault="00C63F14" w:rsidP="00D15210">
      <w:pPr>
        <w:spacing w:line="480" w:lineRule="auto"/>
        <w:rPr>
          <w:sz w:val="22"/>
          <w:szCs w:val="22"/>
          <w:lang w:val="en-US"/>
        </w:rPr>
      </w:pPr>
    </w:p>
    <w:p w:rsidR="00C63F14" w:rsidRPr="00383581" w:rsidRDefault="00C63F14" w:rsidP="00D15210">
      <w:pPr>
        <w:spacing w:line="480" w:lineRule="auto"/>
        <w:rPr>
          <w:sz w:val="22"/>
          <w:szCs w:val="22"/>
          <w:lang w:val="en-US"/>
        </w:rPr>
      </w:pPr>
    </w:p>
    <w:sectPr w:rsidR="00C63F14" w:rsidRPr="00383581" w:rsidSect="008C214E">
      <w:type w:val="continuous"/>
      <w:pgSz w:w="11907" w:h="16840" w:code="9"/>
      <w:pgMar w:top="2268" w:right="1361" w:bottom="1985" w:left="2268" w:header="720" w:footer="72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57785" w:rsidRDefault="00C57785">
      <w:r>
        <w:separator/>
      </w:r>
    </w:p>
    <w:p w:rsidR="00C57785" w:rsidRDefault="00C57785"/>
  </w:endnote>
  <w:endnote w:type="continuationSeparator" w:id="1">
    <w:p w:rsidR="00C57785" w:rsidRDefault="00C57785">
      <w:r>
        <w:continuationSeparator/>
      </w:r>
    </w:p>
    <w:p w:rsidR="00C57785" w:rsidRDefault="00C57785"/>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ityBlueprint">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rsidP="003F7E9E">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20B9F" w:rsidRDefault="00020B9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rsidP="003B1848">
    <w:pPr>
      <w:pStyle w:val="Piedepgina"/>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4613AC" w:rsidRDefault="00020B9F" w:rsidP="004613AC">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rsidP="003B1848">
    <w:pPr>
      <w:pStyle w:val="Piedepgina"/>
      <w:jc w:val="righ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4613AC" w:rsidRDefault="00020B9F" w:rsidP="004613AC">
    <w:pPr>
      <w:pStyle w:val="Piedepgina"/>
      <w:jc w:val="righ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2937C5" w:rsidRDefault="00020B9F" w:rsidP="002937C5">
    <w:pPr>
      <w:pStyle w:val="Piedepgina"/>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2937C5" w:rsidRDefault="00020B9F" w:rsidP="00C008CE">
    <w:pPr>
      <w:pStyle w:val="Piedepgina"/>
      <w:jc w:val="right"/>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4613AC" w:rsidRDefault="00020B9F" w:rsidP="004613AC">
    <w:pPr>
      <w:pStyle w:val="Piedepgina"/>
      <w:jc w:val="right"/>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B616A7" w:rsidRDefault="00020B9F" w:rsidP="00B616A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57785" w:rsidRDefault="00C57785">
      <w:r>
        <w:separator/>
      </w:r>
    </w:p>
    <w:p w:rsidR="00C57785" w:rsidRDefault="00C57785"/>
  </w:footnote>
  <w:footnote w:type="continuationSeparator" w:id="1">
    <w:p w:rsidR="00C57785" w:rsidRDefault="00C57785">
      <w:r>
        <w:continuationSeparator/>
      </w:r>
    </w:p>
    <w:p w:rsidR="00C57785" w:rsidRDefault="00C57785"/>
  </w:footnote>
  <w:footnote w:id="2">
    <w:p w:rsidR="00020B9F" w:rsidRPr="00516796" w:rsidRDefault="00020B9F">
      <w:pPr>
        <w:pStyle w:val="Textonotapie"/>
        <w:rPr>
          <w:lang w:val="es-EC"/>
        </w:rPr>
      </w:pPr>
      <w:r>
        <w:rPr>
          <w:rStyle w:val="Refdenotaalpie"/>
        </w:rPr>
        <w:footnoteRef/>
      </w:r>
      <w:r>
        <w:t xml:space="preserve"> </w:t>
      </w:r>
      <w:r>
        <w:rPr>
          <w:lang w:val="es-EC"/>
        </w:rPr>
        <w:t>www.superban.gov.ec</w:t>
      </w:r>
    </w:p>
  </w:footnote>
  <w:footnote w:id="3">
    <w:p w:rsidR="00020B9F" w:rsidRPr="00592809" w:rsidRDefault="00020B9F" w:rsidP="008B3F00">
      <w:pPr>
        <w:pStyle w:val="Textonotapie"/>
        <w:jc w:val="both"/>
        <w:rPr>
          <w:rFonts w:ascii="Century Gothic" w:hAnsi="Century Gothic"/>
          <w:lang w:val="es-EC"/>
        </w:rPr>
      </w:pPr>
      <w:r w:rsidRPr="00592809">
        <w:rPr>
          <w:rStyle w:val="Refdenotaalpie"/>
          <w:rFonts w:ascii="Century Gothic" w:hAnsi="Century Gothic"/>
        </w:rPr>
        <w:footnoteRef/>
      </w:r>
      <w:r>
        <w:rPr>
          <w:rFonts w:ascii="Century Gothic" w:hAnsi="Century Gothic"/>
        </w:rPr>
        <w:t xml:space="preserve"> 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 xml:space="preserve">Mc Graw Hill Interamericana S.A. de Colombia, 2000, Capítulo 9: Evaluación del Desempeño Humano, Pág. 354 – 396, Capítulo 14: Entrenamiento y Desarrollo de Personal, Pág. 555 – 584. </w:t>
      </w:r>
    </w:p>
  </w:footnote>
  <w:footnote w:id="4">
    <w:p w:rsidR="00020B9F" w:rsidRPr="00D07C16" w:rsidRDefault="00020B9F" w:rsidP="00122394">
      <w:pPr>
        <w:pStyle w:val="Textonotapie"/>
        <w:jc w:val="both"/>
        <w:rPr>
          <w:lang w:val="es-EC"/>
        </w:rPr>
      </w:pPr>
      <w:r>
        <w:rPr>
          <w:rStyle w:val="Refdenotaalpie"/>
        </w:rPr>
        <w:footnoteRef/>
      </w:r>
      <w:r>
        <w:t xml:space="preserve"> </w:t>
      </w:r>
      <w:r>
        <w:rPr>
          <w:rFonts w:ascii="Century Gothic" w:hAnsi="Century Gothic"/>
        </w:rPr>
        <w:t>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Mc Graw Hill Interamericana S.A. de Colombia, 2000, Capítulo 7: Diseño de Cargos, Pág. 291 – 329, Capítulo 14: Entrenamiento y Desarrollo de Personal, Pág. 555 – 584.</w:t>
      </w:r>
    </w:p>
  </w:footnote>
  <w:footnote w:id="5">
    <w:p w:rsidR="00020B9F" w:rsidRPr="009D0FB2" w:rsidRDefault="00020B9F" w:rsidP="001045AB">
      <w:pPr>
        <w:pStyle w:val="Textonotapie"/>
        <w:jc w:val="both"/>
        <w:rPr>
          <w:lang w:val="es-EC"/>
        </w:rPr>
      </w:pPr>
      <w:r>
        <w:rPr>
          <w:rStyle w:val="Refdenotaalpie"/>
        </w:rPr>
        <w:footnoteRef/>
      </w:r>
      <w:r>
        <w:t xml:space="preserve"> </w:t>
      </w:r>
      <w:r>
        <w:rPr>
          <w:rFonts w:ascii="Century Gothic" w:hAnsi="Century Gothic"/>
        </w:rPr>
        <w:t>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Mc Graw Hill Interamericana S.A. de Colombia, 2000, Capítulo 7: Diseño de Cargos, Pág. 291 – 329, Capítulo 8: Descripción y Análisis de Cargos, Pág. 330 - 353.</w:t>
      </w:r>
    </w:p>
  </w:footnote>
  <w:footnote w:id="6">
    <w:p w:rsidR="00020B9F" w:rsidRPr="00C84916" w:rsidRDefault="00020B9F" w:rsidP="00166C65">
      <w:pPr>
        <w:pStyle w:val="Textonotapie"/>
        <w:jc w:val="both"/>
        <w:rPr>
          <w:rFonts w:ascii="Century Gothic" w:hAnsi="Century Gothic"/>
          <w:lang w:val="es-EC"/>
        </w:rPr>
      </w:pPr>
      <w:r w:rsidRPr="00C84916">
        <w:rPr>
          <w:rStyle w:val="Refdenotaalpie"/>
          <w:rFonts w:ascii="Century Gothic" w:hAnsi="Century Gothic"/>
        </w:rPr>
        <w:footnoteRef/>
      </w:r>
      <w:r w:rsidRPr="00C84916">
        <w:rPr>
          <w:rFonts w:ascii="Century Gothic" w:hAnsi="Century Gothic"/>
        </w:rPr>
        <w:t xml:space="preserve"> </w:t>
      </w:r>
      <w:r>
        <w:rPr>
          <w:rFonts w:ascii="Century Gothic" w:hAnsi="Century Gothic"/>
        </w:rPr>
        <w:t xml:space="preserve">Conclusión obtenida luego de haber analizado la información obtenida en </w:t>
      </w:r>
      <w:smartTag w:uri="urn:schemas-microsoft-com:office:smarttags" w:element="PersonName">
        <w:smartTagPr>
          <w:attr w:name="ProductID" w:val="la Pregunta"/>
        </w:smartTagPr>
        <w:r>
          <w:rPr>
            <w:rFonts w:ascii="Century Gothic" w:hAnsi="Century Gothic"/>
          </w:rPr>
          <w:t xml:space="preserve">la </w:t>
        </w:r>
        <w:r w:rsidRPr="00C84916">
          <w:rPr>
            <w:rFonts w:ascii="Century Gothic" w:hAnsi="Century Gothic"/>
          </w:rPr>
          <w:t>Pregunta</w:t>
        </w:r>
      </w:smartTag>
      <w:r w:rsidRPr="00C84916">
        <w:rPr>
          <w:rFonts w:ascii="Century Gothic" w:hAnsi="Century Gothic"/>
        </w:rPr>
        <w:t xml:space="preserve"> 9 del Anexo 1.</w:t>
      </w:r>
    </w:p>
  </w:footnote>
  <w:footnote w:id="7">
    <w:p w:rsidR="00020B9F" w:rsidRPr="00B71C52" w:rsidRDefault="00020B9F" w:rsidP="003D6235">
      <w:pPr>
        <w:pStyle w:val="Textonotapie"/>
        <w:jc w:val="both"/>
        <w:rPr>
          <w:rFonts w:ascii="Century Gothic" w:hAnsi="Century Gothic"/>
        </w:rPr>
      </w:pPr>
      <w:r>
        <w:rPr>
          <w:rStyle w:val="Refdenotaalpie"/>
        </w:rPr>
        <w:footnoteRef/>
      </w:r>
      <w:r>
        <w:t xml:space="preserve"> </w:t>
      </w:r>
      <w:r>
        <w:rPr>
          <w:rFonts w:ascii="Century Gothic" w:hAnsi="Century Gothic"/>
        </w:rPr>
        <w:t>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Mc Graw Hill Interamericana S.A. de Colombia, 2000, Capítulo 7: Diseño de Cargos – Calidad de Vida en el Trabajo, Pág. 291 – 329.</w:t>
      </w:r>
    </w:p>
  </w:footnote>
  <w:footnote w:id="8">
    <w:p w:rsidR="00020B9F" w:rsidRPr="00791BE4" w:rsidRDefault="00020B9F" w:rsidP="003D6235">
      <w:pPr>
        <w:pStyle w:val="Textonotapie"/>
        <w:jc w:val="both"/>
        <w:rPr>
          <w:lang w:val="es-EC"/>
        </w:rPr>
      </w:pPr>
      <w:r>
        <w:rPr>
          <w:rStyle w:val="Refdenotaalpie"/>
        </w:rPr>
        <w:footnoteRef/>
      </w:r>
      <w:r>
        <w:t xml:space="preserve"> </w:t>
      </w:r>
      <w:r>
        <w:rPr>
          <w:rFonts w:ascii="Century Gothic" w:hAnsi="Century Gothic"/>
        </w:rPr>
        <w:t>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Mc Graw Hill Interamericana S.A. de Colombia, 2000, Capítulo 15: Desarrollo Organizacional, Pág. 586 - 616.</w:t>
      </w:r>
    </w:p>
  </w:footnote>
  <w:footnote w:id="9">
    <w:p w:rsidR="00020B9F" w:rsidRPr="00EE1148" w:rsidRDefault="00020B9F" w:rsidP="00393044">
      <w:pPr>
        <w:pStyle w:val="Textonotapie"/>
        <w:jc w:val="both"/>
        <w:rPr>
          <w:lang w:val="es-EC"/>
        </w:rPr>
      </w:pPr>
      <w:r>
        <w:rPr>
          <w:rStyle w:val="Refdenotaalpie"/>
        </w:rPr>
        <w:footnoteRef/>
      </w:r>
      <w:r>
        <w:t xml:space="preserve"> </w:t>
      </w:r>
      <w:r>
        <w:rPr>
          <w:rFonts w:ascii="Century Gothic" w:hAnsi="Century Gothic"/>
        </w:rPr>
        <w:t>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Mc Graw Hill Interamericana S.A. de Colombia, 2000, Capítulo 8: Descripción y Análisis de Cargos, Pág. 330 - 353.</w:t>
      </w:r>
    </w:p>
  </w:footnote>
  <w:footnote w:id="10">
    <w:p w:rsidR="00020B9F" w:rsidRPr="00B04EA1" w:rsidRDefault="00020B9F" w:rsidP="00202F87">
      <w:pPr>
        <w:pStyle w:val="Textonotapie"/>
        <w:jc w:val="both"/>
        <w:rPr>
          <w:lang w:val="es-EC"/>
        </w:rPr>
      </w:pPr>
      <w:r>
        <w:rPr>
          <w:rStyle w:val="Refdenotaalpie"/>
        </w:rPr>
        <w:footnoteRef/>
      </w:r>
      <w:r>
        <w:t xml:space="preserve"> </w:t>
      </w:r>
      <w:r>
        <w:rPr>
          <w:rFonts w:ascii="Century Gothic" w:hAnsi="Century Gothic"/>
        </w:rPr>
        <w:t xml:space="preserve">Conclusión obtenida luego de haber analizado la información obtenida en </w:t>
      </w:r>
      <w:smartTag w:uri="urn:schemas-microsoft-com:office:smarttags" w:element="PersonName">
        <w:smartTagPr>
          <w:attr w:name="ProductID" w:val="la Pregunta"/>
        </w:smartTagPr>
        <w:r>
          <w:rPr>
            <w:rFonts w:ascii="Century Gothic" w:hAnsi="Century Gothic"/>
          </w:rPr>
          <w:t>la Pregunta</w:t>
        </w:r>
      </w:smartTag>
      <w:r>
        <w:rPr>
          <w:rFonts w:ascii="Century Gothic" w:hAnsi="Century Gothic"/>
        </w:rPr>
        <w:t xml:space="preserve"> 12 del Anexo 5</w:t>
      </w:r>
      <w:r w:rsidRPr="00C84916">
        <w:rPr>
          <w:rFonts w:ascii="Century Gothic" w:hAnsi="Century Gothic"/>
        </w:rPr>
        <w:t>.</w:t>
      </w:r>
    </w:p>
  </w:footnote>
  <w:footnote w:id="11">
    <w:p w:rsidR="00020B9F" w:rsidRPr="00CD12A2" w:rsidRDefault="00020B9F" w:rsidP="00761130">
      <w:pPr>
        <w:pStyle w:val="Textonotapie"/>
        <w:jc w:val="both"/>
        <w:rPr>
          <w:lang w:val="es-EC"/>
        </w:rPr>
      </w:pPr>
      <w:r>
        <w:rPr>
          <w:rStyle w:val="Refdenotaalpie"/>
        </w:rPr>
        <w:footnoteRef/>
      </w:r>
      <w:r>
        <w:t xml:space="preserve"> </w:t>
      </w:r>
      <w:r>
        <w:rPr>
          <w:rFonts w:ascii="Century Gothic" w:hAnsi="Century Gothic"/>
        </w:rPr>
        <w:t>I</w:t>
      </w:r>
      <w:r w:rsidRPr="00592809">
        <w:rPr>
          <w:rFonts w:ascii="Century Gothic" w:hAnsi="Century Gothic"/>
        </w:rPr>
        <w:t xml:space="preserve">dalberto Chiavenato, </w:t>
      </w:r>
      <w:r w:rsidRPr="00592809">
        <w:rPr>
          <w:rFonts w:ascii="Century Gothic" w:hAnsi="Century Gothic"/>
          <w:i/>
        </w:rPr>
        <w:t>Administración de Recursos Humanos</w:t>
      </w:r>
      <w:r w:rsidRPr="00592809">
        <w:rPr>
          <w:rFonts w:ascii="Century Gothic" w:hAnsi="Century Gothic"/>
        </w:rPr>
        <w:t xml:space="preserve">, </w:t>
      </w:r>
      <w:r>
        <w:rPr>
          <w:rFonts w:ascii="Century Gothic" w:hAnsi="Century Gothic"/>
        </w:rPr>
        <w:t>Mc Graw Hill Interamericana S.A. de Colombia, 2000, Capítulo 14: Entrenamiento y Desarrollo de Personal – Programación del Entrenamiento, Pág. 555 – 584.</w:t>
      </w:r>
    </w:p>
  </w:footnote>
  <w:footnote w:id="12">
    <w:p w:rsidR="00020B9F" w:rsidRPr="004B2995" w:rsidRDefault="00020B9F" w:rsidP="002D3E9F">
      <w:pPr>
        <w:pStyle w:val="Textonotapie"/>
        <w:rPr>
          <w:lang w:val="es-EC"/>
        </w:rPr>
      </w:pPr>
      <w:r>
        <w:rPr>
          <w:rStyle w:val="Refdenotaalpie"/>
        </w:rPr>
        <w:footnoteRef/>
      </w:r>
      <w:r>
        <w:t xml:space="preserve"> </w:t>
      </w:r>
      <w:r>
        <w:rPr>
          <w:rFonts w:ascii="Century Gothic" w:hAnsi="Century Gothic"/>
        </w:rPr>
        <w:t xml:space="preserve">Conclusión obtenida luego de haber analizado la información obtenida en </w:t>
      </w:r>
      <w:smartTag w:uri="urn:schemas-microsoft-com:office:smarttags" w:element="PersonName">
        <w:smartTagPr>
          <w:attr w:name="ProductID" w:val="la Pregunta"/>
        </w:smartTagPr>
        <w:r>
          <w:rPr>
            <w:rFonts w:ascii="Century Gothic" w:hAnsi="Century Gothic"/>
          </w:rPr>
          <w:t>la Pregunta</w:t>
        </w:r>
      </w:smartTag>
      <w:r>
        <w:rPr>
          <w:rFonts w:ascii="Century Gothic" w:hAnsi="Century Gothic"/>
        </w:rPr>
        <w:t xml:space="preserve"> 10 del Anexo 5</w:t>
      </w:r>
      <w:r w:rsidRPr="00C84916">
        <w:rPr>
          <w:rFonts w:ascii="Century Gothic" w:hAnsi="Century Gothic"/>
        </w:rPr>
        <w:t>.</w:t>
      </w:r>
    </w:p>
  </w:footnote>
  <w:footnote w:id="13">
    <w:p w:rsidR="00020B9F" w:rsidRPr="005625ED" w:rsidRDefault="00020B9F" w:rsidP="00AE0DF4">
      <w:pPr>
        <w:pStyle w:val="Textonotapie"/>
        <w:tabs>
          <w:tab w:val="left" w:pos="1189"/>
        </w:tabs>
        <w:rPr>
          <w:lang w:val="es-EC"/>
        </w:rPr>
      </w:pPr>
      <w:r>
        <w:rPr>
          <w:rStyle w:val="Refdenotaalpie"/>
        </w:rPr>
        <w:footnoteRef/>
      </w:r>
      <w:r>
        <w:t xml:space="preserve"> </w:t>
      </w:r>
      <w:r w:rsidRPr="00C2542E">
        <w:rPr>
          <w:sz w:val="18"/>
          <w:szCs w:val="18"/>
        </w:rPr>
        <w:t>http://www.monografias.com/trabajos12/muestam/muestam.shtml</w:t>
      </w:r>
      <w:r>
        <w:tab/>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rsidP="00A574E3">
    <w:pPr>
      <w:pStyle w:val="Encabezado"/>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rsidP="003B1848">
    <w:pPr>
      <w:pStyle w:val="Encabezado"/>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rsidP="00A574E3">
    <w:pPr>
      <w:pStyle w:val="Encabezado"/>
      <w:jc w:val="right"/>
    </w:pPr>
    <w:r>
      <w:rPr>
        <w:rStyle w:val="Nmerodepgina"/>
      </w:rPr>
      <w:fldChar w:fldCharType="begin"/>
    </w:r>
    <w:r>
      <w:rPr>
        <w:rStyle w:val="Nmerodepgina"/>
      </w:rPr>
      <w:instrText xml:space="preserve"> PAGE </w:instrText>
    </w:r>
    <w:r>
      <w:rPr>
        <w:rStyle w:val="Nmerodepgina"/>
      </w:rPr>
      <w:fldChar w:fldCharType="separate"/>
    </w:r>
    <w:r w:rsidR="0072330E">
      <w:rPr>
        <w:rStyle w:val="Nmerodepgina"/>
        <w:noProof/>
      </w:rPr>
      <w:t>140</w:t>
    </w:r>
    <w:r>
      <w:rPr>
        <w:rStyle w:val="Nmerodepgina"/>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Pr="00B616A7" w:rsidRDefault="00020B9F" w:rsidP="00B616A7">
    <w:pPr>
      <w:pStyle w:val="Encabezado"/>
      <w:jc w:val="right"/>
    </w:pPr>
    <w:r>
      <w:rPr>
        <w:rStyle w:val="Nmerodepgina"/>
      </w:rPr>
      <w:fldChar w:fldCharType="begin"/>
    </w:r>
    <w:r>
      <w:rPr>
        <w:rStyle w:val="Nmerodepgina"/>
      </w:rPr>
      <w:instrText xml:space="preserve"> PAGE </w:instrText>
    </w:r>
    <w:r>
      <w:rPr>
        <w:rStyle w:val="Nmerodepgina"/>
      </w:rPr>
      <w:fldChar w:fldCharType="separate"/>
    </w:r>
    <w:r w:rsidR="00281A72">
      <w:rPr>
        <w:rStyle w:val="Nmerodepgina"/>
        <w:noProof/>
      </w:rPr>
      <w:t>160</w:t>
    </w:r>
    <w:r>
      <w:rPr>
        <w:rStyle w:val="Nmerodepgina"/>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0B9F" w:rsidRDefault="00020B9F"/>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04D95"/>
    <w:multiLevelType w:val="hybridMultilevel"/>
    <w:tmpl w:val="3A18007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
    <w:nsid w:val="01E151A3"/>
    <w:multiLevelType w:val="multilevel"/>
    <w:tmpl w:val="6548F86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504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
    <w:nsid w:val="09F36111"/>
    <w:multiLevelType w:val="hybridMultilevel"/>
    <w:tmpl w:val="1D50E04C"/>
    <w:lvl w:ilvl="0" w:tplc="5734C590">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0AC2547D"/>
    <w:multiLevelType w:val="multilevel"/>
    <w:tmpl w:val="32D802F0"/>
    <w:lvl w:ilvl="0">
      <w:start w:val="4"/>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3"/>
      <w:numFmt w:val="decimal"/>
      <w:lvlRestart w:val="0"/>
      <w:lvlText w:val="%1.%2."/>
      <w:lvlJc w:val="left"/>
      <w:pPr>
        <w:tabs>
          <w:tab w:val="num" w:pos="576"/>
        </w:tabs>
        <w:ind w:left="576" w:hanging="576"/>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nsid w:val="0CF00F87"/>
    <w:multiLevelType w:val="hybridMultilevel"/>
    <w:tmpl w:val="5570244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FD164F7"/>
    <w:multiLevelType w:val="multilevel"/>
    <w:tmpl w:val="ED9C3A46"/>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2"/>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nsid w:val="11A46612"/>
    <w:multiLevelType w:val="hybridMultilevel"/>
    <w:tmpl w:val="3A74FCA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11C14239"/>
    <w:multiLevelType w:val="hybridMultilevel"/>
    <w:tmpl w:val="407C57F8"/>
    <w:lvl w:ilvl="0" w:tplc="E122953A">
      <w:start w:val="2"/>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8">
    <w:nsid w:val="17B1180F"/>
    <w:multiLevelType w:val="hybridMultilevel"/>
    <w:tmpl w:val="60FC1EF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
    <w:nsid w:val="1AA72806"/>
    <w:multiLevelType w:val="hybridMultilevel"/>
    <w:tmpl w:val="8280CA2C"/>
    <w:lvl w:ilvl="0" w:tplc="5734C590">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1E4735D5"/>
    <w:multiLevelType w:val="hybridMultilevel"/>
    <w:tmpl w:val="AD46FB2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
    <w:nsid w:val="20476E9E"/>
    <w:multiLevelType w:val="multilevel"/>
    <w:tmpl w:val="9C98F642"/>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2"/>
      <w:numFmt w:val="decimal"/>
      <w:lvlText w:val="%1.%2.%3"/>
      <w:lvlJc w:val="left"/>
      <w:pPr>
        <w:tabs>
          <w:tab w:val="num" w:pos="720"/>
        </w:tabs>
        <w:ind w:left="720" w:hanging="720"/>
      </w:pPr>
      <w:rPr>
        <w:rFonts w:hint="default"/>
      </w:rPr>
    </w:lvl>
    <w:lvl w:ilvl="3">
      <w:start w:val="2"/>
      <w:numFmt w:val="decimal"/>
      <w:lvlRestart w:val="2"/>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nsid w:val="240F0BA8"/>
    <w:multiLevelType w:val="hybridMultilevel"/>
    <w:tmpl w:val="C20CC888"/>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29E87474"/>
    <w:multiLevelType w:val="hybridMultilevel"/>
    <w:tmpl w:val="9AECD90C"/>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4">
    <w:nsid w:val="2B6D29F5"/>
    <w:multiLevelType w:val="hybridMultilevel"/>
    <w:tmpl w:val="8438ED3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5">
    <w:nsid w:val="313574D4"/>
    <w:multiLevelType w:val="hybridMultilevel"/>
    <w:tmpl w:val="578AE28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6">
    <w:nsid w:val="34D755E9"/>
    <w:multiLevelType w:val="hybridMultilevel"/>
    <w:tmpl w:val="0B30B04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
    <w:nsid w:val="351535C2"/>
    <w:multiLevelType w:val="singleLevel"/>
    <w:tmpl w:val="0C0A0017"/>
    <w:lvl w:ilvl="0">
      <w:start w:val="1"/>
      <w:numFmt w:val="lowerLetter"/>
      <w:lvlText w:val="%1)"/>
      <w:lvlJc w:val="left"/>
      <w:pPr>
        <w:tabs>
          <w:tab w:val="num" w:pos="720"/>
        </w:tabs>
        <w:ind w:left="720" w:hanging="360"/>
      </w:pPr>
    </w:lvl>
  </w:abstractNum>
  <w:abstractNum w:abstractNumId="18">
    <w:nsid w:val="387E022A"/>
    <w:multiLevelType w:val="hybridMultilevel"/>
    <w:tmpl w:val="866A244C"/>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9">
    <w:nsid w:val="389907E0"/>
    <w:multiLevelType w:val="multilevel"/>
    <w:tmpl w:val="F4122100"/>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Restart w:val="2"/>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nsid w:val="3A081574"/>
    <w:multiLevelType w:val="hybridMultilevel"/>
    <w:tmpl w:val="4C9C7ED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nsid w:val="3D482DAE"/>
    <w:multiLevelType w:val="multilevel"/>
    <w:tmpl w:val="65D8A43C"/>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1"/>
      <w:numFmt w:val="decimal"/>
      <w:lvlRestart w:val="0"/>
      <w:lvlText w:val="%1.%2.%3"/>
      <w:lvlJc w:val="left"/>
      <w:pPr>
        <w:tabs>
          <w:tab w:val="num" w:pos="720"/>
        </w:tabs>
        <w:ind w:left="720" w:hanging="720"/>
      </w:pPr>
      <w:rPr>
        <w:rFonts w:hint="default"/>
      </w:rPr>
    </w:lvl>
    <w:lvl w:ilvl="3">
      <w:start w:val="3"/>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nsid w:val="3DF342A8"/>
    <w:multiLevelType w:val="multilevel"/>
    <w:tmpl w:val="DA0C8C3C"/>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2"/>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nsid w:val="3F514092"/>
    <w:multiLevelType w:val="hybridMultilevel"/>
    <w:tmpl w:val="BE4C250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4">
    <w:nsid w:val="402D3067"/>
    <w:multiLevelType w:val="multilevel"/>
    <w:tmpl w:val="074EACB2"/>
    <w:lvl w:ilvl="0">
      <w:start w:val="4"/>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nsid w:val="437650DD"/>
    <w:multiLevelType w:val="hybridMultilevel"/>
    <w:tmpl w:val="2F6A4356"/>
    <w:lvl w:ilvl="0" w:tplc="0C0A000F">
      <w:start w:val="1"/>
      <w:numFmt w:val="decimal"/>
      <w:lvlText w:val="%1."/>
      <w:lvlJc w:val="left"/>
      <w:pPr>
        <w:tabs>
          <w:tab w:val="num" w:pos="360"/>
        </w:tabs>
        <w:ind w:left="360" w:hanging="360"/>
      </w:pPr>
    </w:lvl>
    <w:lvl w:ilvl="1" w:tplc="0C0A0001">
      <w:start w:val="1"/>
      <w:numFmt w:val="bullet"/>
      <w:lvlText w:val=""/>
      <w:lvlJc w:val="left"/>
      <w:pPr>
        <w:tabs>
          <w:tab w:val="num" w:pos="1080"/>
        </w:tabs>
        <w:ind w:left="1080" w:hanging="360"/>
      </w:pPr>
      <w:rPr>
        <w:rFonts w:ascii="Symbol" w:hAnsi="Symbol" w:hint="default"/>
      </w:rPr>
    </w:lvl>
    <w:lvl w:ilvl="2" w:tplc="0C0A000F">
      <w:start w:val="1"/>
      <w:numFmt w:val="decimal"/>
      <w:lvlText w:val="%3."/>
      <w:lvlJc w:val="left"/>
      <w:pPr>
        <w:tabs>
          <w:tab w:val="num" w:pos="1980"/>
        </w:tabs>
        <w:ind w:left="1980" w:hanging="36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6">
    <w:nsid w:val="43B23928"/>
    <w:multiLevelType w:val="multilevel"/>
    <w:tmpl w:val="5FD85394"/>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Text w:val="%1.%2."/>
      <w:lvlJc w:val="left"/>
      <w:pPr>
        <w:tabs>
          <w:tab w:val="num" w:pos="576"/>
        </w:tabs>
        <w:ind w:left="576" w:hanging="576"/>
      </w:pPr>
      <w:rPr>
        <w:rFonts w:hint="default"/>
        <w:lang w:val="es-ES_tradnl"/>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nsid w:val="449A1C89"/>
    <w:multiLevelType w:val="hybridMultilevel"/>
    <w:tmpl w:val="4C6C22C4"/>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8">
    <w:nsid w:val="45022861"/>
    <w:multiLevelType w:val="hybridMultilevel"/>
    <w:tmpl w:val="7248A648"/>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9">
    <w:nsid w:val="472101C8"/>
    <w:multiLevelType w:val="hybridMultilevel"/>
    <w:tmpl w:val="064AC1BC"/>
    <w:lvl w:ilvl="0" w:tplc="859AF5FE">
      <w:start w:val="1"/>
      <w:numFmt w:val="decimal"/>
      <w:lvlText w:val="%1."/>
      <w:lvlJc w:val="left"/>
      <w:pPr>
        <w:tabs>
          <w:tab w:val="num" w:pos="360"/>
        </w:tabs>
        <w:ind w:left="360" w:hanging="360"/>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30">
    <w:nsid w:val="4803599B"/>
    <w:multiLevelType w:val="hybridMultilevel"/>
    <w:tmpl w:val="8C3A13EE"/>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31">
    <w:nsid w:val="4B5368B6"/>
    <w:multiLevelType w:val="hybridMultilevel"/>
    <w:tmpl w:val="9BDA7812"/>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2">
    <w:nsid w:val="4C9A7641"/>
    <w:multiLevelType w:val="hybridMultilevel"/>
    <w:tmpl w:val="BE88062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3">
    <w:nsid w:val="4CBD44BC"/>
    <w:multiLevelType w:val="hybridMultilevel"/>
    <w:tmpl w:val="AA1C7CC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nsid w:val="4D021660"/>
    <w:multiLevelType w:val="hybridMultilevel"/>
    <w:tmpl w:val="35869C9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5">
    <w:nsid w:val="4E5D10E5"/>
    <w:multiLevelType w:val="hybridMultilevel"/>
    <w:tmpl w:val="5E18544C"/>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6">
    <w:nsid w:val="4E682CCE"/>
    <w:multiLevelType w:val="multilevel"/>
    <w:tmpl w:val="2DBA8A8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7">
    <w:nsid w:val="50B27843"/>
    <w:multiLevelType w:val="multilevel"/>
    <w:tmpl w:val="0E74BB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504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8">
    <w:nsid w:val="512F4855"/>
    <w:multiLevelType w:val="hybridMultilevel"/>
    <w:tmpl w:val="374857F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9">
    <w:nsid w:val="519751F1"/>
    <w:multiLevelType w:val="hybridMultilevel"/>
    <w:tmpl w:val="BF3CD5AA"/>
    <w:lvl w:ilvl="0" w:tplc="0409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0">
    <w:nsid w:val="52321675"/>
    <w:multiLevelType w:val="multilevel"/>
    <w:tmpl w:val="DDFA73B6"/>
    <w:lvl w:ilvl="0">
      <w:start w:val="3"/>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1">
    <w:nsid w:val="52735CF2"/>
    <w:multiLevelType w:val="hybridMultilevel"/>
    <w:tmpl w:val="8CC6EAC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2">
    <w:nsid w:val="52C067C3"/>
    <w:multiLevelType w:val="multilevel"/>
    <w:tmpl w:val="5AE80830"/>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nsid w:val="5760336C"/>
    <w:multiLevelType w:val="hybridMultilevel"/>
    <w:tmpl w:val="2CCCEFE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4">
    <w:nsid w:val="592C2C50"/>
    <w:multiLevelType w:val="hybridMultilevel"/>
    <w:tmpl w:val="BAA2679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nsid w:val="59FD1965"/>
    <w:multiLevelType w:val="multilevel"/>
    <w:tmpl w:val="200E177C"/>
    <w:lvl w:ilvl="0">
      <w:start w:val="4"/>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4"/>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5DB112C1"/>
    <w:multiLevelType w:val="hybridMultilevel"/>
    <w:tmpl w:val="ADA8B66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7">
    <w:nsid w:val="5EDC7687"/>
    <w:multiLevelType w:val="hybridMultilevel"/>
    <w:tmpl w:val="D93C6F5A"/>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8">
    <w:nsid w:val="5F0E73B2"/>
    <w:multiLevelType w:val="hybridMultilevel"/>
    <w:tmpl w:val="8E5E3F9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9">
    <w:nsid w:val="60446CC3"/>
    <w:multiLevelType w:val="multilevel"/>
    <w:tmpl w:val="EB607960"/>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0">
    <w:nsid w:val="61833463"/>
    <w:multiLevelType w:val="hybridMultilevel"/>
    <w:tmpl w:val="9E2CA7B0"/>
    <w:lvl w:ilvl="0" w:tplc="0C0A0019">
      <w:start w:val="1"/>
      <w:numFmt w:val="lowerLetter"/>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1">
    <w:nsid w:val="61D1501A"/>
    <w:multiLevelType w:val="hybridMultilevel"/>
    <w:tmpl w:val="4F328B6C"/>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2">
    <w:nsid w:val="64501199"/>
    <w:multiLevelType w:val="hybridMultilevel"/>
    <w:tmpl w:val="96BAF25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3">
    <w:nsid w:val="649C751D"/>
    <w:multiLevelType w:val="multilevel"/>
    <w:tmpl w:val="F8C65D9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504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4">
    <w:nsid w:val="66CF618A"/>
    <w:multiLevelType w:val="multilevel"/>
    <w:tmpl w:val="0E74BB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504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5">
    <w:nsid w:val="69D13C89"/>
    <w:multiLevelType w:val="hybridMultilevel"/>
    <w:tmpl w:val="73E22848"/>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6">
    <w:nsid w:val="6C7D45A6"/>
    <w:multiLevelType w:val="multilevel"/>
    <w:tmpl w:val="647087F0"/>
    <w:lvl w:ilvl="0">
      <w:start w:val="3"/>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4"/>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Restart w:val="2"/>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7">
    <w:nsid w:val="71081216"/>
    <w:multiLevelType w:val="multilevel"/>
    <w:tmpl w:val="AFF015B0"/>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2"/>
      <w:numFmt w:val="decimal"/>
      <w:lvlText w:val="%1.%2.%3"/>
      <w:lvlJc w:val="left"/>
      <w:pPr>
        <w:tabs>
          <w:tab w:val="num" w:pos="720"/>
        </w:tabs>
        <w:ind w:left="720" w:hanging="720"/>
      </w:pPr>
      <w:rPr>
        <w:rFonts w:hint="default"/>
      </w:rPr>
    </w:lvl>
    <w:lvl w:ilvl="3">
      <w:start w:val="3"/>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8">
    <w:nsid w:val="71187E25"/>
    <w:multiLevelType w:val="multilevel"/>
    <w:tmpl w:val="426EC8BE"/>
    <w:lvl w:ilvl="0">
      <w:start w:val="3"/>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6"/>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9">
    <w:nsid w:val="72173B86"/>
    <w:multiLevelType w:val="hybridMultilevel"/>
    <w:tmpl w:val="648CCE0E"/>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0">
    <w:nsid w:val="72213610"/>
    <w:multiLevelType w:val="multilevel"/>
    <w:tmpl w:val="E06C405E"/>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2"/>
      <w:numFmt w:val="decimal"/>
      <w:lvlRestart w:val="0"/>
      <w:lvlText w:val="%1.%2."/>
      <w:lvlJc w:val="left"/>
      <w:pPr>
        <w:tabs>
          <w:tab w:val="num" w:pos="576"/>
        </w:tabs>
        <w:ind w:left="576" w:hanging="576"/>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1">
    <w:nsid w:val="7282423B"/>
    <w:multiLevelType w:val="multilevel"/>
    <w:tmpl w:val="0234D332"/>
    <w:lvl w:ilvl="0">
      <w:start w:val="1"/>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4"/>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74814FFD"/>
    <w:multiLevelType w:val="hybridMultilevel"/>
    <w:tmpl w:val="D06E92D8"/>
    <w:lvl w:ilvl="0" w:tplc="7A2EC9CA">
      <w:start w:val="1"/>
      <w:numFmt w:val="decimal"/>
      <w:lvlText w:val="%1."/>
      <w:lvlJc w:val="left"/>
      <w:pPr>
        <w:tabs>
          <w:tab w:val="num" w:pos="1080"/>
        </w:tabs>
        <w:ind w:left="1080" w:hanging="360"/>
      </w:pPr>
      <w:rPr>
        <w:rFonts w:hint="default"/>
        <w:b w:val="0"/>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75DE0A3A"/>
    <w:multiLevelType w:val="multilevel"/>
    <w:tmpl w:val="89DEA8F2"/>
    <w:lvl w:ilvl="0">
      <w:start w:val="3"/>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2"/>
      <w:numFmt w:val="decimal"/>
      <w:lvlRestart w:val="0"/>
      <w:lvlText w:val="%1.%2."/>
      <w:lvlJc w:val="left"/>
      <w:pPr>
        <w:tabs>
          <w:tab w:val="num" w:pos="0"/>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4">
    <w:nsid w:val="76DF2064"/>
    <w:multiLevelType w:val="multilevel"/>
    <w:tmpl w:val="300A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65">
    <w:nsid w:val="78510079"/>
    <w:multiLevelType w:val="hybridMultilevel"/>
    <w:tmpl w:val="7BC49C60"/>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6">
    <w:nsid w:val="78651B4F"/>
    <w:multiLevelType w:val="hybridMultilevel"/>
    <w:tmpl w:val="CC30C17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7">
    <w:nsid w:val="79627875"/>
    <w:multiLevelType w:val="hybridMultilevel"/>
    <w:tmpl w:val="018490D4"/>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8">
    <w:nsid w:val="7A2D6842"/>
    <w:multiLevelType w:val="hybridMultilevel"/>
    <w:tmpl w:val="1D92AB4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9">
    <w:nsid w:val="7C8B46A3"/>
    <w:multiLevelType w:val="hybridMultilevel"/>
    <w:tmpl w:val="460C86D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0">
    <w:nsid w:val="7EDE637B"/>
    <w:multiLevelType w:val="multilevel"/>
    <w:tmpl w:val="8F24EFDE"/>
    <w:lvl w:ilvl="0">
      <w:start w:val="3"/>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5"/>
      <w:numFmt w:val="decimal"/>
      <w:lvlRestart w:val="0"/>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1">
    <w:nsid w:val="7F8204DB"/>
    <w:multiLevelType w:val="hybridMultilevel"/>
    <w:tmpl w:val="91248CBE"/>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2">
    <w:nsid w:val="7F942E25"/>
    <w:multiLevelType w:val="multilevel"/>
    <w:tmpl w:val="0B1EF594"/>
    <w:lvl w:ilvl="0">
      <w:start w:val="2"/>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 w:ilvl="1">
      <w:start w:val="1"/>
      <w:numFmt w:val="decimal"/>
      <w:lvlRestart w:val="0"/>
      <w:pStyle w:val="Ttulo2"/>
      <w:lvlText w:val="%1.%2."/>
      <w:lvlJc w:val="left"/>
      <w:pPr>
        <w:tabs>
          <w:tab w:val="num" w:pos="576"/>
        </w:tabs>
        <w:ind w:left="576" w:hanging="576"/>
      </w:pPr>
      <w:rPr>
        <w:rFonts w:hint="default"/>
        <w:lang w:val="es-ES_tradnl"/>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864"/>
        </w:tabs>
        <w:ind w:left="864" w:hanging="864"/>
      </w:pPr>
      <w:rPr>
        <w:rFonts w:ascii="Century Gothic" w:hAnsi="Century Gothic" w:hint="default"/>
        <w:b/>
        <w:i w:val="0"/>
        <w:sz w:val="22"/>
        <w:szCs w:val="22"/>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29"/>
  </w:num>
  <w:num w:numId="2">
    <w:abstractNumId w:val="54"/>
  </w:num>
  <w:num w:numId="3">
    <w:abstractNumId w:val="37"/>
  </w:num>
  <w:num w:numId="4">
    <w:abstractNumId w:val="1"/>
  </w:num>
  <w:num w:numId="5">
    <w:abstractNumId w:val="53"/>
  </w:num>
  <w:num w:numId="6">
    <w:abstractNumId w:val="17"/>
  </w:num>
  <w:num w:numId="7">
    <w:abstractNumId w:val="20"/>
  </w:num>
  <w:num w:numId="8">
    <w:abstractNumId w:val="67"/>
  </w:num>
  <w:num w:numId="9">
    <w:abstractNumId w:val="41"/>
  </w:num>
  <w:num w:numId="10">
    <w:abstractNumId w:val="14"/>
  </w:num>
  <w:num w:numId="11">
    <w:abstractNumId w:val="30"/>
  </w:num>
  <w:num w:numId="12">
    <w:abstractNumId w:val="0"/>
  </w:num>
  <w:num w:numId="13">
    <w:abstractNumId w:val="18"/>
  </w:num>
  <w:num w:numId="14">
    <w:abstractNumId w:val="59"/>
  </w:num>
  <w:num w:numId="15">
    <w:abstractNumId w:val="71"/>
  </w:num>
  <w:num w:numId="16">
    <w:abstractNumId w:val="35"/>
  </w:num>
  <w:num w:numId="17">
    <w:abstractNumId w:val="38"/>
  </w:num>
  <w:num w:numId="18">
    <w:abstractNumId w:val="23"/>
  </w:num>
  <w:num w:numId="19">
    <w:abstractNumId w:val="32"/>
  </w:num>
  <w:num w:numId="20">
    <w:abstractNumId w:val="7"/>
  </w:num>
  <w:num w:numId="21">
    <w:abstractNumId w:val="68"/>
  </w:num>
  <w:num w:numId="22">
    <w:abstractNumId w:val="4"/>
  </w:num>
  <w:num w:numId="23">
    <w:abstractNumId w:val="62"/>
  </w:num>
  <w:num w:numId="24">
    <w:abstractNumId w:val="12"/>
  </w:num>
  <w:num w:numId="25">
    <w:abstractNumId w:val="6"/>
  </w:num>
  <w:num w:numId="26">
    <w:abstractNumId w:val="33"/>
  </w:num>
  <w:num w:numId="27">
    <w:abstractNumId w:val="8"/>
  </w:num>
  <w:num w:numId="28">
    <w:abstractNumId w:val="39"/>
  </w:num>
  <w:num w:numId="29">
    <w:abstractNumId w:val="28"/>
  </w:num>
  <w:num w:numId="30">
    <w:abstractNumId w:val="13"/>
  </w:num>
  <w:num w:numId="31">
    <w:abstractNumId w:val="27"/>
  </w:num>
  <w:num w:numId="32">
    <w:abstractNumId w:val="65"/>
  </w:num>
  <w:num w:numId="33">
    <w:abstractNumId w:val="34"/>
  </w:num>
  <w:num w:numId="34">
    <w:abstractNumId w:val="10"/>
  </w:num>
  <w:num w:numId="35">
    <w:abstractNumId w:val="25"/>
  </w:num>
  <w:num w:numId="36">
    <w:abstractNumId w:val="47"/>
  </w:num>
  <w:num w:numId="37">
    <w:abstractNumId w:val="15"/>
  </w:num>
  <w:num w:numId="38">
    <w:abstractNumId w:val="16"/>
  </w:num>
  <w:num w:numId="39">
    <w:abstractNumId w:val="55"/>
  </w:num>
  <w:num w:numId="40">
    <w:abstractNumId w:val="46"/>
  </w:num>
  <w:num w:numId="41">
    <w:abstractNumId w:val="31"/>
  </w:num>
  <w:num w:numId="42">
    <w:abstractNumId w:val="66"/>
  </w:num>
  <w:num w:numId="43">
    <w:abstractNumId w:val="52"/>
  </w:num>
  <w:num w:numId="44">
    <w:abstractNumId w:val="64"/>
  </w:num>
  <w:num w:numId="45">
    <w:abstractNumId w:val="50"/>
  </w:num>
  <w:num w:numId="46">
    <w:abstractNumId w:val="48"/>
  </w:num>
  <w:num w:numId="47">
    <w:abstractNumId w:val="36"/>
  </w:num>
  <w:num w:numId="48">
    <w:abstractNumId w:val="44"/>
  </w:num>
  <w:num w:numId="49">
    <w:abstractNumId w:val="26"/>
  </w:num>
  <w:num w:numId="50">
    <w:abstractNumId w:val="72"/>
  </w:num>
  <w:num w:numId="51">
    <w:abstractNumId w:val="72"/>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0"/>
  </w:num>
  <w:num w:numId="53">
    <w:abstractNumId w:val="63"/>
    <w:lvlOverride w:ilvl="0">
      <w:lvl w:ilvl="0">
        <w:start w:val="3"/>
        <w:numFmt w:val="decimal"/>
        <w:lvlText w:val="%1."/>
        <w:lvlJc w:val="left"/>
        <w:pPr>
          <w:tabs>
            <w:tab w:val="num" w:pos="432"/>
          </w:tabs>
          <w:ind w:left="432" w:hanging="432"/>
        </w:pPr>
        <w:rPr>
          <w:rFonts w:ascii="Century Gothic" w:hAnsi="Century Gothic" w:hint="default"/>
          <w:b/>
          <w:i w:val="0"/>
          <w:strike w:val="0"/>
          <w:dstrike w:val="0"/>
          <w:outline w:val="0"/>
          <w:shadow w:val="0"/>
          <w:emboss w:val="0"/>
          <w:imprint w:val="0"/>
          <w:vanish w:val="0"/>
          <w:kern w:val="0"/>
          <w:sz w:val="22"/>
          <w:szCs w:val="22"/>
          <w:vertAlign w:val="baseline"/>
        </w:rPr>
      </w:lvl>
    </w:lvlOverride>
    <w:lvlOverride w:ilvl="1">
      <w:lvl w:ilvl="1">
        <w:start w:val="2"/>
        <w:numFmt w:val="decimal"/>
        <w:lvlRestart w:val="0"/>
        <w:lvlText w:val="%1.%2."/>
        <w:lvlJc w:val="left"/>
        <w:pPr>
          <w:tabs>
            <w:tab w:val="num" w:pos="0"/>
          </w:tabs>
          <w:ind w:left="576" w:hanging="576"/>
        </w:pPr>
        <w:rPr>
          <w:rFonts w:hint="default"/>
        </w:rPr>
      </w:lvl>
    </w:lvlOverride>
    <w:lvlOverride w:ilvl="2">
      <w:lvl w:ilvl="2">
        <w:start w:val="1"/>
        <w:numFmt w:val="decimal"/>
        <w:lvlText w:val="%1.%2.%3"/>
        <w:lvlJc w:val="left"/>
        <w:pPr>
          <w:tabs>
            <w:tab w:val="num" w:pos="720"/>
          </w:tabs>
          <w:ind w:left="720" w:hanging="720"/>
        </w:pPr>
        <w:rPr>
          <w:rFonts w:hint="default"/>
        </w:rPr>
      </w:lvl>
    </w:lvlOverride>
    <w:lvlOverride w:ilvl="3">
      <w:lvl w:ilvl="3">
        <w:start w:val="2"/>
        <w:numFmt w:val="decimal"/>
        <w:lvlText w:val="%1.%2.%3.%4"/>
        <w:lvlJc w:val="left"/>
        <w:pPr>
          <w:tabs>
            <w:tab w:val="num" w:pos="864"/>
          </w:tabs>
          <w:ind w:left="864" w:hanging="864"/>
        </w:pPr>
        <w:rPr>
          <w:rFonts w:ascii="Century Gothic" w:hAnsi="Century Gothic" w:hint="default"/>
          <w:b/>
          <w:i w:val="0"/>
          <w:sz w:val="22"/>
          <w:szCs w:val="22"/>
        </w:rPr>
      </w:lvl>
    </w:lvlOverride>
    <w:lvlOverride w:ilvl="4">
      <w:lvl w:ilvl="4">
        <w:start w:val="1"/>
        <w:numFmt w:val="decimal"/>
        <w:lvlText w:val="%1.%2.%3.%4.%5"/>
        <w:lvlJc w:val="left"/>
        <w:pPr>
          <w:tabs>
            <w:tab w:val="num" w:pos="1008"/>
          </w:tabs>
          <w:ind w:left="1008" w:hanging="1008"/>
        </w:pPr>
        <w:rPr>
          <w:rFonts w:hint="default"/>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54">
    <w:abstractNumId w:val="70"/>
  </w:num>
  <w:num w:numId="55">
    <w:abstractNumId w:val="58"/>
  </w:num>
  <w:num w:numId="56">
    <w:abstractNumId w:val="21"/>
  </w:num>
  <w:num w:numId="57">
    <w:abstractNumId w:val="24"/>
  </w:num>
  <w:num w:numId="58">
    <w:abstractNumId w:val="19"/>
  </w:num>
  <w:num w:numId="59">
    <w:abstractNumId w:val="42"/>
  </w:num>
  <w:num w:numId="60">
    <w:abstractNumId w:val="61"/>
  </w:num>
  <w:num w:numId="61">
    <w:abstractNumId w:val="49"/>
  </w:num>
  <w:num w:numId="62">
    <w:abstractNumId w:val="57"/>
  </w:num>
  <w:num w:numId="63">
    <w:abstractNumId w:val="5"/>
  </w:num>
  <w:num w:numId="64">
    <w:abstractNumId w:val="22"/>
  </w:num>
  <w:num w:numId="65">
    <w:abstractNumId w:val="60"/>
  </w:num>
  <w:num w:numId="66">
    <w:abstractNumId w:val="56"/>
  </w:num>
  <w:num w:numId="67">
    <w:abstractNumId w:val="11"/>
  </w:num>
  <w:num w:numId="68">
    <w:abstractNumId w:val="43"/>
  </w:num>
  <w:num w:numId="69">
    <w:abstractNumId w:val="9"/>
  </w:num>
  <w:num w:numId="70">
    <w:abstractNumId w:val="2"/>
  </w:num>
  <w:num w:numId="71">
    <w:abstractNumId w:val="51"/>
  </w:num>
  <w:num w:numId="72">
    <w:abstractNumId w:val="69"/>
  </w:num>
  <w:num w:numId="73">
    <w:abstractNumId w:val="3"/>
  </w:num>
  <w:num w:numId="74">
    <w:abstractNumId w:val="45"/>
  </w:num>
  <w:numIdMacAtCleanup w:val="7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66"/>
  <w:stylePaneFormatFilter w:val="3F01"/>
  <w:defaultTabStop w:val="708"/>
  <w:hyphenationZone w:val="425"/>
  <w:drawingGridHorizontalSpacing w:val="120"/>
  <w:drawingGridVerticalSpacing w:val="163"/>
  <w:displayHorizontalDrawingGridEvery w:val="0"/>
  <w:displayVerticalDrawingGridEvery w:val="2"/>
  <w:noPunctuationKerning/>
  <w:characterSpacingControl w:val="doNotCompress"/>
  <w:hdrShapeDefaults>
    <o:shapedefaults v:ext="edit" spidmax="3074">
      <o:colormenu v:ext="edit" strokecolor="none"/>
    </o:shapedefaults>
  </w:hdrShapeDefaults>
  <w:footnotePr>
    <w:footnote w:id="0"/>
    <w:footnote w:id="1"/>
  </w:footnotePr>
  <w:endnotePr>
    <w:endnote w:id="0"/>
    <w:endnote w:id="1"/>
  </w:endnotePr>
  <w:compat/>
  <w:rsids>
    <w:rsidRoot w:val="003326DB"/>
    <w:rsid w:val="00000714"/>
    <w:rsid w:val="000015A2"/>
    <w:rsid w:val="000016EA"/>
    <w:rsid w:val="00002946"/>
    <w:rsid w:val="00004434"/>
    <w:rsid w:val="00005028"/>
    <w:rsid w:val="00006573"/>
    <w:rsid w:val="00007523"/>
    <w:rsid w:val="00007948"/>
    <w:rsid w:val="0001013E"/>
    <w:rsid w:val="0001314B"/>
    <w:rsid w:val="00013439"/>
    <w:rsid w:val="00013815"/>
    <w:rsid w:val="00016FE2"/>
    <w:rsid w:val="00017DDF"/>
    <w:rsid w:val="00020375"/>
    <w:rsid w:val="000204FD"/>
    <w:rsid w:val="00020B9F"/>
    <w:rsid w:val="000222F9"/>
    <w:rsid w:val="00022354"/>
    <w:rsid w:val="00022C34"/>
    <w:rsid w:val="00025EBD"/>
    <w:rsid w:val="00026641"/>
    <w:rsid w:val="00030207"/>
    <w:rsid w:val="00030A65"/>
    <w:rsid w:val="000315F8"/>
    <w:rsid w:val="000325FD"/>
    <w:rsid w:val="00032DA2"/>
    <w:rsid w:val="00033575"/>
    <w:rsid w:val="000344A4"/>
    <w:rsid w:val="000347C3"/>
    <w:rsid w:val="0003591F"/>
    <w:rsid w:val="00035B59"/>
    <w:rsid w:val="00037BFD"/>
    <w:rsid w:val="00040BCC"/>
    <w:rsid w:val="000413E0"/>
    <w:rsid w:val="00041DDA"/>
    <w:rsid w:val="000434E8"/>
    <w:rsid w:val="00043B67"/>
    <w:rsid w:val="00045C9D"/>
    <w:rsid w:val="0004633A"/>
    <w:rsid w:val="00046828"/>
    <w:rsid w:val="0005021A"/>
    <w:rsid w:val="000511F1"/>
    <w:rsid w:val="00053F3B"/>
    <w:rsid w:val="00055C6B"/>
    <w:rsid w:val="00057116"/>
    <w:rsid w:val="00063B0E"/>
    <w:rsid w:val="00064296"/>
    <w:rsid w:val="00064D47"/>
    <w:rsid w:val="00066508"/>
    <w:rsid w:val="00066E36"/>
    <w:rsid w:val="00067106"/>
    <w:rsid w:val="00067133"/>
    <w:rsid w:val="00067303"/>
    <w:rsid w:val="000712A9"/>
    <w:rsid w:val="00071AB8"/>
    <w:rsid w:val="00072D99"/>
    <w:rsid w:val="000733B3"/>
    <w:rsid w:val="00075868"/>
    <w:rsid w:val="00075E36"/>
    <w:rsid w:val="00076394"/>
    <w:rsid w:val="00077DB4"/>
    <w:rsid w:val="0008005C"/>
    <w:rsid w:val="00081517"/>
    <w:rsid w:val="00081732"/>
    <w:rsid w:val="00081CA4"/>
    <w:rsid w:val="00083BD4"/>
    <w:rsid w:val="000843C2"/>
    <w:rsid w:val="00084DF9"/>
    <w:rsid w:val="00085204"/>
    <w:rsid w:val="00085E8F"/>
    <w:rsid w:val="00085EFB"/>
    <w:rsid w:val="000870A8"/>
    <w:rsid w:val="00087661"/>
    <w:rsid w:val="00087A73"/>
    <w:rsid w:val="000907FB"/>
    <w:rsid w:val="00090C30"/>
    <w:rsid w:val="00090DF2"/>
    <w:rsid w:val="000910C7"/>
    <w:rsid w:val="00091B8F"/>
    <w:rsid w:val="00092F12"/>
    <w:rsid w:val="000946B7"/>
    <w:rsid w:val="00095B6C"/>
    <w:rsid w:val="00095F38"/>
    <w:rsid w:val="00096340"/>
    <w:rsid w:val="00096912"/>
    <w:rsid w:val="000970BD"/>
    <w:rsid w:val="0009726E"/>
    <w:rsid w:val="000A0EA5"/>
    <w:rsid w:val="000A1E9D"/>
    <w:rsid w:val="000A31A9"/>
    <w:rsid w:val="000A5F54"/>
    <w:rsid w:val="000A763F"/>
    <w:rsid w:val="000B092A"/>
    <w:rsid w:val="000B0E85"/>
    <w:rsid w:val="000B19E2"/>
    <w:rsid w:val="000B231E"/>
    <w:rsid w:val="000B25CA"/>
    <w:rsid w:val="000B29AC"/>
    <w:rsid w:val="000B30E2"/>
    <w:rsid w:val="000B42B0"/>
    <w:rsid w:val="000B576A"/>
    <w:rsid w:val="000B6FD4"/>
    <w:rsid w:val="000B72C4"/>
    <w:rsid w:val="000B7BD6"/>
    <w:rsid w:val="000B7ED1"/>
    <w:rsid w:val="000B7F56"/>
    <w:rsid w:val="000C0059"/>
    <w:rsid w:val="000C0974"/>
    <w:rsid w:val="000C0AFF"/>
    <w:rsid w:val="000C185E"/>
    <w:rsid w:val="000C1F60"/>
    <w:rsid w:val="000C38FF"/>
    <w:rsid w:val="000C45AC"/>
    <w:rsid w:val="000C5076"/>
    <w:rsid w:val="000D026C"/>
    <w:rsid w:val="000D02FE"/>
    <w:rsid w:val="000D0975"/>
    <w:rsid w:val="000D10F3"/>
    <w:rsid w:val="000D12AC"/>
    <w:rsid w:val="000D3039"/>
    <w:rsid w:val="000D3333"/>
    <w:rsid w:val="000D4B92"/>
    <w:rsid w:val="000D61AF"/>
    <w:rsid w:val="000D6308"/>
    <w:rsid w:val="000D647A"/>
    <w:rsid w:val="000D69FF"/>
    <w:rsid w:val="000E071F"/>
    <w:rsid w:val="000E097C"/>
    <w:rsid w:val="000E0E40"/>
    <w:rsid w:val="000E117F"/>
    <w:rsid w:val="000E196B"/>
    <w:rsid w:val="000E1977"/>
    <w:rsid w:val="000E1B28"/>
    <w:rsid w:val="000E2E23"/>
    <w:rsid w:val="000E49A9"/>
    <w:rsid w:val="000E4A5B"/>
    <w:rsid w:val="000E4F31"/>
    <w:rsid w:val="000E51F5"/>
    <w:rsid w:val="000E6705"/>
    <w:rsid w:val="000E6E8E"/>
    <w:rsid w:val="000E6EC9"/>
    <w:rsid w:val="000E7997"/>
    <w:rsid w:val="000F0449"/>
    <w:rsid w:val="000F0BE4"/>
    <w:rsid w:val="000F2669"/>
    <w:rsid w:val="000F31C2"/>
    <w:rsid w:val="000F3F45"/>
    <w:rsid w:val="000F508C"/>
    <w:rsid w:val="000F7A70"/>
    <w:rsid w:val="0010072F"/>
    <w:rsid w:val="001039BF"/>
    <w:rsid w:val="00104117"/>
    <w:rsid w:val="001045AB"/>
    <w:rsid w:val="001047A0"/>
    <w:rsid w:val="001054EA"/>
    <w:rsid w:val="0010573E"/>
    <w:rsid w:val="001059D2"/>
    <w:rsid w:val="00105A4B"/>
    <w:rsid w:val="001076F5"/>
    <w:rsid w:val="00107D7F"/>
    <w:rsid w:val="00111D10"/>
    <w:rsid w:val="00111EA8"/>
    <w:rsid w:val="00113C50"/>
    <w:rsid w:val="001143FA"/>
    <w:rsid w:val="001144EF"/>
    <w:rsid w:val="001151CE"/>
    <w:rsid w:val="0011710D"/>
    <w:rsid w:val="001176A3"/>
    <w:rsid w:val="0011778E"/>
    <w:rsid w:val="001211F0"/>
    <w:rsid w:val="0012158E"/>
    <w:rsid w:val="00122394"/>
    <w:rsid w:val="00122502"/>
    <w:rsid w:val="00122A68"/>
    <w:rsid w:val="001236C3"/>
    <w:rsid w:val="001244E0"/>
    <w:rsid w:val="00124A46"/>
    <w:rsid w:val="00125103"/>
    <w:rsid w:val="00125110"/>
    <w:rsid w:val="00125CA1"/>
    <w:rsid w:val="00126168"/>
    <w:rsid w:val="001267DF"/>
    <w:rsid w:val="00127223"/>
    <w:rsid w:val="00130059"/>
    <w:rsid w:val="001302EA"/>
    <w:rsid w:val="00130BB7"/>
    <w:rsid w:val="00130D38"/>
    <w:rsid w:val="00130E8B"/>
    <w:rsid w:val="001318FD"/>
    <w:rsid w:val="00131E41"/>
    <w:rsid w:val="00132B64"/>
    <w:rsid w:val="00133385"/>
    <w:rsid w:val="00133648"/>
    <w:rsid w:val="00133977"/>
    <w:rsid w:val="00133DB7"/>
    <w:rsid w:val="00133E93"/>
    <w:rsid w:val="001344BD"/>
    <w:rsid w:val="00136C00"/>
    <w:rsid w:val="00141DE5"/>
    <w:rsid w:val="00141E97"/>
    <w:rsid w:val="00141F93"/>
    <w:rsid w:val="0014473C"/>
    <w:rsid w:val="00146034"/>
    <w:rsid w:val="00146758"/>
    <w:rsid w:val="00146A59"/>
    <w:rsid w:val="0014741F"/>
    <w:rsid w:val="00150741"/>
    <w:rsid w:val="00151972"/>
    <w:rsid w:val="001519FE"/>
    <w:rsid w:val="00154435"/>
    <w:rsid w:val="00155A23"/>
    <w:rsid w:val="00155D07"/>
    <w:rsid w:val="00156882"/>
    <w:rsid w:val="00156937"/>
    <w:rsid w:val="00156E1C"/>
    <w:rsid w:val="00157497"/>
    <w:rsid w:val="00157778"/>
    <w:rsid w:val="00157AB7"/>
    <w:rsid w:val="00157FC0"/>
    <w:rsid w:val="00161D48"/>
    <w:rsid w:val="001654F9"/>
    <w:rsid w:val="00165CA4"/>
    <w:rsid w:val="001666C3"/>
    <w:rsid w:val="00166C65"/>
    <w:rsid w:val="001671F5"/>
    <w:rsid w:val="00167995"/>
    <w:rsid w:val="0017100D"/>
    <w:rsid w:val="00172023"/>
    <w:rsid w:val="00173055"/>
    <w:rsid w:val="001737C6"/>
    <w:rsid w:val="0017423F"/>
    <w:rsid w:val="0017440E"/>
    <w:rsid w:val="001749C5"/>
    <w:rsid w:val="00174BA5"/>
    <w:rsid w:val="00174CF6"/>
    <w:rsid w:val="0017500B"/>
    <w:rsid w:val="0017544E"/>
    <w:rsid w:val="001769F6"/>
    <w:rsid w:val="00182196"/>
    <w:rsid w:val="00183BAD"/>
    <w:rsid w:val="00183D55"/>
    <w:rsid w:val="00184164"/>
    <w:rsid w:val="00184D56"/>
    <w:rsid w:val="00184E6F"/>
    <w:rsid w:val="00186245"/>
    <w:rsid w:val="001908CD"/>
    <w:rsid w:val="00191CF1"/>
    <w:rsid w:val="00192088"/>
    <w:rsid w:val="00193508"/>
    <w:rsid w:val="00195056"/>
    <w:rsid w:val="0019537A"/>
    <w:rsid w:val="00196567"/>
    <w:rsid w:val="001A1220"/>
    <w:rsid w:val="001A1941"/>
    <w:rsid w:val="001A5EFA"/>
    <w:rsid w:val="001A6B0A"/>
    <w:rsid w:val="001A6D93"/>
    <w:rsid w:val="001A6F63"/>
    <w:rsid w:val="001A746A"/>
    <w:rsid w:val="001B0B0D"/>
    <w:rsid w:val="001B0ED6"/>
    <w:rsid w:val="001B1E77"/>
    <w:rsid w:val="001B1E88"/>
    <w:rsid w:val="001B2B36"/>
    <w:rsid w:val="001B3879"/>
    <w:rsid w:val="001B3F7F"/>
    <w:rsid w:val="001B6F02"/>
    <w:rsid w:val="001C01E8"/>
    <w:rsid w:val="001C0673"/>
    <w:rsid w:val="001C0D61"/>
    <w:rsid w:val="001C1B94"/>
    <w:rsid w:val="001C3903"/>
    <w:rsid w:val="001C61F6"/>
    <w:rsid w:val="001C6C06"/>
    <w:rsid w:val="001C701B"/>
    <w:rsid w:val="001D0759"/>
    <w:rsid w:val="001D0B12"/>
    <w:rsid w:val="001D0ECA"/>
    <w:rsid w:val="001D15BE"/>
    <w:rsid w:val="001D1B15"/>
    <w:rsid w:val="001D1CE3"/>
    <w:rsid w:val="001D2A9C"/>
    <w:rsid w:val="001D32D4"/>
    <w:rsid w:val="001D332B"/>
    <w:rsid w:val="001D47A8"/>
    <w:rsid w:val="001D4F98"/>
    <w:rsid w:val="001D5154"/>
    <w:rsid w:val="001D7115"/>
    <w:rsid w:val="001D76D4"/>
    <w:rsid w:val="001E012C"/>
    <w:rsid w:val="001E1A21"/>
    <w:rsid w:val="001E205B"/>
    <w:rsid w:val="001E2673"/>
    <w:rsid w:val="001E4B8E"/>
    <w:rsid w:val="001E4D54"/>
    <w:rsid w:val="001E5CEC"/>
    <w:rsid w:val="001E67E8"/>
    <w:rsid w:val="001E6DE8"/>
    <w:rsid w:val="001E6E08"/>
    <w:rsid w:val="001E7F50"/>
    <w:rsid w:val="001F19FE"/>
    <w:rsid w:val="001F1B5C"/>
    <w:rsid w:val="001F1ED7"/>
    <w:rsid w:val="001F28AC"/>
    <w:rsid w:val="001F2E29"/>
    <w:rsid w:val="001F2E83"/>
    <w:rsid w:val="001F3DA2"/>
    <w:rsid w:val="001F54CF"/>
    <w:rsid w:val="001F633B"/>
    <w:rsid w:val="001F64EE"/>
    <w:rsid w:val="001F6EA3"/>
    <w:rsid w:val="001F727D"/>
    <w:rsid w:val="00200549"/>
    <w:rsid w:val="002015EF"/>
    <w:rsid w:val="00201B8F"/>
    <w:rsid w:val="00202F87"/>
    <w:rsid w:val="002038D7"/>
    <w:rsid w:val="00206622"/>
    <w:rsid w:val="00213A02"/>
    <w:rsid w:val="002141EB"/>
    <w:rsid w:val="00215293"/>
    <w:rsid w:val="002177FE"/>
    <w:rsid w:val="002201DB"/>
    <w:rsid w:val="0022063E"/>
    <w:rsid w:val="002219CB"/>
    <w:rsid w:val="00221B93"/>
    <w:rsid w:val="00222AF3"/>
    <w:rsid w:val="00222C03"/>
    <w:rsid w:val="00222DC9"/>
    <w:rsid w:val="00222E8E"/>
    <w:rsid w:val="002247F3"/>
    <w:rsid w:val="00224C08"/>
    <w:rsid w:val="00224D5B"/>
    <w:rsid w:val="00224E60"/>
    <w:rsid w:val="002261D6"/>
    <w:rsid w:val="00226446"/>
    <w:rsid w:val="002300BE"/>
    <w:rsid w:val="002307C4"/>
    <w:rsid w:val="00232AD5"/>
    <w:rsid w:val="00233D30"/>
    <w:rsid w:val="00233D84"/>
    <w:rsid w:val="0023423E"/>
    <w:rsid w:val="002348BA"/>
    <w:rsid w:val="00234EDA"/>
    <w:rsid w:val="00234FFC"/>
    <w:rsid w:val="0023629A"/>
    <w:rsid w:val="0023747A"/>
    <w:rsid w:val="002375D3"/>
    <w:rsid w:val="002427F4"/>
    <w:rsid w:val="00242CE2"/>
    <w:rsid w:val="00244326"/>
    <w:rsid w:val="002449F1"/>
    <w:rsid w:val="00244BBF"/>
    <w:rsid w:val="00245809"/>
    <w:rsid w:val="00246708"/>
    <w:rsid w:val="0024716E"/>
    <w:rsid w:val="00250353"/>
    <w:rsid w:val="0025035B"/>
    <w:rsid w:val="00252344"/>
    <w:rsid w:val="0025286B"/>
    <w:rsid w:val="00253058"/>
    <w:rsid w:val="0025454C"/>
    <w:rsid w:val="0025547F"/>
    <w:rsid w:val="00255A62"/>
    <w:rsid w:val="00256CEB"/>
    <w:rsid w:val="00257ACC"/>
    <w:rsid w:val="00257C1C"/>
    <w:rsid w:val="002623D9"/>
    <w:rsid w:val="00263551"/>
    <w:rsid w:val="00263EBC"/>
    <w:rsid w:val="00265072"/>
    <w:rsid w:val="002654FC"/>
    <w:rsid w:val="00265CED"/>
    <w:rsid w:val="0026718B"/>
    <w:rsid w:val="00267E6D"/>
    <w:rsid w:val="002714EC"/>
    <w:rsid w:val="00272D36"/>
    <w:rsid w:val="00273243"/>
    <w:rsid w:val="00275C15"/>
    <w:rsid w:val="00275EFD"/>
    <w:rsid w:val="00277912"/>
    <w:rsid w:val="00280794"/>
    <w:rsid w:val="002808E6"/>
    <w:rsid w:val="00281A72"/>
    <w:rsid w:val="002831A6"/>
    <w:rsid w:val="00283524"/>
    <w:rsid w:val="00283A53"/>
    <w:rsid w:val="00283B8A"/>
    <w:rsid w:val="00284BA0"/>
    <w:rsid w:val="00284C0E"/>
    <w:rsid w:val="00285700"/>
    <w:rsid w:val="00286DC5"/>
    <w:rsid w:val="00286F58"/>
    <w:rsid w:val="0029170F"/>
    <w:rsid w:val="00291DE7"/>
    <w:rsid w:val="002926D8"/>
    <w:rsid w:val="002929B4"/>
    <w:rsid w:val="00292A3E"/>
    <w:rsid w:val="002937C5"/>
    <w:rsid w:val="002937E7"/>
    <w:rsid w:val="00294FD3"/>
    <w:rsid w:val="00297317"/>
    <w:rsid w:val="00297407"/>
    <w:rsid w:val="00297908"/>
    <w:rsid w:val="002A465C"/>
    <w:rsid w:val="002A5CF3"/>
    <w:rsid w:val="002A5CF9"/>
    <w:rsid w:val="002A6390"/>
    <w:rsid w:val="002A7346"/>
    <w:rsid w:val="002A739D"/>
    <w:rsid w:val="002A74FA"/>
    <w:rsid w:val="002B0B2D"/>
    <w:rsid w:val="002B0FC5"/>
    <w:rsid w:val="002B12CE"/>
    <w:rsid w:val="002B370E"/>
    <w:rsid w:val="002B3770"/>
    <w:rsid w:val="002B379E"/>
    <w:rsid w:val="002B51C1"/>
    <w:rsid w:val="002B572E"/>
    <w:rsid w:val="002B575D"/>
    <w:rsid w:val="002B70DB"/>
    <w:rsid w:val="002C0F99"/>
    <w:rsid w:val="002C233F"/>
    <w:rsid w:val="002C3F93"/>
    <w:rsid w:val="002C4484"/>
    <w:rsid w:val="002C4744"/>
    <w:rsid w:val="002C4929"/>
    <w:rsid w:val="002C50D7"/>
    <w:rsid w:val="002C6164"/>
    <w:rsid w:val="002C6340"/>
    <w:rsid w:val="002C791B"/>
    <w:rsid w:val="002D0B18"/>
    <w:rsid w:val="002D1D4C"/>
    <w:rsid w:val="002D224A"/>
    <w:rsid w:val="002D3E9F"/>
    <w:rsid w:val="002D4879"/>
    <w:rsid w:val="002D4C17"/>
    <w:rsid w:val="002D5B84"/>
    <w:rsid w:val="002E07D9"/>
    <w:rsid w:val="002E2D88"/>
    <w:rsid w:val="002E42E4"/>
    <w:rsid w:val="002E6088"/>
    <w:rsid w:val="002E67E6"/>
    <w:rsid w:val="002E68B6"/>
    <w:rsid w:val="002E7811"/>
    <w:rsid w:val="002F1017"/>
    <w:rsid w:val="002F1C0D"/>
    <w:rsid w:val="002F29AB"/>
    <w:rsid w:val="002F4B3B"/>
    <w:rsid w:val="002F4F5B"/>
    <w:rsid w:val="002F4FFB"/>
    <w:rsid w:val="002F67BB"/>
    <w:rsid w:val="002F6B74"/>
    <w:rsid w:val="002F6E82"/>
    <w:rsid w:val="002F7055"/>
    <w:rsid w:val="002F715B"/>
    <w:rsid w:val="00301135"/>
    <w:rsid w:val="00301E1D"/>
    <w:rsid w:val="00302574"/>
    <w:rsid w:val="003030C2"/>
    <w:rsid w:val="0030333F"/>
    <w:rsid w:val="003036EA"/>
    <w:rsid w:val="00304256"/>
    <w:rsid w:val="00306614"/>
    <w:rsid w:val="00306F53"/>
    <w:rsid w:val="003070D5"/>
    <w:rsid w:val="003102F8"/>
    <w:rsid w:val="00310BB7"/>
    <w:rsid w:val="00312DA7"/>
    <w:rsid w:val="00313382"/>
    <w:rsid w:val="00314A5C"/>
    <w:rsid w:val="00314AE3"/>
    <w:rsid w:val="0031508C"/>
    <w:rsid w:val="00315813"/>
    <w:rsid w:val="003166EE"/>
    <w:rsid w:val="0031780C"/>
    <w:rsid w:val="00317ED9"/>
    <w:rsid w:val="003241D0"/>
    <w:rsid w:val="003246E3"/>
    <w:rsid w:val="00324B34"/>
    <w:rsid w:val="003254FB"/>
    <w:rsid w:val="003256FA"/>
    <w:rsid w:val="00325D5D"/>
    <w:rsid w:val="00326660"/>
    <w:rsid w:val="00326F01"/>
    <w:rsid w:val="003309C8"/>
    <w:rsid w:val="00331058"/>
    <w:rsid w:val="003326DB"/>
    <w:rsid w:val="00332E35"/>
    <w:rsid w:val="00333BFA"/>
    <w:rsid w:val="00333FA3"/>
    <w:rsid w:val="003342D3"/>
    <w:rsid w:val="0033563C"/>
    <w:rsid w:val="00335718"/>
    <w:rsid w:val="00336785"/>
    <w:rsid w:val="00336C18"/>
    <w:rsid w:val="003374ED"/>
    <w:rsid w:val="003377D8"/>
    <w:rsid w:val="003379F3"/>
    <w:rsid w:val="00337D62"/>
    <w:rsid w:val="00340308"/>
    <w:rsid w:val="00341AC0"/>
    <w:rsid w:val="00344457"/>
    <w:rsid w:val="0034507F"/>
    <w:rsid w:val="00346869"/>
    <w:rsid w:val="00346CB5"/>
    <w:rsid w:val="0034736F"/>
    <w:rsid w:val="00350C59"/>
    <w:rsid w:val="0035177D"/>
    <w:rsid w:val="00352DDA"/>
    <w:rsid w:val="003530B9"/>
    <w:rsid w:val="003539AB"/>
    <w:rsid w:val="00354BC2"/>
    <w:rsid w:val="00355088"/>
    <w:rsid w:val="00356914"/>
    <w:rsid w:val="00356F41"/>
    <w:rsid w:val="00357DED"/>
    <w:rsid w:val="00360848"/>
    <w:rsid w:val="0036318D"/>
    <w:rsid w:val="00364B8F"/>
    <w:rsid w:val="003654CF"/>
    <w:rsid w:val="003656C9"/>
    <w:rsid w:val="00365F47"/>
    <w:rsid w:val="003665F0"/>
    <w:rsid w:val="00367F87"/>
    <w:rsid w:val="0037120A"/>
    <w:rsid w:val="0037170E"/>
    <w:rsid w:val="00371AD8"/>
    <w:rsid w:val="003720F8"/>
    <w:rsid w:val="00373E01"/>
    <w:rsid w:val="00373E08"/>
    <w:rsid w:val="003816E0"/>
    <w:rsid w:val="00382333"/>
    <w:rsid w:val="0038299E"/>
    <w:rsid w:val="0038348C"/>
    <w:rsid w:val="00383581"/>
    <w:rsid w:val="00383C30"/>
    <w:rsid w:val="003843CF"/>
    <w:rsid w:val="00384A0D"/>
    <w:rsid w:val="00384A58"/>
    <w:rsid w:val="00384AE8"/>
    <w:rsid w:val="00384B35"/>
    <w:rsid w:val="00384E3F"/>
    <w:rsid w:val="00385877"/>
    <w:rsid w:val="003858CE"/>
    <w:rsid w:val="0038774E"/>
    <w:rsid w:val="0039073F"/>
    <w:rsid w:val="003909B7"/>
    <w:rsid w:val="00390ADB"/>
    <w:rsid w:val="00390DA7"/>
    <w:rsid w:val="003910A6"/>
    <w:rsid w:val="003911BF"/>
    <w:rsid w:val="00391874"/>
    <w:rsid w:val="00392D36"/>
    <w:rsid w:val="00392E4F"/>
    <w:rsid w:val="00393044"/>
    <w:rsid w:val="003931F9"/>
    <w:rsid w:val="003935A3"/>
    <w:rsid w:val="00393CA8"/>
    <w:rsid w:val="003946A3"/>
    <w:rsid w:val="00394EE4"/>
    <w:rsid w:val="00395BA8"/>
    <w:rsid w:val="00396005"/>
    <w:rsid w:val="00396457"/>
    <w:rsid w:val="00396C07"/>
    <w:rsid w:val="0039785B"/>
    <w:rsid w:val="00397F3E"/>
    <w:rsid w:val="003A1571"/>
    <w:rsid w:val="003A183B"/>
    <w:rsid w:val="003A34C5"/>
    <w:rsid w:val="003A4A6E"/>
    <w:rsid w:val="003A4D46"/>
    <w:rsid w:val="003A4F26"/>
    <w:rsid w:val="003A7F58"/>
    <w:rsid w:val="003B018C"/>
    <w:rsid w:val="003B0E6F"/>
    <w:rsid w:val="003B153C"/>
    <w:rsid w:val="003B1848"/>
    <w:rsid w:val="003B26FF"/>
    <w:rsid w:val="003B28F1"/>
    <w:rsid w:val="003B35F9"/>
    <w:rsid w:val="003B4702"/>
    <w:rsid w:val="003B4BB3"/>
    <w:rsid w:val="003B4F14"/>
    <w:rsid w:val="003B504D"/>
    <w:rsid w:val="003B69BE"/>
    <w:rsid w:val="003B7615"/>
    <w:rsid w:val="003B7BC5"/>
    <w:rsid w:val="003C00E0"/>
    <w:rsid w:val="003C0812"/>
    <w:rsid w:val="003C2D32"/>
    <w:rsid w:val="003C437C"/>
    <w:rsid w:val="003C5EB9"/>
    <w:rsid w:val="003C6086"/>
    <w:rsid w:val="003C65C1"/>
    <w:rsid w:val="003C6795"/>
    <w:rsid w:val="003C6BDC"/>
    <w:rsid w:val="003C7AEA"/>
    <w:rsid w:val="003D13BF"/>
    <w:rsid w:val="003D1F65"/>
    <w:rsid w:val="003D32B1"/>
    <w:rsid w:val="003D3977"/>
    <w:rsid w:val="003D3CC4"/>
    <w:rsid w:val="003D6235"/>
    <w:rsid w:val="003D655A"/>
    <w:rsid w:val="003D70FB"/>
    <w:rsid w:val="003D7E40"/>
    <w:rsid w:val="003E0886"/>
    <w:rsid w:val="003E0A2A"/>
    <w:rsid w:val="003E2C0A"/>
    <w:rsid w:val="003E3D8E"/>
    <w:rsid w:val="003E44C2"/>
    <w:rsid w:val="003E7F76"/>
    <w:rsid w:val="003F02A3"/>
    <w:rsid w:val="003F1245"/>
    <w:rsid w:val="003F20C1"/>
    <w:rsid w:val="003F2DF7"/>
    <w:rsid w:val="003F2E09"/>
    <w:rsid w:val="003F4279"/>
    <w:rsid w:val="003F5273"/>
    <w:rsid w:val="003F5A1D"/>
    <w:rsid w:val="003F5C10"/>
    <w:rsid w:val="003F618B"/>
    <w:rsid w:val="003F6B3B"/>
    <w:rsid w:val="003F7A60"/>
    <w:rsid w:val="003F7E9E"/>
    <w:rsid w:val="00400EBF"/>
    <w:rsid w:val="004016F4"/>
    <w:rsid w:val="00401A3C"/>
    <w:rsid w:val="00401EB3"/>
    <w:rsid w:val="0040305E"/>
    <w:rsid w:val="00403AD3"/>
    <w:rsid w:val="00404CC0"/>
    <w:rsid w:val="00404D08"/>
    <w:rsid w:val="00405089"/>
    <w:rsid w:val="00405764"/>
    <w:rsid w:val="00405ABF"/>
    <w:rsid w:val="0040743E"/>
    <w:rsid w:val="004079FE"/>
    <w:rsid w:val="00407B78"/>
    <w:rsid w:val="00410849"/>
    <w:rsid w:val="004121A9"/>
    <w:rsid w:val="004135E7"/>
    <w:rsid w:val="00413BBE"/>
    <w:rsid w:val="0041634B"/>
    <w:rsid w:val="00420063"/>
    <w:rsid w:val="004202CB"/>
    <w:rsid w:val="00420485"/>
    <w:rsid w:val="00420FA4"/>
    <w:rsid w:val="00423575"/>
    <w:rsid w:val="00423E23"/>
    <w:rsid w:val="0042424F"/>
    <w:rsid w:val="00424622"/>
    <w:rsid w:val="00426060"/>
    <w:rsid w:val="00426632"/>
    <w:rsid w:val="00427B10"/>
    <w:rsid w:val="00430072"/>
    <w:rsid w:val="004318DE"/>
    <w:rsid w:val="0043280A"/>
    <w:rsid w:val="0043394B"/>
    <w:rsid w:val="004365F9"/>
    <w:rsid w:val="00436B10"/>
    <w:rsid w:val="0043730A"/>
    <w:rsid w:val="00437655"/>
    <w:rsid w:val="00442512"/>
    <w:rsid w:val="0044282C"/>
    <w:rsid w:val="00442A34"/>
    <w:rsid w:val="004453E3"/>
    <w:rsid w:val="00445F2E"/>
    <w:rsid w:val="0044679A"/>
    <w:rsid w:val="00446C61"/>
    <w:rsid w:val="00446EEB"/>
    <w:rsid w:val="00447834"/>
    <w:rsid w:val="00450173"/>
    <w:rsid w:val="004512A2"/>
    <w:rsid w:val="0045327B"/>
    <w:rsid w:val="004549B0"/>
    <w:rsid w:val="00455048"/>
    <w:rsid w:val="00456B5C"/>
    <w:rsid w:val="00460DBF"/>
    <w:rsid w:val="004613AC"/>
    <w:rsid w:val="004631EA"/>
    <w:rsid w:val="0046427B"/>
    <w:rsid w:val="00466530"/>
    <w:rsid w:val="00466A51"/>
    <w:rsid w:val="00467231"/>
    <w:rsid w:val="00470EFB"/>
    <w:rsid w:val="00471A02"/>
    <w:rsid w:val="0047259D"/>
    <w:rsid w:val="00472821"/>
    <w:rsid w:val="00472961"/>
    <w:rsid w:val="00472B52"/>
    <w:rsid w:val="004739E5"/>
    <w:rsid w:val="00473BCD"/>
    <w:rsid w:val="00475024"/>
    <w:rsid w:val="004755E9"/>
    <w:rsid w:val="0047767C"/>
    <w:rsid w:val="00477AB5"/>
    <w:rsid w:val="00480718"/>
    <w:rsid w:val="00480B85"/>
    <w:rsid w:val="00480F0B"/>
    <w:rsid w:val="00481309"/>
    <w:rsid w:val="004816A3"/>
    <w:rsid w:val="00482CFB"/>
    <w:rsid w:val="00482F0B"/>
    <w:rsid w:val="00482F4C"/>
    <w:rsid w:val="00483120"/>
    <w:rsid w:val="0048346C"/>
    <w:rsid w:val="00484CE4"/>
    <w:rsid w:val="00485BB2"/>
    <w:rsid w:val="0048692C"/>
    <w:rsid w:val="004916BB"/>
    <w:rsid w:val="0049216E"/>
    <w:rsid w:val="004923E5"/>
    <w:rsid w:val="004931A1"/>
    <w:rsid w:val="004939D0"/>
    <w:rsid w:val="0049668B"/>
    <w:rsid w:val="004971F7"/>
    <w:rsid w:val="004A0E10"/>
    <w:rsid w:val="004A1A11"/>
    <w:rsid w:val="004A29C3"/>
    <w:rsid w:val="004A51C0"/>
    <w:rsid w:val="004A5D88"/>
    <w:rsid w:val="004A792E"/>
    <w:rsid w:val="004B02FE"/>
    <w:rsid w:val="004B0CD0"/>
    <w:rsid w:val="004B2995"/>
    <w:rsid w:val="004B312E"/>
    <w:rsid w:val="004B368E"/>
    <w:rsid w:val="004B36B7"/>
    <w:rsid w:val="004B4088"/>
    <w:rsid w:val="004B4255"/>
    <w:rsid w:val="004B42D2"/>
    <w:rsid w:val="004B5203"/>
    <w:rsid w:val="004B5350"/>
    <w:rsid w:val="004B6B44"/>
    <w:rsid w:val="004C017F"/>
    <w:rsid w:val="004C0E80"/>
    <w:rsid w:val="004C1033"/>
    <w:rsid w:val="004C1ADB"/>
    <w:rsid w:val="004C5697"/>
    <w:rsid w:val="004D145E"/>
    <w:rsid w:val="004D17B8"/>
    <w:rsid w:val="004D1EE6"/>
    <w:rsid w:val="004D2D9A"/>
    <w:rsid w:val="004D30A6"/>
    <w:rsid w:val="004D50CD"/>
    <w:rsid w:val="004D548E"/>
    <w:rsid w:val="004D6C4E"/>
    <w:rsid w:val="004D7FF7"/>
    <w:rsid w:val="004E008A"/>
    <w:rsid w:val="004E09D8"/>
    <w:rsid w:val="004E0C52"/>
    <w:rsid w:val="004E1682"/>
    <w:rsid w:val="004E1F35"/>
    <w:rsid w:val="004E22BD"/>
    <w:rsid w:val="004E2702"/>
    <w:rsid w:val="004E328E"/>
    <w:rsid w:val="004E33EF"/>
    <w:rsid w:val="004E3A7B"/>
    <w:rsid w:val="004E45A2"/>
    <w:rsid w:val="004E4E18"/>
    <w:rsid w:val="004E4F14"/>
    <w:rsid w:val="004E5383"/>
    <w:rsid w:val="004E551D"/>
    <w:rsid w:val="004E5A4C"/>
    <w:rsid w:val="004E6CA7"/>
    <w:rsid w:val="004E736D"/>
    <w:rsid w:val="004F06AD"/>
    <w:rsid w:val="004F19C6"/>
    <w:rsid w:val="004F2015"/>
    <w:rsid w:val="004F2DE2"/>
    <w:rsid w:val="004F2E0A"/>
    <w:rsid w:val="004F2EE1"/>
    <w:rsid w:val="004F3EB7"/>
    <w:rsid w:val="004F40FA"/>
    <w:rsid w:val="004F4BDD"/>
    <w:rsid w:val="004F4CB1"/>
    <w:rsid w:val="004F6322"/>
    <w:rsid w:val="004F6477"/>
    <w:rsid w:val="004F6B39"/>
    <w:rsid w:val="004F6C89"/>
    <w:rsid w:val="00500383"/>
    <w:rsid w:val="005006A4"/>
    <w:rsid w:val="0050143E"/>
    <w:rsid w:val="00501D11"/>
    <w:rsid w:val="00502889"/>
    <w:rsid w:val="00502FE1"/>
    <w:rsid w:val="0050310B"/>
    <w:rsid w:val="00503738"/>
    <w:rsid w:val="00503B5D"/>
    <w:rsid w:val="005049D7"/>
    <w:rsid w:val="00504E6C"/>
    <w:rsid w:val="00506729"/>
    <w:rsid w:val="0050753F"/>
    <w:rsid w:val="005077EC"/>
    <w:rsid w:val="00511548"/>
    <w:rsid w:val="00511F86"/>
    <w:rsid w:val="00513D96"/>
    <w:rsid w:val="005140DD"/>
    <w:rsid w:val="005144F9"/>
    <w:rsid w:val="005145FC"/>
    <w:rsid w:val="0051529E"/>
    <w:rsid w:val="00516709"/>
    <w:rsid w:val="00516796"/>
    <w:rsid w:val="0051720B"/>
    <w:rsid w:val="00520549"/>
    <w:rsid w:val="005222BF"/>
    <w:rsid w:val="00522A5E"/>
    <w:rsid w:val="005230BD"/>
    <w:rsid w:val="00523BFC"/>
    <w:rsid w:val="00524109"/>
    <w:rsid w:val="005249A3"/>
    <w:rsid w:val="0052573E"/>
    <w:rsid w:val="005258C1"/>
    <w:rsid w:val="0052616B"/>
    <w:rsid w:val="0052693D"/>
    <w:rsid w:val="00526CA0"/>
    <w:rsid w:val="00527683"/>
    <w:rsid w:val="00530D95"/>
    <w:rsid w:val="005315BB"/>
    <w:rsid w:val="005321D1"/>
    <w:rsid w:val="00534EA9"/>
    <w:rsid w:val="00535762"/>
    <w:rsid w:val="00536A29"/>
    <w:rsid w:val="005379B6"/>
    <w:rsid w:val="00537B3F"/>
    <w:rsid w:val="00541D6D"/>
    <w:rsid w:val="00542AD8"/>
    <w:rsid w:val="00542E1A"/>
    <w:rsid w:val="00545199"/>
    <w:rsid w:val="005475E9"/>
    <w:rsid w:val="005476F9"/>
    <w:rsid w:val="0054772D"/>
    <w:rsid w:val="00547980"/>
    <w:rsid w:val="00550190"/>
    <w:rsid w:val="00550EE1"/>
    <w:rsid w:val="0055216E"/>
    <w:rsid w:val="0055282E"/>
    <w:rsid w:val="0055494F"/>
    <w:rsid w:val="005567BC"/>
    <w:rsid w:val="00560090"/>
    <w:rsid w:val="0056033F"/>
    <w:rsid w:val="00560472"/>
    <w:rsid w:val="005604A6"/>
    <w:rsid w:val="005625ED"/>
    <w:rsid w:val="00562D3D"/>
    <w:rsid w:val="005631DE"/>
    <w:rsid w:val="0056327C"/>
    <w:rsid w:val="00563344"/>
    <w:rsid w:val="005645D6"/>
    <w:rsid w:val="005664CD"/>
    <w:rsid w:val="00567382"/>
    <w:rsid w:val="00567C4F"/>
    <w:rsid w:val="00570242"/>
    <w:rsid w:val="005712AB"/>
    <w:rsid w:val="0057163B"/>
    <w:rsid w:val="00571C50"/>
    <w:rsid w:val="0057201B"/>
    <w:rsid w:val="0057304C"/>
    <w:rsid w:val="005730E5"/>
    <w:rsid w:val="005737A6"/>
    <w:rsid w:val="005741FF"/>
    <w:rsid w:val="005743A2"/>
    <w:rsid w:val="00576ABE"/>
    <w:rsid w:val="005776BE"/>
    <w:rsid w:val="00577A7A"/>
    <w:rsid w:val="00580050"/>
    <w:rsid w:val="0058128C"/>
    <w:rsid w:val="00582856"/>
    <w:rsid w:val="00583654"/>
    <w:rsid w:val="00583A65"/>
    <w:rsid w:val="00583C63"/>
    <w:rsid w:val="005846AC"/>
    <w:rsid w:val="005864F4"/>
    <w:rsid w:val="00586823"/>
    <w:rsid w:val="005869D0"/>
    <w:rsid w:val="00586C90"/>
    <w:rsid w:val="00587A07"/>
    <w:rsid w:val="00587FAA"/>
    <w:rsid w:val="00590E52"/>
    <w:rsid w:val="00591B01"/>
    <w:rsid w:val="00592809"/>
    <w:rsid w:val="00593344"/>
    <w:rsid w:val="005967F3"/>
    <w:rsid w:val="005979B2"/>
    <w:rsid w:val="005A044B"/>
    <w:rsid w:val="005A0EBA"/>
    <w:rsid w:val="005A0FBD"/>
    <w:rsid w:val="005A13BD"/>
    <w:rsid w:val="005A14A6"/>
    <w:rsid w:val="005A188B"/>
    <w:rsid w:val="005A1C89"/>
    <w:rsid w:val="005A2585"/>
    <w:rsid w:val="005A28A4"/>
    <w:rsid w:val="005A38DD"/>
    <w:rsid w:val="005A3FFD"/>
    <w:rsid w:val="005A43ED"/>
    <w:rsid w:val="005A4617"/>
    <w:rsid w:val="005A4B1F"/>
    <w:rsid w:val="005A4D7D"/>
    <w:rsid w:val="005A5441"/>
    <w:rsid w:val="005A6B89"/>
    <w:rsid w:val="005A76AF"/>
    <w:rsid w:val="005A77A2"/>
    <w:rsid w:val="005B17C3"/>
    <w:rsid w:val="005B195C"/>
    <w:rsid w:val="005B3747"/>
    <w:rsid w:val="005B3A77"/>
    <w:rsid w:val="005B40B2"/>
    <w:rsid w:val="005B4D7C"/>
    <w:rsid w:val="005B506E"/>
    <w:rsid w:val="005B5990"/>
    <w:rsid w:val="005B5B28"/>
    <w:rsid w:val="005B5E8C"/>
    <w:rsid w:val="005B5FDC"/>
    <w:rsid w:val="005B608F"/>
    <w:rsid w:val="005C103B"/>
    <w:rsid w:val="005C47C1"/>
    <w:rsid w:val="005C5A42"/>
    <w:rsid w:val="005C6FB2"/>
    <w:rsid w:val="005C7617"/>
    <w:rsid w:val="005C76B3"/>
    <w:rsid w:val="005D08E7"/>
    <w:rsid w:val="005D1DAF"/>
    <w:rsid w:val="005D3046"/>
    <w:rsid w:val="005D30AC"/>
    <w:rsid w:val="005D6664"/>
    <w:rsid w:val="005E04D0"/>
    <w:rsid w:val="005E140B"/>
    <w:rsid w:val="005E14A2"/>
    <w:rsid w:val="005E2E5F"/>
    <w:rsid w:val="005E3EE1"/>
    <w:rsid w:val="005E40B4"/>
    <w:rsid w:val="005E4141"/>
    <w:rsid w:val="005E46ED"/>
    <w:rsid w:val="005E519A"/>
    <w:rsid w:val="005E5B19"/>
    <w:rsid w:val="005E6C3D"/>
    <w:rsid w:val="005E6E52"/>
    <w:rsid w:val="005E7A28"/>
    <w:rsid w:val="005F0679"/>
    <w:rsid w:val="005F0915"/>
    <w:rsid w:val="005F0DA5"/>
    <w:rsid w:val="005F0E4B"/>
    <w:rsid w:val="005F131E"/>
    <w:rsid w:val="005F152E"/>
    <w:rsid w:val="005F264C"/>
    <w:rsid w:val="005F38A1"/>
    <w:rsid w:val="005F3ED0"/>
    <w:rsid w:val="005F45EB"/>
    <w:rsid w:val="005F4C1C"/>
    <w:rsid w:val="005F4CF0"/>
    <w:rsid w:val="005F56C9"/>
    <w:rsid w:val="005F6A9A"/>
    <w:rsid w:val="005F77EE"/>
    <w:rsid w:val="006005EF"/>
    <w:rsid w:val="00601E07"/>
    <w:rsid w:val="0060268E"/>
    <w:rsid w:val="00603A83"/>
    <w:rsid w:val="00605A0C"/>
    <w:rsid w:val="00605AC1"/>
    <w:rsid w:val="00606538"/>
    <w:rsid w:val="00606BE1"/>
    <w:rsid w:val="006074E2"/>
    <w:rsid w:val="006077A6"/>
    <w:rsid w:val="006102C7"/>
    <w:rsid w:val="00611AC4"/>
    <w:rsid w:val="0061272D"/>
    <w:rsid w:val="006129EE"/>
    <w:rsid w:val="00613DBC"/>
    <w:rsid w:val="00613E62"/>
    <w:rsid w:val="00613F3B"/>
    <w:rsid w:val="00613F7C"/>
    <w:rsid w:val="006147BA"/>
    <w:rsid w:val="00614CD3"/>
    <w:rsid w:val="00616171"/>
    <w:rsid w:val="006175F5"/>
    <w:rsid w:val="00617EF9"/>
    <w:rsid w:val="0062016F"/>
    <w:rsid w:val="006206CB"/>
    <w:rsid w:val="0062140C"/>
    <w:rsid w:val="00622C99"/>
    <w:rsid w:val="00624FC8"/>
    <w:rsid w:val="00626942"/>
    <w:rsid w:val="00627412"/>
    <w:rsid w:val="00627DCD"/>
    <w:rsid w:val="006303C3"/>
    <w:rsid w:val="00631781"/>
    <w:rsid w:val="00631D1B"/>
    <w:rsid w:val="00631D7D"/>
    <w:rsid w:val="006320AD"/>
    <w:rsid w:val="00634FDB"/>
    <w:rsid w:val="006373A5"/>
    <w:rsid w:val="00637586"/>
    <w:rsid w:val="0064068E"/>
    <w:rsid w:val="00641B3B"/>
    <w:rsid w:val="00641B57"/>
    <w:rsid w:val="00641CDA"/>
    <w:rsid w:val="0064352C"/>
    <w:rsid w:val="006441A3"/>
    <w:rsid w:val="00644B59"/>
    <w:rsid w:val="00644FF0"/>
    <w:rsid w:val="006456FF"/>
    <w:rsid w:val="0064654C"/>
    <w:rsid w:val="00646CB9"/>
    <w:rsid w:val="00647952"/>
    <w:rsid w:val="00650E2F"/>
    <w:rsid w:val="006514E4"/>
    <w:rsid w:val="00651EA0"/>
    <w:rsid w:val="00652370"/>
    <w:rsid w:val="006530D8"/>
    <w:rsid w:val="00654846"/>
    <w:rsid w:val="00654BA9"/>
    <w:rsid w:val="00654BFE"/>
    <w:rsid w:val="00657DBD"/>
    <w:rsid w:val="0066017F"/>
    <w:rsid w:val="00660864"/>
    <w:rsid w:val="006609C6"/>
    <w:rsid w:val="00661BE7"/>
    <w:rsid w:val="006628AD"/>
    <w:rsid w:val="0066299F"/>
    <w:rsid w:val="0066321F"/>
    <w:rsid w:val="0066544B"/>
    <w:rsid w:val="00670985"/>
    <w:rsid w:val="00672FF5"/>
    <w:rsid w:val="00673158"/>
    <w:rsid w:val="0067344E"/>
    <w:rsid w:val="00675BC4"/>
    <w:rsid w:val="006766F6"/>
    <w:rsid w:val="00677352"/>
    <w:rsid w:val="00680375"/>
    <w:rsid w:val="0068049B"/>
    <w:rsid w:val="0068151D"/>
    <w:rsid w:val="00681562"/>
    <w:rsid w:val="00682F5E"/>
    <w:rsid w:val="00683141"/>
    <w:rsid w:val="0068371B"/>
    <w:rsid w:val="00683DA6"/>
    <w:rsid w:val="00684808"/>
    <w:rsid w:val="00684D22"/>
    <w:rsid w:val="0069013C"/>
    <w:rsid w:val="00690651"/>
    <w:rsid w:val="00690958"/>
    <w:rsid w:val="00690AB3"/>
    <w:rsid w:val="006914F7"/>
    <w:rsid w:val="00691579"/>
    <w:rsid w:val="006940B7"/>
    <w:rsid w:val="0069498B"/>
    <w:rsid w:val="00694D22"/>
    <w:rsid w:val="006955BB"/>
    <w:rsid w:val="006964F9"/>
    <w:rsid w:val="006970A2"/>
    <w:rsid w:val="00697832"/>
    <w:rsid w:val="006A0879"/>
    <w:rsid w:val="006A214A"/>
    <w:rsid w:val="006A4537"/>
    <w:rsid w:val="006A539A"/>
    <w:rsid w:val="006A66FB"/>
    <w:rsid w:val="006A7DDF"/>
    <w:rsid w:val="006B0B6E"/>
    <w:rsid w:val="006B13E5"/>
    <w:rsid w:val="006B2690"/>
    <w:rsid w:val="006B274C"/>
    <w:rsid w:val="006B2795"/>
    <w:rsid w:val="006B31DB"/>
    <w:rsid w:val="006B333A"/>
    <w:rsid w:val="006B392C"/>
    <w:rsid w:val="006B3F02"/>
    <w:rsid w:val="006C0FB0"/>
    <w:rsid w:val="006C128C"/>
    <w:rsid w:val="006C136B"/>
    <w:rsid w:val="006C1703"/>
    <w:rsid w:val="006C2B3C"/>
    <w:rsid w:val="006C3383"/>
    <w:rsid w:val="006C46D7"/>
    <w:rsid w:val="006C5737"/>
    <w:rsid w:val="006C573C"/>
    <w:rsid w:val="006C5C86"/>
    <w:rsid w:val="006C5CB1"/>
    <w:rsid w:val="006C71E9"/>
    <w:rsid w:val="006C7C71"/>
    <w:rsid w:val="006D0A3B"/>
    <w:rsid w:val="006D242E"/>
    <w:rsid w:val="006D2B92"/>
    <w:rsid w:val="006D32EF"/>
    <w:rsid w:val="006D3DA7"/>
    <w:rsid w:val="006D4C16"/>
    <w:rsid w:val="006D5B68"/>
    <w:rsid w:val="006D6032"/>
    <w:rsid w:val="006E2250"/>
    <w:rsid w:val="006E22E1"/>
    <w:rsid w:val="006E4884"/>
    <w:rsid w:val="006E4BD1"/>
    <w:rsid w:val="006E51A3"/>
    <w:rsid w:val="006E5B11"/>
    <w:rsid w:val="006E7153"/>
    <w:rsid w:val="006E7568"/>
    <w:rsid w:val="006F0504"/>
    <w:rsid w:val="006F0E2D"/>
    <w:rsid w:val="006F17A4"/>
    <w:rsid w:val="006F1B1F"/>
    <w:rsid w:val="006F1CCF"/>
    <w:rsid w:val="006F2556"/>
    <w:rsid w:val="006F2AC1"/>
    <w:rsid w:val="006F381B"/>
    <w:rsid w:val="006F4203"/>
    <w:rsid w:val="006F5301"/>
    <w:rsid w:val="006F71F0"/>
    <w:rsid w:val="006F720B"/>
    <w:rsid w:val="0070179F"/>
    <w:rsid w:val="00705A07"/>
    <w:rsid w:val="00705DFC"/>
    <w:rsid w:val="00705F1E"/>
    <w:rsid w:val="00705F91"/>
    <w:rsid w:val="00707A86"/>
    <w:rsid w:val="00710CF1"/>
    <w:rsid w:val="0071144A"/>
    <w:rsid w:val="00711595"/>
    <w:rsid w:val="0071208E"/>
    <w:rsid w:val="007129D2"/>
    <w:rsid w:val="007152A5"/>
    <w:rsid w:val="00715AE9"/>
    <w:rsid w:val="00716B9C"/>
    <w:rsid w:val="007215B4"/>
    <w:rsid w:val="00721EC4"/>
    <w:rsid w:val="00722972"/>
    <w:rsid w:val="0072330E"/>
    <w:rsid w:val="00723A3F"/>
    <w:rsid w:val="007245EA"/>
    <w:rsid w:val="007246ED"/>
    <w:rsid w:val="00724712"/>
    <w:rsid w:val="007249CA"/>
    <w:rsid w:val="00724B32"/>
    <w:rsid w:val="00724DA5"/>
    <w:rsid w:val="007254FC"/>
    <w:rsid w:val="00725876"/>
    <w:rsid w:val="0072626D"/>
    <w:rsid w:val="007267F0"/>
    <w:rsid w:val="00730378"/>
    <w:rsid w:val="0073039F"/>
    <w:rsid w:val="00731076"/>
    <w:rsid w:val="007321B0"/>
    <w:rsid w:val="00732345"/>
    <w:rsid w:val="00733A00"/>
    <w:rsid w:val="00735734"/>
    <w:rsid w:val="007376AB"/>
    <w:rsid w:val="007378CB"/>
    <w:rsid w:val="00740549"/>
    <w:rsid w:val="00740B6C"/>
    <w:rsid w:val="007420B7"/>
    <w:rsid w:val="0074252B"/>
    <w:rsid w:val="00742AB6"/>
    <w:rsid w:val="00742AF2"/>
    <w:rsid w:val="0074761A"/>
    <w:rsid w:val="00747B82"/>
    <w:rsid w:val="00747BE7"/>
    <w:rsid w:val="00750E1C"/>
    <w:rsid w:val="007524BC"/>
    <w:rsid w:val="00755B93"/>
    <w:rsid w:val="00756E54"/>
    <w:rsid w:val="00761130"/>
    <w:rsid w:val="00763128"/>
    <w:rsid w:val="0076443B"/>
    <w:rsid w:val="0076560E"/>
    <w:rsid w:val="007657EC"/>
    <w:rsid w:val="00767FD2"/>
    <w:rsid w:val="00770055"/>
    <w:rsid w:val="007704B0"/>
    <w:rsid w:val="00771831"/>
    <w:rsid w:val="00771FAE"/>
    <w:rsid w:val="0077211D"/>
    <w:rsid w:val="00772479"/>
    <w:rsid w:val="00772570"/>
    <w:rsid w:val="00772701"/>
    <w:rsid w:val="00773052"/>
    <w:rsid w:val="007744B8"/>
    <w:rsid w:val="0077539C"/>
    <w:rsid w:val="007760A3"/>
    <w:rsid w:val="007771DB"/>
    <w:rsid w:val="007776E8"/>
    <w:rsid w:val="00777BC6"/>
    <w:rsid w:val="007859CD"/>
    <w:rsid w:val="0079019D"/>
    <w:rsid w:val="0079075F"/>
    <w:rsid w:val="00791BE4"/>
    <w:rsid w:val="007929A4"/>
    <w:rsid w:val="007939B0"/>
    <w:rsid w:val="0079442E"/>
    <w:rsid w:val="00794BA9"/>
    <w:rsid w:val="00795ED9"/>
    <w:rsid w:val="007964E7"/>
    <w:rsid w:val="007A0337"/>
    <w:rsid w:val="007A07C4"/>
    <w:rsid w:val="007A0E61"/>
    <w:rsid w:val="007A1EEB"/>
    <w:rsid w:val="007A20E1"/>
    <w:rsid w:val="007A2721"/>
    <w:rsid w:val="007A3A11"/>
    <w:rsid w:val="007A47A4"/>
    <w:rsid w:val="007A4ECD"/>
    <w:rsid w:val="007A6B92"/>
    <w:rsid w:val="007A7FA6"/>
    <w:rsid w:val="007B279E"/>
    <w:rsid w:val="007B3D07"/>
    <w:rsid w:val="007B5794"/>
    <w:rsid w:val="007B71BD"/>
    <w:rsid w:val="007B7230"/>
    <w:rsid w:val="007B78FD"/>
    <w:rsid w:val="007C056D"/>
    <w:rsid w:val="007C0E11"/>
    <w:rsid w:val="007C2212"/>
    <w:rsid w:val="007C29EB"/>
    <w:rsid w:val="007C3029"/>
    <w:rsid w:val="007C5BA7"/>
    <w:rsid w:val="007C7769"/>
    <w:rsid w:val="007C7951"/>
    <w:rsid w:val="007C7BF7"/>
    <w:rsid w:val="007D04D5"/>
    <w:rsid w:val="007D0738"/>
    <w:rsid w:val="007D0DA0"/>
    <w:rsid w:val="007D105D"/>
    <w:rsid w:val="007D3042"/>
    <w:rsid w:val="007D565B"/>
    <w:rsid w:val="007D5EEA"/>
    <w:rsid w:val="007D670F"/>
    <w:rsid w:val="007D6CC5"/>
    <w:rsid w:val="007D6FF9"/>
    <w:rsid w:val="007D7241"/>
    <w:rsid w:val="007E040F"/>
    <w:rsid w:val="007E0D5C"/>
    <w:rsid w:val="007E118A"/>
    <w:rsid w:val="007E1891"/>
    <w:rsid w:val="007E2229"/>
    <w:rsid w:val="007E46B7"/>
    <w:rsid w:val="007E5E82"/>
    <w:rsid w:val="007E6B2B"/>
    <w:rsid w:val="007E7232"/>
    <w:rsid w:val="007E79B0"/>
    <w:rsid w:val="007F06A1"/>
    <w:rsid w:val="007F2AE0"/>
    <w:rsid w:val="007F3B7D"/>
    <w:rsid w:val="007F3BAB"/>
    <w:rsid w:val="007F422B"/>
    <w:rsid w:val="007F45B0"/>
    <w:rsid w:val="007F4EE6"/>
    <w:rsid w:val="007F5465"/>
    <w:rsid w:val="007F5A50"/>
    <w:rsid w:val="007F6B84"/>
    <w:rsid w:val="007F6ED4"/>
    <w:rsid w:val="007F70B6"/>
    <w:rsid w:val="007F7E6B"/>
    <w:rsid w:val="00800F73"/>
    <w:rsid w:val="00801031"/>
    <w:rsid w:val="00801742"/>
    <w:rsid w:val="00801C4B"/>
    <w:rsid w:val="008024B4"/>
    <w:rsid w:val="0080300A"/>
    <w:rsid w:val="00804767"/>
    <w:rsid w:val="008050AD"/>
    <w:rsid w:val="008059C2"/>
    <w:rsid w:val="00806EDE"/>
    <w:rsid w:val="00807198"/>
    <w:rsid w:val="008101BC"/>
    <w:rsid w:val="008102F6"/>
    <w:rsid w:val="0081132E"/>
    <w:rsid w:val="00813346"/>
    <w:rsid w:val="00813714"/>
    <w:rsid w:val="00820385"/>
    <w:rsid w:val="008216C5"/>
    <w:rsid w:val="00823DBF"/>
    <w:rsid w:val="008240B2"/>
    <w:rsid w:val="00824B9E"/>
    <w:rsid w:val="00824D9D"/>
    <w:rsid w:val="00830279"/>
    <w:rsid w:val="00831458"/>
    <w:rsid w:val="00831AEF"/>
    <w:rsid w:val="008327C3"/>
    <w:rsid w:val="00833B3D"/>
    <w:rsid w:val="00833C70"/>
    <w:rsid w:val="00834179"/>
    <w:rsid w:val="0083441C"/>
    <w:rsid w:val="008344B0"/>
    <w:rsid w:val="008351AC"/>
    <w:rsid w:val="008362C1"/>
    <w:rsid w:val="0083762F"/>
    <w:rsid w:val="00842278"/>
    <w:rsid w:val="008427BD"/>
    <w:rsid w:val="00843014"/>
    <w:rsid w:val="00843728"/>
    <w:rsid w:val="00845272"/>
    <w:rsid w:val="00846D7B"/>
    <w:rsid w:val="0084726D"/>
    <w:rsid w:val="008473D0"/>
    <w:rsid w:val="008476AC"/>
    <w:rsid w:val="00847AC5"/>
    <w:rsid w:val="00851CC4"/>
    <w:rsid w:val="00851CD4"/>
    <w:rsid w:val="008529D0"/>
    <w:rsid w:val="00853425"/>
    <w:rsid w:val="0085389F"/>
    <w:rsid w:val="008545B0"/>
    <w:rsid w:val="008550EB"/>
    <w:rsid w:val="0085590A"/>
    <w:rsid w:val="008569A1"/>
    <w:rsid w:val="00857C19"/>
    <w:rsid w:val="00860612"/>
    <w:rsid w:val="0086112F"/>
    <w:rsid w:val="008620E2"/>
    <w:rsid w:val="0086391D"/>
    <w:rsid w:val="00863A8C"/>
    <w:rsid w:val="00863B68"/>
    <w:rsid w:val="008655FE"/>
    <w:rsid w:val="00865650"/>
    <w:rsid w:val="00866947"/>
    <w:rsid w:val="00866B93"/>
    <w:rsid w:val="008703F1"/>
    <w:rsid w:val="00871A7B"/>
    <w:rsid w:val="00872C62"/>
    <w:rsid w:val="008734A1"/>
    <w:rsid w:val="00873DFE"/>
    <w:rsid w:val="008746E2"/>
    <w:rsid w:val="00874ABD"/>
    <w:rsid w:val="0087614F"/>
    <w:rsid w:val="00876EFC"/>
    <w:rsid w:val="0087730D"/>
    <w:rsid w:val="008773F1"/>
    <w:rsid w:val="008779B6"/>
    <w:rsid w:val="00880BE7"/>
    <w:rsid w:val="00881897"/>
    <w:rsid w:val="00881F7C"/>
    <w:rsid w:val="008821BC"/>
    <w:rsid w:val="008837A9"/>
    <w:rsid w:val="008847EA"/>
    <w:rsid w:val="0088582D"/>
    <w:rsid w:val="00885B05"/>
    <w:rsid w:val="00885F13"/>
    <w:rsid w:val="00885F24"/>
    <w:rsid w:val="00887198"/>
    <w:rsid w:val="008903F1"/>
    <w:rsid w:val="00890B86"/>
    <w:rsid w:val="008927F4"/>
    <w:rsid w:val="00892B10"/>
    <w:rsid w:val="008952AE"/>
    <w:rsid w:val="00895F7E"/>
    <w:rsid w:val="0089640E"/>
    <w:rsid w:val="008970C7"/>
    <w:rsid w:val="008A3289"/>
    <w:rsid w:val="008A3FBF"/>
    <w:rsid w:val="008A4010"/>
    <w:rsid w:val="008A6886"/>
    <w:rsid w:val="008A688E"/>
    <w:rsid w:val="008A79FB"/>
    <w:rsid w:val="008B1F01"/>
    <w:rsid w:val="008B2D8B"/>
    <w:rsid w:val="008B3F00"/>
    <w:rsid w:val="008B4317"/>
    <w:rsid w:val="008B59E9"/>
    <w:rsid w:val="008B5E9D"/>
    <w:rsid w:val="008B5F6B"/>
    <w:rsid w:val="008B5F74"/>
    <w:rsid w:val="008B6D5D"/>
    <w:rsid w:val="008C013A"/>
    <w:rsid w:val="008C0208"/>
    <w:rsid w:val="008C0E9D"/>
    <w:rsid w:val="008C0F4B"/>
    <w:rsid w:val="008C214E"/>
    <w:rsid w:val="008C265E"/>
    <w:rsid w:val="008C3892"/>
    <w:rsid w:val="008C3E15"/>
    <w:rsid w:val="008C4E36"/>
    <w:rsid w:val="008C533A"/>
    <w:rsid w:val="008D013F"/>
    <w:rsid w:val="008D1227"/>
    <w:rsid w:val="008D176E"/>
    <w:rsid w:val="008D1EFD"/>
    <w:rsid w:val="008D27E7"/>
    <w:rsid w:val="008D3A33"/>
    <w:rsid w:val="008D3BF6"/>
    <w:rsid w:val="008D452B"/>
    <w:rsid w:val="008D4902"/>
    <w:rsid w:val="008D4AAA"/>
    <w:rsid w:val="008D65E2"/>
    <w:rsid w:val="008D7F47"/>
    <w:rsid w:val="008E08A4"/>
    <w:rsid w:val="008E34B7"/>
    <w:rsid w:val="008E3A93"/>
    <w:rsid w:val="008E43A7"/>
    <w:rsid w:val="008E4DD8"/>
    <w:rsid w:val="008E4EF1"/>
    <w:rsid w:val="008E5A4C"/>
    <w:rsid w:val="008E72F9"/>
    <w:rsid w:val="008F0994"/>
    <w:rsid w:val="008F10AB"/>
    <w:rsid w:val="008F1262"/>
    <w:rsid w:val="008F2FFD"/>
    <w:rsid w:val="008F301A"/>
    <w:rsid w:val="008F3B92"/>
    <w:rsid w:val="008F3F8C"/>
    <w:rsid w:val="008F496A"/>
    <w:rsid w:val="008F5B46"/>
    <w:rsid w:val="008F5C04"/>
    <w:rsid w:val="008F5E03"/>
    <w:rsid w:val="008F7DEF"/>
    <w:rsid w:val="0090078F"/>
    <w:rsid w:val="009015EF"/>
    <w:rsid w:val="0090385B"/>
    <w:rsid w:val="009041B4"/>
    <w:rsid w:val="009044EF"/>
    <w:rsid w:val="0090495A"/>
    <w:rsid w:val="0090564E"/>
    <w:rsid w:val="00906B90"/>
    <w:rsid w:val="00906FC8"/>
    <w:rsid w:val="00910B11"/>
    <w:rsid w:val="00911770"/>
    <w:rsid w:val="0091200C"/>
    <w:rsid w:val="009120C7"/>
    <w:rsid w:val="00912AFD"/>
    <w:rsid w:val="00913D04"/>
    <w:rsid w:val="00916D85"/>
    <w:rsid w:val="009208C1"/>
    <w:rsid w:val="0092105C"/>
    <w:rsid w:val="00921890"/>
    <w:rsid w:val="00923C45"/>
    <w:rsid w:val="00924179"/>
    <w:rsid w:val="009241CA"/>
    <w:rsid w:val="009243C1"/>
    <w:rsid w:val="00925A5A"/>
    <w:rsid w:val="00926A2E"/>
    <w:rsid w:val="00926DA6"/>
    <w:rsid w:val="00927CC3"/>
    <w:rsid w:val="00930ACB"/>
    <w:rsid w:val="00930AEC"/>
    <w:rsid w:val="009319BC"/>
    <w:rsid w:val="00931CBA"/>
    <w:rsid w:val="00932CF5"/>
    <w:rsid w:val="0093327C"/>
    <w:rsid w:val="00933A22"/>
    <w:rsid w:val="009341E3"/>
    <w:rsid w:val="009367FD"/>
    <w:rsid w:val="0093782D"/>
    <w:rsid w:val="00937F3E"/>
    <w:rsid w:val="00941546"/>
    <w:rsid w:val="00941608"/>
    <w:rsid w:val="00942B90"/>
    <w:rsid w:val="00943ABE"/>
    <w:rsid w:val="00943BE1"/>
    <w:rsid w:val="00944042"/>
    <w:rsid w:val="00946659"/>
    <w:rsid w:val="00946B34"/>
    <w:rsid w:val="00946E1E"/>
    <w:rsid w:val="00951645"/>
    <w:rsid w:val="00951BD8"/>
    <w:rsid w:val="009528EF"/>
    <w:rsid w:val="00953379"/>
    <w:rsid w:val="00954584"/>
    <w:rsid w:val="00954784"/>
    <w:rsid w:val="00954D27"/>
    <w:rsid w:val="009569E7"/>
    <w:rsid w:val="00956B84"/>
    <w:rsid w:val="00960693"/>
    <w:rsid w:val="00961C6E"/>
    <w:rsid w:val="00962117"/>
    <w:rsid w:val="00962A85"/>
    <w:rsid w:val="0096474D"/>
    <w:rsid w:val="009653C6"/>
    <w:rsid w:val="0096588F"/>
    <w:rsid w:val="009673BD"/>
    <w:rsid w:val="009707AD"/>
    <w:rsid w:val="00971136"/>
    <w:rsid w:val="00972F23"/>
    <w:rsid w:val="00973425"/>
    <w:rsid w:val="0097347D"/>
    <w:rsid w:val="00973B85"/>
    <w:rsid w:val="00973C0D"/>
    <w:rsid w:val="0097469E"/>
    <w:rsid w:val="009806A7"/>
    <w:rsid w:val="009807E1"/>
    <w:rsid w:val="009816AC"/>
    <w:rsid w:val="00982547"/>
    <w:rsid w:val="00984BE1"/>
    <w:rsid w:val="0098551F"/>
    <w:rsid w:val="00986155"/>
    <w:rsid w:val="00986C84"/>
    <w:rsid w:val="00991A3B"/>
    <w:rsid w:val="009940F4"/>
    <w:rsid w:val="00994DA0"/>
    <w:rsid w:val="00994FE7"/>
    <w:rsid w:val="00995539"/>
    <w:rsid w:val="009A0340"/>
    <w:rsid w:val="009A075E"/>
    <w:rsid w:val="009A08DB"/>
    <w:rsid w:val="009A17F6"/>
    <w:rsid w:val="009A1D87"/>
    <w:rsid w:val="009A1DDB"/>
    <w:rsid w:val="009A2656"/>
    <w:rsid w:val="009A27F5"/>
    <w:rsid w:val="009A2D8D"/>
    <w:rsid w:val="009A34F1"/>
    <w:rsid w:val="009A4812"/>
    <w:rsid w:val="009A6351"/>
    <w:rsid w:val="009A6B0C"/>
    <w:rsid w:val="009A77E0"/>
    <w:rsid w:val="009A78D4"/>
    <w:rsid w:val="009A7A8B"/>
    <w:rsid w:val="009A7DB0"/>
    <w:rsid w:val="009A7DF3"/>
    <w:rsid w:val="009B06FE"/>
    <w:rsid w:val="009B15EA"/>
    <w:rsid w:val="009B1601"/>
    <w:rsid w:val="009B1BDF"/>
    <w:rsid w:val="009B1F2C"/>
    <w:rsid w:val="009B22EF"/>
    <w:rsid w:val="009B2F24"/>
    <w:rsid w:val="009B3868"/>
    <w:rsid w:val="009B391C"/>
    <w:rsid w:val="009B456B"/>
    <w:rsid w:val="009B51E1"/>
    <w:rsid w:val="009B51FA"/>
    <w:rsid w:val="009B5EF9"/>
    <w:rsid w:val="009B62D6"/>
    <w:rsid w:val="009B663D"/>
    <w:rsid w:val="009B707B"/>
    <w:rsid w:val="009C01AB"/>
    <w:rsid w:val="009C054F"/>
    <w:rsid w:val="009C0722"/>
    <w:rsid w:val="009C07BE"/>
    <w:rsid w:val="009C09A2"/>
    <w:rsid w:val="009C1B05"/>
    <w:rsid w:val="009C1B72"/>
    <w:rsid w:val="009C2E5E"/>
    <w:rsid w:val="009C37E2"/>
    <w:rsid w:val="009C3B53"/>
    <w:rsid w:val="009C53F2"/>
    <w:rsid w:val="009C5BCA"/>
    <w:rsid w:val="009C76A8"/>
    <w:rsid w:val="009D0FB2"/>
    <w:rsid w:val="009D1FF7"/>
    <w:rsid w:val="009D41E1"/>
    <w:rsid w:val="009D59CD"/>
    <w:rsid w:val="009D6609"/>
    <w:rsid w:val="009E12EB"/>
    <w:rsid w:val="009E24E3"/>
    <w:rsid w:val="009E4AB6"/>
    <w:rsid w:val="009E5CC2"/>
    <w:rsid w:val="009E65DE"/>
    <w:rsid w:val="009E7245"/>
    <w:rsid w:val="009E7296"/>
    <w:rsid w:val="009F173F"/>
    <w:rsid w:val="009F2E66"/>
    <w:rsid w:val="009F4369"/>
    <w:rsid w:val="009F45B3"/>
    <w:rsid w:val="009F47A7"/>
    <w:rsid w:val="009F4932"/>
    <w:rsid w:val="009F4F23"/>
    <w:rsid w:val="009F553C"/>
    <w:rsid w:val="009F679D"/>
    <w:rsid w:val="009F6CC0"/>
    <w:rsid w:val="00A0076E"/>
    <w:rsid w:val="00A00815"/>
    <w:rsid w:val="00A00B9C"/>
    <w:rsid w:val="00A00C2F"/>
    <w:rsid w:val="00A01AC1"/>
    <w:rsid w:val="00A02160"/>
    <w:rsid w:val="00A022B8"/>
    <w:rsid w:val="00A0243D"/>
    <w:rsid w:val="00A032E2"/>
    <w:rsid w:val="00A03784"/>
    <w:rsid w:val="00A047EC"/>
    <w:rsid w:val="00A05C71"/>
    <w:rsid w:val="00A06443"/>
    <w:rsid w:val="00A10725"/>
    <w:rsid w:val="00A120B9"/>
    <w:rsid w:val="00A127D6"/>
    <w:rsid w:val="00A132FC"/>
    <w:rsid w:val="00A135BC"/>
    <w:rsid w:val="00A178F9"/>
    <w:rsid w:val="00A17A82"/>
    <w:rsid w:val="00A205D1"/>
    <w:rsid w:val="00A21332"/>
    <w:rsid w:val="00A21E21"/>
    <w:rsid w:val="00A221A6"/>
    <w:rsid w:val="00A22745"/>
    <w:rsid w:val="00A23A31"/>
    <w:rsid w:val="00A23E06"/>
    <w:rsid w:val="00A24ECC"/>
    <w:rsid w:val="00A2552C"/>
    <w:rsid w:val="00A255D1"/>
    <w:rsid w:val="00A26748"/>
    <w:rsid w:val="00A270D6"/>
    <w:rsid w:val="00A27490"/>
    <w:rsid w:val="00A27A4F"/>
    <w:rsid w:val="00A300DD"/>
    <w:rsid w:val="00A30432"/>
    <w:rsid w:val="00A33C92"/>
    <w:rsid w:val="00A34495"/>
    <w:rsid w:val="00A34BCC"/>
    <w:rsid w:val="00A35530"/>
    <w:rsid w:val="00A36BBB"/>
    <w:rsid w:val="00A36F89"/>
    <w:rsid w:val="00A37DAE"/>
    <w:rsid w:val="00A400B7"/>
    <w:rsid w:val="00A41994"/>
    <w:rsid w:val="00A424DC"/>
    <w:rsid w:val="00A43390"/>
    <w:rsid w:val="00A4549F"/>
    <w:rsid w:val="00A45800"/>
    <w:rsid w:val="00A45B1A"/>
    <w:rsid w:val="00A45CB3"/>
    <w:rsid w:val="00A45FEE"/>
    <w:rsid w:val="00A463B8"/>
    <w:rsid w:val="00A46CCC"/>
    <w:rsid w:val="00A47123"/>
    <w:rsid w:val="00A476E8"/>
    <w:rsid w:val="00A5065A"/>
    <w:rsid w:val="00A507CE"/>
    <w:rsid w:val="00A51064"/>
    <w:rsid w:val="00A516C4"/>
    <w:rsid w:val="00A545C4"/>
    <w:rsid w:val="00A565A7"/>
    <w:rsid w:val="00A566D5"/>
    <w:rsid w:val="00A574E3"/>
    <w:rsid w:val="00A57E35"/>
    <w:rsid w:val="00A602EF"/>
    <w:rsid w:val="00A60B68"/>
    <w:rsid w:val="00A6155E"/>
    <w:rsid w:val="00A62050"/>
    <w:rsid w:val="00A637C7"/>
    <w:rsid w:val="00A64B7B"/>
    <w:rsid w:val="00A654A4"/>
    <w:rsid w:val="00A66284"/>
    <w:rsid w:val="00A66FAE"/>
    <w:rsid w:val="00A700AB"/>
    <w:rsid w:val="00A705F7"/>
    <w:rsid w:val="00A719CB"/>
    <w:rsid w:val="00A72353"/>
    <w:rsid w:val="00A727B3"/>
    <w:rsid w:val="00A73D58"/>
    <w:rsid w:val="00A75351"/>
    <w:rsid w:val="00A75A4A"/>
    <w:rsid w:val="00A766B4"/>
    <w:rsid w:val="00A775A1"/>
    <w:rsid w:val="00A8081A"/>
    <w:rsid w:val="00A828F0"/>
    <w:rsid w:val="00A82AFE"/>
    <w:rsid w:val="00A8593E"/>
    <w:rsid w:val="00A85AF8"/>
    <w:rsid w:val="00A85DA7"/>
    <w:rsid w:val="00A90BC0"/>
    <w:rsid w:val="00A917D4"/>
    <w:rsid w:val="00A95701"/>
    <w:rsid w:val="00A9717A"/>
    <w:rsid w:val="00A97DC6"/>
    <w:rsid w:val="00AA2019"/>
    <w:rsid w:val="00AA3B24"/>
    <w:rsid w:val="00AA561E"/>
    <w:rsid w:val="00AB04F4"/>
    <w:rsid w:val="00AB0F3C"/>
    <w:rsid w:val="00AB27BD"/>
    <w:rsid w:val="00AB37C3"/>
    <w:rsid w:val="00AB37EC"/>
    <w:rsid w:val="00AB46FB"/>
    <w:rsid w:val="00AB564F"/>
    <w:rsid w:val="00AC0737"/>
    <w:rsid w:val="00AC0BB9"/>
    <w:rsid w:val="00AC0E0E"/>
    <w:rsid w:val="00AC110F"/>
    <w:rsid w:val="00AC3A43"/>
    <w:rsid w:val="00AC3DFA"/>
    <w:rsid w:val="00AC42B5"/>
    <w:rsid w:val="00AC6D36"/>
    <w:rsid w:val="00AD0A9B"/>
    <w:rsid w:val="00AD418B"/>
    <w:rsid w:val="00AD4C79"/>
    <w:rsid w:val="00AD51BB"/>
    <w:rsid w:val="00AD6C89"/>
    <w:rsid w:val="00AD7AF0"/>
    <w:rsid w:val="00AE0DF4"/>
    <w:rsid w:val="00AE1B57"/>
    <w:rsid w:val="00AE2C7A"/>
    <w:rsid w:val="00AE2EC1"/>
    <w:rsid w:val="00AE2F2B"/>
    <w:rsid w:val="00AE39A4"/>
    <w:rsid w:val="00AE5A86"/>
    <w:rsid w:val="00AE7044"/>
    <w:rsid w:val="00AF06EE"/>
    <w:rsid w:val="00AF1321"/>
    <w:rsid w:val="00AF14EF"/>
    <w:rsid w:val="00AF18F4"/>
    <w:rsid w:val="00AF375E"/>
    <w:rsid w:val="00AF39AE"/>
    <w:rsid w:val="00AF4750"/>
    <w:rsid w:val="00AF6B8D"/>
    <w:rsid w:val="00AF7411"/>
    <w:rsid w:val="00AF7872"/>
    <w:rsid w:val="00B00598"/>
    <w:rsid w:val="00B00D3E"/>
    <w:rsid w:val="00B01AAC"/>
    <w:rsid w:val="00B0204C"/>
    <w:rsid w:val="00B033B4"/>
    <w:rsid w:val="00B04763"/>
    <w:rsid w:val="00B04AAB"/>
    <w:rsid w:val="00B04EA1"/>
    <w:rsid w:val="00B04F48"/>
    <w:rsid w:val="00B06545"/>
    <w:rsid w:val="00B1175B"/>
    <w:rsid w:val="00B124B9"/>
    <w:rsid w:val="00B1336A"/>
    <w:rsid w:val="00B13A54"/>
    <w:rsid w:val="00B13FBB"/>
    <w:rsid w:val="00B14287"/>
    <w:rsid w:val="00B15AB6"/>
    <w:rsid w:val="00B171A5"/>
    <w:rsid w:val="00B172D6"/>
    <w:rsid w:val="00B17B20"/>
    <w:rsid w:val="00B17E24"/>
    <w:rsid w:val="00B205DA"/>
    <w:rsid w:val="00B21043"/>
    <w:rsid w:val="00B220D4"/>
    <w:rsid w:val="00B221E9"/>
    <w:rsid w:val="00B22D3E"/>
    <w:rsid w:val="00B23F4A"/>
    <w:rsid w:val="00B24876"/>
    <w:rsid w:val="00B249F0"/>
    <w:rsid w:val="00B26173"/>
    <w:rsid w:val="00B261D5"/>
    <w:rsid w:val="00B26468"/>
    <w:rsid w:val="00B26F57"/>
    <w:rsid w:val="00B271D3"/>
    <w:rsid w:val="00B30F95"/>
    <w:rsid w:val="00B31393"/>
    <w:rsid w:val="00B32880"/>
    <w:rsid w:val="00B33A90"/>
    <w:rsid w:val="00B34898"/>
    <w:rsid w:val="00B348CA"/>
    <w:rsid w:val="00B34C85"/>
    <w:rsid w:val="00B35D94"/>
    <w:rsid w:val="00B36571"/>
    <w:rsid w:val="00B37458"/>
    <w:rsid w:val="00B37CE2"/>
    <w:rsid w:val="00B40753"/>
    <w:rsid w:val="00B40DA7"/>
    <w:rsid w:val="00B40E96"/>
    <w:rsid w:val="00B421B4"/>
    <w:rsid w:val="00B42A6A"/>
    <w:rsid w:val="00B4470E"/>
    <w:rsid w:val="00B51CB9"/>
    <w:rsid w:val="00B55C3E"/>
    <w:rsid w:val="00B560D8"/>
    <w:rsid w:val="00B568BB"/>
    <w:rsid w:val="00B570C2"/>
    <w:rsid w:val="00B6086A"/>
    <w:rsid w:val="00B616A7"/>
    <w:rsid w:val="00B61C9E"/>
    <w:rsid w:val="00B62DE1"/>
    <w:rsid w:val="00B649E3"/>
    <w:rsid w:val="00B64AE1"/>
    <w:rsid w:val="00B65475"/>
    <w:rsid w:val="00B7085A"/>
    <w:rsid w:val="00B71C52"/>
    <w:rsid w:val="00B73A34"/>
    <w:rsid w:val="00B762DE"/>
    <w:rsid w:val="00B7658E"/>
    <w:rsid w:val="00B766F4"/>
    <w:rsid w:val="00B76A09"/>
    <w:rsid w:val="00B77417"/>
    <w:rsid w:val="00B7799E"/>
    <w:rsid w:val="00B80E25"/>
    <w:rsid w:val="00B8141B"/>
    <w:rsid w:val="00B81990"/>
    <w:rsid w:val="00B824EA"/>
    <w:rsid w:val="00B8308E"/>
    <w:rsid w:val="00B84C32"/>
    <w:rsid w:val="00B85FA8"/>
    <w:rsid w:val="00B865DB"/>
    <w:rsid w:val="00B86E51"/>
    <w:rsid w:val="00B8700B"/>
    <w:rsid w:val="00B87703"/>
    <w:rsid w:val="00B87A92"/>
    <w:rsid w:val="00B90DC5"/>
    <w:rsid w:val="00B92F9E"/>
    <w:rsid w:val="00B93A9F"/>
    <w:rsid w:val="00B93F1D"/>
    <w:rsid w:val="00B941C6"/>
    <w:rsid w:val="00B9454B"/>
    <w:rsid w:val="00B949E8"/>
    <w:rsid w:val="00B959A4"/>
    <w:rsid w:val="00B95D2B"/>
    <w:rsid w:val="00B97EB0"/>
    <w:rsid w:val="00BA0668"/>
    <w:rsid w:val="00BA1014"/>
    <w:rsid w:val="00BA27D5"/>
    <w:rsid w:val="00BA2B81"/>
    <w:rsid w:val="00BA2DAE"/>
    <w:rsid w:val="00BA36B2"/>
    <w:rsid w:val="00BA3756"/>
    <w:rsid w:val="00BA4D89"/>
    <w:rsid w:val="00BA50B1"/>
    <w:rsid w:val="00BA5CA4"/>
    <w:rsid w:val="00BB053B"/>
    <w:rsid w:val="00BB102C"/>
    <w:rsid w:val="00BB2D58"/>
    <w:rsid w:val="00BB3773"/>
    <w:rsid w:val="00BB3822"/>
    <w:rsid w:val="00BB42FE"/>
    <w:rsid w:val="00BB4C8F"/>
    <w:rsid w:val="00BB6063"/>
    <w:rsid w:val="00BB6FAA"/>
    <w:rsid w:val="00BB7197"/>
    <w:rsid w:val="00BB75BD"/>
    <w:rsid w:val="00BC0E10"/>
    <w:rsid w:val="00BC353D"/>
    <w:rsid w:val="00BC35C9"/>
    <w:rsid w:val="00BC53C6"/>
    <w:rsid w:val="00BC5F04"/>
    <w:rsid w:val="00BC6DFC"/>
    <w:rsid w:val="00BC7C33"/>
    <w:rsid w:val="00BD01B2"/>
    <w:rsid w:val="00BD0676"/>
    <w:rsid w:val="00BD10FC"/>
    <w:rsid w:val="00BD18F6"/>
    <w:rsid w:val="00BD4A32"/>
    <w:rsid w:val="00BD4D20"/>
    <w:rsid w:val="00BD6DBC"/>
    <w:rsid w:val="00BD6F20"/>
    <w:rsid w:val="00BE06D2"/>
    <w:rsid w:val="00BE1986"/>
    <w:rsid w:val="00BE2BE2"/>
    <w:rsid w:val="00BE3680"/>
    <w:rsid w:val="00BE36AB"/>
    <w:rsid w:val="00BE36E5"/>
    <w:rsid w:val="00BE4A64"/>
    <w:rsid w:val="00BE63AA"/>
    <w:rsid w:val="00BF101C"/>
    <w:rsid w:val="00BF1339"/>
    <w:rsid w:val="00BF5089"/>
    <w:rsid w:val="00BF588E"/>
    <w:rsid w:val="00BF5A64"/>
    <w:rsid w:val="00BF7C04"/>
    <w:rsid w:val="00C005C9"/>
    <w:rsid w:val="00C008CE"/>
    <w:rsid w:val="00C00FB7"/>
    <w:rsid w:val="00C02FC0"/>
    <w:rsid w:val="00C03AC0"/>
    <w:rsid w:val="00C049D5"/>
    <w:rsid w:val="00C0636F"/>
    <w:rsid w:val="00C072CD"/>
    <w:rsid w:val="00C10C1B"/>
    <w:rsid w:val="00C12F92"/>
    <w:rsid w:val="00C13306"/>
    <w:rsid w:val="00C13881"/>
    <w:rsid w:val="00C13FCE"/>
    <w:rsid w:val="00C146C7"/>
    <w:rsid w:val="00C1593C"/>
    <w:rsid w:val="00C159E8"/>
    <w:rsid w:val="00C15FA7"/>
    <w:rsid w:val="00C17EC7"/>
    <w:rsid w:val="00C20024"/>
    <w:rsid w:val="00C21A38"/>
    <w:rsid w:val="00C22250"/>
    <w:rsid w:val="00C236FB"/>
    <w:rsid w:val="00C23969"/>
    <w:rsid w:val="00C25C9C"/>
    <w:rsid w:val="00C26CED"/>
    <w:rsid w:val="00C272DD"/>
    <w:rsid w:val="00C27449"/>
    <w:rsid w:val="00C31791"/>
    <w:rsid w:val="00C32144"/>
    <w:rsid w:val="00C32906"/>
    <w:rsid w:val="00C32C3B"/>
    <w:rsid w:val="00C32DCE"/>
    <w:rsid w:val="00C33D25"/>
    <w:rsid w:val="00C354C6"/>
    <w:rsid w:val="00C35802"/>
    <w:rsid w:val="00C362DD"/>
    <w:rsid w:val="00C36634"/>
    <w:rsid w:val="00C36C61"/>
    <w:rsid w:val="00C36D04"/>
    <w:rsid w:val="00C3794B"/>
    <w:rsid w:val="00C40628"/>
    <w:rsid w:val="00C40A80"/>
    <w:rsid w:val="00C40AF5"/>
    <w:rsid w:val="00C419D4"/>
    <w:rsid w:val="00C4304A"/>
    <w:rsid w:val="00C43164"/>
    <w:rsid w:val="00C43FEF"/>
    <w:rsid w:val="00C4414F"/>
    <w:rsid w:val="00C44419"/>
    <w:rsid w:val="00C46631"/>
    <w:rsid w:val="00C467D2"/>
    <w:rsid w:val="00C47150"/>
    <w:rsid w:val="00C47B22"/>
    <w:rsid w:val="00C5010A"/>
    <w:rsid w:val="00C51074"/>
    <w:rsid w:val="00C52285"/>
    <w:rsid w:val="00C53FBF"/>
    <w:rsid w:val="00C54000"/>
    <w:rsid w:val="00C56E5E"/>
    <w:rsid w:val="00C56FFB"/>
    <w:rsid w:val="00C57785"/>
    <w:rsid w:val="00C60C49"/>
    <w:rsid w:val="00C61B9B"/>
    <w:rsid w:val="00C6221E"/>
    <w:rsid w:val="00C62475"/>
    <w:rsid w:val="00C6279B"/>
    <w:rsid w:val="00C63F14"/>
    <w:rsid w:val="00C654E7"/>
    <w:rsid w:val="00C67866"/>
    <w:rsid w:val="00C6792B"/>
    <w:rsid w:val="00C7239C"/>
    <w:rsid w:val="00C739A8"/>
    <w:rsid w:val="00C760D6"/>
    <w:rsid w:val="00C7663B"/>
    <w:rsid w:val="00C76682"/>
    <w:rsid w:val="00C77A37"/>
    <w:rsid w:val="00C800CD"/>
    <w:rsid w:val="00C801AB"/>
    <w:rsid w:val="00C80269"/>
    <w:rsid w:val="00C81018"/>
    <w:rsid w:val="00C81C0B"/>
    <w:rsid w:val="00C84916"/>
    <w:rsid w:val="00C85022"/>
    <w:rsid w:val="00C903B1"/>
    <w:rsid w:val="00C90671"/>
    <w:rsid w:val="00C90B30"/>
    <w:rsid w:val="00C93688"/>
    <w:rsid w:val="00C939AC"/>
    <w:rsid w:val="00C93C48"/>
    <w:rsid w:val="00C94335"/>
    <w:rsid w:val="00C94BB9"/>
    <w:rsid w:val="00C95D3C"/>
    <w:rsid w:val="00C96980"/>
    <w:rsid w:val="00C96A30"/>
    <w:rsid w:val="00C96AA6"/>
    <w:rsid w:val="00C96DB9"/>
    <w:rsid w:val="00C979EA"/>
    <w:rsid w:val="00C97B38"/>
    <w:rsid w:val="00CA14A7"/>
    <w:rsid w:val="00CA17F0"/>
    <w:rsid w:val="00CA2F34"/>
    <w:rsid w:val="00CA37CE"/>
    <w:rsid w:val="00CA4200"/>
    <w:rsid w:val="00CA4958"/>
    <w:rsid w:val="00CA52F8"/>
    <w:rsid w:val="00CA68F4"/>
    <w:rsid w:val="00CA71FA"/>
    <w:rsid w:val="00CA7506"/>
    <w:rsid w:val="00CA785A"/>
    <w:rsid w:val="00CB38CB"/>
    <w:rsid w:val="00CB5388"/>
    <w:rsid w:val="00CB53E0"/>
    <w:rsid w:val="00CB72B6"/>
    <w:rsid w:val="00CB7947"/>
    <w:rsid w:val="00CB7FA1"/>
    <w:rsid w:val="00CC3FDF"/>
    <w:rsid w:val="00CC4BE8"/>
    <w:rsid w:val="00CC51B1"/>
    <w:rsid w:val="00CC6963"/>
    <w:rsid w:val="00CC6F06"/>
    <w:rsid w:val="00CC7E08"/>
    <w:rsid w:val="00CD12A2"/>
    <w:rsid w:val="00CD21BE"/>
    <w:rsid w:val="00CD2267"/>
    <w:rsid w:val="00CD2770"/>
    <w:rsid w:val="00CD2C41"/>
    <w:rsid w:val="00CD3E0B"/>
    <w:rsid w:val="00CD4B5E"/>
    <w:rsid w:val="00CD5245"/>
    <w:rsid w:val="00CD64A0"/>
    <w:rsid w:val="00CD703F"/>
    <w:rsid w:val="00CD751C"/>
    <w:rsid w:val="00CE1CB1"/>
    <w:rsid w:val="00CE3EE9"/>
    <w:rsid w:val="00CE4D4A"/>
    <w:rsid w:val="00CE68D7"/>
    <w:rsid w:val="00CE6F88"/>
    <w:rsid w:val="00CF0040"/>
    <w:rsid w:val="00CF1521"/>
    <w:rsid w:val="00CF17F7"/>
    <w:rsid w:val="00CF2119"/>
    <w:rsid w:val="00CF25E4"/>
    <w:rsid w:val="00CF3401"/>
    <w:rsid w:val="00CF5097"/>
    <w:rsid w:val="00CF791B"/>
    <w:rsid w:val="00D00E51"/>
    <w:rsid w:val="00D01237"/>
    <w:rsid w:val="00D01261"/>
    <w:rsid w:val="00D0295A"/>
    <w:rsid w:val="00D03270"/>
    <w:rsid w:val="00D0411D"/>
    <w:rsid w:val="00D041C1"/>
    <w:rsid w:val="00D05050"/>
    <w:rsid w:val="00D05389"/>
    <w:rsid w:val="00D05EBF"/>
    <w:rsid w:val="00D06246"/>
    <w:rsid w:val="00D06E0E"/>
    <w:rsid w:val="00D07C16"/>
    <w:rsid w:val="00D10171"/>
    <w:rsid w:val="00D102CD"/>
    <w:rsid w:val="00D1082F"/>
    <w:rsid w:val="00D119E3"/>
    <w:rsid w:val="00D12220"/>
    <w:rsid w:val="00D12F40"/>
    <w:rsid w:val="00D15210"/>
    <w:rsid w:val="00D15676"/>
    <w:rsid w:val="00D1775A"/>
    <w:rsid w:val="00D21933"/>
    <w:rsid w:val="00D22FC4"/>
    <w:rsid w:val="00D2557A"/>
    <w:rsid w:val="00D274A1"/>
    <w:rsid w:val="00D27828"/>
    <w:rsid w:val="00D2783B"/>
    <w:rsid w:val="00D27BC9"/>
    <w:rsid w:val="00D27F08"/>
    <w:rsid w:val="00D33782"/>
    <w:rsid w:val="00D34FAC"/>
    <w:rsid w:val="00D35A98"/>
    <w:rsid w:val="00D35DC2"/>
    <w:rsid w:val="00D4099B"/>
    <w:rsid w:val="00D40F17"/>
    <w:rsid w:val="00D4311E"/>
    <w:rsid w:val="00D443F8"/>
    <w:rsid w:val="00D464FB"/>
    <w:rsid w:val="00D46F08"/>
    <w:rsid w:val="00D46F95"/>
    <w:rsid w:val="00D474D8"/>
    <w:rsid w:val="00D479BC"/>
    <w:rsid w:val="00D47D60"/>
    <w:rsid w:val="00D51890"/>
    <w:rsid w:val="00D51E3D"/>
    <w:rsid w:val="00D53B17"/>
    <w:rsid w:val="00D54F59"/>
    <w:rsid w:val="00D55F91"/>
    <w:rsid w:val="00D56519"/>
    <w:rsid w:val="00D5675C"/>
    <w:rsid w:val="00D57249"/>
    <w:rsid w:val="00D602BB"/>
    <w:rsid w:val="00D60F5F"/>
    <w:rsid w:val="00D70457"/>
    <w:rsid w:val="00D70A1C"/>
    <w:rsid w:val="00D70FA7"/>
    <w:rsid w:val="00D71464"/>
    <w:rsid w:val="00D7147C"/>
    <w:rsid w:val="00D71E2C"/>
    <w:rsid w:val="00D727BB"/>
    <w:rsid w:val="00D7299A"/>
    <w:rsid w:val="00D72F15"/>
    <w:rsid w:val="00D7305A"/>
    <w:rsid w:val="00D73069"/>
    <w:rsid w:val="00D734F9"/>
    <w:rsid w:val="00D7367C"/>
    <w:rsid w:val="00D741A2"/>
    <w:rsid w:val="00D743A6"/>
    <w:rsid w:val="00D75744"/>
    <w:rsid w:val="00D758C1"/>
    <w:rsid w:val="00D76051"/>
    <w:rsid w:val="00D76234"/>
    <w:rsid w:val="00D82A97"/>
    <w:rsid w:val="00D8332A"/>
    <w:rsid w:val="00D833D2"/>
    <w:rsid w:val="00D8422B"/>
    <w:rsid w:val="00D8428A"/>
    <w:rsid w:val="00D85864"/>
    <w:rsid w:val="00D85873"/>
    <w:rsid w:val="00D87C08"/>
    <w:rsid w:val="00D90A19"/>
    <w:rsid w:val="00D94605"/>
    <w:rsid w:val="00D94837"/>
    <w:rsid w:val="00D94AF2"/>
    <w:rsid w:val="00D94E68"/>
    <w:rsid w:val="00D950AC"/>
    <w:rsid w:val="00D96BBA"/>
    <w:rsid w:val="00D96BD7"/>
    <w:rsid w:val="00D96C22"/>
    <w:rsid w:val="00DA0A7F"/>
    <w:rsid w:val="00DA1597"/>
    <w:rsid w:val="00DA1B7E"/>
    <w:rsid w:val="00DA1ED5"/>
    <w:rsid w:val="00DA22A3"/>
    <w:rsid w:val="00DA31FC"/>
    <w:rsid w:val="00DA3486"/>
    <w:rsid w:val="00DA35AB"/>
    <w:rsid w:val="00DA3C2D"/>
    <w:rsid w:val="00DA5A50"/>
    <w:rsid w:val="00DA7824"/>
    <w:rsid w:val="00DB16D5"/>
    <w:rsid w:val="00DB1889"/>
    <w:rsid w:val="00DB1E81"/>
    <w:rsid w:val="00DB2331"/>
    <w:rsid w:val="00DB253E"/>
    <w:rsid w:val="00DB2D7B"/>
    <w:rsid w:val="00DB34DC"/>
    <w:rsid w:val="00DB4228"/>
    <w:rsid w:val="00DB4372"/>
    <w:rsid w:val="00DB5547"/>
    <w:rsid w:val="00DB570B"/>
    <w:rsid w:val="00DB5B8F"/>
    <w:rsid w:val="00DB752D"/>
    <w:rsid w:val="00DC03AB"/>
    <w:rsid w:val="00DC130C"/>
    <w:rsid w:val="00DC1815"/>
    <w:rsid w:val="00DC27C6"/>
    <w:rsid w:val="00DC2829"/>
    <w:rsid w:val="00DC34F5"/>
    <w:rsid w:val="00DC415A"/>
    <w:rsid w:val="00DC4D8F"/>
    <w:rsid w:val="00DC5506"/>
    <w:rsid w:val="00DC7FFD"/>
    <w:rsid w:val="00DD14DF"/>
    <w:rsid w:val="00DD1EC3"/>
    <w:rsid w:val="00DD265C"/>
    <w:rsid w:val="00DD29E2"/>
    <w:rsid w:val="00DD2ABA"/>
    <w:rsid w:val="00DD31E9"/>
    <w:rsid w:val="00DD4AA8"/>
    <w:rsid w:val="00DD5175"/>
    <w:rsid w:val="00DD6118"/>
    <w:rsid w:val="00DD622C"/>
    <w:rsid w:val="00DD69C1"/>
    <w:rsid w:val="00DD69CD"/>
    <w:rsid w:val="00DE0713"/>
    <w:rsid w:val="00DE0ED3"/>
    <w:rsid w:val="00DE1E1C"/>
    <w:rsid w:val="00DE2350"/>
    <w:rsid w:val="00DE2727"/>
    <w:rsid w:val="00DE2F1F"/>
    <w:rsid w:val="00DE3389"/>
    <w:rsid w:val="00DE438B"/>
    <w:rsid w:val="00DE583E"/>
    <w:rsid w:val="00DF053D"/>
    <w:rsid w:val="00DF0C82"/>
    <w:rsid w:val="00DF0E4E"/>
    <w:rsid w:val="00DF16A7"/>
    <w:rsid w:val="00DF2236"/>
    <w:rsid w:val="00DF255F"/>
    <w:rsid w:val="00DF3147"/>
    <w:rsid w:val="00DF4270"/>
    <w:rsid w:val="00DF5324"/>
    <w:rsid w:val="00DF60C9"/>
    <w:rsid w:val="00DF69F3"/>
    <w:rsid w:val="00DF74A0"/>
    <w:rsid w:val="00E00CC8"/>
    <w:rsid w:val="00E018BF"/>
    <w:rsid w:val="00E0194E"/>
    <w:rsid w:val="00E01DBF"/>
    <w:rsid w:val="00E0248D"/>
    <w:rsid w:val="00E030A3"/>
    <w:rsid w:val="00E04A46"/>
    <w:rsid w:val="00E04B2D"/>
    <w:rsid w:val="00E05564"/>
    <w:rsid w:val="00E0608D"/>
    <w:rsid w:val="00E104A2"/>
    <w:rsid w:val="00E10ECA"/>
    <w:rsid w:val="00E1181A"/>
    <w:rsid w:val="00E11D84"/>
    <w:rsid w:val="00E1295A"/>
    <w:rsid w:val="00E14912"/>
    <w:rsid w:val="00E14F2C"/>
    <w:rsid w:val="00E1640F"/>
    <w:rsid w:val="00E16CB7"/>
    <w:rsid w:val="00E1715E"/>
    <w:rsid w:val="00E23E7A"/>
    <w:rsid w:val="00E254B0"/>
    <w:rsid w:val="00E25D2B"/>
    <w:rsid w:val="00E27362"/>
    <w:rsid w:val="00E27B34"/>
    <w:rsid w:val="00E31070"/>
    <w:rsid w:val="00E31080"/>
    <w:rsid w:val="00E3153C"/>
    <w:rsid w:val="00E315D7"/>
    <w:rsid w:val="00E3187A"/>
    <w:rsid w:val="00E318C0"/>
    <w:rsid w:val="00E32E2E"/>
    <w:rsid w:val="00E32E4F"/>
    <w:rsid w:val="00E33A1E"/>
    <w:rsid w:val="00E33DA9"/>
    <w:rsid w:val="00E3427C"/>
    <w:rsid w:val="00E34A5A"/>
    <w:rsid w:val="00E3516A"/>
    <w:rsid w:val="00E35E99"/>
    <w:rsid w:val="00E37966"/>
    <w:rsid w:val="00E379E3"/>
    <w:rsid w:val="00E37B56"/>
    <w:rsid w:val="00E41ED8"/>
    <w:rsid w:val="00E41FA3"/>
    <w:rsid w:val="00E4207C"/>
    <w:rsid w:val="00E42BE1"/>
    <w:rsid w:val="00E43174"/>
    <w:rsid w:val="00E4461E"/>
    <w:rsid w:val="00E457A3"/>
    <w:rsid w:val="00E4601B"/>
    <w:rsid w:val="00E467CE"/>
    <w:rsid w:val="00E52E06"/>
    <w:rsid w:val="00E552C1"/>
    <w:rsid w:val="00E56ABA"/>
    <w:rsid w:val="00E56F4B"/>
    <w:rsid w:val="00E570E8"/>
    <w:rsid w:val="00E602AF"/>
    <w:rsid w:val="00E61341"/>
    <w:rsid w:val="00E61690"/>
    <w:rsid w:val="00E62DC8"/>
    <w:rsid w:val="00E6305E"/>
    <w:rsid w:val="00E63A33"/>
    <w:rsid w:val="00E64E70"/>
    <w:rsid w:val="00E66738"/>
    <w:rsid w:val="00E67AD3"/>
    <w:rsid w:val="00E67C5A"/>
    <w:rsid w:val="00E70186"/>
    <w:rsid w:val="00E721D3"/>
    <w:rsid w:val="00E72ABF"/>
    <w:rsid w:val="00E73567"/>
    <w:rsid w:val="00E73667"/>
    <w:rsid w:val="00E739B3"/>
    <w:rsid w:val="00E74CAC"/>
    <w:rsid w:val="00E77955"/>
    <w:rsid w:val="00E80729"/>
    <w:rsid w:val="00E81FD9"/>
    <w:rsid w:val="00E83986"/>
    <w:rsid w:val="00E84686"/>
    <w:rsid w:val="00E84AD9"/>
    <w:rsid w:val="00E851ED"/>
    <w:rsid w:val="00E85352"/>
    <w:rsid w:val="00E863BA"/>
    <w:rsid w:val="00E8697B"/>
    <w:rsid w:val="00E86EAB"/>
    <w:rsid w:val="00E87987"/>
    <w:rsid w:val="00E90682"/>
    <w:rsid w:val="00E910E0"/>
    <w:rsid w:val="00E91176"/>
    <w:rsid w:val="00E91450"/>
    <w:rsid w:val="00E92BA3"/>
    <w:rsid w:val="00E9355D"/>
    <w:rsid w:val="00E93CAA"/>
    <w:rsid w:val="00E95A39"/>
    <w:rsid w:val="00E97787"/>
    <w:rsid w:val="00EA0F1C"/>
    <w:rsid w:val="00EA190C"/>
    <w:rsid w:val="00EA2AA8"/>
    <w:rsid w:val="00EA2BD1"/>
    <w:rsid w:val="00EA2FCE"/>
    <w:rsid w:val="00EA39F8"/>
    <w:rsid w:val="00EA619A"/>
    <w:rsid w:val="00EA6EBA"/>
    <w:rsid w:val="00EA7408"/>
    <w:rsid w:val="00EA7FE9"/>
    <w:rsid w:val="00EB03C7"/>
    <w:rsid w:val="00EB0528"/>
    <w:rsid w:val="00EB0E68"/>
    <w:rsid w:val="00EB10B5"/>
    <w:rsid w:val="00EB3CDB"/>
    <w:rsid w:val="00EB4031"/>
    <w:rsid w:val="00EB416E"/>
    <w:rsid w:val="00EB4344"/>
    <w:rsid w:val="00EB485B"/>
    <w:rsid w:val="00EB50DC"/>
    <w:rsid w:val="00EB5751"/>
    <w:rsid w:val="00EB6213"/>
    <w:rsid w:val="00EB7076"/>
    <w:rsid w:val="00EB7118"/>
    <w:rsid w:val="00EB739F"/>
    <w:rsid w:val="00EC0E13"/>
    <w:rsid w:val="00EC180C"/>
    <w:rsid w:val="00EC2D24"/>
    <w:rsid w:val="00EC2D43"/>
    <w:rsid w:val="00EC38A6"/>
    <w:rsid w:val="00EC6997"/>
    <w:rsid w:val="00ED0362"/>
    <w:rsid w:val="00ED1038"/>
    <w:rsid w:val="00ED1363"/>
    <w:rsid w:val="00ED187F"/>
    <w:rsid w:val="00ED226C"/>
    <w:rsid w:val="00ED2E3E"/>
    <w:rsid w:val="00ED3794"/>
    <w:rsid w:val="00ED3A87"/>
    <w:rsid w:val="00ED67A4"/>
    <w:rsid w:val="00ED7204"/>
    <w:rsid w:val="00EE1148"/>
    <w:rsid w:val="00EE1B26"/>
    <w:rsid w:val="00EE1BB8"/>
    <w:rsid w:val="00EE4B99"/>
    <w:rsid w:val="00EE5608"/>
    <w:rsid w:val="00EF02CA"/>
    <w:rsid w:val="00EF108E"/>
    <w:rsid w:val="00EF1F14"/>
    <w:rsid w:val="00EF23A2"/>
    <w:rsid w:val="00EF33AC"/>
    <w:rsid w:val="00EF33EC"/>
    <w:rsid w:val="00EF398E"/>
    <w:rsid w:val="00EF39DE"/>
    <w:rsid w:val="00EF45B6"/>
    <w:rsid w:val="00EF6CCC"/>
    <w:rsid w:val="00EF6FB1"/>
    <w:rsid w:val="00EF7311"/>
    <w:rsid w:val="00EF75C9"/>
    <w:rsid w:val="00EF75E7"/>
    <w:rsid w:val="00EF77A6"/>
    <w:rsid w:val="00EF7FCF"/>
    <w:rsid w:val="00F009FE"/>
    <w:rsid w:val="00F015F8"/>
    <w:rsid w:val="00F01602"/>
    <w:rsid w:val="00F01664"/>
    <w:rsid w:val="00F056C7"/>
    <w:rsid w:val="00F058BC"/>
    <w:rsid w:val="00F05F86"/>
    <w:rsid w:val="00F07046"/>
    <w:rsid w:val="00F10C32"/>
    <w:rsid w:val="00F13120"/>
    <w:rsid w:val="00F145C9"/>
    <w:rsid w:val="00F153E6"/>
    <w:rsid w:val="00F15FA8"/>
    <w:rsid w:val="00F17402"/>
    <w:rsid w:val="00F203B1"/>
    <w:rsid w:val="00F20EAD"/>
    <w:rsid w:val="00F22410"/>
    <w:rsid w:val="00F24A52"/>
    <w:rsid w:val="00F24F21"/>
    <w:rsid w:val="00F25D99"/>
    <w:rsid w:val="00F25EFE"/>
    <w:rsid w:val="00F25F81"/>
    <w:rsid w:val="00F2621C"/>
    <w:rsid w:val="00F265BD"/>
    <w:rsid w:val="00F27F9F"/>
    <w:rsid w:val="00F3080F"/>
    <w:rsid w:val="00F317E6"/>
    <w:rsid w:val="00F31C17"/>
    <w:rsid w:val="00F31C37"/>
    <w:rsid w:val="00F32A62"/>
    <w:rsid w:val="00F336E3"/>
    <w:rsid w:val="00F341F4"/>
    <w:rsid w:val="00F35C38"/>
    <w:rsid w:val="00F366EC"/>
    <w:rsid w:val="00F40DAD"/>
    <w:rsid w:val="00F40E0F"/>
    <w:rsid w:val="00F41721"/>
    <w:rsid w:val="00F428F2"/>
    <w:rsid w:val="00F4371F"/>
    <w:rsid w:val="00F44358"/>
    <w:rsid w:val="00F460EF"/>
    <w:rsid w:val="00F46748"/>
    <w:rsid w:val="00F46CA0"/>
    <w:rsid w:val="00F47A41"/>
    <w:rsid w:val="00F47A59"/>
    <w:rsid w:val="00F50209"/>
    <w:rsid w:val="00F5102B"/>
    <w:rsid w:val="00F51139"/>
    <w:rsid w:val="00F527F4"/>
    <w:rsid w:val="00F52E22"/>
    <w:rsid w:val="00F53633"/>
    <w:rsid w:val="00F5559F"/>
    <w:rsid w:val="00F55843"/>
    <w:rsid w:val="00F5663F"/>
    <w:rsid w:val="00F56F38"/>
    <w:rsid w:val="00F57DDA"/>
    <w:rsid w:val="00F6061A"/>
    <w:rsid w:val="00F60C66"/>
    <w:rsid w:val="00F6120C"/>
    <w:rsid w:val="00F61640"/>
    <w:rsid w:val="00F61C59"/>
    <w:rsid w:val="00F62E44"/>
    <w:rsid w:val="00F63148"/>
    <w:rsid w:val="00F64424"/>
    <w:rsid w:val="00F64B87"/>
    <w:rsid w:val="00F665D1"/>
    <w:rsid w:val="00F70962"/>
    <w:rsid w:val="00F7098B"/>
    <w:rsid w:val="00F70DFD"/>
    <w:rsid w:val="00F70F13"/>
    <w:rsid w:val="00F73851"/>
    <w:rsid w:val="00F73925"/>
    <w:rsid w:val="00F741CF"/>
    <w:rsid w:val="00F75214"/>
    <w:rsid w:val="00F76014"/>
    <w:rsid w:val="00F76F2D"/>
    <w:rsid w:val="00F772BC"/>
    <w:rsid w:val="00F800FD"/>
    <w:rsid w:val="00F80C20"/>
    <w:rsid w:val="00F813B8"/>
    <w:rsid w:val="00F81A06"/>
    <w:rsid w:val="00F81F14"/>
    <w:rsid w:val="00F820B5"/>
    <w:rsid w:val="00F82172"/>
    <w:rsid w:val="00F841B5"/>
    <w:rsid w:val="00F8532F"/>
    <w:rsid w:val="00F86AF0"/>
    <w:rsid w:val="00F90F96"/>
    <w:rsid w:val="00F91257"/>
    <w:rsid w:val="00F91BB1"/>
    <w:rsid w:val="00F928DF"/>
    <w:rsid w:val="00F93EFC"/>
    <w:rsid w:val="00F93F07"/>
    <w:rsid w:val="00F9450D"/>
    <w:rsid w:val="00F9476E"/>
    <w:rsid w:val="00F96833"/>
    <w:rsid w:val="00F9782B"/>
    <w:rsid w:val="00F97B3D"/>
    <w:rsid w:val="00FA09B8"/>
    <w:rsid w:val="00FA1BF0"/>
    <w:rsid w:val="00FA1C21"/>
    <w:rsid w:val="00FA206D"/>
    <w:rsid w:val="00FA20FD"/>
    <w:rsid w:val="00FA47A0"/>
    <w:rsid w:val="00FA578F"/>
    <w:rsid w:val="00FA6DEA"/>
    <w:rsid w:val="00FB0075"/>
    <w:rsid w:val="00FB00C1"/>
    <w:rsid w:val="00FB00C3"/>
    <w:rsid w:val="00FB034B"/>
    <w:rsid w:val="00FB0AD7"/>
    <w:rsid w:val="00FB2D0A"/>
    <w:rsid w:val="00FB38EC"/>
    <w:rsid w:val="00FB477C"/>
    <w:rsid w:val="00FB4B59"/>
    <w:rsid w:val="00FB5810"/>
    <w:rsid w:val="00FB6B06"/>
    <w:rsid w:val="00FC1021"/>
    <w:rsid w:val="00FC11A0"/>
    <w:rsid w:val="00FC1451"/>
    <w:rsid w:val="00FC14E4"/>
    <w:rsid w:val="00FC2064"/>
    <w:rsid w:val="00FC261D"/>
    <w:rsid w:val="00FC3121"/>
    <w:rsid w:val="00FC45DA"/>
    <w:rsid w:val="00FC4A14"/>
    <w:rsid w:val="00FC50CC"/>
    <w:rsid w:val="00FD0901"/>
    <w:rsid w:val="00FD0B02"/>
    <w:rsid w:val="00FD1F56"/>
    <w:rsid w:val="00FD223F"/>
    <w:rsid w:val="00FD2C63"/>
    <w:rsid w:val="00FD2FDD"/>
    <w:rsid w:val="00FD35EE"/>
    <w:rsid w:val="00FD4C3B"/>
    <w:rsid w:val="00FD5521"/>
    <w:rsid w:val="00FD7312"/>
    <w:rsid w:val="00FD7854"/>
    <w:rsid w:val="00FD7A60"/>
    <w:rsid w:val="00FE11E8"/>
    <w:rsid w:val="00FE2057"/>
    <w:rsid w:val="00FE205C"/>
    <w:rsid w:val="00FE31F2"/>
    <w:rsid w:val="00FE34C6"/>
    <w:rsid w:val="00FE377D"/>
    <w:rsid w:val="00FE3947"/>
    <w:rsid w:val="00FE3BC0"/>
    <w:rsid w:val="00FE433E"/>
    <w:rsid w:val="00FE4A2E"/>
    <w:rsid w:val="00FE4D01"/>
    <w:rsid w:val="00FE59A2"/>
    <w:rsid w:val="00FE6091"/>
    <w:rsid w:val="00FE626C"/>
    <w:rsid w:val="00FF10A3"/>
    <w:rsid w:val="00FF30DC"/>
    <w:rsid w:val="00FF56F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martTagType w:namespaceuri="urn:schemas-microsoft-com:office:smarttags" w:name="place"/>
  <w:smartTagType w:namespaceuri="urn:schemas-microsoft-com:office:smarttags" w:name="country-region"/>
  <w:shapeDefaults>
    <o:shapedefaults v:ext="edit" spidmax="3074">
      <o:colormenu v:ext="edit" strokecolor="none"/>
    </o:shapedefaults>
    <o:shapelayout v:ext="edit">
      <o:idmap v:ext="edit" data="1"/>
      <o:regrouptable v:ext="edit">
        <o:entry new="1" old="0"/>
        <o:entry new="2" old="0"/>
        <o:entry new="3" old="0"/>
        <o:entry new="4" old="0"/>
        <o:entry new="5" old="0"/>
        <o:entry new="6" old="5"/>
        <o:entry new="7" old="5"/>
        <o:entry new="8" old="0"/>
        <o:entry new="9" old="0"/>
        <o:entry new="10" old="0"/>
        <o:entry new="11" old="0"/>
        <o:entry new="12" old="0"/>
        <o:entry new="13" old="0"/>
        <o:entry new="14" old="0"/>
        <o:entry new="15" old="0"/>
        <o:entry new="16" old="15"/>
        <o:entry new="17" old="15"/>
        <o:entry new="18" old="0"/>
        <o:entry new="19" old="0"/>
        <o:entry new="20" old="0"/>
        <o:entry new="21" old="0"/>
        <o:entry new="22" old="0"/>
        <o:entry new="2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E14A2"/>
    <w:rPr>
      <w:rFonts w:ascii="Arial" w:hAnsi="Arial"/>
      <w:sz w:val="24"/>
      <w:szCs w:val="24"/>
    </w:rPr>
  </w:style>
  <w:style w:type="paragraph" w:styleId="Ttulo1">
    <w:name w:val="heading 1"/>
    <w:basedOn w:val="Normal"/>
    <w:next w:val="Normal"/>
    <w:qFormat/>
    <w:rsid w:val="006A7DDF"/>
    <w:pPr>
      <w:keepNext/>
      <w:spacing w:before="240" w:after="60"/>
      <w:outlineLvl w:val="0"/>
    </w:pPr>
    <w:rPr>
      <w:rFonts w:cs="Arial"/>
      <w:b/>
      <w:bCs/>
      <w:kern w:val="32"/>
      <w:sz w:val="32"/>
      <w:szCs w:val="32"/>
    </w:rPr>
  </w:style>
  <w:style w:type="paragraph" w:styleId="Ttulo2">
    <w:name w:val="heading 2"/>
    <w:basedOn w:val="Normal"/>
    <w:next w:val="Normal"/>
    <w:qFormat/>
    <w:rsid w:val="00684D22"/>
    <w:pPr>
      <w:keepNext/>
      <w:numPr>
        <w:ilvl w:val="1"/>
        <w:numId w:val="50"/>
      </w:numPr>
      <w:jc w:val="both"/>
      <w:outlineLvl w:val="1"/>
    </w:pPr>
    <w:rPr>
      <w:b/>
      <w:sz w:val="26"/>
      <w:szCs w:val="20"/>
      <w:lang w:val="es-EC"/>
    </w:rPr>
  </w:style>
  <w:style w:type="paragraph" w:styleId="Ttulo3">
    <w:name w:val="heading 3"/>
    <w:basedOn w:val="Normal"/>
    <w:next w:val="Normal"/>
    <w:qFormat/>
    <w:rsid w:val="00B35D94"/>
    <w:pPr>
      <w:keepNext/>
      <w:spacing w:before="240" w:after="60"/>
      <w:outlineLvl w:val="2"/>
    </w:pPr>
    <w:rPr>
      <w:rFonts w:cs="Arial"/>
      <w:b/>
      <w:bCs/>
      <w:sz w:val="26"/>
      <w:szCs w:val="26"/>
    </w:rPr>
  </w:style>
  <w:style w:type="paragraph" w:styleId="Ttulo4">
    <w:name w:val="heading 4"/>
    <w:basedOn w:val="Normal"/>
    <w:next w:val="Normal"/>
    <w:qFormat/>
    <w:rsid w:val="00B35D94"/>
    <w:pPr>
      <w:keepNext/>
      <w:spacing w:before="240" w:after="60"/>
      <w:outlineLvl w:val="3"/>
    </w:pPr>
    <w:rPr>
      <w:rFonts w:ascii="Times New Roman" w:hAnsi="Times New Roman"/>
      <w:b/>
      <w:bCs/>
      <w:sz w:val="28"/>
      <w:szCs w:val="28"/>
    </w:rPr>
  </w:style>
  <w:style w:type="paragraph" w:styleId="Ttulo5">
    <w:name w:val="heading 5"/>
    <w:basedOn w:val="Normal"/>
    <w:next w:val="Normal"/>
    <w:qFormat/>
    <w:rsid w:val="00B35D94"/>
    <w:pPr>
      <w:spacing w:before="240" w:after="60"/>
      <w:outlineLvl w:val="4"/>
    </w:pPr>
    <w:rPr>
      <w:b/>
      <w:bCs/>
      <w:i/>
      <w:iCs/>
      <w:sz w:val="26"/>
      <w:szCs w:val="26"/>
    </w:rPr>
  </w:style>
  <w:style w:type="paragraph" w:styleId="Ttulo6">
    <w:name w:val="heading 6"/>
    <w:basedOn w:val="Normal"/>
    <w:next w:val="Normal"/>
    <w:qFormat/>
    <w:rsid w:val="00B35D94"/>
    <w:pPr>
      <w:spacing w:before="240" w:after="60"/>
      <w:outlineLvl w:val="5"/>
    </w:pPr>
    <w:rPr>
      <w:rFonts w:ascii="Times New Roman" w:hAnsi="Times New Roman"/>
      <w:b/>
      <w:bCs/>
      <w:sz w:val="22"/>
      <w:szCs w:val="22"/>
    </w:rPr>
  </w:style>
  <w:style w:type="paragraph" w:styleId="Ttulo7">
    <w:name w:val="heading 7"/>
    <w:basedOn w:val="Normal"/>
    <w:next w:val="Normal"/>
    <w:qFormat/>
    <w:rsid w:val="00B35D94"/>
    <w:pPr>
      <w:spacing w:before="240" w:after="60"/>
      <w:outlineLvl w:val="6"/>
    </w:pPr>
    <w:rPr>
      <w:rFonts w:ascii="Times New Roman" w:hAnsi="Times New Roman"/>
    </w:rPr>
  </w:style>
  <w:style w:type="paragraph" w:styleId="Ttulo8">
    <w:name w:val="heading 8"/>
    <w:basedOn w:val="Normal"/>
    <w:next w:val="Normal"/>
    <w:qFormat/>
    <w:rsid w:val="00B35D94"/>
    <w:pPr>
      <w:spacing w:before="240" w:after="60"/>
      <w:outlineLvl w:val="7"/>
    </w:pPr>
    <w:rPr>
      <w:rFonts w:ascii="Times New Roman" w:hAnsi="Times New Roman"/>
      <w:i/>
      <w:iCs/>
    </w:rPr>
  </w:style>
  <w:style w:type="paragraph" w:styleId="Ttulo9">
    <w:name w:val="heading 9"/>
    <w:basedOn w:val="Normal"/>
    <w:next w:val="Normal"/>
    <w:qFormat/>
    <w:rsid w:val="00B35D94"/>
    <w:pPr>
      <w:spacing w:before="240" w:after="60"/>
      <w:outlineLvl w:val="8"/>
    </w:pPr>
    <w:rPr>
      <w:rFonts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3">
    <w:name w:val="Body Text 3"/>
    <w:basedOn w:val="Normal"/>
    <w:rsid w:val="00BA50B1"/>
    <w:pPr>
      <w:jc w:val="both"/>
    </w:pPr>
    <w:rPr>
      <w:sz w:val="26"/>
      <w:szCs w:val="20"/>
      <w:lang w:val="es-EC"/>
    </w:rPr>
  </w:style>
  <w:style w:type="paragraph" w:styleId="Textoindependiente2">
    <w:name w:val="Body Text 2"/>
    <w:basedOn w:val="Normal"/>
    <w:rsid w:val="00DF74A0"/>
    <w:pPr>
      <w:spacing w:after="120" w:line="480" w:lineRule="auto"/>
    </w:pPr>
  </w:style>
  <w:style w:type="table" w:styleId="Tablaconcuadrcula">
    <w:name w:val="Table Grid"/>
    <w:basedOn w:val="Tablanormal"/>
    <w:rsid w:val="00B15AB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rsid w:val="0074761A"/>
    <w:pPr>
      <w:tabs>
        <w:tab w:val="center" w:pos="4252"/>
        <w:tab w:val="right" w:pos="8504"/>
      </w:tabs>
    </w:pPr>
  </w:style>
  <w:style w:type="character" w:styleId="Nmerodepgina">
    <w:name w:val="page number"/>
    <w:basedOn w:val="Fuentedeprrafopredeter"/>
    <w:rsid w:val="0074761A"/>
  </w:style>
  <w:style w:type="character" w:styleId="Textoennegrita">
    <w:name w:val="Strong"/>
    <w:basedOn w:val="Fuentedeprrafopredeter"/>
    <w:qFormat/>
    <w:rsid w:val="000C1F60"/>
    <w:rPr>
      <w:b/>
      <w:bCs/>
    </w:rPr>
  </w:style>
  <w:style w:type="paragraph" w:styleId="NormalWeb">
    <w:name w:val="Normal (Web)"/>
    <w:basedOn w:val="Normal"/>
    <w:rsid w:val="00085EFB"/>
    <w:pPr>
      <w:spacing w:before="100" w:beforeAutospacing="1" w:after="100" w:afterAutospacing="1"/>
    </w:pPr>
    <w:rPr>
      <w:rFonts w:ascii="Times New Roman" w:hAnsi="Times New Roman"/>
      <w:lang w:val="es-EC" w:eastAsia="es-EC"/>
    </w:rPr>
  </w:style>
  <w:style w:type="paragraph" w:styleId="Encabezado">
    <w:name w:val="header"/>
    <w:basedOn w:val="Normal"/>
    <w:rsid w:val="008240B2"/>
    <w:pPr>
      <w:tabs>
        <w:tab w:val="center" w:pos="4419"/>
        <w:tab w:val="right" w:pos="8838"/>
      </w:tabs>
    </w:pPr>
  </w:style>
  <w:style w:type="character" w:styleId="Hipervnculo">
    <w:name w:val="Hyperlink"/>
    <w:basedOn w:val="Fuentedeprrafopredeter"/>
    <w:rsid w:val="00FC2064"/>
    <w:rPr>
      <w:color w:val="0000FF"/>
      <w:u w:val="single"/>
    </w:rPr>
  </w:style>
  <w:style w:type="paragraph" w:styleId="Ttulo">
    <w:name w:val="Title"/>
    <w:basedOn w:val="Normal"/>
    <w:qFormat/>
    <w:rsid w:val="00C25C9C"/>
    <w:pPr>
      <w:spacing w:line="360" w:lineRule="auto"/>
      <w:jc w:val="center"/>
    </w:pPr>
    <w:rPr>
      <w:rFonts w:ascii="Times New Roman" w:hAnsi="Times New Roman"/>
      <w:b/>
      <w:bCs/>
      <w:shadow/>
      <w:sz w:val="28"/>
    </w:rPr>
  </w:style>
  <w:style w:type="paragraph" w:styleId="Textoindependiente">
    <w:name w:val="Body Text"/>
    <w:basedOn w:val="Normal"/>
    <w:rsid w:val="00AD4C79"/>
    <w:pPr>
      <w:spacing w:after="120"/>
    </w:pPr>
  </w:style>
  <w:style w:type="paragraph" w:styleId="Sangradetextonormal">
    <w:name w:val="Body Text Indent"/>
    <w:basedOn w:val="Normal"/>
    <w:rsid w:val="00AD4C79"/>
    <w:pPr>
      <w:spacing w:after="120"/>
      <w:ind w:left="283"/>
    </w:pPr>
  </w:style>
  <w:style w:type="paragraph" w:styleId="Sangra2detindependiente">
    <w:name w:val="Body Text Indent 2"/>
    <w:basedOn w:val="Normal"/>
    <w:rsid w:val="00AD4C79"/>
    <w:pPr>
      <w:spacing w:after="120" w:line="480" w:lineRule="auto"/>
      <w:ind w:left="283"/>
    </w:pPr>
  </w:style>
  <w:style w:type="paragraph" w:styleId="Textonotapie">
    <w:name w:val="footnote text"/>
    <w:basedOn w:val="Normal"/>
    <w:semiHidden/>
    <w:rsid w:val="00516796"/>
    <w:rPr>
      <w:sz w:val="20"/>
      <w:szCs w:val="20"/>
    </w:rPr>
  </w:style>
  <w:style w:type="character" w:styleId="Refdenotaalpie">
    <w:name w:val="footnote reference"/>
    <w:basedOn w:val="Fuentedeprrafopredeter"/>
    <w:semiHidden/>
    <w:rsid w:val="00516796"/>
    <w:rPr>
      <w:vertAlign w:val="superscript"/>
    </w:rPr>
  </w:style>
  <w:style w:type="paragraph" w:styleId="Mapadeldocumento">
    <w:name w:val="Document Map"/>
    <w:basedOn w:val="Normal"/>
    <w:semiHidden/>
    <w:rsid w:val="00CB53E0"/>
    <w:pPr>
      <w:shd w:val="clear" w:color="auto" w:fill="000080"/>
    </w:pPr>
    <w:rPr>
      <w:rFonts w:ascii="Tahoma" w:hAnsi="Tahoma" w:cs="Tahoma"/>
      <w:sz w:val="20"/>
      <w:szCs w:val="20"/>
    </w:rPr>
  </w:style>
  <w:style w:type="paragraph" w:styleId="TDC1">
    <w:name w:val="toc 1"/>
    <w:basedOn w:val="Normal"/>
    <w:next w:val="Normal"/>
    <w:autoRedefine/>
    <w:semiHidden/>
    <w:rsid w:val="00233D30"/>
    <w:pPr>
      <w:spacing w:before="360"/>
    </w:pPr>
    <w:rPr>
      <w:rFonts w:cs="Arial"/>
      <w:b/>
      <w:bCs/>
      <w:caps/>
    </w:rPr>
  </w:style>
  <w:style w:type="paragraph" w:customStyle="1" w:styleId="EstiloTtulo4CenturyGothic11ptAntes0ptoDespus0">
    <w:name w:val="Estilo Título 4 + Century Gothic 11 pt Antes:  0 pto Después:  0 ..."/>
    <w:basedOn w:val="Ttulo4"/>
    <w:rsid w:val="00F63148"/>
    <w:pPr>
      <w:spacing w:before="0" w:after="0"/>
    </w:pPr>
    <w:rPr>
      <w:rFonts w:ascii="Century Gothic" w:hAnsi="Century Gothic"/>
      <w:sz w:val="22"/>
      <w:szCs w:val="20"/>
    </w:rPr>
  </w:style>
  <w:style w:type="paragraph" w:styleId="TDC2">
    <w:name w:val="toc 2"/>
    <w:basedOn w:val="Normal"/>
    <w:next w:val="Normal"/>
    <w:autoRedefine/>
    <w:semiHidden/>
    <w:rsid w:val="00954584"/>
    <w:pPr>
      <w:tabs>
        <w:tab w:val="left" w:pos="720"/>
        <w:tab w:val="right" w:pos="8268"/>
      </w:tabs>
      <w:spacing w:before="240"/>
      <w:ind w:left="720" w:hanging="720"/>
    </w:pPr>
    <w:rPr>
      <w:rFonts w:ascii="Century Gothic" w:eastAsia="Arial Unicode MS" w:hAnsi="Century Gothic"/>
      <w:b/>
      <w:bCs/>
      <w:noProof/>
      <w:sz w:val="20"/>
      <w:szCs w:val="20"/>
    </w:rPr>
  </w:style>
  <w:style w:type="paragraph" w:styleId="TDC3">
    <w:name w:val="toc 3"/>
    <w:basedOn w:val="Normal"/>
    <w:next w:val="Normal"/>
    <w:autoRedefine/>
    <w:semiHidden/>
    <w:rsid w:val="00EA39F8"/>
    <w:pPr>
      <w:tabs>
        <w:tab w:val="left" w:pos="960"/>
        <w:tab w:val="right" w:pos="8268"/>
      </w:tabs>
      <w:ind w:left="960" w:hanging="720"/>
    </w:pPr>
    <w:rPr>
      <w:rFonts w:ascii="Century Gothic" w:eastAsia="Arial Unicode MS" w:hAnsi="Century Gothic" w:cs="Tahoma"/>
      <w:noProof/>
      <w:sz w:val="20"/>
      <w:szCs w:val="20"/>
      <w:lang w:val="es-ES_tradnl"/>
    </w:rPr>
  </w:style>
  <w:style w:type="paragraph" w:styleId="TDC4">
    <w:name w:val="toc 4"/>
    <w:basedOn w:val="Normal"/>
    <w:next w:val="Normal"/>
    <w:autoRedefine/>
    <w:semiHidden/>
    <w:rsid w:val="00FE6091"/>
    <w:pPr>
      <w:tabs>
        <w:tab w:val="left" w:pos="1440"/>
        <w:tab w:val="right" w:pos="8268"/>
      </w:tabs>
      <w:ind w:left="1416" w:hanging="936"/>
    </w:pPr>
    <w:rPr>
      <w:rFonts w:ascii="Century Gothic" w:hAnsi="Century Gothic"/>
      <w:noProof/>
      <w:sz w:val="20"/>
      <w:szCs w:val="20"/>
      <w:lang w:eastAsia="es-EC"/>
    </w:rPr>
  </w:style>
  <w:style w:type="paragraph" w:styleId="TDC5">
    <w:name w:val="toc 5"/>
    <w:basedOn w:val="Normal"/>
    <w:next w:val="Normal"/>
    <w:autoRedefine/>
    <w:semiHidden/>
    <w:rsid w:val="00AF14EF"/>
    <w:pPr>
      <w:ind w:left="720"/>
    </w:pPr>
    <w:rPr>
      <w:rFonts w:ascii="Times New Roman" w:hAnsi="Times New Roman"/>
      <w:sz w:val="20"/>
      <w:szCs w:val="20"/>
    </w:rPr>
  </w:style>
  <w:style w:type="paragraph" w:styleId="TDC6">
    <w:name w:val="toc 6"/>
    <w:basedOn w:val="Normal"/>
    <w:next w:val="Normal"/>
    <w:autoRedefine/>
    <w:semiHidden/>
    <w:rsid w:val="00AF14EF"/>
    <w:pPr>
      <w:ind w:left="960"/>
    </w:pPr>
    <w:rPr>
      <w:rFonts w:ascii="Times New Roman" w:hAnsi="Times New Roman"/>
      <w:sz w:val="20"/>
      <w:szCs w:val="20"/>
    </w:rPr>
  </w:style>
  <w:style w:type="paragraph" w:styleId="TDC7">
    <w:name w:val="toc 7"/>
    <w:basedOn w:val="Normal"/>
    <w:next w:val="Normal"/>
    <w:autoRedefine/>
    <w:semiHidden/>
    <w:rsid w:val="00AF14EF"/>
    <w:pPr>
      <w:ind w:left="1200"/>
    </w:pPr>
    <w:rPr>
      <w:rFonts w:ascii="Times New Roman" w:hAnsi="Times New Roman"/>
      <w:sz w:val="20"/>
      <w:szCs w:val="20"/>
    </w:rPr>
  </w:style>
  <w:style w:type="paragraph" w:styleId="TDC8">
    <w:name w:val="toc 8"/>
    <w:basedOn w:val="Normal"/>
    <w:next w:val="Normal"/>
    <w:autoRedefine/>
    <w:semiHidden/>
    <w:rsid w:val="00AF14EF"/>
    <w:pPr>
      <w:ind w:left="1440"/>
    </w:pPr>
    <w:rPr>
      <w:rFonts w:ascii="Times New Roman" w:hAnsi="Times New Roman"/>
      <w:sz w:val="20"/>
      <w:szCs w:val="20"/>
    </w:rPr>
  </w:style>
  <w:style w:type="paragraph" w:styleId="TDC9">
    <w:name w:val="toc 9"/>
    <w:basedOn w:val="Normal"/>
    <w:next w:val="Normal"/>
    <w:autoRedefine/>
    <w:semiHidden/>
    <w:rsid w:val="00AF14EF"/>
    <w:pPr>
      <w:ind w:left="1680"/>
    </w:pPr>
    <w:rPr>
      <w:rFonts w:ascii="Times New Roman" w:hAnsi="Times New Roman"/>
      <w:sz w:val="20"/>
      <w:szCs w:val="20"/>
    </w:rPr>
  </w:style>
  <w:style w:type="character" w:styleId="Hipervnculovisitado">
    <w:name w:val="FollowedHyperlink"/>
    <w:basedOn w:val="Fuentedeprrafopredeter"/>
    <w:rsid w:val="00122A68"/>
    <w:rPr>
      <w:color w:val="800080"/>
      <w:u w:val="single"/>
    </w:rPr>
  </w:style>
</w:styles>
</file>

<file path=word/webSettings.xml><?xml version="1.0" encoding="utf-8"?>
<w:webSettings xmlns:r="http://schemas.openxmlformats.org/officeDocument/2006/relationships" xmlns:w="http://schemas.openxmlformats.org/wordprocessingml/2006/main">
  <w:divs>
    <w:div w:id="133303516">
      <w:bodyDiv w:val="1"/>
      <w:marLeft w:val="0"/>
      <w:marRight w:val="0"/>
      <w:marTop w:val="0"/>
      <w:marBottom w:val="0"/>
      <w:divBdr>
        <w:top w:val="none" w:sz="0" w:space="0" w:color="auto"/>
        <w:left w:val="none" w:sz="0" w:space="0" w:color="auto"/>
        <w:bottom w:val="none" w:sz="0" w:space="0" w:color="auto"/>
        <w:right w:val="none" w:sz="0" w:space="0" w:color="auto"/>
      </w:divBdr>
    </w:div>
    <w:div w:id="158035738">
      <w:bodyDiv w:val="1"/>
      <w:marLeft w:val="0"/>
      <w:marRight w:val="0"/>
      <w:marTop w:val="0"/>
      <w:marBottom w:val="0"/>
      <w:divBdr>
        <w:top w:val="none" w:sz="0" w:space="0" w:color="auto"/>
        <w:left w:val="none" w:sz="0" w:space="0" w:color="auto"/>
        <w:bottom w:val="none" w:sz="0" w:space="0" w:color="auto"/>
        <w:right w:val="none" w:sz="0" w:space="0" w:color="auto"/>
      </w:divBdr>
    </w:div>
    <w:div w:id="204144797">
      <w:bodyDiv w:val="1"/>
      <w:marLeft w:val="0"/>
      <w:marRight w:val="0"/>
      <w:marTop w:val="0"/>
      <w:marBottom w:val="0"/>
      <w:divBdr>
        <w:top w:val="none" w:sz="0" w:space="0" w:color="auto"/>
        <w:left w:val="none" w:sz="0" w:space="0" w:color="auto"/>
        <w:bottom w:val="none" w:sz="0" w:space="0" w:color="auto"/>
        <w:right w:val="none" w:sz="0" w:space="0" w:color="auto"/>
      </w:divBdr>
    </w:div>
    <w:div w:id="258369904">
      <w:bodyDiv w:val="1"/>
      <w:marLeft w:val="0"/>
      <w:marRight w:val="0"/>
      <w:marTop w:val="0"/>
      <w:marBottom w:val="0"/>
      <w:divBdr>
        <w:top w:val="none" w:sz="0" w:space="0" w:color="auto"/>
        <w:left w:val="none" w:sz="0" w:space="0" w:color="auto"/>
        <w:bottom w:val="none" w:sz="0" w:space="0" w:color="auto"/>
        <w:right w:val="none" w:sz="0" w:space="0" w:color="auto"/>
      </w:divBdr>
    </w:div>
    <w:div w:id="269943913">
      <w:bodyDiv w:val="1"/>
      <w:marLeft w:val="0"/>
      <w:marRight w:val="0"/>
      <w:marTop w:val="0"/>
      <w:marBottom w:val="0"/>
      <w:divBdr>
        <w:top w:val="none" w:sz="0" w:space="0" w:color="auto"/>
        <w:left w:val="none" w:sz="0" w:space="0" w:color="auto"/>
        <w:bottom w:val="none" w:sz="0" w:space="0" w:color="auto"/>
        <w:right w:val="none" w:sz="0" w:space="0" w:color="auto"/>
      </w:divBdr>
    </w:div>
    <w:div w:id="314527574">
      <w:bodyDiv w:val="1"/>
      <w:marLeft w:val="0"/>
      <w:marRight w:val="0"/>
      <w:marTop w:val="0"/>
      <w:marBottom w:val="0"/>
      <w:divBdr>
        <w:top w:val="none" w:sz="0" w:space="0" w:color="auto"/>
        <w:left w:val="none" w:sz="0" w:space="0" w:color="auto"/>
        <w:bottom w:val="none" w:sz="0" w:space="0" w:color="auto"/>
        <w:right w:val="none" w:sz="0" w:space="0" w:color="auto"/>
      </w:divBdr>
    </w:div>
    <w:div w:id="356467736">
      <w:bodyDiv w:val="1"/>
      <w:marLeft w:val="0"/>
      <w:marRight w:val="0"/>
      <w:marTop w:val="0"/>
      <w:marBottom w:val="0"/>
      <w:divBdr>
        <w:top w:val="none" w:sz="0" w:space="0" w:color="auto"/>
        <w:left w:val="none" w:sz="0" w:space="0" w:color="auto"/>
        <w:bottom w:val="none" w:sz="0" w:space="0" w:color="auto"/>
        <w:right w:val="none" w:sz="0" w:space="0" w:color="auto"/>
      </w:divBdr>
    </w:div>
    <w:div w:id="517425359">
      <w:bodyDiv w:val="1"/>
      <w:marLeft w:val="0"/>
      <w:marRight w:val="0"/>
      <w:marTop w:val="0"/>
      <w:marBottom w:val="0"/>
      <w:divBdr>
        <w:top w:val="none" w:sz="0" w:space="0" w:color="auto"/>
        <w:left w:val="none" w:sz="0" w:space="0" w:color="auto"/>
        <w:bottom w:val="none" w:sz="0" w:space="0" w:color="auto"/>
        <w:right w:val="none" w:sz="0" w:space="0" w:color="auto"/>
      </w:divBdr>
    </w:div>
    <w:div w:id="570044577">
      <w:bodyDiv w:val="1"/>
      <w:marLeft w:val="0"/>
      <w:marRight w:val="0"/>
      <w:marTop w:val="0"/>
      <w:marBottom w:val="0"/>
      <w:divBdr>
        <w:top w:val="none" w:sz="0" w:space="0" w:color="auto"/>
        <w:left w:val="none" w:sz="0" w:space="0" w:color="auto"/>
        <w:bottom w:val="none" w:sz="0" w:space="0" w:color="auto"/>
        <w:right w:val="none" w:sz="0" w:space="0" w:color="auto"/>
      </w:divBdr>
    </w:div>
    <w:div w:id="741217633">
      <w:bodyDiv w:val="1"/>
      <w:marLeft w:val="0"/>
      <w:marRight w:val="0"/>
      <w:marTop w:val="0"/>
      <w:marBottom w:val="0"/>
      <w:divBdr>
        <w:top w:val="none" w:sz="0" w:space="0" w:color="auto"/>
        <w:left w:val="none" w:sz="0" w:space="0" w:color="auto"/>
        <w:bottom w:val="none" w:sz="0" w:space="0" w:color="auto"/>
        <w:right w:val="none" w:sz="0" w:space="0" w:color="auto"/>
      </w:divBdr>
    </w:div>
    <w:div w:id="747189856">
      <w:bodyDiv w:val="1"/>
      <w:marLeft w:val="0"/>
      <w:marRight w:val="0"/>
      <w:marTop w:val="0"/>
      <w:marBottom w:val="0"/>
      <w:divBdr>
        <w:top w:val="none" w:sz="0" w:space="0" w:color="auto"/>
        <w:left w:val="none" w:sz="0" w:space="0" w:color="auto"/>
        <w:bottom w:val="none" w:sz="0" w:space="0" w:color="auto"/>
        <w:right w:val="none" w:sz="0" w:space="0" w:color="auto"/>
      </w:divBdr>
    </w:div>
    <w:div w:id="881286523">
      <w:bodyDiv w:val="1"/>
      <w:marLeft w:val="0"/>
      <w:marRight w:val="0"/>
      <w:marTop w:val="0"/>
      <w:marBottom w:val="0"/>
      <w:divBdr>
        <w:top w:val="none" w:sz="0" w:space="0" w:color="auto"/>
        <w:left w:val="none" w:sz="0" w:space="0" w:color="auto"/>
        <w:bottom w:val="none" w:sz="0" w:space="0" w:color="auto"/>
        <w:right w:val="none" w:sz="0" w:space="0" w:color="auto"/>
      </w:divBdr>
    </w:div>
    <w:div w:id="1102799432">
      <w:bodyDiv w:val="1"/>
      <w:marLeft w:val="0"/>
      <w:marRight w:val="0"/>
      <w:marTop w:val="0"/>
      <w:marBottom w:val="0"/>
      <w:divBdr>
        <w:top w:val="none" w:sz="0" w:space="0" w:color="auto"/>
        <w:left w:val="none" w:sz="0" w:space="0" w:color="auto"/>
        <w:bottom w:val="none" w:sz="0" w:space="0" w:color="auto"/>
        <w:right w:val="none" w:sz="0" w:space="0" w:color="auto"/>
      </w:divBdr>
    </w:div>
    <w:div w:id="1236471067">
      <w:bodyDiv w:val="1"/>
      <w:marLeft w:val="0"/>
      <w:marRight w:val="0"/>
      <w:marTop w:val="0"/>
      <w:marBottom w:val="0"/>
      <w:divBdr>
        <w:top w:val="none" w:sz="0" w:space="0" w:color="auto"/>
        <w:left w:val="none" w:sz="0" w:space="0" w:color="auto"/>
        <w:bottom w:val="none" w:sz="0" w:space="0" w:color="auto"/>
        <w:right w:val="none" w:sz="0" w:space="0" w:color="auto"/>
      </w:divBdr>
    </w:div>
    <w:div w:id="1274947061">
      <w:bodyDiv w:val="1"/>
      <w:marLeft w:val="0"/>
      <w:marRight w:val="0"/>
      <w:marTop w:val="0"/>
      <w:marBottom w:val="0"/>
      <w:divBdr>
        <w:top w:val="none" w:sz="0" w:space="0" w:color="auto"/>
        <w:left w:val="none" w:sz="0" w:space="0" w:color="auto"/>
        <w:bottom w:val="none" w:sz="0" w:space="0" w:color="auto"/>
        <w:right w:val="none" w:sz="0" w:space="0" w:color="auto"/>
      </w:divBdr>
    </w:div>
    <w:div w:id="1340506068">
      <w:bodyDiv w:val="1"/>
      <w:marLeft w:val="0"/>
      <w:marRight w:val="0"/>
      <w:marTop w:val="0"/>
      <w:marBottom w:val="0"/>
      <w:divBdr>
        <w:top w:val="none" w:sz="0" w:space="0" w:color="auto"/>
        <w:left w:val="none" w:sz="0" w:space="0" w:color="auto"/>
        <w:bottom w:val="none" w:sz="0" w:space="0" w:color="auto"/>
        <w:right w:val="none" w:sz="0" w:space="0" w:color="auto"/>
      </w:divBdr>
      <w:divsChild>
        <w:div w:id="2022127699">
          <w:marLeft w:val="0"/>
          <w:marRight w:val="0"/>
          <w:marTop w:val="0"/>
          <w:marBottom w:val="0"/>
          <w:divBdr>
            <w:top w:val="none" w:sz="0" w:space="0" w:color="auto"/>
            <w:left w:val="none" w:sz="0" w:space="0" w:color="auto"/>
            <w:bottom w:val="none" w:sz="0" w:space="0" w:color="auto"/>
            <w:right w:val="none" w:sz="0" w:space="0" w:color="auto"/>
          </w:divBdr>
        </w:div>
      </w:divsChild>
    </w:div>
    <w:div w:id="1353067703">
      <w:bodyDiv w:val="1"/>
      <w:marLeft w:val="0"/>
      <w:marRight w:val="0"/>
      <w:marTop w:val="0"/>
      <w:marBottom w:val="0"/>
      <w:divBdr>
        <w:top w:val="none" w:sz="0" w:space="0" w:color="auto"/>
        <w:left w:val="none" w:sz="0" w:space="0" w:color="auto"/>
        <w:bottom w:val="none" w:sz="0" w:space="0" w:color="auto"/>
        <w:right w:val="none" w:sz="0" w:space="0" w:color="auto"/>
      </w:divBdr>
    </w:div>
    <w:div w:id="1392577455">
      <w:bodyDiv w:val="1"/>
      <w:marLeft w:val="0"/>
      <w:marRight w:val="0"/>
      <w:marTop w:val="0"/>
      <w:marBottom w:val="0"/>
      <w:divBdr>
        <w:top w:val="none" w:sz="0" w:space="0" w:color="auto"/>
        <w:left w:val="none" w:sz="0" w:space="0" w:color="auto"/>
        <w:bottom w:val="none" w:sz="0" w:space="0" w:color="auto"/>
        <w:right w:val="none" w:sz="0" w:space="0" w:color="auto"/>
      </w:divBdr>
    </w:div>
    <w:div w:id="1399129968">
      <w:bodyDiv w:val="1"/>
      <w:marLeft w:val="0"/>
      <w:marRight w:val="0"/>
      <w:marTop w:val="0"/>
      <w:marBottom w:val="0"/>
      <w:divBdr>
        <w:top w:val="none" w:sz="0" w:space="0" w:color="auto"/>
        <w:left w:val="none" w:sz="0" w:space="0" w:color="auto"/>
        <w:bottom w:val="none" w:sz="0" w:space="0" w:color="auto"/>
        <w:right w:val="none" w:sz="0" w:space="0" w:color="auto"/>
      </w:divBdr>
    </w:div>
    <w:div w:id="1454323557">
      <w:bodyDiv w:val="1"/>
      <w:marLeft w:val="0"/>
      <w:marRight w:val="0"/>
      <w:marTop w:val="0"/>
      <w:marBottom w:val="0"/>
      <w:divBdr>
        <w:top w:val="none" w:sz="0" w:space="0" w:color="auto"/>
        <w:left w:val="none" w:sz="0" w:space="0" w:color="auto"/>
        <w:bottom w:val="none" w:sz="0" w:space="0" w:color="auto"/>
        <w:right w:val="none" w:sz="0" w:space="0" w:color="auto"/>
      </w:divBdr>
    </w:div>
    <w:div w:id="1722820622">
      <w:bodyDiv w:val="1"/>
      <w:marLeft w:val="0"/>
      <w:marRight w:val="0"/>
      <w:marTop w:val="0"/>
      <w:marBottom w:val="0"/>
      <w:divBdr>
        <w:top w:val="none" w:sz="0" w:space="0" w:color="auto"/>
        <w:left w:val="none" w:sz="0" w:space="0" w:color="auto"/>
        <w:bottom w:val="none" w:sz="0" w:space="0" w:color="auto"/>
        <w:right w:val="none" w:sz="0" w:space="0" w:color="auto"/>
      </w:divBdr>
    </w:div>
    <w:div w:id="1789272478">
      <w:bodyDiv w:val="1"/>
      <w:marLeft w:val="0"/>
      <w:marRight w:val="0"/>
      <w:marTop w:val="0"/>
      <w:marBottom w:val="0"/>
      <w:divBdr>
        <w:top w:val="none" w:sz="0" w:space="0" w:color="auto"/>
        <w:left w:val="none" w:sz="0" w:space="0" w:color="auto"/>
        <w:bottom w:val="none" w:sz="0" w:space="0" w:color="auto"/>
        <w:right w:val="none" w:sz="0" w:space="0" w:color="auto"/>
      </w:divBdr>
    </w:div>
    <w:div w:id="1832717008">
      <w:bodyDiv w:val="1"/>
      <w:marLeft w:val="0"/>
      <w:marRight w:val="0"/>
      <w:marTop w:val="0"/>
      <w:marBottom w:val="0"/>
      <w:divBdr>
        <w:top w:val="none" w:sz="0" w:space="0" w:color="auto"/>
        <w:left w:val="none" w:sz="0" w:space="0" w:color="auto"/>
        <w:bottom w:val="none" w:sz="0" w:space="0" w:color="auto"/>
        <w:right w:val="none" w:sz="0" w:space="0" w:color="auto"/>
      </w:divBdr>
    </w:div>
    <w:div w:id="1895312114">
      <w:bodyDiv w:val="1"/>
      <w:marLeft w:val="0"/>
      <w:marRight w:val="0"/>
      <w:marTop w:val="0"/>
      <w:marBottom w:val="0"/>
      <w:divBdr>
        <w:top w:val="none" w:sz="0" w:space="0" w:color="auto"/>
        <w:left w:val="none" w:sz="0" w:space="0" w:color="auto"/>
        <w:bottom w:val="none" w:sz="0" w:space="0" w:color="auto"/>
        <w:right w:val="none" w:sz="0" w:space="0" w:color="auto"/>
      </w:divBdr>
    </w:div>
    <w:div w:id="1908033652">
      <w:bodyDiv w:val="1"/>
      <w:marLeft w:val="0"/>
      <w:marRight w:val="0"/>
      <w:marTop w:val="0"/>
      <w:marBottom w:val="0"/>
      <w:divBdr>
        <w:top w:val="none" w:sz="0" w:space="0" w:color="auto"/>
        <w:left w:val="none" w:sz="0" w:space="0" w:color="auto"/>
        <w:bottom w:val="none" w:sz="0" w:space="0" w:color="auto"/>
        <w:right w:val="none" w:sz="0" w:space="0" w:color="auto"/>
      </w:divBdr>
    </w:div>
    <w:div w:id="2020811392">
      <w:bodyDiv w:val="1"/>
      <w:marLeft w:val="0"/>
      <w:marRight w:val="0"/>
      <w:marTop w:val="0"/>
      <w:marBottom w:val="0"/>
      <w:divBdr>
        <w:top w:val="none" w:sz="0" w:space="0" w:color="auto"/>
        <w:left w:val="none" w:sz="0" w:space="0" w:color="auto"/>
        <w:bottom w:val="none" w:sz="0" w:space="0" w:color="auto"/>
        <w:right w:val="none" w:sz="0" w:space="0" w:color="auto"/>
      </w:divBdr>
    </w:div>
    <w:div w:id="2025546818">
      <w:bodyDiv w:val="1"/>
      <w:marLeft w:val="0"/>
      <w:marRight w:val="0"/>
      <w:marTop w:val="0"/>
      <w:marBottom w:val="0"/>
      <w:divBdr>
        <w:top w:val="none" w:sz="0" w:space="0" w:color="auto"/>
        <w:left w:val="none" w:sz="0" w:space="0" w:color="auto"/>
        <w:bottom w:val="none" w:sz="0" w:space="0" w:color="auto"/>
        <w:right w:val="none" w:sz="0" w:space="0" w:color="auto"/>
      </w:divBdr>
      <w:divsChild>
        <w:div w:id="10647797">
          <w:marLeft w:val="0"/>
          <w:marRight w:val="0"/>
          <w:marTop w:val="0"/>
          <w:marBottom w:val="0"/>
          <w:divBdr>
            <w:top w:val="none" w:sz="0" w:space="0" w:color="auto"/>
            <w:left w:val="none" w:sz="0" w:space="0" w:color="auto"/>
            <w:bottom w:val="none" w:sz="0" w:space="0" w:color="auto"/>
            <w:right w:val="none" w:sz="0" w:space="0" w:color="auto"/>
          </w:divBdr>
        </w:div>
      </w:divsChild>
    </w:div>
    <w:div w:id="2067990353">
      <w:bodyDiv w:val="1"/>
      <w:marLeft w:val="0"/>
      <w:marRight w:val="0"/>
      <w:marTop w:val="0"/>
      <w:marBottom w:val="0"/>
      <w:divBdr>
        <w:top w:val="none" w:sz="0" w:space="0" w:color="auto"/>
        <w:left w:val="none" w:sz="0" w:space="0" w:color="auto"/>
        <w:bottom w:val="none" w:sz="0" w:space="0" w:color="auto"/>
        <w:right w:val="none" w:sz="0" w:space="0" w:color="auto"/>
      </w:divBdr>
      <w:divsChild>
        <w:div w:id="504782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117" Type="http://schemas.openxmlformats.org/officeDocument/2006/relationships/image" Target="media/image58.wmf"/><Relationship Id="rId21" Type="http://schemas.openxmlformats.org/officeDocument/2006/relationships/image" Target="media/image3.emf"/><Relationship Id="rId42" Type="http://schemas.openxmlformats.org/officeDocument/2006/relationships/image" Target="media/image21.emf"/><Relationship Id="rId47" Type="http://schemas.openxmlformats.org/officeDocument/2006/relationships/image" Target="media/image24.wmf"/><Relationship Id="rId63" Type="http://schemas.openxmlformats.org/officeDocument/2006/relationships/image" Target="media/image32.wmf"/><Relationship Id="rId68" Type="http://schemas.openxmlformats.org/officeDocument/2006/relationships/oleObject" Target="embeddings/oleObject14.bin"/><Relationship Id="rId84" Type="http://schemas.openxmlformats.org/officeDocument/2006/relationships/image" Target="media/image43.wmf"/><Relationship Id="rId89" Type="http://schemas.openxmlformats.org/officeDocument/2006/relationships/oleObject" Target="embeddings/oleObject24.bin"/><Relationship Id="rId112" Type="http://schemas.openxmlformats.org/officeDocument/2006/relationships/oleObject" Target="embeddings/oleObject36.bin"/><Relationship Id="rId133" Type="http://schemas.openxmlformats.org/officeDocument/2006/relationships/image" Target="media/image71.png"/><Relationship Id="rId138" Type="http://schemas.openxmlformats.org/officeDocument/2006/relationships/image" Target="media/image76.emf"/><Relationship Id="rId16" Type="http://schemas.openxmlformats.org/officeDocument/2006/relationships/footer" Target="footer6.xml"/><Relationship Id="rId107" Type="http://schemas.openxmlformats.org/officeDocument/2006/relationships/oleObject" Target="embeddings/oleObject33.bin"/><Relationship Id="rId11" Type="http://schemas.openxmlformats.org/officeDocument/2006/relationships/header" Target="header1.xml"/><Relationship Id="rId32" Type="http://schemas.openxmlformats.org/officeDocument/2006/relationships/image" Target="media/image11.wmf"/><Relationship Id="rId37" Type="http://schemas.openxmlformats.org/officeDocument/2006/relationships/image" Target="media/image16.emf"/><Relationship Id="rId53" Type="http://schemas.openxmlformats.org/officeDocument/2006/relationships/image" Target="media/image27.wmf"/><Relationship Id="rId58" Type="http://schemas.openxmlformats.org/officeDocument/2006/relationships/oleObject" Target="embeddings/oleObject9.bin"/><Relationship Id="rId74" Type="http://schemas.openxmlformats.org/officeDocument/2006/relationships/image" Target="media/image38.wmf"/><Relationship Id="rId79" Type="http://schemas.openxmlformats.org/officeDocument/2006/relationships/oleObject" Target="embeddings/oleObject19.bin"/><Relationship Id="rId102" Type="http://schemas.openxmlformats.org/officeDocument/2006/relationships/image" Target="media/image52.wmf"/><Relationship Id="rId123" Type="http://schemas.openxmlformats.org/officeDocument/2006/relationships/image" Target="media/image61.png"/><Relationship Id="rId128" Type="http://schemas.openxmlformats.org/officeDocument/2006/relationships/image" Target="media/image66.emf"/><Relationship Id="rId144" Type="http://schemas.openxmlformats.org/officeDocument/2006/relationships/image" Target="media/image82.emf"/><Relationship Id="rId149" Type="http://schemas.openxmlformats.org/officeDocument/2006/relationships/hyperlink" Target="http://www.odpm.gov.uk/stellent/groups/odpm_about/documents/page/odpm_about_608524.hcsp" TargetMode="External"/><Relationship Id="rId5" Type="http://schemas.openxmlformats.org/officeDocument/2006/relationships/footnotes" Target="footnotes.xml"/><Relationship Id="rId90" Type="http://schemas.openxmlformats.org/officeDocument/2006/relationships/image" Target="media/image46.wmf"/><Relationship Id="rId95" Type="http://schemas.openxmlformats.org/officeDocument/2006/relationships/oleObject" Target="embeddings/oleObject27.bin"/><Relationship Id="rId22" Type="http://schemas.openxmlformats.org/officeDocument/2006/relationships/image" Target="media/image4.emf"/><Relationship Id="rId27" Type="http://schemas.openxmlformats.org/officeDocument/2006/relationships/header" Target="header4.xml"/><Relationship Id="rId43" Type="http://schemas.openxmlformats.org/officeDocument/2006/relationships/image" Target="media/image22.wmf"/><Relationship Id="rId48" Type="http://schemas.openxmlformats.org/officeDocument/2006/relationships/oleObject" Target="embeddings/oleObject4.bin"/><Relationship Id="rId64" Type="http://schemas.openxmlformats.org/officeDocument/2006/relationships/oleObject" Target="embeddings/oleObject12.bin"/><Relationship Id="rId69" Type="http://schemas.openxmlformats.org/officeDocument/2006/relationships/image" Target="media/image35.png"/><Relationship Id="rId113" Type="http://schemas.openxmlformats.org/officeDocument/2006/relationships/oleObject" Target="embeddings/oleObject37.bin"/><Relationship Id="rId118" Type="http://schemas.openxmlformats.org/officeDocument/2006/relationships/oleObject" Target="embeddings/oleObject40.bin"/><Relationship Id="rId134" Type="http://schemas.openxmlformats.org/officeDocument/2006/relationships/image" Target="media/image72.emf"/><Relationship Id="rId139" Type="http://schemas.openxmlformats.org/officeDocument/2006/relationships/image" Target="media/image77.png"/><Relationship Id="rId80" Type="http://schemas.openxmlformats.org/officeDocument/2006/relationships/image" Target="media/image41.wmf"/><Relationship Id="rId85" Type="http://schemas.openxmlformats.org/officeDocument/2006/relationships/oleObject" Target="embeddings/oleObject22.bin"/><Relationship Id="rId150" Type="http://schemas.openxmlformats.org/officeDocument/2006/relationships/fontTable" Target="fontTable.xml"/><Relationship Id="rId12" Type="http://schemas.openxmlformats.org/officeDocument/2006/relationships/header" Target="header2.xml"/><Relationship Id="rId17" Type="http://schemas.openxmlformats.org/officeDocument/2006/relationships/header" Target="header3.xml"/><Relationship Id="rId25" Type="http://schemas.openxmlformats.org/officeDocument/2006/relationships/image" Target="media/image7.emf"/><Relationship Id="rId33" Type="http://schemas.openxmlformats.org/officeDocument/2006/relationships/image" Target="media/image12.wmf"/><Relationship Id="rId38" Type="http://schemas.openxmlformats.org/officeDocument/2006/relationships/image" Target="media/image17.emf"/><Relationship Id="rId46" Type="http://schemas.openxmlformats.org/officeDocument/2006/relationships/oleObject" Target="embeddings/oleObject3.bin"/><Relationship Id="rId59" Type="http://schemas.openxmlformats.org/officeDocument/2006/relationships/image" Target="media/image30.wmf"/><Relationship Id="rId67" Type="http://schemas.openxmlformats.org/officeDocument/2006/relationships/image" Target="media/image34.wmf"/><Relationship Id="rId103" Type="http://schemas.openxmlformats.org/officeDocument/2006/relationships/oleObject" Target="embeddings/oleObject31.bin"/><Relationship Id="rId108" Type="http://schemas.openxmlformats.org/officeDocument/2006/relationships/image" Target="media/image55.wmf"/><Relationship Id="rId116" Type="http://schemas.openxmlformats.org/officeDocument/2006/relationships/oleObject" Target="embeddings/oleObject39.bin"/><Relationship Id="rId124" Type="http://schemas.openxmlformats.org/officeDocument/2006/relationships/image" Target="media/image62.emf"/><Relationship Id="rId129" Type="http://schemas.openxmlformats.org/officeDocument/2006/relationships/image" Target="media/image67.png"/><Relationship Id="rId137" Type="http://schemas.openxmlformats.org/officeDocument/2006/relationships/image" Target="media/image75.png"/><Relationship Id="rId20" Type="http://schemas.openxmlformats.org/officeDocument/2006/relationships/footer" Target="footer9.xml"/><Relationship Id="rId41" Type="http://schemas.openxmlformats.org/officeDocument/2006/relationships/image" Target="media/image20.emf"/><Relationship Id="rId54" Type="http://schemas.openxmlformats.org/officeDocument/2006/relationships/oleObject" Target="embeddings/oleObject7.bin"/><Relationship Id="rId62" Type="http://schemas.openxmlformats.org/officeDocument/2006/relationships/oleObject" Target="embeddings/oleObject11.bin"/><Relationship Id="rId70" Type="http://schemas.openxmlformats.org/officeDocument/2006/relationships/image" Target="media/image36.wmf"/><Relationship Id="rId75" Type="http://schemas.openxmlformats.org/officeDocument/2006/relationships/oleObject" Target="embeddings/oleObject17.bin"/><Relationship Id="rId83" Type="http://schemas.openxmlformats.org/officeDocument/2006/relationships/oleObject" Target="embeddings/oleObject21.bin"/><Relationship Id="rId88" Type="http://schemas.openxmlformats.org/officeDocument/2006/relationships/image" Target="media/image45.wmf"/><Relationship Id="rId91" Type="http://schemas.openxmlformats.org/officeDocument/2006/relationships/oleObject" Target="embeddings/oleObject25.bin"/><Relationship Id="rId96" Type="http://schemas.openxmlformats.org/officeDocument/2006/relationships/image" Target="media/image49.wmf"/><Relationship Id="rId111" Type="http://schemas.openxmlformats.org/officeDocument/2006/relationships/oleObject" Target="embeddings/oleObject35.bin"/><Relationship Id="rId132" Type="http://schemas.openxmlformats.org/officeDocument/2006/relationships/image" Target="media/image70.emf"/><Relationship Id="rId140" Type="http://schemas.openxmlformats.org/officeDocument/2006/relationships/image" Target="media/image78.emf"/><Relationship Id="rId145" Type="http://schemas.openxmlformats.org/officeDocument/2006/relationships/image" Target="media/image83.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5.xml"/><Relationship Id="rId23" Type="http://schemas.openxmlformats.org/officeDocument/2006/relationships/image" Target="media/image5.emf"/><Relationship Id="rId28" Type="http://schemas.openxmlformats.org/officeDocument/2006/relationships/image" Target="media/image9.emf"/><Relationship Id="rId36" Type="http://schemas.openxmlformats.org/officeDocument/2006/relationships/image" Target="media/image15.wmf"/><Relationship Id="rId49" Type="http://schemas.openxmlformats.org/officeDocument/2006/relationships/image" Target="media/image25.wmf"/><Relationship Id="rId57" Type="http://schemas.openxmlformats.org/officeDocument/2006/relationships/image" Target="media/image29.wmf"/><Relationship Id="rId106" Type="http://schemas.openxmlformats.org/officeDocument/2006/relationships/image" Target="media/image54.wmf"/><Relationship Id="rId114" Type="http://schemas.openxmlformats.org/officeDocument/2006/relationships/image" Target="media/image57.wmf"/><Relationship Id="rId119" Type="http://schemas.openxmlformats.org/officeDocument/2006/relationships/oleObject" Target="embeddings/oleObject41.bin"/><Relationship Id="rId127" Type="http://schemas.openxmlformats.org/officeDocument/2006/relationships/image" Target="media/image65.png"/><Relationship Id="rId10" Type="http://schemas.openxmlformats.org/officeDocument/2006/relationships/footer" Target="footer2.xml"/><Relationship Id="rId31" Type="http://schemas.openxmlformats.org/officeDocument/2006/relationships/oleObject" Target="embeddings/oleObject1.bin"/><Relationship Id="rId44" Type="http://schemas.openxmlformats.org/officeDocument/2006/relationships/oleObject" Target="embeddings/oleObject2.bin"/><Relationship Id="rId52" Type="http://schemas.openxmlformats.org/officeDocument/2006/relationships/oleObject" Target="embeddings/oleObject6.bin"/><Relationship Id="rId60" Type="http://schemas.openxmlformats.org/officeDocument/2006/relationships/oleObject" Target="embeddings/oleObject10.bin"/><Relationship Id="rId65" Type="http://schemas.openxmlformats.org/officeDocument/2006/relationships/image" Target="media/image33.wmf"/><Relationship Id="rId73" Type="http://schemas.openxmlformats.org/officeDocument/2006/relationships/oleObject" Target="embeddings/oleObject16.bin"/><Relationship Id="rId78" Type="http://schemas.openxmlformats.org/officeDocument/2006/relationships/image" Target="media/image40.wmf"/><Relationship Id="rId81" Type="http://schemas.openxmlformats.org/officeDocument/2006/relationships/oleObject" Target="embeddings/oleObject20.bin"/><Relationship Id="rId86" Type="http://schemas.openxmlformats.org/officeDocument/2006/relationships/image" Target="media/image44.wmf"/><Relationship Id="rId94" Type="http://schemas.openxmlformats.org/officeDocument/2006/relationships/image" Target="media/image48.wmf"/><Relationship Id="rId99" Type="http://schemas.openxmlformats.org/officeDocument/2006/relationships/oleObject" Target="embeddings/oleObject29.bin"/><Relationship Id="rId101" Type="http://schemas.openxmlformats.org/officeDocument/2006/relationships/oleObject" Target="embeddings/oleObject30.bin"/><Relationship Id="rId122" Type="http://schemas.openxmlformats.org/officeDocument/2006/relationships/image" Target="media/image60.wmf"/><Relationship Id="rId130" Type="http://schemas.openxmlformats.org/officeDocument/2006/relationships/image" Target="media/image68.emf"/><Relationship Id="rId135" Type="http://schemas.openxmlformats.org/officeDocument/2006/relationships/image" Target="media/image73.png"/><Relationship Id="rId143" Type="http://schemas.openxmlformats.org/officeDocument/2006/relationships/image" Target="media/image81.png"/><Relationship Id="rId148" Type="http://schemas.openxmlformats.org/officeDocument/2006/relationships/hyperlink" Target="https://www.superban.gov.ec/pages/c_bancos_boletines.htm" TargetMode="External"/><Relationship Id="rId15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footer" Target="footer3.xml"/><Relationship Id="rId18" Type="http://schemas.openxmlformats.org/officeDocument/2006/relationships/footer" Target="footer7.xml"/><Relationship Id="rId39" Type="http://schemas.openxmlformats.org/officeDocument/2006/relationships/image" Target="media/image18.emf"/><Relationship Id="rId109" Type="http://schemas.openxmlformats.org/officeDocument/2006/relationships/oleObject" Target="embeddings/oleObject34.bin"/><Relationship Id="rId34" Type="http://schemas.openxmlformats.org/officeDocument/2006/relationships/image" Target="media/image13.wmf"/><Relationship Id="rId50" Type="http://schemas.openxmlformats.org/officeDocument/2006/relationships/oleObject" Target="embeddings/oleObject5.bin"/><Relationship Id="rId55" Type="http://schemas.openxmlformats.org/officeDocument/2006/relationships/image" Target="media/image28.wmf"/><Relationship Id="rId76" Type="http://schemas.openxmlformats.org/officeDocument/2006/relationships/image" Target="media/image39.wmf"/><Relationship Id="rId97" Type="http://schemas.openxmlformats.org/officeDocument/2006/relationships/oleObject" Target="embeddings/oleObject28.bin"/><Relationship Id="rId104" Type="http://schemas.openxmlformats.org/officeDocument/2006/relationships/image" Target="media/image53.wmf"/><Relationship Id="rId120" Type="http://schemas.openxmlformats.org/officeDocument/2006/relationships/image" Target="media/image59.wmf"/><Relationship Id="rId125" Type="http://schemas.openxmlformats.org/officeDocument/2006/relationships/image" Target="media/image63.png"/><Relationship Id="rId141" Type="http://schemas.openxmlformats.org/officeDocument/2006/relationships/image" Target="media/image79.png"/><Relationship Id="rId146" Type="http://schemas.openxmlformats.org/officeDocument/2006/relationships/hyperlink" Target="https://www.superban.gov.ec/pages/e_leyes_sist-financiero_ley.htm" TargetMode="External"/><Relationship Id="rId7" Type="http://schemas.openxmlformats.org/officeDocument/2006/relationships/image" Target="media/image1.png"/><Relationship Id="rId71" Type="http://schemas.openxmlformats.org/officeDocument/2006/relationships/oleObject" Target="embeddings/oleObject15.bin"/><Relationship Id="rId92" Type="http://schemas.openxmlformats.org/officeDocument/2006/relationships/image" Target="media/image47.wmf"/><Relationship Id="rId2" Type="http://schemas.openxmlformats.org/officeDocument/2006/relationships/styles" Target="styles.xml"/><Relationship Id="rId29" Type="http://schemas.openxmlformats.org/officeDocument/2006/relationships/header" Target="header5.xml"/><Relationship Id="rId24" Type="http://schemas.openxmlformats.org/officeDocument/2006/relationships/image" Target="media/image6.emf"/><Relationship Id="rId40" Type="http://schemas.openxmlformats.org/officeDocument/2006/relationships/image" Target="media/image19.emf"/><Relationship Id="rId45" Type="http://schemas.openxmlformats.org/officeDocument/2006/relationships/image" Target="media/image23.wmf"/><Relationship Id="rId66" Type="http://schemas.openxmlformats.org/officeDocument/2006/relationships/oleObject" Target="embeddings/oleObject13.bin"/><Relationship Id="rId87" Type="http://schemas.openxmlformats.org/officeDocument/2006/relationships/oleObject" Target="embeddings/oleObject23.bin"/><Relationship Id="rId110" Type="http://schemas.openxmlformats.org/officeDocument/2006/relationships/image" Target="media/image56.wmf"/><Relationship Id="rId115" Type="http://schemas.openxmlformats.org/officeDocument/2006/relationships/oleObject" Target="embeddings/oleObject38.bin"/><Relationship Id="rId131" Type="http://schemas.openxmlformats.org/officeDocument/2006/relationships/image" Target="media/image69.png"/><Relationship Id="rId136" Type="http://schemas.openxmlformats.org/officeDocument/2006/relationships/image" Target="media/image74.emf"/><Relationship Id="rId61" Type="http://schemas.openxmlformats.org/officeDocument/2006/relationships/image" Target="media/image31.wmf"/><Relationship Id="rId82" Type="http://schemas.openxmlformats.org/officeDocument/2006/relationships/image" Target="media/image42.wmf"/><Relationship Id="rId19" Type="http://schemas.openxmlformats.org/officeDocument/2006/relationships/footer" Target="footer8.xml"/><Relationship Id="rId14" Type="http://schemas.openxmlformats.org/officeDocument/2006/relationships/footer" Target="footer4.xml"/><Relationship Id="rId30" Type="http://schemas.openxmlformats.org/officeDocument/2006/relationships/image" Target="media/image10.wmf"/><Relationship Id="rId35" Type="http://schemas.openxmlformats.org/officeDocument/2006/relationships/image" Target="media/image14.wmf"/><Relationship Id="rId56" Type="http://schemas.openxmlformats.org/officeDocument/2006/relationships/oleObject" Target="embeddings/oleObject8.bin"/><Relationship Id="rId77" Type="http://schemas.openxmlformats.org/officeDocument/2006/relationships/oleObject" Target="embeddings/oleObject18.bin"/><Relationship Id="rId100" Type="http://schemas.openxmlformats.org/officeDocument/2006/relationships/image" Target="media/image51.wmf"/><Relationship Id="rId105" Type="http://schemas.openxmlformats.org/officeDocument/2006/relationships/oleObject" Target="embeddings/oleObject32.bin"/><Relationship Id="rId126" Type="http://schemas.openxmlformats.org/officeDocument/2006/relationships/image" Target="media/image64.emf"/><Relationship Id="rId147" Type="http://schemas.openxmlformats.org/officeDocument/2006/relationships/hyperlink" Target="https://www.superban.gov.ec/pages/e_codificacion_sist-financiero.htm" TargetMode="External"/><Relationship Id="rId8" Type="http://schemas.openxmlformats.org/officeDocument/2006/relationships/image" Target="media/image2.png"/><Relationship Id="rId51" Type="http://schemas.openxmlformats.org/officeDocument/2006/relationships/image" Target="media/image26.wmf"/><Relationship Id="rId72" Type="http://schemas.openxmlformats.org/officeDocument/2006/relationships/image" Target="media/image37.wmf"/><Relationship Id="rId93" Type="http://schemas.openxmlformats.org/officeDocument/2006/relationships/oleObject" Target="embeddings/oleObject26.bin"/><Relationship Id="rId98" Type="http://schemas.openxmlformats.org/officeDocument/2006/relationships/image" Target="media/image50.wmf"/><Relationship Id="rId121" Type="http://schemas.openxmlformats.org/officeDocument/2006/relationships/oleObject" Target="embeddings/oleObject42.bin"/><Relationship Id="rId142" Type="http://schemas.openxmlformats.org/officeDocument/2006/relationships/image" Target="media/image80.emf"/><Relationship Id="rId3"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23472</Words>
  <Characters>129102</Characters>
  <Application>Microsoft Office Word</Application>
  <DocSecurity>0</DocSecurity>
  <Lines>1075</Lines>
  <Paragraphs>304</Paragraphs>
  <ScaleCrop>false</ScaleCrop>
  <HeadingPairs>
    <vt:vector size="2" baseType="variant">
      <vt:variant>
        <vt:lpstr>Título</vt:lpstr>
      </vt:variant>
      <vt:variant>
        <vt:i4>1</vt:i4>
      </vt:variant>
    </vt:vector>
  </HeadingPairs>
  <TitlesOfParts>
    <vt:vector size="1" baseType="lpstr">
      <vt:lpstr>ESCUELA SUPERIOR POLITECNICA DEL LITORAL</vt:lpstr>
    </vt:vector>
  </TitlesOfParts>
  <Company>Personal</Company>
  <LinksUpToDate>false</LinksUpToDate>
  <CharactersWithSpaces>152270</CharactersWithSpaces>
  <SharedDoc>false</SharedDoc>
  <HLinks>
    <vt:vector size="348" baseType="variant">
      <vt:variant>
        <vt:i4>1179761</vt:i4>
      </vt:variant>
      <vt:variant>
        <vt:i4>426</vt:i4>
      </vt:variant>
      <vt:variant>
        <vt:i4>0</vt:i4>
      </vt:variant>
      <vt:variant>
        <vt:i4>5</vt:i4>
      </vt:variant>
      <vt:variant>
        <vt:lpwstr>http://www.odpm.gov.uk/stellent/groups/odpm_about/documents/page/odpm_about_608524.hcsp</vt:lpwstr>
      </vt:variant>
      <vt:variant>
        <vt:lpwstr>TopOfPage</vt:lpwstr>
      </vt:variant>
      <vt:variant>
        <vt:i4>6815803</vt:i4>
      </vt:variant>
      <vt:variant>
        <vt:i4>423</vt:i4>
      </vt:variant>
      <vt:variant>
        <vt:i4>0</vt:i4>
      </vt:variant>
      <vt:variant>
        <vt:i4>5</vt:i4>
      </vt:variant>
      <vt:variant>
        <vt:lpwstr>https://www.superban.gov.ec/pages/c_bancos_boletines.htm</vt:lpwstr>
      </vt:variant>
      <vt:variant>
        <vt:lpwstr/>
      </vt:variant>
      <vt:variant>
        <vt:i4>3866678</vt:i4>
      </vt:variant>
      <vt:variant>
        <vt:i4>420</vt:i4>
      </vt:variant>
      <vt:variant>
        <vt:i4>0</vt:i4>
      </vt:variant>
      <vt:variant>
        <vt:i4>5</vt:i4>
      </vt:variant>
      <vt:variant>
        <vt:lpwstr>https://www.superban.gov.ec/pages/e_codificacion_sist-financiero.htm</vt:lpwstr>
      </vt:variant>
      <vt:variant>
        <vt:lpwstr/>
      </vt:variant>
      <vt:variant>
        <vt:i4>2359306</vt:i4>
      </vt:variant>
      <vt:variant>
        <vt:i4>417</vt:i4>
      </vt:variant>
      <vt:variant>
        <vt:i4>0</vt:i4>
      </vt:variant>
      <vt:variant>
        <vt:i4>5</vt:i4>
      </vt:variant>
      <vt:variant>
        <vt:lpwstr>https://www.superban.gov.ec/pages/e_leyes_sist-financiero_ley.htm</vt:lpwstr>
      </vt:variant>
      <vt:variant>
        <vt:lpwstr/>
      </vt:variant>
      <vt:variant>
        <vt:i4>2031664</vt:i4>
      </vt:variant>
      <vt:variant>
        <vt:i4>317</vt:i4>
      </vt:variant>
      <vt:variant>
        <vt:i4>0</vt:i4>
      </vt:variant>
      <vt:variant>
        <vt:i4>5</vt:i4>
      </vt:variant>
      <vt:variant>
        <vt:lpwstr/>
      </vt:variant>
      <vt:variant>
        <vt:lpwstr>_Toc115802433</vt:lpwstr>
      </vt:variant>
      <vt:variant>
        <vt:i4>2031664</vt:i4>
      </vt:variant>
      <vt:variant>
        <vt:i4>311</vt:i4>
      </vt:variant>
      <vt:variant>
        <vt:i4>0</vt:i4>
      </vt:variant>
      <vt:variant>
        <vt:i4>5</vt:i4>
      </vt:variant>
      <vt:variant>
        <vt:lpwstr/>
      </vt:variant>
      <vt:variant>
        <vt:lpwstr>_Toc115802432</vt:lpwstr>
      </vt:variant>
      <vt:variant>
        <vt:i4>2031664</vt:i4>
      </vt:variant>
      <vt:variant>
        <vt:i4>305</vt:i4>
      </vt:variant>
      <vt:variant>
        <vt:i4>0</vt:i4>
      </vt:variant>
      <vt:variant>
        <vt:i4>5</vt:i4>
      </vt:variant>
      <vt:variant>
        <vt:lpwstr/>
      </vt:variant>
      <vt:variant>
        <vt:lpwstr>_Toc115802431</vt:lpwstr>
      </vt:variant>
      <vt:variant>
        <vt:i4>2031664</vt:i4>
      </vt:variant>
      <vt:variant>
        <vt:i4>299</vt:i4>
      </vt:variant>
      <vt:variant>
        <vt:i4>0</vt:i4>
      </vt:variant>
      <vt:variant>
        <vt:i4>5</vt:i4>
      </vt:variant>
      <vt:variant>
        <vt:lpwstr/>
      </vt:variant>
      <vt:variant>
        <vt:lpwstr>_Toc115802430</vt:lpwstr>
      </vt:variant>
      <vt:variant>
        <vt:i4>1966128</vt:i4>
      </vt:variant>
      <vt:variant>
        <vt:i4>293</vt:i4>
      </vt:variant>
      <vt:variant>
        <vt:i4>0</vt:i4>
      </vt:variant>
      <vt:variant>
        <vt:i4>5</vt:i4>
      </vt:variant>
      <vt:variant>
        <vt:lpwstr/>
      </vt:variant>
      <vt:variant>
        <vt:lpwstr>_Toc115802429</vt:lpwstr>
      </vt:variant>
      <vt:variant>
        <vt:i4>1966128</vt:i4>
      </vt:variant>
      <vt:variant>
        <vt:i4>287</vt:i4>
      </vt:variant>
      <vt:variant>
        <vt:i4>0</vt:i4>
      </vt:variant>
      <vt:variant>
        <vt:i4>5</vt:i4>
      </vt:variant>
      <vt:variant>
        <vt:lpwstr/>
      </vt:variant>
      <vt:variant>
        <vt:lpwstr>_Toc115802428</vt:lpwstr>
      </vt:variant>
      <vt:variant>
        <vt:i4>1966128</vt:i4>
      </vt:variant>
      <vt:variant>
        <vt:i4>281</vt:i4>
      </vt:variant>
      <vt:variant>
        <vt:i4>0</vt:i4>
      </vt:variant>
      <vt:variant>
        <vt:i4>5</vt:i4>
      </vt:variant>
      <vt:variant>
        <vt:lpwstr/>
      </vt:variant>
      <vt:variant>
        <vt:lpwstr>_Toc115802427</vt:lpwstr>
      </vt:variant>
      <vt:variant>
        <vt:i4>1966128</vt:i4>
      </vt:variant>
      <vt:variant>
        <vt:i4>275</vt:i4>
      </vt:variant>
      <vt:variant>
        <vt:i4>0</vt:i4>
      </vt:variant>
      <vt:variant>
        <vt:i4>5</vt:i4>
      </vt:variant>
      <vt:variant>
        <vt:lpwstr/>
      </vt:variant>
      <vt:variant>
        <vt:lpwstr>_Toc115802426</vt:lpwstr>
      </vt:variant>
      <vt:variant>
        <vt:i4>1966128</vt:i4>
      </vt:variant>
      <vt:variant>
        <vt:i4>269</vt:i4>
      </vt:variant>
      <vt:variant>
        <vt:i4>0</vt:i4>
      </vt:variant>
      <vt:variant>
        <vt:i4>5</vt:i4>
      </vt:variant>
      <vt:variant>
        <vt:lpwstr/>
      </vt:variant>
      <vt:variant>
        <vt:lpwstr>_Toc115802425</vt:lpwstr>
      </vt:variant>
      <vt:variant>
        <vt:i4>1966128</vt:i4>
      </vt:variant>
      <vt:variant>
        <vt:i4>263</vt:i4>
      </vt:variant>
      <vt:variant>
        <vt:i4>0</vt:i4>
      </vt:variant>
      <vt:variant>
        <vt:i4>5</vt:i4>
      </vt:variant>
      <vt:variant>
        <vt:lpwstr/>
      </vt:variant>
      <vt:variant>
        <vt:lpwstr>_Toc115802424</vt:lpwstr>
      </vt:variant>
      <vt:variant>
        <vt:i4>1900592</vt:i4>
      </vt:variant>
      <vt:variant>
        <vt:i4>257</vt:i4>
      </vt:variant>
      <vt:variant>
        <vt:i4>0</vt:i4>
      </vt:variant>
      <vt:variant>
        <vt:i4>5</vt:i4>
      </vt:variant>
      <vt:variant>
        <vt:lpwstr/>
      </vt:variant>
      <vt:variant>
        <vt:lpwstr>_Toc115802414</vt:lpwstr>
      </vt:variant>
      <vt:variant>
        <vt:i4>1900592</vt:i4>
      </vt:variant>
      <vt:variant>
        <vt:i4>251</vt:i4>
      </vt:variant>
      <vt:variant>
        <vt:i4>0</vt:i4>
      </vt:variant>
      <vt:variant>
        <vt:i4>5</vt:i4>
      </vt:variant>
      <vt:variant>
        <vt:lpwstr/>
      </vt:variant>
      <vt:variant>
        <vt:lpwstr>_Toc115802413</vt:lpwstr>
      </vt:variant>
      <vt:variant>
        <vt:i4>1900592</vt:i4>
      </vt:variant>
      <vt:variant>
        <vt:i4>245</vt:i4>
      </vt:variant>
      <vt:variant>
        <vt:i4>0</vt:i4>
      </vt:variant>
      <vt:variant>
        <vt:i4>5</vt:i4>
      </vt:variant>
      <vt:variant>
        <vt:lpwstr/>
      </vt:variant>
      <vt:variant>
        <vt:lpwstr>_Toc115802412</vt:lpwstr>
      </vt:variant>
      <vt:variant>
        <vt:i4>1900592</vt:i4>
      </vt:variant>
      <vt:variant>
        <vt:i4>239</vt:i4>
      </vt:variant>
      <vt:variant>
        <vt:i4>0</vt:i4>
      </vt:variant>
      <vt:variant>
        <vt:i4>5</vt:i4>
      </vt:variant>
      <vt:variant>
        <vt:lpwstr/>
      </vt:variant>
      <vt:variant>
        <vt:lpwstr>_Toc115802411</vt:lpwstr>
      </vt:variant>
      <vt:variant>
        <vt:i4>1900592</vt:i4>
      </vt:variant>
      <vt:variant>
        <vt:i4>233</vt:i4>
      </vt:variant>
      <vt:variant>
        <vt:i4>0</vt:i4>
      </vt:variant>
      <vt:variant>
        <vt:i4>5</vt:i4>
      </vt:variant>
      <vt:variant>
        <vt:lpwstr/>
      </vt:variant>
      <vt:variant>
        <vt:lpwstr>_Toc115802410</vt:lpwstr>
      </vt:variant>
      <vt:variant>
        <vt:i4>1835056</vt:i4>
      </vt:variant>
      <vt:variant>
        <vt:i4>227</vt:i4>
      </vt:variant>
      <vt:variant>
        <vt:i4>0</vt:i4>
      </vt:variant>
      <vt:variant>
        <vt:i4>5</vt:i4>
      </vt:variant>
      <vt:variant>
        <vt:lpwstr/>
      </vt:variant>
      <vt:variant>
        <vt:lpwstr>_Toc115802409</vt:lpwstr>
      </vt:variant>
      <vt:variant>
        <vt:i4>1835056</vt:i4>
      </vt:variant>
      <vt:variant>
        <vt:i4>221</vt:i4>
      </vt:variant>
      <vt:variant>
        <vt:i4>0</vt:i4>
      </vt:variant>
      <vt:variant>
        <vt:i4>5</vt:i4>
      </vt:variant>
      <vt:variant>
        <vt:lpwstr/>
      </vt:variant>
      <vt:variant>
        <vt:lpwstr>_Toc115802408</vt:lpwstr>
      </vt:variant>
      <vt:variant>
        <vt:i4>1835056</vt:i4>
      </vt:variant>
      <vt:variant>
        <vt:i4>215</vt:i4>
      </vt:variant>
      <vt:variant>
        <vt:i4>0</vt:i4>
      </vt:variant>
      <vt:variant>
        <vt:i4>5</vt:i4>
      </vt:variant>
      <vt:variant>
        <vt:lpwstr/>
      </vt:variant>
      <vt:variant>
        <vt:lpwstr>_Toc115802407</vt:lpwstr>
      </vt:variant>
      <vt:variant>
        <vt:i4>1835056</vt:i4>
      </vt:variant>
      <vt:variant>
        <vt:i4>209</vt:i4>
      </vt:variant>
      <vt:variant>
        <vt:i4>0</vt:i4>
      </vt:variant>
      <vt:variant>
        <vt:i4>5</vt:i4>
      </vt:variant>
      <vt:variant>
        <vt:lpwstr/>
      </vt:variant>
      <vt:variant>
        <vt:lpwstr>_Toc115802406</vt:lpwstr>
      </vt:variant>
      <vt:variant>
        <vt:i4>1835056</vt:i4>
      </vt:variant>
      <vt:variant>
        <vt:i4>203</vt:i4>
      </vt:variant>
      <vt:variant>
        <vt:i4>0</vt:i4>
      </vt:variant>
      <vt:variant>
        <vt:i4>5</vt:i4>
      </vt:variant>
      <vt:variant>
        <vt:lpwstr/>
      </vt:variant>
      <vt:variant>
        <vt:lpwstr>_Toc115802405</vt:lpwstr>
      </vt:variant>
      <vt:variant>
        <vt:i4>1835056</vt:i4>
      </vt:variant>
      <vt:variant>
        <vt:i4>197</vt:i4>
      </vt:variant>
      <vt:variant>
        <vt:i4>0</vt:i4>
      </vt:variant>
      <vt:variant>
        <vt:i4>5</vt:i4>
      </vt:variant>
      <vt:variant>
        <vt:lpwstr/>
      </vt:variant>
      <vt:variant>
        <vt:lpwstr>_Toc115802403</vt:lpwstr>
      </vt:variant>
      <vt:variant>
        <vt:i4>1835056</vt:i4>
      </vt:variant>
      <vt:variant>
        <vt:i4>191</vt:i4>
      </vt:variant>
      <vt:variant>
        <vt:i4>0</vt:i4>
      </vt:variant>
      <vt:variant>
        <vt:i4>5</vt:i4>
      </vt:variant>
      <vt:variant>
        <vt:lpwstr/>
      </vt:variant>
      <vt:variant>
        <vt:lpwstr>_Toc115802402</vt:lpwstr>
      </vt:variant>
      <vt:variant>
        <vt:i4>1310775</vt:i4>
      </vt:variant>
      <vt:variant>
        <vt:i4>185</vt:i4>
      </vt:variant>
      <vt:variant>
        <vt:i4>0</vt:i4>
      </vt:variant>
      <vt:variant>
        <vt:i4>5</vt:i4>
      </vt:variant>
      <vt:variant>
        <vt:lpwstr/>
      </vt:variant>
      <vt:variant>
        <vt:lpwstr>_Toc115802389</vt:lpwstr>
      </vt:variant>
      <vt:variant>
        <vt:i4>1310775</vt:i4>
      </vt:variant>
      <vt:variant>
        <vt:i4>179</vt:i4>
      </vt:variant>
      <vt:variant>
        <vt:i4>0</vt:i4>
      </vt:variant>
      <vt:variant>
        <vt:i4>5</vt:i4>
      </vt:variant>
      <vt:variant>
        <vt:lpwstr/>
      </vt:variant>
      <vt:variant>
        <vt:lpwstr>_Toc115802388</vt:lpwstr>
      </vt:variant>
      <vt:variant>
        <vt:i4>1310775</vt:i4>
      </vt:variant>
      <vt:variant>
        <vt:i4>173</vt:i4>
      </vt:variant>
      <vt:variant>
        <vt:i4>0</vt:i4>
      </vt:variant>
      <vt:variant>
        <vt:i4>5</vt:i4>
      </vt:variant>
      <vt:variant>
        <vt:lpwstr/>
      </vt:variant>
      <vt:variant>
        <vt:lpwstr>_Toc115802387</vt:lpwstr>
      </vt:variant>
      <vt:variant>
        <vt:i4>1310775</vt:i4>
      </vt:variant>
      <vt:variant>
        <vt:i4>167</vt:i4>
      </vt:variant>
      <vt:variant>
        <vt:i4>0</vt:i4>
      </vt:variant>
      <vt:variant>
        <vt:i4>5</vt:i4>
      </vt:variant>
      <vt:variant>
        <vt:lpwstr/>
      </vt:variant>
      <vt:variant>
        <vt:lpwstr>_Toc115802386</vt:lpwstr>
      </vt:variant>
      <vt:variant>
        <vt:i4>1310775</vt:i4>
      </vt:variant>
      <vt:variant>
        <vt:i4>161</vt:i4>
      </vt:variant>
      <vt:variant>
        <vt:i4>0</vt:i4>
      </vt:variant>
      <vt:variant>
        <vt:i4>5</vt:i4>
      </vt:variant>
      <vt:variant>
        <vt:lpwstr/>
      </vt:variant>
      <vt:variant>
        <vt:lpwstr>_Toc115802385</vt:lpwstr>
      </vt:variant>
      <vt:variant>
        <vt:i4>1310775</vt:i4>
      </vt:variant>
      <vt:variant>
        <vt:i4>155</vt:i4>
      </vt:variant>
      <vt:variant>
        <vt:i4>0</vt:i4>
      </vt:variant>
      <vt:variant>
        <vt:i4>5</vt:i4>
      </vt:variant>
      <vt:variant>
        <vt:lpwstr/>
      </vt:variant>
      <vt:variant>
        <vt:lpwstr>_Toc115802384</vt:lpwstr>
      </vt:variant>
      <vt:variant>
        <vt:i4>1703991</vt:i4>
      </vt:variant>
      <vt:variant>
        <vt:i4>149</vt:i4>
      </vt:variant>
      <vt:variant>
        <vt:i4>0</vt:i4>
      </vt:variant>
      <vt:variant>
        <vt:i4>5</vt:i4>
      </vt:variant>
      <vt:variant>
        <vt:lpwstr/>
      </vt:variant>
      <vt:variant>
        <vt:lpwstr>_Toc115802363</vt:lpwstr>
      </vt:variant>
      <vt:variant>
        <vt:i4>1703991</vt:i4>
      </vt:variant>
      <vt:variant>
        <vt:i4>143</vt:i4>
      </vt:variant>
      <vt:variant>
        <vt:i4>0</vt:i4>
      </vt:variant>
      <vt:variant>
        <vt:i4>5</vt:i4>
      </vt:variant>
      <vt:variant>
        <vt:lpwstr/>
      </vt:variant>
      <vt:variant>
        <vt:lpwstr>_Toc115802362</vt:lpwstr>
      </vt:variant>
      <vt:variant>
        <vt:i4>1703991</vt:i4>
      </vt:variant>
      <vt:variant>
        <vt:i4>137</vt:i4>
      </vt:variant>
      <vt:variant>
        <vt:i4>0</vt:i4>
      </vt:variant>
      <vt:variant>
        <vt:i4>5</vt:i4>
      </vt:variant>
      <vt:variant>
        <vt:lpwstr/>
      </vt:variant>
      <vt:variant>
        <vt:lpwstr>_Toc115802361</vt:lpwstr>
      </vt:variant>
      <vt:variant>
        <vt:i4>1703991</vt:i4>
      </vt:variant>
      <vt:variant>
        <vt:i4>131</vt:i4>
      </vt:variant>
      <vt:variant>
        <vt:i4>0</vt:i4>
      </vt:variant>
      <vt:variant>
        <vt:i4>5</vt:i4>
      </vt:variant>
      <vt:variant>
        <vt:lpwstr/>
      </vt:variant>
      <vt:variant>
        <vt:lpwstr>_Toc115802360</vt:lpwstr>
      </vt:variant>
      <vt:variant>
        <vt:i4>1638455</vt:i4>
      </vt:variant>
      <vt:variant>
        <vt:i4>125</vt:i4>
      </vt:variant>
      <vt:variant>
        <vt:i4>0</vt:i4>
      </vt:variant>
      <vt:variant>
        <vt:i4>5</vt:i4>
      </vt:variant>
      <vt:variant>
        <vt:lpwstr/>
      </vt:variant>
      <vt:variant>
        <vt:lpwstr>_Toc115802359</vt:lpwstr>
      </vt:variant>
      <vt:variant>
        <vt:i4>1638455</vt:i4>
      </vt:variant>
      <vt:variant>
        <vt:i4>119</vt:i4>
      </vt:variant>
      <vt:variant>
        <vt:i4>0</vt:i4>
      </vt:variant>
      <vt:variant>
        <vt:i4>5</vt:i4>
      </vt:variant>
      <vt:variant>
        <vt:lpwstr/>
      </vt:variant>
      <vt:variant>
        <vt:lpwstr>_Toc115802358</vt:lpwstr>
      </vt:variant>
      <vt:variant>
        <vt:i4>1638455</vt:i4>
      </vt:variant>
      <vt:variant>
        <vt:i4>113</vt:i4>
      </vt:variant>
      <vt:variant>
        <vt:i4>0</vt:i4>
      </vt:variant>
      <vt:variant>
        <vt:i4>5</vt:i4>
      </vt:variant>
      <vt:variant>
        <vt:lpwstr/>
      </vt:variant>
      <vt:variant>
        <vt:lpwstr>_Toc115802357</vt:lpwstr>
      </vt:variant>
      <vt:variant>
        <vt:i4>1638455</vt:i4>
      </vt:variant>
      <vt:variant>
        <vt:i4>107</vt:i4>
      </vt:variant>
      <vt:variant>
        <vt:i4>0</vt:i4>
      </vt:variant>
      <vt:variant>
        <vt:i4>5</vt:i4>
      </vt:variant>
      <vt:variant>
        <vt:lpwstr/>
      </vt:variant>
      <vt:variant>
        <vt:lpwstr>_Toc115802356</vt:lpwstr>
      </vt:variant>
      <vt:variant>
        <vt:i4>1638455</vt:i4>
      </vt:variant>
      <vt:variant>
        <vt:i4>101</vt:i4>
      </vt:variant>
      <vt:variant>
        <vt:i4>0</vt:i4>
      </vt:variant>
      <vt:variant>
        <vt:i4>5</vt:i4>
      </vt:variant>
      <vt:variant>
        <vt:lpwstr/>
      </vt:variant>
      <vt:variant>
        <vt:lpwstr>_Toc115802355</vt:lpwstr>
      </vt:variant>
      <vt:variant>
        <vt:i4>1638455</vt:i4>
      </vt:variant>
      <vt:variant>
        <vt:i4>95</vt:i4>
      </vt:variant>
      <vt:variant>
        <vt:i4>0</vt:i4>
      </vt:variant>
      <vt:variant>
        <vt:i4>5</vt:i4>
      </vt:variant>
      <vt:variant>
        <vt:lpwstr/>
      </vt:variant>
      <vt:variant>
        <vt:lpwstr>_Toc115802354</vt:lpwstr>
      </vt:variant>
      <vt:variant>
        <vt:i4>1638455</vt:i4>
      </vt:variant>
      <vt:variant>
        <vt:i4>89</vt:i4>
      </vt:variant>
      <vt:variant>
        <vt:i4>0</vt:i4>
      </vt:variant>
      <vt:variant>
        <vt:i4>5</vt:i4>
      </vt:variant>
      <vt:variant>
        <vt:lpwstr/>
      </vt:variant>
      <vt:variant>
        <vt:lpwstr>_Toc115802353</vt:lpwstr>
      </vt:variant>
      <vt:variant>
        <vt:i4>1638455</vt:i4>
      </vt:variant>
      <vt:variant>
        <vt:i4>83</vt:i4>
      </vt:variant>
      <vt:variant>
        <vt:i4>0</vt:i4>
      </vt:variant>
      <vt:variant>
        <vt:i4>5</vt:i4>
      </vt:variant>
      <vt:variant>
        <vt:lpwstr/>
      </vt:variant>
      <vt:variant>
        <vt:lpwstr>_Toc115802352</vt:lpwstr>
      </vt:variant>
      <vt:variant>
        <vt:i4>1638455</vt:i4>
      </vt:variant>
      <vt:variant>
        <vt:i4>77</vt:i4>
      </vt:variant>
      <vt:variant>
        <vt:i4>0</vt:i4>
      </vt:variant>
      <vt:variant>
        <vt:i4>5</vt:i4>
      </vt:variant>
      <vt:variant>
        <vt:lpwstr/>
      </vt:variant>
      <vt:variant>
        <vt:lpwstr>_Toc115802351</vt:lpwstr>
      </vt:variant>
      <vt:variant>
        <vt:i4>1638455</vt:i4>
      </vt:variant>
      <vt:variant>
        <vt:i4>71</vt:i4>
      </vt:variant>
      <vt:variant>
        <vt:i4>0</vt:i4>
      </vt:variant>
      <vt:variant>
        <vt:i4>5</vt:i4>
      </vt:variant>
      <vt:variant>
        <vt:lpwstr/>
      </vt:variant>
      <vt:variant>
        <vt:lpwstr>_Toc115802350</vt:lpwstr>
      </vt:variant>
      <vt:variant>
        <vt:i4>1572919</vt:i4>
      </vt:variant>
      <vt:variant>
        <vt:i4>65</vt:i4>
      </vt:variant>
      <vt:variant>
        <vt:i4>0</vt:i4>
      </vt:variant>
      <vt:variant>
        <vt:i4>5</vt:i4>
      </vt:variant>
      <vt:variant>
        <vt:lpwstr/>
      </vt:variant>
      <vt:variant>
        <vt:lpwstr>_Toc115802349</vt:lpwstr>
      </vt:variant>
      <vt:variant>
        <vt:i4>1572919</vt:i4>
      </vt:variant>
      <vt:variant>
        <vt:i4>59</vt:i4>
      </vt:variant>
      <vt:variant>
        <vt:i4>0</vt:i4>
      </vt:variant>
      <vt:variant>
        <vt:i4>5</vt:i4>
      </vt:variant>
      <vt:variant>
        <vt:lpwstr/>
      </vt:variant>
      <vt:variant>
        <vt:lpwstr>_Toc115802348</vt:lpwstr>
      </vt:variant>
      <vt:variant>
        <vt:i4>1572919</vt:i4>
      </vt:variant>
      <vt:variant>
        <vt:i4>53</vt:i4>
      </vt:variant>
      <vt:variant>
        <vt:i4>0</vt:i4>
      </vt:variant>
      <vt:variant>
        <vt:i4>5</vt:i4>
      </vt:variant>
      <vt:variant>
        <vt:lpwstr/>
      </vt:variant>
      <vt:variant>
        <vt:lpwstr>_Toc115802347</vt:lpwstr>
      </vt:variant>
      <vt:variant>
        <vt:i4>1572919</vt:i4>
      </vt:variant>
      <vt:variant>
        <vt:i4>47</vt:i4>
      </vt:variant>
      <vt:variant>
        <vt:i4>0</vt:i4>
      </vt:variant>
      <vt:variant>
        <vt:i4>5</vt:i4>
      </vt:variant>
      <vt:variant>
        <vt:lpwstr/>
      </vt:variant>
      <vt:variant>
        <vt:lpwstr>_Toc115802346</vt:lpwstr>
      </vt:variant>
      <vt:variant>
        <vt:i4>1572919</vt:i4>
      </vt:variant>
      <vt:variant>
        <vt:i4>41</vt:i4>
      </vt:variant>
      <vt:variant>
        <vt:i4>0</vt:i4>
      </vt:variant>
      <vt:variant>
        <vt:i4>5</vt:i4>
      </vt:variant>
      <vt:variant>
        <vt:lpwstr/>
      </vt:variant>
      <vt:variant>
        <vt:lpwstr>_Toc115802345</vt:lpwstr>
      </vt:variant>
      <vt:variant>
        <vt:i4>1572919</vt:i4>
      </vt:variant>
      <vt:variant>
        <vt:i4>35</vt:i4>
      </vt:variant>
      <vt:variant>
        <vt:i4>0</vt:i4>
      </vt:variant>
      <vt:variant>
        <vt:i4>5</vt:i4>
      </vt:variant>
      <vt:variant>
        <vt:lpwstr/>
      </vt:variant>
      <vt:variant>
        <vt:lpwstr>_Toc115802344</vt:lpwstr>
      </vt:variant>
      <vt:variant>
        <vt:i4>1572919</vt:i4>
      </vt:variant>
      <vt:variant>
        <vt:i4>29</vt:i4>
      </vt:variant>
      <vt:variant>
        <vt:i4>0</vt:i4>
      </vt:variant>
      <vt:variant>
        <vt:i4>5</vt:i4>
      </vt:variant>
      <vt:variant>
        <vt:lpwstr/>
      </vt:variant>
      <vt:variant>
        <vt:lpwstr>_Toc115802343</vt:lpwstr>
      </vt:variant>
      <vt:variant>
        <vt:i4>1572919</vt:i4>
      </vt:variant>
      <vt:variant>
        <vt:i4>23</vt:i4>
      </vt:variant>
      <vt:variant>
        <vt:i4>0</vt:i4>
      </vt:variant>
      <vt:variant>
        <vt:i4>5</vt:i4>
      </vt:variant>
      <vt:variant>
        <vt:lpwstr/>
      </vt:variant>
      <vt:variant>
        <vt:lpwstr>_Toc115802342</vt:lpwstr>
      </vt:variant>
      <vt:variant>
        <vt:i4>1572919</vt:i4>
      </vt:variant>
      <vt:variant>
        <vt:i4>17</vt:i4>
      </vt:variant>
      <vt:variant>
        <vt:i4>0</vt:i4>
      </vt:variant>
      <vt:variant>
        <vt:i4>5</vt:i4>
      </vt:variant>
      <vt:variant>
        <vt:lpwstr/>
      </vt:variant>
      <vt:variant>
        <vt:lpwstr>_Toc115802341</vt:lpwstr>
      </vt:variant>
      <vt:variant>
        <vt:i4>1572919</vt:i4>
      </vt:variant>
      <vt:variant>
        <vt:i4>11</vt:i4>
      </vt:variant>
      <vt:variant>
        <vt:i4>0</vt:i4>
      </vt:variant>
      <vt:variant>
        <vt:i4>5</vt:i4>
      </vt:variant>
      <vt:variant>
        <vt:lpwstr/>
      </vt:variant>
      <vt:variant>
        <vt:lpwstr>_Toc115802340</vt:lpwstr>
      </vt:variant>
      <vt:variant>
        <vt:i4>2031671</vt:i4>
      </vt:variant>
      <vt:variant>
        <vt:i4>5</vt:i4>
      </vt:variant>
      <vt:variant>
        <vt:i4>0</vt:i4>
      </vt:variant>
      <vt:variant>
        <vt:i4>5</vt:i4>
      </vt:variant>
      <vt:variant>
        <vt:lpwstr/>
      </vt:variant>
      <vt:variant>
        <vt:lpwstr>_Toc115802339</vt:lpwstr>
      </vt:variant>
      <vt:variant>
        <vt:i4>2031671</vt:i4>
      </vt:variant>
      <vt:variant>
        <vt:i4>2</vt:i4>
      </vt:variant>
      <vt:variant>
        <vt:i4>0</vt:i4>
      </vt:variant>
      <vt:variant>
        <vt:i4>5</vt:i4>
      </vt:variant>
      <vt:variant>
        <vt:lpwstr/>
      </vt:variant>
      <vt:variant>
        <vt:lpwstr>_Toc115802338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Irene Cajas</dc:creator>
  <cp:keywords/>
  <dc:description/>
  <cp:lastModifiedBy>Administrador</cp:lastModifiedBy>
  <cp:revision>2</cp:revision>
  <cp:lastPrinted>2005-11-08T00:44:00Z</cp:lastPrinted>
  <dcterms:created xsi:type="dcterms:W3CDTF">2009-12-14T16:27:00Z</dcterms:created>
  <dcterms:modified xsi:type="dcterms:W3CDTF">2009-12-14T16:27:00Z</dcterms:modified>
</cp:coreProperties>
</file>