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127785" w:rsidRDefault="0003577E">
      <w:pPr>
        <w:tabs>
          <w:tab w:val="center" w:pos="4419"/>
        </w:tabs>
        <w:spacing w:line="240" w:lineRule="auto"/>
        <w:jc w:val="right"/>
      </w:pPr>
      <w:r>
        <w:rPr>
          <w:b/>
          <w:i/>
          <w:sz w:val="18"/>
          <w:szCs w:val="18"/>
          <w:u w:val="single"/>
        </w:rPr>
        <w:t>Versión 3</w:t>
      </w:r>
    </w:p>
    <w:p w:rsidR="00127785" w:rsidRPr="005817D9" w:rsidRDefault="0003577E">
      <w:pPr>
        <w:jc w:val="both"/>
        <w:rPr>
          <w:color w:val="auto"/>
        </w:rPr>
      </w:pPr>
      <w:bookmarkStart w:id="0" w:name="_GoBack"/>
      <w:r w:rsidRPr="005817D9">
        <w:rPr>
          <w:b/>
          <w:color w:val="auto"/>
        </w:rPr>
        <w:t>Tema #1:</w:t>
      </w:r>
      <w:r w:rsidRPr="005817D9">
        <w:rPr>
          <w:color w:val="auto"/>
        </w:rPr>
        <w:t xml:space="preserve"> </w:t>
      </w:r>
      <w:r w:rsidRPr="005817D9">
        <w:rPr>
          <w:b/>
          <w:color w:val="auto"/>
        </w:rPr>
        <w:t>Preguntas de opción múltiple. Escoja solo una alternativa. (2 pts. c/ u)</w:t>
      </w:r>
      <w:r w:rsidRPr="005817D9">
        <w:rPr>
          <w:noProof/>
          <w:color w:val="auto"/>
        </w:rPr>
        <w:drawing>
          <wp:anchor distT="0" distB="0" distL="114300" distR="114300" simplePos="0" relativeHeight="251658240" behindDoc="0" locked="0" layoutInCell="0" hidden="0" allowOverlap="1">
            <wp:simplePos x="0" y="0"/>
            <wp:positionH relativeFrom="margin">
              <wp:posOffset>2910840</wp:posOffset>
            </wp:positionH>
            <wp:positionV relativeFrom="paragraph">
              <wp:posOffset>217805</wp:posOffset>
            </wp:positionV>
            <wp:extent cx="2428875" cy="611505"/>
            <wp:effectExtent l="0" t="0" r="0" b="0"/>
            <wp:wrapSquare wrapText="bothSides" distT="0" distB="0" distL="114300" distR="114300"/>
            <wp:docPr id="1" name="image02.png"/>
            <wp:cNvGraphicFramePr/>
            <a:graphic xmlns:a="http://schemas.openxmlformats.org/drawingml/2006/main">
              <a:graphicData uri="http://schemas.openxmlformats.org/drawingml/2006/picture">
                <pic:pic xmlns:pic="http://schemas.openxmlformats.org/drawingml/2006/picture">
                  <pic:nvPicPr>
                    <pic:cNvPr id="0" name="image02.png"/>
                    <pic:cNvPicPr preferRelativeResize="0"/>
                  </pic:nvPicPr>
                  <pic:blipFill>
                    <a:blip r:embed="rId7"/>
                    <a:srcRect/>
                    <a:stretch>
                      <a:fillRect/>
                    </a:stretch>
                  </pic:blipFill>
                  <pic:spPr>
                    <a:xfrm>
                      <a:off x="0" y="0"/>
                      <a:ext cx="2428875" cy="611505"/>
                    </a:xfrm>
                    <a:prstGeom prst="rect">
                      <a:avLst/>
                    </a:prstGeom>
                    <a:ln/>
                  </pic:spPr>
                </pic:pic>
              </a:graphicData>
            </a:graphic>
          </wp:anchor>
        </w:drawing>
      </w:r>
    </w:p>
    <w:p w:rsidR="00127785" w:rsidRPr="005817D9" w:rsidRDefault="00127785">
      <w:pPr>
        <w:tabs>
          <w:tab w:val="left" w:pos="2020"/>
        </w:tabs>
        <w:spacing w:after="0"/>
        <w:ind w:left="1080" w:hanging="360"/>
        <w:rPr>
          <w:color w:val="auto"/>
        </w:rPr>
        <w:sectPr w:rsidR="00127785" w:rsidRPr="005817D9">
          <w:footerReference w:type="default" r:id="rId8"/>
          <w:headerReference w:type="first" r:id="rId9"/>
          <w:pgSz w:w="11907" w:h="16839"/>
          <w:pgMar w:top="1417" w:right="1701" w:bottom="1417" w:left="1701" w:header="0" w:footer="720" w:gutter="0"/>
          <w:pgNumType w:start="1"/>
          <w:cols w:space="720"/>
          <w:titlePg/>
        </w:sectPr>
      </w:pPr>
    </w:p>
    <w:p w:rsidR="00127785" w:rsidRPr="005817D9" w:rsidRDefault="0003577E">
      <w:pPr>
        <w:numPr>
          <w:ilvl w:val="0"/>
          <w:numId w:val="1"/>
        </w:numPr>
        <w:spacing w:after="0" w:line="259" w:lineRule="auto"/>
        <w:ind w:hanging="360"/>
        <w:contextualSpacing/>
        <w:rPr>
          <w:i/>
          <w:color w:val="auto"/>
        </w:rPr>
      </w:pPr>
      <w:r w:rsidRPr="005817D9">
        <w:rPr>
          <w:b/>
          <w:i/>
          <w:color w:val="auto"/>
          <w:sz w:val="20"/>
          <w:szCs w:val="20"/>
        </w:rPr>
        <w:t xml:space="preserve">El calibrador vernier de la imagen muestra la medición del disco de Airy. El valor del radio será: </w:t>
      </w:r>
    </w:p>
    <w:p w:rsidR="00127785" w:rsidRPr="005817D9" w:rsidRDefault="0003577E">
      <w:pPr>
        <w:numPr>
          <w:ilvl w:val="1"/>
          <w:numId w:val="1"/>
        </w:numPr>
        <w:spacing w:after="0" w:line="259" w:lineRule="auto"/>
        <w:ind w:hanging="360"/>
        <w:contextualSpacing/>
        <w:rPr>
          <w:color w:val="auto"/>
        </w:rPr>
      </w:pPr>
      <w:r w:rsidRPr="005817D9">
        <w:rPr>
          <w:color w:val="auto"/>
          <w:sz w:val="20"/>
          <w:szCs w:val="20"/>
        </w:rPr>
        <w:t>7,30 cm</w:t>
      </w:r>
    </w:p>
    <w:p w:rsidR="00127785" w:rsidRPr="005817D9" w:rsidRDefault="0003577E">
      <w:pPr>
        <w:numPr>
          <w:ilvl w:val="1"/>
          <w:numId w:val="1"/>
        </w:numPr>
        <w:spacing w:after="0" w:line="259" w:lineRule="auto"/>
        <w:ind w:hanging="360"/>
        <w:contextualSpacing/>
        <w:rPr>
          <w:color w:val="auto"/>
        </w:rPr>
      </w:pPr>
      <w:r w:rsidRPr="005817D9">
        <w:rPr>
          <w:color w:val="auto"/>
          <w:sz w:val="20"/>
          <w:szCs w:val="20"/>
        </w:rPr>
        <w:t>0,065 cm</w:t>
      </w:r>
    </w:p>
    <w:p w:rsidR="00127785" w:rsidRPr="005817D9" w:rsidRDefault="0003577E">
      <w:pPr>
        <w:numPr>
          <w:ilvl w:val="1"/>
          <w:numId w:val="1"/>
        </w:numPr>
        <w:spacing w:after="0" w:line="259" w:lineRule="auto"/>
        <w:ind w:hanging="360"/>
        <w:contextualSpacing/>
        <w:rPr>
          <w:color w:val="auto"/>
        </w:rPr>
      </w:pPr>
      <w:r w:rsidRPr="005817D9">
        <w:rPr>
          <w:color w:val="auto"/>
          <w:sz w:val="20"/>
          <w:szCs w:val="20"/>
        </w:rPr>
        <w:t>0,365 cm</w:t>
      </w:r>
    </w:p>
    <w:p w:rsidR="00127785" w:rsidRPr="005817D9" w:rsidRDefault="0003577E">
      <w:pPr>
        <w:numPr>
          <w:ilvl w:val="1"/>
          <w:numId w:val="1"/>
        </w:numPr>
        <w:spacing w:after="0" w:line="259" w:lineRule="auto"/>
        <w:ind w:hanging="360"/>
        <w:contextualSpacing/>
        <w:rPr>
          <w:color w:val="auto"/>
        </w:rPr>
      </w:pPr>
      <w:r w:rsidRPr="005817D9">
        <w:rPr>
          <w:color w:val="auto"/>
          <w:sz w:val="20"/>
          <w:szCs w:val="20"/>
        </w:rPr>
        <w:t>0,730 cm</w:t>
      </w:r>
    </w:p>
    <w:p w:rsidR="00127785" w:rsidRPr="005817D9" w:rsidRDefault="00127785">
      <w:pPr>
        <w:spacing w:after="0"/>
        <w:ind w:left="360" w:hanging="360"/>
        <w:rPr>
          <w:color w:val="auto"/>
        </w:rPr>
        <w:sectPr w:rsidR="00127785" w:rsidRPr="005817D9">
          <w:type w:val="continuous"/>
          <w:pgSz w:w="11907" w:h="16839"/>
          <w:pgMar w:top="1417" w:right="1701" w:bottom="1417" w:left="1701" w:header="0" w:footer="720" w:gutter="0"/>
          <w:cols w:num="2" w:space="720" w:equalWidth="0">
            <w:col w:w="3898" w:space="708"/>
            <w:col w:w="3898" w:space="0"/>
          </w:cols>
        </w:sectPr>
      </w:pPr>
    </w:p>
    <w:p w:rsidR="00127785" w:rsidRPr="005817D9" w:rsidRDefault="0003577E">
      <w:pPr>
        <w:numPr>
          <w:ilvl w:val="0"/>
          <w:numId w:val="1"/>
        </w:numPr>
        <w:tabs>
          <w:tab w:val="left" w:pos="2020"/>
        </w:tabs>
        <w:spacing w:after="0"/>
        <w:ind w:hanging="360"/>
        <w:contextualSpacing/>
        <w:jc w:val="both"/>
        <w:rPr>
          <w:i/>
          <w:color w:val="auto"/>
        </w:rPr>
      </w:pPr>
      <w:r w:rsidRPr="005817D9">
        <w:rPr>
          <w:b/>
          <w:i/>
          <w:color w:val="auto"/>
          <w:sz w:val="20"/>
          <w:szCs w:val="20"/>
        </w:rPr>
        <w:t>Cuando un frente de onda se puede considerar como infinitas fuentes individuales que al superponerse crean el siguiente frente de onda se conoce como:</w:t>
      </w:r>
    </w:p>
    <w:p w:rsidR="00127785" w:rsidRPr="005817D9" w:rsidRDefault="00127785">
      <w:pPr>
        <w:tabs>
          <w:tab w:val="left" w:pos="2020"/>
        </w:tabs>
        <w:spacing w:after="0"/>
        <w:ind w:left="1080" w:hanging="360"/>
        <w:jc w:val="both"/>
        <w:rPr>
          <w:color w:val="auto"/>
        </w:rPr>
        <w:sectPr w:rsidR="00127785" w:rsidRPr="005817D9">
          <w:type w:val="continuous"/>
          <w:pgSz w:w="11907" w:h="16839"/>
          <w:pgMar w:top="1417" w:right="1701" w:bottom="1417" w:left="1701" w:header="0" w:footer="720" w:gutter="0"/>
          <w:cols w:space="720"/>
        </w:sectPr>
      </w:pPr>
    </w:p>
    <w:p w:rsidR="00127785" w:rsidRPr="005817D9" w:rsidRDefault="0003577E">
      <w:pPr>
        <w:numPr>
          <w:ilvl w:val="1"/>
          <w:numId w:val="1"/>
        </w:numPr>
        <w:tabs>
          <w:tab w:val="left" w:pos="2020"/>
        </w:tabs>
        <w:spacing w:after="0"/>
        <w:ind w:hanging="360"/>
        <w:contextualSpacing/>
        <w:jc w:val="both"/>
        <w:rPr>
          <w:i/>
          <w:color w:val="auto"/>
        </w:rPr>
      </w:pPr>
      <w:r w:rsidRPr="005817D9">
        <w:rPr>
          <w:color w:val="auto"/>
          <w:sz w:val="20"/>
          <w:szCs w:val="20"/>
        </w:rPr>
        <w:t>Principio de Fermat</w:t>
      </w:r>
    </w:p>
    <w:p w:rsidR="00127785" w:rsidRPr="005817D9" w:rsidRDefault="0003577E">
      <w:pPr>
        <w:numPr>
          <w:ilvl w:val="1"/>
          <w:numId w:val="1"/>
        </w:numPr>
        <w:tabs>
          <w:tab w:val="left" w:pos="2020"/>
        </w:tabs>
        <w:spacing w:after="0"/>
        <w:ind w:hanging="360"/>
        <w:contextualSpacing/>
        <w:jc w:val="both"/>
        <w:rPr>
          <w:i/>
          <w:color w:val="auto"/>
        </w:rPr>
      </w:pPr>
      <w:r w:rsidRPr="005817D9">
        <w:rPr>
          <w:color w:val="auto"/>
          <w:sz w:val="20"/>
          <w:szCs w:val="20"/>
        </w:rPr>
        <w:t>Ley de Gauss</w:t>
      </w:r>
    </w:p>
    <w:p w:rsidR="00127785" w:rsidRPr="005817D9" w:rsidRDefault="0003577E">
      <w:pPr>
        <w:numPr>
          <w:ilvl w:val="1"/>
          <w:numId w:val="1"/>
        </w:numPr>
        <w:tabs>
          <w:tab w:val="left" w:pos="2020"/>
        </w:tabs>
        <w:spacing w:after="0"/>
        <w:ind w:hanging="360"/>
        <w:contextualSpacing/>
        <w:jc w:val="both"/>
        <w:rPr>
          <w:i/>
          <w:color w:val="auto"/>
        </w:rPr>
      </w:pPr>
      <w:r w:rsidRPr="005817D9">
        <w:rPr>
          <w:color w:val="auto"/>
          <w:sz w:val="20"/>
          <w:szCs w:val="20"/>
        </w:rPr>
        <w:t xml:space="preserve">Principio de </w:t>
      </w:r>
      <w:proofErr w:type="spellStart"/>
      <w:r w:rsidRPr="005817D9">
        <w:rPr>
          <w:color w:val="auto"/>
          <w:sz w:val="20"/>
          <w:szCs w:val="20"/>
        </w:rPr>
        <w:t>Heissenberg</w:t>
      </w:r>
      <w:proofErr w:type="spellEnd"/>
    </w:p>
    <w:p w:rsidR="00127785" w:rsidRPr="005817D9" w:rsidRDefault="0003577E">
      <w:pPr>
        <w:numPr>
          <w:ilvl w:val="1"/>
          <w:numId w:val="1"/>
        </w:numPr>
        <w:tabs>
          <w:tab w:val="left" w:pos="2020"/>
        </w:tabs>
        <w:spacing w:after="0"/>
        <w:ind w:hanging="360"/>
        <w:contextualSpacing/>
        <w:jc w:val="both"/>
        <w:rPr>
          <w:i/>
          <w:color w:val="auto"/>
        </w:rPr>
      </w:pPr>
      <w:r w:rsidRPr="005817D9">
        <w:rPr>
          <w:color w:val="auto"/>
          <w:sz w:val="20"/>
          <w:szCs w:val="20"/>
        </w:rPr>
        <w:t>Principio de Huygens</w:t>
      </w:r>
    </w:p>
    <w:p w:rsidR="00127785" w:rsidRPr="005817D9" w:rsidRDefault="00127785">
      <w:pPr>
        <w:tabs>
          <w:tab w:val="left" w:pos="2020"/>
        </w:tabs>
        <w:spacing w:after="0"/>
        <w:ind w:left="360" w:hanging="360"/>
        <w:jc w:val="both"/>
        <w:rPr>
          <w:color w:val="auto"/>
        </w:rPr>
        <w:sectPr w:rsidR="00127785" w:rsidRPr="005817D9">
          <w:type w:val="continuous"/>
          <w:pgSz w:w="11907" w:h="16839"/>
          <w:pgMar w:top="1417" w:right="1701" w:bottom="1417" w:left="1701" w:header="0" w:footer="720" w:gutter="0"/>
          <w:cols w:num="2" w:space="720" w:equalWidth="0">
            <w:col w:w="3898" w:space="708"/>
            <w:col w:w="3898" w:space="0"/>
          </w:cols>
        </w:sectPr>
      </w:pPr>
    </w:p>
    <w:p w:rsidR="00127785" w:rsidRPr="005817D9" w:rsidRDefault="0003577E">
      <w:pPr>
        <w:numPr>
          <w:ilvl w:val="0"/>
          <w:numId w:val="1"/>
        </w:numPr>
        <w:tabs>
          <w:tab w:val="left" w:pos="2020"/>
        </w:tabs>
        <w:spacing w:after="0"/>
        <w:ind w:hanging="360"/>
        <w:contextualSpacing/>
        <w:rPr>
          <w:color w:val="auto"/>
        </w:rPr>
      </w:pPr>
      <w:r w:rsidRPr="005817D9">
        <w:rPr>
          <w:b/>
          <w:i/>
          <w:color w:val="auto"/>
          <w:sz w:val="20"/>
          <w:szCs w:val="20"/>
        </w:rPr>
        <w:t>En la práctica “espectrografía” para determinar la longitud de onda, se debe utilizar el ángulo marcado en el goniómetro:</w:t>
      </w:r>
    </w:p>
    <w:p w:rsidR="00127785" w:rsidRPr="005817D9" w:rsidRDefault="00127785">
      <w:pPr>
        <w:tabs>
          <w:tab w:val="left" w:pos="2020"/>
        </w:tabs>
        <w:spacing w:after="0"/>
        <w:ind w:left="1080" w:hanging="360"/>
        <w:rPr>
          <w:color w:val="auto"/>
        </w:rPr>
        <w:sectPr w:rsidR="00127785" w:rsidRPr="005817D9">
          <w:type w:val="continuous"/>
          <w:pgSz w:w="11907" w:h="16839"/>
          <w:pgMar w:top="1417" w:right="1701" w:bottom="1417" w:left="1701" w:header="0" w:footer="720" w:gutter="0"/>
          <w:cols w:space="720"/>
        </w:sectPr>
      </w:pPr>
    </w:p>
    <w:p w:rsidR="00127785" w:rsidRPr="005817D9" w:rsidRDefault="0003577E">
      <w:pPr>
        <w:numPr>
          <w:ilvl w:val="1"/>
          <w:numId w:val="1"/>
        </w:numPr>
        <w:tabs>
          <w:tab w:val="left" w:pos="2020"/>
        </w:tabs>
        <w:spacing w:after="0"/>
        <w:ind w:hanging="360"/>
        <w:contextualSpacing/>
        <w:rPr>
          <w:color w:val="auto"/>
        </w:rPr>
      </w:pPr>
      <w:r w:rsidRPr="005817D9">
        <w:rPr>
          <w:color w:val="auto"/>
          <w:sz w:val="20"/>
          <w:szCs w:val="20"/>
        </w:rPr>
        <w:t>Verdadero.</w:t>
      </w:r>
    </w:p>
    <w:p w:rsidR="00127785" w:rsidRPr="005817D9" w:rsidRDefault="0003577E">
      <w:pPr>
        <w:numPr>
          <w:ilvl w:val="1"/>
          <w:numId w:val="1"/>
        </w:numPr>
        <w:tabs>
          <w:tab w:val="left" w:pos="2020"/>
        </w:tabs>
        <w:spacing w:after="0"/>
        <w:ind w:hanging="360"/>
        <w:contextualSpacing/>
        <w:rPr>
          <w:color w:val="auto"/>
        </w:rPr>
      </w:pPr>
      <w:r w:rsidRPr="005817D9">
        <w:rPr>
          <w:color w:val="auto"/>
          <w:sz w:val="20"/>
          <w:szCs w:val="20"/>
        </w:rPr>
        <w:t>Falso.</w:t>
      </w:r>
    </w:p>
    <w:p w:rsidR="00127785" w:rsidRPr="005817D9" w:rsidRDefault="0003577E">
      <w:pPr>
        <w:numPr>
          <w:ilvl w:val="0"/>
          <w:numId w:val="1"/>
        </w:numPr>
        <w:tabs>
          <w:tab w:val="left" w:pos="2020"/>
        </w:tabs>
        <w:spacing w:after="0"/>
        <w:ind w:hanging="360"/>
        <w:contextualSpacing/>
        <w:rPr>
          <w:color w:val="auto"/>
        </w:rPr>
      </w:pPr>
      <w:r w:rsidRPr="005817D9">
        <w:rPr>
          <w:b/>
          <w:color w:val="auto"/>
          <w:sz w:val="20"/>
          <w:szCs w:val="20"/>
        </w:rPr>
        <w:t>Una lente delgada se coloca a una distancia de 20,0 cm de un objeto y la imagen generada sobre la pantalla es del mismo tamaño que el objeto pero invertida. Se puede asegurar que es una lente:</w:t>
      </w:r>
    </w:p>
    <w:p w:rsidR="00127785" w:rsidRPr="005817D9" w:rsidRDefault="00127785">
      <w:pPr>
        <w:tabs>
          <w:tab w:val="left" w:pos="2020"/>
        </w:tabs>
        <w:spacing w:after="0"/>
        <w:ind w:left="1080" w:hanging="360"/>
        <w:rPr>
          <w:color w:val="auto"/>
        </w:rPr>
        <w:sectPr w:rsidR="00127785" w:rsidRPr="005817D9">
          <w:type w:val="continuous"/>
          <w:pgSz w:w="11907" w:h="16839"/>
          <w:pgMar w:top="1417" w:right="1701" w:bottom="1417" w:left="1701" w:header="0" w:footer="720" w:gutter="0"/>
          <w:cols w:space="720"/>
        </w:sectPr>
      </w:pPr>
    </w:p>
    <w:p w:rsidR="00127785" w:rsidRPr="005817D9" w:rsidRDefault="0003577E">
      <w:pPr>
        <w:numPr>
          <w:ilvl w:val="1"/>
          <w:numId w:val="1"/>
        </w:numPr>
        <w:tabs>
          <w:tab w:val="left" w:pos="2020"/>
        </w:tabs>
        <w:spacing w:after="0"/>
        <w:ind w:hanging="360"/>
        <w:contextualSpacing/>
        <w:rPr>
          <w:color w:val="auto"/>
        </w:rPr>
      </w:pPr>
      <w:r w:rsidRPr="005817D9">
        <w:rPr>
          <w:color w:val="auto"/>
          <w:sz w:val="20"/>
          <w:szCs w:val="20"/>
        </w:rPr>
        <w:t>Divergente; foco 10,0 cm</w:t>
      </w:r>
    </w:p>
    <w:p w:rsidR="00127785" w:rsidRPr="005817D9" w:rsidRDefault="0003577E">
      <w:pPr>
        <w:numPr>
          <w:ilvl w:val="1"/>
          <w:numId w:val="1"/>
        </w:numPr>
        <w:tabs>
          <w:tab w:val="left" w:pos="2020"/>
        </w:tabs>
        <w:spacing w:after="0"/>
        <w:ind w:hanging="360"/>
        <w:contextualSpacing/>
        <w:rPr>
          <w:color w:val="auto"/>
        </w:rPr>
      </w:pPr>
      <w:r w:rsidRPr="005817D9">
        <w:rPr>
          <w:color w:val="auto"/>
          <w:sz w:val="20"/>
          <w:szCs w:val="20"/>
        </w:rPr>
        <w:t>Divergente; foco 20,0 cm.</w:t>
      </w:r>
    </w:p>
    <w:p w:rsidR="00127785" w:rsidRPr="005817D9" w:rsidRDefault="0003577E">
      <w:pPr>
        <w:numPr>
          <w:ilvl w:val="1"/>
          <w:numId w:val="1"/>
        </w:numPr>
        <w:tabs>
          <w:tab w:val="left" w:pos="2020"/>
        </w:tabs>
        <w:spacing w:after="0"/>
        <w:ind w:hanging="360"/>
        <w:contextualSpacing/>
        <w:rPr>
          <w:color w:val="auto"/>
        </w:rPr>
      </w:pPr>
      <w:r w:rsidRPr="005817D9">
        <w:rPr>
          <w:color w:val="auto"/>
          <w:sz w:val="20"/>
          <w:szCs w:val="20"/>
        </w:rPr>
        <w:t>Convergente; foco 10,0 cm.</w:t>
      </w:r>
    </w:p>
    <w:p w:rsidR="00127785" w:rsidRPr="005817D9" w:rsidRDefault="0003577E">
      <w:pPr>
        <w:numPr>
          <w:ilvl w:val="1"/>
          <w:numId w:val="1"/>
        </w:numPr>
        <w:tabs>
          <w:tab w:val="left" w:pos="2020"/>
        </w:tabs>
        <w:spacing w:after="0"/>
        <w:ind w:hanging="360"/>
        <w:contextualSpacing/>
        <w:rPr>
          <w:i/>
          <w:color w:val="auto"/>
        </w:rPr>
      </w:pPr>
      <w:r w:rsidRPr="005817D9">
        <w:rPr>
          <w:color w:val="auto"/>
          <w:sz w:val="20"/>
          <w:szCs w:val="20"/>
        </w:rPr>
        <w:t>Convergente; radio 10,0 cm.</w:t>
      </w:r>
    </w:p>
    <w:p w:rsidR="00127785" w:rsidRPr="005817D9" w:rsidRDefault="00127785">
      <w:pPr>
        <w:spacing w:after="0"/>
        <w:ind w:left="360" w:hanging="360"/>
        <w:rPr>
          <w:color w:val="auto"/>
        </w:rPr>
        <w:sectPr w:rsidR="00127785" w:rsidRPr="005817D9">
          <w:type w:val="continuous"/>
          <w:pgSz w:w="11907" w:h="16839"/>
          <w:pgMar w:top="1417" w:right="1701" w:bottom="1417" w:left="1701" w:header="0" w:footer="720" w:gutter="0"/>
          <w:cols w:num="2" w:space="720" w:equalWidth="0">
            <w:col w:w="3898" w:space="708"/>
            <w:col w:w="3898" w:space="0"/>
          </w:cols>
        </w:sectPr>
      </w:pPr>
    </w:p>
    <w:p w:rsidR="00127785" w:rsidRPr="005817D9" w:rsidRDefault="0003577E">
      <w:pPr>
        <w:numPr>
          <w:ilvl w:val="0"/>
          <w:numId w:val="1"/>
        </w:numPr>
        <w:spacing w:after="0"/>
        <w:ind w:hanging="360"/>
        <w:contextualSpacing/>
        <w:rPr>
          <w:i/>
          <w:color w:val="auto"/>
        </w:rPr>
      </w:pPr>
      <w:r w:rsidRPr="005817D9">
        <w:rPr>
          <w:b/>
          <w:i/>
          <w:color w:val="auto"/>
          <w:sz w:val="20"/>
          <w:szCs w:val="20"/>
        </w:rPr>
        <w:t>Un rayo de luz viaja del aire al agua con un ángulo de incidencia de aproximadamente 53.06,  entonces es verdad que:</w:t>
      </w:r>
    </w:p>
    <w:p w:rsidR="00127785" w:rsidRPr="005817D9" w:rsidRDefault="0003577E">
      <w:pPr>
        <w:numPr>
          <w:ilvl w:val="1"/>
          <w:numId w:val="1"/>
        </w:numPr>
        <w:tabs>
          <w:tab w:val="left" w:pos="2020"/>
        </w:tabs>
        <w:spacing w:after="0"/>
        <w:ind w:hanging="360"/>
        <w:contextualSpacing/>
        <w:rPr>
          <w:color w:val="auto"/>
        </w:rPr>
      </w:pPr>
      <w:r w:rsidRPr="005817D9">
        <w:rPr>
          <w:color w:val="auto"/>
          <w:sz w:val="20"/>
          <w:szCs w:val="20"/>
        </w:rPr>
        <w:t>El ángulo de Brewster será menor a 45 grados.</w:t>
      </w:r>
    </w:p>
    <w:p w:rsidR="00127785" w:rsidRPr="005817D9" w:rsidRDefault="0003577E">
      <w:pPr>
        <w:numPr>
          <w:ilvl w:val="1"/>
          <w:numId w:val="1"/>
        </w:numPr>
        <w:tabs>
          <w:tab w:val="left" w:pos="2020"/>
        </w:tabs>
        <w:spacing w:after="0"/>
        <w:ind w:hanging="360"/>
        <w:contextualSpacing/>
        <w:rPr>
          <w:color w:val="auto"/>
        </w:rPr>
      </w:pPr>
      <w:r w:rsidRPr="005817D9">
        <w:rPr>
          <w:color w:val="auto"/>
          <w:sz w:val="20"/>
          <w:szCs w:val="20"/>
        </w:rPr>
        <w:t>El rayo refractado se encuentra totalmente polarizado.</w:t>
      </w:r>
    </w:p>
    <w:p w:rsidR="00127785" w:rsidRPr="005817D9" w:rsidRDefault="0003577E">
      <w:pPr>
        <w:numPr>
          <w:ilvl w:val="1"/>
          <w:numId w:val="1"/>
        </w:numPr>
        <w:tabs>
          <w:tab w:val="left" w:pos="2020"/>
        </w:tabs>
        <w:spacing w:after="0"/>
        <w:ind w:hanging="360"/>
        <w:contextualSpacing/>
        <w:rPr>
          <w:color w:val="auto"/>
        </w:rPr>
      </w:pPr>
      <w:r w:rsidRPr="005817D9">
        <w:rPr>
          <w:color w:val="auto"/>
          <w:sz w:val="20"/>
          <w:szCs w:val="20"/>
        </w:rPr>
        <w:t>El rayo reflejado y el rayo refractado no son ortogonales entre sí.</w:t>
      </w:r>
    </w:p>
    <w:p w:rsidR="00127785" w:rsidRPr="005817D9" w:rsidRDefault="0003577E">
      <w:pPr>
        <w:numPr>
          <w:ilvl w:val="1"/>
          <w:numId w:val="1"/>
        </w:numPr>
        <w:tabs>
          <w:tab w:val="left" w:pos="2020"/>
        </w:tabs>
        <w:spacing w:after="0"/>
        <w:ind w:hanging="360"/>
        <w:contextualSpacing/>
        <w:rPr>
          <w:color w:val="auto"/>
        </w:rPr>
      </w:pPr>
      <w:r w:rsidRPr="005817D9">
        <w:rPr>
          <w:color w:val="auto"/>
          <w:sz w:val="20"/>
          <w:szCs w:val="20"/>
        </w:rPr>
        <w:t>Todas las opciones anteriores son falsas.</w:t>
      </w:r>
    </w:p>
    <w:p w:rsidR="00127785" w:rsidRPr="005817D9" w:rsidRDefault="0003577E">
      <w:pPr>
        <w:numPr>
          <w:ilvl w:val="0"/>
          <w:numId w:val="1"/>
        </w:numPr>
        <w:tabs>
          <w:tab w:val="left" w:pos="2020"/>
        </w:tabs>
        <w:spacing w:after="0"/>
        <w:ind w:hanging="360"/>
        <w:contextualSpacing/>
        <w:rPr>
          <w:i/>
          <w:color w:val="auto"/>
        </w:rPr>
      </w:pPr>
      <w:r w:rsidRPr="005817D9">
        <w:rPr>
          <w:b/>
          <w:i/>
          <w:color w:val="auto"/>
          <w:sz w:val="20"/>
          <w:szCs w:val="20"/>
        </w:rPr>
        <w:t>La forma en la cual los astrofísicos pueden determinar la composición química de las estrellas es gracias a:</w:t>
      </w:r>
    </w:p>
    <w:p w:rsidR="00127785" w:rsidRPr="005817D9" w:rsidRDefault="00127785">
      <w:pPr>
        <w:tabs>
          <w:tab w:val="left" w:pos="2020"/>
        </w:tabs>
        <w:spacing w:after="0"/>
        <w:ind w:left="1080" w:hanging="360"/>
        <w:rPr>
          <w:color w:val="auto"/>
        </w:rPr>
        <w:sectPr w:rsidR="00127785" w:rsidRPr="005817D9">
          <w:type w:val="continuous"/>
          <w:pgSz w:w="11907" w:h="16839"/>
          <w:pgMar w:top="1417" w:right="1701" w:bottom="1417" w:left="1701" w:header="0" w:footer="720" w:gutter="0"/>
          <w:cols w:space="720"/>
        </w:sectPr>
      </w:pPr>
    </w:p>
    <w:p w:rsidR="00127785" w:rsidRPr="005817D9" w:rsidRDefault="0003577E">
      <w:pPr>
        <w:numPr>
          <w:ilvl w:val="1"/>
          <w:numId w:val="1"/>
        </w:numPr>
        <w:tabs>
          <w:tab w:val="left" w:pos="2020"/>
        </w:tabs>
        <w:spacing w:after="0"/>
        <w:ind w:hanging="360"/>
        <w:contextualSpacing/>
        <w:rPr>
          <w:i/>
          <w:color w:val="auto"/>
        </w:rPr>
      </w:pPr>
      <w:r w:rsidRPr="005817D9">
        <w:rPr>
          <w:color w:val="auto"/>
          <w:sz w:val="20"/>
          <w:szCs w:val="20"/>
        </w:rPr>
        <w:t>Interferencia</w:t>
      </w:r>
    </w:p>
    <w:p w:rsidR="00127785" w:rsidRPr="005817D9" w:rsidRDefault="0003577E">
      <w:pPr>
        <w:numPr>
          <w:ilvl w:val="1"/>
          <w:numId w:val="1"/>
        </w:numPr>
        <w:tabs>
          <w:tab w:val="left" w:pos="2020"/>
        </w:tabs>
        <w:spacing w:after="0"/>
        <w:ind w:hanging="360"/>
        <w:contextualSpacing/>
        <w:rPr>
          <w:i/>
          <w:color w:val="auto"/>
        </w:rPr>
      </w:pPr>
      <w:r w:rsidRPr="005817D9">
        <w:rPr>
          <w:color w:val="auto"/>
          <w:sz w:val="20"/>
          <w:szCs w:val="20"/>
        </w:rPr>
        <w:t>Difracción</w:t>
      </w:r>
    </w:p>
    <w:p w:rsidR="00127785" w:rsidRPr="005817D9" w:rsidRDefault="0003577E">
      <w:pPr>
        <w:numPr>
          <w:ilvl w:val="1"/>
          <w:numId w:val="1"/>
        </w:numPr>
        <w:tabs>
          <w:tab w:val="left" w:pos="2020"/>
        </w:tabs>
        <w:spacing w:after="0"/>
        <w:ind w:hanging="360"/>
        <w:contextualSpacing/>
        <w:rPr>
          <w:i/>
          <w:color w:val="auto"/>
        </w:rPr>
      </w:pPr>
      <w:r w:rsidRPr="005817D9">
        <w:rPr>
          <w:color w:val="auto"/>
          <w:sz w:val="20"/>
          <w:szCs w:val="20"/>
        </w:rPr>
        <w:t>Refracción</w:t>
      </w:r>
    </w:p>
    <w:p w:rsidR="00127785" w:rsidRPr="005817D9" w:rsidRDefault="0003577E">
      <w:pPr>
        <w:numPr>
          <w:ilvl w:val="1"/>
          <w:numId w:val="1"/>
        </w:numPr>
        <w:tabs>
          <w:tab w:val="left" w:pos="2020"/>
        </w:tabs>
        <w:spacing w:after="0"/>
        <w:ind w:hanging="360"/>
        <w:contextualSpacing/>
        <w:rPr>
          <w:i/>
          <w:color w:val="auto"/>
        </w:rPr>
      </w:pPr>
      <w:r w:rsidRPr="005817D9">
        <w:rPr>
          <w:color w:val="auto"/>
          <w:sz w:val="20"/>
          <w:szCs w:val="20"/>
        </w:rPr>
        <w:t>Reflexión</w:t>
      </w:r>
    </w:p>
    <w:p w:rsidR="00127785" w:rsidRPr="005817D9" w:rsidRDefault="0003577E">
      <w:pPr>
        <w:numPr>
          <w:ilvl w:val="1"/>
          <w:numId w:val="1"/>
        </w:numPr>
        <w:tabs>
          <w:tab w:val="left" w:pos="2020"/>
        </w:tabs>
        <w:spacing w:after="0"/>
        <w:ind w:hanging="360"/>
        <w:contextualSpacing/>
        <w:rPr>
          <w:i/>
          <w:color w:val="auto"/>
        </w:rPr>
      </w:pPr>
      <w:r w:rsidRPr="005817D9">
        <w:rPr>
          <w:color w:val="auto"/>
          <w:sz w:val="20"/>
          <w:szCs w:val="20"/>
        </w:rPr>
        <w:t>Polarización</w:t>
      </w:r>
    </w:p>
    <w:p w:rsidR="00127785" w:rsidRPr="005817D9" w:rsidRDefault="00127785">
      <w:pPr>
        <w:tabs>
          <w:tab w:val="left" w:pos="2020"/>
        </w:tabs>
        <w:spacing w:after="0"/>
        <w:ind w:left="360" w:hanging="360"/>
        <w:rPr>
          <w:color w:val="auto"/>
        </w:rPr>
        <w:sectPr w:rsidR="00127785" w:rsidRPr="005817D9">
          <w:type w:val="continuous"/>
          <w:pgSz w:w="11907" w:h="16839"/>
          <w:pgMar w:top="1417" w:right="1701" w:bottom="1417" w:left="1701" w:header="0" w:footer="720" w:gutter="0"/>
          <w:cols w:num="3" w:space="720" w:equalWidth="0">
            <w:col w:w="2363" w:space="708"/>
            <w:col w:w="2363" w:space="708"/>
            <w:col w:w="2363" w:space="0"/>
          </w:cols>
        </w:sectPr>
      </w:pPr>
    </w:p>
    <w:p w:rsidR="00127785" w:rsidRPr="005817D9" w:rsidRDefault="0003577E">
      <w:pPr>
        <w:numPr>
          <w:ilvl w:val="0"/>
          <w:numId w:val="1"/>
        </w:numPr>
        <w:tabs>
          <w:tab w:val="left" w:pos="2020"/>
        </w:tabs>
        <w:spacing w:after="0"/>
        <w:ind w:hanging="360"/>
        <w:contextualSpacing/>
        <w:rPr>
          <w:color w:val="auto"/>
        </w:rPr>
      </w:pPr>
      <w:r w:rsidRPr="005817D9">
        <w:rPr>
          <w:b/>
          <w:i/>
          <w:color w:val="auto"/>
          <w:sz w:val="20"/>
          <w:szCs w:val="20"/>
        </w:rPr>
        <w:t>Usted se coloca entre dos espejos. Al ver a cualquier lado, se observa siempre reducido y erguido.  Que puede inferir sobre los espejos:</w:t>
      </w:r>
    </w:p>
    <w:p w:rsidR="00127785" w:rsidRPr="005817D9" w:rsidRDefault="00127785">
      <w:pPr>
        <w:tabs>
          <w:tab w:val="left" w:pos="2020"/>
        </w:tabs>
        <w:spacing w:after="0"/>
        <w:ind w:left="1080" w:hanging="360"/>
        <w:rPr>
          <w:color w:val="auto"/>
        </w:rPr>
        <w:sectPr w:rsidR="00127785" w:rsidRPr="005817D9">
          <w:type w:val="continuous"/>
          <w:pgSz w:w="11907" w:h="16839"/>
          <w:pgMar w:top="1417" w:right="1701" w:bottom="1417" w:left="1701" w:header="0" w:footer="720" w:gutter="0"/>
          <w:cols w:space="720"/>
        </w:sectPr>
      </w:pPr>
    </w:p>
    <w:p w:rsidR="00127785" w:rsidRPr="005817D9" w:rsidRDefault="0003577E">
      <w:pPr>
        <w:numPr>
          <w:ilvl w:val="1"/>
          <w:numId w:val="1"/>
        </w:numPr>
        <w:tabs>
          <w:tab w:val="left" w:pos="2020"/>
        </w:tabs>
        <w:spacing w:after="0"/>
        <w:ind w:hanging="360"/>
        <w:contextualSpacing/>
        <w:rPr>
          <w:color w:val="auto"/>
        </w:rPr>
      </w:pPr>
      <w:r w:rsidRPr="005817D9">
        <w:rPr>
          <w:color w:val="auto"/>
          <w:sz w:val="20"/>
          <w:szCs w:val="20"/>
        </w:rPr>
        <w:t>Ambos convexos.</w:t>
      </w:r>
    </w:p>
    <w:p w:rsidR="00127785" w:rsidRPr="005817D9" w:rsidRDefault="0003577E">
      <w:pPr>
        <w:numPr>
          <w:ilvl w:val="1"/>
          <w:numId w:val="1"/>
        </w:numPr>
        <w:tabs>
          <w:tab w:val="left" w:pos="2020"/>
        </w:tabs>
        <w:spacing w:after="0"/>
        <w:ind w:hanging="360"/>
        <w:contextualSpacing/>
        <w:rPr>
          <w:color w:val="auto"/>
        </w:rPr>
      </w:pPr>
      <w:r w:rsidRPr="005817D9">
        <w:rPr>
          <w:color w:val="auto"/>
          <w:sz w:val="20"/>
          <w:szCs w:val="20"/>
        </w:rPr>
        <w:t>Ambos cóncavos.</w:t>
      </w:r>
    </w:p>
    <w:p w:rsidR="00127785" w:rsidRPr="005817D9" w:rsidRDefault="0003577E">
      <w:pPr>
        <w:numPr>
          <w:ilvl w:val="1"/>
          <w:numId w:val="1"/>
        </w:numPr>
        <w:tabs>
          <w:tab w:val="left" w:pos="2020"/>
        </w:tabs>
        <w:spacing w:after="0"/>
        <w:ind w:hanging="360"/>
        <w:contextualSpacing/>
        <w:rPr>
          <w:color w:val="auto"/>
        </w:rPr>
      </w:pPr>
      <w:proofErr w:type="gramStart"/>
      <w:r w:rsidRPr="005817D9">
        <w:rPr>
          <w:color w:val="auto"/>
          <w:sz w:val="20"/>
          <w:szCs w:val="20"/>
        </w:rPr>
        <w:t>Derecha cóncavo</w:t>
      </w:r>
      <w:proofErr w:type="gramEnd"/>
      <w:r w:rsidRPr="005817D9">
        <w:rPr>
          <w:color w:val="auto"/>
          <w:sz w:val="20"/>
          <w:szCs w:val="20"/>
        </w:rPr>
        <w:t>; izquierda convexo.</w:t>
      </w:r>
    </w:p>
    <w:p w:rsidR="00127785" w:rsidRPr="005817D9" w:rsidRDefault="0003577E">
      <w:pPr>
        <w:numPr>
          <w:ilvl w:val="1"/>
          <w:numId w:val="1"/>
        </w:numPr>
        <w:tabs>
          <w:tab w:val="left" w:pos="2020"/>
        </w:tabs>
        <w:spacing w:after="0"/>
        <w:ind w:hanging="360"/>
        <w:contextualSpacing/>
        <w:rPr>
          <w:color w:val="auto"/>
        </w:rPr>
      </w:pPr>
      <w:proofErr w:type="gramStart"/>
      <w:r w:rsidRPr="005817D9">
        <w:rPr>
          <w:color w:val="auto"/>
          <w:sz w:val="20"/>
          <w:szCs w:val="20"/>
        </w:rPr>
        <w:t>Derecha convexo</w:t>
      </w:r>
      <w:proofErr w:type="gramEnd"/>
      <w:r w:rsidRPr="005817D9">
        <w:rPr>
          <w:color w:val="auto"/>
          <w:sz w:val="20"/>
          <w:szCs w:val="20"/>
        </w:rPr>
        <w:t>; izquierda cóncavo.</w:t>
      </w:r>
    </w:p>
    <w:p w:rsidR="00127785" w:rsidRPr="005817D9" w:rsidRDefault="0003577E">
      <w:pPr>
        <w:numPr>
          <w:ilvl w:val="1"/>
          <w:numId w:val="1"/>
        </w:numPr>
        <w:tabs>
          <w:tab w:val="left" w:pos="2020"/>
        </w:tabs>
        <w:spacing w:after="0"/>
        <w:ind w:hanging="360"/>
        <w:contextualSpacing/>
        <w:rPr>
          <w:color w:val="auto"/>
        </w:rPr>
      </w:pPr>
      <w:r w:rsidRPr="005817D9">
        <w:rPr>
          <w:color w:val="auto"/>
          <w:sz w:val="20"/>
          <w:szCs w:val="20"/>
        </w:rPr>
        <w:t>Derecha cóncavo; izquierda plano.</w:t>
      </w:r>
    </w:p>
    <w:p w:rsidR="00127785" w:rsidRPr="005817D9" w:rsidRDefault="00127785">
      <w:pPr>
        <w:tabs>
          <w:tab w:val="left" w:pos="2020"/>
        </w:tabs>
        <w:spacing w:after="0"/>
        <w:ind w:left="360" w:hanging="360"/>
        <w:jc w:val="both"/>
        <w:rPr>
          <w:color w:val="auto"/>
        </w:rPr>
        <w:sectPr w:rsidR="00127785" w:rsidRPr="005817D9">
          <w:type w:val="continuous"/>
          <w:pgSz w:w="11907" w:h="16839"/>
          <w:pgMar w:top="1417" w:right="1701" w:bottom="1417" w:left="1701" w:header="0" w:footer="720" w:gutter="0"/>
          <w:cols w:num="2" w:space="720" w:equalWidth="0">
            <w:col w:w="3898" w:space="708"/>
            <w:col w:w="3898" w:space="0"/>
          </w:cols>
        </w:sectPr>
      </w:pPr>
    </w:p>
    <w:p w:rsidR="00127785" w:rsidRPr="005817D9" w:rsidRDefault="0003577E">
      <w:pPr>
        <w:numPr>
          <w:ilvl w:val="0"/>
          <w:numId w:val="1"/>
        </w:numPr>
        <w:tabs>
          <w:tab w:val="left" w:pos="2020"/>
        </w:tabs>
        <w:spacing w:after="0"/>
        <w:ind w:hanging="360"/>
        <w:contextualSpacing/>
        <w:jc w:val="both"/>
        <w:rPr>
          <w:color w:val="auto"/>
        </w:rPr>
      </w:pPr>
      <w:r w:rsidRPr="005817D9">
        <w:rPr>
          <w:b/>
          <w:i/>
          <w:color w:val="auto"/>
          <w:sz w:val="20"/>
          <w:szCs w:val="20"/>
        </w:rPr>
        <w:t>Sea una fuente polarizada, la intensidad después de un polarizador será aproximadamente igual a la mitad de la intensidad inicial siempre:</w:t>
      </w:r>
    </w:p>
    <w:p w:rsidR="00127785" w:rsidRPr="005817D9" w:rsidRDefault="00127785">
      <w:pPr>
        <w:tabs>
          <w:tab w:val="left" w:pos="2020"/>
        </w:tabs>
        <w:spacing w:after="0"/>
        <w:ind w:left="1080" w:hanging="360"/>
        <w:jc w:val="both"/>
        <w:rPr>
          <w:color w:val="auto"/>
        </w:rPr>
        <w:sectPr w:rsidR="00127785" w:rsidRPr="005817D9">
          <w:type w:val="continuous"/>
          <w:pgSz w:w="11907" w:h="16839"/>
          <w:pgMar w:top="1417" w:right="1701" w:bottom="1417" w:left="1701" w:header="0" w:footer="720" w:gutter="0"/>
          <w:cols w:space="720"/>
        </w:sectPr>
      </w:pPr>
    </w:p>
    <w:p w:rsidR="00127785" w:rsidRPr="005817D9" w:rsidRDefault="0003577E">
      <w:pPr>
        <w:numPr>
          <w:ilvl w:val="1"/>
          <w:numId w:val="1"/>
        </w:numPr>
        <w:tabs>
          <w:tab w:val="left" w:pos="2020"/>
        </w:tabs>
        <w:spacing w:after="0"/>
        <w:ind w:hanging="360"/>
        <w:contextualSpacing/>
        <w:jc w:val="both"/>
        <w:rPr>
          <w:color w:val="auto"/>
        </w:rPr>
      </w:pPr>
      <w:r w:rsidRPr="005817D9">
        <w:rPr>
          <w:color w:val="auto"/>
          <w:sz w:val="20"/>
          <w:szCs w:val="20"/>
        </w:rPr>
        <w:lastRenderedPageBreak/>
        <w:t>Verdadero</w:t>
      </w:r>
    </w:p>
    <w:p w:rsidR="00127785" w:rsidRPr="005817D9" w:rsidRDefault="0003577E">
      <w:pPr>
        <w:numPr>
          <w:ilvl w:val="1"/>
          <w:numId w:val="1"/>
        </w:numPr>
        <w:tabs>
          <w:tab w:val="left" w:pos="2020"/>
        </w:tabs>
        <w:spacing w:after="0"/>
        <w:ind w:hanging="360"/>
        <w:contextualSpacing/>
        <w:jc w:val="both"/>
        <w:rPr>
          <w:i/>
          <w:color w:val="auto"/>
        </w:rPr>
      </w:pPr>
      <w:r w:rsidRPr="005817D9">
        <w:rPr>
          <w:color w:val="auto"/>
          <w:sz w:val="20"/>
          <w:szCs w:val="20"/>
        </w:rPr>
        <w:t>Falso</w:t>
      </w:r>
    </w:p>
    <w:p w:rsidR="00127785" w:rsidRPr="005817D9" w:rsidRDefault="00127785">
      <w:pPr>
        <w:tabs>
          <w:tab w:val="left" w:pos="2020"/>
        </w:tabs>
        <w:spacing w:after="0"/>
        <w:ind w:left="360" w:hanging="360"/>
        <w:rPr>
          <w:color w:val="auto"/>
        </w:rPr>
        <w:sectPr w:rsidR="00127785" w:rsidRPr="005817D9">
          <w:type w:val="continuous"/>
          <w:pgSz w:w="11907" w:h="16839"/>
          <w:pgMar w:top="1417" w:right="1701" w:bottom="1417" w:left="1701" w:header="0" w:footer="720" w:gutter="0"/>
          <w:cols w:num="2" w:space="720" w:equalWidth="0">
            <w:col w:w="3898" w:space="708"/>
            <w:col w:w="3898" w:space="0"/>
          </w:cols>
        </w:sectPr>
      </w:pPr>
    </w:p>
    <w:p w:rsidR="00127785" w:rsidRPr="005817D9" w:rsidRDefault="0003577E">
      <w:pPr>
        <w:numPr>
          <w:ilvl w:val="0"/>
          <w:numId w:val="1"/>
        </w:numPr>
        <w:tabs>
          <w:tab w:val="left" w:pos="2020"/>
        </w:tabs>
        <w:spacing w:after="0"/>
        <w:ind w:hanging="360"/>
        <w:contextualSpacing/>
        <w:rPr>
          <w:color w:val="auto"/>
        </w:rPr>
      </w:pPr>
      <w:r w:rsidRPr="005817D9">
        <w:rPr>
          <w:b/>
          <w:i/>
          <w:color w:val="auto"/>
          <w:sz w:val="20"/>
          <w:szCs w:val="20"/>
        </w:rPr>
        <w:t>El obstáculo más pequeño para que se muestre la difracción depende del valor de la longitud de onda de la fuente:</w:t>
      </w:r>
    </w:p>
    <w:p w:rsidR="00127785" w:rsidRPr="005817D9" w:rsidRDefault="00127785">
      <w:pPr>
        <w:tabs>
          <w:tab w:val="left" w:pos="2020"/>
        </w:tabs>
        <w:spacing w:after="0"/>
        <w:ind w:left="1080" w:hanging="360"/>
        <w:rPr>
          <w:color w:val="auto"/>
        </w:rPr>
        <w:sectPr w:rsidR="00127785" w:rsidRPr="005817D9">
          <w:type w:val="continuous"/>
          <w:pgSz w:w="11907" w:h="16839"/>
          <w:pgMar w:top="1417" w:right="1701" w:bottom="1417" w:left="1701" w:header="0" w:footer="720" w:gutter="0"/>
          <w:cols w:space="720"/>
        </w:sectPr>
      </w:pPr>
    </w:p>
    <w:p w:rsidR="00127785" w:rsidRPr="005817D9" w:rsidRDefault="0003577E">
      <w:pPr>
        <w:numPr>
          <w:ilvl w:val="1"/>
          <w:numId w:val="1"/>
        </w:numPr>
        <w:tabs>
          <w:tab w:val="left" w:pos="2020"/>
        </w:tabs>
        <w:spacing w:after="0"/>
        <w:ind w:hanging="360"/>
        <w:contextualSpacing/>
        <w:rPr>
          <w:color w:val="auto"/>
        </w:rPr>
      </w:pPr>
      <w:r w:rsidRPr="005817D9">
        <w:rPr>
          <w:color w:val="auto"/>
          <w:sz w:val="20"/>
          <w:szCs w:val="20"/>
        </w:rPr>
        <w:t>Verdadero.</w:t>
      </w:r>
    </w:p>
    <w:p w:rsidR="00127785" w:rsidRPr="005817D9" w:rsidRDefault="0003577E">
      <w:pPr>
        <w:numPr>
          <w:ilvl w:val="1"/>
          <w:numId w:val="1"/>
        </w:numPr>
        <w:tabs>
          <w:tab w:val="left" w:pos="2020"/>
        </w:tabs>
        <w:spacing w:after="0"/>
        <w:ind w:hanging="360"/>
        <w:contextualSpacing/>
        <w:rPr>
          <w:color w:val="auto"/>
        </w:rPr>
      </w:pPr>
      <w:r w:rsidRPr="005817D9">
        <w:rPr>
          <w:color w:val="auto"/>
          <w:sz w:val="20"/>
          <w:szCs w:val="20"/>
        </w:rPr>
        <w:t>Falso.</w:t>
      </w:r>
    </w:p>
    <w:p w:rsidR="00127785" w:rsidRPr="005817D9" w:rsidRDefault="00127785">
      <w:pPr>
        <w:tabs>
          <w:tab w:val="left" w:pos="2020"/>
        </w:tabs>
        <w:spacing w:after="0"/>
        <w:ind w:left="360" w:hanging="360"/>
        <w:jc w:val="both"/>
        <w:rPr>
          <w:color w:val="auto"/>
        </w:rPr>
        <w:sectPr w:rsidR="00127785" w:rsidRPr="005817D9">
          <w:type w:val="continuous"/>
          <w:pgSz w:w="11907" w:h="16839"/>
          <w:pgMar w:top="1417" w:right="1701" w:bottom="1417" w:left="1701" w:header="0" w:footer="720" w:gutter="0"/>
          <w:cols w:num="2" w:space="720" w:equalWidth="0">
            <w:col w:w="3898" w:space="708"/>
            <w:col w:w="3898" w:space="0"/>
          </w:cols>
        </w:sectPr>
      </w:pPr>
    </w:p>
    <w:p w:rsidR="00127785" w:rsidRPr="005817D9" w:rsidRDefault="0003577E">
      <w:pPr>
        <w:numPr>
          <w:ilvl w:val="0"/>
          <w:numId w:val="1"/>
        </w:numPr>
        <w:tabs>
          <w:tab w:val="left" w:pos="2020"/>
        </w:tabs>
        <w:spacing w:after="0"/>
        <w:ind w:hanging="360"/>
        <w:contextualSpacing/>
        <w:jc w:val="both"/>
        <w:rPr>
          <w:color w:val="auto"/>
        </w:rPr>
      </w:pPr>
      <w:r w:rsidRPr="005817D9">
        <w:rPr>
          <w:b/>
          <w:i/>
          <w:color w:val="auto"/>
          <w:sz w:val="20"/>
          <w:szCs w:val="20"/>
        </w:rPr>
        <w:t xml:space="preserve">  Al observar un patrón de interferencia se observa que entre 3 máximos bien definidos se puede apreciar 3 pequeñas franjas de luz en donde solo debería haber oscuridad. ¿Cuántas rendijas son necesarias para formar este patrón de interferencia?  </w:t>
      </w:r>
    </w:p>
    <w:p w:rsidR="00127785" w:rsidRPr="005817D9" w:rsidRDefault="00127785">
      <w:pPr>
        <w:tabs>
          <w:tab w:val="left" w:pos="2020"/>
        </w:tabs>
        <w:spacing w:after="0"/>
        <w:ind w:left="1080" w:hanging="360"/>
        <w:jc w:val="both"/>
        <w:rPr>
          <w:color w:val="auto"/>
        </w:rPr>
        <w:sectPr w:rsidR="00127785" w:rsidRPr="005817D9">
          <w:type w:val="continuous"/>
          <w:pgSz w:w="11907" w:h="16839"/>
          <w:pgMar w:top="1417" w:right="1701" w:bottom="1417" w:left="1701" w:header="0" w:footer="720" w:gutter="0"/>
          <w:cols w:space="720"/>
        </w:sectPr>
      </w:pPr>
    </w:p>
    <w:p w:rsidR="00127785" w:rsidRPr="005817D9" w:rsidRDefault="0003577E">
      <w:pPr>
        <w:numPr>
          <w:ilvl w:val="1"/>
          <w:numId w:val="1"/>
        </w:numPr>
        <w:tabs>
          <w:tab w:val="left" w:pos="2020"/>
        </w:tabs>
        <w:spacing w:after="0"/>
        <w:ind w:hanging="360"/>
        <w:contextualSpacing/>
        <w:jc w:val="both"/>
        <w:rPr>
          <w:color w:val="auto"/>
        </w:rPr>
      </w:pPr>
      <w:r w:rsidRPr="005817D9">
        <w:rPr>
          <w:color w:val="auto"/>
          <w:sz w:val="20"/>
          <w:szCs w:val="20"/>
        </w:rPr>
        <w:t>2 rendijas.</w:t>
      </w:r>
    </w:p>
    <w:p w:rsidR="00127785" w:rsidRPr="005817D9" w:rsidRDefault="0003577E">
      <w:pPr>
        <w:numPr>
          <w:ilvl w:val="1"/>
          <w:numId w:val="1"/>
        </w:numPr>
        <w:tabs>
          <w:tab w:val="left" w:pos="2020"/>
        </w:tabs>
        <w:spacing w:after="0"/>
        <w:ind w:hanging="360"/>
        <w:contextualSpacing/>
        <w:rPr>
          <w:color w:val="auto"/>
        </w:rPr>
      </w:pPr>
      <w:r w:rsidRPr="005817D9">
        <w:rPr>
          <w:color w:val="auto"/>
          <w:sz w:val="20"/>
          <w:szCs w:val="20"/>
        </w:rPr>
        <w:t>3 rendijas.</w:t>
      </w:r>
    </w:p>
    <w:p w:rsidR="00127785" w:rsidRPr="005817D9" w:rsidRDefault="0003577E">
      <w:pPr>
        <w:numPr>
          <w:ilvl w:val="1"/>
          <w:numId w:val="1"/>
        </w:numPr>
        <w:tabs>
          <w:tab w:val="left" w:pos="2020"/>
        </w:tabs>
        <w:spacing w:after="0"/>
        <w:ind w:hanging="360"/>
        <w:contextualSpacing/>
        <w:rPr>
          <w:color w:val="auto"/>
        </w:rPr>
      </w:pPr>
      <w:r w:rsidRPr="005817D9">
        <w:rPr>
          <w:color w:val="auto"/>
          <w:sz w:val="20"/>
          <w:szCs w:val="20"/>
        </w:rPr>
        <w:t>4 rendijas.</w:t>
      </w:r>
    </w:p>
    <w:p w:rsidR="00127785" w:rsidRPr="005817D9" w:rsidRDefault="0003577E">
      <w:pPr>
        <w:numPr>
          <w:ilvl w:val="1"/>
          <w:numId w:val="1"/>
        </w:numPr>
        <w:tabs>
          <w:tab w:val="left" w:pos="2020"/>
        </w:tabs>
        <w:spacing w:after="0"/>
        <w:ind w:hanging="360"/>
        <w:contextualSpacing/>
        <w:rPr>
          <w:i/>
          <w:color w:val="auto"/>
        </w:rPr>
      </w:pPr>
      <w:r w:rsidRPr="005817D9">
        <w:rPr>
          <w:color w:val="auto"/>
          <w:sz w:val="20"/>
          <w:szCs w:val="20"/>
        </w:rPr>
        <w:t>5 rendijas.</w:t>
      </w:r>
    </w:p>
    <w:p w:rsidR="00127785" w:rsidRPr="005817D9" w:rsidRDefault="00127785">
      <w:pPr>
        <w:tabs>
          <w:tab w:val="left" w:pos="2020"/>
        </w:tabs>
        <w:spacing w:after="0"/>
        <w:rPr>
          <w:color w:val="auto"/>
        </w:rPr>
        <w:sectPr w:rsidR="00127785" w:rsidRPr="005817D9">
          <w:type w:val="continuous"/>
          <w:pgSz w:w="11907" w:h="16839"/>
          <w:pgMar w:top="1417" w:right="1701" w:bottom="1417" w:left="1701" w:header="0" w:footer="720" w:gutter="0"/>
          <w:cols w:num="2" w:space="720" w:equalWidth="0">
            <w:col w:w="3898" w:space="708"/>
            <w:col w:w="3898" w:space="0"/>
          </w:cols>
        </w:sectPr>
      </w:pPr>
    </w:p>
    <w:p w:rsidR="00127785" w:rsidRPr="005817D9" w:rsidRDefault="0003577E">
      <w:pPr>
        <w:numPr>
          <w:ilvl w:val="0"/>
          <w:numId w:val="1"/>
        </w:numPr>
        <w:tabs>
          <w:tab w:val="left" w:pos="2020"/>
        </w:tabs>
        <w:spacing w:after="0"/>
        <w:ind w:hanging="360"/>
        <w:contextualSpacing/>
        <w:rPr>
          <w:i/>
          <w:color w:val="auto"/>
        </w:rPr>
      </w:pPr>
      <w:r w:rsidRPr="005817D9">
        <w:rPr>
          <w:b/>
          <w:i/>
          <w:color w:val="auto"/>
          <w:sz w:val="20"/>
          <w:szCs w:val="20"/>
        </w:rPr>
        <w:t>Al observar un patrón de difracción de una ranura con un ancho “a” y una fuente de luz posee una longitud de onda “λ”, entonces el ancho del patrón central es:</w:t>
      </w:r>
    </w:p>
    <w:p w:rsidR="00127785" w:rsidRPr="005817D9" w:rsidRDefault="0003577E">
      <w:pPr>
        <w:numPr>
          <w:ilvl w:val="1"/>
          <w:numId w:val="1"/>
        </w:numPr>
        <w:tabs>
          <w:tab w:val="left" w:pos="2020"/>
        </w:tabs>
        <w:spacing w:after="0"/>
        <w:ind w:hanging="360"/>
        <w:contextualSpacing/>
        <w:rPr>
          <w:color w:val="auto"/>
        </w:rPr>
      </w:pPr>
      <w:r w:rsidRPr="005817D9">
        <w:rPr>
          <w:color w:val="auto"/>
          <w:sz w:val="20"/>
          <w:szCs w:val="20"/>
        </w:rPr>
        <w:t>Directamente proporcional al ancho de la ranura  “a”</w:t>
      </w:r>
    </w:p>
    <w:p w:rsidR="00127785" w:rsidRPr="005817D9" w:rsidRDefault="0003577E">
      <w:pPr>
        <w:numPr>
          <w:ilvl w:val="1"/>
          <w:numId w:val="1"/>
        </w:numPr>
        <w:tabs>
          <w:tab w:val="left" w:pos="2020"/>
        </w:tabs>
        <w:spacing w:after="0"/>
        <w:ind w:hanging="360"/>
        <w:contextualSpacing/>
        <w:rPr>
          <w:color w:val="auto"/>
        </w:rPr>
      </w:pPr>
      <w:r w:rsidRPr="005817D9">
        <w:rPr>
          <w:color w:val="auto"/>
          <w:sz w:val="20"/>
          <w:szCs w:val="20"/>
        </w:rPr>
        <w:t>Inversamente proporcional al ancho de la ranura “a”</w:t>
      </w:r>
    </w:p>
    <w:p w:rsidR="00127785" w:rsidRPr="005817D9" w:rsidRDefault="0003577E">
      <w:pPr>
        <w:numPr>
          <w:ilvl w:val="1"/>
          <w:numId w:val="1"/>
        </w:numPr>
        <w:tabs>
          <w:tab w:val="left" w:pos="2020"/>
        </w:tabs>
        <w:spacing w:after="0"/>
        <w:ind w:hanging="360"/>
        <w:contextualSpacing/>
        <w:rPr>
          <w:color w:val="auto"/>
        </w:rPr>
      </w:pPr>
      <w:r w:rsidRPr="005817D9">
        <w:rPr>
          <w:color w:val="auto"/>
          <w:sz w:val="20"/>
          <w:szCs w:val="20"/>
        </w:rPr>
        <w:t>Directamente proporcional al cociente entre el ancho de la ranura y la longitud de onda.</w:t>
      </w:r>
    </w:p>
    <w:p w:rsidR="00127785" w:rsidRPr="005817D9" w:rsidRDefault="0003577E">
      <w:pPr>
        <w:numPr>
          <w:ilvl w:val="1"/>
          <w:numId w:val="1"/>
        </w:numPr>
        <w:tabs>
          <w:tab w:val="left" w:pos="2020"/>
        </w:tabs>
        <w:spacing w:after="0"/>
        <w:ind w:hanging="360"/>
        <w:contextualSpacing/>
        <w:rPr>
          <w:color w:val="auto"/>
        </w:rPr>
      </w:pPr>
      <w:r w:rsidRPr="005817D9">
        <w:rPr>
          <w:color w:val="auto"/>
          <w:sz w:val="20"/>
          <w:szCs w:val="20"/>
        </w:rPr>
        <w:t>Inversamente proporcional al cociente entre el ancho de la ranura y la longitud de onda.</w:t>
      </w:r>
    </w:p>
    <w:p w:rsidR="00127785" w:rsidRPr="005817D9" w:rsidRDefault="0003577E">
      <w:pPr>
        <w:numPr>
          <w:ilvl w:val="0"/>
          <w:numId w:val="1"/>
        </w:numPr>
        <w:tabs>
          <w:tab w:val="left" w:pos="2020"/>
        </w:tabs>
        <w:spacing w:after="0"/>
        <w:ind w:hanging="360"/>
        <w:contextualSpacing/>
        <w:rPr>
          <w:i/>
          <w:color w:val="auto"/>
        </w:rPr>
      </w:pPr>
      <w:r w:rsidRPr="005817D9">
        <w:rPr>
          <w:b/>
          <w:i/>
          <w:color w:val="auto"/>
          <w:sz w:val="20"/>
          <w:szCs w:val="20"/>
        </w:rPr>
        <w:t>Se incide rayos de luz blanca sobre una rejilla de difracción, respecto a los patrones de difracción entonces es verdad que:</w:t>
      </w:r>
    </w:p>
    <w:p w:rsidR="00127785" w:rsidRPr="005817D9" w:rsidRDefault="0003577E">
      <w:pPr>
        <w:numPr>
          <w:ilvl w:val="1"/>
          <w:numId w:val="1"/>
        </w:numPr>
        <w:tabs>
          <w:tab w:val="left" w:pos="2020"/>
        </w:tabs>
        <w:spacing w:after="0"/>
        <w:ind w:hanging="360"/>
        <w:contextualSpacing/>
        <w:rPr>
          <w:color w:val="auto"/>
        </w:rPr>
      </w:pPr>
      <w:r w:rsidRPr="005817D9">
        <w:rPr>
          <w:color w:val="auto"/>
          <w:sz w:val="20"/>
          <w:szCs w:val="20"/>
        </w:rPr>
        <w:t>El centro sería una franja de total oscuridad.</w:t>
      </w:r>
    </w:p>
    <w:p w:rsidR="00127785" w:rsidRPr="005817D9" w:rsidRDefault="0003577E">
      <w:pPr>
        <w:numPr>
          <w:ilvl w:val="1"/>
          <w:numId w:val="1"/>
        </w:numPr>
        <w:tabs>
          <w:tab w:val="left" w:pos="2020"/>
        </w:tabs>
        <w:spacing w:after="0"/>
        <w:ind w:hanging="360"/>
        <w:contextualSpacing/>
        <w:rPr>
          <w:color w:val="auto"/>
        </w:rPr>
      </w:pPr>
      <w:r w:rsidRPr="005817D9">
        <w:rPr>
          <w:color w:val="auto"/>
          <w:sz w:val="20"/>
          <w:szCs w:val="20"/>
        </w:rPr>
        <w:t>Las franjas de segundo orden serían más anchas pero más intensas que las de primer orden</w:t>
      </w:r>
    </w:p>
    <w:p w:rsidR="00127785" w:rsidRPr="005817D9" w:rsidRDefault="0003577E">
      <w:pPr>
        <w:numPr>
          <w:ilvl w:val="1"/>
          <w:numId w:val="1"/>
        </w:numPr>
        <w:tabs>
          <w:tab w:val="left" w:pos="2020"/>
        </w:tabs>
        <w:spacing w:after="0"/>
        <w:ind w:hanging="360"/>
        <w:contextualSpacing/>
        <w:rPr>
          <w:color w:val="auto"/>
        </w:rPr>
      </w:pPr>
      <w:r w:rsidRPr="005817D9">
        <w:rPr>
          <w:color w:val="auto"/>
          <w:sz w:val="20"/>
          <w:szCs w:val="20"/>
        </w:rPr>
        <w:t>Las franjas de primer orden serían más angostas pero más opacas quelas de primer orden</w:t>
      </w:r>
    </w:p>
    <w:p w:rsidR="00127785" w:rsidRPr="005817D9" w:rsidRDefault="0003577E">
      <w:pPr>
        <w:numPr>
          <w:ilvl w:val="1"/>
          <w:numId w:val="1"/>
        </w:numPr>
        <w:tabs>
          <w:tab w:val="left" w:pos="2020"/>
        </w:tabs>
        <w:spacing w:after="0"/>
        <w:ind w:hanging="360"/>
        <w:contextualSpacing/>
        <w:rPr>
          <w:color w:val="auto"/>
        </w:rPr>
      </w:pPr>
      <w:r w:rsidRPr="005817D9">
        <w:rPr>
          <w:color w:val="auto"/>
          <w:sz w:val="20"/>
          <w:szCs w:val="20"/>
        </w:rPr>
        <w:t>El centro sería una franja total de luz sin difractar.</w:t>
      </w:r>
    </w:p>
    <w:p w:rsidR="00127785" w:rsidRPr="005817D9" w:rsidRDefault="0003577E">
      <w:pPr>
        <w:numPr>
          <w:ilvl w:val="0"/>
          <w:numId w:val="1"/>
        </w:numPr>
        <w:tabs>
          <w:tab w:val="left" w:pos="2020"/>
        </w:tabs>
        <w:spacing w:after="0"/>
        <w:ind w:hanging="360"/>
        <w:contextualSpacing/>
        <w:rPr>
          <w:color w:val="auto"/>
        </w:rPr>
      </w:pPr>
      <w:r w:rsidRPr="005817D9">
        <w:rPr>
          <w:b/>
          <w:i/>
          <w:color w:val="auto"/>
          <w:sz w:val="20"/>
          <w:szCs w:val="20"/>
        </w:rPr>
        <w:t>El color con menor dispersión,  de los mencionados, es:</w:t>
      </w:r>
    </w:p>
    <w:p w:rsidR="00127785" w:rsidRPr="005817D9" w:rsidRDefault="00127785">
      <w:pPr>
        <w:tabs>
          <w:tab w:val="left" w:pos="2020"/>
        </w:tabs>
        <w:spacing w:after="0"/>
        <w:ind w:left="1080" w:hanging="360"/>
        <w:rPr>
          <w:color w:val="auto"/>
        </w:rPr>
        <w:sectPr w:rsidR="00127785" w:rsidRPr="005817D9">
          <w:type w:val="continuous"/>
          <w:pgSz w:w="11907" w:h="16839"/>
          <w:pgMar w:top="1417" w:right="1701" w:bottom="1417" w:left="1701" w:header="0" w:footer="720" w:gutter="0"/>
          <w:cols w:space="720"/>
        </w:sectPr>
      </w:pPr>
    </w:p>
    <w:p w:rsidR="00127785" w:rsidRPr="005817D9" w:rsidRDefault="0003577E">
      <w:pPr>
        <w:numPr>
          <w:ilvl w:val="1"/>
          <w:numId w:val="1"/>
        </w:numPr>
        <w:tabs>
          <w:tab w:val="left" w:pos="2020"/>
        </w:tabs>
        <w:spacing w:after="0"/>
        <w:ind w:hanging="360"/>
        <w:contextualSpacing/>
        <w:rPr>
          <w:color w:val="auto"/>
        </w:rPr>
      </w:pPr>
      <w:r w:rsidRPr="005817D9">
        <w:rPr>
          <w:color w:val="auto"/>
          <w:sz w:val="20"/>
          <w:szCs w:val="20"/>
        </w:rPr>
        <w:t>Verde.</w:t>
      </w:r>
    </w:p>
    <w:p w:rsidR="00127785" w:rsidRPr="005817D9" w:rsidRDefault="0003577E">
      <w:pPr>
        <w:numPr>
          <w:ilvl w:val="1"/>
          <w:numId w:val="1"/>
        </w:numPr>
        <w:tabs>
          <w:tab w:val="left" w:pos="2020"/>
        </w:tabs>
        <w:spacing w:after="0"/>
        <w:ind w:hanging="360"/>
        <w:contextualSpacing/>
        <w:rPr>
          <w:color w:val="auto"/>
        </w:rPr>
      </w:pPr>
      <w:r w:rsidRPr="005817D9">
        <w:rPr>
          <w:color w:val="auto"/>
          <w:sz w:val="20"/>
          <w:szCs w:val="20"/>
        </w:rPr>
        <w:t>Violeta.</w:t>
      </w:r>
    </w:p>
    <w:p w:rsidR="00127785" w:rsidRPr="005817D9" w:rsidRDefault="0003577E">
      <w:pPr>
        <w:numPr>
          <w:ilvl w:val="1"/>
          <w:numId w:val="1"/>
        </w:numPr>
        <w:tabs>
          <w:tab w:val="left" w:pos="2020"/>
        </w:tabs>
        <w:spacing w:after="0"/>
        <w:ind w:hanging="360"/>
        <w:contextualSpacing/>
        <w:rPr>
          <w:color w:val="auto"/>
        </w:rPr>
      </w:pPr>
      <w:r w:rsidRPr="005817D9">
        <w:rPr>
          <w:color w:val="auto"/>
          <w:sz w:val="20"/>
          <w:szCs w:val="20"/>
        </w:rPr>
        <w:t>Amarillo.</w:t>
      </w:r>
    </w:p>
    <w:p w:rsidR="00127785" w:rsidRPr="005817D9" w:rsidRDefault="0003577E">
      <w:pPr>
        <w:numPr>
          <w:ilvl w:val="1"/>
          <w:numId w:val="1"/>
        </w:numPr>
        <w:tabs>
          <w:tab w:val="left" w:pos="2020"/>
        </w:tabs>
        <w:spacing w:after="0"/>
        <w:ind w:hanging="360"/>
        <w:contextualSpacing/>
        <w:rPr>
          <w:color w:val="auto"/>
        </w:rPr>
      </w:pPr>
      <w:r w:rsidRPr="005817D9">
        <w:rPr>
          <w:color w:val="auto"/>
          <w:sz w:val="20"/>
          <w:szCs w:val="20"/>
        </w:rPr>
        <w:t>Rojo.</w:t>
      </w:r>
    </w:p>
    <w:p w:rsidR="00127785" w:rsidRPr="005817D9" w:rsidRDefault="00127785">
      <w:pPr>
        <w:tabs>
          <w:tab w:val="left" w:pos="2020"/>
        </w:tabs>
        <w:spacing w:after="0"/>
        <w:ind w:left="360" w:hanging="360"/>
        <w:rPr>
          <w:color w:val="auto"/>
        </w:rPr>
        <w:sectPr w:rsidR="00127785" w:rsidRPr="005817D9">
          <w:type w:val="continuous"/>
          <w:pgSz w:w="11907" w:h="16839"/>
          <w:pgMar w:top="1417" w:right="1701" w:bottom="1417" w:left="1701" w:header="0" w:footer="720" w:gutter="0"/>
          <w:cols w:num="2" w:space="720" w:equalWidth="0">
            <w:col w:w="3898" w:space="708"/>
            <w:col w:w="3898" w:space="0"/>
          </w:cols>
        </w:sectPr>
      </w:pPr>
    </w:p>
    <w:p w:rsidR="00127785" w:rsidRPr="005817D9" w:rsidRDefault="0003577E">
      <w:pPr>
        <w:numPr>
          <w:ilvl w:val="0"/>
          <w:numId w:val="1"/>
        </w:numPr>
        <w:tabs>
          <w:tab w:val="left" w:pos="2020"/>
        </w:tabs>
        <w:spacing w:after="0"/>
        <w:ind w:hanging="360"/>
        <w:contextualSpacing/>
        <w:rPr>
          <w:i/>
          <w:color w:val="auto"/>
        </w:rPr>
      </w:pPr>
      <w:r w:rsidRPr="005817D9">
        <w:rPr>
          <w:b/>
          <w:i/>
          <w:color w:val="auto"/>
          <w:sz w:val="20"/>
          <w:szCs w:val="20"/>
        </w:rPr>
        <w:t xml:space="preserve">Se define como rejilla de difracción al instrumento óptico que: </w:t>
      </w:r>
    </w:p>
    <w:p w:rsidR="00127785" w:rsidRPr="005817D9" w:rsidRDefault="0003577E">
      <w:pPr>
        <w:numPr>
          <w:ilvl w:val="1"/>
          <w:numId w:val="1"/>
        </w:numPr>
        <w:tabs>
          <w:tab w:val="left" w:pos="2020"/>
        </w:tabs>
        <w:spacing w:after="0"/>
        <w:ind w:hanging="360"/>
        <w:contextualSpacing/>
        <w:rPr>
          <w:color w:val="auto"/>
        </w:rPr>
      </w:pPr>
      <w:r w:rsidRPr="005817D9">
        <w:rPr>
          <w:color w:val="auto"/>
          <w:sz w:val="20"/>
          <w:szCs w:val="20"/>
        </w:rPr>
        <w:t>Divide el haz de luz de una fuente monocromática en dos fuentes individuales</w:t>
      </w:r>
    </w:p>
    <w:p w:rsidR="00127785" w:rsidRPr="005817D9" w:rsidRDefault="0003577E">
      <w:pPr>
        <w:numPr>
          <w:ilvl w:val="1"/>
          <w:numId w:val="1"/>
        </w:numPr>
        <w:tabs>
          <w:tab w:val="left" w:pos="2020"/>
        </w:tabs>
        <w:spacing w:after="0"/>
        <w:ind w:hanging="360"/>
        <w:contextualSpacing/>
        <w:rPr>
          <w:color w:val="auto"/>
        </w:rPr>
      </w:pPr>
      <w:r w:rsidRPr="005817D9">
        <w:rPr>
          <w:color w:val="auto"/>
          <w:sz w:val="20"/>
          <w:szCs w:val="20"/>
        </w:rPr>
        <w:t>Difracta la luz desde una fuente f de tal manera que produce un patrón de difracción con máximos y mínimos</w:t>
      </w:r>
    </w:p>
    <w:p w:rsidR="00127785" w:rsidRPr="005817D9" w:rsidRDefault="0003577E">
      <w:pPr>
        <w:numPr>
          <w:ilvl w:val="1"/>
          <w:numId w:val="1"/>
        </w:numPr>
        <w:tabs>
          <w:tab w:val="left" w:pos="2020"/>
        </w:tabs>
        <w:spacing w:after="0"/>
        <w:ind w:hanging="360"/>
        <w:contextualSpacing/>
        <w:rPr>
          <w:color w:val="auto"/>
        </w:rPr>
      </w:pPr>
      <w:r w:rsidRPr="005817D9">
        <w:rPr>
          <w:color w:val="auto"/>
          <w:sz w:val="20"/>
          <w:szCs w:val="20"/>
        </w:rPr>
        <w:t>Refracta la luz de tal manera que al pasar por sus múltiples rendijas produzca un patrón de máximos</w:t>
      </w:r>
    </w:p>
    <w:p w:rsidR="00127785" w:rsidRPr="005817D9" w:rsidRDefault="0003577E">
      <w:pPr>
        <w:numPr>
          <w:ilvl w:val="1"/>
          <w:numId w:val="1"/>
        </w:numPr>
        <w:tabs>
          <w:tab w:val="left" w:pos="2020"/>
        </w:tabs>
        <w:spacing w:after="0"/>
        <w:ind w:hanging="360"/>
        <w:contextualSpacing/>
        <w:rPr>
          <w:i/>
          <w:color w:val="auto"/>
        </w:rPr>
      </w:pPr>
      <w:r w:rsidRPr="005817D9">
        <w:rPr>
          <w:color w:val="auto"/>
          <w:sz w:val="20"/>
          <w:szCs w:val="20"/>
        </w:rPr>
        <w:t>Interfiere la luz de manera destructiva para determinar la posición de zonas de oscuridad</w:t>
      </w:r>
    </w:p>
    <w:p w:rsidR="00127785" w:rsidRPr="005817D9" w:rsidRDefault="0003577E">
      <w:pPr>
        <w:numPr>
          <w:ilvl w:val="0"/>
          <w:numId w:val="1"/>
        </w:numPr>
        <w:tabs>
          <w:tab w:val="left" w:pos="2020"/>
        </w:tabs>
        <w:spacing w:after="0"/>
        <w:ind w:hanging="360"/>
        <w:contextualSpacing/>
        <w:rPr>
          <w:i/>
          <w:color w:val="auto"/>
        </w:rPr>
      </w:pPr>
      <w:r w:rsidRPr="005817D9">
        <w:rPr>
          <w:b/>
          <w:i/>
          <w:color w:val="auto"/>
          <w:sz w:val="20"/>
          <w:szCs w:val="20"/>
        </w:rPr>
        <w:t>Cuando el campo eléctrico de una OEM oscila con valores iguales en todas las direcciones del espacio, se conoce como:</w:t>
      </w:r>
    </w:p>
    <w:p w:rsidR="00127785" w:rsidRPr="005817D9" w:rsidRDefault="00127785">
      <w:pPr>
        <w:tabs>
          <w:tab w:val="left" w:pos="2020"/>
        </w:tabs>
        <w:spacing w:after="0"/>
        <w:ind w:left="1080" w:hanging="360"/>
        <w:rPr>
          <w:color w:val="auto"/>
        </w:rPr>
        <w:sectPr w:rsidR="00127785" w:rsidRPr="005817D9">
          <w:type w:val="continuous"/>
          <w:pgSz w:w="11907" w:h="16839"/>
          <w:pgMar w:top="1417" w:right="1701" w:bottom="1417" w:left="1701" w:header="0" w:footer="720" w:gutter="0"/>
          <w:cols w:space="720"/>
        </w:sectPr>
      </w:pPr>
    </w:p>
    <w:p w:rsidR="00127785" w:rsidRPr="005817D9" w:rsidRDefault="0003577E">
      <w:pPr>
        <w:numPr>
          <w:ilvl w:val="1"/>
          <w:numId w:val="1"/>
        </w:numPr>
        <w:tabs>
          <w:tab w:val="left" w:pos="2020"/>
        </w:tabs>
        <w:spacing w:after="0"/>
        <w:ind w:hanging="360"/>
        <w:contextualSpacing/>
        <w:rPr>
          <w:color w:val="auto"/>
        </w:rPr>
      </w:pPr>
      <w:r w:rsidRPr="005817D9">
        <w:rPr>
          <w:color w:val="auto"/>
          <w:sz w:val="20"/>
          <w:szCs w:val="20"/>
        </w:rPr>
        <w:t>Polarización esférica</w:t>
      </w:r>
    </w:p>
    <w:p w:rsidR="00127785" w:rsidRPr="005817D9" w:rsidRDefault="0003577E">
      <w:pPr>
        <w:numPr>
          <w:ilvl w:val="1"/>
          <w:numId w:val="1"/>
        </w:numPr>
        <w:tabs>
          <w:tab w:val="left" w:pos="2020"/>
        </w:tabs>
        <w:spacing w:after="0"/>
        <w:ind w:hanging="360"/>
        <w:contextualSpacing/>
        <w:rPr>
          <w:color w:val="auto"/>
        </w:rPr>
      </w:pPr>
      <w:r w:rsidRPr="005817D9">
        <w:rPr>
          <w:color w:val="auto"/>
          <w:sz w:val="20"/>
          <w:szCs w:val="20"/>
        </w:rPr>
        <w:t>Polarización lineal</w:t>
      </w:r>
    </w:p>
    <w:p w:rsidR="00127785" w:rsidRPr="005817D9" w:rsidRDefault="0003577E">
      <w:pPr>
        <w:numPr>
          <w:ilvl w:val="1"/>
          <w:numId w:val="1"/>
        </w:numPr>
        <w:tabs>
          <w:tab w:val="left" w:pos="2020"/>
        </w:tabs>
        <w:spacing w:after="0"/>
        <w:ind w:hanging="360"/>
        <w:contextualSpacing/>
        <w:rPr>
          <w:color w:val="auto"/>
        </w:rPr>
      </w:pPr>
      <w:r w:rsidRPr="005817D9">
        <w:rPr>
          <w:color w:val="auto"/>
          <w:sz w:val="20"/>
          <w:szCs w:val="20"/>
        </w:rPr>
        <w:t>Polarización isométrica</w:t>
      </w:r>
    </w:p>
    <w:p w:rsidR="00127785" w:rsidRPr="005817D9" w:rsidRDefault="0003577E">
      <w:pPr>
        <w:numPr>
          <w:ilvl w:val="1"/>
          <w:numId w:val="1"/>
        </w:numPr>
        <w:tabs>
          <w:tab w:val="left" w:pos="2020"/>
        </w:tabs>
        <w:spacing w:after="0"/>
        <w:ind w:hanging="360"/>
        <w:contextualSpacing/>
        <w:rPr>
          <w:color w:val="auto"/>
        </w:rPr>
      </w:pPr>
      <w:r w:rsidRPr="005817D9">
        <w:rPr>
          <w:color w:val="auto"/>
          <w:sz w:val="20"/>
          <w:szCs w:val="20"/>
        </w:rPr>
        <w:t>Polarización circular</w:t>
      </w:r>
    </w:p>
    <w:p w:rsidR="00127785" w:rsidRPr="005817D9" w:rsidRDefault="0003577E">
      <w:pPr>
        <w:numPr>
          <w:ilvl w:val="1"/>
          <w:numId w:val="1"/>
        </w:numPr>
        <w:tabs>
          <w:tab w:val="left" w:pos="2020"/>
        </w:tabs>
        <w:spacing w:after="0"/>
        <w:ind w:hanging="360"/>
        <w:contextualSpacing/>
        <w:rPr>
          <w:color w:val="auto"/>
        </w:rPr>
      </w:pPr>
      <w:r w:rsidRPr="005817D9">
        <w:rPr>
          <w:color w:val="auto"/>
          <w:sz w:val="20"/>
          <w:szCs w:val="20"/>
        </w:rPr>
        <w:t>Polarización oblicua.</w:t>
      </w:r>
    </w:p>
    <w:bookmarkEnd w:id="0"/>
    <w:p w:rsidR="00127785" w:rsidRDefault="00127785">
      <w:pPr>
        <w:spacing w:after="0"/>
        <w:sectPr w:rsidR="00127785">
          <w:type w:val="continuous"/>
          <w:pgSz w:w="11907" w:h="16839"/>
          <w:pgMar w:top="1417" w:right="1701" w:bottom="1417" w:left="1701" w:header="0" w:footer="720" w:gutter="0"/>
          <w:cols w:num="2" w:space="720" w:equalWidth="0">
            <w:col w:w="3898" w:space="708"/>
            <w:col w:w="3898" w:space="0"/>
          </w:cols>
        </w:sectPr>
      </w:pPr>
    </w:p>
    <w:p w:rsidR="00127785" w:rsidRDefault="00127785">
      <w:pPr>
        <w:spacing w:after="0"/>
      </w:pPr>
    </w:p>
    <w:p w:rsidR="00127785" w:rsidRDefault="0003577E">
      <w:pPr>
        <w:spacing w:after="0"/>
      </w:pPr>
      <w:r>
        <w:rPr>
          <w:b/>
          <w:sz w:val="24"/>
          <w:szCs w:val="24"/>
        </w:rPr>
        <w:t>Tema #2: Argumentación (8 pts.)</w:t>
      </w:r>
    </w:p>
    <w:p w:rsidR="00127785" w:rsidRDefault="0003577E">
      <w:pPr>
        <w:spacing w:after="0"/>
      </w:pPr>
      <w:r>
        <w:rPr>
          <w:sz w:val="20"/>
          <w:szCs w:val="20"/>
        </w:rPr>
        <w:t xml:space="preserve">El daltonismo es una enfermedad poco común donde una persona no posee la capacidad de diferenciar  entre ciertos colores. </w:t>
      </w:r>
      <w:r>
        <w:rPr>
          <w:sz w:val="20"/>
          <w:szCs w:val="20"/>
          <w:u w:val="single"/>
        </w:rPr>
        <w:t>Asuma</w:t>
      </w:r>
      <w:r>
        <w:rPr>
          <w:sz w:val="20"/>
          <w:szCs w:val="20"/>
        </w:rPr>
        <w:t xml:space="preserve"> que usted es daltónico y durante la práctica de laboratorio de espejos de Fresnel, el profesor le da dos laser con las longitudes de onda que usted no diferencia. Ante esto, se pide que de un valor aproximado de las longitudes de onda del </w:t>
      </w:r>
      <w:proofErr w:type="gramStart"/>
      <w:r>
        <w:rPr>
          <w:sz w:val="20"/>
          <w:szCs w:val="20"/>
        </w:rPr>
        <w:t>láser</w:t>
      </w:r>
      <w:proofErr w:type="gramEnd"/>
      <w:r>
        <w:rPr>
          <w:sz w:val="20"/>
          <w:szCs w:val="20"/>
        </w:rPr>
        <w:t xml:space="preserve"> PERO solo puede manipular los equipos pero no usar instrumentos de medición. Describa cómo usted podría llegar a dar una apreciación de los valores de longitud de onda y como diferenciara los láseres según el valor de su lambda.</w:t>
      </w:r>
    </w:p>
    <w:p w:rsidR="00127785" w:rsidRDefault="0003577E">
      <w:pPr>
        <w:numPr>
          <w:ilvl w:val="0"/>
          <w:numId w:val="2"/>
        </w:numPr>
        <w:spacing w:after="0"/>
        <w:ind w:hanging="360"/>
        <w:contextualSpacing/>
        <w:rPr>
          <w:sz w:val="20"/>
          <w:szCs w:val="20"/>
        </w:rPr>
      </w:pPr>
      <w:r>
        <w:rPr>
          <w:sz w:val="20"/>
          <w:szCs w:val="20"/>
        </w:rPr>
        <w:t xml:space="preserve">Solución de problema </w:t>
      </w:r>
      <w:r>
        <w:rPr>
          <w:b/>
          <w:sz w:val="20"/>
          <w:szCs w:val="20"/>
        </w:rPr>
        <w:t>(3 pts.)</w:t>
      </w:r>
      <w:r>
        <w:rPr>
          <w:sz w:val="20"/>
          <w:szCs w:val="20"/>
        </w:rPr>
        <w:t>: Da solución convincente sobre lo requerido.</w:t>
      </w:r>
    </w:p>
    <w:p w:rsidR="00127785" w:rsidRDefault="0003577E">
      <w:pPr>
        <w:numPr>
          <w:ilvl w:val="0"/>
          <w:numId w:val="2"/>
        </w:numPr>
        <w:spacing w:after="0"/>
        <w:ind w:hanging="360"/>
        <w:contextualSpacing/>
        <w:rPr>
          <w:sz w:val="20"/>
          <w:szCs w:val="20"/>
        </w:rPr>
      </w:pPr>
      <w:bookmarkStart w:id="1" w:name="_gjdgxs" w:colFirst="0" w:colLast="0"/>
      <w:bookmarkEnd w:id="1"/>
      <w:r>
        <w:rPr>
          <w:sz w:val="20"/>
          <w:szCs w:val="20"/>
        </w:rPr>
        <w:t xml:space="preserve">Fundamento teórico </w:t>
      </w:r>
      <w:r>
        <w:rPr>
          <w:b/>
          <w:sz w:val="20"/>
          <w:szCs w:val="20"/>
        </w:rPr>
        <w:t>(3 pts.):</w:t>
      </w:r>
      <w:r>
        <w:rPr>
          <w:sz w:val="20"/>
          <w:szCs w:val="20"/>
        </w:rPr>
        <w:t xml:space="preserve"> Menciona consistentemente principios físicos y los aplica adecuadamente.</w:t>
      </w:r>
    </w:p>
    <w:p w:rsidR="00127785" w:rsidRDefault="0003577E">
      <w:pPr>
        <w:numPr>
          <w:ilvl w:val="0"/>
          <w:numId w:val="2"/>
        </w:numPr>
        <w:spacing w:after="0"/>
        <w:ind w:hanging="360"/>
        <w:contextualSpacing/>
        <w:rPr>
          <w:sz w:val="20"/>
          <w:szCs w:val="20"/>
        </w:rPr>
      </w:pPr>
      <w:r>
        <w:rPr>
          <w:sz w:val="20"/>
          <w:szCs w:val="20"/>
        </w:rPr>
        <w:lastRenderedPageBreak/>
        <w:t xml:space="preserve">Coherencia </w:t>
      </w:r>
      <w:r>
        <w:rPr>
          <w:b/>
          <w:sz w:val="20"/>
          <w:szCs w:val="20"/>
        </w:rPr>
        <w:t>(2 pts.)</w:t>
      </w:r>
      <w:r>
        <w:rPr>
          <w:sz w:val="20"/>
          <w:szCs w:val="20"/>
        </w:rPr>
        <w:t>: Se expresa de manera entendible. Sus ideas tienen correlación entre párrafos.</w:t>
      </w:r>
    </w:p>
    <w:p w:rsidR="00127785" w:rsidRDefault="0003577E">
      <w:pPr>
        <w:spacing w:after="0"/>
      </w:pPr>
      <w:r>
        <w:rPr>
          <w:b/>
          <w:sz w:val="24"/>
          <w:szCs w:val="24"/>
        </w:rPr>
        <w:t>Solución:</w:t>
      </w:r>
    </w:p>
    <w:p w:rsidR="00127785" w:rsidRPr="007A3FB1" w:rsidRDefault="007A3FB1">
      <w:pPr>
        <w:spacing w:after="0"/>
        <w:rPr>
          <w:color w:val="FF0000"/>
        </w:rPr>
      </w:pPr>
      <w:r w:rsidRPr="007A3FB1">
        <w:rPr>
          <w:color w:val="FF0000"/>
          <w:sz w:val="24"/>
          <w:szCs w:val="24"/>
        </w:rPr>
        <w:t xml:space="preserve">Puede generar patrones de interferencia o difracción y apoyarse en el hecho de que a mayor longitud de onda mayor distancia entre máximos a una misma distancia </w:t>
      </w:r>
      <w:proofErr w:type="gramStart"/>
      <w:r w:rsidRPr="007A3FB1">
        <w:rPr>
          <w:color w:val="FF0000"/>
          <w:sz w:val="24"/>
          <w:szCs w:val="24"/>
        </w:rPr>
        <w:t>X(</w:t>
      </w:r>
      <w:proofErr w:type="gramEnd"/>
      <w:r w:rsidRPr="007A3FB1">
        <w:rPr>
          <w:color w:val="FF0000"/>
          <w:sz w:val="24"/>
          <w:szCs w:val="24"/>
        </w:rPr>
        <w:t>separación rendija-pantalla)</w:t>
      </w:r>
    </w:p>
    <w:p w:rsidR="00127785" w:rsidRDefault="00127785">
      <w:pPr>
        <w:spacing w:after="0"/>
      </w:pPr>
    </w:p>
    <w:p w:rsidR="00127785" w:rsidRDefault="0003577E">
      <w:pPr>
        <w:spacing w:after="0"/>
      </w:pPr>
      <w:r>
        <w:rPr>
          <w:b/>
          <w:sz w:val="24"/>
          <w:szCs w:val="24"/>
        </w:rPr>
        <w:t>Resolución de problema. (12 pts.)</w:t>
      </w:r>
    </w:p>
    <w:p w:rsidR="00127785" w:rsidRDefault="00127785">
      <w:pPr>
        <w:spacing w:after="0"/>
      </w:pPr>
    </w:p>
    <w:p w:rsidR="00127785" w:rsidRDefault="0003577E">
      <w:pPr>
        <w:spacing w:after="0" w:line="360" w:lineRule="auto"/>
      </w:pPr>
      <w:r>
        <w:t>Durante la práctica de “Doble rendija de Young” se obtiene la siguiente tabla de datos:</w:t>
      </w:r>
    </w:p>
    <w:tbl>
      <w:tblPr>
        <w:tblStyle w:val="a"/>
        <w:tblW w:w="9029" w:type="dxa"/>
        <w:jc w:val="center"/>
        <w:tblInd w:w="0" w:type="dxa"/>
        <w:tblLayout w:type="fixed"/>
        <w:tblLook w:val="0400" w:firstRow="0" w:lastRow="0" w:firstColumn="0" w:lastColumn="0" w:noHBand="0" w:noVBand="1"/>
      </w:tblPr>
      <w:tblGrid>
        <w:gridCol w:w="902"/>
        <w:gridCol w:w="903"/>
        <w:gridCol w:w="903"/>
        <w:gridCol w:w="903"/>
        <w:gridCol w:w="903"/>
        <w:gridCol w:w="903"/>
        <w:gridCol w:w="903"/>
        <w:gridCol w:w="903"/>
        <w:gridCol w:w="903"/>
        <w:gridCol w:w="903"/>
      </w:tblGrid>
      <w:tr w:rsidR="00127785">
        <w:trPr>
          <w:trHeight w:val="340"/>
          <w:jc w:val="center"/>
        </w:trPr>
        <w:tc>
          <w:tcPr>
            <w:tcW w:w="9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27785" w:rsidRDefault="0003577E">
            <w:pPr>
              <w:spacing w:after="0" w:line="360" w:lineRule="auto"/>
              <w:jc w:val="center"/>
            </w:pPr>
            <w:r>
              <w:rPr>
                <w:b/>
                <w:sz w:val="20"/>
                <w:szCs w:val="20"/>
              </w:rPr>
              <w:t>R [m]</w:t>
            </w:r>
          </w:p>
        </w:tc>
        <w:tc>
          <w:tcPr>
            <w:tcW w:w="903" w:type="dxa"/>
            <w:tcBorders>
              <w:top w:val="single" w:sz="4" w:space="0" w:color="000000"/>
              <w:left w:val="nil"/>
              <w:bottom w:val="single" w:sz="4" w:space="0" w:color="000000"/>
              <w:right w:val="single" w:sz="4" w:space="0" w:color="000000"/>
            </w:tcBorders>
            <w:shd w:val="clear" w:color="auto" w:fill="FFFFFF"/>
            <w:vAlign w:val="center"/>
          </w:tcPr>
          <w:p w:rsidR="00127785" w:rsidRDefault="0003577E">
            <w:pPr>
              <w:spacing w:after="0" w:line="360" w:lineRule="auto"/>
              <w:jc w:val="center"/>
            </w:pPr>
            <w:r>
              <w:rPr>
                <w:sz w:val="20"/>
                <w:szCs w:val="20"/>
              </w:rPr>
              <w:t>2.00</w:t>
            </w:r>
          </w:p>
        </w:tc>
        <w:tc>
          <w:tcPr>
            <w:tcW w:w="903" w:type="dxa"/>
            <w:tcBorders>
              <w:top w:val="single" w:sz="4" w:space="0" w:color="000000"/>
              <w:left w:val="nil"/>
              <w:bottom w:val="single" w:sz="4" w:space="0" w:color="000000"/>
              <w:right w:val="single" w:sz="4" w:space="0" w:color="000000"/>
            </w:tcBorders>
            <w:shd w:val="clear" w:color="auto" w:fill="FFFFFF"/>
            <w:vAlign w:val="center"/>
          </w:tcPr>
          <w:p w:rsidR="00127785" w:rsidRDefault="0003577E">
            <w:pPr>
              <w:spacing w:after="0" w:line="360" w:lineRule="auto"/>
              <w:jc w:val="center"/>
            </w:pPr>
            <w:r>
              <w:rPr>
                <w:sz w:val="20"/>
                <w:szCs w:val="20"/>
              </w:rPr>
              <w:t>1.94</w:t>
            </w:r>
          </w:p>
        </w:tc>
        <w:tc>
          <w:tcPr>
            <w:tcW w:w="903" w:type="dxa"/>
            <w:tcBorders>
              <w:top w:val="single" w:sz="4" w:space="0" w:color="000000"/>
              <w:left w:val="nil"/>
              <w:bottom w:val="single" w:sz="4" w:space="0" w:color="000000"/>
              <w:right w:val="single" w:sz="4" w:space="0" w:color="000000"/>
            </w:tcBorders>
            <w:shd w:val="clear" w:color="auto" w:fill="FFFFFF"/>
            <w:vAlign w:val="center"/>
          </w:tcPr>
          <w:p w:rsidR="00127785" w:rsidRDefault="0003577E">
            <w:pPr>
              <w:spacing w:after="0" w:line="360" w:lineRule="auto"/>
              <w:jc w:val="center"/>
            </w:pPr>
            <w:r>
              <w:rPr>
                <w:sz w:val="20"/>
                <w:szCs w:val="20"/>
              </w:rPr>
              <w:t>1.56</w:t>
            </w:r>
          </w:p>
        </w:tc>
        <w:tc>
          <w:tcPr>
            <w:tcW w:w="903" w:type="dxa"/>
            <w:tcBorders>
              <w:top w:val="single" w:sz="4" w:space="0" w:color="000000"/>
              <w:left w:val="nil"/>
              <w:bottom w:val="single" w:sz="4" w:space="0" w:color="000000"/>
              <w:right w:val="single" w:sz="4" w:space="0" w:color="000000"/>
            </w:tcBorders>
            <w:shd w:val="clear" w:color="auto" w:fill="FFFFFF"/>
            <w:vAlign w:val="center"/>
          </w:tcPr>
          <w:p w:rsidR="00127785" w:rsidRDefault="0003577E">
            <w:pPr>
              <w:spacing w:after="0" w:line="360" w:lineRule="auto"/>
              <w:jc w:val="center"/>
            </w:pPr>
            <w:r>
              <w:rPr>
                <w:sz w:val="20"/>
                <w:szCs w:val="20"/>
              </w:rPr>
              <w:t>1.37</w:t>
            </w:r>
          </w:p>
        </w:tc>
        <w:tc>
          <w:tcPr>
            <w:tcW w:w="903" w:type="dxa"/>
            <w:tcBorders>
              <w:top w:val="single" w:sz="4" w:space="0" w:color="000000"/>
              <w:left w:val="nil"/>
              <w:bottom w:val="single" w:sz="4" w:space="0" w:color="000000"/>
              <w:right w:val="single" w:sz="4" w:space="0" w:color="000000"/>
            </w:tcBorders>
            <w:shd w:val="clear" w:color="auto" w:fill="FFFFFF"/>
            <w:vAlign w:val="center"/>
          </w:tcPr>
          <w:p w:rsidR="00127785" w:rsidRDefault="0003577E">
            <w:pPr>
              <w:spacing w:after="0" w:line="360" w:lineRule="auto"/>
              <w:jc w:val="center"/>
            </w:pPr>
            <w:r>
              <w:rPr>
                <w:sz w:val="20"/>
                <w:szCs w:val="20"/>
              </w:rPr>
              <w:t>1.29</w:t>
            </w:r>
          </w:p>
        </w:tc>
        <w:tc>
          <w:tcPr>
            <w:tcW w:w="903" w:type="dxa"/>
            <w:tcBorders>
              <w:top w:val="single" w:sz="4" w:space="0" w:color="000000"/>
              <w:left w:val="nil"/>
              <w:bottom w:val="single" w:sz="4" w:space="0" w:color="000000"/>
              <w:right w:val="single" w:sz="4" w:space="0" w:color="000000"/>
            </w:tcBorders>
            <w:shd w:val="clear" w:color="auto" w:fill="FFFFFF"/>
            <w:vAlign w:val="center"/>
          </w:tcPr>
          <w:p w:rsidR="00127785" w:rsidRDefault="0003577E">
            <w:pPr>
              <w:spacing w:after="0" w:line="360" w:lineRule="auto"/>
              <w:jc w:val="center"/>
            </w:pPr>
            <w:r>
              <w:rPr>
                <w:sz w:val="20"/>
                <w:szCs w:val="20"/>
              </w:rPr>
              <w:t>1.00</w:t>
            </w:r>
          </w:p>
        </w:tc>
        <w:tc>
          <w:tcPr>
            <w:tcW w:w="903" w:type="dxa"/>
            <w:tcBorders>
              <w:top w:val="single" w:sz="4" w:space="0" w:color="000000"/>
              <w:left w:val="nil"/>
              <w:bottom w:val="single" w:sz="4" w:space="0" w:color="000000"/>
              <w:right w:val="single" w:sz="4" w:space="0" w:color="000000"/>
            </w:tcBorders>
            <w:shd w:val="clear" w:color="auto" w:fill="FFFFFF"/>
            <w:vAlign w:val="center"/>
          </w:tcPr>
          <w:p w:rsidR="00127785" w:rsidRDefault="0003577E">
            <w:pPr>
              <w:spacing w:after="0" w:line="360" w:lineRule="auto"/>
              <w:jc w:val="center"/>
            </w:pPr>
            <w:r>
              <w:rPr>
                <w:sz w:val="20"/>
                <w:szCs w:val="20"/>
              </w:rPr>
              <w:t>0.95</w:t>
            </w:r>
          </w:p>
        </w:tc>
        <w:tc>
          <w:tcPr>
            <w:tcW w:w="903" w:type="dxa"/>
            <w:tcBorders>
              <w:top w:val="single" w:sz="4" w:space="0" w:color="000000"/>
              <w:left w:val="nil"/>
              <w:bottom w:val="single" w:sz="4" w:space="0" w:color="000000"/>
              <w:right w:val="single" w:sz="4" w:space="0" w:color="000000"/>
            </w:tcBorders>
            <w:shd w:val="clear" w:color="auto" w:fill="FFFFFF"/>
            <w:vAlign w:val="center"/>
          </w:tcPr>
          <w:p w:rsidR="00127785" w:rsidRDefault="0003577E">
            <w:pPr>
              <w:spacing w:after="0" w:line="360" w:lineRule="auto"/>
              <w:jc w:val="center"/>
            </w:pPr>
            <w:r>
              <w:rPr>
                <w:sz w:val="20"/>
                <w:szCs w:val="20"/>
              </w:rPr>
              <w:t>0.84</w:t>
            </w:r>
          </w:p>
        </w:tc>
        <w:tc>
          <w:tcPr>
            <w:tcW w:w="903" w:type="dxa"/>
            <w:tcBorders>
              <w:top w:val="single" w:sz="4" w:space="0" w:color="000000"/>
              <w:left w:val="nil"/>
              <w:bottom w:val="single" w:sz="4" w:space="0" w:color="000000"/>
              <w:right w:val="single" w:sz="4" w:space="0" w:color="000000"/>
            </w:tcBorders>
            <w:shd w:val="clear" w:color="auto" w:fill="FFFFFF"/>
            <w:vAlign w:val="center"/>
          </w:tcPr>
          <w:p w:rsidR="00127785" w:rsidRDefault="0003577E">
            <w:pPr>
              <w:spacing w:after="0" w:line="360" w:lineRule="auto"/>
              <w:jc w:val="center"/>
            </w:pPr>
            <w:r>
              <w:rPr>
                <w:sz w:val="20"/>
                <w:szCs w:val="20"/>
              </w:rPr>
              <w:t>0.75</w:t>
            </w:r>
          </w:p>
        </w:tc>
      </w:tr>
      <w:tr w:rsidR="00127785">
        <w:trPr>
          <w:trHeight w:val="340"/>
          <w:jc w:val="center"/>
        </w:trPr>
        <w:tc>
          <w:tcPr>
            <w:tcW w:w="903" w:type="dxa"/>
            <w:tcBorders>
              <w:top w:val="nil"/>
              <w:left w:val="single" w:sz="4" w:space="0" w:color="000000"/>
              <w:bottom w:val="single" w:sz="4" w:space="0" w:color="000000"/>
              <w:right w:val="single" w:sz="4" w:space="0" w:color="000000"/>
            </w:tcBorders>
            <w:shd w:val="clear" w:color="auto" w:fill="FFFFFF"/>
            <w:vAlign w:val="center"/>
          </w:tcPr>
          <w:p w:rsidR="00127785" w:rsidRDefault="0003577E">
            <w:pPr>
              <w:spacing w:after="0" w:line="360" w:lineRule="auto"/>
              <w:jc w:val="center"/>
            </w:pPr>
            <w:proofErr w:type="spellStart"/>
            <w:r>
              <w:rPr>
                <w:b/>
                <w:sz w:val="20"/>
                <w:szCs w:val="20"/>
              </w:rPr>
              <w:t>Ym</w:t>
            </w:r>
            <w:proofErr w:type="spellEnd"/>
            <w:r>
              <w:rPr>
                <w:b/>
                <w:sz w:val="20"/>
                <w:szCs w:val="20"/>
              </w:rPr>
              <w:t xml:space="preserve"> [m]</w:t>
            </w:r>
          </w:p>
        </w:tc>
        <w:tc>
          <w:tcPr>
            <w:tcW w:w="903" w:type="dxa"/>
            <w:tcBorders>
              <w:top w:val="nil"/>
              <w:left w:val="nil"/>
              <w:bottom w:val="single" w:sz="4" w:space="0" w:color="000000"/>
              <w:right w:val="single" w:sz="4" w:space="0" w:color="000000"/>
            </w:tcBorders>
            <w:shd w:val="clear" w:color="auto" w:fill="FFFFFF"/>
            <w:vAlign w:val="center"/>
          </w:tcPr>
          <w:p w:rsidR="00127785" w:rsidRDefault="0003577E">
            <w:pPr>
              <w:spacing w:after="0" w:line="360" w:lineRule="auto"/>
              <w:jc w:val="center"/>
            </w:pPr>
            <w:r>
              <w:rPr>
                <w:sz w:val="20"/>
                <w:szCs w:val="20"/>
              </w:rPr>
              <w:t>0.045</w:t>
            </w:r>
          </w:p>
        </w:tc>
        <w:tc>
          <w:tcPr>
            <w:tcW w:w="903" w:type="dxa"/>
            <w:tcBorders>
              <w:top w:val="nil"/>
              <w:left w:val="nil"/>
              <w:bottom w:val="single" w:sz="4" w:space="0" w:color="000000"/>
              <w:right w:val="single" w:sz="4" w:space="0" w:color="000000"/>
            </w:tcBorders>
            <w:shd w:val="clear" w:color="auto" w:fill="FFFFFF"/>
            <w:vAlign w:val="center"/>
          </w:tcPr>
          <w:p w:rsidR="00127785" w:rsidRDefault="0003577E">
            <w:pPr>
              <w:spacing w:after="0" w:line="360" w:lineRule="auto"/>
              <w:jc w:val="center"/>
            </w:pPr>
            <w:r>
              <w:rPr>
                <w:sz w:val="20"/>
                <w:szCs w:val="20"/>
              </w:rPr>
              <w:t>0.041</w:t>
            </w:r>
          </w:p>
        </w:tc>
        <w:tc>
          <w:tcPr>
            <w:tcW w:w="903" w:type="dxa"/>
            <w:tcBorders>
              <w:top w:val="nil"/>
              <w:left w:val="nil"/>
              <w:bottom w:val="single" w:sz="4" w:space="0" w:color="000000"/>
              <w:right w:val="single" w:sz="4" w:space="0" w:color="000000"/>
            </w:tcBorders>
            <w:shd w:val="clear" w:color="auto" w:fill="FFFFFF"/>
            <w:vAlign w:val="center"/>
          </w:tcPr>
          <w:p w:rsidR="00127785" w:rsidRDefault="0003577E">
            <w:pPr>
              <w:spacing w:after="0" w:line="360" w:lineRule="auto"/>
              <w:jc w:val="center"/>
            </w:pPr>
            <w:r>
              <w:rPr>
                <w:sz w:val="20"/>
                <w:szCs w:val="20"/>
              </w:rPr>
              <w:t>0.033</w:t>
            </w:r>
          </w:p>
        </w:tc>
        <w:tc>
          <w:tcPr>
            <w:tcW w:w="903" w:type="dxa"/>
            <w:tcBorders>
              <w:top w:val="nil"/>
              <w:left w:val="nil"/>
              <w:bottom w:val="single" w:sz="4" w:space="0" w:color="000000"/>
              <w:right w:val="single" w:sz="4" w:space="0" w:color="000000"/>
            </w:tcBorders>
            <w:shd w:val="clear" w:color="auto" w:fill="FFFFFF"/>
            <w:vAlign w:val="center"/>
          </w:tcPr>
          <w:p w:rsidR="00127785" w:rsidRDefault="0003577E">
            <w:pPr>
              <w:spacing w:after="0" w:line="360" w:lineRule="auto"/>
              <w:jc w:val="center"/>
            </w:pPr>
            <w:r>
              <w:rPr>
                <w:sz w:val="20"/>
                <w:szCs w:val="20"/>
              </w:rPr>
              <w:t>0.029</w:t>
            </w:r>
          </w:p>
        </w:tc>
        <w:tc>
          <w:tcPr>
            <w:tcW w:w="903" w:type="dxa"/>
            <w:tcBorders>
              <w:top w:val="nil"/>
              <w:left w:val="nil"/>
              <w:bottom w:val="single" w:sz="4" w:space="0" w:color="000000"/>
              <w:right w:val="single" w:sz="4" w:space="0" w:color="000000"/>
            </w:tcBorders>
            <w:shd w:val="clear" w:color="auto" w:fill="FFFFFF"/>
            <w:vAlign w:val="center"/>
          </w:tcPr>
          <w:p w:rsidR="00127785" w:rsidRDefault="0003577E">
            <w:pPr>
              <w:spacing w:after="0" w:line="360" w:lineRule="auto"/>
              <w:jc w:val="center"/>
            </w:pPr>
            <w:r>
              <w:rPr>
                <w:sz w:val="20"/>
                <w:szCs w:val="20"/>
              </w:rPr>
              <w:t>0.025</w:t>
            </w:r>
          </w:p>
        </w:tc>
        <w:tc>
          <w:tcPr>
            <w:tcW w:w="903" w:type="dxa"/>
            <w:tcBorders>
              <w:top w:val="nil"/>
              <w:left w:val="nil"/>
              <w:bottom w:val="single" w:sz="4" w:space="0" w:color="000000"/>
              <w:right w:val="single" w:sz="4" w:space="0" w:color="000000"/>
            </w:tcBorders>
            <w:shd w:val="clear" w:color="auto" w:fill="FFFFFF"/>
            <w:vAlign w:val="center"/>
          </w:tcPr>
          <w:p w:rsidR="00127785" w:rsidRDefault="0003577E">
            <w:pPr>
              <w:spacing w:after="0" w:line="360" w:lineRule="auto"/>
              <w:jc w:val="center"/>
            </w:pPr>
            <w:r>
              <w:rPr>
                <w:sz w:val="20"/>
                <w:szCs w:val="20"/>
              </w:rPr>
              <w:t>0.021</w:t>
            </w:r>
          </w:p>
        </w:tc>
        <w:tc>
          <w:tcPr>
            <w:tcW w:w="903" w:type="dxa"/>
            <w:tcBorders>
              <w:top w:val="nil"/>
              <w:left w:val="nil"/>
              <w:bottom w:val="single" w:sz="4" w:space="0" w:color="000000"/>
              <w:right w:val="single" w:sz="4" w:space="0" w:color="000000"/>
            </w:tcBorders>
            <w:shd w:val="clear" w:color="auto" w:fill="FFFFFF"/>
            <w:vAlign w:val="center"/>
          </w:tcPr>
          <w:p w:rsidR="00127785" w:rsidRDefault="0003577E">
            <w:pPr>
              <w:spacing w:after="0" w:line="360" w:lineRule="auto"/>
              <w:jc w:val="center"/>
            </w:pPr>
            <w:r>
              <w:rPr>
                <w:sz w:val="20"/>
                <w:szCs w:val="20"/>
              </w:rPr>
              <w:t>0.019</w:t>
            </w:r>
          </w:p>
        </w:tc>
        <w:tc>
          <w:tcPr>
            <w:tcW w:w="903" w:type="dxa"/>
            <w:tcBorders>
              <w:top w:val="nil"/>
              <w:left w:val="nil"/>
              <w:bottom w:val="single" w:sz="4" w:space="0" w:color="000000"/>
              <w:right w:val="single" w:sz="4" w:space="0" w:color="000000"/>
            </w:tcBorders>
            <w:shd w:val="clear" w:color="auto" w:fill="FFFFFF"/>
            <w:vAlign w:val="center"/>
          </w:tcPr>
          <w:p w:rsidR="00127785" w:rsidRDefault="0003577E">
            <w:pPr>
              <w:spacing w:after="0" w:line="360" w:lineRule="auto"/>
              <w:jc w:val="center"/>
            </w:pPr>
            <w:r>
              <w:rPr>
                <w:sz w:val="20"/>
                <w:szCs w:val="20"/>
              </w:rPr>
              <w:t>0.016</w:t>
            </w:r>
          </w:p>
        </w:tc>
        <w:tc>
          <w:tcPr>
            <w:tcW w:w="903" w:type="dxa"/>
            <w:tcBorders>
              <w:top w:val="nil"/>
              <w:left w:val="nil"/>
              <w:bottom w:val="single" w:sz="4" w:space="0" w:color="000000"/>
              <w:right w:val="single" w:sz="4" w:space="0" w:color="000000"/>
            </w:tcBorders>
            <w:shd w:val="clear" w:color="auto" w:fill="FFFFFF"/>
            <w:vAlign w:val="center"/>
          </w:tcPr>
          <w:p w:rsidR="00127785" w:rsidRDefault="0003577E">
            <w:pPr>
              <w:spacing w:after="0" w:line="360" w:lineRule="auto"/>
              <w:jc w:val="center"/>
            </w:pPr>
            <w:r>
              <w:rPr>
                <w:sz w:val="20"/>
                <w:szCs w:val="20"/>
              </w:rPr>
              <w:t>0.012</w:t>
            </w:r>
          </w:p>
        </w:tc>
      </w:tr>
    </w:tbl>
    <w:p w:rsidR="00127785" w:rsidRDefault="0003577E">
      <w:pPr>
        <w:spacing w:after="0" w:line="360" w:lineRule="auto"/>
      </w:pPr>
      <w:r>
        <w:t>Determine:</w:t>
      </w:r>
    </w:p>
    <w:p w:rsidR="00127785" w:rsidRDefault="0003577E">
      <w:pPr>
        <w:numPr>
          <w:ilvl w:val="0"/>
          <w:numId w:val="3"/>
        </w:numPr>
        <w:spacing w:after="0"/>
        <w:ind w:hanging="360"/>
        <w:contextualSpacing/>
      </w:pPr>
      <w:r>
        <w:t xml:space="preserve">Utilizando el método de los mínimos cuadrados, halle el valor teórico de la separación entre rendijas. </w:t>
      </w:r>
      <w:r>
        <w:rPr>
          <w:b/>
        </w:rPr>
        <w:t>(5 pts.)</w:t>
      </w:r>
    </w:p>
    <w:p w:rsidR="00127785" w:rsidRDefault="0003577E">
      <w:pPr>
        <w:numPr>
          <w:ilvl w:val="0"/>
          <w:numId w:val="3"/>
        </w:numPr>
        <w:spacing w:after="0"/>
        <w:ind w:hanging="360"/>
        <w:contextualSpacing/>
      </w:pPr>
      <w:r>
        <w:t xml:space="preserve">Utilizado el método gráfico, encuentre el valor experimental 1 para la separación de la rendija </w:t>
      </w:r>
      <w:r>
        <w:rPr>
          <w:b/>
        </w:rPr>
        <w:t>(5 pts.)</w:t>
      </w:r>
    </w:p>
    <w:p w:rsidR="00127785" w:rsidRPr="007A3FB1" w:rsidRDefault="0003577E">
      <w:pPr>
        <w:numPr>
          <w:ilvl w:val="0"/>
          <w:numId w:val="3"/>
        </w:numPr>
        <w:spacing w:after="0"/>
        <w:ind w:hanging="360"/>
        <w:contextualSpacing/>
      </w:pPr>
      <w:r>
        <w:t xml:space="preserve">Determine el porcentaje de error entre el valor teórico y experimental encontrado.     </w:t>
      </w:r>
      <w:r>
        <w:rPr>
          <w:b/>
        </w:rPr>
        <w:t>(2 pts.)</w:t>
      </w:r>
    </w:p>
    <w:p w:rsidR="007A3FB1" w:rsidRDefault="007A3FB1" w:rsidP="007A3FB1">
      <w:pPr>
        <w:spacing w:after="0"/>
        <w:contextualSpacing/>
      </w:pPr>
      <w:r>
        <w:rPr>
          <w:b/>
        </w:rPr>
        <w:t>SIMULACION EN EXCEL</w:t>
      </w:r>
    </w:p>
    <w:sectPr w:rsidR="007A3FB1">
      <w:type w:val="continuous"/>
      <w:pgSz w:w="11907" w:h="16839"/>
      <w:pgMar w:top="1417" w:right="1701" w:bottom="1417" w:left="1701" w:header="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577E" w:rsidRDefault="0003577E">
      <w:pPr>
        <w:spacing w:after="0" w:line="240" w:lineRule="auto"/>
      </w:pPr>
      <w:r>
        <w:separator/>
      </w:r>
    </w:p>
  </w:endnote>
  <w:endnote w:type="continuationSeparator" w:id="0">
    <w:p w:rsidR="0003577E" w:rsidRDefault="000357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7785" w:rsidRDefault="00127785">
    <w:pPr>
      <w:tabs>
        <w:tab w:val="center" w:pos="4419"/>
        <w:tab w:val="right" w:pos="8838"/>
      </w:tabs>
      <w:spacing w:after="0" w:line="240" w:lineRule="auto"/>
      <w:jc w:val="center"/>
    </w:pPr>
  </w:p>
  <w:p w:rsidR="00127785" w:rsidRDefault="00127785">
    <w:pPr>
      <w:tabs>
        <w:tab w:val="center" w:pos="4419"/>
        <w:tab w:val="right" w:pos="8838"/>
      </w:tabs>
      <w:spacing w:after="708"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577E" w:rsidRDefault="0003577E">
      <w:pPr>
        <w:spacing w:after="0" w:line="240" w:lineRule="auto"/>
      </w:pPr>
      <w:r>
        <w:separator/>
      </w:r>
    </w:p>
  </w:footnote>
  <w:footnote w:type="continuationSeparator" w:id="0">
    <w:p w:rsidR="0003577E" w:rsidRDefault="000357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7785" w:rsidRDefault="0003577E">
    <w:pPr>
      <w:spacing w:before="708"/>
      <w:jc w:val="center"/>
    </w:pPr>
    <w:r>
      <w:rPr>
        <w:b/>
      </w:rPr>
      <w:t>ESCUELA SUPERIOR POLITÉCNICA DEL LITORAL</w:t>
    </w:r>
    <w:r>
      <w:rPr>
        <w:noProof/>
      </w:rPr>
      <w:drawing>
        <wp:anchor distT="0" distB="0" distL="114300" distR="114300" simplePos="0" relativeHeight="251658240" behindDoc="0" locked="0" layoutInCell="0" hidden="0" allowOverlap="1">
          <wp:simplePos x="0" y="0"/>
          <wp:positionH relativeFrom="margin">
            <wp:posOffset>-41909</wp:posOffset>
          </wp:positionH>
          <wp:positionV relativeFrom="paragraph">
            <wp:posOffset>0</wp:posOffset>
          </wp:positionV>
          <wp:extent cx="683218" cy="771525"/>
          <wp:effectExtent l="0" t="0" r="0" b="0"/>
          <wp:wrapSquare wrapText="bothSides" distT="0" distB="0" distL="114300" distR="114300"/>
          <wp:docPr id="2" name="image03.jpg"/>
          <wp:cNvGraphicFramePr/>
          <a:graphic xmlns:a="http://schemas.openxmlformats.org/drawingml/2006/main">
            <a:graphicData uri="http://schemas.openxmlformats.org/drawingml/2006/picture">
              <pic:pic xmlns:pic="http://schemas.openxmlformats.org/drawingml/2006/picture">
                <pic:nvPicPr>
                  <pic:cNvPr id="0" name="image03.jpg"/>
                  <pic:cNvPicPr preferRelativeResize="0"/>
                </pic:nvPicPr>
                <pic:blipFill>
                  <a:blip r:embed="rId1"/>
                  <a:srcRect/>
                  <a:stretch>
                    <a:fillRect/>
                  </a:stretch>
                </pic:blipFill>
                <pic:spPr>
                  <a:xfrm>
                    <a:off x="0" y="0"/>
                    <a:ext cx="683218" cy="771525"/>
                  </a:xfrm>
                  <a:prstGeom prst="rect">
                    <a:avLst/>
                  </a:prstGeom>
                  <a:ln/>
                </pic:spPr>
              </pic:pic>
            </a:graphicData>
          </a:graphic>
        </wp:anchor>
      </w:drawing>
    </w:r>
  </w:p>
  <w:p w:rsidR="00127785" w:rsidRDefault="0003577E">
    <w:pPr>
      <w:jc w:val="center"/>
    </w:pPr>
    <w:r>
      <w:rPr>
        <w:b/>
      </w:rPr>
      <w:t>FACULTAD DE CIENCIAS NATURALES Y MATEMÁTICAS</w:t>
    </w:r>
  </w:p>
  <w:p w:rsidR="00127785" w:rsidRDefault="00127785">
    <w:pPr>
      <w:jc w:val="center"/>
    </w:pPr>
  </w:p>
  <w:p w:rsidR="00127785" w:rsidRDefault="0003577E">
    <w:pPr>
      <w:jc w:val="center"/>
    </w:pPr>
    <w:r>
      <w:rPr>
        <w:b/>
      </w:rPr>
      <w:t>DEPARTAMENTO DE FÍSICA</w:t>
    </w:r>
  </w:p>
  <w:tbl>
    <w:tblPr>
      <w:tblStyle w:val="a0"/>
      <w:tblW w:w="892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47"/>
      <w:gridCol w:w="4679"/>
    </w:tblGrid>
    <w:tr w:rsidR="00127785">
      <w:tc>
        <w:tcPr>
          <w:tcW w:w="4247" w:type="dxa"/>
        </w:tcPr>
        <w:p w:rsidR="00127785" w:rsidRDefault="0003577E">
          <w:pPr>
            <w:contextualSpacing w:val="0"/>
          </w:pPr>
          <w:r>
            <w:t>Año:2016</w:t>
          </w:r>
        </w:p>
      </w:tc>
      <w:tc>
        <w:tcPr>
          <w:tcW w:w="4679" w:type="dxa"/>
        </w:tcPr>
        <w:p w:rsidR="00127785" w:rsidRDefault="0003577E">
          <w:pPr>
            <w:contextualSpacing w:val="0"/>
          </w:pPr>
          <w:r>
            <w:t>Período: Segundo Término</w:t>
          </w:r>
        </w:p>
      </w:tc>
    </w:tr>
    <w:tr w:rsidR="00127785">
      <w:tc>
        <w:tcPr>
          <w:tcW w:w="4247" w:type="dxa"/>
        </w:tcPr>
        <w:p w:rsidR="00127785" w:rsidRDefault="0003577E">
          <w:pPr>
            <w:contextualSpacing w:val="0"/>
          </w:pPr>
          <w:r>
            <w:t>Materia: Laboratorio de Física D</w:t>
          </w:r>
        </w:p>
      </w:tc>
      <w:tc>
        <w:tcPr>
          <w:tcW w:w="4679" w:type="dxa"/>
        </w:tcPr>
        <w:p w:rsidR="00127785" w:rsidRDefault="0003577E">
          <w:pPr>
            <w:contextualSpacing w:val="0"/>
          </w:pPr>
          <w:r>
            <w:t xml:space="preserve">Profesor: Luis Pabón, José </w:t>
          </w:r>
          <w:proofErr w:type="spellStart"/>
          <w:r>
            <w:t>Sacarelo</w:t>
          </w:r>
          <w:proofErr w:type="spellEnd"/>
          <w:r>
            <w:t>, Josué Pérez</w:t>
          </w:r>
        </w:p>
      </w:tc>
    </w:tr>
    <w:tr w:rsidR="00127785">
      <w:tc>
        <w:tcPr>
          <w:tcW w:w="4247" w:type="dxa"/>
        </w:tcPr>
        <w:p w:rsidR="00127785" w:rsidRDefault="0003577E">
          <w:pPr>
            <w:contextualSpacing w:val="0"/>
          </w:pPr>
          <w:r>
            <w:t>Evaluación: Segunda</w:t>
          </w:r>
        </w:p>
      </w:tc>
      <w:tc>
        <w:tcPr>
          <w:tcW w:w="4679" w:type="dxa"/>
        </w:tcPr>
        <w:p w:rsidR="00127785" w:rsidRDefault="0003577E">
          <w:pPr>
            <w:contextualSpacing w:val="0"/>
          </w:pPr>
          <w:r>
            <w:t>Fecha: Febrero del  2016</w:t>
          </w:r>
        </w:p>
      </w:tc>
    </w:tr>
  </w:tbl>
  <w:p w:rsidR="00127785" w:rsidRDefault="00127785">
    <w:pPr>
      <w:jc w:val="center"/>
    </w:pPr>
  </w:p>
  <w:tbl>
    <w:tblPr>
      <w:tblStyle w:val="a1"/>
      <w:tblW w:w="892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26"/>
    </w:tblGrid>
    <w:tr w:rsidR="00127785">
      <w:tc>
        <w:tcPr>
          <w:tcW w:w="8926" w:type="dxa"/>
        </w:tcPr>
        <w:p w:rsidR="00127785" w:rsidRDefault="0003577E">
          <w:pPr>
            <w:tabs>
              <w:tab w:val="left" w:pos="2268"/>
              <w:tab w:val="left" w:pos="8505"/>
              <w:tab w:val="left" w:pos="10206"/>
            </w:tabs>
            <w:spacing w:before="708"/>
            <w:contextualSpacing w:val="0"/>
            <w:jc w:val="center"/>
          </w:pPr>
          <w:r>
            <w:t xml:space="preserve"> </w:t>
          </w:r>
        </w:p>
        <w:p w:rsidR="00127785" w:rsidRDefault="0003577E">
          <w:pPr>
            <w:tabs>
              <w:tab w:val="left" w:pos="2268"/>
              <w:tab w:val="left" w:pos="8505"/>
              <w:tab w:val="left" w:pos="10206"/>
            </w:tabs>
            <w:contextualSpacing w:val="0"/>
            <w:jc w:val="center"/>
          </w:pPr>
          <w:r>
            <w:rPr>
              <w:b/>
            </w:rPr>
            <w:t>COMPROMISO DE HONOR</w:t>
          </w:r>
        </w:p>
        <w:p w:rsidR="00127785" w:rsidRDefault="00127785">
          <w:pPr>
            <w:tabs>
              <w:tab w:val="left" w:pos="2268"/>
              <w:tab w:val="left" w:pos="8505"/>
              <w:tab w:val="left" w:pos="10206"/>
            </w:tabs>
            <w:contextualSpacing w:val="0"/>
            <w:jc w:val="center"/>
          </w:pPr>
        </w:p>
        <w:p w:rsidR="00127785" w:rsidRDefault="0003577E">
          <w:pPr>
            <w:tabs>
              <w:tab w:val="left" w:pos="2268"/>
              <w:tab w:val="left" w:pos="8505"/>
              <w:tab w:val="left" w:pos="10206"/>
            </w:tabs>
            <w:contextualSpacing w:val="0"/>
            <w:jc w:val="both"/>
          </w:pPr>
          <w:r>
            <w:rPr>
              <w:sz w:val="17"/>
              <w:szCs w:val="17"/>
            </w:rPr>
            <w:t xml:space="preserve">Yo, ………………………………………………………………………………………………………………..…………… al firmar este compromiso, reconozco que el presente examen está diseñado para ser resuelto de manera individual, que puedo usar una calculadora </w:t>
          </w:r>
          <w:r>
            <w:rPr>
              <w:i/>
              <w:sz w:val="17"/>
              <w:szCs w:val="17"/>
            </w:rPr>
            <w:t>ordinaria</w:t>
          </w:r>
          <w:r>
            <w:rPr>
              <w:sz w:val="17"/>
              <w:szCs w:val="17"/>
            </w:rPr>
            <w:t xml:space="preserve"> para cálculos aritméticos, un lápiz o esferográfico; que solo puedo comunicarme con la persona responsable de la recepción del examen; y, cualquier instrumento de comunicación que hubiere traído, debo apagarlo y depositarlo en la parte anterior del aula, junto con algún otro material que se encuentre acompañándolo.  No debo además, consultar libros, notas, ni apuntes adicionales a las que se entreguen en esta evaluación. Los temas debo desarrollarlos de manera ordenada. </w:t>
          </w:r>
        </w:p>
        <w:p w:rsidR="00127785" w:rsidRDefault="0003577E">
          <w:pPr>
            <w:tabs>
              <w:tab w:val="left" w:pos="2268"/>
              <w:tab w:val="left" w:pos="8505"/>
              <w:tab w:val="left" w:pos="10206"/>
            </w:tabs>
            <w:contextualSpacing w:val="0"/>
            <w:jc w:val="both"/>
          </w:pPr>
          <w:r>
            <w:rPr>
              <w:b/>
              <w:i/>
              <w:sz w:val="17"/>
              <w:szCs w:val="17"/>
            </w:rPr>
            <w:t>Firmo al pie del presente compromiso, como constancia de haber leído y aceptar la declaración anterior.</w:t>
          </w:r>
        </w:p>
        <w:p w:rsidR="00127785" w:rsidRDefault="00127785">
          <w:pPr>
            <w:tabs>
              <w:tab w:val="left" w:pos="2268"/>
              <w:tab w:val="left" w:pos="8505"/>
              <w:tab w:val="left" w:pos="10206"/>
            </w:tabs>
            <w:contextualSpacing w:val="0"/>
            <w:jc w:val="both"/>
          </w:pPr>
        </w:p>
        <w:p w:rsidR="00127785" w:rsidRDefault="0003577E">
          <w:pPr>
            <w:tabs>
              <w:tab w:val="left" w:pos="2268"/>
              <w:tab w:val="left" w:pos="8505"/>
              <w:tab w:val="left" w:pos="10206"/>
            </w:tabs>
            <w:contextualSpacing w:val="0"/>
            <w:jc w:val="both"/>
          </w:pPr>
          <w:r>
            <w:rPr>
              <w:sz w:val="17"/>
              <w:szCs w:val="17"/>
            </w:rPr>
            <w:t>"Como estudiante de  ESPOL  me comprometo a combatir la mediocridad y actuar con honestidad, por eso no copio ni dejo copiar".</w:t>
          </w:r>
        </w:p>
        <w:p w:rsidR="00127785" w:rsidRDefault="00127785">
          <w:pPr>
            <w:tabs>
              <w:tab w:val="left" w:pos="2268"/>
              <w:tab w:val="left" w:pos="8505"/>
              <w:tab w:val="left" w:pos="10206"/>
            </w:tabs>
            <w:contextualSpacing w:val="0"/>
            <w:jc w:val="both"/>
          </w:pPr>
        </w:p>
        <w:p w:rsidR="00127785" w:rsidRDefault="00127785">
          <w:pPr>
            <w:tabs>
              <w:tab w:val="left" w:pos="2268"/>
              <w:tab w:val="left" w:pos="8505"/>
              <w:tab w:val="left" w:pos="10206"/>
            </w:tabs>
            <w:contextualSpacing w:val="0"/>
            <w:jc w:val="both"/>
          </w:pPr>
        </w:p>
        <w:p w:rsidR="00127785" w:rsidRDefault="0003577E">
          <w:pPr>
            <w:tabs>
              <w:tab w:val="left" w:pos="2268"/>
              <w:tab w:val="left" w:pos="8505"/>
              <w:tab w:val="left" w:pos="10206"/>
            </w:tabs>
            <w:contextualSpacing w:val="0"/>
            <w:jc w:val="both"/>
          </w:pPr>
          <w:r>
            <w:rPr>
              <w:b/>
              <w:sz w:val="18"/>
              <w:szCs w:val="18"/>
            </w:rPr>
            <w:t xml:space="preserve">Firma                                                        </w:t>
          </w:r>
          <w:r>
            <w:rPr>
              <w:b/>
              <w:i/>
              <w:sz w:val="16"/>
              <w:szCs w:val="16"/>
            </w:rPr>
            <w:t>NÚMERO DE CÉDULA:……………….….      PARALELO:…………</w:t>
          </w:r>
        </w:p>
        <w:p w:rsidR="00127785" w:rsidRDefault="00127785">
          <w:pPr>
            <w:tabs>
              <w:tab w:val="left" w:pos="2268"/>
              <w:tab w:val="left" w:pos="8505"/>
              <w:tab w:val="left" w:pos="10206"/>
            </w:tabs>
            <w:contextualSpacing w:val="0"/>
            <w:jc w:val="right"/>
          </w:pPr>
        </w:p>
      </w:tc>
    </w:tr>
  </w:tbl>
  <w:p w:rsidR="00127785" w:rsidRDefault="00127785">
    <w:pPr>
      <w:tabs>
        <w:tab w:val="center" w:pos="4419"/>
        <w:tab w:val="right" w:pos="8838"/>
      </w:tabs>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A6645"/>
    <w:multiLevelType w:val="multilevel"/>
    <w:tmpl w:val="5CACAC40"/>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 w15:restartNumberingAfterBreak="0">
    <w:nsid w:val="49447BC1"/>
    <w:multiLevelType w:val="multilevel"/>
    <w:tmpl w:val="FE78DCDE"/>
    <w:lvl w:ilvl="0">
      <w:start w:val="1"/>
      <w:numFmt w:val="lowerLetter"/>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2" w15:restartNumberingAfterBreak="0">
    <w:nsid w:val="4CDF4EB3"/>
    <w:multiLevelType w:val="multilevel"/>
    <w:tmpl w:val="E8B89D7C"/>
    <w:lvl w:ilvl="0">
      <w:start w:val="1"/>
      <w:numFmt w:val="decimal"/>
      <w:lvlText w:val="%1."/>
      <w:lvlJc w:val="left"/>
      <w:pPr>
        <w:ind w:left="360" w:firstLine="0"/>
      </w:pPr>
      <w:rPr>
        <w:b w:val="0"/>
        <w:sz w:val="20"/>
        <w:szCs w:val="20"/>
      </w:rPr>
    </w:lvl>
    <w:lvl w:ilvl="1">
      <w:start w:val="1"/>
      <w:numFmt w:val="lowerLetter"/>
      <w:lvlText w:val="%2."/>
      <w:lvlJc w:val="left"/>
      <w:pPr>
        <w:ind w:left="1080" w:firstLine="720"/>
      </w:pPr>
      <w:rPr>
        <w:b/>
        <w:sz w:val="20"/>
        <w:szCs w:val="20"/>
      </w:rPr>
    </w:lvl>
    <w:lvl w:ilvl="2">
      <w:start w:val="1"/>
      <w:numFmt w:val="lowerRoman"/>
      <w:lvlText w:val="%3."/>
      <w:lvlJc w:val="right"/>
      <w:pPr>
        <w:ind w:left="1800" w:firstLine="1620"/>
      </w:pPr>
    </w:lvl>
    <w:lvl w:ilvl="3">
      <w:start w:val="1"/>
      <w:numFmt w:val="decimal"/>
      <w:lvlText w:val="%4."/>
      <w:lvlJc w:val="left"/>
      <w:pPr>
        <w:ind w:left="2520" w:firstLine="2160"/>
      </w:pPr>
    </w:lvl>
    <w:lvl w:ilvl="4">
      <w:start w:val="1"/>
      <w:numFmt w:val="lowerLetter"/>
      <w:lvlText w:val="%5."/>
      <w:lvlJc w:val="left"/>
      <w:pPr>
        <w:ind w:left="3240" w:firstLine="2880"/>
      </w:pPr>
    </w:lvl>
    <w:lvl w:ilvl="5">
      <w:start w:val="1"/>
      <w:numFmt w:val="lowerRoman"/>
      <w:lvlText w:val="%6."/>
      <w:lvlJc w:val="right"/>
      <w:pPr>
        <w:ind w:left="3960" w:firstLine="3780"/>
      </w:pPr>
    </w:lvl>
    <w:lvl w:ilvl="6">
      <w:start w:val="1"/>
      <w:numFmt w:val="decimal"/>
      <w:lvlText w:val="%7."/>
      <w:lvlJc w:val="left"/>
      <w:pPr>
        <w:ind w:left="4680" w:firstLine="4320"/>
      </w:pPr>
    </w:lvl>
    <w:lvl w:ilvl="7">
      <w:start w:val="1"/>
      <w:numFmt w:val="lowerLetter"/>
      <w:lvlText w:val="%8."/>
      <w:lvlJc w:val="left"/>
      <w:pPr>
        <w:ind w:left="5400" w:firstLine="5040"/>
      </w:pPr>
    </w:lvl>
    <w:lvl w:ilvl="8">
      <w:start w:val="1"/>
      <w:numFmt w:val="lowerRoman"/>
      <w:lvlText w:val="%9."/>
      <w:lvlJc w:val="right"/>
      <w:pPr>
        <w:ind w:left="6120" w:firstLine="594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7785"/>
    <w:rsid w:val="0003577E"/>
    <w:rsid w:val="00127785"/>
    <w:rsid w:val="005817D9"/>
    <w:rsid w:val="007A3FB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E0EEB71-CA5D-47BB-9CAA-EAE4FB73B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color w:val="000000"/>
        <w:sz w:val="22"/>
        <w:szCs w:val="22"/>
        <w:lang w:val="es-ES" w:eastAsia="es-ES" w:bidi="ar-SA"/>
      </w:rPr>
    </w:rPrDefault>
    <w:pPrDefault>
      <w:pPr>
        <w:widowControl w:val="0"/>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style>
  <w:style w:type="paragraph" w:styleId="Ttulo1">
    <w:name w:val="heading 1"/>
    <w:basedOn w:val="Normal"/>
    <w:next w:val="Normal"/>
    <w:pPr>
      <w:keepNext/>
      <w:keepLines/>
      <w:spacing w:before="480" w:after="120"/>
      <w:contextualSpacing/>
      <w:outlineLvl w:val="0"/>
    </w:pPr>
    <w:rPr>
      <w:b/>
      <w:sz w:val="48"/>
      <w:szCs w:val="48"/>
    </w:rPr>
  </w:style>
  <w:style w:type="paragraph" w:styleId="Ttulo2">
    <w:name w:val="heading 2"/>
    <w:basedOn w:val="Normal"/>
    <w:next w:val="Normal"/>
    <w:pPr>
      <w:keepNext/>
      <w:keepLines/>
      <w:spacing w:before="360" w:after="80"/>
      <w:contextualSpacing/>
      <w:outlineLvl w:val="1"/>
    </w:pPr>
    <w:rPr>
      <w:b/>
      <w:sz w:val="36"/>
      <w:szCs w:val="36"/>
    </w:rPr>
  </w:style>
  <w:style w:type="paragraph" w:styleId="Ttulo3">
    <w:name w:val="heading 3"/>
    <w:basedOn w:val="Normal"/>
    <w:next w:val="Normal"/>
    <w:pPr>
      <w:keepNext/>
      <w:keepLines/>
      <w:spacing w:before="280" w:after="80"/>
      <w:contextualSpacing/>
      <w:outlineLvl w:val="2"/>
    </w:pPr>
    <w:rPr>
      <w:b/>
      <w:sz w:val="28"/>
      <w:szCs w:val="28"/>
    </w:rPr>
  </w:style>
  <w:style w:type="paragraph" w:styleId="Ttulo4">
    <w:name w:val="heading 4"/>
    <w:basedOn w:val="Normal"/>
    <w:next w:val="Normal"/>
    <w:pPr>
      <w:keepNext/>
      <w:keepLines/>
      <w:spacing w:before="240" w:after="40"/>
      <w:contextualSpacing/>
      <w:outlineLvl w:val="3"/>
    </w:pPr>
    <w:rPr>
      <w:b/>
      <w:sz w:val="24"/>
      <w:szCs w:val="24"/>
    </w:rPr>
  </w:style>
  <w:style w:type="paragraph" w:styleId="Ttulo5">
    <w:name w:val="heading 5"/>
    <w:basedOn w:val="Normal"/>
    <w:next w:val="Normal"/>
    <w:pPr>
      <w:keepNext/>
      <w:keepLines/>
      <w:spacing w:before="220" w:after="40"/>
      <w:contextualSpacing/>
      <w:outlineLvl w:val="4"/>
    </w:pPr>
    <w:rPr>
      <w:b/>
    </w:rPr>
  </w:style>
  <w:style w:type="paragraph" w:styleId="Ttulo6">
    <w:name w:val="heading 6"/>
    <w:basedOn w:val="Normal"/>
    <w:next w:val="Normal"/>
    <w:pPr>
      <w:keepNext/>
      <w:keepLines/>
      <w:spacing w:before="200" w:after="40"/>
      <w:contextualSpacing/>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contextualSpacing/>
    </w:pPr>
    <w:rPr>
      <w:b/>
      <w:sz w:val="72"/>
      <w:szCs w:val="72"/>
    </w:rPr>
  </w:style>
  <w:style w:type="paragraph" w:styleId="Subttulo">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pPr>
      <w:spacing w:after="0" w:line="240" w:lineRule="auto"/>
      <w:contextualSpacing/>
    </w:pPr>
    <w:tblPr>
      <w:tblStyleRowBandSize w:val="1"/>
      <w:tblStyleColBandSize w:val="1"/>
      <w:tblCellMar>
        <w:left w:w="115" w:type="dxa"/>
        <w:right w:w="115" w:type="dxa"/>
      </w:tblCellMar>
    </w:tblPr>
  </w:style>
  <w:style w:type="table" w:customStyle="1" w:styleId="a1">
    <w:basedOn w:val="TableNormal"/>
    <w:pPr>
      <w:spacing w:after="0" w:line="240" w:lineRule="auto"/>
      <w:contextualSpacing/>
    </w:pPr>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856</Words>
  <Characters>4710</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2017-03-07T02:15:00Z</dcterms:created>
  <dcterms:modified xsi:type="dcterms:W3CDTF">2017-03-07T02:15:00Z</dcterms:modified>
</cp:coreProperties>
</file>