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15" w:rsidRDefault="00A05D15" w:rsidP="00A05D15">
      <w:pPr>
        <w:pStyle w:val="Textoindependiente"/>
        <w:ind w:left="840" w:right="911"/>
        <w:jc w:val="center"/>
        <w:rPr>
          <w:rFonts w:ascii="Arial" w:hAnsi="Arial" w:cs="Arial"/>
          <w:b/>
          <w:bCs/>
          <w:sz w:val="32"/>
          <w:szCs w:val="32"/>
        </w:rPr>
      </w:pPr>
    </w:p>
    <w:p w:rsidR="00A05D15" w:rsidRDefault="00A05D15" w:rsidP="00A05D15">
      <w:pPr>
        <w:pStyle w:val="Textoindependiente"/>
        <w:ind w:left="840" w:right="911"/>
        <w:jc w:val="center"/>
        <w:rPr>
          <w:rFonts w:ascii="Arial" w:hAnsi="Arial" w:cs="Arial"/>
          <w:b/>
          <w:bCs/>
          <w:sz w:val="32"/>
          <w:szCs w:val="32"/>
        </w:rPr>
      </w:pPr>
    </w:p>
    <w:p w:rsidR="00A05D15" w:rsidRDefault="00A05D15" w:rsidP="00A05D15">
      <w:pPr>
        <w:pStyle w:val="Textoindependiente"/>
        <w:ind w:left="840" w:right="911"/>
        <w:jc w:val="center"/>
        <w:rPr>
          <w:rFonts w:ascii="Arial" w:hAnsi="Arial" w:cs="Arial"/>
          <w:b/>
          <w:bCs/>
          <w:sz w:val="32"/>
          <w:szCs w:val="32"/>
        </w:rPr>
      </w:pPr>
    </w:p>
    <w:p w:rsidR="00A05D15" w:rsidRDefault="00A05D15" w:rsidP="00A05D15">
      <w:pPr>
        <w:pStyle w:val="Textoindependiente"/>
        <w:ind w:left="840" w:right="911"/>
        <w:jc w:val="center"/>
        <w:rPr>
          <w:rFonts w:ascii="Arial" w:hAnsi="Arial" w:cs="Arial"/>
          <w:b/>
          <w:bCs/>
          <w:sz w:val="32"/>
          <w:szCs w:val="32"/>
        </w:rPr>
      </w:pPr>
    </w:p>
    <w:p w:rsidR="00A05D15" w:rsidRDefault="00A05D15" w:rsidP="00A05D15">
      <w:pPr>
        <w:pStyle w:val="Textoindependiente"/>
        <w:ind w:left="840" w:right="911"/>
        <w:jc w:val="center"/>
        <w:rPr>
          <w:rFonts w:ascii="Arial" w:hAnsi="Arial" w:cs="Arial"/>
          <w:b/>
          <w:bCs/>
          <w:sz w:val="32"/>
          <w:szCs w:val="32"/>
        </w:rPr>
      </w:pPr>
    </w:p>
    <w:p w:rsidR="00A05D15" w:rsidRPr="00A05D15" w:rsidRDefault="00A05D15" w:rsidP="00A05D15">
      <w:pPr>
        <w:pStyle w:val="Textoindependiente"/>
        <w:ind w:left="840" w:right="911"/>
        <w:jc w:val="center"/>
        <w:rPr>
          <w:rFonts w:ascii="Arial" w:hAnsi="Arial" w:cs="Arial"/>
          <w:b/>
          <w:bCs/>
          <w:sz w:val="32"/>
          <w:szCs w:val="32"/>
        </w:rPr>
      </w:pPr>
      <w:r w:rsidRPr="00A05D15">
        <w:rPr>
          <w:rFonts w:ascii="Arial" w:hAnsi="Arial" w:cs="Arial"/>
          <w:b/>
          <w:bCs/>
          <w:sz w:val="32"/>
          <w:szCs w:val="32"/>
        </w:rPr>
        <w:t>RESUMEN</w:t>
      </w:r>
    </w:p>
    <w:p w:rsidR="00A05D15" w:rsidRPr="00A05D15" w:rsidRDefault="00A05D15" w:rsidP="00A05D15">
      <w:pPr>
        <w:pStyle w:val="Textoindependiente"/>
        <w:ind w:left="840" w:right="911"/>
        <w:jc w:val="center"/>
        <w:rPr>
          <w:rFonts w:ascii="Arial" w:hAnsi="Arial" w:cs="Arial"/>
          <w:i/>
          <w:iCs/>
          <w:sz w:val="32"/>
          <w:szCs w:val="32"/>
        </w:rPr>
      </w:pPr>
    </w:p>
    <w:p w:rsidR="00A05D15" w:rsidRPr="00A05D15" w:rsidRDefault="00A05D15" w:rsidP="00A05D15">
      <w:pPr>
        <w:pStyle w:val="Textoindependiente"/>
        <w:ind w:left="840" w:right="911"/>
        <w:jc w:val="center"/>
        <w:rPr>
          <w:rFonts w:ascii="Arial" w:hAnsi="Arial" w:cs="Arial"/>
          <w:i/>
          <w:iCs/>
          <w:sz w:val="32"/>
          <w:szCs w:val="32"/>
        </w:rPr>
      </w:pPr>
    </w:p>
    <w:p w:rsidR="00A05D15" w:rsidRPr="00A05D15" w:rsidRDefault="00A05D15" w:rsidP="00A05D15">
      <w:pPr>
        <w:pStyle w:val="Textoindependiente"/>
        <w:ind w:left="840" w:right="911"/>
        <w:rPr>
          <w:rFonts w:ascii="Arial" w:hAnsi="Arial" w:cs="Arial"/>
          <w:i/>
          <w:iCs/>
          <w:sz w:val="24"/>
        </w:rPr>
      </w:pPr>
    </w:p>
    <w:p w:rsidR="0047366C" w:rsidRDefault="00A05D15" w:rsidP="0047366C">
      <w:pPr>
        <w:pStyle w:val="Textoindependiente"/>
        <w:spacing w:line="480" w:lineRule="auto"/>
        <w:ind w:right="-28"/>
        <w:rPr>
          <w:rFonts w:ascii="Arial" w:hAnsi="Arial" w:cs="Arial"/>
          <w:iCs/>
          <w:sz w:val="24"/>
        </w:rPr>
      </w:pPr>
      <w:r w:rsidRPr="00A05D15">
        <w:rPr>
          <w:rFonts w:ascii="Arial" w:hAnsi="Arial" w:cs="Arial"/>
          <w:iCs/>
          <w:sz w:val="24"/>
        </w:rPr>
        <w:t>Mediante  el  Censo del Magisterio  Fiscal  y de los Servidores Públicos  del Ministerio de Educación  y Cultura se pudo conocer  las características   de</w:t>
      </w:r>
      <w:r>
        <w:rPr>
          <w:rFonts w:ascii="Arial" w:hAnsi="Arial" w:cs="Arial"/>
          <w:iCs/>
          <w:sz w:val="24"/>
        </w:rPr>
        <w:t xml:space="preserve"> los</w:t>
      </w:r>
      <w:r w:rsidRPr="00A05D15">
        <w:rPr>
          <w:rFonts w:ascii="Arial" w:hAnsi="Arial" w:cs="Arial"/>
          <w:iCs/>
          <w:sz w:val="24"/>
        </w:rPr>
        <w:t xml:space="preserve"> profesores fiscales  que están empadronados  en  la Región Sierra,  el mismo  que se efectuó en diciembre  del año  2000.  </w:t>
      </w:r>
    </w:p>
    <w:p w:rsidR="0047366C" w:rsidRDefault="0047366C" w:rsidP="0047366C">
      <w:pPr>
        <w:pStyle w:val="Textoindependiente"/>
        <w:ind w:right="-28"/>
        <w:rPr>
          <w:rFonts w:ascii="Arial" w:hAnsi="Arial" w:cs="Arial"/>
          <w:iCs/>
          <w:sz w:val="24"/>
        </w:rPr>
      </w:pPr>
    </w:p>
    <w:p w:rsidR="0047366C" w:rsidRDefault="0047366C" w:rsidP="0047366C">
      <w:pPr>
        <w:pStyle w:val="Textoindependiente"/>
        <w:ind w:right="-28"/>
        <w:rPr>
          <w:rFonts w:ascii="Arial" w:hAnsi="Arial" w:cs="Arial"/>
          <w:iCs/>
          <w:sz w:val="24"/>
        </w:rPr>
      </w:pPr>
    </w:p>
    <w:p w:rsidR="0047366C" w:rsidRDefault="0047366C" w:rsidP="0047366C">
      <w:pPr>
        <w:pStyle w:val="Textoindependiente"/>
        <w:ind w:right="-28"/>
        <w:rPr>
          <w:rFonts w:ascii="Arial" w:hAnsi="Arial" w:cs="Arial"/>
          <w:iCs/>
          <w:sz w:val="24"/>
        </w:rPr>
      </w:pPr>
    </w:p>
    <w:p w:rsidR="0047366C" w:rsidRDefault="00A05D15" w:rsidP="0047366C">
      <w:pPr>
        <w:pStyle w:val="Textoindependiente"/>
        <w:spacing w:line="480" w:lineRule="auto"/>
        <w:ind w:right="-28"/>
        <w:rPr>
          <w:rFonts w:ascii="Arial" w:hAnsi="Arial" w:cs="Arial"/>
          <w:iCs/>
          <w:sz w:val="24"/>
        </w:rPr>
      </w:pPr>
      <w:r w:rsidRPr="00A05D15">
        <w:rPr>
          <w:rFonts w:ascii="Arial" w:hAnsi="Arial" w:cs="Arial"/>
          <w:iCs/>
          <w:sz w:val="24"/>
        </w:rPr>
        <w:t xml:space="preserve">En esta investigación   se realiza  un análisis   estadístico   de algunas variables  que  fueron   determinadas   el día del empadronamiento; dando comienzo   con un análisis univariado, luego  con el estudio de algunas características  del entrevistado, para esto se utilizó técnicas multivariadas como  Distribución Conjunta, Tablas de Contingencia,  Componentes Principales, Correlación Canónica y Índices de Calidad   con el objetivo  de medir la calidad  de la educación  que se imparte  en los diferentes  planteles  educativos  de la esta Región. </w:t>
      </w:r>
    </w:p>
    <w:p w:rsidR="0047366C" w:rsidRDefault="0047366C" w:rsidP="0047366C">
      <w:pPr>
        <w:pStyle w:val="Textoindependiente"/>
        <w:ind w:right="-28"/>
        <w:rPr>
          <w:rFonts w:ascii="Arial" w:hAnsi="Arial" w:cs="Arial"/>
          <w:iCs/>
          <w:sz w:val="24"/>
        </w:rPr>
      </w:pPr>
    </w:p>
    <w:p w:rsidR="0047366C" w:rsidRDefault="0047366C" w:rsidP="0047366C">
      <w:pPr>
        <w:pStyle w:val="Textoindependiente"/>
        <w:ind w:right="-28"/>
        <w:rPr>
          <w:rFonts w:ascii="Arial" w:hAnsi="Arial" w:cs="Arial"/>
          <w:iCs/>
          <w:sz w:val="24"/>
        </w:rPr>
      </w:pPr>
    </w:p>
    <w:p w:rsidR="0047366C" w:rsidRDefault="0047366C" w:rsidP="0047366C">
      <w:pPr>
        <w:pStyle w:val="Textoindependiente"/>
        <w:ind w:right="-28"/>
        <w:rPr>
          <w:rFonts w:ascii="Arial" w:hAnsi="Arial" w:cs="Arial"/>
          <w:iCs/>
          <w:sz w:val="24"/>
        </w:rPr>
      </w:pPr>
    </w:p>
    <w:p w:rsidR="00A05D15" w:rsidRPr="0047366C" w:rsidRDefault="00A05D15" w:rsidP="0047366C">
      <w:pPr>
        <w:pStyle w:val="Textoindependiente"/>
        <w:spacing w:line="480" w:lineRule="auto"/>
        <w:ind w:right="-28"/>
        <w:rPr>
          <w:rFonts w:ascii="Arial" w:hAnsi="Arial" w:cs="Arial"/>
          <w:iCs/>
          <w:sz w:val="24"/>
        </w:rPr>
      </w:pPr>
      <w:r w:rsidRPr="00A05D15">
        <w:rPr>
          <w:rFonts w:ascii="Arial" w:hAnsi="Arial" w:cs="Arial"/>
          <w:iCs/>
          <w:sz w:val="24"/>
        </w:rPr>
        <w:t>En la Región Sierra se empadronó  a  1613 Directivos,  55841 profesores,  y  14936 “Otro”  tipo de  personal.  De los  55841 empadronados  que  declararon desempeñar la función  de profesor, de los cuales 22258 son hombres  y  33583  son mujeres, el  86.5%  de los mismos tiene especialización profesional docente y el 57.2%  tiene nivel de instrucción  superior; la edad promedio   del profesor  es 41.894</w:t>
      </w:r>
      <w:r w:rsidRPr="00A05D15">
        <w:rPr>
          <w:rFonts w:ascii="Arial" w:hAnsi="Arial" w:cs="Arial"/>
          <w:iCs/>
          <w:position w:val="-4"/>
          <w:sz w:val="2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6" o:title=""/>
          </v:shape>
          <o:OLEObject Type="Embed" ProgID="Equation.3" ShapeID="_x0000_i1025" DrawAspect="Content" ObjectID="_1307343203" r:id="rId7"/>
        </w:object>
      </w:r>
      <w:r w:rsidRPr="00A05D15">
        <w:rPr>
          <w:rFonts w:ascii="Arial" w:hAnsi="Arial" w:cs="Arial"/>
          <w:iCs/>
          <w:sz w:val="24"/>
        </w:rPr>
        <w:t>0.0</w:t>
      </w:r>
      <w:r>
        <w:rPr>
          <w:rFonts w:ascii="Arial" w:hAnsi="Arial" w:cs="Arial"/>
          <w:iCs/>
          <w:sz w:val="24"/>
        </w:rPr>
        <w:t>4</w:t>
      </w:r>
      <w:r w:rsidRPr="00A05D15">
        <w:rPr>
          <w:rFonts w:ascii="Arial" w:hAnsi="Arial" w:cs="Arial"/>
          <w:iCs/>
          <w:sz w:val="24"/>
        </w:rPr>
        <w:t xml:space="preserve">2 años.  En la provincia del Pichincha  desempeñan sus  funciones  el 28.4% del total de profesores, en la provincia de Loja el  12.4%, y siguiéndole en porcentaje   la provincia del Azuay que representa el   10.8%.  El  76.2%  de los profesores que laboran   en  la misma institución  donde han sido presupuestados, mientras que el  23.8% no lo hacen  de esta manera.  Una vez  que se han estandarizados  los datos obtenidos de la investigación  se retienen cinco  Componentes Principales  que en conjunta explican  el  79.785% de la variación total.    Se utiliza correlación canónica con dos grupos de variables observables, el primero denominado </w:t>
      </w:r>
      <w:r w:rsidRPr="00A05D15">
        <w:rPr>
          <w:rFonts w:ascii="Arial" w:hAnsi="Arial" w:cs="Arial"/>
          <w:b/>
          <w:bCs/>
          <w:iCs/>
          <w:sz w:val="24"/>
        </w:rPr>
        <w:t>X</w:t>
      </w:r>
      <w:r w:rsidRPr="00A05D15">
        <w:rPr>
          <w:rFonts w:ascii="Arial" w:hAnsi="Arial" w:cs="Arial"/>
          <w:b/>
          <w:bCs/>
          <w:iCs/>
          <w:sz w:val="24"/>
          <w:vertAlign w:val="superscript"/>
        </w:rPr>
        <w:t>(1)</w:t>
      </w:r>
      <w:r w:rsidRPr="00A05D15">
        <w:rPr>
          <w:rFonts w:ascii="Arial" w:hAnsi="Arial" w:cs="Arial"/>
          <w:iCs/>
          <w:sz w:val="24"/>
        </w:rPr>
        <w:t xml:space="preserve"> que contiene la información relacionada con la Instrucción y Experiencia de los Profesores y el </w:t>
      </w:r>
      <w:r w:rsidRPr="00A05D15">
        <w:rPr>
          <w:rFonts w:ascii="Arial" w:hAnsi="Arial" w:cs="Arial"/>
          <w:b/>
          <w:bCs/>
          <w:iCs/>
          <w:sz w:val="24"/>
        </w:rPr>
        <w:t>X</w:t>
      </w:r>
      <w:r w:rsidRPr="00A05D15">
        <w:rPr>
          <w:rFonts w:ascii="Arial" w:hAnsi="Arial" w:cs="Arial"/>
          <w:b/>
          <w:bCs/>
          <w:iCs/>
          <w:sz w:val="24"/>
          <w:vertAlign w:val="superscript"/>
        </w:rPr>
        <w:t>(2)</w:t>
      </w:r>
      <w:r w:rsidRPr="00A05D15">
        <w:rPr>
          <w:rFonts w:ascii="Arial" w:hAnsi="Arial" w:cs="Arial"/>
          <w:b/>
          <w:bCs/>
          <w:iCs/>
          <w:sz w:val="24"/>
        </w:rPr>
        <w:t xml:space="preserve"> </w:t>
      </w:r>
      <w:r w:rsidRPr="00A05D15">
        <w:rPr>
          <w:rFonts w:ascii="Arial" w:hAnsi="Arial" w:cs="Arial"/>
          <w:iCs/>
          <w:sz w:val="24"/>
        </w:rPr>
        <w:t>que son las características identificatorias y a las que se denomina Información Personal; solo se consigue un par de Variables canónicas que tienen Correlación Canónica significativa e igual a 0.724.</w:t>
      </w:r>
    </w:p>
    <w:p w:rsidR="00A05D15" w:rsidRPr="00A05D15" w:rsidRDefault="00A05D15">
      <w:pPr>
        <w:rPr>
          <w:lang w:val="es-ES_tradnl"/>
        </w:rPr>
      </w:pPr>
    </w:p>
    <w:sectPr w:rsidR="00A05D15" w:rsidRPr="00A05D15" w:rsidSect="00A05D15">
      <w:headerReference w:type="default" r:id="rId8"/>
      <w:pgSz w:w="12240" w:h="15840" w:code="1"/>
      <w:pgMar w:top="2268" w:right="1361" w:bottom="2268" w:left="2268" w:header="1440" w:footer="709" w:gutter="0"/>
      <w:pgNumType w:fmt="upp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04B" w:rsidRDefault="004E704B">
      <w:r>
        <w:separator/>
      </w:r>
    </w:p>
  </w:endnote>
  <w:endnote w:type="continuationSeparator" w:id="1">
    <w:p w:rsidR="004E704B" w:rsidRDefault="004E7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04B" w:rsidRDefault="004E704B">
      <w:r>
        <w:separator/>
      </w:r>
    </w:p>
  </w:footnote>
  <w:footnote w:type="continuationSeparator" w:id="1">
    <w:p w:rsidR="004E704B" w:rsidRDefault="004E7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15" w:rsidRPr="00A05D15" w:rsidRDefault="00A05D15" w:rsidP="00A05D1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05D15"/>
    <w:rsid w:val="0047366C"/>
    <w:rsid w:val="004E704B"/>
    <w:rsid w:val="00A05D15"/>
    <w:rsid w:val="00C502A8"/>
    <w:rsid w:val="00FB33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A05D15"/>
    <w:pPr>
      <w:jc w:val="both"/>
    </w:pPr>
    <w:rPr>
      <w:sz w:val="20"/>
      <w:lang w:val="es-ES_tradnl"/>
    </w:rPr>
  </w:style>
  <w:style w:type="paragraph" w:styleId="Encabezado">
    <w:name w:val="header"/>
    <w:basedOn w:val="Normal"/>
    <w:rsid w:val="00A05D15"/>
    <w:pPr>
      <w:tabs>
        <w:tab w:val="center" w:pos="4419"/>
        <w:tab w:val="right" w:pos="8838"/>
      </w:tabs>
    </w:pPr>
  </w:style>
  <w:style w:type="paragraph" w:styleId="Piedepgina">
    <w:name w:val="footer"/>
    <w:basedOn w:val="Normal"/>
    <w:rsid w:val="00A05D15"/>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RESUMEN</vt:lpstr>
    </vt:vector>
  </TitlesOfParts>
  <Company>HOGAR</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MARCELA PINCAY</dc:creator>
  <cp:keywords/>
  <dc:description/>
  <cp:lastModifiedBy>Ayudante</cp:lastModifiedBy>
  <cp:revision>2</cp:revision>
  <cp:lastPrinted>2003-06-23T03:13:00Z</cp:lastPrinted>
  <dcterms:created xsi:type="dcterms:W3CDTF">2009-06-24T15:07:00Z</dcterms:created>
  <dcterms:modified xsi:type="dcterms:W3CDTF">2009-06-24T15:07:00Z</dcterms:modified>
</cp:coreProperties>
</file>